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BA2DE">
      <w:pPr>
        <w:spacing w:line="360" w:lineRule="auto"/>
        <w:jc w:val="center"/>
        <w:rPr>
          <w:rFonts w:ascii="宋体" w:hAnsi="宋体" w:cs="宋体"/>
          <w:b/>
          <w:color w:val="auto"/>
          <w:spacing w:val="0"/>
          <w:sz w:val="24"/>
        </w:rPr>
      </w:pPr>
    </w:p>
    <w:p w14:paraId="01440A3D">
      <w:pPr>
        <w:spacing w:line="360" w:lineRule="auto"/>
        <w:jc w:val="center"/>
        <w:rPr>
          <w:rFonts w:ascii="宋体" w:hAnsi="宋体" w:cs="宋体"/>
          <w:b/>
          <w:color w:val="auto"/>
          <w:spacing w:val="0"/>
          <w:sz w:val="24"/>
        </w:rPr>
      </w:pPr>
    </w:p>
    <w:p w14:paraId="183737B8">
      <w:pPr>
        <w:adjustRightInd/>
        <w:spacing w:line="360" w:lineRule="auto"/>
        <w:jc w:val="center"/>
        <w:rPr>
          <w:rFonts w:ascii="宋体" w:hAnsi="宋体" w:cs="宋体"/>
          <w:b/>
          <w:color w:val="auto"/>
          <w:spacing w:val="0"/>
          <w:sz w:val="44"/>
          <w:szCs w:val="44"/>
        </w:rPr>
      </w:pPr>
    </w:p>
    <w:p w14:paraId="60FE45A5">
      <w:pPr>
        <w:spacing w:line="360" w:lineRule="auto"/>
        <w:jc w:val="center"/>
        <w:rPr>
          <w:rFonts w:ascii="宋体" w:hAnsi="宋体" w:cs="宋体"/>
          <w:b/>
          <w:color w:val="auto"/>
          <w:spacing w:val="0"/>
          <w:sz w:val="44"/>
          <w:szCs w:val="44"/>
        </w:rPr>
      </w:pPr>
    </w:p>
    <w:p w14:paraId="044A1671">
      <w:pPr>
        <w:adjustRightInd/>
        <w:spacing w:line="360" w:lineRule="auto"/>
        <w:jc w:val="center"/>
        <w:rPr>
          <w:rFonts w:ascii="宋体" w:hAnsi="宋体" w:cs="宋体"/>
          <w:b/>
          <w:color w:val="auto"/>
          <w:spacing w:val="0"/>
          <w:sz w:val="48"/>
          <w:szCs w:val="48"/>
        </w:rPr>
      </w:pPr>
    </w:p>
    <w:p w14:paraId="71B87ED5">
      <w:pPr>
        <w:adjustRightInd/>
        <w:spacing w:line="360" w:lineRule="auto"/>
        <w:jc w:val="center"/>
        <w:rPr>
          <w:rFonts w:hint="eastAsia" w:ascii="宋体" w:hAnsi="宋体" w:eastAsia="宋体" w:cs="宋体"/>
          <w:color w:val="auto"/>
          <w:spacing w:val="0"/>
          <w:sz w:val="48"/>
          <w:szCs w:val="48"/>
          <w:lang w:eastAsia="zh-CN"/>
        </w:rPr>
      </w:pPr>
      <w:r>
        <w:rPr>
          <w:rFonts w:hint="eastAsia" w:ascii="宋体" w:hAnsi="宋体" w:cs="宋体"/>
          <w:color w:val="auto"/>
          <w:spacing w:val="0"/>
          <w:sz w:val="48"/>
          <w:szCs w:val="48"/>
          <w:lang w:eastAsia="zh-CN"/>
        </w:rPr>
        <w:t>杭州殡仪馆2025年骨灰盒供货</w:t>
      </w:r>
      <w:r>
        <w:rPr>
          <w:rFonts w:hint="eastAsia" w:ascii="宋体" w:hAnsi="宋体" w:cs="宋体"/>
          <w:color w:val="auto"/>
          <w:spacing w:val="0"/>
          <w:sz w:val="48"/>
          <w:szCs w:val="48"/>
          <w:lang w:val="en-US" w:eastAsia="zh-CN"/>
        </w:rPr>
        <w:t>服务</w:t>
      </w:r>
      <w:r>
        <w:rPr>
          <w:rFonts w:hint="eastAsia" w:ascii="宋体" w:hAnsi="宋体" w:cs="宋体"/>
          <w:color w:val="auto"/>
          <w:spacing w:val="0"/>
          <w:sz w:val="48"/>
          <w:szCs w:val="48"/>
          <w:lang w:eastAsia="zh-CN"/>
        </w:rPr>
        <w:t>项目</w:t>
      </w:r>
    </w:p>
    <w:p w14:paraId="52596344">
      <w:pPr>
        <w:adjustRightInd/>
        <w:spacing w:line="360" w:lineRule="auto"/>
        <w:jc w:val="center"/>
        <w:rPr>
          <w:rFonts w:ascii="宋体" w:hAnsi="宋体" w:cs="宋体"/>
          <w:color w:val="auto"/>
          <w:spacing w:val="0"/>
          <w:sz w:val="48"/>
          <w:szCs w:val="48"/>
        </w:rPr>
      </w:pPr>
      <w:r>
        <w:rPr>
          <w:rFonts w:hint="eastAsia" w:ascii="宋体" w:hAnsi="宋体" w:cs="宋体"/>
          <w:color w:val="auto"/>
          <w:spacing w:val="0"/>
          <w:sz w:val="48"/>
          <w:szCs w:val="48"/>
        </w:rPr>
        <w:t xml:space="preserve">招标文件 </w:t>
      </w:r>
    </w:p>
    <w:p w14:paraId="7D82EBD2">
      <w:pPr>
        <w:adjustRightInd/>
        <w:spacing w:line="360" w:lineRule="auto"/>
        <w:jc w:val="center"/>
        <w:rPr>
          <w:rFonts w:ascii="宋体" w:hAnsi="宋体" w:cs="宋体"/>
          <w:b/>
          <w:color w:val="auto"/>
          <w:spacing w:val="0"/>
          <w:sz w:val="44"/>
          <w:szCs w:val="44"/>
        </w:rPr>
      </w:pPr>
      <w:r>
        <w:rPr>
          <w:rFonts w:hint="eastAsia" w:ascii="宋体" w:hAnsi="宋体" w:cs="宋体"/>
          <w:b/>
          <w:color w:val="auto"/>
          <w:spacing w:val="0"/>
          <w:sz w:val="44"/>
          <w:szCs w:val="44"/>
        </w:rPr>
        <w:t xml:space="preserve"> （电子招投标）</w:t>
      </w:r>
    </w:p>
    <w:p w14:paraId="2EF25FEE">
      <w:pPr>
        <w:snapToGrid w:val="0"/>
        <w:spacing w:line="360" w:lineRule="auto"/>
        <w:jc w:val="center"/>
        <w:rPr>
          <w:rFonts w:hint="eastAsia" w:ascii="宋体" w:hAnsi="宋体" w:cs="宋体"/>
          <w:color w:val="auto"/>
          <w:spacing w:val="0"/>
          <w:sz w:val="30"/>
          <w:szCs w:val="30"/>
        </w:rPr>
      </w:pPr>
    </w:p>
    <w:p w14:paraId="2AA2B976">
      <w:pPr>
        <w:snapToGrid w:val="0"/>
        <w:spacing w:line="360" w:lineRule="auto"/>
        <w:jc w:val="center"/>
        <w:rPr>
          <w:rFonts w:hint="eastAsia" w:ascii="宋体" w:hAnsi="宋体" w:eastAsia="宋体" w:cs="宋体"/>
          <w:color w:val="auto"/>
          <w:spacing w:val="0"/>
          <w:sz w:val="30"/>
          <w:szCs w:val="30"/>
          <w:lang w:eastAsia="zh-CN"/>
        </w:rPr>
      </w:pPr>
      <w:r>
        <w:rPr>
          <w:rFonts w:hint="eastAsia" w:ascii="宋体" w:hAnsi="宋体" w:cs="宋体"/>
          <w:color w:val="auto"/>
          <w:spacing w:val="0"/>
          <w:sz w:val="30"/>
          <w:szCs w:val="30"/>
        </w:rPr>
        <w:t>编号:</w:t>
      </w:r>
      <w:r>
        <w:rPr>
          <w:rFonts w:hint="eastAsia" w:ascii="宋体" w:hAnsi="宋体" w:cs="宋体"/>
          <w:color w:val="auto"/>
          <w:spacing w:val="0"/>
          <w:sz w:val="30"/>
          <w:szCs w:val="30"/>
          <w:lang w:eastAsia="zh-CN"/>
        </w:rPr>
        <w:t>ZKGC2025-HZ-006</w:t>
      </w:r>
    </w:p>
    <w:p w14:paraId="4CC7E768">
      <w:pPr>
        <w:adjustRightInd/>
        <w:spacing w:line="360" w:lineRule="auto"/>
        <w:rPr>
          <w:rFonts w:ascii="宋体" w:hAnsi="宋体" w:cs="宋体"/>
          <w:color w:val="auto"/>
          <w:spacing w:val="0"/>
          <w:sz w:val="28"/>
          <w:szCs w:val="20"/>
        </w:rPr>
      </w:pPr>
    </w:p>
    <w:p w14:paraId="3DCA25A2">
      <w:pPr>
        <w:spacing w:line="360" w:lineRule="auto"/>
        <w:jc w:val="center"/>
        <w:rPr>
          <w:rFonts w:ascii="宋体" w:hAnsi="宋体" w:cs="宋体"/>
          <w:b/>
          <w:color w:val="auto"/>
          <w:spacing w:val="0"/>
          <w:sz w:val="44"/>
          <w:szCs w:val="44"/>
        </w:rPr>
      </w:pPr>
      <w:r>
        <w:rPr>
          <w:rFonts w:hint="eastAsia" w:ascii="宋体" w:hAnsi="宋体" w:cs="宋体"/>
          <w:b/>
          <w:color w:val="auto"/>
          <w:spacing w:val="0"/>
          <w:sz w:val="44"/>
          <w:szCs w:val="44"/>
        </w:rPr>
        <w:t xml:space="preserve"> </w:t>
      </w:r>
    </w:p>
    <w:p w14:paraId="48B30CD6">
      <w:pPr>
        <w:spacing w:line="360" w:lineRule="auto"/>
        <w:jc w:val="center"/>
        <w:rPr>
          <w:rFonts w:ascii="宋体" w:hAnsi="宋体" w:cs="宋体"/>
          <w:b/>
          <w:color w:val="auto"/>
          <w:spacing w:val="0"/>
          <w:sz w:val="44"/>
          <w:szCs w:val="44"/>
        </w:rPr>
      </w:pPr>
    </w:p>
    <w:p w14:paraId="68C28CAB">
      <w:pPr>
        <w:spacing w:line="360" w:lineRule="auto"/>
        <w:jc w:val="center"/>
        <w:rPr>
          <w:rFonts w:ascii="宋体" w:hAnsi="宋体" w:cs="宋体"/>
          <w:color w:val="auto"/>
          <w:spacing w:val="0"/>
          <w:sz w:val="24"/>
        </w:rPr>
      </w:pPr>
    </w:p>
    <w:p w14:paraId="3986B909">
      <w:pPr>
        <w:spacing w:line="360" w:lineRule="auto"/>
        <w:jc w:val="center"/>
        <w:rPr>
          <w:rFonts w:ascii="宋体" w:hAnsi="宋体" w:cs="宋体"/>
          <w:color w:val="auto"/>
          <w:spacing w:val="0"/>
          <w:sz w:val="24"/>
        </w:rPr>
      </w:pPr>
    </w:p>
    <w:p w14:paraId="1B9E6402">
      <w:pPr>
        <w:spacing w:line="360" w:lineRule="auto"/>
        <w:rPr>
          <w:rFonts w:ascii="宋体" w:hAnsi="宋体" w:cs="宋体"/>
          <w:color w:val="auto"/>
          <w:spacing w:val="0"/>
          <w:sz w:val="32"/>
          <w:szCs w:val="32"/>
        </w:rPr>
      </w:pPr>
    </w:p>
    <w:p w14:paraId="49909B6C">
      <w:pPr>
        <w:snapToGrid w:val="0"/>
        <w:spacing w:line="360" w:lineRule="auto"/>
        <w:jc w:val="center"/>
        <w:rPr>
          <w:rFonts w:hint="eastAsia" w:ascii="宋体" w:hAnsi="宋体" w:eastAsia="宋体" w:cs="宋体"/>
          <w:color w:val="auto"/>
          <w:spacing w:val="0"/>
          <w:sz w:val="32"/>
          <w:szCs w:val="32"/>
          <w:lang w:eastAsia="zh-CN"/>
        </w:rPr>
      </w:pPr>
      <w:r>
        <w:rPr>
          <w:rFonts w:hint="eastAsia" w:ascii="宋体" w:hAnsi="宋体" w:cs="宋体"/>
          <w:color w:val="auto"/>
          <w:spacing w:val="0"/>
          <w:sz w:val="32"/>
          <w:szCs w:val="32"/>
          <w:lang w:eastAsia="zh-CN"/>
        </w:rPr>
        <w:t>杭州殡仪馆</w:t>
      </w:r>
    </w:p>
    <w:p w14:paraId="50AB1C65">
      <w:pPr>
        <w:spacing w:line="360" w:lineRule="auto"/>
        <w:jc w:val="center"/>
        <w:rPr>
          <w:rFonts w:hint="eastAsia" w:ascii="宋体" w:hAnsi="宋体" w:eastAsia="宋体" w:cs="宋体"/>
          <w:bCs/>
          <w:color w:val="auto"/>
          <w:spacing w:val="0"/>
          <w:sz w:val="32"/>
          <w:szCs w:val="32"/>
          <w:lang w:eastAsia="zh-CN"/>
        </w:rPr>
      </w:pPr>
      <w:r>
        <w:rPr>
          <w:rFonts w:hint="eastAsia" w:ascii="宋体" w:hAnsi="宋体" w:cs="宋体"/>
          <w:bCs/>
          <w:color w:val="auto"/>
          <w:spacing w:val="0"/>
          <w:sz w:val="32"/>
          <w:szCs w:val="32"/>
          <w:lang w:eastAsia="zh-CN"/>
        </w:rPr>
        <w:t>浙江浙坤工程管理有限公司</w:t>
      </w:r>
    </w:p>
    <w:p w14:paraId="4BD52408">
      <w:pPr>
        <w:snapToGrid w:val="0"/>
        <w:spacing w:line="360" w:lineRule="auto"/>
        <w:jc w:val="center"/>
        <w:rPr>
          <w:rFonts w:ascii="宋体" w:hAnsi="宋体" w:cs="宋体"/>
          <w:bCs/>
          <w:color w:val="auto"/>
          <w:spacing w:val="0"/>
          <w:sz w:val="32"/>
          <w:szCs w:val="32"/>
        </w:rPr>
      </w:pPr>
      <w:r>
        <w:rPr>
          <w:rFonts w:hint="eastAsia" w:ascii="宋体" w:hAnsi="宋体" w:cs="宋体"/>
          <w:bCs/>
          <w:color w:val="auto"/>
          <w:spacing w:val="0"/>
          <w:sz w:val="32"/>
          <w:szCs w:val="32"/>
        </w:rPr>
        <w:t>二〇二</w:t>
      </w:r>
      <w:r>
        <w:rPr>
          <w:rFonts w:hint="eastAsia" w:ascii="宋体" w:hAnsi="宋体" w:cs="宋体"/>
          <w:bCs/>
          <w:color w:val="auto"/>
          <w:spacing w:val="0"/>
          <w:sz w:val="32"/>
          <w:szCs w:val="32"/>
          <w:lang w:val="en-US" w:eastAsia="zh-CN"/>
        </w:rPr>
        <w:t>四</w:t>
      </w:r>
      <w:r>
        <w:rPr>
          <w:rFonts w:hint="eastAsia" w:ascii="宋体" w:hAnsi="宋体" w:cs="宋体"/>
          <w:bCs/>
          <w:color w:val="auto"/>
          <w:spacing w:val="0"/>
          <w:sz w:val="32"/>
          <w:szCs w:val="32"/>
        </w:rPr>
        <w:t>年</w:t>
      </w:r>
      <w:r>
        <w:rPr>
          <w:rFonts w:hint="eastAsia" w:ascii="宋体" w:hAnsi="宋体" w:cs="宋体"/>
          <w:bCs/>
          <w:color w:val="auto"/>
          <w:spacing w:val="0"/>
          <w:sz w:val="32"/>
          <w:szCs w:val="32"/>
          <w:lang w:val="en-US" w:eastAsia="zh-CN"/>
        </w:rPr>
        <w:t>十二</w:t>
      </w:r>
      <w:r>
        <w:rPr>
          <w:rFonts w:hint="eastAsia" w:ascii="宋体" w:hAnsi="宋体" w:cs="宋体"/>
          <w:bCs/>
          <w:color w:val="auto"/>
          <w:spacing w:val="0"/>
          <w:sz w:val="32"/>
          <w:szCs w:val="32"/>
        </w:rPr>
        <w:t>月</w:t>
      </w:r>
      <w:r>
        <w:rPr>
          <w:rFonts w:hint="eastAsia" w:ascii="宋体" w:hAnsi="宋体" w:cs="宋体"/>
          <w:bCs/>
          <w:color w:val="auto"/>
          <w:spacing w:val="0"/>
          <w:sz w:val="32"/>
          <w:szCs w:val="32"/>
          <w:lang w:val="en-US" w:eastAsia="zh-CN"/>
        </w:rPr>
        <w:t>二十六</w:t>
      </w:r>
      <w:r>
        <w:rPr>
          <w:rFonts w:hint="eastAsia" w:ascii="宋体" w:hAnsi="宋体" w:cs="宋体"/>
          <w:bCs/>
          <w:color w:val="auto"/>
          <w:spacing w:val="0"/>
          <w:sz w:val="32"/>
          <w:szCs w:val="32"/>
        </w:rPr>
        <w:t>日</w:t>
      </w:r>
    </w:p>
    <w:p w14:paraId="0EC48DEE">
      <w:pPr>
        <w:spacing w:line="360" w:lineRule="auto"/>
        <w:jc w:val="center"/>
        <w:rPr>
          <w:rFonts w:ascii="宋体" w:hAnsi="宋体" w:cs="宋体"/>
          <w:color w:val="auto"/>
          <w:spacing w:val="0"/>
          <w:sz w:val="24"/>
        </w:rPr>
      </w:pPr>
      <w:r>
        <w:rPr>
          <w:rFonts w:hint="eastAsia" w:ascii="宋体" w:hAnsi="宋体" w:cs="宋体"/>
          <w:color w:val="auto"/>
          <w:spacing w:val="0"/>
          <w:sz w:val="24"/>
        </w:rPr>
        <w:br w:type="page"/>
      </w:r>
      <w:bookmarkStart w:id="0" w:name="_Hlt67893495"/>
      <w:bookmarkEnd w:id="0"/>
    </w:p>
    <w:p w14:paraId="6EB995D0">
      <w:pPr>
        <w:spacing w:line="360" w:lineRule="auto"/>
        <w:jc w:val="center"/>
        <w:rPr>
          <w:rFonts w:ascii="宋体" w:hAnsi="宋体" w:cs="宋体"/>
          <w:color w:val="auto"/>
          <w:spacing w:val="0"/>
          <w:sz w:val="24"/>
        </w:rPr>
      </w:pPr>
    </w:p>
    <w:p w14:paraId="75D6B9DC">
      <w:pPr>
        <w:spacing w:line="360" w:lineRule="auto"/>
        <w:jc w:val="center"/>
        <w:rPr>
          <w:rFonts w:ascii="宋体" w:hAnsi="宋体" w:cs="宋体"/>
          <w:b/>
          <w:color w:val="auto"/>
          <w:spacing w:val="0"/>
          <w:sz w:val="48"/>
          <w:szCs w:val="48"/>
        </w:rPr>
      </w:pPr>
      <w:r>
        <w:rPr>
          <w:rFonts w:hint="eastAsia" w:ascii="宋体" w:hAnsi="宋体" w:cs="宋体"/>
          <w:b/>
          <w:color w:val="auto"/>
          <w:spacing w:val="0"/>
          <w:sz w:val="48"/>
          <w:szCs w:val="48"/>
        </w:rPr>
        <w:t>目  录</w:t>
      </w:r>
    </w:p>
    <w:p w14:paraId="24E1B197">
      <w:pPr>
        <w:spacing w:line="360" w:lineRule="auto"/>
        <w:rPr>
          <w:rFonts w:ascii="宋体" w:hAnsi="宋体" w:cs="宋体"/>
          <w:color w:val="auto"/>
          <w:spacing w:val="0"/>
          <w:sz w:val="32"/>
          <w:szCs w:val="32"/>
        </w:rPr>
      </w:pPr>
    </w:p>
    <w:p w14:paraId="67D07CCF">
      <w:pPr>
        <w:spacing w:line="360" w:lineRule="auto"/>
        <w:rPr>
          <w:rFonts w:ascii="宋体" w:hAnsi="宋体" w:cs="宋体"/>
          <w:color w:val="auto"/>
          <w:spacing w:val="0"/>
          <w:sz w:val="32"/>
          <w:szCs w:val="32"/>
        </w:rPr>
      </w:pPr>
    </w:p>
    <w:p w14:paraId="0A720BA7">
      <w:pPr>
        <w:spacing w:line="360" w:lineRule="auto"/>
        <w:ind w:firstLine="1280" w:firstLineChars="400"/>
        <w:rPr>
          <w:rFonts w:ascii="宋体" w:hAnsi="宋体" w:cs="宋体"/>
          <w:color w:val="auto"/>
          <w:spacing w:val="0"/>
          <w:sz w:val="32"/>
          <w:szCs w:val="32"/>
        </w:rPr>
      </w:pPr>
      <w:r>
        <w:rPr>
          <w:rFonts w:hint="eastAsia" w:ascii="宋体" w:hAnsi="宋体" w:cs="宋体"/>
          <w:color w:val="auto"/>
          <w:spacing w:val="0"/>
          <w:sz w:val="32"/>
          <w:szCs w:val="32"/>
        </w:rPr>
        <w:t>第一部分      招标公告</w:t>
      </w:r>
    </w:p>
    <w:p w14:paraId="04261BC3">
      <w:pPr>
        <w:spacing w:line="360" w:lineRule="auto"/>
        <w:ind w:firstLine="1280" w:firstLineChars="400"/>
        <w:rPr>
          <w:rFonts w:ascii="宋体" w:hAnsi="宋体" w:cs="宋体"/>
          <w:color w:val="auto"/>
          <w:spacing w:val="0"/>
          <w:sz w:val="32"/>
          <w:szCs w:val="32"/>
        </w:rPr>
      </w:pPr>
      <w:r>
        <w:rPr>
          <w:rFonts w:hint="eastAsia" w:ascii="宋体" w:hAnsi="宋体" w:cs="宋体"/>
          <w:color w:val="auto"/>
          <w:spacing w:val="0"/>
          <w:sz w:val="32"/>
          <w:szCs w:val="32"/>
        </w:rPr>
        <w:t>第二部分      投标人须知</w:t>
      </w:r>
    </w:p>
    <w:p w14:paraId="29470C70">
      <w:pPr>
        <w:spacing w:line="360" w:lineRule="auto"/>
        <w:ind w:firstLine="1280" w:firstLineChars="400"/>
        <w:rPr>
          <w:rFonts w:ascii="宋体" w:hAnsi="宋体" w:cs="宋体"/>
          <w:color w:val="auto"/>
          <w:spacing w:val="0"/>
          <w:sz w:val="32"/>
          <w:szCs w:val="32"/>
        </w:rPr>
      </w:pPr>
      <w:r>
        <w:rPr>
          <w:rFonts w:hint="eastAsia" w:ascii="宋体" w:hAnsi="宋体" w:cs="宋体"/>
          <w:color w:val="auto"/>
          <w:spacing w:val="0"/>
          <w:sz w:val="32"/>
          <w:szCs w:val="32"/>
        </w:rPr>
        <w:t>第三部分      采购需求</w:t>
      </w:r>
    </w:p>
    <w:p w14:paraId="522615B9">
      <w:pPr>
        <w:spacing w:line="360" w:lineRule="auto"/>
        <w:ind w:firstLine="1280" w:firstLineChars="400"/>
        <w:rPr>
          <w:rFonts w:ascii="宋体" w:hAnsi="宋体" w:cs="宋体"/>
          <w:color w:val="auto"/>
          <w:spacing w:val="0"/>
          <w:sz w:val="32"/>
          <w:szCs w:val="32"/>
        </w:rPr>
      </w:pPr>
      <w:r>
        <w:rPr>
          <w:rFonts w:hint="eastAsia" w:ascii="宋体" w:hAnsi="宋体" w:cs="宋体"/>
          <w:color w:val="auto"/>
          <w:spacing w:val="0"/>
          <w:sz w:val="32"/>
          <w:szCs w:val="32"/>
        </w:rPr>
        <w:t>第四部分      评标办法</w:t>
      </w:r>
    </w:p>
    <w:p w14:paraId="1355C1E0">
      <w:pPr>
        <w:spacing w:line="360" w:lineRule="auto"/>
        <w:ind w:firstLine="1280" w:firstLineChars="400"/>
        <w:rPr>
          <w:rFonts w:ascii="宋体" w:hAnsi="宋体" w:cs="宋体"/>
          <w:color w:val="auto"/>
          <w:spacing w:val="0"/>
          <w:sz w:val="32"/>
          <w:szCs w:val="32"/>
        </w:rPr>
      </w:pPr>
      <w:r>
        <w:rPr>
          <w:rFonts w:hint="eastAsia" w:ascii="宋体" w:hAnsi="宋体" w:cs="宋体"/>
          <w:color w:val="auto"/>
          <w:spacing w:val="0"/>
          <w:sz w:val="32"/>
          <w:szCs w:val="32"/>
        </w:rPr>
        <w:t>第五部分      拟签订的合同文本</w:t>
      </w:r>
    </w:p>
    <w:p w14:paraId="4DB41940">
      <w:pPr>
        <w:spacing w:line="360" w:lineRule="auto"/>
        <w:ind w:firstLine="1280" w:firstLineChars="400"/>
        <w:rPr>
          <w:rFonts w:ascii="宋体" w:hAnsi="宋体" w:cs="宋体"/>
          <w:color w:val="auto"/>
          <w:spacing w:val="0"/>
          <w:sz w:val="32"/>
          <w:szCs w:val="32"/>
        </w:rPr>
      </w:pPr>
      <w:r>
        <w:rPr>
          <w:rFonts w:hint="eastAsia" w:ascii="宋体" w:hAnsi="宋体" w:cs="宋体"/>
          <w:color w:val="auto"/>
          <w:spacing w:val="0"/>
          <w:sz w:val="32"/>
          <w:szCs w:val="32"/>
        </w:rPr>
        <w:t>第六部分      应提交的有关格式范例</w:t>
      </w:r>
    </w:p>
    <w:p w14:paraId="68849FFB">
      <w:pPr>
        <w:spacing w:line="360" w:lineRule="auto"/>
        <w:ind w:firstLine="549" w:firstLineChars="229"/>
        <w:rPr>
          <w:rFonts w:ascii="宋体" w:hAnsi="宋体" w:cs="宋体"/>
          <w:color w:val="auto"/>
          <w:spacing w:val="0"/>
          <w:sz w:val="24"/>
        </w:rPr>
      </w:pPr>
      <w:bookmarkStart w:id="1" w:name="_Hlt91233176"/>
      <w:bookmarkEnd w:id="1"/>
      <w:bookmarkStart w:id="2" w:name="_Toc91899869"/>
    </w:p>
    <w:p w14:paraId="1D82528C">
      <w:pPr>
        <w:spacing w:line="360" w:lineRule="auto"/>
        <w:ind w:firstLine="549" w:firstLineChars="229"/>
        <w:rPr>
          <w:rFonts w:ascii="宋体" w:hAnsi="宋体" w:cs="宋体"/>
          <w:color w:val="auto"/>
          <w:spacing w:val="0"/>
          <w:sz w:val="24"/>
        </w:rPr>
      </w:pPr>
    </w:p>
    <w:p w14:paraId="0DF6EBD6">
      <w:pPr>
        <w:spacing w:line="360" w:lineRule="auto"/>
        <w:ind w:firstLine="549" w:firstLineChars="229"/>
        <w:rPr>
          <w:rFonts w:ascii="宋体" w:hAnsi="宋体" w:cs="宋体"/>
          <w:color w:val="auto"/>
          <w:spacing w:val="0"/>
          <w:sz w:val="24"/>
        </w:rPr>
      </w:pPr>
    </w:p>
    <w:p w14:paraId="3D64D1EB">
      <w:pPr>
        <w:spacing w:line="360" w:lineRule="auto"/>
        <w:ind w:firstLine="549" w:firstLineChars="229"/>
        <w:rPr>
          <w:rFonts w:ascii="宋体" w:hAnsi="宋体" w:cs="宋体"/>
          <w:color w:val="auto"/>
          <w:spacing w:val="0"/>
          <w:sz w:val="24"/>
        </w:rPr>
      </w:pPr>
    </w:p>
    <w:p w14:paraId="4D477CFA">
      <w:pPr>
        <w:spacing w:line="360" w:lineRule="auto"/>
        <w:ind w:firstLine="549" w:firstLineChars="229"/>
        <w:rPr>
          <w:rFonts w:ascii="宋体" w:hAnsi="宋体" w:cs="宋体"/>
          <w:color w:val="auto"/>
          <w:spacing w:val="0"/>
          <w:sz w:val="24"/>
        </w:rPr>
      </w:pPr>
    </w:p>
    <w:p w14:paraId="3991A82A">
      <w:pPr>
        <w:spacing w:line="360" w:lineRule="auto"/>
        <w:ind w:firstLine="549" w:firstLineChars="229"/>
        <w:rPr>
          <w:rFonts w:ascii="宋体" w:hAnsi="宋体" w:cs="宋体"/>
          <w:color w:val="auto"/>
          <w:spacing w:val="0"/>
          <w:sz w:val="24"/>
        </w:rPr>
      </w:pPr>
    </w:p>
    <w:p w14:paraId="605365B1">
      <w:pPr>
        <w:spacing w:line="360" w:lineRule="auto"/>
        <w:ind w:firstLine="549" w:firstLineChars="229"/>
        <w:rPr>
          <w:rFonts w:ascii="宋体" w:hAnsi="宋体" w:cs="宋体"/>
          <w:color w:val="auto"/>
          <w:spacing w:val="0"/>
          <w:sz w:val="24"/>
        </w:rPr>
      </w:pPr>
    </w:p>
    <w:p w14:paraId="45CAADD7">
      <w:pPr>
        <w:spacing w:line="360" w:lineRule="auto"/>
        <w:ind w:firstLine="549" w:firstLineChars="229"/>
        <w:rPr>
          <w:rFonts w:ascii="宋体" w:hAnsi="宋体" w:cs="宋体"/>
          <w:color w:val="auto"/>
          <w:spacing w:val="0"/>
          <w:sz w:val="24"/>
        </w:rPr>
      </w:pPr>
    </w:p>
    <w:p w14:paraId="57F0C242">
      <w:pPr>
        <w:spacing w:line="360" w:lineRule="auto"/>
        <w:ind w:firstLine="549" w:firstLineChars="229"/>
        <w:rPr>
          <w:rFonts w:ascii="宋体" w:hAnsi="宋体" w:cs="宋体"/>
          <w:color w:val="auto"/>
          <w:spacing w:val="0"/>
          <w:sz w:val="24"/>
        </w:rPr>
      </w:pPr>
    </w:p>
    <w:p w14:paraId="12E93A19">
      <w:pPr>
        <w:spacing w:line="360" w:lineRule="auto"/>
        <w:ind w:firstLine="549" w:firstLineChars="229"/>
        <w:rPr>
          <w:rFonts w:ascii="宋体" w:hAnsi="宋体" w:cs="宋体"/>
          <w:color w:val="auto"/>
          <w:spacing w:val="0"/>
          <w:sz w:val="24"/>
        </w:rPr>
      </w:pPr>
    </w:p>
    <w:p w14:paraId="6BADEEFD">
      <w:pPr>
        <w:spacing w:line="360" w:lineRule="auto"/>
        <w:ind w:firstLine="549" w:firstLineChars="229"/>
        <w:rPr>
          <w:rFonts w:ascii="宋体" w:hAnsi="宋体" w:cs="宋体"/>
          <w:color w:val="auto"/>
          <w:spacing w:val="0"/>
          <w:sz w:val="24"/>
        </w:rPr>
      </w:pPr>
    </w:p>
    <w:p w14:paraId="0D1DAEAE">
      <w:pPr>
        <w:spacing w:line="360" w:lineRule="auto"/>
        <w:ind w:firstLine="549" w:firstLineChars="229"/>
        <w:rPr>
          <w:rFonts w:ascii="宋体" w:hAnsi="宋体" w:cs="宋体"/>
          <w:color w:val="auto"/>
          <w:spacing w:val="0"/>
          <w:sz w:val="24"/>
        </w:rPr>
      </w:pPr>
    </w:p>
    <w:p w14:paraId="469C1F55">
      <w:pPr>
        <w:spacing w:line="360" w:lineRule="auto"/>
        <w:ind w:firstLine="549" w:firstLineChars="229"/>
        <w:rPr>
          <w:rFonts w:ascii="宋体" w:hAnsi="宋体" w:cs="宋体"/>
          <w:color w:val="auto"/>
          <w:spacing w:val="0"/>
          <w:sz w:val="24"/>
        </w:rPr>
      </w:pPr>
    </w:p>
    <w:p w14:paraId="125B1ECD">
      <w:pPr>
        <w:spacing w:line="360" w:lineRule="auto"/>
        <w:rPr>
          <w:rFonts w:ascii="宋体" w:hAnsi="宋体" w:cs="宋体"/>
          <w:color w:val="auto"/>
          <w:spacing w:val="0"/>
          <w:sz w:val="24"/>
        </w:rPr>
      </w:pPr>
    </w:p>
    <w:p w14:paraId="2F1710D9">
      <w:pPr>
        <w:adjustRightInd/>
        <w:spacing w:line="360" w:lineRule="auto"/>
        <w:jc w:val="center"/>
        <w:outlineLvl w:val="0"/>
        <w:rPr>
          <w:rFonts w:ascii="宋体" w:hAnsi="宋体" w:cs="宋体"/>
          <w:b/>
          <w:color w:val="auto"/>
          <w:spacing w:val="0"/>
          <w:sz w:val="36"/>
          <w:szCs w:val="20"/>
        </w:rPr>
      </w:pPr>
      <w:bookmarkStart w:id="3" w:name="第一部分"/>
      <w:r>
        <w:rPr>
          <w:rFonts w:hint="eastAsia" w:ascii="宋体" w:hAnsi="宋体" w:cs="宋体"/>
          <w:b/>
          <w:color w:val="auto"/>
          <w:spacing w:val="0"/>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pacing w:val="0"/>
          <w:sz w:val="36"/>
          <w:szCs w:val="20"/>
        </w:rPr>
        <w:t>第一部分 招标公告</w:t>
      </w:r>
    </w:p>
    <w:p w14:paraId="2FBAD95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项目概况</w:t>
      </w:r>
    </w:p>
    <w:p w14:paraId="4FFB8DE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pacing w:val="0"/>
          <w:sz w:val="24"/>
          <w:u w:val="single"/>
        </w:rPr>
      </w:pPr>
      <w:r>
        <w:rPr>
          <w:rFonts w:hint="eastAsia" w:cs="仿宋_GB2312" w:asciiTheme="minorEastAsia" w:hAnsiTheme="minorEastAsia" w:eastAsiaTheme="minorEastAsia"/>
          <w:color w:val="auto"/>
          <w:spacing w:val="0"/>
          <w:sz w:val="24"/>
          <w:u w:val="single"/>
          <w:lang w:eastAsia="zh-CN"/>
        </w:rPr>
        <w:t>杭州殡仪馆2025年骨灰盒供货</w:t>
      </w:r>
      <w:r>
        <w:rPr>
          <w:rFonts w:hint="eastAsia" w:cs="仿宋_GB2312" w:asciiTheme="minorEastAsia" w:hAnsiTheme="minorEastAsia" w:eastAsiaTheme="minorEastAsia"/>
          <w:color w:val="auto"/>
          <w:spacing w:val="0"/>
          <w:sz w:val="24"/>
          <w:u w:val="single"/>
          <w:lang w:val="en-US" w:eastAsia="zh-CN"/>
        </w:rPr>
        <w:t>服务</w:t>
      </w:r>
      <w:r>
        <w:rPr>
          <w:rFonts w:hint="eastAsia" w:cs="仿宋_GB2312" w:asciiTheme="minorEastAsia" w:hAnsiTheme="minorEastAsia" w:eastAsiaTheme="minorEastAsia"/>
          <w:color w:val="auto"/>
          <w:spacing w:val="0"/>
          <w:sz w:val="24"/>
          <w:u w:val="single"/>
          <w:lang w:eastAsia="zh-CN"/>
        </w:rPr>
        <w:t>项目</w:t>
      </w:r>
      <w:r>
        <w:rPr>
          <w:rFonts w:hint="eastAsia" w:asciiTheme="minorEastAsia" w:hAnsiTheme="minorEastAsia" w:eastAsiaTheme="minorEastAsia"/>
          <w:color w:val="auto"/>
          <w:spacing w:val="0"/>
          <w:sz w:val="24"/>
        </w:rPr>
        <w:t>招标项目的潜在投标人应在政采云平台（</w:t>
      </w:r>
      <w:r>
        <w:rPr>
          <w:color w:val="auto"/>
          <w:spacing w:val="0"/>
        </w:rPr>
        <w:fldChar w:fldCharType="begin"/>
      </w:r>
      <w:r>
        <w:rPr>
          <w:color w:val="auto"/>
          <w:spacing w:val="0"/>
        </w:rPr>
        <w:instrText xml:space="preserve"> HYPERLINK "https://www.zcygov.cn/）获取（下载）招标文件，并于202%20年%20月%20日%20点%20分00秒" </w:instrText>
      </w:r>
      <w:r>
        <w:rPr>
          <w:color w:val="auto"/>
          <w:spacing w:val="0"/>
        </w:rPr>
        <w:fldChar w:fldCharType="separate"/>
      </w:r>
      <w:r>
        <w:rPr>
          <w:rStyle w:val="77"/>
          <w:rFonts w:cs="Times New Roman" w:asciiTheme="minorEastAsia" w:hAnsiTheme="minorEastAsia" w:eastAsiaTheme="minorEastAsia"/>
          <w:snapToGrid/>
          <w:color w:val="auto"/>
          <w:spacing w:val="0"/>
          <w:kern w:val="2"/>
          <w:sz w:val="24"/>
          <w:szCs w:val="24"/>
        </w:rPr>
        <w:t>https://www.zcygov.cn/）获取（下载）招标文件，并于</w:t>
      </w:r>
      <w:r>
        <w:rPr>
          <w:rStyle w:val="77"/>
          <w:rFonts w:hint="eastAsia" w:cs="Times New Roman" w:asciiTheme="minorEastAsia" w:hAnsiTheme="minorEastAsia" w:eastAsiaTheme="minorEastAsia"/>
          <w:snapToGrid/>
          <w:color w:val="auto"/>
          <w:spacing w:val="0"/>
          <w:kern w:val="2"/>
          <w:sz w:val="24"/>
          <w:szCs w:val="24"/>
        </w:rPr>
        <w:t>202</w:t>
      </w:r>
      <w:r>
        <w:rPr>
          <w:rStyle w:val="77"/>
          <w:rFonts w:hint="eastAsia" w:cs="Times New Roman" w:asciiTheme="minorEastAsia" w:hAnsiTheme="minorEastAsia" w:eastAsiaTheme="minorEastAsia"/>
          <w:snapToGrid/>
          <w:color w:val="auto"/>
          <w:spacing w:val="0"/>
          <w:kern w:val="2"/>
          <w:sz w:val="24"/>
          <w:szCs w:val="24"/>
          <w:lang w:val="en-US" w:eastAsia="zh-CN"/>
        </w:rPr>
        <w:t>5</w:t>
      </w:r>
      <w:r>
        <w:rPr>
          <w:rStyle w:val="77"/>
          <w:rFonts w:cs="Times New Roman" w:asciiTheme="minorEastAsia" w:hAnsiTheme="minorEastAsia" w:eastAsiaTheme="minorEastAsia"/>
          <w:snapToGrid/>
          <w:color w:val="auto"/>
          <w:spacing w:val="0"/>
          <w:kern w:val="2"/>
          <w:sz w:val="24"/>
          <w:szCs w:val="24"/>
        </w:rPr>
        <w:t>年</w:t>
      </w:r>
      <w:r>
        <w:rPr>
          <w:rStyle w:val="77"/>
          <w:rFonts w:hint="eastAsia" w:cs="Times New Roman" w:asciiTheme="minorEastAsia" w:hAnsiTheme="minorEastAsia" w:eastAsiaTheme="minorEastAsia"/>
          <w:snapToGrid/>
          <w:color w:val="auto"/>
          <w:spacing w:val="0"/>
          <w:kern w:val="2"/>
          <w:sz w:val="24"/>
          <w:szCs w:val="24"/>
          <w:lang w:val="en-US" w:eastAsia="zh-CN"/>
        </w:rPr>
        <w:t>1</w:t>
      </w:r>
      <w:r>
        <w:rPr>
          <w:rStyle w:val="77"/>
          <w:rFonts w:hint="eastAsia" w:cs="Times New Roman" w:asciiTheme="minorEastAsia" w:hAnsiTheme="minorEastAsia" w:eastAsiaTheme="minorEastAsia"/>
          <w:snapToGrid/>
          <w:color w:val="auto"/>
          <w:spacing w:val="0"/>
          <w:kern w:val="2"/>
          <w:sz w:val="24"/>
          <w:szCs w:val="24"/>
        </w:rPr>
        <w:t>月</w:t>
      </w:r>
      <w:r>
        <w:rPr>
          <w:rStyle w:val="77"/>
          <w:rFonts w:hint="eastAsia" w:cs="Times New Roman" w:asciiTheme="minorEastAsia" w:hAnsiTheme="minorEastAsia" w:eastAsiaTheme="minorEastAsia"/>
          <w:snapToGrid/>
          <w:color w:val="auto"/>
          <w:spacing w:val="0"/>
          <w:kern w:val="2"/>
          <w:sz w:val="24"/>
          <w:szCs w:val="24"/>
          <w:lang w:val="en-US" w:eastAsia="zh-CN"/>
        </w:rPr>
        <w:t>17</w:t>
      </w:r>
      <w:r>
        <w:rPr>
          <w:rStyle w:val="77"/>
          <w:rFonts w:hint="eastAsia" w:cs="Times New Roman" w:asciiTheme="minorEastAsia" w:hAnsiTheme="minorEastAsia" w:eastAsiaTheme="minorEastAsia"/>
          <w:snapToGrid/>
          <w:color w:val="auto"/>
          <w:spacing w:val="0"/>
          <w:kern w:val="2"/>
          <w:sz w:val="24"/>
          <w:szCs w:val="24"/>
        </w:rPr>
        <w:t>日</w:t>
      </w:r>
      <w:r>
        <w:rPr>
          <w:rStyle w:val="77"/>
          <w:rFonts w:hint="eastAsia" w:cs="Times New Roman" w:asciiTheme="minorEastAsia" w:hAnsiTheme="minorEastAsia" w:eastAsiaTheme="minorEastAsia"/>
          <w:snapToGrid/>
          <w:color w:val="auto"/>
          <w:spacing w:val="0"/>
          <w:kern w:val="2"/>
          <w:sz w:val="24"/>
          <w:szCs w:val="24"/>
          <w:lang w:val="en-US" w:eastAsia="zh-CN"/>
        </w:rPr>
        <w:t>13</w:t>
      </w:r>
      <w:r>
        <w:rPr>
          <w:rStyle w:val="77"/>
          <w:rFonts w:hint="eastAsia" w:cs="Times New Roman" w:asciiTheme="minorEastAsia" w:hAnsiTheme="minorEastAsia" w:eastAsiaTheme="minorEastAsia"/>
          <w:snapToGrid/>
          <w:color w:val="auto"/>
          <w:spacing w:val="0"/>
          <w:kern w:val="2"/>
          <w:sz w:val="24"/>
          <w:szCs w:val="24"/>
        </w:rPr>
        <w:t>点</w:t>
      </w:r>
      <w:r>
        <w:rPr>
          <w:rStyle w:val="77"/>
          <w:rFonts w:hint="eastAsia" w:cs="Times New Roman" w:asciiTheme="minorEastAsia" w:hAnsiTheme="minorEastAsia" w:eastAsiaTheme="minorEastAsia"/>
          <w:snapToGrid/>
          <w:color w:val="auto"/>
          <w:spacing w:val="0"/>
          <w:kern w:val="2"/>
          <w:sz w:val="24"/>
          <w:szCs w:val="24"/>
          <w:lang w:val="en-US" w:eastAsia="zh-CN"/>
        </w:rPr>
        <w:t>30</w:t>
      </w:r>
      <w:r>
        <w:rPr>
          <w:rStyle w:val="77"/>
          <w:rFonts w:hint="eastAsia" w:cs="Times New Roman" w:asciiTheme="minorEastAsia" w:hAnsiTheme="minorEastAsia" w:eastAsiaTheme="minorEastAsia"/>
          <w:snapToGrid/>
          <w:color w:val="auto"/>
          <w:spacing w:val="0"/>
          <w:kern w:val="2"/>
          <w:sz w:val="24"/>
          <w:szCs w:val="24"/>
        </w:rPr>
        <w:t>分</w:t>
      </w:r>
      <w:r>
        <w:rPr>
          <w:rStyle w:val="77"/>
          <w:rFonts w:hint="eastAsia" w:cs="Times New Roman" w:asciiTheme="minorEastAsia" w:hAnsiTheme="minorEastAsia" w:eastAsiaTheme="minorEastAsia"/>
          <w:bCs/>
          <w:snapToGrid/>
          <w:color w:val="auto"/>
          <w:spacing w:val="0"/>
          <w:kern w:val="2"/>
          <w:sz w:val="24"/>
          <w:szCs w:val="24"/>
        </w:rPr>
        <w:t>00秒</w:t>
      </w:r>
      <w:r>
        <w:rPr>
          <w:rStyle w:val="77"/>
          <w:rFonts w:hint="eastAsia" w:cs="Times New Roman" w:asciiTheme="minorEastAsia" w:hAnsiTheme="minorEastAsia" w:eastAsiaTheme="minorEastAsia"/>
          <w:bCs/>
          <w:snapToGrid/>
          <w:color w:val="auto"/>
          <w:spacing w:val="0"/>
          <w:kern w:val="2"/>
          <w:sz w:val="24"/>
          <w:szCs w:val="24"/>
        </w:rPr>
        <w:fldChar w:fldCharType="end"/>
      </w:r>
      <w:r>
        <w:rPr>
          <w:rFonts w:hint="eastAsia" w:asciiTheme="minorEastAsia" w:hAnsiTheme="minorEastAsia" w:eastAsiaTheme="minorEastAsia"/>
          <w:bCs/>
          <w:color w:val="auto"/>
          <w:spacing w:val="0"/>
          <w:sz w:val="24"/>
        </w:rPr>
        <w:t>（北京时间）前</w:t>
      </w:r>
      <w:r>
        <w:rPr>
          <w:rFonts w:hint="eastAsia" w:asciiTheme="minorEastAsia" w:hAnsiTheme="minorEastAsia" w:eastAsiaTheme="minorEastAsia"/>
          <w:color w:val="auto"/>
          <w:spacing w:val="0"/>
          <w:sz w:val="24"/>
        </w:rPr>
        <w:t>递交（上传）投标文件。</w:t>
      </w:r>
    </w:p>
    <w:p w14:paraId="79B2CBF0">
      <w:pPr>
        <w:spacing w:line="360" w:lineRule="auto"/>
        <w:rPr>
          <w:rFonts w:ascii="宋体" w:hAnsi="宋体" w:cs="宋体"/>
          <w:b/>
          <w:color w:val="auto"/>
          <w:spacing w:val="0"/>
          <w:sz w:val="24"/>
        </w:rPr>
      </w:pPr>
      <w:r>
        <w:rPr>
          <w:rFonts w:hint="eastAsia" w:ascii="宋体" w:hAnsi="宋体" w:cs="宋体"/>
          <w:b/>
          <w:color w:val="auto"/>
          <w:spacing w:val="0"/>
          <w:sz w:val="24"/>
        </w:rPr>
        <w:t xml:space="preserve">一、项目基本情况                                            </w:t>
      </w:r>
    </w:p>
    <w:p w14:paraId="316BEF27">
      <w:pPr>
        <w:spacing w:line="360" w:lineRule="auto"/>
        <w:rPr>
          <w:rFonts w:hint="eastAsia" w:ascii="宋体" w:hAnsi="宋体" w:eastAsia="宋体" w:cs="宋体"/>
          <w:color w:val="auto"/>
          <w:spacing w:val="0"/>
          <w:sz w:val="24"/>
          <w:lang w:eastAsia="zh-CN"/>
        </w:rPr>
      </w:pPr>
      <w:r>
        <w:rPr>
          <w:rFonts w:hint="eastAsia" w:ascii="宋体" w:hAnsi="宋体" w:cs="宋体"/>
          <w:color w:val="auto"/>
          <w:spacing w:val="0"/>
          <w:sz w:val="24"/>
        </w:rPr>
        <w:t xml:space="preserve">    </w:t>
      </w:r>
      <w:r>
        <w:rPr>
          <w:rFonts w:hint="eastAsia" w:ascii="宋体" w:hAnsi="宋体" w:cs="宋体"/>
          <w:b/>
          <w:color w:val="auto"/>
          <w:spacing w:val="0"/>
          <w:sz w:val="24"/>
        </w:rPr>
        <w:t>项目编号：</w:t>
      </w:r>
      <w:r>
        <w:rPr>
          <w:rFonts w:hint="eastAsia" w:ascii="宋体" w:hAnsi="宋体" w:cs="宋体"/>
          <w:color w:val="auto"/>
          <w:spacing w:val="0"/>
          <w:sz w:val="24"/>
          <w:lang w:eastAsia="zh-CN"/>
        </w:rPr>
        <w:t>ZKGC2025-HZ-006</w:t>
      </w:r>
    </w:p>
    <w:p w14:paraId="5FB23EB9">
      <w:pPr>
        <w:spacing w:line="360" w:lineRule="auto"/>
        <w:rPr>
          <w:rFonts w:hint="eastAsia" w:ascii="宋体" w:hAnsi="宋体" w:eastAsia="宋体" w:cs="宋体"/>
          <w:color w:val="auto"/>
          <w:spacing w:val="0"/>
          <w:sz w:val="24"/>
          <w:lang w:eastAsia="zh-CN"/>
        </w:rPr>
      </w:pPr>
      <w:r>
        <w:rPr>
          <w:rFonts w:hint="eastAsia" w:ascii="宋体" w:hAnsi="宋体" w:cs="宋体"/>
          <w:color w:val="auto"/>
          <w:spacing w:val="0"/>
          <w:sz w:val="24"/>
        </w:rPr>
        <w:t xml:space="preserve">   </w:t>
      </w:r>
      <w:r>
        <w:rPr>
          <w:rFonts w:hint="eastAsia" w:ascii="宋体" w:hAnsi="宋体" w:cs="宋体"/>
          <w:b/>
          <w:color w:val="auto"/>
          <w:spacing w:val="0"/>
          <w:sz w:val="24"/>
        </w:rPr>
        <w:t xml:space="preserve"> 项目名称：</w:t>
      </w:r>
      <w:r>
        <w:rPr>
          <w:rFonts w:hint="eastAsia" w:ascii="宋体" w:hAnsi="宋体" w:cs="宋体"/>
          <w:color w:val="auto"/>
          <w:spacing w:val="0"/>
          <w:sz w:val="24"/>
          <w:lang w:eastAsia="zh-CN"/>
        </w:rPr>
        <w:t>杭州殡仪馆2025年骨灰盒供货</w:t>
      </w:r>
      <w:r>
        <w:rPr>
          <w:rFonts w:hint="eastAsia" w:ascii="宋体" w:hAnsi="宋体" w:cs="宋体"/>
          <w:color w:val="auto"/>
          <w:spacing w:val="0"/>
          <w:sz w:val="24"/>
          <w:lang w:val="en-US" w:eastAsia="zh-CN"/>
        </w:rPr>
        <w:t>服务</w:t>
      </w:r>
      <w:r>
        <w:rPr>
          <w:rFonts w:hint="eastAsia" w:ascii="宋体" w:hAnsi="宋体" w:cs="宋体"/>
          <w:color w:val="auto"/>
          <w:spacing w:val="0"/>
          <w:sz w:val="24"/>
          <w:lang w:eastAsia="zh-CN"/>
        </w:rPr>
        <w:t>项目</w:t>
      </w:r>
    </w:p>
    <w:p w14:paraId="20BB7EF9">
      <w:pPr>
        <w:spacing w:line="360" w:lineRule="auto"/>
        <w:rPr>
          <w:rFonts w:hint="eastAsia" w:ascii="宋体" w:hAnsi="宋体" w:eastAsia="宋体" w:cs="宋体"/>
          <w:b/>
          <w:bCs/>
          <w:color w:val="auto"/>
          <w:spacing w:val="0"/>
          <w:sz w:val="24"/>
          <w:lang w:val="en-US" w:eastAsia="zh-CN"/>
        </w:rPr>
      </w:pPr>
      <w:r>
        <w:rPr>
          <w:rFonts w:hint="eastAsia" w:ascii="宋体" w:hAnsi="宋体" w:cs="宋体"/>
          <w:b/>
          <w:bCs/>
          <w:color w:val="auto"/>
          <w:spacing w:val="0"/>
          <w:sz w:val="24"/>
        </w:rPr>
        <w:t xml:space="preserve">    预算金额（元）：</w:t>
      </w:r>
      <w:r>
        <w:rPr>
          <w:rFonts w:hint="eastAsia" w:ascii="宋体" w:hAnsi="宋体" w:cs="宋体"/>
          <w:b/>
          <w:bCs/>
          <w:color w:val="auto"/>
          <w:spacing w:val="0"/>
          <w:sz w:val="24"/>
          <w:lang w:val="en-US" w:eastAsia="zh-CN"/>
        </w:rPr>
        <w:t>11000000</w:t>
      </w:r>
    </w:p>
    <w:p w14:paraId="6F4D7C53">
      <w:pPr>
        <w:spacing w:line="360" w:lineRule="auto"/>
        <w:ind w:firstLine="480"/>
        <w:rPr>
          <w:rFonts w:ascii="宋体" w:hAnsi="宋体" w:cs="宋体"/>
          <w:color w:val="auto"/>
          <w:spacing w:val="0"/>
          <w:sz w:val="24"/>
        </w:rPr>
      </w:pPr>
      <w:r>
        <w:rPr>
          <w:rFonts w:hint="eastAsia" w:ascii="宋体" w:hAnsi="宋体" w:cs="宋体"/>
          <w:b/>
          <w:color w:val="auto"/>
          <w:spacing w:val="0"/>
          <w:sz w:val="24"/>
        </w:rPr>
        <w:t>最高限价（元）：2200000</w:t>
      </w:r>
      <w:r>
        <w:rPr>
          <w:rFonts w:hint="eastAsia" w:ascii="宋体" w:hAnsi="宋体" w:cs="宋体"/>
          <w:b/>
          <w:color w:val="auto"/>
          <w:spacing w:val="0"/>
          <w:sz w:val="24"/>
          <w:lang w:eastAsia="zh-CN"/>
        </w:rPr>
        <w:t>；</w:t>
      </w:r>
      <w:r>
        <w:rPr>
          <w:rFonts w:hint="eastAsia" w:ascii="宋体" w:hAnsi="宋体" w:cs="宋体"/>
          <w:b/>
          <w:color w:val="auto"/>
          <w:spacing w:val="0"/>
          <w:sz w:val="24"/>
        </w:rPr>
        <w:t>2200000</w:t>
      </w:r>
      <w:r>
        <w:rPr>
          <w:rFonts w:hint="eastAsia" w:ascii="宋体" w:hAnsi="宋体" w:cs="宋体"/>
          <w:b/>
          <w:color w:val="auto"/>
          <w:spacing w:val="0"/>
          <w:sz w:val="24"/>
          <w:lang w:eastAsia="zh-CN"/>
        </w:rPr>
        <w:t>；</w:t>
      </w:r>
      <w:r>
        <w:rPr>
          <w:rFonts w:hint="eastAsia" w:ascii="宋体" w:hAnsi="宋体" w:cs="宋体"/>
          <w:b/>
          <w:color w:val="auto"/>
          <w:spacing w:val="0"/>
          <w:sz w:val="24"/>
        </w:rPr>
        <w:t>2200000</w:t>
      </w:r>
      <w:r>
        <w:rPr>
          <w:rFonts w:hint="eastAsia" w:ascii="宋体" w:hAnsi="宋体" w:cs="宋体"/>
          <w:b/>
          <w:color w:val="auto"/>
          <w:spacing w:val="0"/>
          <w:sz w:val="24"/>
          <w:lang w:eastAsia="zh-CN"/>
        </w:rPr>
        <w:t>；</w:t>
      </w:r>
      <w:r>
        <w:rPr>
          <w:rFonts w:hint="eastAsia" w:ascii="宋体" w:hAnsi="宋体" w:cs="宋体"/>
          <w:b/>
          <w:color w:val="auto"/>
          <w:spacing w:val="0"/>
          <w:sz w:val="24"/>
        </w:rPr>
        <w:t>2200000</w:t>
      </w:r>
      <w:r>
        <w:rPr>
          <w:rFonts w:hint="eastAsia" w:ascii="宋体" w:hAnsi="宋体" w:cs="宋体"/>
          <w:b/>
          <w:color w:val="auto"/>
          <w:spacing w:val="0"/>
          <w:sz w:val="24"/>
          <w:lang w:eastAsia="zh-CN"/>
        </w:rPr>
        <w:t>；</w:t>
      </w:r>
      <w:r>
        <w:rPr>
          <w:rFonts w:hint="eastAsia" w:ascii="宋体" w:hAnsi="宋体" w:cs="宋体"/>
          <w:b/>
          <w:color w:val="auto"/>
          <w:spacing w:val="0"/>
          <w:sz w:val="24"/>
        </w:rPr>
        <w:t>2200000</w:t>
      </w:r>
    </w:p>
    <w:p w14:paraId="2DC4B5DF">
      <w:pPr>
        <w:pStyle w:val="7"/>
        <w:spacing w:line="360" w:lineRule="auto"/>
        <w:ind w:firstLine="480"/>
        <w:rPr>
          <w:rFonts w:hint="eastAsia" w:hAnsi="宋体" w:cs="宋体"/>
          <w:b w:val="0"/>
          <w:bCs/>
          <w:color w:val="auto"/>
          <w:spacing w:val="0"/>
          <w:sz w:val="24"/>
        </w:rPr>
      </w:pPr>
      <w:r>
        <w:rPr>
          <w:rFonts w:hint="eastAsia" w:hAnsi="宋体" w:cs="宋体"/>
          <w:b/>
          <w:color w:val="auto"/>
          <w:spacing w:val="0"/>
          <w:sz w:val="24"/>
        </w:rPr>
        <w:t>采购需求：</w:t>
      </w:r>
      <w:r>
        <w:rPr>
          <w:rFonts w:hint="eastAsia" w:hAnsi="宋体" w:cs="宋体"/>
          <w:b w:val="0"/>
          <w:bCs/>
          <w:color w:val="auto"/>
          <w:spacing w:val="0"/>
          <w:sz w:val="24"/>
        </w:rPr>
        <w:t>骨灰盒供货服务将安葬和民俗有机的结合起来。材质分别有各类木质、玉石、瓷质、可降解，款式上以常规骨灰盒为主、个别款为宗教信仰，尺寸方面依照杭州各大墓地的规格设计了大小多款尺寸满足安葬需求。</w:t>
      </w:r>
      <w:r>
        <w:rPr>
          <w:rFonts w:hint="eastAsia" w:asciiTheme="minorEastAsia" w:hAnsiTheme="minorEastAsia" w:eastAsiaTheme="minorEastAsia"/>
          <w:b w:val="0"/>
          <w:bCs/>
          <w:snapToGrid/>
          <w:color w:val="auto"/>
          <w:spacing w:val="0"/>
          <w:kern w:val="2"/>
          <w:sz w:val="24"/>
          <w:szCs w:val="24"/>
        </w:rPr>
        <w:t>具体以招标文件第三部分采购需求为准，供应商可点击本公告下方“浏览采购文件”查看采购需求。</w:t>
      </w:r>
    </w:p>
    <w:p w14:paraId="52AB3795">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hAnsi="宋体" w:cs="宋体"/>
          <w:bCs/>
          <w:snapToGrid/>
          <w:color w:val="auto"/>
          <w:spacing w:val="0"/>
          <w:kern w:val="2"/>
          <w:sz w:val="24"/>
          <w:szCs w:val="24"/>
          <w:lang w:val="en-US" w:eastAsia="zh-CN"/>
        </w:rPr>
      </w:pPr>
    </w:p>
    <w:p w14:paraId="7B674244">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hAnsi="宋体" w:cs="宋体"/>
          <w:bCs/>
          <w:snapToGrid/>
          <w:color w:val="auto"/>
          <w:spacing w:val="0"/>
          <w:kern w:val="2"/>
          <w:sz w:val="24"/>
          <w:szCs w:val="24"/>
          <w:lang w:val="en-US" w:eastAsia="zh-CN"/>
        </w:rPr>
      </w:pPr>
      <w:r>
        <w:rPr>
          <w:rFonts w:hint="eastAsia" w:hAnsi="宋体" w:cs="宋体"/>
          <w:bCs/>
          <w:snapToGrid/>
          <w:color w:val="auto"/>
          <w:spacing w:val="0"/>
          <w:kern w:val="2"/>
          <w:sz w:val="24"/>
          <w:szCs w:val="24"/>
          <w:lang w:val="en-US" w:eastAsia="zh-CN"/>
        </w:rPr>
        <w:t>标项1</w:t>
      </w:r>
    </w:p>
    <w:p w14:paraId="07C03FCB">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napToGrid/>
          <w:color w:val="auto"/>
          <w:spacing w:val="0"/>
          <w:kern w:val="2"/>
          <w:sz w:val="24"/>
          <w:szCs w:val="24"/>
          <w:lang w:val="en-US" w:eastAsia="zh-CN"/>
        </w:rPr>
      </w:pPr>
      <w:r>
        <w:rPr>
          <w:rFonts w:hint="eastAsia" w:ascii="宋体" w:hAnsi="宋体" w:eastAsia="宋体" w:cs="宋体"/>
          <w:bCs/>
          <w:snapToGrid/>
          <w:color w:val="auto"/>
          <w:spacing w:val="0"/>
          <w:kern w:val="2"/>
          <w:sz w:val="24"/>
          <w:szCs w:val="24"/>
          <w:lang w:val="en-US" w:eastAsia="zh-CN"/>
        </w:rPr>
        <w:t>标项名称：</w:t>
      </w:r>
      <w:r>
        <w:rPr>
          <w:rFonts w:hint="eastAsia" w:hAnsi="宋体" w:cs="宋体"/>
          <w:bCs/>
          <w:snapToGrid/>
          <w:color w:val="auto"/>
          <w:spacing w:val="0"/>
          <w:kern w:val="2"/>
          <w:sz w:val="24"/>
          <w:szCs w:val="24"/>
          <w:lang w:val="en-US" w:eastAsia="zh-CN"/>
        </w:rPr>
        <w:t>2025年骨灰盒供货服务（1）</w:t>
      </w:r>
    </w:p>
    <w:p w14:paraId="0AEA86B6">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hAnsi="宋体" w:cs="宋体"/>
          <w:bCs/>
          <w:snapToGrid/>
          <w:color w:val="auto"/>
          <w:spacing w:val="0"/>
          <w:kern w:val="2"/>
          <w:sz w:val="24"/>
          <w:szCs w:val="24"/>
          <w:lang w:eastAsia="zh-CN"/>
        </w:rPr>
      </w:pPr>
      <w:r>
        <w:rPr>
          <w:rFonts w:hint="eastAsia" w:hAnsi="宋体" w:cs="宋体"/>
          <w:bCs/>
          <w:snapToGrid/>
          <w:color w:val="auto"/>
          <w:spacing w:val="0"/>
          <w:kern w:val="2"/>
          <w:sz w:val="24"/>
          <w:szCs w:val="24"/>
          <w:lang w:eastAsia="zh-CN"/>
        </w:rPr>
        <w:t>预算金额（元）：</w:t>
      </w:r>
      <w:r>
        <w:rPr>
          <w:rFonts w:hint="eastAsia" w:ascii="宋体" w:hAnsi="宋体" w:cs="宋体"/>
          <w:b/>
          <w:color w:val="auto"/>
          <w:spacing w:val="0"/>
          <w:sz w:val="24"/>
        </w:rPr>
        <w:t>2200000</w:t>
      </w:r>
      <w:r>
        <w:rPr>
          <w:rFonts w:hint="eastAsia" w:hAnsi="宋体" w:cs="宋体"/>
          <w:bCs/>
          <w:snapToGrid/>
          <w:color w:val="auto"/>
          <w:spacing w:val="0"/>
          <w:kern w:val="2"/>
          <w:sz w:val="24"/>
          <w:szCs w:val="24"/>
          <w:lang w:eastAsia="zh-CN"/>
        </w:rPr>
        <w:t xml:space="preserve">             </w:t>
      </w:r>
    </w:p>
    <w:p w14:paraId="4BF5569B">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hAnsi="宋体" w:cs="宋体"/>
          <w:bCs/>
          <w:snapToGrid/>
          <w:color w:val="auto"/>
          <w:spacing w:val="0"/>
          <w:kern w:val="2"/>
          <w:sz w:val="24"/>
          <w:szCs w:val="24"/>
          <w:lang w:eastAsia="zh-CN"/>
        </w:rPr>
      </w:pPr>
      <w:r>
        <w:rPr>
          <w:rFonts w:hint="eastAsia" w:hAnsi="宋体" w:cs="宋体"/>
          <w:bCs/>
          <w:snapToGrid/>
          <w:color w:val="auto"/>
          <w:spacing w:val="0"/>
          <w:kern w:val="2"/>
          <w:sz w:val="24"/>
          <w:szCs w:val="24"/>
          <w:lang w:eastAsia="zh-CN"/>
        </w:rPr>
        <w:t>简要规格描述或项目基本概况介绍、用途：</w:t>
      </w:r>
      <w:r>
        <w:rPr>
          <w:rFonts w:hint="eastAsia" w:ascii="宋体" w:hAnsi="宋体" w:cs="宋体"/>
          <w:color w:val="auto"/>
          <w:kern w:val="0"/>
          <w:sz w:val="24"/>
          <w:szCs w:val="24"/>
          <w:highlight w:val="none"/>
        </w:rPr>
        <w:t>对杭州殡仪馆销售的常规款16个及特殊款3个样式的骨灰盒进行产品制造、供货、运输及相关服务等</w:t>
      </w:r>
      <w:r>
        <w:rPr>
          <w:rFonts w:hint="eastAsia" w:ascii="宋体" w:hAnsi="宋体" w:cs="宋体"/>
          <w:color w:val="auto"/>
          <w:kern w:val="0"/>
          <w:szCs w:val="21"/>
          <w:highlight w:val="none"/>
        </w:rPr>
        <w:t>。</w:t>
      </w:r>
      <w:r>
        <w:rPr>
          <w:rFonts w:hint="eastAsia" w:asciiTheme="minorEastAsia" w:hAnsiTheme="minorEastAsia" w:eastAsiaTheme="minorEastAsia"/>
          <w:snapToGrid/>
          <w:color w:val="auto"/>
          <w:spacing w:val="0"/>
          <w:kern w:val="2"/>
          <w:sz w:val="24"/>
          <w:szCs w:val="24"/>
        </w:rPr>
        <w:t>具体以招标文件第三部分采购需求为准，供应商可点击本公告下方“浏览采购文件”查看采购需求。</w:t>
      </w:r>
      <w:r>
        <w:rPr>
          <w:rFonts w:hint="eastAsia" w:hAnsi="宋体" w:cs="宋体"/>
          <w:bCs/>
          <w:snapToGrid/>
          <w:color w:val="auto"/>
          <w:spacing w:val="0"/>
          <w:kern w:val="2"/>
          <w:sz w:val="24"/>
          <w:szCs w:val="24"/>
          <w:lang w:eastAsia="zh-CN"/>
        </w:rPr>
        <w:t xml:space="preserve">              </w:t>
      </w:r>
    </w:p>
    <w:p w14:paraId="6DCAF7A8">
      <w:pPr>
        <w:pStyle w:val="7"/>
        <w:spacing w:line="360" w:lineRule="auto"/>
        <w:ind w:firstLine="480"/>
        <w:rPr>
          <w:rFonts w:hint="eastAsia" w:hAnsi="宋体" w:cs="宋体"/>
          <w:bCs/>
          <w:snapToGrid/>
          <w:color w:val="auto"/>
          <w:spacing w:val="0"/>
          <w:kern w:val="2"/>
          <w:sz w:val="24"/>
          <w:szCs w:val="24"/>
          <w:lang w:val="en-US" w:eastAsia="zh-CN"/>
        </w:rPr>
      </w:pPr>
    </w:p>
    <w:p w14:paraId="7F53DF0B">
      <w:pPr>
        <w:pStyle w:val="7"/>
        <w:spacing w:line="360" w:lineRule="auto"/>
        <w:ind w:firstLine="480"/>
        <w:rPr>
          <w:rFonts w:hint="eastAsia" w:hAnsi="宋体" w:cs="宋体"/>
          <w:bCs/>
          <w:snapToGrid/>
          <w:color w:val="auto"/>
          <w:spacing w:val="0"/>
          <w:kern w:val="2"/>
          <w:sz w:val="24"/>
          <w:szCs w:val="24"/>
          <w:lang w:val="en-US" w:eastAsia="zh-CN"/>
        </w:rPr>
      </w:pPr>
      <w:r>
        <w:rPr>
          <w:rFonts w:hint="eastAsia" w:hAnsi="宋体" w:cs="宋体"/>
          <w:bCs/>
          <w:snapToGrid/>
          <w:color w:val="auto"/>
          <w:spacing w:val="0"/>
          <w:kern w:val="2"/>
          <w:sz w:val="24"/>
          <w:szCs w:val="24"/>
          <w:lang w:val="en-US" w:eastAsia="zh-CN"/>
        </w:rPr>
        <w:t>标项2</w:t>
      </w:r>
    </w:p>
    <w:p w14:paraId="2AE0606E">
      <w:pPr>
        <w:pStyle w:val="7"/>
        <w:spacing w:line="360" w:lineRule="auto"/>
        <w:ind w:firstLine="480"/>
        <w:rPr>
          <w:rFonts w:hint="eastAsia" w:ascii="宋体" w:hAnsi="宋体" w:cs="宋体"/>
          <w:color w:val="auto"/>
          <w:kern w:val="0"/>
          <w:sz w:val="22"/>
          <w:highlight w:val="none"/>
        </w:rPr>
      </w:pPr>
      <w:r>
        <w:rPr>
          <w:rFonts w:hint="eastAsia" w:ascii="宋体" w:hAnsi="宋体" w:eastAsia="宋体" w:cs="宋体"/>
          <w:bCs/>
          <w:snapToGrid/>
          <w:color w:val="auto"/>
          <w:spacing w:val="0"/>
          <w:kern w:val="2"/>
          <w:sz w:val="24"/>
          <w:szCs w:val="24"/>
          <w:lang w:val="en-US" w:eastAsia="zh-CN"/>
        </w:rPr>
        <w:t>标项名称：</w:t>
      </w:r>
      <w:r>
        <w:rPr>
          <w:rFonts w:hint="eastAsia" w:hAnsi="宋体" w:cs="宋体"/>
          <w:bCs/>
          <w:snapToGrid/>
          <w:color w:val="auto"/>
          <w:spacing w:val="0"/>
          <w:kern w:val="2"/>
          <w:sz w:val="24"/>
          <w:szCs w:val="24"/>
          <w:lang w:eastAsia="zh-CN"/>
        </w:rPr>
        <w:t>202</w:t>
      </w:r>
      <w:r>
        <w:rPr>
          <w:rFonts w:hint="eastAsia" w:hAnsi="宋体" w:cs="宋体"/>
          <w:bCs/>
          <w:snapToGrid/>
          <w:color w:val="auto"/>
          <w:spacing w:val="0"/>
          <w:kern w:val="2"/>
          <w:sz w:val="24"/>
          <w:szCs w:val="24"/>
          <w:lang w:val="en-US" w:eastAsia="zh-CN"/>
        </w:rPr>
        <w:t>5</w:t>
      </w:r>
      <w:r>
        <w:rPr>
          <w:rFonts w:hint="eastAsia" w:hAnsi="宋体" w:cs="宋体"/>
          <w:bCs/>
          <w:snapToGrid/>
          <w:color w:val="auto"/>
          <w:spacing w:val="0"/>
          <w:kern w:val="2"/>
          <w:sz w:val="24"/>
          <w:szCs w:val="24"/>
          <w:lang w:eastAsia="zh-CN"/>
        </w:rPr>
        <w:t>年骨灰盒供货</w:t>
      </w:r>
      <w:r>
        <w:rPr>
          <w:rFonts w:hint="default" w:hAnsi="宋体" w:cs="宋体"/>
          <w:bCs/>
          <w:snapToGrid/>
          <w:color w:val="auto"/>
          <w:spacing w:val="0"/>
          <w:kern w:val="2"/>
          <w:sz w:val="24"/>
          <w:szCs w:val="24"/>
          <w:lang w:val="en-US" w:eastAsia="zh-CN"/>
        </w:rPr>
        <w:t>服务</w:t>
      </w:r>
      <w:r>
        <w:rPr>
          <w:rFonts w:hint="eastAsia" w:hAnsi="宋体" w:cs="宋体"/>
          <w:bCs/>
          <w:snapToGrid/>
          <w:color w:val="auto"/>
          <w:spacing w:val="0"/>
          <w:kern w:val="2"/>
          <w:sz w:val="24"/>
          <w:szCs w:val="24"/>
          <w:lang w:eastAsia="zh-CN"/>
        </w:rPr>
        <w:t>（2）</w:t>
      </w:r>
    </w:p>
    <w:p w14:paraId="43BC7723">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hAnsi="宋体" w:cs="宋体"/>
          <w:bCs/>
          <w:snapToGrid/>
          <w:color w:val="auto"/>
          <w:spacing w:val="0"/>
          <w:kern w:val="2"/>
          <w:sz w:val="24"/>
          <w:szCs w:val="24"/>
          <w:lang w:eastAsia="zh-CN"/>
        </w:rPr>
      </w:pPr>
      <w:r>
        <w:rPr>
          <w:rFonts w:hint="eastAsia" w:hAnsi="宋体" w:cs="宋体"/>
          <w:bCs/>
          <w:snapToGrid/>
          <w:color w:val="auto"/>
          <w:spacing w:val="0"/>
          <w:kern w:val="2"/>
          <w:sz w:val="24"/>
          <w:szCs w:val="24"/>
          <w:lang w:eastAsia="zh-CN"/>
        </w:rPr>
        <w:t>预算金额（元）：</w:t>
      </w:r>
      <w:r>
        <w:rPr>
          <w:rFonts w:hint="eastAsia" w:ascii="宋体" w:hAnsi="宋体" w:cs="宋体"/>
          <w:b/>
          <w:color w:val="auto"/>
          <w:spacing w:val="0"/>
          <w:sz w:val="24"/>
        </w:rPr>
        <w:t>2200000</w:t>
      </w:r>
      <w:r>
        <w:rPr>
          <w:rFonts w:hint="eastAsia" w:hAnsi="宋体" w:cs="宋体"/>
          <w:bCs/>
          <w:snapToGrid/>
          <w:color w:val="auto"/>
          <w:spacing w:val="0"/>
          <w:kern w:val="2"/>
          <w:sz w:val="24"/>
          <w:szCs w:val="24"/>
          <w:lang w:eastAsia="zh-CN"/>
        </w:rPr>
        <w:t xml:space="preserve">             </w:t>
      </w:r>
    </w:p>
    <w:p w14:paraId="2EED6AEC">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napToGrid/>
          <w:color w:val="auto"/>
          <w:spacing w:val="0"/>
          <w:kern w:val="2"/>
          <w:sz w:val="24"/>
          <w:szCs w:val="24"/>
        </w:rPr>
      </w:pPr>
      <w:r>
        <w:rPr>
          <w:rFonts w:hint="eastAsia" w:hAnsi="宋体" w:cs="宋体"/>
          <w:bCs/>
          <w:snapToGrid/>
          <w:color w:val="auto"/>
          <w:spacing w:val="0"/>
          <w:kern w:val="2"/>
          <w:sz w:val="24"/>
          <w:szCs w:val="24"/>
          <w:lang w:eastAsia="zh-CN"/>
        </w:rPr>
        <w:t>简要规格描述或项目基本概况介绍、用途：对杭州殡仪馆销售的常规款16个及特殊款3个样式的骨灰盒进行产品制造、供货、运输及相关服务等。</w:t>
      </w:r>
      <w:r>
        <w:rPr>
          <w:rFonts w:hint="eastAsia" w:asciiTheme="minorEastAsia" w:hAnsiTheme="minorEastAsia" w:eastAsiaTheme="minorEastAsia"/>
          <w:snapToGrid/>
          <w:color w:val="auto"/>
          <w:spacing w:val="0"/>
          <w:kern w:val="2"/>
          <w:sz w:val="24"/>
          <w:szCs w:val="24"/>
        </w:rPr>
        <w:t>具体以招标文件第三部分采购需求为准，供应商可点击本公告下方“浏览采购文件”查看采购需求。</w:t>
      </w:r>
    </w:p>
    <w:p w14:paraId="102B1802">
      <w:pPr>
        <w:pStyle w:val="7"/>
        <w:spacing w:line="360" w:lineRule="auto"/>
        <w:ind w:firstLine="480"/>
        <w:rPr>
          <w:rFonts w:hint="eastAsia" w:hAnsi="宋体" w:cs="宋体"/>
          <w:bCs/>
          <w:snapToGrid/>
          <w:color w:val="auto"/>
          <w:spacing w:val="0"/>
          <w:kern w:val="2"/>
          <w:sz w:val="24"/>
          <w:szCs w:val="24"/>
          <w:lang w:val="en-US" w:eastAsia="zh-CN"/>
        </w:rPr>
      </w:pPr>
    </w:p>
    <w:p w14:paraId="7261C839">
      <w:pPr>
        <w:pStyle w:val="7"/>
        <w:spacing w:line="360" w:lineRule="auto"/>
        <w:ind w:firstLine="480"/>
        <w:rPr>
          <w:rFonts w:hint="eastAsia" w:hAnsi="宋体" w:cs="宋体"/>
          <w:bCs/>
          <w:snapToGrid/>
          <w:color w:val="auto"/>
          <w:spacing w:val="0"/>
          <w:kern w:val="2"/>
          <w:sz w:val="24"/>
          <w:szCs w:val="24"/>
          <w:lang w:val="en-US" w:eastAsia="zh-CN"/>
        </w:rPr>
      </w:pPr>
      <w:r>
        <w:rPr>
          <w:rFonts w:hint="eastAsia" w:hAnsi="宋体" w:cs="宋体"/>
          <w:bCs/>
          <w:snapToGrid/>
          <w:color w:val="auto"/>
          <w:spacing w:val="0"/>
          <w:kern w:val="2"/>
          <w:sz w:val="24"/>
          <w:szCs w:val="24"/>
          <w:lang w:val="en-US" w:eastAsia="zh-CN"/>
        </w:rPr>
        <w:t>标项3</w:t>
      </w:r>
    </w:p>
    <w:p w14:paraId="20249BAE">
      <w:pPr>
        <w:pStyle w:val="7"/>
        <w:spacing w:line="360" w:lineRule="auto"/>
        <w:ind w:firstLine="480"/>
        <w:rPr>
          <w:rFonts w:hint="eastAsia" w:ascii="宋体" w:hAnsi="宋体" w:cs="宋体"/>
          <w:color w:val="auto"/>
          <w:kern w:val="0"/>
          <w:sz w:val="22"/>
          <w:highlight w:val="none"/>
        </w:rPr>
      </w:pPr>
      <w:r>
        <w:rPr>
          <w:rFonts w:hint="eastAsia" w:ascii="宋体" w:hAnsi="宋体" w:eastAsia="宋体" w:cs="宋体"/>
          <w:bCs/>
          <w:snapToGrid/>
          <w:color w:val="auto"/>
          <w:spacing w:val="0"/>
          <w:kern w:val="2"/>
          <w:sz w:val="24"/>
          <w:szCs w:val="24"/>
          <w:lang w:val="en-US" w:eastAsia="zh-CN"/>
        </w:rPr>
        <w:t>标项名称：</w:t>
      </w:r>
      <w:r>
        <w:rPr>
          <w:rFonts w:hint="eastAsia" w:hAnsi="宋体" w:cs="宋体"/>
          <w:bCs/>
          <w:snapToGrid/>
          <w:color w:val="auto"/>
          <w:spacing w:val="0"/>
          <w:kern w:val="2"/>
          <w:sz w:val="24"/>
          <w:szCs w:val="24"/>
          <w:lang w:eastAsia="zh-CN"/>
        </w:rPr>
        <w:t>202</w:t>
      </w:r>
      <w:r>
        <w:rPr>
          <w:rFonts w:hint="eastAsia" w:hAnsi="宋体" w:cs="宋体"/>
          <w:bCs/>
          <w:snapToGrid/>
          <w:color w:val="auto"/>
          <w:spacing w:val="0"/>
          <w:kern w:val="2"/>
          <w:sz w:val="24"/>
          <w:szCs w:val="24"/>
          <w:lang w:val="en-US" w:eastAsia="zh-CN"/>
        </w:rPr>
        <w:t>5</w:t>
      </w:r>
      <w:r>
        <w:rPr>
          <w:rFonts w:hint="eastAsia" w:hAnsi="宋体" w:cs="宋体"/>
          <w:bCs/>
          <w:snapToGrid/>
          <w:color w:val="auto"/>
          <w:spacing w:val="0"/>
          <w:kern w:val="2"/>
          <w:sz w:val="24"/>
          <w:szCs w:val="24"/>
          <w:lang w:eastAsia="zh-CN"/>
        </w:rPr>
        <w:t>年骨灰盒供货</w:t>
      </w:r>
      <w:r>
        <w:rPr>
          <w:rFonts w:hint="default" w:hAnsi="宋体" w:cs="宋体"/>
          <w:bCs/>
          <w:snapToGrid/>
          <w:color w:val="auto"/>
          <w:spacing w:val="0"/>
          <w:kern w:val="2"/>
          <w:sz w:val="24"/>
          <w:szCs w:val="24"/>
          <w:lang w:val="en-US" w:eastAsia="zh-CN"/>
        </w:rPr>
        <w:t>服务</w:t>
      </w:r>
      <w:r>
        <w:rPr>
          <w:rFonts w:hint="eastAsia" w:hAnsi="宋体" w:cs="宋体"/>
          <w:bCs/>
          <w:snapToGrid/>
          <w:color w:val="auto"/>
          <w:spacing w:val="0"/>
          <w:kern w:val="2"/>
          <w:sz w:val="24"/>
          <w:szCs w:val="24"/>
          <w:lang w:eastAsia="zh-CN"/>
        </w:rPr>
        <w:t>（</w:t>
      </w:r>
      <w:r>
        <w:rPr>
          <w:rFonts w:hint="eastAsia" w:hAnsi="宋体" w:cs="宋体"/>
          <w:bCs/>
          <w:snapToGrid/>
          <w:color w:val="auto"/>
          <w:spacing w:val="0"/>
          <w:kern w:val="2"/>
          <w:sz w:val="24"/>
          <w:szCs w:val="24"/>
          <w:lang w:val="en-US" w:eastAsia="zh-CN"/>
        </w:rPr>
        <w:t>3</w:t>
      </w:r>
      <w:r>
        <w:rPr>
          <w:rFonts w:hint="eastAsia" w:hAnsi="宋体" w:cs="宋体"/>
          <w:bCs/>
          <w:snapToGrid/>
          <w:color w:val="auto"/>
          <w:spacing w:val="0"/>
          <w:kern w:val="2"/>
          <w:sz w:val="24"/>
          <w:szCs w:val="24"/>
          <w:lang w:eastAsia="zh-CN"/>
        </w:rPr>
        <w:t>）</w:t>
      </w:r>
    </w:p>
    <w:p w14:paraId="5375CFCF">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hAnsi="宋体" w:cs="宋体"/>
          <w:bCs/>
          <w:snapToGrid/>
          <w:color w:val="auto"/>
          <w:spacing w:val="0"/>
          <w:kern w:val="2"/>
          <w:sz w:val="24"/>
          <w:szCs w:val="24"/>
          <w:lang w:eastAsia="zh-CN"/>
        </w:rPr>
      </w:pPr>
      <w:r>
        <w:rPr>
          <w:rFonts w:hint="eastAsia" w:hAnsi="宋体" w:cs="宋体"/>
          <w:bCs/>
          <w:snapToGrid/>
          <w:color w:val="auto"/>
          <w:spacing w:val="0"/>
          <w:kern w:val="2"/>
          <w:sz w:val="24"/>
          <w:szCs w:val="24"/>
          <w:lang w:eastAsia="zh-CN"/>
        </w:rPr>
        <w:t>预算金额（元）：</w:t>
      </w:r>
      <w:r>
        <w:rPr>
          <w:rFonts w:hint="eastAsia" w:ascii="宋体" w:hAnsi="宋体" w:cs="宋体"/>
          <w:b/>
          <w:color w:val="auto"/>
          <w:spacing w:val="0"/>
          <w:sz w:val="24"/>
        </w:rPr>
        <w:t>2200000</w:t>
      </w:r>
      <w:r>
        <w:rPr>
          <w:rFonts w:hint="eastAsia" w:hAnsi="宋体" w:cs="宋体"/>
          <w:bCs/>
          <w:snapToGrid/>
          <w:color w:val="auto"/>
          <w:spacing w:val="0"/>
          <w:kern w:val="2"/>
          <w:sz w:val="24"/>
          <w:szCs w:val="24"/>
          <w:lang w:eastAsia="zh-CN"/>
        </w:rPr>
        <w:t xml:space="preserve">             </w:t>
      </w:r>
    </w:p>
    <w:p w14:paraId="5B732C27">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napToGrid/>
          <w:color w:val="auto"/>
          <w:spacing w:val="0"/>
          <w:kern w:val="2"/>
          <w:sz w:val="24"/>
          <w:szCs w:val="24"/>
        </w:rPr>
      </w:pPr>
      <w:r>
        <w:rPr>
          <w:rFonts w:hint="eastAsia" w:hAnsi="宋体" w:cs="宋体"/>
          <w:bCs/>
          <w:snapToGrid/>
          <w:color w:val="auto"/>
          <w:spacing w:val="0"/>
          <w:kern w:val="2"/>
          <w:sz w:val="24"/>
          <w:szCs w:val="24"/>
          <w:lang w:eastAsia="zh-CN"/>
        </w:rPr>
        <w:t>简要规格描述或项目基本概况介绍、用途：对杭州殡仪馆销售的常规款16个及特殊款3个样式的骨灰盒进行产品制造、供货、运输及相关服务等。</w:t>
      </w:r>
      <w:r>
        <w:rPr>
          <w:rFonts w:hint="eastAsia" w:asciiTheme="minorEastAsia" w:hAnsiTheme="minorEastAsia" w:eastAsiaTheme="minorEastAsia"/>
          <w:snapToGrid/>
          <w:color w:val="auto"/>
          <w:spacing w:val="0"/>
          <w:kern w:val="2"/>
          <w:sz w:val="24"/>
          <w:szCs w:val="24"/>
        </w:rPr>
        <w:t>具体以招标文件第三部分采购需求为准，供应商可点击本公告下方“浏览采购文件”查看采购需求。</w:t>
      </w:r>
    </w:p>
    <w:p w14:paraId="67757CF3">
      <w:pPr>
        <w:pStyle w:val="7"/>
        <w:spacing w:line="360" w:lineRule="auto"/>
        <w:ind w:firstLine="480"/>
        <w:rPr>
          <w:rFonts w:hint="eastAsia" w:hAnsi="宋体" w:cs="宋体"/>
          <w:bCs/>
          <w:snapToGrid/>
          <w:color w:val="auto"/>
          <w:spacing w:val="0"/>
          <w:kern w:val="2"/>
          <w:sz w:val="24"/>
          <w:szCs w:val="24"/>
          <w:lang w:val="en-US" w:eastAsia="zh-CN"/>
        </w:rPr>
      </w:pPr>
    </w:p>
    <w:p w14:paraId="0B20D8DA">
      <w:pPr>
        <w:pStyle w:val="7"/>
        <w:spacing w:line="360" w:lineRule="auto"/>
        <w:ind w:firstLine="480"/>
        <w:rPr>
          <w:rFonts w:hint="eastAsia" w:hAnsi="宋体" w:cs="宋体"/>
          <w:bCs/>
          <w:snapToGrid/>
          <w:color w:val="auto"/>
          <w:spacing w:val="0"/>
          <w:kern w:val="2"/>
          <w:sz w:val="24"/>
          <w:szCs w:val="24"/>
          <w:lang w:val="en-US" w:eastAsia="zh-CN"/>
        </w:rPr>
      </w:pPr>
      <w:r>
        <w:rPr>
          <w:rFonts w:hint="eastAsia" w:hAnsi="宋体" w:cs="宋体"/>
          <w:bCs/>
          <w:snapToGrid/>
          <w:color w:val="auto"/>
          <w:spacing w:val="0"/>
          <w:kern w:val="2"/>
          <w:sz w:val="24"/>
          <w:szCs w:val="24"/>
          <w:lang w:val="en-US" w:eastAsia="zh-CN"/>
        </w:rPr>
        <w:t>标项4</w:t>
      </w:r>
    </w:p>
    <w:p w14:paraId="53E0EB12">
      <w:pPr>
        <w:pStyle w:val="7"/>
        <w:spacing w:line="360" w:lineRule="auto"/>
        <w:ind w:firstLine="480"/>
        <w:rPr>
          <w:rFonts w:hint="eastAsia" w:ascii="宋体" w:hAnsi="宋体" w:cs="宋体"/>
          <w:color w:val="auto"/>
          <w:kern w:val="0"/>
          <w:sz w:val="22"/>
          <w:highlight w:val="none"/>
        </w:rPr>
      </w:pPr>
      <w:r>
        <w:rPr>
          <w:rFonts w:hint="eastAsia" w:ascii="宋体" w:hAnsi="宋体" w:eastAsia="宋体" w:cs="宋体"/>
          <w:bCs/>
          <w:snapToGrid/>
          <w:color w:val="auto"/>
          <w:spacing w:val="0"/>
          <w:kern w:val="2"/>
          <w:sz w:val="24"/>
          <w:szCs w:val="24"/>
          <w:lang w:val="en-US" w:eastAsia="zh-CN"/>
        </w:rPr>
        <w:t>标项名称：</w:t>
      </w:r>
      <w:r>
        <w:rPr>
          <w:rFonts w:hint="eastAsia" w:hAnsi="宋体" w:cs="宋体"/>
          <w:bCs/>
          <w:snapToGrid/>
          <w:color w:val="auto"/>
          <w:spacing w:val="0"/>
          <w:kern w:val="2"/>
          <w:sz w:val="24"/>
          <w:szCs w:val="24"/>
          <w:lang w:eastAsia="zh-CN"/>
        </w:rPr>
        <w:t>202</w:t>
      </w:r>
      <w:r>
        <w:rPr>
          <w:rFonts w:hint="eastAsia" w:hAnsi="宋体" w:cs="宋体"/>
          <w:bCs/>
          <w:snapToGrid/>
          <w:color w:val="auto"/>
          <w:spacing w:val="0"/>
          <w:kern w:val="2"/>
          <w:sz w:val="24"/>
          <w:szCs w:val="24"/>
          <w:lang w:val="en-US" w:eastAsia="zh-CN"/>
        </w:rPr>
        <w:t>5</w:t>
      </w:r>
      <w:r>
        <w:rPr>
          <w:rFonts w:hint="eastAsia" w:hAnsi="宋体" w:cs="宋体"/>
          <w:bCs/>
          <w:snapToGrid/>
          <w:color w:val="auto"/>
          <w:spacing w:val="0"/>
          <w:kern w:val="2"/>
          <w:sz w:val="24"/>
          <w:szCs w:val="24"/>
          <w:lang w:eastAsia="zh-CN"/>
        </w:rPr>
        <w:t>年骨灰盒供货</w:t>
      </w:r>
      <w:r>
        <w:rPr>
          <w:rFonts w:hint="default" w:hAnsi="宋体" w:cs="宋体"/>
          <w:bCs/>
          <w:snapToGrid/>
          <w:color w:val="auto"/>
          <w:spacing w:val="0"/>
          <w:kern w:val="2"/>
          <w:sz w:val="24"/>
          <w:szCs w:val="24"/>
          <w:lang w:val="en-US" w:eastAsia="zh-CN"/>
        </w:rPr>
        <w:t>服务</w:t>
      </w:r>
      <w:r>
        <w:rPr>
          <w:rFonts w:hint="eastAsia" w:hAnsi="宋体" w:cs="宋体"/>
          <w:bCs/>
          <w:snapToGrid/>
          <w:color w:val="auto"/>
          <w:spacing w:val="0"/>
          <w:kern w:val="2"/>
          <w:sz w:val="24"/>
          <w:szCs w:val="24"/>
          <w:lang w:eastAsia="zh-CN"/>
        </w:rPr>
        <w:t>（</w:t>
      </w:r>
      <w:r>
        <w:rPr>
          <w:rFonts w:hint="eastAsia" w:hAnsi="宋体" w:cs="宋体"/>
          <w:bCs/>
          <w:snapToGrid/>
          <w:color w:val="auto"/>
          <w:spacing w:val="0"/>
          <w:kern w:val="2"/>
          <w:sz w:val="24"/>
          <w:szCs w:val="24"/>
          <w:lang w:val="en-US" w:eastAsia="zh-CN"/>
        </w:rPr>
        <w:t>4</w:t>
      </w:r>
      <w:r>
        <w:rPr>
          <w:rFonts w:hint="eastAsia" w:hAnsi="宋体" w:cs="宋体"/>
          <w:bCs/>
          <w:snapToGrid/>
          <w:color w:val="auto"/>
          <w:spacing w:val="0"/>
          <w:kern w:val="2"/>
          <w:sz w:val="24"/>
          <w:szCs w:val="24"/>
          <w:lang w:eastAsia="zh-CN"/>
        </w:rPr>
        <w:t>）</w:t>
      </w:r>
    </w:p>
    <w:p w14:paraId="746DB0E3">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hAnsi="宋体" w:cs="宋体"/>
          <w:bCs/>
          <w:snapToGrid/>
          <w:color w:val="auto"/>
          <w:spacing w:val="0"/>
          <w:kern w:val="2"/>
          <w:sz w:val="24"/>
          <w:szCs w:val="24"/>
          <w:lang w:eastAsia="zh-CN"/>
        </w:rPr>
      </w:pPr>
      <w:r>
        <w:rPr>
          <w:rFonts w:hint="eastAsia" w:hAnsi="宋体" w:cs="宋体"/>
          <w:bCs/>
          <w:snapToGrid/>
          <w:color w:val="auto"/>
          <w:spacing w:val="0"/>
          <w:kern w:val="2"/>
          <w:sz w:val="24"/>
          <w:szCs w:val="24"/>
          <w:lang w:eastAsia="zh-CN"/>
        </w:rPr>
        <w:t>预算金额（元）：</w:t>
      </w:r>
      <w:r>
        <w:rPr>
          <w:rFonts w:hint="eastAsia" w:ascii="宋体" w:hAnsi="宋体" w:cs="宋体"/>
          <w:b/>
          <w:color w:val="auto"/>
          <w:spacing w:val="0"/>
          <w:sz w:val="24"/>
        </w:rPr>
        <w:t>2200000</w:t>
      </w:r>
      <w:r>
        <w:rPr>
          <w:rFonts w:hint="eastAsia" w:hAnsi="宋体" w:cs="宋体"/>
          <w:bCs/>
          <w:snapToGrid/>
          <w:color w:val="auto"/>
          <w:spacing w:val="0"/>
          <w:kern w:val="2"/>
          <w:sz w:val="24"/>
          <w:szCs w:val="24"/>
          <w:lang w:eastAsia="zh-CN"/>
        </w:rPr>
        <w:t xml:space="preserve">             </w:t>
      </w:r>
    </w:p>
    <w:p w14:paraId="5D6E07E3">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napToGrid/>
          <w:color w:val="auto"/>
          <w:spacing w:val="0"/>
          <w:kern w:val="2"/>
          <w:sz w:val="24"/>
          <w:szCs w:val="24"/>
        </w:rPr>
      </w:pPr>
      <w:r>
        <w:rPr>
          <w:rFonts w:hint="eastAsia" w:hAnsi="宋体" w:cs="宋体"/>
          <w:bCs/>
          <w:snapToGrid/>
          <w:color w:val="auto"/>
          <w:spacing w:val="0"/>
          <w:kern w:val="2"/>
          <w:sz w:val="24"/>
          <w:szCs w:val="24"/>
          <w:lang w:eastAsia="zh-CN"/>
        </w:rPr>
        <w:t>简要规格描述或项目基本概况介绍、用途：对杭州殡仪馆销售的常规款16个及特殊款3个样式的骨灰盒进行产品制造、供货、运输及相关服务等。</w:t>
      </w:r>
      <w:r>
        <w:rPr>
          <w:rFonts w:hint="eastAsia" w:asciiTheme="minorEastAsia" w:hAnsiTheme="minorEastAsia" w:eastAsiaTheme="minorEastAsia"/>
          <w:snapToGrid/>
          <w:color w:val="auto"/>
          <w:spacing w:val="0"/>
          <w:kern w:val="2"/>
          <w:sz w:val="24"/>
          <w:szCs w:val="24"/>
        </w:rPr>
        <w:t>具体以招标文件第三部分采购需求为准，供应商可点击本公告下方“浏览采购文件”查看采购需求。</w:t>
      </w:r>
    </w:p>
    <w:p w14:paraId="2750DAD3">
      <w:pPr>
        <w:pStyle w:val="7"/>
        <w:spacing w:line="360" w:lineRule="auto"/>
        <w:ind w:firstLine="480"/>
        <w:rPr>
          <w:rFonts w:hint="eastAsia" w:hAnsi="宋体" w:cs="宋体"/>
          <w:bCs/>
          <w:snapToGrid/>
          <w:color w:val="auto"/>
          <w:spacing w:val="0"/>
          <w:kern w:val="2"/>
          <w:sz w:val="24"/>
          <w:szCs w:val="24"/>
          <w:lang w:val="en-US" w:eastAsia="zh-CN"/>
        </w:rPr>
      </w:pPr>
    </w:p>
    <w:p w14:paraId="36B7BE7F">
      <w:pPr>
        <w:pStyle w:val="7"/>
        <w:spacing w:line="360" w:lineRule="auto"/>
        <w:ind w:firstLine="480"/>
        <w:rPr>
          <w:rFonts w:hint="eastAsia" w:hAnsi="宋体" w:cs="宋体"/>
          <w:bCs/>
          <w:snapToGrid/>
          <w:color w:val="auto"/>
          <w:spacing w:val="0"/>
          <w:kern w:val="2"/>
          <w:sz w:val="24"/>
          <w:szCs w:val="24"/>
          <w:lang w:val="en-US" w:eastAsia="zh-CN"/>
        </w:rPr>
      </w:pPr>
      <w:r>
        <w:rPr>
          <w:rFonts w:hint="eastAsia" w:hAnsi="宋体" w:cs="宋体"/>
          <w:bCs/>
          <w:snapToGrid/>
          <w:color w:val="auto"/>
          <w:spacing w:val="0"/>
          <w:kern w:val="2"/>
          <w:sz w:val="24"/>
          <w:szCs w:val="24"/>
          <w:lang w:val="en-US" w:eastAsia="zh-CN"/>
        </w:rPr>
        <w:t>标项5</w:t>
      </w:r>
    </w:p>
    <w:p w14:paraId="07C4F05E">
      <w:pPr>
        <w:pStyle w:val="7"/>
        <w:spacing w:line="360" w:lineRule="auto"/>
        <w:ind w:firstLine="480"/>
        <w:rPr>
          <w:rFonts w:hint="eastAsia" w:ascii="宋体" w:hAnsi="宋体" w:cs="宋体"/>
          <w:color w:val="auto"/>
          <w:kern w:val="0"/>
          <w:sz w:val="22"/>
          <w:highlight w:val="none"/>
        </w:rPr>
      </w:pPr>
      <w:r>
        <w:rPr>
          <w:rFonts w:hint="eastAsia" w:ascii="宋体" w:hAnsi="宋体" w:eastAsia="宋体" w:cs="宋体"/>
          <w:bCs/>
          <w:snapToGrid/>
          <w:color w:val="auto"/>
          <w:spacing w:val="0"/>
          <w:kern w:val="2"/>
          <w:sz w:val="24"/>
          <w:szCs w:val="24"/>
          <w:lang w:val="en-US" w:eastAsia="zh-CN"/>
        </w:rPr>
        <w:t>标项名称：</w:t>
      </w:r>
      <w:r>
        <w:rPr>
          <w:rFonts w:hint="eastAsia" w:hAnsi="宋体" w:cs="宋体"/>
          <w:bCs/>
          <w:snapToGrid/>
          <w:color w:val="auto"/>
          <w:spacing w:val="0"/>
          <w:kern w:val="2"/>
          <w:sz w:val="24"/>
          <w:szCs w:val="24"/>
          <w:lang w:eastAsia="zh-CN"/>
        </w:rPr>
        <w:t>202</w:t>
      </w:r>
      <w:r>
        <w:rPr>
          <w:rFonts w:hint="eastAsia" w:hAnsi="宋体" w:cs="宋体"/>
          <w:bCs/>
          <w:snapToGrid/>
          <w:color w:val="auto"/>
          <w:spacing w:val="0"/>
          <w:kern w:val="2"/>
          <w:sz w:val="24"/>
          <w:szCs w:val="24"/>
          <w:lang w:val="en-US" w:eastAsia="zh-CN"/>
        </w:rPr>
        <w:t>5</w:t>
      </w:r>
      <w:r>
        <w:rPr>
          <w:rFonts w:hint="eastAsia" w:hAnsi="宋体" w:cs="宋体"/>
          <w:bCs/>
          <w:snapToGrid/>
          <w:color w:val="auto"/>
          <w:spacing w:val="0"/>
          <w:kern w:val="2"/>
          <w:sz w:val="24"/>
          <w:szCs w:val="24"/>
          <w:lang w:eastAsia="zh-CN"/>
        </w:rPr>
        <w:t>年骨灰盒供货</w:t>
      </w:r>
      <w:r>
        <w:rPr>
          <w:rFonts w:hint="default" w:hAnsi="宋体" w:cs="宋体"/>
          <w:bCs/>
          <w:snapToGrid/>
          <w:color w:val="auto"/>
          <w:spacing w:val="0"/>
          <w:kern w:val="2"/>
          <w:sz w:val="24"/>
          <w:szCs w:val="24"/>
          <w:lang w:val="en-US" w:eastAsia="zh-CN"/>
        </w:rPr>
        <w:t>服务</w:t>
      </w:r>
      <w:r>
        <w:rPr>
          <w:rFonts w:hint="eastAsia" w:hAnsi="宋体" w:cs="宋体"/>
          <w:bCs/>
          <w:snapToGrid/>
          <w:color w:val="auto"/>
          <w:spacing w:val="0"/>
          <w:kern w:val="2"/>
          <w:sz w:val="24"/>
          <w:szCs w:val="24"/>
          <w:lang w:eastAsia="zh-CN"/>
        </w:rPr>
        <w:t>（</w:t>
      </w:r>
      <w:r>
        <w:rPr>
          <w:rFonts w:hint="eastAsia" w:hAnsi="宋体" w:cs="宋体"/>
          <w:bCs/>
          <w:snapToGrid/>
          <w:color w:val="auto"/>
          <w:spacing w:val="0"/>
          <w:kern w:val="2"/>
          <w:sz w:val="24"/>
          <w:szCs w:val="24"/>
          <w:lang w:val="en-US" w:eastAsia="zh-CN"/>
        </w:rPr>
        <w:t>5</w:t>
      </w:r>
      <w:r>
        <w:rPr>
          <w:rFonts w:hint="eastAsia" w:hAnsi="宋体" w:cs="宋体"/>
          <w:bCs/>
          <w:snapToGrid/>
          <w:color w:val="auto"/>
          <w:spacing w:val="0"/>
          <w:kern w:val="2"/>
          <w:sz w:val="24"/>
          <w:szCs w:val="24"/>
          <w:lang w:eastAsia="zh-CN"/>
        </w:rPr>
        <w:t>）</w:t>
      </w:r>
    </w:p>
    <w:p w14:paraId="310F296D">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hAnsi="宋体" w:cs="宋体"/>
          <w:bCs/>
          <w:snapToGrid/>
          <w:color w:val="auto"/>
          <w:spacing w:val="0"/>
          <w:kern w:val="2"/>
          <w:sz w:val="24"/>
          <w:szCs w:val="24"/>
          <w:lang w:eastAsia="zh-CN"/>
        </w:rPr>
      </w:pPr>
      <w:r>
        <w:rPr>
          <w:rFonts w:hint="eastAsia" w:hAnsi="宋体" w:cs="宋体"/>
          <w:bCs/>
          <w:snapToGrid/>
          <w:color w:val="auto"/>
          <w:spacing w:val="0"/>
          <w:kern w:val="2"/>
          <w:sz w:val="24"/>
          <w:szCs w:val="24"/>
          <w:lang w:eastAsia="zh-CN"/>
        </w:rPr>
        <w:t>预算金额（元）：</w:t>
      </w:r>
      <w:r>
        <w:rPr>
          <w:rFonts w:hint="eastAsia" w:ascii="宋体" w:hAnsi="宋体" w:cs="宋体"/>
          <w:b/>
          <w:color w:val="auto"/>
          <w:spacing w:val="0"/>
          <w:sz w:val="24"/>
        </w:rPr>
        <w:t>2200000</w:t>
      </w:r>
      <w:r>
        <w:rPr>
          <w:rFonts w:hint="eastAsia" w:hAnsi="宋体" w:cs="宋体"/>
          <w:bCs/>
          <w:snapToGrid/>
          <w:color w:val="auto"/>
          <w:spacing w:val="0"/>
          <w:kern w:val="2"/>
          <w:sz w:val="24"/>
          <w:szCs w:val="24"/>
          <w:lang w:eastAsia="zh-CN"/>
        </w:rPr>
        <w:t xml:space="preserve">             </w:t>
      </w:r>
    </w:p>
    <w:p w14:paraId="44AF02E3">
      <w:pPr>
        <w:pStyle w:val="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hAnsi="宋体" w:cs="宋体"/>
          <w:bCs/>
          <w:snapToGrid/>
          <w:color w:val="auto"/>
          <w:spacing w:val="0"/>
          <w:kern w:val="2"/>
          <w:sz w:val="24"/>
          <w:szCs w:val="24"/>
          <w:lang w:eastAsia="zh-CN"/>
        </w:rPr>
      </w:pPr>
      <w:r>
        <w:rPr>
          <w:rFonts w:hint="eastAsia" w:hAnsi="宋体" w:cs="宋体"/>
          <w:bCs/>
          <w:snapToGrid/>
          <w:color w:val="auto"/>
          <w:spacing w:val="0"/>
          <w:kern w:val="2"/>
          <w:sz w:val="24"/>
          <w:szCs w:val="24"/>
          <w:lang w:eastAsia="zh-CN"/>
        </w:rPr>
        <w:t>简要规格描述或项目基本概况介绍、用途：对杭州殡仪馆销售的常规款16个及特殊款3个样式的骨灰盒进行产品制造、供货、运输及相关服务等。</w:t>
      </w:r>
      <w:r>
        <w:rPr>
          <w:rFonts w:hint="eastAsia" w:asciiTheme="minorEastAsia" w:hAnsiTheme="minorEastAsia" w:eastAsiaTheme="minorEastAsia"/>
          <w:snapToGrid/>
          <w:color w:val="auto"/>
          <w:spacing w:val="0"/>
          <w:kern w:val="2"/>
          <w:sz w:val="24"/>
          <w:szCs w:val="24"/>
        </w:rPr>
        <w:t>具体以招标文件第三部分采购需求为准，供应商可点击本公告下方“浏览采购文件”查看采购需求。</w:t>
      </w:r>
      <w:r>
        <w:rPr>
          <w:rFonts w:hint="eastAsia" w:hAnsi="宋体" w:cs="宋体"/>
          <w:bCs/>
          <w:snapToGrid/>
          <w:color w:val="auto"/>
          <w:spacing w:val="0"/>
          <w:kern w:val="2"/>
          <w:sz w:val="24"/>
          <w:szCs w:val="24"/>
          <w:lang w:eastAsia="zh-CN"/>
        </w:rPr>
        <w:t xml:space="preserve">              </w:t>
      </w:r>
    </w:p>
    <w:p w14:paraId="1EDEB30F">
      <w:pPr>
        <w:pStyle w:val="132"/>
        <w:keepNext w:val="0"/>
        <w:keepLines w:val="0"/>
        <w:pageBreakBefore w:val="0"/>
        <w:widowControl w:val="0"/>
        <w:kinsoku/>
        <w:wordWrap/>
        <w:overflowPunct/>
        <w:topLinePunct w:val="0"/>
        <w:autoSpaceDE/>
        <w:autoSpaceDN/>
        <w:bidi w:val="0"/>
        <w:adjustRightInd w:val="0"/>
        <w:snapToGrid/>
        <w:spacing w:before="0" w:line="360" w:lineRule="auto"/>
        <w:ind w:firstLine="482"/>
        <w:textAlignment w:val="auto"/>
        <w:outlineLvl w:val="9"/>
        <w:rPr>
          <w:rFonts w:ascii="宋体" w:hAnsi="宋体" w:cs="宋体"/>
          <w:color w:val="auto"/>
          <w:spacing w:val="0"/>
        </w:rPr>
      </w:pPr>
      <w:r>
        <w:rPr>
          <w:rFonts w:hint="eastAsia" w:ascii="宋体" w:hAnsi="宋体" w:cs="宋体"/>
          <w:b/>
          <w:color w:val="auto"/>
          <w:spacing w:val="0"/>
        </w:rPr>
        <w:t>合同履约期限：</w:t>
      </w:r>
      <w:r>
        <w:rPr>
          <w:rFonts w:hint="eastAsia" w:ascii="宋体" w:hAnsi="宋体" w:cs="宋体"/>
          <w:b/>
          <w:color w:val="auto"/>
          <w:spacing w:val="0"/>
          <w:lang w:val="en-US" w:eastAsia="zh-CN"/>
        </w:rPr>
        <w:t>标项1、2、3、4、5的合同签订时间为</w:t>
      </w:r>
      <w:r>
        <w:rPr>
          <w:rFonts w:hint="eastAsia" w:ascii="宋体" w:hAnsi="宋体" w:cs="宋体"/>
          <w:b/>
          <w:color w:val="auto"/>
          <w:spacing w:val="0"/>
        </w:rPr>
        <w:t xml:space="preserve">2025年1月1日至2025年12月31日截止。 </w:t>
      </w:r>
    </w:p>
    <w:p w14:paraId="61657920">
      <w:pPr>
        <w:pStyle w:val="7"/>
        <w:spacing w:line="360" w:lineRule="auto"/>
        <w:ind w:firstLine="480"/>
        <w:rPr>
          <w:rFonts w:hAnsi="宋体" w:cs="宋体"/>
          <w:color w:val="auto"/>
          <w:spacing w:val="0"/>
          <w:kern w:val="0"/>
          <w:sz w:val="24"/>
        </w:rPr>
      </w:pPr>
      <w:r>
        <w:rPr>
          <w:rFonts w:hint="eastAsia" w:hAnsi="宋体" w:cs="宋体"/>
          <w:b/>
          <w:color w:val="auto"/>
          <w:spacing w:val="0"/>
          <w:sz w:val="24"/>
        </w:rPr>
        <w:t>本项目接受联合体投标：</w:t>
      </w:r>
      <w:sdt>
        <w:sdtPr>
          <w:rPr>
            <w:rFonts w:hint="eastAsia" w:hAnsi="宋体" w:cs="宋体"/>
            <w:color w:val="auto"/>
            <w:spacing w:val="0"/>
            <w:kern w:val="0"/>
            <w:sz w:val="24"/>
          </w:rPr>
          <w:id w:val="2035453831"/>
          <w14:checkbox>
            <w14:checked w14:val="1"/>
            <w14:checkedState w14:val="00FE" w14:font="Wingdings"/>
            <w14:uncheckedState w14:val="2610" w14:font="MS Gothic"/>
          </w14:checkbox>
        </w:sdtPr>
        <w:sdtEndPr>
          <w:rPr>
            <w:rFonts w:hint="eastAsia" w:hAnsi="宋体" w:cs="宋体"/>
            <w:color w:val="auto"/>
            <w:spacing w:val="0"/>
            <w:kern w:val="0"/>
            <w:sz w:val="24"/>
          </w:rPr>
        </w:sdtEndPr>
        <w:sdtContent>
          <w:r>
            <w:rPr>
              <w:rFonts w:hint="eastAsia" w:hAnsi="宋体" w:cs="宋体"/>
              <w:color w:val="auto"/>
              <w:spacing w:val="0"/>
              <w:kern w:val="0"/>
              <w:sz w:val="24"/>
            </w:rPr>
            <w:sym w:font="Wingdings" w:char="F0FE"/>
          </w:r>
        </w:sdtContent>
      </w:sdt>
      <w:r>
        <w:rPr>
          <w:rFonts w:hint="eastAsia" w:hAnsi="宋体" w:cs="宋体"/>
          <w:b/>
          <w:color w:val="auto"/>
          <w:spacing w:val="0"/>
          <w:sz w:val="24"/>
        </w:rPr>
        <w:t>是</w:t>
      </w:r>
      <w:r>
        <w:rPr>
          <w:rFonts w:hint="eastAsia" w:hAnsi="宋体" w:cs="宋体"/>
          <w:color w:val="auto"/>
          <w:spacing w:val="0"/>
          <w:kern w:val="0"/>
          <w:sz w:val="24"/>
        </w:rPr>
        <w:t>。</w:t>
      </w:r>
    </w:p>
    <w:p w14:paraId="1BEB9112">
      <w:pPr>
        <w:spacing w:line="360" w:lineRule="auto"/>
        <w:rPr>
          <w:rFonts w:ascii="宋体" w:hAnsi="宋体" w:cs="宋体"/>
          <w:b/>
          <w:color w:val="auto"/>
          <w:spacing w:val="0"/>
          <w:sz w:val="24"/>
        </w:rPr>
      </w:pPr>
      <w:r>
        <w:rPr>
          <w:rFonts w:hint="eastAsia" w:ascii="宋体" w:hAnsi="宋体" w:cs="宋体"/>
          <w:b/>
          <w:color w:val="auto"/>
          <w:spacing w:val="0"/>
          <w:sz w:val="24"/>
        </w:rPr>
        <w:t>二、</w:t>
      </w:r>
      <w:bookmarkStart w:id="11" w:name="_Hlk101132948"/>
      <w:r>
        <w:rPr>
          <w:rFonts w:hint="eastAsia" w:ascii="宋体" w:hAnsi="宋体" w:cs="宋体"/>
          <w:b/>
          <w:color w:val="auto"/>
          <w:spacing w:val="0"/>
          <w:sz w:val="24"/>
        </w:rPr>
        <w:t>申请人的资格要求</w:t>
      </w:r>
      <w:bookmarkEnd w:id="11"/>
      <w:r>
        <w:rPr>
          <w:rFonts w:hint="eastAsia" w:ascii="宋体" w:hAnsi="宋体" w:cs="宋体"/>
          <w:b/>
          <w:color w:val="auto"/>
          <w:spacing w:val="0"/>
          <w:sz w:val="24"/>
        </w:rPr>
        <w:t>：</w:t>
      </w:r>
    </w:p>
    <w:p w14:paraId="258B4F78">
      <w:pPr>
        <w:spacing w:line="360" w:lineRule="auto"/>
        <w:ind w:firstLine="480"/>
        <w:rPr>
          <w:rFonts w:ascii="宋体" w:hAnsi="宋体" w:cs="宋体"/>
          <w:snapToGrid w:val="0"/>
          <w:color w:val="auto"/>
          <w:spacing w:val="0"/>
          <w:kern w:val="28"/>
          <w:sz w:val="24"/>
          <w:szCs w:val="20"/>
        </w:rPr>
      </w:pPr>
      <w:r>
        <w:rPr>
          <w:rFonts w:hint="eastAsia" w:ascii="宋体" w:hAnsi="宋体" w:cs="宋体"/>
          <w:snapToGrid w:val="0"/>
          <w:color w:val="auto"/>
          <w:spacing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A33FCD0">
      <w:pPr>
        <w:spacing w:line="360" w:lineRule="auto"/>
        <w:rPr>
          <w:rFonts w:ascii="宋体" w:hAnsi="宋体" w:cs="宋体"/>
          <w:snapToGrid w:val="0"/>
          <w:color w:val="auto"/>
          <w:spacing w:val="0"/>
          <w:kern w:val="28"/>
          <w:sz w:val="24"/>
          <w:szCs w:val="20"/>
        </w:rPr>
      </w:pPr>
      <w:r>
        <w:rPr>
          <w:rFonts w:hint="eastAsia" w:ascii="宋体" w:hAnsi="宋体" w:cs="宋体"/>
          <w:snapToGrid w:val="0"/>
          <w:color w:val="auto"/>
          <w:spacing w:val="0"/>
          <w:kern w:val="28"/>
          <w:sz w:val="24"/>
          <w:szCs w:val="20"/>
        </w:rPr>
        <w:t xml:space="preserve">    </w:t>
      </w:r>
      <w:r>
        <w:rPr>
          <w:rFonts w:ascii="宋体" w:hAnsi="宋体" w:cs="宋体"/>
          <w:snapToGrid w:val="0"/>
          <w:color w:val="auto"/>
          <w:spacing w:val="0"/>
          <w:kern w:val="28"/>
          <w:sz w:val="24"/>
          <w:szCs w:val="20"/>
        </w:rPr>
        <w:t>2</w:t>
      </w:r>
      <w:r>
        <w:rPr>
          <w:rFonts w:hint="eastAsia" w:ascii="宋体" w:hAnsi="宋体" w:cs="宋体"/>
          <w:snapToGrid w:val="0"/>
          <w:color w:val="auto"/>
          <w:spacing w:val="0"/>
          <w:kern w:val="28"/>
          <w:sz w:val="24"/>
          <w:szCs w:val="20"/>
        </w:rPr>
        <w:t>.</w:t>
      </w:r>
      <w:r>
        <w:rPr>
          <w:rFonts w:hint="eastAsia"/>
          <w:color w:val="auto"/>
          <w:spacing w:val="0"/>
        </w:rPr>
        <w:t xml:space="preserve"> </w:t>
      </w:r>
      <w:r>
        <w:rPr>
          <w:rFonts w:hint="eastAsia" w:ascii="宋体" w:hAnsi="宋体" w:cs="宋体"/>
          <w:snapToGrid w:val="0"/>
          <w:color w:val="auto"/>
          <w:spacing w:val="0"/>
          <w:kern w:val="28"/>
          <w:sz w:val="24"/>
          <w:szCs w:val="20"/>
        </w:rPr>
        <w:t>以联合体形式投标的，提供联合协议 ；</w:t>
      </w:r>
    </w:p>
    <w:p w14:paraId="287DB234">
      <w:pPr>
        <w:spacing w:line="360" w:lineRule="auto"/>
        <w:ind w:firstLine="480" w:firstLineChars="200"/>
        <w:rPr>
          <w:rFonts w:ascii="宋体" w:hAnsi="宋体" w:cs="宋体"/>
          <w:snapToGrid w:val="0"/>
          <w:color w:val="auto"/>
          <w:spacing w:val="0"/>
          <w:kern w:val="28"/>
          <w:sz w:val="24"/>
          <w:szCs w:val="20"/>
        </w:rPr>
      </w:pPr>
      <w:r>
        <w:rPr>
          <w:rFonts w:ascii="宋体" w:hAnsi="宋体" w:cs="宋体"/>
          <w:snapToGrid w:val="0"/>
          <w:color w:val="auto"/>
          <w:spacing w:val="0"/>
          <w:kern w:val="28"/>
          <w:sz w:val="24"/>
          <w:szCs w:val="20"/>
        </w:rPr>
        <w:t>3</w:t>
      </w:r>
      <w:r>
        <w:rPr>
          <w:rFonts w:hint="eastAsia" w:ascii="宋体" w:hAnsi="宋体" w:cs="宋体"/>
          <w:snapToGrid w:val="0"/>
          <w:color w:val="auto"/>
          <w:spacing w:val="0"/>
          <w:kern w:val="28"/>
          <w:sz w:val="24"/>
          <w:szCs w:val="20"/>
        </w:rPr>
        <w:t>.落实政府采购政策需满足的资格要求：</w:t>
      </w:r>
    </w:p>
    <w:p w14:paraId="3799E421">
      <w:pPr>
        <w:spacing w:line="360" w:lineRule="auto"/>
        <w:ind w:firstLine="480" w:firstLineChars="200"/>
        <w:rPr>
          <w:rFonts w:ascii="宋体" w:hAnsi="宋体" w:cs="宋体"/>
          <w:color w:val="auto"/>
          <w:spacing w:val="0"/>
          <w:sz w:val="24"/>
        </w:rPr>
      </w:pPr>
      <w:sdt>
        <w:sdtPr>
          <w:rPr>
            <w:rFonts w:hint="eastAsia" w:ascii="宋体" w:hAnsi="宋体" w:cs="宋体"/>
            <w:color w:val="auto"/>
            <w:spacing w:val="0"/>
            <w:kern w:val="0"/>
            <w:sz w:val="24"/>
          </w:rPr>
          <w:id w:val="-1024704304"/>
          <w14:checkbox>
            <w14:checked w14:val="1"/>
            <w14:checkedState w14:val="00FE" w14:font="Wingdings"/>
            <w14:uncheckedState w14:val="2610" w14:font="MS Gothic"/>
          </w14:checkbox>
        </w:sdtPr>
        <w:sdtEndPr>
          <w:rPr>
            <w:rFonts w:hint="eastAsia" w:ascii="宋体" w:hAnsi="宋体" w:cs="宋体"/>
            <w:color w:val="auto"/>
            <w:spacing w:val="0"/>
            <w:kern w:val="0"/>
            <w:sz w:val="24"/>
          </w:rPr>
        </w:sdtEndPr>
        <w:sdtContent>
          <w:r>
            <w:rPr>
              <w:rFonts w:hint="eastAsia" w:ascii="Wingdings" w:hAnsi="Wingdings" w:eastAsia="MS Gothic" w:cs="宋体"/>
              <w:color w:val="auto"/>
              <w:spacing w:val="0"/>
              <w:kern w:val="0"/>
              <w:sz w:val="24"/>
              <w:szCs w:val="24"/>
              <w:lang w:val="en-US" w:eastAsia="zh-CN" w:bidi="ar-SA"/>
            </w:rPr>
            <w:t>þ</w:t>
          </w:r>
        </w:sdtContent>
      </w:sdt>
      <w:r>
        <w:rPr>
          <w:rFonts w:hint="eastAsia" w:ascii="宋体" w:hAnsi="宋体" w:cs="宋体"/>
          <w:color w:val="auto"/>
          <w:spacing w:val="0"/>
          <w:kern w:val="0"/>
          <w:sz w:val="24"/>
        </w:rPr>
        <w:t>专</w:t>
      </w:r>
      <w:r>
        <w:rPr>
          <w:rFonts w:hint="eastAsia" w:ascii="宋体" w:hAnsi="宋体" w:cs="宋体"/>
          <w:color w:val="auto"/>
          <w:spacing w:val="0"/>
          <w:sz w:val="24"/>
        </w:rPr>
        <w:t>门面向中小企业</w:t>
      </w:r>
    </w:p>
    <w:p w14:paraId="3F05EE29">
      <w:pPr>
        <w:spacing w:line="360" w:lineRule="auto"/>
        <w:ind w:firstLine="897" w:firstLineChars="374"/>
        <w:rPr>
          <w:rFonts w:hint="eastAsia" w:ascii="宋体" w:hAnsi="宋体" w:cs="宋体"/>
          <w:color w:val="auto"/>
          <w:spacing w:val="0"/>
          <w:sz w:val="24"/>
        </w:rPr>
      </w:pPr>
      <w:r>
        <w:rPr>
          <w:rFonts w:hint="eastAsia" w:ascii="宋体" w:hAnsi="宋体" w:cs="宋体"/>
          <w:color w:val="auto"/>
          <w:spacing w:val="0"/>
          <w:sz w:val="24"/>
          <w:lang w:val="en-US" w:eastAsia="zh-CN"/>
        </w:rPr>
        <w:t>标项1：货</w:t>
      </w:r>
      <w:r>
        <w:rPr>
          <w:rFonts w:hint="eastAsia" w:ascii="宋体" w:hAnsi="宋体" w:cs="宋体"/>
          <w:color w:val="auto"/>
          <w:spacing w:val="0"/>
          <w:sz w:val="24"/>
        </w:rPr>
        <w:t>物全部由符合政策要求的中小企业制造，提供中小企业声明函；</w:t>
      </w:r>
    </w:p>
    <w:p w14:paraId="71D97104">
      <w:pPr>
        <w:spacing w:line="360" w:lineRule="auto"/>
        <w:ind w:firstLine="897" w:firstLineChars="374"/>
        <w:rPr>
          <w:rFonts w:ascii="宋体" w:hAnsi="宋体" w:cs="宋体"/>
          <w:color w:val="auto"/>
          <w:spacing w:val="0"/>
          <w:sz w:val="24"/>
          <w:u w:val="single"/>
        </w:rPr>
      </w:pPr>
      <w:r>
        <w:rPr>
          <w:rFonts w:hint="eastAsia" w:ascii="宋体" w:hAnsi="宋体" w:cs="宋体"/>
          <w:color w:val="auto"/>
          <w:spacing w:val="0"/>
          <w:sz w:val="24"/>
          <w:lang w:val="en-US" w:eastAsia="zh-CN"/>
        </w:rPr>
        <w:t>标项2：货</w:t>
      </w:r>
      <w:r>
        <w:rPr>
          <w:rFonts w:hint="eastAsia" w:ascii="宋体" w:hAnsi="宋体" w:cs="宋体"/>
          <w:color w:val="auto"/>
          <w:spacing w:val="0"/>
          <w:sz w:val="24"/>
        </w:rPr>
        <w:t>物全部由符合政策要求的中小企业制造，提供中小企业声明函；</w:t>
      </w:r>
    </w:p>
    <w:p w14:paraId="407F2E92">
      <w:pPr>
        <w:spacing w:line="360" w:lineRule="auto"/>
        <w:ind w:firstLine="897" w:firstLineChars="374"/>
        <w:rPr>
          <w:rFonts w:ascii="宋体" w:hAnsi="宋体" w:cs="宋体"/>
          <w:color w:val="auto"/>
          <w:spacing w:val="0"/>
          <w:sz w:val="24"/>
          <w:u w:val="single"/>
        </w:rPr>
      </w:pPr>
      <w:r>
        <w:rPr>
          <w:rFonts w:hint="eastAsia" w:ascii="宋体" w:hAnsi="宋体" w:cs="宋体"/>
          <w:color w:val="auto"/>
          <w:spacing w:val="0"/>
          <w:sz w:val="24"/>
          <w:lang w:val="en-US" w:eastAsia="zh-CN"/>
        </w:rPr>
        <w:t>标项3：货</w:t>
      </w:r>
      <w:r>
        <w:rPr>
          <w:rFonts w:hint="eastAsia" w:ascii="宋体" w:hAnsi="宋体" w:cs="宋体"/>
          <w:color w:val="auto"/>
          <w:spacing w:val="0"/>
          <w:sz w:val="24"/>
        </w:rPr>
        <w:t>物全部由符合政策要求的中小企业制造，提供中小企业声明函；</w:t>
      </w:r>
    </w:p>
    <w:p w14:paraId="463B504C">
      <w:pPr>
        <w:spacing w:line="360" w:lineRule="auto"/>
        <w:ind w:firstLine="897" w:firstLineChars="374"/>
        <w:rPr>
          <w:rFonts w:ascii="宋体" w:hAnsi="宋体" w:cs="宋体"/>
          <w:color w:val="auto"/>
          <w:spacing w:val="0"/>
          <w:sz w:val="24"/>
          <w:u w:val="single"/>
        </w:rPr>
      </w:pPr>
      <w:r>
        <w:rPr>
          <w:rFonts w:hint="eastAsia" w:ascii="宋体" w:hAnsi="宋体" w:cs="宋体"/>
          <w:color w:val="auto"/>
          <w:spacing w:val="0"/>
          <w:sz w:val="24"/>
          <w:lang w:val="en-US" w:eastAsia="zh-CN"/>
        </w:rPr>
        <w:t>标项4：货</w:t>
      </w:r>
      <w:r>
        <w:rPr>
          <w:rFonts w:hint="eastAsia" w:ascii="宋体" w:hAnsi="宋体" w:cs="宋体"/>
          <w:color w:val="auto"/>
          <w:spacing w:val="0"/>
          <w:sz w:val="24"/>
        </w:rPr>
        <w:t>物全部由符合政策要求的中小企业制造，提供中小企业声明函；</w:t>
      </w:r>
    </w:p>
    <w:p w14:paraId="366CA76B">
      <w:pPr>
        <w:spacing w:line="360" w:lineRule="auto"/>
        <w:ind w:firstLine="897" w:firstLineChars="374"/>
        <w:rPr>
          <w:rFonts w:ascii="宋体" w:hAnsi="宋体" w:cs="宋体"/>
          <w:color w:val="auto"/>
          <w:spacing w:val="0"/>
          <w:sz w:val="24"/>
          <w:u w:val="single"/>
        </w:rPr>
      </w:pPr>
      <w:r>
        <w:rPr>
          <w:rFonts w:hint="eastAsia" w:ascii="宋体" w:hAnsi="宋体" w:cs="宋体"/>
          <w:color w:val="auto"/>
          <w:spacing w:val="0"/>
          <w:sz w:val="24"/>
          <w:lang w:val="en-US" w:eastAsia="zh-CN"/>
        </w:rPr>
        <w:t>标项5：货</w:t>
      </w:r>
      <w:r>
        <w:rPr>
          <w:rFonts w:hint="eastAsia" w:ascii="宋体" w:hAnsi="宋体" w:cs="宋体"/>
          <w:color w:val="auto"/>
          <w:spacing w:val="0"/>
          <w:sz w:val="24"/>
        </w:rPr>
        <w:t>物全部由符合政策要求的中小企业制造，提供中小企业声明函；</w:t>
      </w:r>
    </w:p>
    <w:p w14:paraId="04076C1B">
      <w:pPr>
        <w:spacing w:line="360" w:lineRule="auto"/>
        <w:ind w:firstLine="480" w:firstLineChars="200"/>
        <w:rPr>
          <w:rFonts w:ascii="宋体" w:hAnsi="宋体" w:cs="宋体"/>
          <w:color w:val="auto"/>
          <w:spacing w:val="0"/>
          <w:sz w:val="24"/>
        </w:rPr>
      </w:pPr>
      <w:r>
        <w:rPr>
          <w:rFonts w:ascii="宋体" w:hAnsi="宋体" w:cs="宋体"/>
          <w:color w:val="auto"/>
          <w:spacing w:val="0"/>
          <w:sz w:val="24"/>
        </w:rPr>
        <w:t>4</w:t>
      </w:r>
      <w:r>
        <w:rPr>
          <w:rFonts w:hint="eastAsia" w:ascii="宋体" w:hAnsi="宋体" w:cs="宋体"/>
          <w:color w:val="auto"/>
          <w:spacing w:val="0"/>
          <w:sz w:val="24"/>
        </w:rPr>
        <w:t>.本项目的特定资格要求：无；</w:t>
      </w:r>
    </w:p>
    <w:p w14:paraId="517D0806">
      <w:pPr>
        <w:snapToGrid w:val="0"/>
        <w:spacing w:line="360" w:lineRule="auto"/>
        <w:ind w:firstLine="480" w:firstLineChars="200"/>
        <w:rPr>
          <w:rFonts w:ascii="宋体" w:hAnsi="宋体" w:cs="宋体"/>
          <w:color w:val="auto"/>
          <w:spacing w:val="0"/>
          <w:sz w:val="24"/>
        </w:rPr>
      </w:pPr>
      <w:r>
        <w:rPr>
          <w:rFonts w:ascii="宋体" w:hAnsi="宋体" w:cs="宋体"/>
          <w:color w:val="auto"/>
          <w:spacing w:val="0"/>
          <w:sz w:val="24"/>
        </w:rPr>
        <w:t>5</w:t>
      </w:r>
      <w:r>
        <w:rPr>
          <w:rFonts w:hint="eastAsia" w:ascii="宋体" w:hAnsi="宋体" w:cs="宋体"/>
          <w:color w:val="auto"/>
          <w:spacing w:val="0"/>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ADFF61E">
      <w:pPr>
        <w:spacing w:line="360" w:lineRule="auto"/>
        <w:rPr>
          <w:rFonts w:ascii="宋体" w:hAnsi="宋体" w:cs="宋体"/>
          <w:b/>
          <w:color w:val="auto"/>
          <w:spacing w:val="0"/>
          <w:sz w:val="24"/>
        </w:rPr>
      </w:pPr>
      <w:r>
        <w:rPr>
          <w:rFonts w:hint="eastAsia" w:ascii="宋体" w:hAnsi="宋体" w:cs="宋体"/>
          <w:b/>
          <w:color w:val="auto"/>
          <w:spacing w:val="0"/>
          <w:sz w:val="24"/>
        </w:rPr>
        <w:t xml:space="preserve">三、获取招标文件 </w:t>
      </w:r>
    </w:p>
    <w:p w14:paraId="36A84B45">
      <w:pPr>
        <w:spacing w:line="360" w:lineRule="auto"/>
        <w:ind w:firstLine="482" w:firstLineChars="200"/>
        <w:rPr>
          <w:rFonts w:ascii="宋体" w:hAnsi="宋体" w:cs="宋体"/>
          <w:color w:val="auto"/>
          <w:spacing w:val="0"/>
          <w:sz w:val="24"/>
        </w:rPr>
      </w:pPr>
      <w:r>
        <w:rPr>
          <w:rFonts w:hint="eastAsia" w:ascii="宋体" w:hAnsi="宋体" w:cs="宋体"/>
          <w:b/>
          <w:color w:val="auto"/>
          <w:spacing w:val="0"/>
          <w:sz w:val="24"/>
        </w:rPr>
        <w:t>时间：</w:t>
      </w:r>
      <w:r>
        <w:rPr>
          <w:rFonts w:hint="eastAsia" w:ascii="宋体" w:hAnsi="宋体" w:cs="宋体"/>
          <w:color w:val="auto"/>
          <w:spacing w:val="0"/>
          <w:sz w:val="24"/>
        </w:rPr>
        <w:t>/至</w:t>
      </w:r>
      <w:r>
        <w:rPr>
          <w:rFonts w:hint="eastAsia" w:ascii="宋体" w:hAnsi="宋体" w:cs="宋体"/>
          <w:color w:val="auto"/>
          <w:spacing w:val="0"/>
          <w:sz w:val="24"/>
          <w:u w:val="single"/>
        </w:rPr>
        <w:t>202</w:t>
      </w:r>
      <w:r>
        <w:rPr>
          <w:rFonts w:hint="eastAsia" w:ascii="宋体" w:hAnsi="宋体" w:cs="宋体"/>
          <w:color w:val="auto"/>
          <w:spacing w:val="0"/>
          <w:sz w:val="24"/>
          <w:u w:val="single"/>
          <w:lang w:val="en-US" w:eastAsia="zh-CN"/>
        </w:rPr>
        <w:t>5</w:t>
      </w:r>
      <w:r>
        <w:rPr>
          <w:rFonts w:hint="eastAsia" w:ascii="宋体" w:hAnsi="宋体" w:cs="宋体"/>
          <w:color w:val="auto"/>
          <w:spacing w:val="0"/>
          <w:sz w:val="24"/>
          <w:u w:val="single"/>
        </w:rPr>
        <w:t>年</w:t>
      </w:r>
      <w:r>
        <w:rPr>
          <w:rFonts w:hint="eastAsia" w:ascii="宋体" w:hAnsi="宋体" w:cs="宋体"/>
          <w:color w:val="auto"/>
          <w:spacing w:val="0"/>
          <w:sz w:val="24"/>
          <w:u w:val="single"/>
          <w:lang w:val="en-US" w:eastAsia="zh-CN"/>
        </w:rPr>
        <w:t>1</w:t>
      </w:r>
      <w:r>
        <w:rPr>
          <w:rFonts w:hint="eastAsia" w:ascii="宋体" w:hAnsi="宋体" w:cs="宋体"/>
          <w:color w:val="auto"/>
          <w:spacing w:val="0"/>
          <w:sz w:val="24"/>
          <w:u w:val="single"/>
        </w:rPr>
        <w:t>月</w:t>
      </w:r>
      <w:r>
        <w:rPr>
          <w:rFonts w:hint="eastAsia" w:ascii="宋体" w:hAnsi="宋体" w:cs="宋体"/>
          <w:color w:val="auto"/>
          <w:spacing w:val="0"/>
          <w:sz w:val="24"/>
          <w:u w:val="single"/>
          <w:lang w:val="en-US" w:eastAsia="zh-CN"/>
        </w:rPr>
        <w:t>17</w:t>
      </w:r>
      <w:r>
        <w:rPr>
          <w:rFonts w:hint="eastAsia" w:ascii="宋体" w:hAnsi="宋体" w:cs="宋体"/>
          <w:color w:val="auto"/>
          <w:spacing w:val="0"/>
          <w:sz w:val="24"/>
          <w:u w:val="single"/>
        </w:rPr>
        <w:t>日</w:t>
      </w:r>
      <w:r>
        <w:rPr>
          <w:rFonts w:hint="eastAsia" w:ascii="宋体" w:hAnsi="宋体" w:cs="宋体"/>
          <w:color w:val="auto"/>
          <w:spacing w:val="0"/>
          <w:sz w:val="24"/>
        </w:rPr>
        <w:t>，每天上午00:00至12:00 ，下午12:00至23:59（北京时间，线上获取法定节假日均可，线下获取文件法定节假日除外）</w:t>
      </w:r>
    </w:p>
    <w:p w14:paraId="6DFA9FAE">
      <w:pPr>
        <w:spacing w:line="360" w:lineRule="auto"/>
        <w:ind w:firstLine="482" w:firstLineChars="200"/>
        <w:rPr>
          <w:rFonts w:ascii="宋体" w:hAnsi="宋体" w:cs="宋体"/>
          <w:color w:val="auto"/>
          <w:spacing w:val="0"/>
          <w:sz w:val="24"/>
        </w:rPr>
      </w:pPr>
      <w:r>
        <w:rPr>
          <w:rFonts w:hint="eastAsia" w:ascii="宋体" w:hAnsi="宋体" w:cs="宋体"/>
          <w:b/>
          <w:color w:val="auto"/>
          <w:spacing w:val="0"/>
          <w:sz w:val="24"/>
        </w:rPr>
        <w:t>地点（网址）：</w:t>
      </w:r>
      <w:r>
        <w:rPr>
          <w:rFonts w:hint="eastAsia" w:ascii="宋体" w:hAnsi="宋体" w:cs="宋体"/>
          <w:color w:val="auto"/>
          <w:spacing w:val="0"/>
          <w:sz w:val="24"/>
        </w:rPr>
        <w:t xml:space="preserve">政采云平台（https://www.zcygov.cn/） </w:t>
      </w:r>
    </w:p>
    <w:p w14:paraId="34E25B1C">
      <w:pPr>
        <w:spacing w:line="360" w:lineRule="auto"/>
        <w:ind w:firstLine="482" w:firstLineChars="200"/>
        <w:rPr>
          <w:rFonts w:ascii="宋体" w:hAnsi="宋体" w:cs="宋体"/>
          <w:color w:val="auto"/>
          <w:spacing w:val="0"/>
          <w:sz w:val="24"/>
        </w:rPr>
      </w:pPr>
      <w:r>
        <w:rPr>
          <w:rFonts w:hint="eastAsia" w:ascii="宋体" w:hAnsi="宋体" w:cs="宋体"/>
          <w:b/>
          <w:color w:val="auto"/>
          <w:spacing w:val="0"/>
          <w:sz w:val="24"/>
        </w:rPr>
        <w:t>方式：</w:t>
      </w:r>
      <w:r>
        <w:rPr>
          <w:rFonts w:hint="eastAsia" w:ascii="宋体" w:hAnsi="宋体" w:cs="宋体"/>
          <w:color w:val="auto"/>
          <w:spacing w:val="0"/>
          <w:sz w:val="24"/>
        </w:rPr>
        <w:t xml:space="preserve">供应商登录政采云平台https://www.zcygov.cn/在线申请获取采购文件（进入“项目采购”应用，在获取采购文件菜单中选择项目，申请获取采购文件）。 </w:t>
      </w:r>
    </w:p>
    <w:p w14:paraId="3CB173C8">
      <w:pPr>
        <w:spacing w:line="360" w:lineRule="auto"/>
        <w:ind w:firstLine="482" w:firstLineChars="200"/>
        <w:rPr>
          <w:rFonts w:ascii="宋体" w:hAnsi="宋体" w:cs="宋体"/>
          <w:color w:val="auto"/>
          <w:spacing w:val="0"/>
          <w:sz w:val="24"/>
        </w:rPr>
      </w:pPr>
      <w:r>
        <w:rPr>
          <w:rFonts w:hint="eastAsia" w:ascii="宋体" w:hAnsi="宋体" w:cs="宋体"/>
          <w:b/>
          <w:color w:val="auto"/>
          <w:spacing w:val="0"/>
          <w:sz w:val="24"/>
        </w:rPr>
        <w:t>售价（元）：</w:t>
      </w:r>
      <w:r>
        <w:rPr>
          <w:rFonts w:hint="eastAsia" w:ascii="宋体" w:hAnsi="宋体" w:cs="宋体"/>
          <w:color w:val="auto"/>
          <w:spacing w:val="0"/>
          <w:sz w:val="24"/>
        </w:rPr>
        <w:t xml:space="preserve">0 </w:t>
      </w:r>
      <w:r>
        <w:rPr>
          <w:rFonts w:hint="eastAsia" w:ascii="宋体" w:hAnsi="宋体" w:cs="宋体"/>
          <w:color w:val="auto"/>
          <w:spacing w:val="0"/>
          <w:sz w:val="24"/>
        </w:rPr>
        <w:tab/>
      </w:r>
    </w:p>
    <w:p w14:paraId="1DACC9D6">
      <w:pPr>
        <w:spacing w:line="360" w:lineRule="auto"/>
        <w:rPr>
          <w:rFonts w:ascii="宋体" w:hAnsi="宋体" w:cs="宋体"/>
          <w:b/>
          <w:color w:val="auto"/>
          <w:spacing w:val="0"/>
          <w:sz w:val="24"/>
        </w:rPr>
      </w:pPr>
      <w:r>
        <w:rPr>
          <w:rFonts w:hint="eastAsia" w:ascii="宋体" w:hAnsi="宋体" w:cs="宋体"/>
          <w:b/>
          <w:color w:val="auto"/>
          <w:spacing w:val="0"/>
          <w:sz w:val="24"/>
        </w:rPr>
        <w:t>四、提交投标文件截止时间、开标时间和地点</w:t>
      </w:r>
    </w:p>
    <w:p w14:paraId="792AEFA4">
      <w:pPr>
        <w:spacing w:line="360" w:lineRule="auto"/>
        <w:ind w:firstLine="482" w:firstLineChars="200"/>
        <w:rPr>
          <w:rFonts w:ascii="宋体" w:hAnsi="宋体" w:cs="宋体"/>
          <w:color w:val="auto"/>
          <w:spacing w:val="0"/>
          <w:sz w:val="24"/>
        </w:rPr>
      </w:pPr>
      <w:r>
        <w:rPr>
          <w:rFonts w:hint="eastAsia" w:ascii="宋体" w:hAnsi="宋体" w:cs="宋体"/>
          <w:b/>
          <w:color w:val="auto"/>
          <w:spacing w:val="0"/>
          <w:sz w:val="24"/>
        </w:rPr>
        <w:t>提交投标文件截止时间：</w:t>
      </w:r>
      <w:r>
        <w:rPr>
          <w:rFonts w:hint="eastAsia" w:ascii="宋体" w:hAnsi="宋体" w:cs="宋体"/>
          <w:color w:val="auto"/>
          <w:spacing w:val="0"/>
          <w:sz w:val="24"/>
          <w:u w:val="single"/>
        </w:rPr>
        <w:t xml:space="preserve"> 202</w:t>
      </w:r>
      <w:r>
        <w:rPr>
          <w:rFonts w:hint="eastAsia" w:ascii="宋体" w:hAnsi="宋体" w:cs="宋体"/>
          <w:color w:val="auto"/>
          <w:spacing w:val="0"/>
          <w:sz w:val="24"/>
          <w:u w:val="single"/>
          <w:lang w:val="en-US" w:eastAsia="zh-CN"/>
        </w:rPr>
        <w:t>5</w:t>
      </w:r>
      <w:r>
        <w:rPr>
          <w:rFonts w:hint="eastAsia" w:ascii="宋体" w:hAnsi="宋体" w:cs="宋体"/>
          <w:color w:val="auto"/>
          <w:spacing w:val="0"/>
          <w:sz w:val="24"/>
          <w:u w:val="single"/>
        </w:rPr>
        <w:t>年</w:t>
      </w:r>
      <w:r>
        <w:rPr>
          <w:rFonts w:hint="eastAsia" w:ascii="宋体" w:hAnsi="宋体" w:cs="宋体"/>
          <w:color w:val="auto"/>
          <w:spacing w:val="0"/>
          <w:sz w:val="24"/>
          <w:u w:val="single"/>
          <w:lang w:val="en-US" w:eastAsia="zh-CN"/>
        </w:rPr>
        <w:t>1</w:t>
      </w:r>
      <w:r>
        <w:rPr>
          <w:rFonts w:hint="eastAsia" w:ascii="宋体" w:hAnsi="宋体" w:cs="宋体"/>
          <w:color w:val="auto"/>
          <w:spacing w:val="0"/>
          <w:sz w:val="24"/>
          <w:u w:val="single"/>
        </w:rPr>
        <w:t>月</w:t>
      </w:r>
      <w:r>
        <w:rPr>
          <w:rFonts w:hint="eastAsia" w:ascii="宋体" w:hAnsi="宋体" w:cs="宋体"/>
          <w:color w:val="auto"/>
          <w:spacing w:val="0"/>
          <w:sz w:val="24"/>
          <w:u w:val="single"/>
          <w:lang w:val="en-US" w:eastAsia="zh-CN"/>
        </w:rPr>
        <w:t>17</w:t>
      </w:r>
      <w:r>
        <w:rPr>
          <w:rFonts w:hint="eastAsia" w:ascii="宋体" w:hAnsi="宋体" w:cs="宋体"/>
          <w:color w:val="auto"/>
          <w:spacing w:val="0"/>
          <w:sz w:val="24"/>
          <w:u w:val="single"/>
        </w:rPr>
        <w:t>日</w:t>
      </w:r>
      <w:r>
        <w:rPr>
          <w:rFonts w:hint="eastAsia" w:ascii="宋体" w:hAnsi="宋体" w:cs="宋体"/>
          <w:color w:val="auto"/>
          <w:spacing w:val="0"/>
          <w:sz w:val="24"/>
          <w:u w:val="single"/>
          <w:lang w:val="en-US" w:eastAsia="zh-CN"/>
        </w:rPr>
        <w:t>13</w:t>
      </w:r>
      <w:r>
        <w:rPr>
          <w:rFonts w:hint="eastAsia" w:ascii="宋体" w:hAnsi="宋体" w:cs="宋体"/>
          <w:color w:val="auto"/>
          <w:spacing w:val="0"/>
          <w:sz w:val="24"/>
          <w:u w:val="single"/>
        </w:rPr>
        <w:t>点</w:t>
      </w:r>
      <w:r>
        <w:rPr>
          <w:rFonts w:hint="eastAsia" w:ascii="宋体" w:hAnsi="宋体" w:cs="宋体"/>
          <w:color w:val="auto"/>
          <w:spacing w:val="0"/>
          <w:sz w:val="24"/>
          <w:u w:val="single"/>
          <w:lang w:val="en-US" w:eastAsia="zh-CN"/>
        </w:rPr>
        <w:t>30</w:t>
      </w:r>
      <w:r>
        <w:rPr>
          <w:rFonts w:hint="eastAsia" w:ascii="宋体" w:hAnsi="宋体" w:cs="宋体"/>
          <w:color w:val="auto"/>
          <w:spacing w:val="0"/>
          <w:sz w:val="24"/>
          <w:u w:val="single"/>
        </w:rPr>
        <w:t>分00秒</w:t>
      </w:r>
      <w:r>
        <w:rPr>
          <w:rFonts w:hint="eastAsia" w:ascii="宋体" w:hAnsi="宋体" w:cs="宋体"/>
          <w:color w:val="auto"/>
          <w:spacing w:val="0"/>
          <w:sz w:val="24"/>
        </w:rPr>
        <w:t>（北京时间）</w:t>
      </w:r>
    </w:p>
    <w:p w14:paraId="4B68A1B5">
      <w:pPr>
        <w:spacing w:line="360" w:lineRule="auto"/>
        <w:ind w:firstLine="482" w:firstLineChars="200"/>
        <w:rPr>
          <w:rFonts w:ascii="宋体" w:hAnsi="宋体" w:cs="宋体"/>
          <w:b/>
          <w:color w:val="auto"/>
          <w:spacing w:val="0"/>
          <w:sz w:val="24"/>
        </w:rPr>
      </w:pPr>
      <w:r>
        <w:rPr>
          <w:rFonts w:hint="eastAsia" w:ascii="宋体" w:hAnsi="宋体" w:cs="宋体"/>
          <w:b/>
          <w:color w:val="auto"/>
          <w:spacing w:val="0"/>
          <w:sz w:val="24"/>
        </w:rPr>
        <w:t>投标地点（网址）：</w:t>
      </w:r>
      <w:r>
        <w:rPr>
          <w:rFonts w:hint="eastAsia" w:ascii="宋体" w:hAnsi="宋体" w:cs="宋体"/>
          <w:color w:val="auto"/>
          <w:spacing w:val="0"/>
          <w:sz w:val="24"/>
        </w:rPr>
        <w:t xml:space="preserve">政采云平台（https://www.zcygov.cn/） </w:t>
      </w:r>
    </w:p>
    <w:p w14:paraId="769D0F01">
      <w:pPr>
        <w:spacing w:line="360" w:lineRule="auto"/>
        <w:ind w:firstLine="482" w:firstLineChars="200"/>
        <w:rPr>
          <w:rFonts w:ascii="宋体" w:hAnsi="宋体" w:cs="宋体"/>
          <w:bCs/>
          <w:color w:val="auto"/>
          <w:spacing w:val="0"/>
          <w:sz w:val="24"/>
          <w:u w:val="single"/>
        </w:rPr>
      </w:pPr>
      <w:r>
        <w:rPr>
          <w:rFonts w:hint="eastAsia" w:ascii="宋体" w:hAnsi="宋体" w:cs="宋体"/>
          <w:b/>
          <w:color w:val="auto"/>
          <w:spacing w:val="0"/>
          <w:sz w:val="24"/>
        </w:rPr>
        <w:t>开标时间：</w:t>
      </w:r>
      <w:r>
        <w:rPr>
          <w:rFonts w:hint="eastAsia" w:ascii="宋体" w:hAnsi="宋体" w:cs="宋体"/>
          <w:color w:val="auto"/>
          <w:spacing w:val="0"/>
          <w:sz w:val="24"/>
          <w:u w:val="single"/>
        </w:rPr>
        <w:t>202</w:t>
      </w:r>
      <w:r>
        <w:rPr>
          <w:rFonts w:hint="eastAsia" w:ascii="宋体" w:hAnsi="宋体" w:cs="宋体"/>
          <w:color w:val="auto"/>
          <w:spacing w:val="0"/>
          <w:sz w:val="24"/>
          <w:u w:val="single"/>
          <w:lang w:val="en-US" w:eastAsia="zh-CN"/>
        </w:rPr>
        <w:t>5</w:t>
      </w:r>
      <w:r>
        <w:rPr>
          <w:rFonts w:hint="eastAsia" w:ascii="宋体" w:hAnsi="宋体" w:cs="宋体"/>
          <w:color w:val="auto"/>
          <w:spacing w:val="0"/>
          <w:sz w:val="24"/>
          <w:u w:val="single"/>
        </w:rPr>
        <w:t>年</w:t>
      </w:r>
      <w:r>
        <w:rPr>
          <w:rFonts w:hint="eastAsia" w:ascii="宋体" w:hAnsi="宋体" w:cs="宋体"/>
          <w:color w:val="auto"/>
          <w:spacing w:val="0"/>
          <w:sz w:val="24"/>
          <w:u w:val="single"/>
          <w:lang w:val="en-US" w:eastAsia="zh-CN"/>
        </w:rPr>
        <w:t>1</w:t>
      </w:r>
      <w:r>
        <w:rPr>
          <w:rFonts w:hint="eastAsia" w:ascii="宋体" w:hAnsi="宋体" w:cs="宋体"/>
          <w:color w:val="auto"/>
          <w:spacing w:val="0"/>
          <w:sz w:val="24"/>
          <w:u w:val="single"/>
        </w:rPr>
        <w:t>月</w:t>
      </w:r>
      <w:r>
        <w:rPr>
          <w:rFonts w:hint="eastAsia" w:ascii="宋体" w:hAnsi="宋体" w:cs="宋体"/>
          <w:color w:val="auto"/>
          <w:spacing w:val="0"/>
          <w:sz w:val="24"/>
          <w:u w:val="single"/>
          <w:lang w:val="en-US" w:eastAsia="zh-CN"/>
        </w:rPr>
        <w:t>17</w:t>
      </w:r>
      <w:r>
        <w:rPr>
          <w:rFonts w:hint="eastAsia" w:ascii="宋体" w:hAnsi="宋体" w:cs="宋体"/>
          <w:color w:val="auto"/>
          <w:spacing w:val="0"/>
          <w:sz w:val="24"/>
          <w:u w:val="single"/>
        </w:rPr>
        <w:t>日</w:t>
      </w:r>
      <w:r>
        <w:rPr>
          <w:rFonts w:hint="eastAsia" w:ascii="宋体" w:hAnsi="宋体" w:cs="宋体"/>
          <w:color w:val="auto"/>
          <w:spacing w:val="0"/>
          <w:sz w:val="24"/>
          <w:u w:val="single"/>
          <w:lang w:val="en-US" w:eastAsia="zh-CN"/>
        </w:rPr>
        <w:t>13</w:t>
      </w:r>
      <w:r>
        <w:rPr>
          <w:rFonts w:hint="eastAsia" w:ascii="宋体" w:hAnsi="宋体" w:cs="宋体"/>
          <w:color w:val="auto"/>
          <w:spacing w:val="0"/>
          <w:sz w:val="24"/>
          <w:u w:val="single"/>
        </w:rPr>
        <w:t>点</w:t>
      </w:r>
      <w:r>
        <w:rPr>
          <w:rFonts w:hint="eastAsia" w:ascii="宋体" w:hAnsi="宋体" w:cs="宋体"/>
          <w:color w:val="auto"/>
          <w:spacing w:val="0"/>
          <w:sz w:val="24"/>
          <w:u w:val="single"/>
          <w:lang w:val="en-US" w:eastAsia="zh-CN"/>
        </w:rPr>
        <w:t>30</w:t>
      </w:r>
      <w:r>
        <w:rPr>
          <w:rFonts w:hint="eastAsia" w:ascii="宋体" w:hAnsi="宋体" w:cs="宋体"/>
          <w:color w:val="auto"/>
          <w:spacing w:val="0"/>
          <w:sz w:val="24"/>
          <w:u w:val="single"/>
        </w:rPr>
        <w:t>分00秒</w:t>
      </w:r>
    </w:p>
    <w:p w14:paraId="76B7A73C">
      <w:pPr>
        <w:spacing w:line="360" w:lineRule="auto"/>
        <w:ind w:firstLine="482" w:firstLineChars="200"/>
        <w:rPr>
          <w:rFonts w:ascii="宋体" w:hAnsi="宋体" w:cs="宋体"/>
          <w:b/>
          <w:bCs/>
          <w:color w:val="auto"/>
          <w:spacing w:val="0"/>
          <w:sz w:val="24"/>
        </w:rPr>
      </w:pPr>
      <w:r>
        <w:rPr>
          <w:rFonts w:hint="eastAsia" w:ascii="宋体" w:hAnsi="宋体" w:cs="宋体"/>
          <w:b/>
          <w:color w:val="auto"/>
          <w:spacing w:val="0"/>
          <w:sz w:val="24"/>
        </w:rPr>
        <w:t>开标地点（网址）：</w:t>
      </w:r>
      <w:r>
        <w:rPr>
          <w:rFonts w:hint="eastAsia" w:ascii="宋体" w:hAnsi="宋体" w:cs="宋体"/>
          <w:color w:val="auto"/>
          <w:spacing w:val="0"/>
          <w:sz w:val="24"/>
        </w:rPr>
        <w:t>政采云平台（https://www.zcygov.cn/）</w:t>
      </w:r>
      <w:r>
        <w:rPr>
          <w:rFonts w:hint="eastAsia" w:ascii="宋体" w:hAnsi="宋体" w:cs="宋体"/>
          <w:b/>
          <w:bCs/>
          <w:color w:val="auto"/>
          <w:spacing w:val="0"/>
          <w:sz w:val="24"/>
        </w:rPr>
        <w:t>线下地址：杭州市西溪路834号（杭州殡仪馆）  </w:t>
      </w:r>
    </w:p>
    <w:p w14:paraId="741DAC1C">
      <w:pPr>
        <w:spacing w:line="360" w:lineRule="auto"/>
        <w:rPr>
          <w:rFonts w:ascii="宋体" w:hAnsi="宋体" w:cs="宋体"/>
          <w:color w:val="auto"/>
          <w:spacing w:val="0"/>
          <w:sz w:val="24"/>
        </w:rPr>
      </w:pPr>
      <w:r>
        <w:rPr>
          <w:rFonts w:hint="eastAsia" w:ascii="宋体" w:hAnsi="宋体" w:cs="宋体"/>
          <w:b/>
          <w:color w:val="auto"/>
          <w:spacing w:val="0"/>
          <w:sz w:val="24"/>
        </w:rPr>
        <w:t xml:space="preserve">五、公告期限 </w:t>
      </w:r>
    </w:p>
    <w:p w14:paraId="78444276">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自本公告发布之日起5个工作日。</w:t>
      </w:r>
    </w:p>
    <w:p w14:paraId="6D267835">
      <w:pPr>
        <w:spacing w:line="360" w:lineRule="auto"/>
        <w:rPr>
          <w:rFonts w:ascii="宋体" w:hAnsi="宋体" w:cs="宋体"/>
          <w:b/>
          <w:color w:val="auto"/>
          <w:spacing w:val="0"/>
          <w:sz w:val="24"/>
        </w:rPr>
      </w:pPr>
      <w:r>
        <w:rPr>
          <w:rFonts w:hint="eastAsia" w:ascii="宋体" w:hAnsi="宋体" w:cs="宋体"/>
          <w:b/>
          <w:color w:val="auto"/>
          <w:spacing w:val="0"/>
          <w:sz w:val="24"/>
        </w:rPr>
        <w:t>六、其他补充事宜</w:t>
      </w:r>
    </w:p>
    <w:p w14:paraId="5D1135A0">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 xml:space="preserve"> 1.</w:t>
      </w:r>
      <w:r>
        <w:rPr>
          <w:rFonts w:ascii="宋体" w:hAnsi="宋体" w:cs="宋体"/>
          <w:color w:val="auto"/>
          <w:spacing w:val="0"/>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pacing w:val="0"/>
          <w:sz w:val="24"/>
        </w:rPr>
        <w:t>。</w:t>
      </w:r>
    </w:p>
    <w:p w14:paraId="6A192FE0">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A5BE18">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E85C6FE">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pacing w:val="0"/>
          <w:sz w:val="24"/>
          <w:lang w:eastAsia="zh-CN"/>
        </w:rPr>
        <w:t>采购代理机构</w:t>
      </w:r>
      <w:r>
        <w:rPr>
          <w:rFonts w:hint="eastAsia" w:ascii="宋体" w:hAnsi="宋体" w:cs="宋体"/>
          <w:color w:val="auto"/>
          <w:spacing w:val="0"/>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37E026A">
      <w:pPr>
        <w:spacing w:line="360" w:lineRule="auto"/>
        <w:rPr>
          <w:rFonts w:ascii="宋体" w:hAnsi="宋体" w:cs="宋体"/>
          <w:b/>
          <w:color w:val="auto"/>
          <w:spacing w:val="0"/>
          <w:sz w:val="24"/>
        </w:rPr>
      </w:pPr>
      <w:r>
        <w:rPr>
          <w:rFonts w:hint="eastAsia" w:ascii="宋体" w:hAnsi="宋体" w:cs="宋体"/>
          <w:b/>
          <w:color w:val="auto"/>
          <w:spacing w:val="0"/>
          <w:sz w:val="24"/>
        </w:rPr>
        <w:t>七、对本次采购提出询问、质疑、投诉，请按以下方式联系</w:t>
      </w:r>
    </w:p>
    <w:p w14:paraId="476571E5">
      <w:pPr>
        <w:spacing w:line="360" w:lineRule="auto"/>
        <w:rPr>
          <w:rFonts w:ascii="宋体" w:hAnsi="宋体" w:cs="宋体"/>
          <w:color w:val="auto"/>
          <w:spacing w:val="0"/>
          <w:sz w:val="24"/>
        </w:rPr>
      </w:pPr>
      <w:r>
        <w:rPr>
          <w:rFonts w:hint="eastAsia" w:ascii="宋体" w:hAnsi="宋体" w:cs="宋体"/>
          <w:color w:val="auto"/>
          <w:spacing w:val="0"/>
          <w:sz w:val="24"/>
        </w:rPr>
        <w:t xml:space="preserve">    1.采购人信息</w:t>
      </w:r>
    </w:p>
    <w:p w14:paraId="41AD164B">
      <w:pPr>
        <w:spacing w:line="360" w:lineRule="auto"/>
        <w:ind w:firstLine="480"/>
        <w:rPr>
          <w:rFonts w:hint="eastAsia" w:ascii="宋体" w:hAnsi="宋体" w:cs="宋体"/>
          <w:color w:val="auto"/>
          <w:sz w:val="24"/>
        </w:rPr>
      </w:pPr>
      <w:r>
        <w:rPr>
          <w:rFonts w:hint="eastAsia" w:ascii="宋体" w:hAnsi="宋体" w:cs="宋体"/>
          <w:color w:val="auto"/>
          <w:sz w:val="24"/>
        </w:rPr>
        <w:t>名    称：杭州殡仪馆 </w:t>
      </w:r>
    </w:p>
    <w:p w14:paraId="75C5BACB">
      <w:pPr>
        <w:spacing w:line="360" w:lineRule="auto"/>
        <w:ind w:firstLine="480"/>
        <w:rPr>
          <w:rFonts w:hint="eastAsia" w:ascii="宋体" w:hAnsi="宋体" w:cs="宋体"/>
          <w:color w:val="auto"/>
          <w:sz w:val="24"/>
        </w:rPr>
      </w:pPr>
      <w:r>
        <w:rPr>
          <w:rFonts w:hint="eastAsia" w:ascii="宋体" w:hAnsi="宋体" w:cs="宋体"/>
          <w:color w:val="auto"/>
          <w:sz w:val="24"/>
        </w:rPr>
        <w:t>地    址：杭州市西湖区西溪路731号 </w:t>
      </w:r>
    </w:p>
    <w:p w14:paraId="00BD1EF0">
      <w:pPr>
        <w:spacing w:line="360" w:lineRule="auto"/>
        <w:ind w:firstLine="480"/>
        <w:rPr>
          <w:rFonts w:hint="eastAsia" w:ascii="宋体" w:hAnsi="宋体" w:cs="宋体"/>
          <w:color w:val="auto"/>
          <w:sz w:val="24"/>
        </w:rPr>
      </w:pPr>
      <w:r>
        <w:rPr>
          <w:rFonts w:hint="eastAsia" w:ascii="宋体" w:hAnsi="宋体" w:cs="宋体"/>
          <w:color w:val="auto"/>
          <w:sz w:val="24"/>
        </w:rPr>
        <w:t>传    真：/  </w:t>
      </w:r>
    </w:p>
    <w:p w14:paraId="5A27D424">
      <w:pPr>
        <w:spacing w:line="360" w:lineRule="auto"/>
        <w:ind w:firstLine="480"/>
        <w:rPr>
          <w:rFonts w:hint="eastAsia" w:ascii="宋体" w:hAnsi="宋体" w:cs="宋体"/>
          <w:color w:val="auto"/>
          <w:sz w:val="24"/>
        </w:rPr>
      </w:pPr>
      <w:r>
        <w:rPr>
          <w:rFonts w:hint="eastAsia" w:ascii="宋体" w:hAnsi="宋体" w:cs="宋体"/>
          <w:color w:val="auto"/>
          <w:sz w:val="24"/>
        </w:rPr>
        <w:t>项目联系人（询问）：张先生  </w:t>
      </w:r>
    </w:p>
    <w:p w14:paraId="7ECF9755">
      <w:pPr>
        <w:spacing w:line="360" w:lineRule="auto"/>
        <w:ind w:firstLine="480"/>
        <w:rPr>
          <w:rFonts w:hint="eastAsia" w:ascii="宋体" w:hAnsi="宋体" w:cs="宋体"/>
          <w:color w:val="auto"/>
          <w:sz w:val="24"/>
        </w:rPr>
      </w:pPr>
      <w:r>
        <w:rPr>
          <w:rFonts w:hint="eastAsia" w:ascii="宋体" w:hAnsi="宋体" w:cs="宋体"/>
          <w:color w:val="auto"/>
          <w:sz w:val="24"/>
        </w:rPr>
        <w:t>项目联系方式（询问）：0571-8522</w:t>
      </w:r>
      <w:r>
        <w:rPr>
          <w:rFonts w:hint="eastAsia" w:ascii="宋体" w:hAnsi="宋体" w:cs="宋体"/>
          <w:color w:val="auto"/>
          <w:sz w:val="24"/>
          <w:lang w:eastAsia="zh-CN"/>
        </w:rPr>
        <w:t>4</w:t>
      </w:r>
      <w:r>
        <w:rPr>
          <w:rFonts w:hint="eastAsia" w:ascii="宋体" w:hAnsi="宋体" w:cs="宋体"/>
          <w:color w:val="auto"/>
          <w:sz w:val="24"/>
          <w:lang w:val="en-US" w:eastAsia="zh-CN"/>
        </w:rPr>
        <w:t>611</w:t>
      </w:r>
      <w:r>
        <w:rPr>
          <w:rFonts w:hint="eastAsia" w:ascii="宋体" w:hAnsi="宋体" w:cs="宋体"/>
          <w:color w:val="auto"/>
          <w:sz w:val="24"/>
        </w:rPr>
        <w:t> </w:t>
      </w:r>
    </w:p>
    <w:p w14:paraId="74B250B3">
      <w:pPr>
        <w:spacing w:line="360" w:lineRule="auto"/>
        <w:ind w:firstLine="480"/>
        <w:rPr>
          <w:rFonts w:hint="eastAsia" w:ascii="宋体" w:hAnsi="宋体" w:cs="宋体"/>
          <w:color w:val="auto"/>
          <w:sz w:val="24"/>
        </w:rPr>
      </w:pPr>
      <w:r>
        <w:rPr>
          <w:rFonts w:hint="eastAsia" w:ascii="宋体" w:hAnsi="宋体" w:cs="宋体"/>
          <w:color w:val="auto"/>
          <w:sz w:val="24"/>
        </w:rPr>
        <w:t>质疑联系人：张先生    </w:t>
      </w:r>
    </w:p>
    <w:p w14:paraId="52FB7C5E">
      <w:pPr>
        <w:spacing w:line="360" w:lineRule="auto"/>
        <w:ind w:firstLine="480" w:firstLineChars="0"/>
        <w:rPr>
          <w:rFonts w:ascii="宋体" w:hAnsi="宋体" w:cs="宋体"/>
          <w:color w:val="auto"/>
          <w:sz w:val="24"/>
        </w:rPr>
      </w:pPr>
      <w:r>
        <w:rPr>
          <w:rFonts w:hint="eastAsia" w:ascii="宋体" w:hAnsi="宋体" w:cs="宋体"/>
          <w:color w:val="auto"/>
          <w:sz w:val="24"/>
        </w:rPr>
        <w:t xml:space="preserve">质疑联系方式：0571-85223060        </w:t>
      </w:r>
    </w:p>
    <w:p w14:paraId="794D10FC">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7F93AEA8">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名</w:t>
      </w:r>
      <w:r>
        <w:rPr>
          <w:rFonts w:hint="eastAsia" w:ascii="宋体" w:hAnsi="宋体" w:cs="宋体"/>
          <w:color w:val="auto"/>
          <w:sz w:val="24"/>
          <w:lang w:val="en-US" w:eastAsia="zh-CN"/>
        </w:rPr>
        <w:t xml:space="preserve">  </w:t>
      </w:r>
      <w:r>
        <w:rPr>
          <w:rFonts w:hint="eastAsia" w:ascii="宋体" w:hAnsi="宋体" w:cs="宋体"/>
          <w:color w:val="auto"/>
          <w:sz w:val="24"/>
        </w:rPr>
        <w:t>称：</w:t>
      </w:r>
      <w:r>
        <w:rPr>
          <w:rFonts w:hint="eastAsia" w:ascii="宋体" w:hAnsi="宋体" w:cs="宋体"/>
          <w:color w:val="auto"/>
          <w:sz w:val="24"/>
          <w:lang w:val="en-US" w:eastAsia="zh-CN"/>
        </w:rPr>
        <w:t>浙江浙坤工程管理有限公司</w:t>
      </w:r>
    </w:p>
    <w:p w14:paraId="6C3D1C6E">
      <w:pPr>
        <w:spacing w:line="360" w:lineRule="auto"/>
        <w:ind w:firstLine="480"/>
        <w:rPr>
          <w:rFonts w:ascii="宋体" w:hAnsi="宋体" w:cs="宋体"/>
          <w:color w:val="auto"/>
          <w:sz w:val="24"/>
        </w:rPr>
      </w:pPr>
      <w:r>
        <w:rPr>
          <w:rFonts w:hint="eastAsia" w:ascii="宋体" w:hAnsi="宋体" w:cs="宋体"/>
          <w:color w:val="auto"/>
          <w:sz w:val="24"/>
        </w:rPr>
        <w:t>地</w:t>
      </w:r>
      <w:r>
        <w:rPr>
          <w:rFonts w:hint="eastAsia" w:ascii="宋体" w:hAnsi="宋体" w:cs="宋体"/>
          <w:color w:val="auto"/>
          <w:sz w:val="24"/>
          <w:lang w:val="en-US" w:eastAsia="zh-CN"/>
        </w:rPr>
        <w:t xml:space="preserve">  </w:t>
      </w:r>
      <w:r>
        <w:rPr>
          <w:rFonts w:hint="eastAsia" w:ascii="宋体" w:hAnsi="宋体" w:cs="宋体"/>
          <w:color w:val="auto"/>
          <w:sz w:val="24"/>
        </w:rPr>
        <w:t>址：杭州市拱墅区祥兴路18号</w:t>
      </w:r>
      <w:r>
        <w:rPr>
          <w:rFonts w:hint="eastAsia" w:ascii="宋体" w:hAnsi="宋体" w:cs="宋体"/>
          <w:color w:val="auto"/>
          <w:sz w:val="24"/>
          <w:lang w:val="en-US" w:eastAsia="zh-CN"/>
        </w:rPr>
        <w:t>磐景智造</w:t>
      </w:r>
      <w:r>
        <w:rPr>
          <w:rFonts w:hint="eastAsia" w:ascii="宋体" w:hAnsi="宋体" w:cs="宋体"/>
          <w:color w:val="auto"/>
          <w:sz w:val="24"/>
        </w:rPr>
        <w:t>3幢5楼501室</w:t>
      </w:r>
    </w:p>
    <w:p w14:paraId="2EE6F6FC">
      <w:pPr>
        <w:spacing w:line="360" w:lineRule="auto"/>
        <w:rPr>
          <w:rFonts w:ascii="宋体" w:hAnsi="宋体" w:cs="宋体"/>
          <w:color w:val="auto"/>
          <w:sz w:val="24"/>
        </w:rPr>
      </w:pPr>
      <w:r>
        <w:rPr>
          <w:rFonts w:hint="eastAsia" w:ascii="宋体" w:hAnsi="宋体" w:cs="宋体"/>
          <w:color w:val="auto"/>
          <w:sz w:val="24"/>
        </w:rPr>
        <w:t xml:space="preserve">    传</w:t>
      </w:r>
      <w:r>
        <w:rPr>
          <w:rFonts w:hint="eastAsia" w:ascii="宋体" w:hAnsi="宋体" w:cs="宋体"/>
          <w:color w:val="auto"/>
          <w:sz w:val="24"/>
          <w:lang w:val="en-US" w:eastAsia="zh-CN"/>
        </w:rPr>
        <w:t xml:space="preserve">  </w:t>
      </w:r>
      <w:r>
        <w:rPr>
          <w:rFonts w:hint="eastAsia" w:ascii="宋体" w:hAnsi="宋体" w:cs="宋体"/>
          <w:color w:val="auto"/>
          <w:sz w:val="24"/>
        </w:rPr>
        <w:t>真：</w:t>
      </w:r>
      <w:r>
        <w:rPr>
          <w:rFonts w:hint="eastAsia" w:ascii="宋体" w:hAnsi="宋体" w:cs="宋体"/>
          <w:color w:val="auto"/>
          <w:sz w:val="24"/>
          <w:lang w:val="en-US" w:eastAsia="zh-CN"/>
        </w:rPr>
        <w:t>/</w:t>
      </w:r>
      <w:r>
        <w:rPr>
          <w:rFonts w:hint="eastAsia" w:ascii="宋体" w:hAnsi="宋体" w:cs="宋体"/>
          <w:color w:val="auto"/>
          <w:sz w:val="24"/>
        </w:rPr>
        <w:t xml:space="preserve"> </w:t>
      </w:r>
    </w:p>
    <w:p w14:paraId="7B1BCF57">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陆工</w:t>
      </w:r>
    </w:p>
    <w:p w14:paraId="551464DB">
      <w:pPr>
        <w:spacing w:line="360" w:lineRule="auto"/>
        <w:rPr>
          <w:rFonts w:ascii="宋体" w:hAnsi="宋体" w:cs="宋体"/>
          <w:color w:val="auto"/>
          <w:sz w:val="24"/>
        </w:rPr>
      </w:pPr>
      <w:r>
        <w:rPr>
          <w:rFonts w:hint="eastAsia" w:ascii="宋体" w:hAnsi="宋体" w:cs="宋体"/>
          <w:color w:val="auto"/>
          <w:sz w:val="24"/>
        </w:rPr>
        <w:t xml:space="preserve">    项目联系方式（询问）：0571-87180816</w:t>
      </w:r>
    </w:p>
    <w:p w14:paraId="307C099A">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张工</w:t>
      </w:r>
      <w:r>
        <w:rPr>
          <w:rFonts w:hint="eastAsia" w:ascii="宋体" w:hAnsi="宋体" w:cs="宋体"/>
          <w:color w:val="auto"/>
          <w:sz w:val="24"/>
        </w:rPr>
        <w:t xml:space="preserve"> </w:t>
      </w:r>
    </w:p>
    <w:p w14:paraId="2ED318AE">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eastAsia="宋体" w:cs="宋体"/>
          <w:i w:val="0"/>
          <w:iCs w:val="0"/>
          <w:caps w:val="0"/>
          <w:color w:val="auto"/>
          <w:spacing w:val="0"/>
          <w:sz w:val="24"/>
          <w:szCs w:val="24"/>
        </w:rPr>
        <w:t>0571-87180816</w:t>
      </w:r>
    </w:p>
    <w:p w14:paraId="5C31A91D">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14:paraId="2F64C7A7">
      <w:pPr>
        <w:spacing w:line="360" w:lineRule="auto"/>
        <w:rPr>
          <w:rFonts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14:paraId="24A06C73">
      <w:pPr>
        <w:spacing w:line="360" w:lineRule="auto"/>
        <w:rPr>
          <w:rFonts w:ascii="宋体" w:hAnsi="宋体" w:cs="宋体"/>
          <w:color w:val="auto"/>
          <w:sz w:val="24"/>
        </w:rPr>
      </w:pPr>
      <w:r>
        <w:rPr>
          <w:rFonts w:hint="eastAsia" w:ascii="宋体" w:hAnsi="宋体" w:cs="宋体"/>
          <w:color w:val="auto"/>
          <w:sz w:val="24"/>
        </w:rPr>
        <w:t xml:space="preserve">    地    址：杭州市上城区清泰街549号城建综合大楼11楼 </w:t>
      </w:r>
    </w:p>
    <w:p w14:paraId="4C88800C">
      <w:pPr>
        <w:spacing w:line="360" w:lineRule="auto"/>
        <w:rPr>
          <w:rFonts w:ascii="宋体" w:hAnsi="宋体" w:cs="宋体"/>
          <w:color w:val="auto"/>
          <w:sz w:val="24"/>
        </w:rPr>
      </w:pPr>
      <w:r>
        <w:rPr>
          <w:rFonts w:hint="eastAsia" w:ascii="宋体" w:hAnsi="宋体" w:cs="宋体"/>
          <w:color w:val="auto"/>
          <w:sz w:val="24"/>
        </w:rPr>
        <w:t xml:space="preserve">    传    真： /</w:t>
      </w:r>
    </w:p>
    <w:p w14:paraId="3BC8C6BA">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63328E44">
      <w:pPr>
        <w:spacing w:line="360" w:lineRule="auto"/>
        <w:ind w:firstLine="480"/>
        <w:rPr>
          <w:rFonts w:hint="eastAsia" w:ascii="宋体" w:hAnsi="宋体" w:cs="宋体"/>
          <w:color w:val="auto"/>
          <w:sz w:val="24"/>
        </w:rPr>
      </w:pPr>
      <w:r>
        <w:rPr>
          <w:rFonts w:hint="eastAsia" w:ascii="宋体" w:hAnsi="宋体" w:cs="宋体"/>
          <w:color w:val="auto"/>
          <w:sz w:val="24"/>
        </w:rPr>
        <w:t xml:space="preserve">监督投诉电话：0571-87227671,0571-87800218   </w:t>
      </w:r>
    </w:p>
    <w:p w14:paraId="6DC8EC0B">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政策咨询：陈先生、厉先生，0571-89580460、89580456</w:t>
      </w:r>
    </w:p>
    <w:p w14:paraId="7D12AF50">
      <w:pPr>
        <w:spacing w:line="360" w:lineRule="auto"/>
        <w:ind w:firstLine="480"/>
        <w:rPr>
          <w:rFonts w:ascii="宋体" w:hAnsi="宋体" w:cs="宋体"/>
          <w:color w:val="auto"/>
          <w:spacing w:val="0"/>
          <w:sz w:val="24"/>
        </w:rPr>
      </w:pPr>
      <w:r>
        <w:rPr>
          <w:rFonts w:hint="eastAsia" w:ascii="宋体" w:hAnsi="宋体" w:cs="宋体"/>
          <w:color w:val="auto"/>
          <w:spacing w:val="0"/>
          <w:sz w:val="24"/>
        </w:rPr>
        <w:t xml:space="preserve">    </w:t>
      </w:r>
    </w:p>
    <w:p w14:paraId="1A34400B">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pacing w:val="0"/>
          <w:sz w:val="24"/>
          <w:highlight w:val="none"/>
        </w:rPr>
        <w:t>95763</w:t>
      </w:r>
      <w:r>
        <w:rPr>
          <w:rFonts w:hint="eastAsia" w:ascii="宋体" w:hAnsi="宋体" w:cs="宋体"/>
          <w:color w:val="auto"/>
          <w:spacing w:val="0"/>
          <w:sz w:val="24"/>
        </w:rPr>
        <w:t>获取热线服务帮助。</w:t>
      </w:r>
    </w:p>
    <w:p w14:paraId="6D9993D8">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CA问题联系电话（人工）：汇信CA 400-888-4636；天谷CA 400-087-8198。</w:t>
      </w:r>
    </w:p>
    <w:p w14:paraId="6C046BBD">
      <w:pPr>
        <w:pStyle w:val="33"/>
        <w:spacing w:line="360" w:lineRule="auto"/>
        <w:rPr>
          <w:rFonts w:hAnsi="宋体" w:cs="宋体"/>
          <w:b/>
          <w:color w:val="auto"/>
          <w:spacing w:val="0"/>
          <w:sz w:val="36"/>
          <w:szCs w:val="20"/>
        </w:rPr>
      </w:pPr>
      <w:r>
        <w:rPr>
          <w:rFonts w:hint="eastAsia" w:hAnsi="宋体" w:cs="宋体"/>
          <w:color w:val="auto"/>
          <w:spacing w:val="0"/>
          <w:sz w:val="24"/>
        </w:rPr>
        <w:t xml:space="preserve">                        </w:t>
      </w:r>
      <w:r>
        <w:rPr>
          <w:rFonts w:hAnsi="宋体" w:cs="宋体"/>
          <w:b/>
          <w:color w:val="auto"/>
          <w:spacing w:val="0"/>
          <w:sz w:val="36"/>
          <w:szCs w:val="20"/>
        </w:rPr>
        <w:t xml:space="preserve"> </w:t>
      </w:r>
    </w:p>
    <w:p w14:paraId="321A5FAA">
      <w:pPr>
        <w:tabs>
          <w:tab w:val="left" w:pos="432"/>
        </w:tabs>
        <w:outlineLvl w:val="9"/>
        <w:rPr>
          <w:rFonts w:ascii="宋体"/>
          <w:snapToGrid w:val="0"/>
          <w:color w:val="auto"/>
          <w:spacing w:val="0"/>
        </w:rPr>
      </w:pPr>
      <w:r>
        <w:rPr>
          <w:color w:val="auto"/>
          <w:spacing w:val="0"/>
        </w:rPr>
        <w:br w:type="page"/>
      </w:r>
    </w:p>
    <w:p w14:paraId="7D614669">
      <w:pPr>
        <w:adjustRightInd/>
        <w:spacing w:line="360" w:lineRule="auto"/>
        <w:jc w:val="center"/>
        <w:outlineLvl w:val="0"/>
        <w:rPr>
          <w:rFonts w:ascii="宋体" w:hAnsi="宋体" w:cs="宋体"/>
          <w:b/>
          <w:color w:val="auto"/>
          <w:spacing w:val="0"/>
          <w:sz w:val="36"/>
          <w:szCs w:val="20"/>
        </w:rPr>
      </w:pPr>
      <w:r>
        <w:rPr>
          <w:rFonts w:hint="eastAsia" w:ascii="宋体" w:hAnsi="宋体" w:cs="宋体"/>
          <w:b/>
          <w:color w:val="auto"/>
          <w:spacing w:val="0"/>
          <w:sz w:val="36"/>
          <w:szCs w:val="20"/>
        </w:rPr>
        <w:t>第二部分</w:t>
      </w:r>
      <w:bookmarkEnd w:id="8"/>
      <w:r>
        <w:rPr>
          <w:rFonts w:hint="eastAsia" w:ascii="宋体" w:hAnsi="宋体" w:cs="宋体"/>
          <w:b/>
          <w:color w:val="auto"/>
          <w:spacing w:val="0"/>
          <w:sz w:val="36"/>
          <w:szCs w:val="20"/>
        </w:rPr>
        <w:t xml:space="preserve"> 投标人须知</w:t>
      </w:r>
      <w:bookmarkEnd w:id="9"/>
    </w:p>
    <w:p w14:paraId="7339C8F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1"/>
        <w:rPr>
          <w:rFonts w:hint="eastAsia" w:ascii="宋体" w:hAnsi="宋体" w:eastAsia="宋体" w:cs="宋体"/>
          <w:b/>
          <w:color w:val="auto"/>
          <w:spacing w:val="0"/>
          <w:sz w:val="32"/>
        </w:rPr>
      </w:pPr>
      <w:r>
        <w:rPr>
          <w:rFonts w:hint="eastAsia" w:ascii="宋体" w:hAnsi="宋体" w:eastAsia="宋体" w:cs="宋体"/>
          <w:b/>
          <w:color w:val="auto"/>
          <w:spacing w:val="0"/>
          <w:sz w:val="32"/>
        </w:rPr>
        <w:t>前附表</w:t>
      </w:r>
    </w:p>
    <w:tbl>
      <w:tblPr>
        <w:tblStyle w:val="63"/>
        <w:tblW w:w="91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1"/>
        <w:gridCol w:w="1701"/>
        <w:gridCol w:w="6767"/>
      </w:tblGrid>
      <w:tr w14:paraId="0D10E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1" w:hRule="atLeast"/>
        </w:trPr>
        <w:tc>
          <w:tcPr>
            <w:tcW w:w="671" w:type="dxa"/>
            <w:tcBorders>
              <w:top w:val="single" w:color="auto" w:sz="4" w:space="0"/>
              <w:left w:val="single" w:color="auto" w:sz="4" w:space="0"/>
              <w:bottom w:val="single" w:color="auto" w:sz="4" w:space="0"/>
              <w:right w:val="single" w:color="auto" w:sz="4" w:space="0"/>
            </w:tcBorders>
            <w:vAlign w:val="center"/>
          </w:tcPr>
          <w:p w14:paraId="57E8FEF0">
            <w:pPr>
              <w:snapToGrid w:val="0"/>
              <w:spacing w:line="360" w:lineRule="auto"/>
              <w:jc w:val="center"/>
              <w:rPr>
                <w:rFonts w:ascii="宋体" w:hAnsi="宋体" w:cs="宋体"/>
                <w:b/>
                <w:color w:val="auto"/>
                <w:spacing w:val="0"/>
                <w:sz w:val="24"/>
              </w:rPr>
            </w:pPr>
            <w:r>
              <w:rPr>
                <w:rFonts w:hint="eastAsia" w:ascii="宋体" w:hAnsi="宋体" w:cs="宋体"/>
                <w:b/>
                <w:color w:val="auto"/>
                <w:spacing w:val="0"/>
                <w:sz w:val="24"/>
              </w:rPr>
              <w:t>序号</w:t>
            </w:r>
          </w:p>
        </w:tc>
        <w:tc>
          <w:tcPr>
            <w:tcW w:w="1701" w:type="dxa"/>
            <w:tcBorders>
              <w:top w:val="single" w:color="000000" w:sz="8" w:space="0"/>
              <w:left w:val="single" w:color="auto" w:sz="4" w:space="0"/>
              <w:bottom w:val="single" w:color="000000" w:sz="8" w:space="0"/>
              <w:right w:val="single" w:color="000000" w:sz="8" w:space="0"/>
            </w:tcBorders>
            <w:vAlign w:val="center"/>
          </w:tcPr>
          <w:p w14:paraId="0DDF20CB">
            <w:pPr>
              <w:snapToGrid w:val="0"/>
              <w:spacing w:line="360" w:lineRule="auto"/>
              <w:jc w:val="center"/>
              <w:rPr>
                <w:rFonts w:ascii="宋体" w:hAnsi="宋体" w:cs="宋体"/>
                <w:b/>
                <w:color w:val="auto"/>
                <w:spacing w:val="0"/>
                <w:sz w:val="24"/>
              </w:rPr>
            </w:pPr>
            <w:r>
              <w:rPr>
                <w:rFonts w:hint="eastAsia" w:ascii="宋体" w:hAnsi="宋体" w:cs="宋体"/>
                <w:b/>
                <w:color w:val="auto"/>
                <w:spacing w:val="0"/>
                <w:sz w:val="24"/>
              </w:rPr>
              <w:t>事项</w:t>
            </w:r>
          </w:p>
        </w:tc>
        <w:tc>
          <w:tcPr>
            <w:tcW w:w="6767" w:type="dxa"/>
            <w:tcBorders>
              <w:top w:val="single" w:color="000000" w:sz="8" w:space="0"/>
              <w:left w:val="single" w:color="000000" w:sz="2" w:space="0"/>
              <w:bottom w:val="single" w:color="000000" w:sz="8" w:space="0"/>
              <w:right w:val="single" w:color="000000" w:sz="8" w:space="0"/>
            </w:tcBorders>
            <w:vAlign w:val="center"/>
          </w:tcPr>
          <w:p w14:paraId="0D1F9CFB">
            <w:pPr>
              <w:snapToGrid w:val="0"/>
              <w:spacing w:line="360" w:lineRule="auto"/>
              <w:jc w:val="center"/>
              <w:rPr>
                <w:rFonts w:ascii="宋体" w:hAnsi="宋体" w:cs="宋体"/>
                <w:b/>
                <w:color w:val="auto"/>
                <w:spacing w:val="0"/>
                <w:sz w:val="24"/>
              </w:rPr>
            </w:pPr>
            <w:r>
              <w:rPr>
                <w:rFonts w:hint="eastAsia" w:ascii="宋体" w:hAnsi="宋体" w:cs="宋体"/>
                <w:b/>
                <w:color w:val="auto"/>
                <w:spacing w:val="0"/>
                <w:sz w:val="24"/>
              </w:rPr>
              <w:t>本项目的特别规定</w:t>
            </w:r>
          </w:p>
        </w:tc>
      </w:tr>
      <w:tr w14:paraId="64549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trPr>
        <w:tc>
          <w:tcPr>
            <w:tcW w:w="671" w:type="dxa"/>
            <w:tcBorders>
              <w:top w:val="single" w:color="auto" w:sz="4" w:space="0"/>
              <w:left w:val="single" w:color="auto" w:sz="4" w:space="0"/>
              <w:bottom w:val="single" w:color="auto" w:sz="4" w:space="0"/>
              <w:right w:val="single" w:color="auto" w:sz="4" w:space="0"/>
            </w:tcBorders>
            <w:vAlign w:val="center"/>
          </w:tcPr>
          <w:p w14:paraId="2B9549F3">
            <w:pPr>
              <w:snapToGrid w:val="0"/>
              <w:spacing w:line="360" w:lineRule="auto"/>
              <w:jc w:val="center"/>
              <w:rPr>
                <w:rFonts w:ascii="宋体" w:hAnsi="宋体" w:cs="宋体"/>
                <w:color w:val="auto"/>
                <w:spacing w:val="0"/>
                <w:sz w:val="24"/>
              </w:rPr>
            </w:pPr>
            <w:r>
              <w:rPr>
                <w:rFonts w:hint="eastAsia" w:ascii="宋体" w:hAnsi="宋体" w:cs="宋体"/>
                <w:color w:val="auto"/>
                <w:spacing w:val="0"/>
                <w:sz w:val="24"/>
              </w:rPr>
              <w:t>1</w:t>
            </w:r>
          </w:p>
        </w:tc>
        <w:tc>
          <w:tcPr>
            <w:tcW w:w="1701" w:type="dxa"/>
            <w:tcBorders>
              <w:top w:val="single" w:color="000000" w:sz="8" w:space="0"/>
              <w:left w:val="single" w:color="auto" w:sz="4" w:space="0"/>
              <w:bottom w:val="single" w:color="000000" w:sz="8" w:space="0"/>
              <w:right w:val="single" w:color="000000" w:sz="8" w:space="0"/>
            </w:tcBorders>
            <w:vAlign w:val="center"/>
          </w:tcPr>
          <w:p w14:paraId="38BCC8AC">
            <w:pPr>
              <w:snapToGrid w:val="0"/>
              <w:spacing w:line="360" w:lineRule="auto"/>
              <w:jc w:val="center"/>
              <w:rPr>
                <w:rFonts w:ascii="宋体" w:hAnsi="宋体" w:cs="宋体"/>
                <w:b/>
                <w:color w:val="auto"/>
                <w:spacing w:val="0"/>
                <w:sz w:val="24"/>
              </w:rPr>
            </w:pPr>
            <w:r>
              <w:rPr>
                <w:rFonts w:hint="eastAsia" w:ascii="宋体" w:hAnsi="宋体" w:cs="宋体"/>
                <w:b/>
                <w:color w:val="auto"/>
                <w:spacing w:val="0"/>
                <w:sz w:val="24"/>
              </w:rPr>
              <w:t>项目属性与核心产品</w:t>
            </w:r>
          </w:p>
        </w:tc>
        <w:tc>
          <w:tcPr>
            <w:tcW w:w="6767" w:type="dxa"/>
            <w:tcBorders>
              <w:top w:val="single" w:color="000000" w:sz="8" w:space="0"/>
              <w:left w:val="single" w:color="000000" w:sz="2" w:space="0"/>
              <w:bottom w:val="single" w:color="000000" w:sz="8" w:space="0"/>
              <w:right w:val="single" w:color="000000" w:sz="8" w:space="0"/>
            </w:tcBorders>
            <w:vAlign w:val="center"/>
          </w:tcPr>
          <w:p w14:paraId="03D220E4">
            <w:pPr>
              <w:spacing w:line="360" w:lineRule="auto"/>
              <w:rPr>
                <w:rFonts w:ascii="宋体" w:hAnsi="宋体" w:cs="宋体"/>
                <w:color w:val="auto"/>
                <w:spacing w:val="0"/>
                <w:sz w:val="24"/>
              </w:rPr>
            </w:pPr>
            <w:r>
              <w:rPr>
                <w:rFonts w:hint="eastAsia" w:ascii="宋体" w:hAnsi="宋体" w:cs="宋体"/>
                <w:color w:val="auto"/>
                <w:spacing w:val="0"/>
                <w:sz w:val="24"/>
                <w:highlight w:val="none"/>
              </w:rPr>
              <w:t>货物类，单一产品或</w:t>
            </w:r>
            <w:r>
              <w:rPr>
                <w:rFonts w:hint="eastAsia" w:ascii="宋体" w:hAnsi="宋体" w:cs="宋体"/>
                <w:color w:val="auto"/>
                <w:spacing w:val="0"/>
                <w:kern w:val="0"/>
                <w:sz w:val="24"/>
                <w:highlight w:val="none"/>
              </w:rPr>
              <w:t>核心产品为：</w:t>
            </w:r>
            <w:r>
              <w:rPr>
                <w:rFonts w:hint="eastAsia" w:ascii="宋体" w:hAnsi="宋体" w:cs="宋体"/>
                <w:color w:val="auto"/>
                <w:spacing w:val="0"/>
                <w:sz w:val="24"/>
                <w:highlight w:val="none"/>
                <w:u w:val="single"/>
              </w:rPr>
              <w:t xml:space="preserve"> </w:t>
            </w:r>
            <w:r>
              <w:rPr>
                <w:rFonts w:hint="eastAsia" w:ascii="宋体" w:hAnsi="宋体" w:cs="宋体"/>
                <w:color w:val="auto"/>
                <w:spacing w:val="0"/>
                <w:sz w:val="24"/>
                <w:highlight w:val="none"/>
                <w:u w:val="single"/>
                <w:lang w:val="en-US" w:eastAsia="zh-CN"/>
              </w:rPr>
              <w:t>骨灰盒</w:t>
            </w:r>
            <w:r>
              <w:rPr>
                <w:rFonts w:hint="eastAsia" w:ascii="宋体" w:hAnsi="宋体" w:cs="宋体"/>
                <w:color w:val="auto"/>
                <w:spacing w:val="0"/>
                <w:sz w:val="24"/>
                <w:highlight w:val="none"/>
              </w:rPr>
              <w:t>。</w:t>
            </w:r>
          </w:p>
        </w:tc>
      </w:tr>
      <w:tr w14:paraId="30B31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1" w:hRule="atLeast"/>
        </w:trPr>
        <w:tc>
          <w:tcPr>
            <w:tcW w:w="671" w:type="dxa"/>
            <w:tcBorders>
              <w:top w:val="single" w:color="auto" w:sz="4" w:space="0"/>
              <w:left w:val="single" w:color="auto" w:sz="4" w:space="0"/>
              <w:bottom w:val="single" w:color="auto" w:sz="4" w:space="0"/>
              <w:right w:val="single" w:color="auto" w:sz="4" w:space="0"/>
            </w:tcBorders>
            <w:vAlign w:val="center"/>
          </w:tcPr>
          <w:p w14:paraId="0E0B7100">
            <w:pPr>
              <w:snapToGrid w:val="0"/>
              <w:spacing w:line="360" w:lineRule="auto"/>
              <w:jc w:val="center"/>
              <w:rPr>
                <w:rFonts w:ascii="宋体" w:hAnsi="宋体" w:cs="宋体"/>
                <w:color w:val="auto"/>
                <w:spacing w:val="0"/>
                <w:sz w:val="24"/>
              </w:rPr>
            </w:pPr>
            <w:r>
              <w:rPr>
                <w:rFonts w:hint="eastAsia" w:ascii="宋体" w:hAnsi="宋体" w:cs="宋体"/>
                <w:color w:val="auto"/>
                <w:spacing w:val="0"/>
                <w:sz w:val="24"/>
              </w:rPr>
              <w:t>2</w:t>
            </w:r>
          </w:p>
        </w:tc>
        <w:tc>
          <w:tcPr>
            <w:tcW w:w="1701" w:type="dxa"/>
            <w:tcBorders>
              <w:top w:val="single" w:color="000000" w:sz="8" w:space="0"/>
              <w:left w:val="single" w:color="auto" w:sz="4" w:space="0"/>
              <w:bottom w:val="single" w:color="000000" w:sz="8" w:space="0"/>
              <w:right w:val="single" w:color="000000" w:sz="8" w:space="0"/>
            </w:tcBorders>
            <w:vAlign w:val="center"/>
          </w:tcPr>
          <w:p w14:paraId="39296DC0">
            <w:pPr>
              <w:snapToGrid w:val="0"/>
              <w:spacing w:line="360" w:lineRule="auto"/>
              <w:jc w:val="center"/>
              <w:rPr>
                <w:rFonts w:ascii="宋体" w:hAnsi="宋体" w:cs="宋体"/>
                <w:b/>
                <w:color w:val="auto"/>
                <w:spacing w:val="0"/>
                <w:sz w:val="24"/>
              </w:rPr>
            </w:pPr>
            <w:r>
              <w:rPr>
                <w:rFonts w:hint="eastAsia" w:ascii="宋体" w:hAnsi="宋体" w:cs="宋体"/>
                <w:b/>
                <w:color w:val="auto"/>
                <w:spacing w:val="0"/>
                <w:sz w:val="24"/>
              </w:rPr>
              <w:t>采购标的及其对应的中小企业划分标准所属行业</w:t>
            </w:r>
          </w:p>
        </w:tc>
        <w:tc>
          <w:tcPr>
            <w:tcW w:w="6767" w:type="dxa"/>
            <w:tcBorders>
              <w:top w:val="single" w:color="000000" w:sz="8" w:space="0"/>
              <w:left w:val="single" w:color="000000" w:sz="2" w:space="0"/>
              <w:bottom w:val="single" w:color="000000" w:sz="8" w:space="0"/>
              <w:right w:val="single" w:color="000000" w:sz="8" w:space="0"/>
            </w:tcBorders>
            <w:vAlign w:val="center"/>
          </w:tcPr>
          <w:p w14:paraId="16D4D830">
            <w:pPr>
              <w:pageBreakBefore w:val="0"/>
              <w:widowControl w:val="0"/>
              <w:kinsoku/>
              <w:wordWrap/>
              <w:overflowPunct/>
              <w:topLinePunct w:val="0"/>
              <w:autoSpaceDE/>
              <w:autoSpaceDN/>
              <w:bidi w:val="0"/>
              <w:snapToGrid w:val="0"/>
              <w:spacing w:line="360" w:lineRule="auto"/>
              <w:ind w:left="0" w:firstLine="0"/>
              <w:textAlignment w:val="auto"/>
              <w:rPr>
                <w:rFonts w:ascii="宋体" w:hAnsi="宋体" w:cs="宋体"/>
                <w:color w:val="auto"/>
                <w:spacing w:val="0"/>
                <w:kern w:val="0"/>
                <w:sz w:val="24"/>
                <w:szCs w:val="24"/>
                <w:highlight w:val="none"/>
              </w:rPr>
            </w:pPr>
            <w:r>
              <w:rPr>
                <w:rFonts w:hint="eastAsia" w:ascii="宋体" w:hAnsi="宋体" w:cs="宋体"/>
                <w:color w:val="auto"/>
                <w:spacing w:val="0"/>
                <w:kern w:val="0"/>
                <w:sz w:val="24"/>
                <w:szCs w:val="24"/>
                <w:lang w:val="en-US" w:eastAsia="zh-CN"/>
              </w:rPr>
              <w:t>标项1、2、3、4</w:t>
            </w:r>
            <w:r>
              <w:rPr>
                <w:rFonts w:hint="eastAsia" w:ascii="宋体" w:hAnsi="宋体" w:cs="宋体"/>
                <w:color w:val="auto"/>
                <w:spacing w:val="0"/>
                <w:kern w:val="0"/>
                <w:sz w:val="24"/>
                <w:szCs w:val="24"/>
                <w:highlight w:val="none"/>
                <w:lang w:val="en-US" w:eastAsia="zh-CN"/>
              </w:rPr>
              <w:t>、5</w:t>
            </w:r>
            <w:r>
              <w:rPr>
                <w:rFonts w:hint="eastAsia" w:ascii="宋体" w:hAnsi="宋体" w:cs="宋体"/>
                <w:color w:val="auto"/>
                <w:spacing w:val="0"/>
                <w:kern w:val="0"/>
                <w:sz w:val="24"/>
                <w:szCs w:val="24"/>
                <w:highlight w:val="none"/>
              </w:rPr>
              <w:t>标的：</w:t>
            </w:r>
            <w:r>
              <w:rPr>
                <w:rFonts w:hint="eastAsia" w:ascii="宋体" w:hAnsi="宋体" w:cs="宋体"/>
                <w:color w:val="auto"/>
                <w:spacing w:val="0"/>
                <w:kern w:val="0"/>
                <w:sz w:val="24"/>
                <w:szCs w:val="24"/>
                <w:highlight w:val="none"/>
                <w:u w:val="single"/>
              </w:rPr>
              <w:t xml:space="preserve">  </w:t>
            </w:r>
            <w:r>
              <w:rPr>
                <w:rFonts w:hint="eastAsia" w:ascii="宋体" w:hAnsi="宋体" w:cs="宋体"/>
                <w:color w:val="auto"/>
                <w:spacing w:val="0"/>
                <w:kern w:val="0"/>
                <w:sz w:val="24"/>
                <w:szCs w:val="24"/>
                <w:highlight w:val="none"/>
                <w:u w:val="single"/>
                <w:lang w:val="en-US" w:eastAsia="zh-CN"/>
              </w:rPr>
              <w:t>详见第三部分 采购需求 采购清单及要求</w:t>
            </w:r>
            <w:r>
              <w:rPr>
                <w:rFonts w:hint="eastAsia" w:ascii="宋体" w:hAnsi="宋体" w:cs="宋体"/>
                <w:color w:val="auto"/>
                <w:spacing w:val="0"/>
                <w:kern w:val="0"/>
                <w:sz w:val="24"/>
                <w:szCs w:val="24"/>
                <w:highlight w:val="none"/>
                <w:u w:val="single"/>
              </w:rPr>
              <w:t xml:space="preserve">  </w:t>
            </w:r>
            <w:r>
              <w:rPr>
                <w:rFonts w:hint="eastAsia" w:ascii="宋体" w:hAnsi="宋体" w:cs="宋体"/>
                <w:color w:val="auto"/>
                <w:spacing w:val="0"/>
                <w:kern w:val="0"/>
                <w:sz w:val="24"/>
                <w:szCs w:val="24"/>
                <w:highlight w:val="none"/>
              </w:rPr>
              <w:t>，属于</w:t>
            </w:r>
            <w:r>
              <w:rPr>
                <w:rFonts w:hint="eastAsia" w:ascii="宋体" w:hAnsi="宋体" w:cs="宋体"/>
                <w:color w:val="auto"/>
                <w:spacing w:val="0"/>
                <w:kern w:val="0"/>
                <w:sz w:val="24"/>
                <w:szCs w:val="24"/>
                <w:highlight w:val="none"/>
                <w:u w:val="single"/>
              </w:rPr>
              <w:t xml:space="preserve">  </w:t>
            </w:r>
            <w:r>
              <w:rPr>
                <w:rFonts w:hint="eastAsia" w:ascii="宋体" w:hAnsi="宋体" w:cs="宋体"/>
                <w:color w:val="auto"/>
                <w:spacing w:val="0"/>
                <w:kern w:val="0"/>
                <w:sz w:val="24"/>
                <w:szCs w:val="24"/>
                <w:highlight w:val="none"/>
                <w:u w:val="single"/>
                <w:lang w:val="en-US" w:eastAsia="zh-CN"/>
              </w:rPr>
              <w:t>工业</w:t>
            </w:r>
            <w:r>
              <w:rPr>
                <w:rFonts w:hint="eastAsia" w:ascii="宋体" w:hAnsi="宋体" w:cs="宋体"/>
                <w:color w:val="auto"/>
                <w:spacing w:val="0"/>
                <w:kern w:val="0"/>
                <w:sz w:val="24"/>
                <w:szCs w:val="24"/>
                <w:highlight w:val="none"/>
                <w:u w:val="single"/>
              </w:rPr>
              <w:t xml:space="preserve">  </w:t>
            </w:r>
            <w:r>
              <w:rPr>
                <w:rFonts w:hint="eastAsia" w:ascii="宋体" w:hAnsi="宋体" w:cs="宋体"/>
                <w:color w:val="auto"/>
                <w:spacing w:val="0"/>
                <w:kern w:val="0"/>
                <w:sz w:val="24"/>
                <w:szCs w:val="24"/>
                <w:highlight w:val="none"/>
              </w:rPr>
              <w:t>行业；</w:t>
            </w:r>
          </w:p>
          <w:p w14:paraId="7CF1992F">
            <w:pPr>
              <w:pStyle w:val="5"/>
              <w:pageBreakBefore w:val="0"/>
              <w:widowControl w:val="0"/>
              <w:kinsoku/>
              <w:wordWrap/>
              <w:overflowPunct/>
              <w:topLinePunct w:val="0"/>
              <w:autoSpaceDE/>
              <w:autoSpaceDN/>
              <w:bidi w:val="0"/>
              <w:ind w:left="0" w:firstLine="0"/>
              <w:textAlignment w:val="auto"/>
              <w:rPr>
                <w:rFonts w:hint="default" w:ascii="宋体" w:hAnsi="宋体" w:eastAsia="宋体" w:cs="宋体"/>
                <w:color w:val="auto"/>
                <w:spacing w:val="0"/>
                <w:lang w:val="en-US" w:eastAsia="zh-CN"/>
              </w:rPr>
            </w:pPr>
            <w:r>
              <w:rPr>
                <w:rFonts w:hint="eastAsia" w:ascii="宋体" w:hAnsi="宋体" w:eastAsia="宋体" w:cs="宋体"/>
                <w:b w:val="0"/>
                <w:bCs w:val="0"/>
                <w:color w:val="auto"/>
                <w:spacing w:val="0"/>
                <w:sz w:val="24"/>
                <w:szCs w:val="24"/>
                <w:highlight w:val="none"/>
                <w:lang w:val="en-US" w:eastAsia="zh-CN"/>
              </w:rPr>
              <w:t>划分标准：从业人员1000人以下或营业收入40000万元以下的为中小微型企业。其中，从业人员300人及以上，且营业收入2000万元及以上的为中型企业</w:t>
            </w:r>
            <w:r>
              <w:rPr>
                <w:rFonts w:hint="eastAsia" w:ascii="宋体" w:hAnsi="宋体" w:eastAsia="宋体" w:cs="宋体"/>
                <w:b w:val="0"/>
                <w:bCs w:val="0"/>
                <w:color w:val="auto"/>
                <w:spacing w:val="0"/>
                <w:sz w:val="24"/>
                <w:szCs w:val="24"/>
                <w:lang w:val="en-US" w:eastAsia="zh-CN"/>
              </w:rPr>
              <w:t>；从业人员20人及以上，且营业收入300万元及以上的为小型企业；从业人员20人以下或营业收入300万元以下的为微型企业。</w:t>
            </w:r>
          </w:p>
        </w:tc>
      </w:tr>
      <w:tr w14:paraId="4F0BF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trPr>
        <w:tc>
          <w:tcPr>
            <w:tcW w:w="671" w:type="dxa"/>
            <w:tcBorders>
              <w:top w:val="single" w:color="auto" w:sz="4" w:space="0"/>
              <w:left w:val="single" w:color="auto" w:sz="4" w:space="0"/>
              <w:bottom w:val="single" w:color="auto" w:sz="4" w:space="0"/>
              <w:right w:val="single" w:color="auto" w:sz="4" w:space="0"/>
            </w:tcBorders>
            <w:vAlign w:val="center"/>
          </w:tcPr>
          <w:p w14:paraId="4335097C">
            <w:pPr>
              <w:snapToGrid w:val="0"/>
              <w:spacing w:line="360" w:lineRule="auto"/>
              <w:jc w:val="center"/>
              <w:rPr>
                <w:rFonts w:ascii="宋体" w:hAnsi="宋体" w:cs="宋体"/>
                <w:color w:val="auto"/>
                <w:spacing w:val="0"/>
                <w:sz w:val="24"/>
              </w:rPr>
            </w:pPr>
            <w:r>
              <w:rPr>
                <w:rFonts w:hint="eastAsia" w:ascii="宋体" w:hAnsi="宋体" w:cs="宋体"/>
                <w:color w:val="auto"/>
                <w:spacing w:val="0"/>
                <w:sz w:val="24"/>
              </w:rPr>
              <w:t>3</w:t>
            </w:r>
          </w:p>
        </w:tc>
        <w:tc>
          <w:tcPr>
            <w:tcW w:w="1701" w:type="dxa"/>
            <w:tcBorders>
              <w:top w:val="single" w:color="000000" w:sz="8" w:space="0"/>
              <w:left w:val="single" w:color="auto" w:sz="4" w:space="0"/>
              <w:bottom w:val="single" w:color="000000" w:sz="8" w:space="0"/>
              <w:right w:val="single" w:color="000000" w:sz="8" w:space="0"/>
            </w:tcBorders>
            <w:vAlign w:val="center"/>
          </w:tcPr>
          <w:p w14:paraId="561EC4DB">
            <w:pPr>
              <w:snapToGrid w:val="0"/>
              <w:spacing w:line="360" w:lineRule="auto"/>
              <w:jc w:val="center"/>
              <w:rPr>
                <w:rFonts w:ascii="宋体" w:hAnsi="宋体" w:cs="宋体"/>
                <w:b/>
                <w:color w:val="auto"/>
                <w:spacing w:val="0"/>
                <w:sz w:val="24"/>
              </w:rPr>
            </w:pPr>
            <w:r>
              <w:rPr>
                <w:rFonts w:hint="eastAsia" w:ascii="宋体" w:hAnsi="宋体" w:cs="宋体"/>
                <w:b/>
                <w:color w:val="auto"/>
                <w:spacing w:val="0"/>
                <w:sz w:val="24"/>
              </w:rPr>
              <w:t>是否允许采购进口产品</w:t>
            </w:r>
          </w:p>
        </w:tc>
        <w:tc>
          <w:tcPr>
            <w:tcW w:w="6767" w:type="dxa"/>
            <w:tcBorders>
              <w:top w:val="single" w:color="000000" w:sz="8" w:space="0"/>
              <w:left w:val="single" w:color="000000" w:sz="2" w:space="0"/>
              <w:bottom w:val="single" w:color="000000" w:sz="8" w:space="0"/>
              <w:right w:val="single" w:color="000000" w:sz="8" w:space="0"/>
            </w:tcBorders>
            <w:vAlign w:val="center"/>
          </w:tcPr>
          <w:p w14:paraId="6B98D223">
            <w:pPr>
              <w:spacing w:line="360" w:lineRule="auto"/>
              <w:rPr>
                <w:rFonts w:ascii="宋体" w:hAnsi="宋体" w:cs="宋体"/>
                <w:color w:val="auto"/>
                <w:spacing w:val="0"/>
              </w:rPr>
            </w:pPr>
            <w:sdt>
              <w:sdtPr>
                <w:rPr>
                  <w:rFonts w:hint="eastAsia" w:ascii="宋体" w:hAnsi="宋体" w:cs="宋体"/>
                  <w:color w:val="auto"/>
                  <w:spacing w:val="0"/>
                  <w:kern w:val="0"/>
                  <w:sz w:val="24"/>
                </w:rPr>
                <w:id w:val="-1828425707"/>
                <w14:checkbox>
                  <w14:checked w14:val="1"/>
                  <w14:checkedState w14:val="00FE" w14:font="Wingdings"/>
                  <w14:uncheckedState w14:val="2610" w14:font="MS Gothic"/>
                </w14:checkbox>
              </w:sdtPr>
              <w:sdtEndPr>
                <w:rPr>
                  <w:rFonts w:hint="eastAsia" w:ascii="宋体" w:hAnsi="宋体" w:cs="宋体"/>
                  <w:color w:val="auto"/>
                  <w:spacing w:val="0"/>
                  <w:kern w:val="0"/>
                  <w:sz w:val="24"/>
                </w:rPr>
              </w:sdtEndPr>
              <w:sdtContent>
                <w:r>
                  <w:rPr>
                    <w:rFonts w:hint="eastAsia" w:ascii="宋体" w:hAnsi="宋体" w:cs="宋体"/>
                    <w:color w:val="auto"/>
                    <w:spacing w:val="0"/>
                    <w:kern w:val="0"/>
                    <w:sz w:val="24"/>
                  </w:rPr>
                  <w:sym w:font="Wingdings" w:char="F0FE"/>
                </w:r>
              </w:sdtContent>
            </w:sdt>
            <w:r>
              <w:rPr>
                <w:rFonts w:hint="eastAsia" w:ascii="宋体" w:hAnsi="宋体" w:cs="宋体"/>
                <w:color w:val="auto"/>
                <w:spacing w:val="0"/>
                <w:kern w:val="0"/>
                <w:sz w:val="24"/>
              </w:rPr>
              <w:t>本项目不允许采购进口产品。</w:t>
            </w:r>
          </w:p>
        </w:tc>
      </w:tr>
      <w:tr w14:paraId="0555D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71" w:type="dxa"/>
            <w:tcBorders>
              <w:top w:val="single" w:color="auto" w:sz="4" w:space="0"/>
              <w:left w:val="single" w:color="auto" w:sz="4" w:space="0"/>
              <w:bottom w:val="single" w:color="auto" w:sz="4" w:space="0"/>
              <w:right w:val="single" w:color="auto" w:sz="4" w:space="0"/>
            </w:tcBorders>
            <w:vAlign w:val="center"/>
          </w:tcPr>
          <w:p w14:paraId="39903228">
            <w:pPr>
              <w:snapToGrid w:val="0"/>
              <w:spacing w:line="360" w:lineRule="auto"/>
              <w:jc w:val="center"/>
              <w:rPr>
                <w:rFonts w:ascii="宋体" w:hAnsi="宋体" w:cs="宋体"/>
                <w:color w:val="auto"/>
                <w:spacing w:val="0"/>
                <w:sz w:val="24"/>
              </w:rPr>
            </w:pPr>
            <w:r>
              <w:rPr>
                <w:rFonts w:hint="eastAsia" w:ascii="宋体" w:hAnsi="宋体" w:cs="宋体"/>
                <w:color w:val="auto"/>
                <w:spacing w:val="0"/>
                <w:sz w:val="24"/>
              </w:rPr>
              <w:t>4</w:t>
            </w:r>
          </w:p>
        </w:tc>
        <w:tc>
          <w:tcPr>
            <w:tcW w:w="1701" w:type="dxa"/>
            <w:tcBorders>
              <w:top w:val="single" w:color="000000" w:sz="8" w:space="0"/>
              <w:left w:val="single" w:color="auto" w:sz="4" w:space="0"/>
              <w:bottom w:val="single" w:color="000000" w:sz="8" w:space="0"/>
              <w:right w:val="single" w:color="000000" w:sz="8" w:space="0"/>
            </w:tcBorders>
            <w:vAlign w:val="center"/>
          </w:tcPr>
          <w:p w14:paraId="1179C96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color w:val="auto"/>
                <w:spacing w:val="0"/>
                <w:sz w:val="24"/>
              </w:rPr>
            </w:pPr>
            <w:r>
              <w:rPr>
                <w:rFonts w:hint="eastAsia" w:ascii="宋体" w:hAnsi="宋体" w:cs="宋体"/>
                <w:b/>
                <w:color w:val="auto"/>
                <w:spacing w:val="0"/>
                <w:sz w:val="24"/>
              </w:rPr>
              <w:t>分包</w:t>
            </w:r>
          </w:p>
        </w:tc>
        <w:tc>
          <w:tcPr>
            <w:tcW w:w="6767" w:type="dxa"/>
            <w:tcBorders>
              <w:top w:val="single" w:color="000000" w:sz="8" w:space="0"/>
              <w:left w:val="single" w:color="000000" w:sz="2" w:space="0"/>
              <w:bottom w:val="single" w:color="000000" w:sz="8" w:space="0"/>
              <w:right w:val="single" w:color="000000" w:sz="8" w:space="0"/>
            </w:tcBorders>
            <w:vAlign w:val="center"/>
          </w:tcPr>
          <w:p w14:paraId="21B5C852">
            <w:pPr>
              <w:spacing w:line="360" w:lineRule="auto"/>
              <w:rPr>
                <w:rFonts w:ascii="宋体" w:hAnsi="宋体" w:cs="宋体"/>
                <w:color w:val="auto"/>
                <w:spacing w:val="0"/>
                <w:sz w:val="24"/>
              </w:rPr>
            </w:pPr>
            <w:sdt>
              <w:sdtPr>
                <w:rPr>
                  <w:rFonts w:hint="eastAsia" w:ascii="宋体" w:hAnsi="宋体" w:cs="宋体"/>
                  <w:color w:val="auto"/>
                  <w:spacing w:val="0"/>
                  <w:kern w:val="0"/>
                  <w:sz w:val="24"/>
                </w:rPr>
                <w:id w:val="-1477286927"/>
                <w14:checkbox>
                  <w14:checked w14:val="1"/>
                  <w14:checkedState w14:val="00FE" w14:font="Wingdings"/>
                  <w14:uncheckedState w14:val="2610" w14:font="MS Gothic"/>
                </w14:checkbox>
              </w:sdtPr>
              <w:sdtEndPr>
                <w:rPr>
                  <w:rFonts w:hint="eastAsia" w:ascii="宋体" w:hAnsi="宋体" w:cs="宋体"/>
                  <w:color w:val="auto"/>
                  <w:spacing w:val="0"/>
                  <w:kern w:val="0"/>
                  <w:sz w:val="24"/>
                </w:rPr>
              </w:sdtEndPr>
              <w:sdtContent>
                <w:r>
                  <w:rPr>
                    <w:rFonts w:ascii="Wingdings" w:hAnsi="Wingdings" w:cs="宋体"/>
                    <w:color w:val="auto"/>
                    <w:spacing w:val="0"/>
                    <w:kern w:val="0"/>
                    <w:sz w:val="24"/>
                  </w:rPr>
                  <w:t></w:t>
                </w:r>
              </w:sdtContent>
            </w:sdt>
            <w:r>
              <w:rPr>
                <w:rFonts w:hint="eastAsia" w:ascii="宋体" w:hAnsi="宋体" w:cs="宋体"/>
                <w:color w:val="auto"/>
                <w:spacing w:val="0"/>
                <w:kern w:val="0"/>
                <w:sz w:val="24"/>
              </w:rPr>
              <w:t xml:space="preserve"> A</w:t>
            </w:r>
            <w:r>
              <w:rPr>
                <w:rFonts w:hint="eastAsia" w:ascii="宋体" w:hAnsi="宋体" w:cs="宋体"/>
                <w:color w:val="auto"/>
                <w:spacing w:val="0"/>
                <w:sz w:val="24"/>
                <w:highlight w:val="none"/>
              </w:rPr>
              <w:t>同意将非主体、非关键性的</w:t>
            </w:r>
            <w:r>
              <w:rPr>
                <w:rFonts w:hint="eastAsia" w:ascii="宋体" w:hAnsi="宋体" w:cs="宋体"/>
                <w:color w:val="auto"/>
                <w:spacing w:val="0"/>
                <w:sz w:val="24"/>
                <w:highlight w:val="none"/>
                <w:u w:val="single"/>
              </w:rPr>
              <w:t xml:space="preserve"> </w:t>
            </w:r>
            <w:r>
              <w:rPr>
                <w:rFonts w:hint="eastAsia" w:ascii="宋体" w:hAnsi="宋体" w:cs="宋体"/>
                <w:color w:val="auto"/>
                <w:spacing w:val="0"/>
                <w:sz w:val="24"/>
                <w:highlight w:val="none"/>
                <w:u w:val="single"/>
                <w:lang w:val="en-US" w:eastAsia="zh-CN"/>
              </w:rPr>
              <w:t>运输</w:t>
            </w:r>
            <w:r>
              <w:rPr>
                <w:rFonts w:hint="eastAsia" w:ascii="宋体" w:hAnsi="宋体" w:cs="宋体"/>
                <w:color w:val="auto"/>
                <w:spacing w:val="0"/>
                <w:sz w:val="24"/>
                <w:highlight w:val="none"/>
                <w:u w:val="single"/>
              </w:rPr>
              <w:t xml:space="preserve"> </w:t>
            </w:r>
            <w:r>
              <w:rPr>
                <w:rFonts w:hint="eastAsia" w:ascii="宋体" w:hAnsi="宋体" w:cs="宋体"/>
                <w:color w:val="auto"/>
                <w:spacing w:val="0"/>
                <w:sz w:val="24"/>
                <w:highlight w:val="none"/>
              </w:rPr>
              <w:t>工作分包。</w:t>
            </w:r>
          </w:p>
          <w:p w14:paraId="12464B87">
            <w:pPr>
              <w:spacing w:line="360" w:lineRule="auto"/>
              <w:rPr>
                <w:rFonts w:ascii="宋体" w:hAnsi="宋体" w:cs="宋体"/>
                <w:color w:val="auto"/>
                <w:spacing w:val="0"/>
                <w:sz w:val="24"/>
              </w:rPr>
            </w:pPr>
            <w:r>
              <w:rPr>
                <w:rFonts w:hint="eastAsia" w:ascii="宋体" w:hAnsi="宋体" w:cs="宋体"/>
                <w:color w:val="auto"/>
                <w:spacing w:val="0"/>
                <w:sz w:val="24"/>
              </w:rPr>
              <w:t>注：不得限制大中型企业向小微企业合理分包。</w:t>
            </w:r>
          </w:p>
        </w:tc>
      </w:tr>
      <w:tr w14:paraId="3B753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71" w:type="dxa"/>
            <w:tcBorders>
              <w:top w:val="single" w:color="auto" w:sz="4" w:space="0"/>
              <w:left w:val="single" w:color="auto" w:sz="4" w:space="0"/>
              <w:bottom w:val="single" w:color="auto" w:sz="4" w:space="0"/>
              <w:right w:val="single" w:color="auto" w:sz="4" w:space="0"/>
            </w:tcBorders>
            <w:vAlign w:val="center"/>
          </w:tcPr>
          <w:p w14:paraId="14F1058B">
            <w:pPr>
              <w:snapToGrid w:val="0"/>
              <w:spacing w:line="360" w:lineRule="auto"/>
              <w:jc w:val="center"/>
              <w:rPr>
                <w:rFonts w:ascii="宋体" w:hAnsi="宋体" w:cs="宋体"/>
                <w:color w:val="auto"/>
                <w:spacing w:val="0"/>
                <w:sz w:val="24"/>
              </w:rPr>
            </w:pPr>
            <w:r>
              <w:rPr>
                <w:rFonts w:hint="eastAsia" w:ascii="宋体" w:hAnsi="宋体" w:cs="宋体"/>
                <w:color w:val="auto"/>
                <w:spacing w:val="0"/>
                <w:sz w:val="24"/>
              </w:rPr>
              <w:t>5</w:t>
            </w:r>
          </w:p>
        </w:tc>
        <w:tc>
          <w:tcPr>
            <w:tcW w:w="1701" w:type="dxa"/>
            <w:tcBorders>
              <w:top w:val="single" w:color="000000" w:sz="8" w:space="0"/>
              <w:left w:val="single" w:color="auto" w:sz="4" w:space="0"/>
              <w:bottom w:val="single" w:color="000000" w:sz="8" w:space="0"/>
              <w:right w:val="single" w:color="000000" w:sz="8" w:space="0"/>
            </w:tcBorders>
            <w:vAlign w:val="center"/>
          </w:tcPr>
          <w:p w14:paraId="0AFB222C">
            <w:pPr>
              <w:snapToGrid w:val="0"/>
              <w:spacing w:line="360" w:lineRule="auto"/>
              <w:jc w:val="center"/>
              <w:rPr>
                <w:rFonts w:ascii="宋体" w:hAnsi="宋体" w:cs="宋体"/>
                <w:b/>
                <w:color w:val="auto"/>
                <w:spacing w:val="0"/>
                <w:sz w:val="24"/>
              </w:rPr>
            </w:pPr>
            <w:r>
              <w:rPr>
                <w:rFonts w:hint="eastAsia" w:ascii="宋体" w:hAnsi="宋体" w:cs="宋体"/>
                <w:b/>
                <w:color w:val="auto"/>
                <w:spacing w:val="0"/>
                <w:sz w:val="24"/>
              </w:rPr>
              <w:t>开标前答疑会或现场考察</w:t>
            </w:r>
          </w:p>
        </w:tc>
        <w:tc>
          <w:tcPr>
            <w:tcW w:w="6767" w:type="dxa"/>
            <w:tcBorders>
              <w:top w:val="single" w:color="000000" w:sz="8" w:space="0"/>
              <w:left w:val="single" w:color="000000" w:sz="2" w:space="0"/>
              <w:bottom w:val="single" w:color="000000" w:sz="8" w:space="0"/>
              <w:right w:val="single" w:color="000000" w:sz="8" w:space="0"/>
            </w:tcBorders>
            <w:vAlign w:val="center"/>
          </w:tcPr>
          <w:p w14:paraId="51F12ED7">
            <w:pPr>
              <w:spacing w:line="360" w:lineRule="auto"/>
              <w:rPr>
                <w:rFonts w:ascii="宋体" w:hAnsi="宋体" w:cs="宋体"/>
                <w:color w:val="auto"/>
                <w:spacing w:val="0"/>
                <w:sz w:val="24"/>
                <w:szCs w:val="20"/>
              </w:rPr>
            </w:pPr>
            <w:sdt>
              <w:sdtPr>
                <w:rPr>
                  <w:rFonts w:hint="eastAsia" w:ascii="宋体" w:hAnsi="宋体" w:cs="宋体"/>
                  <w:color w:val="auto"/>
                  <w:spacing w:val="0"/>
                  <w:kern w:val="0"/>
                  <w:sz w:val="24"/>
                </w:rPr>
                <w:id w:val="-212966419"/>
                <w14:checkbox>
                  <w14:checked w14:val="1"/>
                  <w14:checkedState w14:val="00FE" w14:font="Wingdings"/>
                  <w14:uncheckedState w14:val="2610" w14:font="MS Gothic"/>
                </w14:checkbox>
              </w:sdtPr>
              <w:sdtEndPr>
                <w:rPr>
                  <w:rFonts w:hint="eastAsia" w:ascii="宋体" w:hAnsi="宋体" w:cs="宋体"/>
                  <w:color w:val="auto"/>
                  <w:spacing w:val="0"/>
                  <w:kern w:val="0"/>
                  <w:sz w:val="24"/>
                </w:rPr>
              </w:sdtEndPr>
              <w:sdtContent>
                <w:r>
                  <w:rPr>
                    <w:rFonts w:hint="eastAsia" w:ascii="Wingdings" w:hAnsi="Wingdings" w:eastAsia="MS Gothic" w:cs="宋体"/>
                    <w:color w:val="auto"/>
                    <w:spacing w:val="0"/>
                    <w:kern w:val="0"/>
                    <w:sz w:val="24"/>
                    <w:szCs w:val="24"/>
                    <w:lang w:val="en-US" w:eastAsia="zh-CN" w:bidi="ar-SA"/>
                  </w:rPr>
                  <w:t>þ</w:t>
                </w:r>
              </w:sdtContent>
            </w:sdt>
            <w:r>
              <w:rPr>
                <w:rFonts w:hint="eastAsia" w:ascii="宋体" w:hAnsi="宋体" w:cs="宋体"/>
                <w:color w:val="auto"/>
                <w:spacing w:val="0"/>
                <w:kern w:val="0"/>
                <w:sz w:val="24"/>
              </w:rPr>
              <w:t>A</w:t>
            </w:r>
            <w:r>
              <w:rPr>
                <w:rFonts w:hint="eastAsia" w:ascii="宋体" w:hAnsi="宋体" w:cs="宋体"/>
                <w:color w:val="auto"/>
                <w:spacing w:val="0"/>
                <w:sz w:val="24"/>
              </w:rPr>
              <w:t>不组织</w:t>
            </w:r>
            <w:r>
              <w:rPr>
                <w:rFonts w:hint="eastAsia" w:ascii="宋体" w:hAnsi="宋体" w:cs="宋体"/>
                <w:color w:val="auto"/>
                <w:spacing w:val="0"/>
                <w:sz w:val="24"/>
                <w:szCs w:val="20"/>
              </w:rPr>
              <w:t>。</w:t>
            </w:r>
          </w:p>
        </w:tc>
      </w:tr>
      <w:tr w14:paraId="0F2E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71" w:type="dxa"/>
            <w:tcBorders>
              <w:top w:val="single" w:color="auto" w:sz="4" w:space="0"/>
              <w:left w:val="single" w:color="auto" w:sz="4" w:space="0"/>
              <w:bottom w:val="single" w:color="auto" w:sz="4" w:space="0"/>
              <w:right w:val="single" w:color="auto" w:sz="4" w:space="0"/>
            </w:tcBorders>
            <w:vAlign w:val="center"/>
          </w:tcPr>
          <w:p w14:paraId="044720AE">
            <w:pPr>
              <w:snapToGrid w:val="0"/>
              <w:spacing w:line="360" w:lineRule="auto"/>
              <w:jc w:val="center"/>
              <w:rPr>
                <w:rFonts w:ascii="宋体" w:hAnsi="宋体" w:cs="宋体"/>
                <w:color w:val="auto"/>
                <w:spacing w:val="0"/>
                <w:sz w:val="24"/>
              </w:rPr>
            </w:pPr>
            <w:r>
              <w:rPr>
                <w:rFonts w:hint="eastAsia" w:ascii="宋体" w:hAnsi="宋体" w:cs="宋体"/>
                <w:color w:val="auto"/>
                <w:spacing w:val="0"/>
                <w:sz w:val="24"/>
              </w:rPr>
              <w:t>6</w:t>
            </w:r>
          </w:p>
        </w:tc>
        <w:tc>
          <w:tcPr>
            <w:tcW w:w="1701" w:type="dxa"/>
            <w:tcBorders>
              <w:top w:val="single" w:color="000000" w:sz="8" w:space="0"/>
              <w:left w:val="single" w:color="auto" w:sz="4" w:space="0"/>
              <w:bottom w:val="single" w:color="000000" w:sz="8" w:space="0"/>
              <w:right w:val="single" w:color="000000" w:sz="8" w:space="0"/>
            </w:tcBorders>
            <w:vAlign w:val="center"/>
          </w:tcPr>
          <w:p w14:paraId="6DA27093">
            <w:pPr>
              <w:snapToGrid w:val="0"/>
              <w:spacing w:line="360" w:lineRule="auto"/>
              <w:jc w:val="center"/>
              <w:rPr>
                <w:rFonts w:ascii="宋体" w:hAnsi="宋体" w:cs="宋体"/>
                <w:b/>
                <w:color w:val="auto"/>
                <w:spacing w:val="0"/>
                <w:sz w:val="24"/>
              </w:rPr>
            </w:pPr>
            <w:r>
              <w:rPr>
                <w:rFonts w:hint="eastAsia" w:ascii="宋体" w:hAnsi="宋体" w:cs="宋体"/>
                <w:b/>
                <w:color w:val="auto"/>
                <w:spacing w:val="0"/>
                <w:sz w:val="24"/>
              </w:rPr>
              <w:t>样品提供</w:t>
            </w:r>
          </w:p>
        </w:tc>
        <w:tc>
          <w:tcPr>
            <w:tcW w:w="6767" w:type="dxa"/>
            <w:tcBorders>
              <w:top w:val="single" w:color="000000" w:sz="8" w:space="0"/>
              <w:left w:val="single" w:color="000000" w:sz="2" w:space="0"/>
              <w:bottom w:val="single" w:color="000000" w:sz="8" w:space="0"/>
              <w:right w:val="single" w:color="000000" w:sz="8" w:space="0"/>
            </w:tcBorders>
            <w:vAlign w:val="center"/>
          </w:tcPr>
          <w:p w14:paraId="75EDF466">
            <w:pPr>
              <w:spacing w:line="360" w:lineRule="auto"/>
              <w:rPr>
                <w:rFonts w:ascii="宋体" w:hAnsi="宋体" w:cs="宋体"/>
                <w:color w:val="auto"/>
                <w:spacing w:val="0"/>
                <w:kern w:val="0"/>
                <w:sz w:val="24"/>
              </w:rPr>
            </w:pPr>
            <w:sdt>
              <w:sdtPr>
                <w:rPr>
                  <w:rFonts w:hint="eastAsia" w:ascii="宋体" w:hAnsi="宋体" w:cs="宋体"/>
                  <w:color w:val="auto"/>
                  <w:spacing w:val="0"/>
                  <w:kern w:val="0"/>
                  <w:sz w:val="24"/>
                </w:rPr>
                <w:id w:val="1026831988"/>
                <w14:checkbox>
                  <w14:checked w14:val="1"/>
                  <w14:checkedState w14:val="00FE" w14:font="Wingdings"/>
                  <w14:uncheckedState w14:val="2610" w14:font="MS Gothic"/>
                </w14:checkbox>
              </w:sdtPr>
              <w:sdtEndPr>
                <w:rPr>
                  <w:rFonts w:hint="eastAsia" w:ascii="宋体" w:hAnsi="宋体" w:cs="宋体"/>
                  <w:color w:val="auto"/>
                  <w:spacing w:val="0"/>
                  <w:kern w:val="0"/>
                  <w:sz w:val="24"/>
                </w:rPr>
              </w:sdtEndPr>
              <w:sdtContent>
                <w:r>
                  <w:rPr>
                    <w:rFonts w:hint="eastAsia" w:ascii="Wingdings" w:hAnsi="Wingdings" w:eastAsia="MS Gothic" w:cs="宋体"/>
                    <w:color w:val="auto"/>
                    <w:spacing w:val="0"/>
                    <w:kern w:val="0"/>
                    <w:sz w:val="24"/>
                    <w:szCs w:val="24"/>
                    <w:lang w:val="en-US" w:eastAsia="zh-CN" w:bidi="ar-SA"/>
                  </w:rPr>
                  <w:t>þ</w:t>
                </w:r>
              </w:sdtContent>
            </w:sdt>
            <w:r>
              <w:rPr>
                <w:rFonts w:hint="eastAsia" w:ascii="宋体" w:hAnsi="宋体" w:cs="宋体"/>
                <w:color w:val="auto"/>
                <w:spacing w:val="0"/>
                <w:kern w:val="0"/>
                <w:sz w:val="24"/>
              </w:rPr>
              <w:t>B要求提供，</w:t>
            </w:r>
          </w:p>
          <w:p w14:paraId="674E2922">
            <w:pPr>
              <w:spacing w:line="360" w:lineRule="auto"/>
              <w:rPr>
                <w:rFonts w:ascii="宋体" w:hAnsi="宋体" w:cs="宋体"/>
                <w:color w:val="auto"/>
                <w:spacing w:val="0"/>
                <w:kern w:val="0"/>
                <w:sz w:val="24"/>
              </w:rPr>
            </w:pPr>
            <w:r>
              <w:rPr>
                <w:rFonts w:hint="eastAsia" w:ascii="宋体" w:hAnsi="宋体" w:cs="宋体"/>
                <w:color w:val="auto"/>
                <w:spacing w:val="0"/>
                <w:kern w:val="0"/>
                <w:sz w:val="24"/>
              </w:rPr>
              <w:t>（1）</w:t>
            </w:r>
            <w:r>
              <w:rPr>
                <w:rFonts w:hint="eastAsia" w:ascii="宋体" w:hAnsi="宋体" w:cs="宋体"/>
                <w:snapToGrid w:val="0"/>
                <w:color w:val="auto"/>
                <w:spacing w:val="0"/>
                <w:kern w:val="28"/>
                <w:sz w:val="24"/>
              </w:rPr>
              <w:t>样品：</w:t>
            </w:r>
            <w:r>
              <w:rPr>
                <w:rFonts w:hint="eastAsia" w:ascii="宋体" w:hAnsi="宋体" w:cs="宋体"/>
                <w:color w:val="auto"/>
                <w:spacing w:val="0"/>
                <w:sz w:val="24"/>
                <w:u w:val="single"/>
              </w:rPr>
              <w:t xml:space="preserve"> </w:t>
            </w:r>
            <w:r>
              <w:rPr>
                <w:rFonts w:hint="eastAsia" w:ascii="宋体" w:hAnsi="宋体" w:cs="宋体"/>
                <w:color w:val="auto"/>
                <w:spacing w:val="0"/>
                <w:sz w:val="24"/>
                <w:u w:val="single"/>
                <w:lang w:eastAsia="zh-CN"/>
              </w:rPr>
              <w:t>标项1</w:t>
            </w:r>
            <w:r>
              <w:rPr>
                <w:rFonts w:hint="eastAsia" w:ascii="宋体" w:hAnsi="宋体" w:cs="宋体"/>
                <w:color w:val="auto"/>
                <w:spacing w:val="0"/>
                <w:sz w:val="24"/>
                <w:u w:val="single"/>
              </w:rPr>
              <w:t>、</w:t>
            </w:r>
            <w:r>
              <w:rPr>
                <w:rFonts w:hint="eastAsia" w:ascii="宋体" w:hAnsi="宋体" w:cs="宋体"/>
                <w:color w:val="auto"/>
                <w:spacing w:val="0"/>
                <w:sz w:val="24"/>
                <w:u w:val="single"/>
                <w:lang w:val="en-US" w:eastAsia="zh-CN"/>
              </w:rPr>
              <w:t>2</w:t>
            </w:r>
            <w:r>
              <w:rPr>
                <w:rFonts w:hint="eastAsia" w:ascii="宋体" w:hAnsi="宋体" w:cs="宋体"/>
                <w:color w:val="auto"/>
                <w:spacing w:val="0"/>
                <w:sz w:val="24"/>
                <w:u w:val="single"/>
              </w:rPr>
              <w:t>、</w:t>
            </w:r>
            <w:r>
              <w:rPr>
                <w:rFonts w:hint="eastAsia" w:ascii="宋体" w:hAnsi="宋体" w:cs="宋体"/>
                <w:color w:val="auto"/>
                <w:spacing w:val="0"/>
                <w:sz w:val="24"/>
                <w:u w:val="single"/>
                <w:lang w:val="en-US" w:eastAsia="zh-CN"/>
              </w:rPr>
              <w:t>3</w:t>
            </w:r>
            <w:r>
              <w:rPr>
                <w:rFonts w:hint="eastAsia" w:ascii="宋体" w:hAnsi="宋体" w:cs="宋体"/>
                <w:color w:val="auto"/>
                <w:spacing w:val="0"/>
                <w:sz w:val="24"/>
                <w:u w:val="single"/>
              </w:rPr>
              <w:t>、</w:t>
            </w:r>
            <w:r>
              <w:rPr>
                <w:rFonts w:hint="eastAsia" w:ascii="宋体" w:hAnsi="宋体" w:cs="宋体"/>
                <w:color w:val="auto"/>
                <w:spacing w:val="0"/>
                <w:sz w:val="24"/>
                <w:u w:val="single"/>
                <w:lang w:val="en-US" w:eastAsia="zh-CN"/>
              </w:rPr>
              <w:t>4</w:t>
            </w:r>
            <w:r>
              <w:rPr>
                <w:rFonts w:hint="eastAsia" w:ascii="宋体" w:hAnsi="宋体" w:cs="宋体"/>
                <w:color w:val="auto"/>
                <w:spacing w:val="0"/>
                <w:sz w:val="24"/>
                <w:u w:val="single"/>
              </w:rPr>
              <w:t>、</w:t>
            </w:r>
            <w:r>
              <w:rPr>
                <w:rFonts w:hint="eastAsia" w:ascii="宋体" w:hAnsi="宋体" w:cs="宋体"/>
                <w:color w:val="auto"/>
                <w:spacing w:val="0"/>
                <w:sz w:val="24"/>
                <w:u w:val="single"/>
                <w:lang w:val="en-US" w:eastAsia="zh-CN"/>
              </w:rPr>
              <w:t>5中各</w:t>
            </w:r>
            <w:r>
              <w:rPr>
                <w:rFonts w:hint="eastAsia" w:ascii="宋体" w:hAnsi="宋体" w:cs="宋体"/>
                <w:color w:val="auto"/>
                <w:spacing w:val="0"/>
                <w:sz w:val="24"/>
                <w:u w:val="single"/>
              </w:rPr>
              <w:t>16款普通款骨灰盒和3个特殊款骨灰盒</w:t>
            </w:r>
            <w:r>
              <w:rPr>
                <w:rFonts w:hint="eastAsia" w:ascii="宋体" w:hAnsi="宋体" w:cs="宋体"/>
                <w:color w:val="auto"/>
                <w:spacing w:val="0"/>
                <w:sz w:val="24"/>
                <w:u w:val="single"/>
                <w:lang w:eastAsia="zh-CN"/>
              </w:rPr>
              <w:t>，</w:t>
            </w:r>
            <w:r>
              <w:rPr>
                <w:rFonts w:hint="eastAsia" w:ascii="宋体" w:hAnsi="宋体" w:cs="宋体"/>
                <w:color w:val="auto"/>
                <w:spacing w:val="0"/>
                <w:sz w:val="24"/>
                <w:u w:val="single"/>
                <w:lang w:val="en-US" w:eastAsia="zh-CN"/>
              </w:rPr>
              <w:t>详见第三部分 采购需求</w:t>
            </w:r>
            <w:r>
              <w:rPr>
                <w:rFonts w:hint="eastAsia" w:ascii="宋体" w:hAnsi="宋体" w:cs="宋体"/>
                <w:color w:val="auto"/>
                <w:spacing w:val="0"/>
                <w:sz w:val="24"/>
                <w:u w:val="single"/>
              </w:rPr>
              <w:t xml:space="preserve"> </w:t>
            </w:r>
            <w:r>
              <w:rPr>
                <w:rFonts w:hint="eastAsia" w:ascii="宋体" w:hAnsi="宋体" w:cs="宋体"/>
                <w:color w:val="auto"/>
                <w:spacing w:val="0"/>
                <w:kern w:val="0"/>
                <w:sz w:val="24"/>
              </w:rPr>
              <w:t>；</w:t>
            </w:r>
          </w:p>
          <w:p w14:paraId="0789440C">
            <w:pPr>
              <w:spacing w:line="360" w:lineRule="auto"/>
              <w:rPr>
                <w:rFonts w:hint="eastAsia" w:ascii="宋体" w:hAnsi="宋体" w:eastAsia="宋体" w:cs="宋体"/>
                <w:color w:val="auto"/>
                <w:spacing w:val="0"/>
                <w:sz w:val="24"/>
                <w:highlight w:val="none"/>
                <w:u w:val="single"/>
                <w:lang w:val="en-US" w:eastAsia="zh-CN"/>
              </w:rPr>
            </w:pPr>
            <w:r>
              <w:rPr>
                <w:rFonts w:hint="eastAsia" w:ascii="宋体" w:hAnsi="宋体" w:cs="宋体"/>
                <w:color w:val="auto"/>
                <w:spacing w:val="0"/>
                <w:kern w:val="0"/>
                <w:sz w:val="24"/>
                <w:highlight w:val="none"/>
                <w:lang w:val="en-US" w:eastAsia="zh-CN"/>
              </w:rPr>
              <w:t>▲</w:t>
            </w:r>
            <w:r>
              <w:rPr>
                <w:rFonts w:hint="eastAsia" w:ascii="宋体" w:hAnsi="宋体" w:cs="宋体"/>
                <w:b/>
                <w:bCs/>
                <w:color w:val="auto"/>
                <w:spacing w:val="0"/>
                <w:kern w:val="0"/>
                <w:sz w:val="24"/>
                <w:highlight w:val="none"/>
              </w:rPr>
              <w:t>（2）</w:t>
            </w:r>
            <w:r>
              <w:rPr>
                <w:rFonts w:hint="eastAsia" w:ascii="宋体" w:hAnsi="宋体" w:cs="宋体"/>
                <w:b/>
                <w:bCs/>
                <w:snapToGrid w:val="0"/>
                <w:color w:val="auto"/>
                <w:spacing w:val="0"/>
                <w:kern w:val="28"/>
                <w:sz w:val="24"/>
                <w:highlight w:val="none"/>
              </w:rPr>
              <w:t>样品制作的标准和要求：</w:t>
            </w:r>
            <w:r>
              <w:rPr>
                <w:rFonts w:hint="eastAsia" w:ascii="宋体" w:hAnsi="宋体" w:cs="宋体"/>
                <w:b/>
                <w:bCs/>
                <w:color w:val="auto"/>
                <w:spacing w:val="0"/>
                <w:sz w:val="24"/>
                <w:highlight w:val="none"/>
                <w:u w:val="single"/>
              </w:rPr>
              <w:t xml:space="preserve"> </w:t>
            </w:r>
            <w:r>
              <w:rPr>
                <w:rFonts w:hint="eastAsia" w:ascii="宋体" w:hAnsi="宋体" w:eastAsia="宋体" w:cs="宋体"/>
                <w:b/>
                <w:bCs/>
                <w:color w:val="auto"/>
                <w:spacing w:val="0"/>
                <w:sz w:val="24"/>
                <w:highlight w:val="none"/>
                <w:u w:val="single"/>
                <w:lang w:val="en-US" w:eastAsia="zh-CN"/>
              </w:rPr>
              <w:t>投标人须按采购清单中的要求提供本次采购标的的样品，每个样品需提供成品骨灰盒一个及其原木材料样品各一块（尺寸：15cm*8cm*2cm），投标样品为暗标评审，投标样品中不得出现投标人名称及能反映投标人信息的任何标记。若评标委员会发现有任何泄露投标人信息的标记等，其投标将被否决。投标样品序号由现场抽签决定。</w:t>
            </w:r>
          </w:p>
          <w:p w14:paraId="38CFC559">
            <w:pPr>
              <w:spacing w:line="360" w:lineRule="auto"/>
              <w:rPr>
                <w:rFonts w:ascii="宋体" w:hAnsi="宋体" w:cs="宋体"/>
                <w:color w:val="auto"/>
                <w:spacing w:val="0"/>
                <w:kern w:val="0"/>
                <w:sz w:val="24"/>
              </w:rPr>
            </w:pPr>
            <w:r>
              <w:rPr>
                <w:rFonts w:hint="eastAsia" w:ascii="宋体" w:hAnsi="宋体" w:cs="宋体"/>
                <w:color w:val="auto"/>
                <w:spacing w:val="0"/>
                <w:kern w:val="0"/>
                <w:sz w:val="24"/>
              </w:rPr>
              <w:t>（3）样品的评审方法以及评审标准</w:t>
            </w:r>
            <w:r>
              <w:rPr>
                <w:rFonts w:hint="eastAsia" w:ascii="宋体" w:hAnsi="宋体" w:cs="宋体"/>
                <w:snapToGrid w:val="0"/>
                <w:color w:val="auto"/>
                <w:spacing w:val="0"/>
                <w:kern w:val="28"/>
                <w:sz w:val="24"/>
              </w:rPr>
              <w:t>：详见</w:t>
            </w:r>
            <w:r>
              <w:rPr>
                <w:rFonts w:hint="eastAsia" w:ascii="宋体" w:hAnsi="宋体" w:cs="宋体"/>
                <w:color w:val="auto"/>
                <w:spacing w:val="0"/>
                <w:sz w:val="24"/>
                <w:u w:val="single"/>
              </w:rPr>
              <w:t>评标办法</w:t>
            </w:r>
            <w:r>
              <w:rPr>
                <w:rFonts w:hint="eastAsia" w:ascii="宋体" w:hAnsi="宋体" w:cs="宋体"/>
                <w:color w:val="auto"/>
                <w:spacing w:val="0"/>
                <w:kern w:val="0"/>
                <w:sz w:val="24"/>
              </w:rPr>
              <w:t>；</w:t>
            </w:r>
          </w:p>
          <w:p w14:paraId="10C1A070">
            <w:pPr>
              <w:spacing w:line="360" w:lineRule="auto"/>
              <w:rPr>
                <w:rFonts w:ascii="宋体" w:hAnsi="宋体" w:cs="宋体"/>
                <w:color w:val="auto"/>
                <w:spacing w:val="0"/>
                <w:kern w:val="0"/>
                <w:sz w:val="24"/>
                <w:highlight w:val="none"/>
              </w:rPr>
            </w:pPr>
            <w:r>
              <w:rPr>
                <w:rFonts w:hint="eastAsia" w:ascii="宋体" w:hAnsi="宋体" w:cs="宋体"/>
                <w:color w:val="auto"/>
                <w:spacing w:val="0"/>
                <w:kern w:val="0"/>
                <w:sz w:val="24"/>
              </w:rPr>
              <w:t>（4）是否需要随样品提交检测报告：</w:t>
            </w:r>
            <w:sdt>
              <w:sdtPr>
                <w:rPr>
                  <w:rFonts w:hint="eastAsia" w:ascii="宋体" w:hAnsi="宋体" w:cs="宋体"/>
                  <w:color w:val="auto"/>
                  <w:spacing w:val="0"/>
                  <w:kern w:val="0"/>
                  <w:sz w:val="24"/>
                </w:rPr>
                <w:id w:val="1303421454"/>
                <w14:checkbox>
                  <w14:checked w14:val="0"/>
                  <w14:checkedState w14:val="00FE" w14:font="Wingdings"/>
                  <w14:uncheckedState w14:val="2610" w14:font="MS Gothic"/>
                </w14:checkbox>
              </w:sdtPr>
              <w:sdtEndPr>
                <w:rPr>
                  <w:rFonts w:hint="eastAsia" w:ascii="宋体" w:hAnsi="宋体" w:cs="宋体"/>
                  <w:color w:val="auto"/>
                  <w:spacing w:val="0"/>
                  <w:kern w:val="0"/>
                  <w:sz w:val="24"/>
                </w:rPr>
              </w:sdtEndPr>
              <w:sdtContent>
                <w:r>
                  <w:rPr>
                    <w:rFonts w:hint="eastAsia" w:ascii="MS Gothic" w:hAnsi="MS Gothic" w:eastAsia="MS Gothic" w:cs="宋体"/>
                    <w:color w:val="auto"/>
                    <w:spacing w:val="0"/>
                    <w:kern w:val="0"/>
                    <w:sz w:val="24"/>
                  </w:rPr>
                  <w:t>☐</w:t>
                </w:r>
              </w:sdtContent>
            </w:sdt>
            <w:r>
              <w:rPr>
                <w:rFonts w:hint="eastAsia" w:ascii="宋体" w:hAnsi="宋体" w:cs="宋体"/>
                <w:color w:val="auto"/>
                <w:spacing w:val="0"/>
                <w:kern w:val="0"/>
                <w:sz w:val="24"/>
              </w:rPr>
              <w:t>否；</w:t>
            </w:r>
            <w:sdt>
              <w:sdtPr>
                <w:rPr>
                  <w:rFonts w:hint="eastAsia" w:ascii="宋体" w:hAnsi="宋体" w:cs="宋体"/>
                  <w:color w:val="auto"/>
                  <w:spacing w:val="0"/>
                  <w:kern w:val="0"/>
                  <w:sz w:val="24"/>
                </w:rPr>
                <w:id w:val="1621728433"/>
                <w14:checkbox>
                  <w14:checked w14:val="1"/>
                  <w14:checkedState w14:val="00FE" w14:font="Wingdings"/>
                  <w14:uncheckedState w14:val="2610" w14:font="MS Gothic"/>
                </w14:checkbox>
              </w:sdtPr>
              <w:sdtEndPr>
                <w:rPr>
                  <w:rFonts w:hint="eastAsia" w:ascii="宋体" w:hAnsi="宋体" w:cs="宋体"/>
                  <w:color w:val="auto"/>
                  <w:spacing w:val="0"/>
                  <w:kern w:val="0"/>
                  <w:sz w:val="24"/>
                </w:rPr>
              </w:sdtEndPr>
              <w:sdtContent>
                <w:r>
                  <w:rPr>
                    <w:rFonts w:hint="eastAsia" w:ascii="Wingdings" w:hAnsi="Wingdings" w:eastAsia="宋体" w:cs="宋体"/>
                    <w:color w:val="auto"/>
                    <w:spacing w:val="0"/>
                    <w:kern w:val="0"/>
                    <w:sz w:val="24"/>
                    <w:szCs w:val="24"/>
                    <w:lang w:val="en-US" w:eastAsia="zh-CN" w:bidi="ar-SA"/>
                  </w:rPr>
                  <w:t>þ</w:t>
                </w:r>
              </w:sdtContent>
            </w:sdt>
            <w:r>
              <w:rPr>
                <w:rFonts w:hint="eastAsia" w:ascii="宋体" w:hAnsi="宋体" w:cs="宋体"/>
                <w:color w:val="auto"/>
                <w:spacing w:val="0"/>
                <w:kern w:val="0"/>
                <w:sz w:val="24"/>
              </w:rPr>
              <w:t>是，检测机构的要求</w:t>
            </w:r>
            <w:r>
              <w:rPr>
                <w:rFonts w:hint="eastAsia" w:ascii="宋体" w:hAnsi="宋体" w:cs="宋体"/>
                <w:color w:val="auto"/>
                <w:spacing w:val="0"/>
                <w:sz w:val="24"/>
              </w:rPr>
              <w:t>：</w:t>
            </w:r>
            <w:r>
              <w:rPr>
                <w:rFonts w:hint="eastAsia" w:ascii="宋体" w:hAnsi="宋体" w:cs="宋体"/>
                <w:color w:val="auto"/>
                <w:spacing w:val="0"/>
                <w:sz w:val="24"/>
                <w:highlight w:val="none"/>
                <w:u w:val="single"/>
              </w:rPr>
              <w:t xml:space="preserve"> 经计量认定合格的有相应能力的检测机构</w:t>
            </w:r>
            <w:r>
              <w:rPr>
                <w:rFonts w:hint="eastAsia" w:ascii="宋体" w:hAnsi="宋体" w:cs="宋体"/>
                <w:color w:val="auto"/>
                <w:spacing w:val="0"/>
                <w:kern w:val="0"/>
                <w:sz w:val="24"/>
                <w:highlight w:val="none"/>
              </w:rPr>
              <w:t>；检测内容</w:t>
            </w:r>
            <w:r>
              <w:rPr>
                <w:rFonts w:hint="eastAsia" w:ascii="宋体" w:hAnsi="宋体" w:cs="宋体"/>
                <w:color w:val="auto"/>
                <w:spacing w:val="0"/>
                <w:sz w:val="24"/>
                <w:highlight w:val="none"/>
              </w:rPr>
              <w:t>：</w:t>
            </w:r>
            <w:r>
              <w:rPr>
                <w:rFonts w:hint="eastAsia" w:ascii="宋体" w:hAnsi="宋体" w:cs="宋体"/>
                <w:color w:val="auto"/>
                <w:spacing w:val="0"/>
                <w:sz w:val="24"/>
                <w:highlight w:val="none"/>
                <w:u w:val="single"/>
              </w:rPr>
              <w:t xml:space="preserve">提供工艺品检测报告  </w:t>
            </w:r>
            <w:r>
              <w:rPr>
                <w:rFonts w:hint="eastAsia" w:ascii="宋体" w:hAnsi="宋体" w:cs="宋体"/>
                <w:color w:val="auto"/>
                <w:spacing w:val="0"/>
                <w:kern w:val="0"/>
                <w:sz w:val="24"/>
                <w:highlight w:val="none"/>
              </w:rPr>
              <w:t>。</w:t>
            </w:r>
          </w:p>
          <w:p w14:paraId="6E6350F1">
            <w:pPr>
              <w:spacing w:line="360" w:lineRule="auto"/>
              <w:rPr>
                <w:rFonts w:ascii="宋体" w:hAnsi="宋体" w:cs="宋体"/>
                <w:color w:val="auto"/>
                <w:spacing w:val="0"/>
                <w:sz w:val="24"/>
              </w:rPr>
            </w:pPr>
            <w:r>
              <w:rPr>
                <w:rFonts w:hint="eastAsia" w:ascii="宋体" w:hAnsi="宋体" w:cs="宋体"/>
                <w:color w:val="auto"/>
                <w:spacing w:val="0"/>
                <w:sz w:val="24"/>
                <w:highlight w:val="none"/>
              </w:rPr>
              <w:t>（5）提供样品的时间：</w:t>
            </w:r>
            <w:r>
              <w:rPr>
                <w:rFonts w:hint="eastAsia" w:ascii="宋体" w:hAnsi="宋体" w:cs="宋体"/>
                <w:color w:val="auto"/>
                <w:spacing w:val="0"/>
                <w:sz w:val="24"/>
                <w:highlight w:val="none"/>
                <w:u w:val="single"/>
              </w:rPr>
              <w:t>开标时间前</w:t>
            </w:r>
            <w:r>
              <w:rPr>
                <w:rFonts w:hint="eastAsia" w:ascii="宋体" w:hAnsi="宋体" w:cs="宋体"/>
                <w:color w:val="auto"/>
                <w:spacing w:val="0"/>
                <w:kern w:val="0"/>
                <w:sz w:val="24"/>
                <w:highlight w:val="none"/>
              </w:rPr>
              <w:t>；地点：</w:t>
            </w:r>
            <w:r>
              <w:rPr>
                <w:rFonts w:hint="eastAsia" w:ascii="宋体" w:hAnsi="宋体" w:cs="宋体"/>
                <w:b/>
                <w:color w:val="auto"/>
                <w:kern w:val="0"/>
                <w:sz w:val="24"/>
                <w:szCs w:val="24"/>
                <w:highlight w:val="none"/>
                <w:u w:val="single"/>
              </w:rPr>
              <w:t>杭州市西溪路834号（杭州殡仪馆）由采购人当天指定地址</w:t>
            </w:r>
            <w:r>
              <w:rPr>
                <w:rFonts w:hint="eastAsia" w:ascii="宋体" w:hAnsi="宋体" w:cs="宋体"/>
                <w:color w:val="auto"/>
                <w:spacing w:val="0"/>
                <w:sz w:val="24"/>
                <w:highlight w:val="none"/>
                <w:u w:val="single"/>
              </w:rPr>
              <w:t xml:space="preserve"> </w:t>
            </w:r>
            <w:r>
              <w:rPr>
                <w:rFonts w:hint="eastAsia" w:ascii="宋体" w:hAnsi="宋体" w:cs="宋体"/>
                <w:color w:val="auto"/>
                <w:spacing w:val="0"/>
                <w:kern w:val="0"/>
                <w:sz w:val="24"/>
                <w:highlight w:val="none"/>
              </w:rPr>
              <w:t>；联系人</w:t>
            </w:r>
            <w:r>
              <w:rPr>
                <w:rFonts w:hint="eastAsia" w:ascii="宋体" w:hAnsi="宋体" w:cs="宋体"/>
                <w:color w:val="auto"/>
                <w:spacing w:val="0"/>
                <w:sz w:val="24"/>
                <w:highlight w:val="none"/>
              </w:rPr>
              <w:t>：</w:t>
            </w:r>
            <w:r>
              <w:rPr>
                <w:rFonts w:hint="eastAsia" w:ascii="宋体" w:hAnsi="宋体" w:eastAsia="宋体" w:cs="宋体"/>
                <w:sz w:val="24"/>
                <w:highlight w:val="none"/>
                <w:u w:val="single"/>
              </w:rPr>
              <w:t>张先生</w:t>
            </w:r>
            <w:r>
              <w:rPr>
                <w:rFonts w:hint="eastAsia" w:ascii="宋体" w:hAnsi="宋体" w:cs="宋体"/>
                <w:color w:val="auto"/>
                <w:spacing w:val="0"/>
                <w:sz w:val="24"/>
                <w:highlight w:val="none"/>
              </w:rPr>
              <w:t>，</w:t>
            </w:r>
            <w:r>
              <w:rPr>
                <w:rFonts w:hint="eastAsia" w:ascii="宋体" w:hAnsi="宋体" w:cs="宋体"/>
                <w:color w:val="auto"/>
                <w:spacing w:val="0"/>
                <w:kern w:val="28"/>
                <w:sz w:val="24"/>
                <w:highlight w:val="none"/>
              </w:rPr>
              <w:t>联系电话：</w:t>
            </w:r>
            <w:r>
              <w:rPr>
                <w:rFonts w:hint="eastAsia" w:ascii="宋体" w:hAnsi="宋体" w:eastAsia="宋体" w:cs="宋体"/>
                <w:kern w:val="28"/>
                <w:sz w:val="24"/>
                <w:highlight w:val="none"/>
                <w:u w:val="single"/>
              </w:rPr>
              <w:t>0571-85227987</w:t>
            </w:r>
            <w:r>
              <w:rPr>
                <w:rFonts w:hint="eastAsia" w:ascii="宋体" w:hAnsi="宋体" w:cs="宋体"/>
                <w:color w:val="auto"/>
                <w:spacing w:val="0"/>
                <w:sz w:val="24"/>
                <w:highlight w:val="none"/>
              </w:rPr>
              <w:t>。</w:t>
            </w:r>
            <w:r>
              <w:rPr>
                <w:rFonts w:hint="eastAsia" w:ascii="宋体" w:hAnsi="宋体" w:cs="宋体"/>
                <w:color w:val="auto"/>
                <w:spacing w:val="0"/>
                <w:sz w:val="24"/>
              </w:rPr>
              <w:t>请投标人在上述时间内提供样品并按规定位置安装完毕。超过截止时间的，采购人或采购代理机构将不予接收，并将清场并封闭样品现场。</w:t>
            </w:r>
          </w:p>
          <w:p w14:paraId="5B693672">
            <w:pPr>
              <w:spacing w:line="360" w:lineRule="auto"/>
              <w:rPr>
                <w:rFonts w:ascii="宋体" w:hAnsi="宋体" w:cs="宋体"/>
                <w:color w:val="auto"/>
                <w:spacing w:val="0"/>
                <w:sz w:val="24"/>
              </w:rPr>
            </w:pPr>
            <w:r>
              <w:rPr>
                <w:rFonts w:hint="eastAsia" w:ascii="宋体" w:hAnsi="宋体" w:cs="宋体"/>
                <w:color w:val="auto"/>
                <w:spacing w:val="0"/>
                <w:sz w:val="24"/>
              </w:rPr>
              <w:t xml:space="preserve"> (6)采购活动结束后，对于未中标人提供的样品，采购人、</w:t>
            </w:r>
            <w:r>
              <w:rPr>
                <w:rFonts w:hint="eastAsia" w:ascii="宋体" w:hAnsi="宋体" w:cs="宋体"/>
                <w:color w:val="auto"/>
                <w:spacing w:val="0"/>
                <w:sz w:val="24"/>
                <w:lang w:eastAsia="zh-CN"/>
              </w:rPr>
              <w:t>采购代理机构</w:t>
            </w:r>
            <w:r>
              <w:rPr>
                <w:rFonts w:hint="eastAsia" w:ascii="宋体" w:hAnsi="宋体" w:cs="宋体"/>
                <w:color w:val="auto"/>
                <w:spacing w:val="0"/>
                <w:sz w:val="24"/>
              </w:rPr>
              <w:t>将通知未中标人在规定的时间内取回，逾期未取回的，采购人、</w:t>
            </w:r>
            <w:r>
              <w:rPr>
                <w:rFonts w:hint="eastAsia" w:ascii="宋体" w:hAnsi="宋体" w:cs="宋体"/>
                <w:color w:val="auto"/>
                <w:spacing w:val="0"/>
                <w:sz w:val="24"/>
                <w:lang w:eastAsia="zh-CN"/>
              </w:rPr>
              <w:t>采购代理机构</w:t>
            </w:r>
            <w:r>
              <w:rPr>
                <w:rFonts w:hint="eastAsia" w:ascii="宋体" w:hAnsi="宋体" w:cs="宋体"/>
                <w:color w:val="auto"/>
                <w:spacing w:val="0"/>
                <w:sz w:val="24"/>
              </w:rPr>
              <w:t>不负保管义务；对于中标人提供的样品，采购人将进行保管、封存，并作为履约验收的参考。</w:t>
            </w:r>
          </w:p>
          <w:p w14:paraId="5FF5BE67">
            <w:pPr>
              <w:spacing w:line="360" w:lineRule="auto"/>
              <w:rPr>
                <w:rFonts w:ascii="宋体" w:hAnsi="宋体" w:cs="宋体"/>
                <w:b/>
                <w:color w:val="auto"/>
                <w:spacing w:val="0"/>
                <w:sz w:val="24"/>
              </w:rPr>
            </w:pPr>
            <w:r>
              <w:rPr>
                <w:rFonts w:hint="eastAsia" w:ascii="宋体" w:hAnsi="宋体" w:cs="宋体"/>
                <w:color w:val="auto"/>
                <w:spacing w:val="0"/>
                <w:sz w:val="24"/>
              </w:rPr>
              <w:t>（7）制作、运输、安装和保管样品所发生的一切费用由投标人自理。</w:t>
            </w:r>
          </w:p>
        </w:tc>
      </w:tr>
      <w:tr w14:paraId="740AB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71" w:type="dxa"/>
            <w:tcBorders>
              <w:top w:val="single" w:color="auto" w:sz="4" w:space="0"/>
              <w:left w:val="single" w:color="auto" w:sz="4" w:space="0"/>
              <w:bottom w:val="single" w:color="auto" w:sz="4" w:space="0"/>
              <w:right w:val="single" w:color="auto" w:sz="4" w:space="0"/>
            </w:tcBorders>
            <w:vAlign w:val="center"/>
          </w:tcPr>
          <w:p w14:paraId="21D1134E">
            <w:pPr>
              <w:snapToGrid w:val="0"/>
              <w:spacing w:line="360" w:lineRule="auto"/>
              <w:jc w:val="center"/>
              <w:rPr>
                <w:rFonts w:ascii="宋体" w:hAnsi="宋体" w:cs="宋体"/>
                <w:color w:val="auto"/>
                <w:spacing w:val="0"/>
                <w:sz w:val="24"/>
              </w:rPr>
            </w:pPr>
            <w:r>
              <w:rPr>
                <w:rFonts w:hint="eastAsia" w:ascii="宋体" w:hAnsi="宋体" w:cs="宋体"/>
                <w:color w:val="auto"/>
                <w:spacing w:val="0"/>
                <w:sz w:val="24"/>
              </w:rPr>
              <w:t>7</w:t>
            </w:r>
          </w:p>
        </w:tc>
        <w:tc>
          <w:tcPr>
            <w:tcW w:w="1701" w:type="dxa"/>
            <w:tcBorders>
              <w:top w:val="single" w:color="000000" w:sz="8" w:space="0"/>
              <w:left w:val="single" w:color="auto" w:sz="4" w:space="0"/>
              <w:bottom w:val="single" w:color="000000" w:sz="8" w:space="0"/>
              <w:right w:val="single" w:color="000000" w:sz="8" w:space="0"/>
            </w:tcBorders>
            <w:vAlign w:val="center"/>
          </w:tcPr>
          <w:p w14:paraId="79AC6CCF">
            <w:pPr>
              <w:snapToGrid w:val="0"/>
              <w:spacing w:line="360" w:lineRule="auto"/>
              <w:jc w:val="center"/>
              <w:rPr>
                <w:rFonts w:ascii="宋体" w:hAnsi="宋体" w:cs="宋体"/>
                <w:bCs/>
                <w:color w:val="auto"/>
                <w:spacing w:val="0"/>
                <w:sz w:val="24"/>
              </w:rPr>
            </w:pPr>
            <w:r>
              <w:rPr>
                <w:rFonts w:hint="eastAsia" w:ascii="宋体" w:hAnsi="宋体" w:cs="宋体"/>
                <w:b/>
                <w:color w:val="auto"/>
                <w:spacing w:val="0"/>
                <w:sz w:val="24"/>
              </w:rPr>
              <w:t>方案讲解演示</w:t>
            </w:r>
          </w:p>
        </w:tc>
        <w:tc>
          <w:tcPr>
            <w:tcW w:w="6767" w:type="dxa"/>
            <w:tcBorders>
              <w:top w:val="single" w:color="000000" w:sz="8" w:space="0"/>
              <w:left w:val="single" w:color="000000" w:sz="2" w:space="0"/>
              <w:bottom w:val="single" w:color="000000" w:sz="8" w:space="0"/>
              <w:right w:val="single" w:color="000000" w:sz="8" w:space="0"/>
            </w:tcBorders>
            <w:vAlign w:val="center"/>
          </w:tcPr>
          <w:p w14:paraId="568D8960">
            <w:pPr>
              <w:snapToGrid w:val="0"/>
              <w:spacing w:line="360" w:lineRule="auto"/>
              <w:rPr>
                <w:rFonts w:ascii="宋体" w:hAnsi="宋体" w:cs="宋体"/>
                <w:b/>
                <w:color w:val="auto"/>
                <w:spacing w:val="0"/>
                <w:kern w:val="0"/>
                <w:sz w:val="24"/>
                <w:lang w:val="zh-CN"/>
              </w:rPr>
            </w:pPr>
            <w:sdt>
              <w:sdtPr>
                <w:rPr>
                  <w:rFonts w:hint="eastAsia" w:ascii="宋体" w:hAnsi="宋体" w:cs="宋体"/>
                  <w:color w:val="auto"/>
                  <w:spacing w:val="0"/>
                  <w:kern w:val="0"/>
                  <w:sz w:val="24"/>
                </w:rPr>
                <w:id w:val="-1859348549"/>
                <w14:checkbox>
                  <w14:checked w14:val="1"/>
                  <w14:checkedState w14:val="00FE" w14:font="Wingdings"/>
                  <w14:uncheckedState w14:val="2610" w14:font="MS Gothic"/>
                </w14:checkbox>
              </w:sdtPr>
              <w:sdtEndPr>
                <w:rPr>
                  <w:rFonts w:hint="eastAsia" w:ascii="宋体" w:hAnsi="宋体" w:cs="宋体"/>
                  <w:color w:val="auto"/>
                  <w:spacing w:val="0"/>
                  <w:kern w:val="0"/>
                  <w:sz w:val="24"/>
                </w:rPr>
              </w:sdtEndPr>
              <w:sdtContent>
                <w:r>
                  <w:rPr>
                    <w:rFonts w:hint="eastAsia" w:ascii="Wingdings" w:hAnsi="Wingdings" w:eastAsia="MS Gothic" w:cs="宋体"/>
                    <w:color w:val="auto"/>
                    <w:spacing w:val="0"/>
                    <w:kern w:val="0"/>
                    <w:sz w:val="24"/>
                    <w:szCs w:val="24"/>
                    <w:lang w:val="en-US" w:eastAsia="zh-CN" w:bidi="ar-SA"/>
                  </w:rPr>
                  <w:t>þ</w:t>
                </w:r>
              </w:sdtContent>
            </w:sdt>
            <w:r>
              <w:rPr>
                <w:rFonts w:hint="eastAsia" w:ascii="宋体" w:hAnsi="宋体" w:cs="宋体"/>
                <w:color w:val="auto"/>
                <w:spacing w:val="0"/>
                <w:kern w:val="0"/>
                <w:sz w:val="24"/>
              </w:rPr>
              <w:t>A</w:t>
            </w:r>
            <w:r>
              <w:rPr>
                <w:rFonts w:hint="eastAsia" w:ascii="宋体" w:hAnsi="宋体" w:cs="宋体"/>
                <w:color w:val="auto"/>
                <w:spacing w:val="0"/>
                <w:sz w:val="24"/>
              </w:rPr>
              <w:t>不组织</w:t>
            </w:r>
            <w:r>
              <w:rPr>
                <w:rFonts w:hint="eastAsia" w:ascii="宋体" w:hAnsi="宋体" w:cs="宋体"/>
                <w:color w:val="auto"/>
                <w:spacing w:val="0"/>
                <w:kern w:val="0"/>
                <w:sz w:val="24"/>
              </w:rPr>
              <w:t>。</w:t>
            </w:r>
          </w:p>
        </w:tc>
      </w:tr>
      <w:tr w14:paraId="51EF0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1" w:hRule="atLeast"/>
        </w:trPr>
        <w:tc>
          <w:tcPr>
            <w:tcW w:w="671" w:type="dxa"/>
            <w:vMerge w:val="restart"/>
            <w:tcBorders>
              <w:top w:val="single" w:color="auto" w:sz="4" w:space="0"/>
              <w:left w:val="single" w:color="auto" w:sz="4" w:space="0"/>
              <w:right w:val="single" w:color="auto" w:sz="4" w:space="0"/>
            </w:tcBorders>
            <w:vAlign w:val="center"/>
          </w:tcPr>
          <w:p w14:paraId="25AE4EC3">
            <w:pPr>
              <w:snapToGrid w:val="0"/>
              <w:spacing w:line="360" w:lineRule="auto"/>
              <w:jc w:val="center"/>
              <w:rPr>
                <w:rFonts w:ascii="宋体" w:hAnsi="宋体" w:cs="宋体"/>
                <w:color w:val="auto"/>
                <w:spacing w:val="0"/>
                <w:sz w:val="24"/>
              </w:rPr>
            </w:pPr>
            <w:r>
              <w:rPr>
                <w:rFonts w:hint="eastAsia" w:ascii="宋体" w:hAnsi="宋体" w:cs="宋体"/>
                <w:color w:val="auto"/>
                <w:spacing w:val="0"/>
                <w:sz w:val="24"/>
              </w:rPr>
              <w:t>8</w:t>
            </w:r>
          </w:p>
        </w:tc>
        <w:tc>
          <w:tcPr>
            <w:tcW w:w="1701" w:type="dxa"/>
            <w:vMerge w:val="restart"/>
            <w:tcBorders>
              <w:top w:val="single" w:color="000000" w:sz="8" w:space="0"/>
              <w:left w:val="single" w:color="auto" w:sz="4" w:space="0"/>
              <w:right w:val="single" w:color="000000" w:sz="8" w:space="0"/>
            </w:tcBorders>
            <w:vAlign w:val="center"/>
          </w:tcPr>
          <w:p w14:paraId="777095F9">
            <w:pPr>
              <w:snapToGrid w:val="0"/>
              <w:spacing w:line="360" w:lineRule="auto"/>
              <w:jc w:val="center"/>
              <w:rPr>
                <w:rFonts w:ascii="宋体" w:hAnsi="宋体" w:cs="宋体"/>
                <w:b/>
                <w:color w:val="auto"/>
                <w:spacing w:val="0"/>
                <w:sz w:val="24"/>
              </w:rPr>
            </w:pPr>
            <w:r>
              <w:rPr>
                <w:rFonts w:hint="eastAsia" w:ascii="宋体" w:hAnsi="宋体" w:cs="宋体"/>
                <w:b/>
                <w:color w:val="auto"/>
                <w:spacing w:val="0"/>
                <w:sz w:val="24"/>
              </w:rPr>
              <w:t>投标人应当提供的资格、资信证明文件</w:t>
            </w:r>
          </w:p>
        </w:tc>
        <w:tc>
          <w:tcPr>
            <w:tcW w:w="6767" w:type="dxa"/>
            <w:tcBorders>
              <w:top w:val="single" w:color="000000" w:sz="8" w:space="0"/>
              <w:left w:val="single" w:color="000000" w:sz="2" w:space="0"/>
              <w:bottom w:val="single" w:color="auto" w:sz="4" w:space="0"/>
              <w:right w:val="single" w:color="000000" w:sz="8" w:space="0"/>
            </w:tcBorders>
            <w:vAlign w:val="center"/>
          </w:tcPr>
          <w:p w14:paraId="074567E1">
            <w:pPr>
              <w:spacing w:line="360" w:lineRule="auto"/>
              <w:rPr>
                <w:rFonts w:ascii="宋体" w:hAnsi="宋体" w:cs="宋体"/>
                <w:color w:val="auto"/>
                <w:spacing w:val="0"/>
                <w:sz w:val="24"/>
              </w:rPr>
            </w:pPr>
            <w:r>
              <w:rPr>
                <w:rFonts w:hint="eastAsia" w:ascii="宋体" w:hAnsi="宋体" w:cs="宋体"/>
                <w:color w:val="auto"/>
                <w:spacing w:val="0"/>
                <w:sz w:val="24"/>
              </w:rPr>
              <w:t>（1）资格证明文件：见招标文件第二部分11.1。</w:t>
            </w:r>
          </w:p>
          <w:p w14:paraId="775D905C">
            <w:pPr>
              <w:spacing w:line="360" w:lineRule="auto"/>
              <w:rPr>
                <w:rFonts w:ascii="宋体" w:hAnsi="宋体" w:cs="宋体"/>
                <w:snapToGrid w:val="0"/>
                <w:color w:val="auto"/>
                <w:spacing w:val="0"/>
                <w:kern w:val="0"/>
                <w:szCs w:val="21"/>
              </w:rPr>
            </w:pPr>
            <w:r>
              <w:rPr>
                <w:rFonts w:hint="eastAsia" w:ascii="宋体" w:hAnsi="宋体" w:cs="宋体"/>
                <w:color w:val="auto"/>
                <w:spacing w:val="0"/>
                <w:kern w:val="0"/>
                <w:sz w:val="24"/>
                <w:lang w:val="zh-CN"/>
              </w:rPr>
              <w:t>投标人未提供有效的资格证明文件的，视为投标人不具备招标文件中规定的资格要求，投标无效。</w:t>
            </w:r>
          </w:p>
        </w:tc>
      </w:tr>
      <w:tr w14:paraId="30832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71" w:type="dxa"/>
            <w:vMerge w:val="continue"/>
            <w:tcBorders>
              <w:left w:val="single" w:color="auto" w:sz="4" w:space="0"/>
              <w:bottom w:val="single" w:color="auto" w:sz="4" w:space="0"/>
              <w:right w:val="single" w:color="auto" w:sz="4" w:space="0"/>
            </w:tcBorders>
            <w:vAlign w:val="center"/>
          </w:tcPr>
          <w:p w14:paraId="295B9EF1">
            <w:pPr>
              <w:snapToGrid w:val="0"/>
              <w:spacing w:line="360" w:lineRule="auto"/>
              <w:jc w:val="center"/>
              <w:rPr>
                <w:rFonts w:ascii="宋体" w:hAnsi="宋体" w:cs="宋体"/>
                <w:color w:val="auto"/>
                <w:spacing w:val="0"/>
                <w:sz w:val="24"/>
              </w:rPr>
            </w:pPr>
          </w:p>
        </w:tc>
        <w:tc>
          <w:tcPr>
            <w:tcW w:w="1701" w:type="dxa"/>
            <w:vMerge w:val="continue"/>
            <w:tcBorders>
              <w:left w:val="single" w:color="auto" w:sz="4" w:space="0"/>
              <w:bottom w:val="single" w:color="000000" w:sz="8" w:space="0"/>
              <w:right w:val="single" w:color="000000" w:sz="8" w:space="0"/>
            </w:tcBorders>
            <w:vAlign w:val="center"/>
          </w:tcPr>
          <w:p w14:paraId="09332809">
            <w:pPr>
              <w:snapToGrid w:val="0"/>
              <w:spacing w:line="360" w:lineRule="auto"/>
              <w:jc w:val="center"/>
              <w:rPr>
                <w:rFonts w:ascii="宋体" w:hAnsi="宋体" w:cs="宋体"/>
                <w:b/>
                <w:color w:val="auto"/>
                <w:spacing w:val="0"/>
                <w:sz w:val="24"/>
              </w:rPr>
            </w:pPr>
          </w:p>
        </w:tc>
        <w:tc>
          <w:tcPr>
            <w:tcW w:w="6767" w:type="dxa"/>
            <w:tcBorders>
              <w:top w:val="single" w:color="auto" w:sz="4" w:space="0"/>
              <w:left w:val="single" w:color="000000" w:sz="2" w:space="0"/>
              <w:bottom w:val="single" w:color="000000" w:sz="8" w:space="0"/>
              <w:right w:val="single" w:color="000000" w:sz="8" w:space="0"/>
            </w:tcBorders>
            <w:vAlign w:val="center"/>
          </w:tcPr>
          <w:p w14:paraId="5E73BA5C">
            <w:pPr>
              <w:spacing w:line="360" w:lineRule="auto"/>
              <w:rPr>
                <w:rFonts w:ascii="宋体" w:hAnsi="宋体" w:cs="宋体"/>
                <w:color w:val="auto"/>
                <w:spacing w:val="0"/>
                <w:sz w:val="24"/>
              </w:rPr>
            </w:pPr>
            <w:r>
              <w:rPr>
                <w:rFonts w:hint="eastAsia" w:ascii="宋体" w:hAnsi="宋体" w:cs="宋体"/>
                <w:color w:val="auto"/>
                <w:spacing w:val="0"/>
                <w:sz w:val="24"/>
              </w:rPr>
              <w:t>（2）资信证明文件：根据招标文件第四部分评标标准提供。</w:t>
            </w:r>
          </w:p>
        </w:tc>
      </w:tr>
      <w:tr w14:paraId="46B81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71" w:type="dxa"/>
            <w:tcBorders>
              <w:top w:val="single" w:color="auto" w:sz="4" w:space="0"/>
              <w:left w:val="single" w:color="000000" w:sz="8" w:space="0"/>
              <w:bottom w:val="single" w:color="auto" w:sz="4" w:space="0"/>
              <w:right w:val="single" w:color="000000" w:sz="2" w:space="0"/>
            </w:tcBorders>
            <w:vAlign w:val="center"/>
          </w:tcPr>
          <w:p w14:paraId="195ACEC5">
            <w:pPr>
              <w:snapToGrid w:val="0"/>
              <w:spacing w:line="360" w:lineRule="auto"/>
              <w:jc w:val="center"/>
              <w:rPr>
                <w:rFonts w:ascii="宋体" w:hAnsi="宋体" w:cs="宋体"/>
                <w:color w:val="auto"/>
                <w:spacing w:val="0"/>
                <w:sz w:val="24"/>
              </w:rPr>
            </w:pPr>
            <w:r>
              <w:rPr>
                <w:rFonts w:hint="eastAsia" w:ascii="宋体" w:hAnsi="宋体" w:cs="宋体"/>
                <w:color w:val="auto"/>
                <w:spacing w:val="0"/>
                <w:sz w:val="24"/>
              </w:rPr>
              <w:t>9</w:t>
            </w:r>
          </w:p>
        </w:tc>
        <w:tc>
          <w:tcPr>
            <w:tcW w:w="1701" w:type="dxa"/>
            <w:tcBorders>
              <w:top w:val="single" w:color="000000" w:sz="8" w:space="0"/>
              <w:left w:val="single" w:color="000000" w:sz="2" w:space="0"/>
              <w:bottom w:val="single" w:color="000000" w:sz="8" w:space="0"/>
              <w:right w:val="single" w:color="000000" w:sz="8" w:space="0"/>
            </w:tcBorders>
            <w:vAlign w:val="center"/>
          </w:tcPr>
          <w:p w14:paraId="04387590">
            <w:pPr>
              <w:snapToGrid w:val="0"/>
              <w:spacing w:line="360" w:lineRule="auto"/>
              <w:jc w:val="center"/>
              <w:rPr>
                <w:rFonts w:ascii="宋体" w:hAnsi="宋体" w:cs="宋体"/>
                <w:b/>
                <w:color w:val="auto"/>
                <w:spacing w:val="0"/>
                <w:sz w:val="24"/>
              </w:rPr>
            </w:pPr>
            <w:r>
              <w:rPr>
                <w:rFonts w:hint="eastAsia" w:ascii="宋体" w:hAnsi="宋体" w:cs="宋体"/>
                <w:b/>
                <w:color w:val="auto"/>
                <w:spacing w:val="0"/>
                <w:sz w:val="24"/>
              </w:rPr>
              <w:t>节能产品、环境标志产品</w:t>
            </w:r>
          </w:p>
        </w:tc>
        <w:tc>
          <w:tcPr>
            <w:tcW w:w="6767" w:type="dxa"/>
            <w:tcBorders>
              <w:top w:val="single" w:color="000000" w:sz="8" w:space="0"/>
              <w:left w:val="single" w:color="000000" w:sz="2" w:space="0"/>
              <w:bottom w:val="single" w:color="000000" w:sz="8" w:space="0"/>
              <w:right w:val="single" w:color="000000" w:sz="8" w:space="0"/>
            </w:tcBorders>
            <w:vAlign w:val="center"/>
          </w:tcPr>
          <w:p w14:paraId="0123F6DD">
            <w:pPr>
              <w:snapToGrid w:val="0"/>
              <w:spacing w:line="360" w:lineRule="auto"/>
              <w:rPr>
                <w:rFonts w:ascii="宋体" w:hAnsi="宋体" w:cs="宋体"/>
                <w:color w:val="auto"/>
                <w:spacing w:val="0"/>
              </w:rPr>
            </w:pPr>
            <w:r>
              <w:rPr>
                <w:rFonts w:hint="eastAsia" w:ascii="宋体" w:hAnsi="宋体" w:cs="宋体"/>
                <w:color w:val="auto"/>
                <w:spacing w:val="0"/>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0E55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 w:hRule="atLeast"/>
        </w:trPr>
        <w:tc>
          <w:tcPr>
            <w:tcW w:w="671" w:type="dxa"/>
            <w:tcBorders>
              <w:top w:val="single" w:color="auto" w:sz="4" w:space="0"/>
              <w:left w:val="single" w:color="000000" w:sz="8" w:space="0"/>
              <w:bottom w:val="single" w:color="auto" w:sz="4" w:space="0"/>
              <w:right w:val="single" w:color="000000" w:sz="2" w:space="0"/>
            </w:tcBorders>
            <w:vAlign w:val="center"/>
          </w:tcPr>
          <w:p w14:paraId="5658051C">
            <w:pPr>
              <w:snapToGrid w:val="0"/>
              <w:spacing w:line="360" w:lineRule="auto"/>
              <w:jc w:val="center"/>
              <w:rPr>
                <w:rFonts w:ascii="宋体" w:hAnsi="宋体" w:cs="宋体"/>
                <w:color w:val="auto"/>
                <w:spacing w:val="0"/>
                <w:sz w:val="24"/>
              </w:rPr>
            </w:pPr>
            <w:r>
              <w:rPr>
                <w:rFonts w:hint="eastAsia" w:ascii="宋体" w:hAnsi="宋体" w:cs="宋体"/>
                <w:color w:val="auto"/>
                <w:spacing w:val="0"/>
                <w:sz w:val="24"/>
              </w:rPr>
              <w:t>10</w:t>
            </w:r>
          </w:p>
        </w:tc>
        <w:tc>
          <w:tcPr>
            <w:tcW w:w="1701" w:type="dxa"/>
            <w:tcBorders>
              <w:top w:val="single" w:color="000000" w:sz="8" w:space="0"/>
              <w:left w:val="single" w:color="000000" w:sz="2" w:space="0"/>
              <w:bottom w:val="single" w:color="000000" w:sz="8" w:space="0"/>
              <w:right w:val="single" w:color="000000" w:sz="8" w:space="0"/>
            </w:tcBorders>
            <w:vAlign w:val="center"/>
          </w:tcPr>
          <w:p w14:paraId="5A0E2FAA">
            <w:pPr>
              <w:snapToGrid w:val="0"/>
              <w:spacing w:line="360" w:lineRule="auto"/>
              <w:jc w:val="center"/>
              <w:rPr>
                <w:rFonts w:ascii="宋体" w:hAnsi="宋体" w:cs="宋体"/>
                <w:b/>
                <w:color w:val="auto"/>
                <w:spacing w:val="0"/>
                <w:sz w:val="24"/>
              </w:rPr>
            </w:pPr>
            <w:r>
              <w:rPr>
                <w:rFonts w:hint="eastAsia" w:ascii="宋体" w:hAnsi="宋体" w:cs="宋体"/>
                <w:b/>
                <w:color w:val="auto"/>
                <w:spacing w:val="0"/>
                <w:sz w:val="24"/>
              </w:rPr>
              <w:t>报价要求</w:t>
            </w:r>
          </w:p>
        </w:tc>
        <w:tc>
          <w:tcPr>
            <w:tcW w:w="6767" w:type="dxa"/>
            <w:tcBorders>
              <w:top w:val="single" w:color="000000" w:sz="8" w:space="0"/>
              <w:left w:val="single" w:color="000000" w:sz="2" w:space="0"/>
              <w:bottom w:val="single" w:color="000000" w:sz="8" w:space="0"/>
              <w:right w:val="single" w:color="000000" w:sz="8" w:space="0"/>
            </w:tcBorders>
            <w:vAlign w:val="center"/>
          </w:tcPr>
          <w:p w14:paraId="0D16008F">
            <w:pPr>
              <w:snapToGrid w:val="0"/>
              <w:spacing w:line="360" w:lineRule="auto"/>
              <w:jc w:val="left"/>
              <w:rPr>
                <w:rFonts w:ascii="宋体" w:hAnsi="宋体" w:cs="宋体"/>
                <w:b/>
                <w:color w:val="auto"/>
                <w:spacing w:val="0"/>
                <w:kern w:val="0"/>
                <w:sz w:val="24"/>
                <w:lang w:val="zh-CN"/>
              </w:rPr>
            </w:pPr>
            <w:r>
              <w:rPr>
                <w:rFonts w:hint="eastAsia" w:ascii="宋体" w:hAnsi="宋体" w:cs="宋体"/>
                <w:color w:val="auto"/>
                <w:spacing w:val="0"/>
                <w:kern w:val="0"/>
                <w:sz w:val="24"/>
                <w:lang w:val="zh-CN"/>
              </w:rPr>
              <w:t>有关本项目实施所需的所有费用（含税费）均计入报价。</w:t>
            </w:r>
            <w:r>
              <w:rPr>
                <w:rFonts w:hint="eastAsia" w:ascii="宋体" w:hAnsi="宋体" w:cs="宋体"/>
                <w:b/>
                <w:bCs/>
                <w:color w:val="auto"/>
                <w:spacing w:val="0"/>
                <w:kern w:val="0"/>
                <w:sz w:val="24"/>
                <w:lang w:val="zh-CN"/>
              </w:rPr>
              <w:t>投标文件</w:t>
            </w:r>
            <w:r>
              <w:rPr>
                <w:rFonts w:hint="eastAsia" w:ascii="宋体" w:hAnsi="宋体" w:cs="宋体"/>
                <w:b/>
                <w:bCs/>
                <w:color w:val="auto"/>
                <w:spacing w:val="0"/>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spacing w:val="0"/>
                <w:kern w:val="0"/>
                <w:sz w:val="24"/>
                <w:lang w:val="zh-CN"/>
              </w:rPr>
              <w:t>投标文件中价格全部采用人民币报价。招标文件未列明，而投标人认为必需的费用也需列入报价。</w:t>
            </w:r>
            <w:r>
              <w:rPr>
                <w:rFonts w:hint="eastAsia" w:ascii="宋体" w:hAnsi="宋体" w:cs="宋体"/>
                <w:b/>
                <w:color w:val="auto"/>
                <w:spacing w:val="0"/>
                <w:kern w:val="0"/>
                <w:sz w:val="24"/>
                <w:lang w:val="zh-CN"/>
              </w:rPr>
              <w:t>提醒：验收时检测费用由采购人承担，不包含在投标总价中。</w:t>
            </w:r>
          </w:p>
          <w:p w14:paraId="776EC166">
            <w:pPr>
              <w:snapToGrid w:val="0"/>
              <w:spacing w:line="360" w:lineRule="auto"/>
              <w:jc w:val="left"/>
              <w:rPr>
                <w:rFonts w:ascii="宋体" w:hAnsi="宋体" w:cs="宋体"/>
                <w:b/>
                <w:color w:val="auto"/>
                <w:spacing w:val="0"/>
                <w:kern w:val="0"/>
                <w:sz w:val="24"/>
                <w:lang w:val="zh-CN"/>
              </w:rPr>
            </w:pPr>
            <w:r>
              <w:rPr>
                <w:rFonts w:hint="eastAsia" w:ascii="宋体" w:hAnsi="宋体" w:cs="宋体"/>
                <w:b/>
                <w:color w:val="auto"/>
                <w:spacing w:val="0"/>
                <w:kern w:val="0"/>
                <w:sz w:val="24"/>
                <w:lang w:val="zh-CN"/>
              </w:rPr>
              <w:t>投标报价出现下列情形的，投标无效：</w:t>
            </w:r>
          </w:p>
          <w:p w14:paraId="755896FF">
            <w:pPr>
              <w:snapToGrid w:val="0"/>
              <w:spacing w:line="360" w:lineRule="auto"/>
              <w:ind w:firstLine="241" w:firstLineChars="100"/>
              <w:jc w:val="left"/>
              <w:rPr>
                <w:rFonts w:ascii="宋体" w:hAnsi="宋体" w:cs="宋体"/>
                <w:b/>
                <w:color w:val="auto"/>
                <w:spacing w:val="0"/>
                <w:kern w:val="0"/>
                <w:sz w:val="24"/>
                <w:lang w:val="zh-CN"/>
              </w:rPr>
            </w:pPr>
            <w:r>
              <w:rPr>
                <w:rFonts w:hint="eastAsia" w:ascii="宋体" w:hAnsi="宋体" w:cs="宋体"/>
                <w:b/>
                <w:color w:val="auto"/>
                <w:spacing w:val="0"/>
                <w:kern w:val="0"/>
                <w:sz w:val="24"/>
                <w:lang w:val="zh-CN"/>
              </w:rPr>
              <w:t>投标文件出现不是唯一的、有选择性投标报价的；</w:t>
            </w:r>
          </w:p>
          <w:p w14:paraId="2F05C612">
            <w:pPr>
              <w:snapToGrid w:val="0"/>
              <w:spacing w:line="360" w:lineRule="auto"/>
              <w:ind w:firstLine="241" w:firstLineChars="100"/>
              <w:jc w:val="left"/>
              <w:rPr>
                <w:rFonts w:ascii="宋体" w:hAnsi="宋体" w:cs="宋体"/>
                <w:color w:val="auto"/>
                <w:spacing w:val="0"/>
                <w:kern w:val="0"/>
                <w:sz w:val="24"/>
                <w:lang w:val="zh-CN"/>
              </w:rPr>
            </w:pPr>
            <w:r>
              <w:rPr>
                <w:rFonts w:hint="eastAsia" w:ascii="宋体" w:hAnsi="宋体" w:cs="宋体"/>
                <w:b/>
                <w:color w:val="auto"/>
                <w:spacing w:val="0"/>
                <w:kern w:val="0"/>
                <w:sz w:val="24"/>
                <w:lang w:val="zh-CN"/>
              </w:rPr>
              <w:t>投标报价超过招标文件中规定的预算金额或者最高限价的;</w:t>
            </w:r>
          </w:p>
          <w:p w14:paraId="39AA6C94">
            <w:pPr>
              <w:spacing w:line="360" w:lineRule="auto"/>
              <w:ind w:firstLine="241" w:firstLineChars="100"/>
              <w:rPr>
                <w:rFonts w:ascii="宋体" w:hAnsi="宋体" w:cs="宋体"/>
                <w:b/>
                <w:color w:val="auto"/>
                <w:spacing w:val="0"/>
                <w:sz w:val="24"/>
              </w:rPr>
            </w:pPr>
            <w:r>
              <w:rPr>
                <w:rFonts w:hint="eastAsia" w:ascii="宋体" w:hAnsi="宋体" w:cs="宋体"/>
                <w:b/>
                <w:color w:val="auto"/>
                <w:spacing w:val="0"/>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pacing w:val="0"/>
                <w:sz w:val="24"/>
                <w:szCs w:val="21"/>
              </w:rPr>
              <w:t>;</w:t>
            </w:r>
          </w:p>
          <w:p w14:paraId="6FA52558">
            <w:pPr>
              <w:spacing w:line="360" w:lineRule="auto"/>
              <w:ind w:firstLine="241" w:firstLineChars="100"/>
              <w:rPr>
                <w:rFonts w:ascii="宋体" w:hAnsi="宋体" w:cs="宋体"/>
                <w:color w:val="auto"/>
                <w:spacing w:val="0"/>
                <w:sz w:val="24"/>
              </w:rPr>
            </w:pPr>
            <w:r>
              <w:rPr>
                <w:rFonts w:hint="eastAsia" w:ascii="宋体" w:hAnsi="宋体" w:cs="宋体"/>
                <w:b/>
                <w:color w:val="auto"/>
                <w:spacing w:val="0"/>
                <w:kern w:val="0"/>
                <w:sz w:val="24"/>
              </w:rPr>
              <w:t>投标人对根据修正原则修正后的报价不确认的</w:t>
            </w:r>
            <w:r>
              <w:rPr>
                <w:rFonts w:hint="eastAsia" w:ascii="宋体" w:hAnsi="宋体" w:cs="宋体"/>
                <w:b/>
                <w:color w:val="auto"/>
                <w:spacing w:val="0"/>
                <w:sz w:val="24"/>
              </w:rPr>
              <w:t>。</w:t>
            </w:r>
          </w:p>
        </w:tc>
      </w:tr>
      <w:tr w14:paraId="72E80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9" w:hRule="atLeast"/>
        </w:trPr>
        <w:tc>
          <w:tcPr>
            <w:tcW w:w="671" w:type="dxa"/>
            <w:tcBorders>
              <w:top w:val="single" w:color="auto" w:sz="4" w:space="0"/>
              <w:left w:val="single" w:color="000000" w:sz="8" w:space="0"/>
              <w:right w:val="single" w:color="000000" w:sz="2" w:space="0"/>
            </w:tcBorders>
            <w:vAlign w:val="center"/>
          </w:tcPr>
          <w:p w14:paraId="3342FB7C">
            <w:pPr>
              <w:snapToGrid w:val="0"/>
              <w:spacing w:line="360" w:lineRule="auto"/>
              <w:jc w:val="center"/>
              <w:rPr>
                <w:rFonts w:ascii="宋体" w:hAnsi="宋体" w:cs="宋体"/>
                <w:color w:val="auto"/>
                <w:spacing w:val="0"/>
                <w:sz w:val="24"/>
              </w:rPr>
            </w:pPr>
            <w:r>
              <w:rPr>
                <w:rFonts w:hint="eastAsia" w:ascii="宋体" w:hAnsi="宋体" w:cs="宋体"/>
                <w:color w:val="auto"/>
                <w:spacing w:val="0"/>
                <w:sz w:val="24"/>
              </w:rPr>
              <w:t>11</w:t>
            </w:r>
          </w:p>
        </w:tc>
        <w:tc>
          <w:tcPr>
            <w:tcW w:w="1701" w:type="dxa"/>
            <w:tcBorders>
              <w:top w:val="single" w:color="000000" w:sz="8" w:space="0"/>
              <w:left w:val="single" w:color="000000" w:sz="2" w:space="0"/>
              <w:right w:val="single" w:color="000000" w:sz="8" w:space="0"/>
            </w:tcBorders>
            <w:vAlign w:val="center"/>
          </w:tcPr>
          <w:p w14:paraId="7321C9D2">
            <w:pPr>
              <w:snapToGrid w:val="0"/>
              <w:spacing w:line="360" w:lineRule="auto"/>
              <w:jc w:val="center"/>
              <w:rPr>
                <w:rFonts w:ascii="宋体" w:hAnsi="宋体" w:cs="宋体"/>
                <w:b/>
                <w:color w:val="auto"/>
                <w:spacing w:val="0"/>
                <w:sz w:val="24"/>
              </w:rPr>
            </w:pPr>
            <w:r>
              <w:rPr>
                <w:rFonts w:hint="eastAsia" w:ascii="宋体" w:hAnsi="宋体" w:cs="宋体"/>
                <w:b/>
                <w:color w:val="auto"/>
                <w:spacing w:val="0"/>
                <w:sz w:val="24"/>
              </w:rPr>
              <w:t>中小企业信用融资</w:t>
            </w:r>
          </w:p>
        </w:tc>
        <w:tc>
          <w:tcPr>
            <w:tcW w:w="6767" w:type="dxa"/>
            <w:tcBorders>
              <w:top w:val="single" w:color="000000" w:sz="8" w:space="0"/>
              <w:left w:val="single" w:color="000000" w:sz="2" w:space="0"/>
              <w:right w:val="single" w:color="000000" w:sz="8" w:space="0"/>
            </w:tcBorders>
            <w:vAlign w:val="center"/>
          </w:tcPr>
          <w:p w14:paraId="116F284F">
            <w:pPr>
              <w:spacing w:line="360" w:lineRule="auto"/>
              <w:ind w:firstLine="480" w:firstLineChars="200"/>
              <w:rPr>
                <w:rFonts w:ascii="宋体" w:hAnsi="宋体" w:cs="宋体"/>
                <w:color w:val="auto"/>
                <w:spacing w:val="0"/>
                <w:sz w:val="24"/>
              </w:rPr>
            </w:pPr>
            <w:r>
              <w:rPr>
                <w:rFonts w:hint="eastAsia" w:ascii="宋体" w:hAnsi="宋体" w:cs="宋体"/>
                <w:snapToGrid w:val="0"/>
                <w:color w:val="auto"/>
                <w:spacing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4DF6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rPr>
        <w:tc>
          <w:tcPr>
            <w:tcW w:w="671" w:type="dxa"/>
            <w:tcBorders>
              <w:top w:val="single" w:color="auto" w:sz="4" w:space="0"/>
              <w:left w:val="single" w:color="000000" w:sz="8" w:space="0"/>
              <w:bottom w:val="single" w:color="auto" w:sz="4" w:space="0"/>
              <w:right w:val="single" w:color="000000" w:sz="2" w:space="0"/>
            </w:tcBorders>
            <w:vAlign w:val="center"/>
          </w:tcPr>
          <w:p w14:paraId="730D891C">
            <w:pPr>
              <w:snapToGrid w:val="0"/>
              <w:spacing w:line="360" w:lineRule="auto"/>
              <w:jc w:val="center"/>
              <w:rPr>
                <w:rFonts w:ascii="宋体" w:hAnsi="宋体" w:cs="宋体"/>
                <w:color w:val="auto"/>
                <w:spacing w:val="0"/>
                <w:sz w:val="24"/>
              </w:rPr>
            </w:pPr>
            <w:r>
              <w:rPr>
                <w:rFonts w:hint="eastAsia" w:ascii="宋体" w:hAnsi="宋体" w:cs="宋体"/>
                <w:color w:val="auto"/>
                <w:spacing w:val="0"/>
                <w:sz w:val="24"/>
              </w:rPr>
              <w:t>12</w:t>
            </w:r>
          </w:p>
        </w:tc>
        <w:tc>
          <w:tcPr>
            <w:tcW w:w="1701" w:type="dxa"/>
            <w:tcBorders>
              <w:top w:val="single" w:color="000000" w:sz="8" w:space="0"/>
              <w:left w:val="single" w:color="000000" w:sz="2" w:space="0"/>
              <w:bottom w:val="single" w:color="000000" w:sz="8" w:space="0"/>
              <w:right w:val="single" w:color="000000" w:sz="8" w:space="0"/>
            </w:tcBorders>
            <w:vAlign w:val="center"/>
          </w:tcPr>
          <w:p w14:paraId="60FA8F2D">
            <w:pPr>
              <w:snapToGrid w:val="0"/>
              <w:spacing w:line="360" w:lineRule="auto"/>
              <w:jc w:val="center"/>
              <w:rPr>
                <w:rFonts w:ascii="宋体" w:hAnsi="宋体" w:cs="宋体"/>
                <w:b/>
                <w:color w:val="auto"/>
                <w:spacing w:val="0"/>
                <w:sz w:val="24"/>
              </w:rPr>
            </w:pPr>
            <w:r>
              <w:rPr>
                <w:rFonts w:hint="eastAsia" w:ascii="宋体" w:hAnsi="宋体" w:cs="宋体"/>
                <w:b/>
                <w:color w:val="auto"/>
                <w:spacing w:val="0"/>
                <w:sz w:val="24"/>
              </w:rPr>
              <w:t xml:space="preserve">备份投标文件送达地点和签收人员 </w:t>
            </w:r>
          </w:p>
        </w:tc>
        <w:tc>
          <w:tcPr>
            <w:tcW w:w="6767" w:type="dxa"/>
            <w:tcBorders>
              <w:top w:val="single" w:color="000000" w:sz="8" w:space="0"/>
              <w:left w:val="single" w:color="000000" w:sz="2" w:space="0"/>
              <w:bottom w:val="single" w:color="000000" w:sz="8" w:space="0"/>
              <w:right w:val="single" w:color="000000" w:sz="8" w:space="0"/>
            </w:tcBorders>
            <w:vAlign w:val="center"/>
          </w:tcPr>
          <w:p w14:paraId="314379ED">
            <w:pPr>
              <w:pStyle w:val="33"/>
              <w:spacing w:line="360" w:lineRule="auto"/>
              <w:rPr>
                <w:rFonts w:hAnsi="宋体" w:cs="宋体"/>
                <w:color w:val="auto"/>
                <w:spacing w:val="0"/>
                <w:kern w:val="28"/>
                <w:sz w:val="24"/>
              </w:rPr>
            </w:pPr>
            <w:r>
              <w:rPr>
                <w:rFonts w:hint="eastAsia" w:hAnsi="宋体" w:cs="宋体"/>
                <w:color w:val="auto"/>
                <w:spacing w:val="0"/>
                <w:kern w:val="28"/>
                <w:sz w:val="24"/>
                <w:szCs w:val="24"/>
              </w:rPr>
              <w:t>备份投标文件送达地点：</w:t>
            </w:r>
            <w:r>
              <w:rPr>
                <w:rFonts w:hint="eastAsia" w:ascii="宋体" w:hAnsi="宋体" w:eastAsia="宋体" w:cs="宋体"/>
                <w:i w:val="0"/>
                <w:iCs w:val="0"/>
                <w:caps w:val="0"/>
                <w:color w:val="auto"/>
                <w:spacing w:val="0"/>
                <w:kern w:val="28"/>
                <w:sz w:val="24"/>
                <w:szCs w:val="24"/>
                <w:u w:val="single"/>
              </w:rPr>
              <w:t>杭州市拱墅区祥兴路18号</w:t>
            </w:r>
            <w:r>
              <w:rPr>
                <w:rFonts w:hint="eastAsia" w:hAnsi="宋体" w:cs="宋体"/>
                <w:i w:val="0"/>
                <w:iCs w:val="0"/>
                <w:caps w:val="0"/>
                <w:color w:val="auto"/>
                <w:spacing w:val="0"/>
                <w:kern w:val="28"/>
                <w:sz w:val="24"/>
                <w:szCs w:val="24"/>
                <w:u w:val="single"/>
                <w:lang w:eastAsia="zh-CN"/>
              </w:rPr>
              <w:t>磐景智造</w:t>
            </w:r>
            <w:r>
              <w:rPr>
                <w:rFonts w:hint="eastAsia" w:ascii="宋体" w:hAnsi="宋体" w:eastAsia="宋体" w:cs="宋体"/>
                <w:i w:val="0"/>
                <w:iCs w:val="0"/>
                <w:caps w:val="0"/>
                <w:color w:val="auto"/>
                <w:spacing w:val="0"/>
                <w:kern w:val="28"/>
                <w:sz w:val="24"/>
                <w:szCs w:val="24"/>
                <w:u w:val="single"/>
              </w:rPr>
              <w:t>3幢5楼501室</w:t>
            </w:r>
            <w:r>
              <w:rPr>
                <w:rFonts w:hint="eastAsia" w:hAnsi="宋体" w:cs="宋体"/>
                <w:color w:val="auto"/>
                <w:kern w:val="28"/>
                <w:sz w:val="24"/>
                <w:szCs w:val="24"/>
              </w:rPr>
              <w:t>；备份投标文件签收人员联系电话：</w:t>
            </w:r>
            <w:r>
              <w:rPr>
                <w:rFonts w:hint="eastAsia" w:hAnsi="宋体" w:cs="宋体"/>
                <w:color w:val="auto"/>
                <w:kern w:val="28"/>
                <w:sz w:val="24"/>
                <w:szCs w:val="24"/>
                <w:u w:val="single"/>
                <w:lang w:val="en-US" w:eastAsia="zh-CN"/>
              </w:rPr>
              <w:t>陆工</w:t>
            </w:r>
            <w:r>
              <w:rPr>
                <w:rFonts w:hint="eastAsia" w:ascii="宋体" w:hAnsi="宋体" w:eastAsia="宋体" w:cs="宋体"/>
                <w:i w:val="0"/>
                <w:iCs w:val="0"/>
                <w:caps w:val="0"/>
                <w:color w:val="auto"/>
                <w:spacing w:val="0"/>
                <w:kern w:val="28"/>
                <w:sz w:val="24"/>
                <w:szCs w:val="24"/>
                <w:u w:val="single"/>
              </w:rPr>
              <w:t>0571-87180816</w:t>
            </w:r>
            <w:r>
              <w:rPr>
                <w:rFonts w:hint="eastAsia" w:hAnsi="宋体" w:cs="宋体"/>
                <w:color w:val="auto"/>
                <w:sz w:val="24"/>
                <w:szCs w:val="24"/>
              </w:rPr>
              <w:t>。</w:t>
            </w:r>
            <w:r>
              <w:rPr>
                <w:rFonts w:hint="eastAsia" w:hAnsi="宋体" w:cs="宋体"/>
                <w:b/>
                <w:color w:val="auto"/>
                <w:spacing w:val="0"/>
                <w:sz w:val="24"/>
                <w:szCs w:val="24"/>
              </w:rPr>
              <w:t>采购人、</w:t>
            </w:r>
            <w:r>
              <w:rPr>
                <w:rFonts w:hint="eastAsia" w:hAnsi="宋体" w:cs="宋体"/>
                <w:b/>
                <w:color w:val="auto"/>
                <w:spacing w:val="0"/>
                <w:sz w:val="24"/>
                <w:szCs w:val="24"/>
                <w:lang w:eastAsia="zh-CN"/>
              </w:rPr>
              <w:t>采购代理机构</w:t>
            </w:r>
            <w:r>
              <w:rPr>
                <w:rFonts w:hint="eastAsia" w:hAnsi="宋体" w:cs="宋体"/>
                <w:b/>
                <w:color w:val="auto"/>
                <w:spacing w:val="0"/>
                <w:sz w:val="24"/>
                <w:szCs w:val="24"/>
              </w:rPr>
              <w:t>不强制或变相强制投标人提交备份投标文件。</w:t>
            </w:r>
          </w:p>
        </w:tc>
      </w:tr>
      <w:tr w14:paraId="1E3E2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rPr>
        <w:tc>
          <w:tcPr>
            <w:tcW w:w="671" w:type="dxa"/>
            <w:vMerge w:val="restart"/>
            <w:tcBorders>
              <w:top w:val="single" w:color="auto" w:sz="4" w:space="0"/>
              <w:left w:val="single" w:color="000000" w:sz="8" w:space="0"/>
              <w:right w:val="single" w:color="000000" w:sz="2" w:space="0"/>
            </w:tcBorders>
            <w:vAlign w:val="center"/>
          </w:tcPr>
          <w:p w14:paraId="2DD7A0F4">
            <w:pPr>
              <w:snapToGrid w:val="0"/>
              <w:spacing w:line="360" w:lineRule="auto"/>
              <w:jc w:val="center"/>
              <w:rPr>
                <w:rFonts w:ascii="宋体" w:hAnsi="宋体" w:cs="宋体"/>
                <w:color w:val="auto"/>
                <w:spacing w:val="0"/>
                <w:sz w:val="24"/>
              </w:rPr>
            </w:pPr>
            <w:r>
              <w:rPr>
                <w:rFonts w:hint="eastAsia" w:ascii="宋体" w:hAnsi="宋体" w:cs="宋体"/>
                <w:color w:val="auto"/>
                <w:spacing w:val="0"/>
                <w:sz w:val="24"/>
              </w:rPr>
              <w:t>13</w:t>
            </w:r>
          </w:p>
        </w:tc>
        <w:tc>
          <w:tcPr>
            <w:tcW w:w="1701" w:type="dxa"/>
            <w:vMerge w:val="restart"/>
            <w:tcBorders>
              <w:top w:val="single" w:color="000000" w:sz="8" w:space="0"/>
              <w:left w:val="single" w:color="000000" w:sz="2" w:space="0"/>
              <w:right w:val="single" w:color="000000" w:sz="8" w:space="0"/>
            </w:tcBorders>
            <w:vAlign w:val="center"/>
          </w:tcPr>
          <w:p w14:paraId="11BB2F9A">
            <w:pPr>
              <w:snapToGrid w:val="0"/>
              <w:spacing w:line="360" w:lineRule="auto"/>
              <w:jc w:val="center"/>
              <w:rPr>
                <w:rFonts w:ascii="宋体" w:hAnsi="宋体" w:cs="宋体"/>
                <w:b/>
                <w:color w:val="auto"/>
                <w:spacing w:val="0"/>
                <w:sz w:val="24"/>
              </w:rPr>
            </w:pPr>
            <w:r>
              <w:rPr>
                <w:rFonts w:hint="eastAsia" w:cs="仿宋_GB2312" w:asciiTheme="minorEastAsia" w:hAnsiTheme="minorEastAsia" w:eastAsiaTheme="minorEastAsia"/>
                <w:b/>
                <w:color w:val="auto"/>
                <w:spacing w:val="0"/>
                <w:sz w:val="24"/>
              </w:rPr>
              <w:t>特别说明</w:t>
            </w:r>
          </w:p>
        </w:tc>
        <w:tc>
          <w:tcPr>
            <w:tcW w:w="6767" w:type="dxa"/>
            <w:tcBorders>
              <w:top w:val="single" w:color="000000" w:sz="8" w:space="0"/>
              <w:left w:val="single" w:color="000000" w:sz="2" w:space="0"/>
              <w:bottom w:val="single" w:color="000000" w:sz="8" w:space="0"/>
              <w:right w:val="single" w:color="000000" w:sz="8" w:space="0"/>
            </w:tcBorders>
            <w:vAlign w:val="center"/>
          </w:tcPr>
          <w:p w14:paraId="00CACB97">
            <w:pPr>
              <w:spacing w:line="360" w:lineRule="auto"/>
              <w:rPr>
                <w:rFonts w:ascii="宋体" w:hAnsi="宋体" w:cs="宋体"/>
                <w:snapToGrid w:val="0"/>
                <w:color w:val="auto"/>
                <w:spacing w:val="0"/>
                <w:kern w:val="28"/>
                <w:sz w:val="24"/>
              </w:rPr>
            </w:pPr>
            <w:r>
              <w:rPr>
                <w:rFonts w:hint="eastAsia" w:ascii="宋体" w:hAnsi="宋体" w:cs="宋体"/>
                <w:snapToGrid w:val="0"/>
                <w:color w:val="auto"/>
                <w:spacing w:val="0"/>
                <w:kern w:val="28"/>
                <w:sz w:val="24"/>
              </w:rPr>
              <w:t>联合体投标的，联合体各方分别提供与联合体协议中规定的分工内容相应的业绩证明材料，业绩数量以提供材料较少的一方为准。</w:t>
            </w:r>
          </w:p>
        </w:tc>
      </w:tr>
      <w:tr w14:paraId="6C117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71" w:type="dxa"/>
            <w:vMerge w:val="continue"/>
            <w:tcBorders>
              <w:left w:val="single" w:color="000000" w:sz="8" w:space="0"/>
              <w:bottom w:val="single" w:color="auto" w:sz="4" w:space="0"/>
              <w:right w:val="single" w:color="000000" w:sz="2" w:space="0"/>
            </w:tcBorders>
            <w:vAlign w:val="center"/>
          </w:tcPr>
          <w:p w14:paraId="61401873">
            <w:pPr>
              <w:snapToGrid w:val="0"/>
              <w:spacing w:line="360" w:lineRule="auto"/>
              <w:jc w:val="center"/>
              <w:rPr>
                <w:rFonts w:ascii="宋体" w:hAnsi="宋体" w:cs="宋体"/>
                <w:color w:val="auto"/>
                <w:spacing w:val="0"/>
                <w:sz w:val="24"/>
              </w:rPr>
            </w:pPr>
          </w:p>
        </w:tc>
        <w:tc>
          <w:tcPr>
            <w:tcW w:w="1701" w:type="dxa"/>
            <w:vMerge w:val="continue"/>
            <w:tcBorders>
              <w:left w:val="single" w:color="000000" w:sz="2" w:space="0"/>
              <w:bottom w:val="single" w:color="auto" w:sz="4" w:space="0"/>
              <w:right w:val="single" w:color="000000" w:sz="8" w:space="0"/>
            </w:tcBorders>
            <w:vAlign w:val="center"/>
          </w:tcPr>
          <w:p w14:paraId="292EC827">
            <w:pPr>
              <w:snapToGrid w:val="0"/>
              <w:spacing w:line="360" w:lineRule="auto"/>
              <w:jc w:val="center"/>
              <w:rPr>
                <w:rFonts w:ascii="宋体" w:hAnsi="宋体" w:cs="宋体"/>
                <w:b/>
                <w:color w:val="auto"/>
                <w:spacing w:val="0"/>
                <w:sz w:val="24"/>
              </w:rPr>
            </w:pPr>
          </w:p>
        </w:tc>
        <w:tc>
          <w:tcPr>
            <w:tcW w:w="6767" w:type="dxa"/>
            <w:tcBorders>
              <w:top w:val="single" w:color="000000" w:sz="8" w:space="0"/>
              <w:left w:val="single" w:color="000000" w:sz="2" w:space="0"/>
              <w:bottom w:val="single" w:color="000000" w:sz="8" w:space="0"/>
              <w:right w:val="single" w:color="000000" w:sz="8" w:space="0"/>
            </w:tcBorders>
            <w:vAlign w:val="center"/>
          </w:tcPr>
          <w:p w14:paraId="3BECAF17">
            <w:pPr>
              <w:spacing w:line="360" w:lineRule="auto"/>
              <w:rPr>
                <w:rFonts w:ascii="宋体" w:hAnsi="宋体" w:cs="宋体"/>
                <w:snapToGrid w:val="0"/>
                <w:color w:val="auto"/>
                <w:spacing w:val="0"/>
                <w:kern w:val="28"/>
                <w:sz w:val="24"/>
              </w:rPr>
            </w:pPr>
            <w:sdt>
              <w:sdtPr>
                <w:rPr>
                  <w:rFonts w:hint="eastAsia" w:cs="Arial" w:asciiTheme="minorEastAsia" w:hAnsiTheme="minorEastAsia" w:eastAsiaTheme="minorEastAsia"/>
                  <w:color w:val="auto"/>
                  <w:spacing w:val="0"/>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spacing w:val="0"/>
                  <w:kern w:val="0"/>
                  <w:sz w:val="24"/>
                </w:rPr>
              </w:sdtEndPr>
              <w:sdtContent>
                <w:r>
                  <w:rPr>
                    <w:rFonts w:hint="eastAsia" w:cs="Arial" w:asciiTheme="minorEastAsia" w:hAnsiTheme="minorEastAsia" w:eastAsiaTheme="minorEastAsia"/>
                    <w:color w:val="auto"/>
                    <w:spacing w:val="0"/>
                    <w:kern w:val="0"/>
                    <w:sz w:val="24"/>
                  </w:rPr>
                  <w:sym w:font="Wingdings" w:char="F0FE"/>
                </w:r>
              </w:sdtContent>
            </w:sdt>
            <w:r>
              <w:rPr>
                <w:rFonts w:hint="eastAsia" w:ascii="宋体" w:hAnsi="宋体" w:cs="宋体"/>
                <w:snapToGrid w:val="0"/>
                <w:color w:val="auto"/>
                <w:spacing w:val="0"/>
                <w:kern w:val="28"/>
                <w:sz w:val="24"/>
              </w:rPr>
              <w:t>联合体投标的，联合体中有一方或者联合体成员根据分工按招标文件第四部分评标标准要求提供资信证明文件的，视为符合了相关要求。</w:t>
            </w:r>
          </w:p>
        </w:tc>
      </w:tr>
      <w:tr w14:paraId="63DFB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71" w:type="dxa"/>
            <w:tcBorders>
              <w:top w:val="single" w:color="auto" w:sz="4" w:space="0"/>
              <w:left w:val="single" w:color="auto" w:sz="4" w:space="0"/>
              <w:bottom w:val="single" w:color="auto" w:sz="4" w:space="0"/>
              <w:right w:val="single" w:color="000000" w:sz="2" w:space="0"/>
            </w:tcBorders>
            <w:vAlign w:val="center"/>
          </w:tcPr>
          <w:p w14:paraId="64598458">
            <w:pPr>
              <w:snapToGrid w:val="0"/>
              <w:spacing w:line="360" w:lineRule="auto"/>
              <w:jc w:val="center"/>
              <w:rPr>
                <w:rFonts w:hint="default" w:ascii="宋体" w:hAnsi="宋体" w:eastAsia="宋体" w:cs="宋体"/>
                <w:color w:val="auto"/>
                <w:spacing w:val="0"/>
                <w:sz w:val="24"/>
                <w:lang w:val="en-US" w:eastAsia="zh-CN"/>
              </w:rPr>
            </w:pPr>
            <w:r>
              <w:rPr>
                <w:rFonts w:hint="eastAsia" w:ascii="宋体" w:hAnsi="宋体" w:cs="宋体"/>
                <w:color w:val="auto"/>
                <w:spacing w:val="0"/>
                <w:sz w:val="24"/>
                <w:lang w:val="en-US" w:eastAsia="zh-CN"/>
              </w:rPr>
              <w:t>14</w:t>
            </w:r>
          </w:p>
        </w:tc>
        <w:tc>
          <w:tcPr>
            <w:tcW w:w="1701" w:type="dxa"/>
            <w:tcBorders>
              <w:top w:val="single" w:color="auto" w:sz="4" w:space="0"/>
              <w:left w:val="single" w:color="000000" w:sz="2" w:space="0"/>
              <w:bottom w:val="single" w:color="auto" w:sz="4" w:space="0"/>
              <w:right w:val="single" w:color="auto" w:sz="4" w:space="0"/>
            </w:tcBorders>
            <w:vAlign w:val="center"/>
          </w:tcPr>
          <w:p w14:paraId="37D871B2">
            <w:pPr>
              <w:snapToGrid w:val="0"/>
              <w:spacing w:line="360" w:lineRule="auto"/>
              <w:jc w:val="center"/>
              <w:rPr>
                <w:rFonts w:hint="eastAsia" w:ascii="宋体" w:hAnsi="宋体" w:eastAsia="宋体" w:cs="宋体"/>
                <w:b/>
                <w:color w:val="auto"/>
                <w:spacing w:val="0"/>
                <w:sz w:val="24"/>
                <w:lang w:val="en-US" w:eastAsia="zh-CN"/>
              </w:rPr>
            </w:pPr>
            <w:r>
              <w:rPr>
                <w:rFonts w:hint="eastAsia" w:ascii="宋体" w:hAnsi="宋体" w:cs="宋体"/>
                <w:b/>
                <w:color w:val="auto"/>
                <w:spacing w:val="0"/>
                <w:sz w:val="24"/>
                <w:lang w:val="en-US" w:eastAsia="zh-CN"/>
              </w:rPr>
              <w:t>其他</w:t>
            </w:r>
          </w:p>
        </w:tc>
        <w:tc>
          <w:tcPr>
            <w:tcW w:w="6767" w:type="dxa"/>
            <w:tcBorders>
              <w:top w:val="single" w:color="000000" w:sz="8" w:space="0"/>
              <w:left w:val="single" w:color="auto" w:sz="4" w:space="0"/>
              <w:bottom w:val="single" w:color="000000" w:sz="8" w:space="0"/>
              <w:right w:val="single" w:color="000000" w:sz="8" w:space="0"/>
            </w:tcBorders>
            <w:vAlign w:val="center"/>
          </w:tcPr>
          <w:p w14:paraId="75D5C8CE">
            <w:pPr>
              <w:pStyle w:val="33"/>
              <w:spacing w:line="360" w:lineRule="auto"/>
              <w:rPr>
                <w:rFonts w:hint="eastAsia" w:ascii="宋体" w:hAnsi="宋体" w:eastAsia="宋体" w:cs="宋体"/>
                <w:b/>
                <w:bCs/>
                <w:kern w:val="28"/>
                <w:sz w:val="24"/>
                <w:szCs w:val="24"/>
              </w:rPr>
            </w:pPr>
            <w:r>
              <w:rPr>
                <w:rFonts w:hint="eastAsia" w:ascii="宋体" w:hAnsi="宋体" w:eastAsia="宋体" w:cs="宋体"/>
                <w:b/>
                <w:bCs/>
                <w:kern w:val="28"/>
                <w:sz w:val="24"/>
                <w:szCs w:val="24"/>
              </w:rPr>
              <w:t>1、本项目代理服务费：以中标金额为基数，按照国家收费标准“国家计委〔2002〕1980号文件” 收费标准的</w:t>
            </w:r>
            <w:r>
              <w:rPr>
                <w:rFonts w:hint="eastAsia" w:ascii="宋体" w:hAnsi="宋体" w:eastAsia="宋体" w:cs="宋体"/>
                <w:b/>
                <w:bCs/>
                <w:kern w:val="28"/>
                <w:sz w:val="24"/>
                <w:szCs w:val="24"/>
                <w:lang w:val="en-US" w:eastAsia="zh-CN"/>
              </w:rPr>
              <w:t>48</w:t>
            </w:r>
            <w:r>
              <w:rPr>
                <w:rFonts w:hint="eastAsia" w:ascii="宋体" w:hAnsi="宋体" w:eastAsia="宋体" w:cs="宋体"/>
                <w:b/>
                <w:bCs/>
                <w:kern w:val="28"/>
                <w:sz w:val="24"/>
                <w:szCs w:val="24"/>
              </w:rPr>
              <w:t>%收取，由中标人支付。中标人应在领取中标通知书时一次性向采购代理机构支付代理服务费。</w:t>
            </w:r>
          </w:p>
          <w:p w14:paraId="0055FFFA">
            <w:pPr>
              <w:spacing w:line="360" w:lineRule="auto"/>
              <w:rPr>
                <w:rFonts w:hint="eastAsia" w:eastAsia="宋体" w:cs="Arial" w:asciiTheme="minorEastAsia" w:hAnsiTheme="minorEastAsia"/>
                <w:color w:val="auto"/>
                <w:spacing w:val="0"/>
                <w:kern w:val="0"/>
                <w:sz w:val="24"/>
                <w:lang w:eastAsia="zh-CN"/>
              </w:rPr>
            </w:pPr>
            <w:r>
              <w:rPr>
                <w:rFonts w:hint="eastAsia" w:ascii="宋体" w:hAnsi="宋体" w:eastAsia="宋体" w:cs="宋体"/>
                <w:b/>
                <w:bCs/>
                <w:kern w:val="28"/>
                <w:sz w:val="24"/>
                <w:szCs w:val="24"/>
                <w:lang w:val="en-US" w:eastAsia="zh-CN"/>
              </w:rPr>
              <w:t>2、</w:t>
            </w:r>
            <w:r>
              <w:rPr>
                <w:rFonts w:hint="eastAsia" w:ascii="宋体" w:hAnsi="宋体" w:eastAsia="宋体" w:cs="宋体"/>
                <w:b/>
                <w:bCs/>
                <w:color w:val="auto"/>
                <w:sz w:val="24"/>
                <w:szCs w:val="24"/>
                <w:highlight w:val="none"/>
                <w:lang w:val="en-US" w:eastAsia="zh-CN"/>
              </w:rPr>
              <w:t>中标人</w:t>
            </w:r>
            <w:r>
              <w:rPr>
                <w:rFonts w:hint="eastAsia" w:ascii="宋体" w:hAnsi="宋体" w:eastAsia="宋体" w:cs="宋体"/>
                <w:b/>
                <w:bCs/>
                <w:color w:val="auto"/>
                <w:sz w:val="24"/>
                <w:szCs w:val="24"/>
                <w:highlight w:val="none"/>
              </w:rPr>
              <w:t>须在领取成交通知书的同时，提供与线上递交的“电子加密响应文件”一致的纸质响应文件并装订成册一正</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红章</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三副</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可复印件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给采购代理机构</w:t>
            </w:r>
            <w:r>
              <w:rPr>
                <w:rFonts w:hint="eastAsia" w:ascii="宋体" w:hAnsi="宋体" w:cs="宋体"/>
                <w:b/>
                <w:bCs/>
                <w:color w:val="auto"/>
                <w:sz w:val="24"/>
                <w:szCs w:val="24"/>
                <w:highlight w:val="none"/>
                <w:lang w:eastAsia="zh-CN"/>
              </w:rPr>
              <w:t>。</w:t>
            </w:r>
          </w:p>
        </w:tc>
      </w:tr>
    </w:tbl>
    <w:p w14:paraId="698DA008">
      <w:pPr>
        <w:snapToGrid w:val="0"/>
        <w:spacing w:line="360" w:lineRule="auto"/>
        <w:jc w:val="center"/>
        <w:rPr>
          <w:rFonts w:ascii="宋体" w:hAnsi="宋体" w:cs="宋体"/>
          <w:b/>
          <w:color w:val="auto"/>
          <w:spacing w:val="0"/>
          <w:sz w:val="32"/>
          <w:szCs w:val="20"/>
        </w:rPr>
      </w:pPr>
    </w:p>
    <w:bookmarkEnd w:id="10"/>
    <w:p w14:paraId="3F035A1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1"/>
        <w:rPr>
          <w:rFonts w:hint="eastAsia" w:ascii="宋体" w:hAnsi="宋体" w:eastAsia="宋体" w:cs="宋体"/>
          <w:b/>
          <w:color w:val="auto"/>
          <w:spacing w:val="0"/>
          <w:sz w:val="32"/>
        </w:rPr>
      </w:pPr>
      <w:bookmarkStart w:id="12" w:name="_Toc164416483"/>
      <w:bookmarkStart w:id="13" w:name="第三部分"/>
      <w:r>
        <w:rPr>
          <w:rFonts w:hint="eastAsia" w:ascii="宋体" w:hAnsi="宋体" w:eastAsia="宋体" w:cs="宋体"/>
          <w:b/>
          <w:color w:val="auto"/>
          <w:spacing w:val="0"/>
          <w:sz w:val="32"/>
        </w:rPr>
        <w:t>一、总则</w:t>
      </w:r>
    </w:p>
    <w:p w14:paraId="3EFB5135">
      <w:pPr>
        <w:snapToGrid w:val="0"/>
        <w:spacing w:line="360" w:lineRule="auto"/>
        <w:ind w:firstLine="361" w:firstLineChars="150"/>
        <w:jc w:val="left"/>
        <w:outlineLvl w:val="9"/>
        <w:rPr>
          <w:rFonts w:ascii="宋体" w:hAnsi="宋体" w:cs="宋体"/>
          <w:b/>
          <w:color w:val="auto"/>
          <w:spacing w:val="0"/>
          <w:sz w:val="24"/>
        </w:rPr>
      </w:pPr>
      <w:r>
        <w:rPr>
          <w:rFonts w:hint="eastAsia" w:ascii="宋体" w:hAnsi="宋体" w:cs="宋体"/>
          <w:b/>
          <w:color w:val="auto"/>
          <w:spacing w:val="0"/>
          <w:sz w:val="24"/>
        </w:rPr>
        <w:t>1. 适用范围</w:t>
      </w:r>
    </w:p>
    <w:p w14:paraId="5DBC7A19">
      <w:pPr>
        <w:snapToGrid w:val="0"/>
        <w:spacing w:line="360" w:lineRule="auto"/>
        <w:ind w:firstLine="480" w:firstLineChars="200"/>
        <w:jc w:val="left"/>
        <w:rPr>
          <w:rFonts w:ascii="宋体" w:hAnsi="宋体" w:cs="宋体"/>
          <w:color w:val="auto"/>
          <w:spacing w:val="0"/>
          <w:sz w:val="24"/>
        </w:rPr>
      </w:pPr>
      <w:r>
        <w:rPr>
          <w:rFonts w:hint="eastAsia" w:ascii="宋体" w:hAnsi="宋体" w:cs="宋体"/>
          <w:color w:val="auto"/>
          <w:spacing w:val="0"/>
          <w:sz w:val="24"/>
        </w:rPr>
        <w:t>本招标文件适用于该项目的招标、投标、开标、资格审查及信用信息查询、评标、定标、合同、验收等行为（法律、法规另有规定的，从其规定）。</w:t>
      </w:r>
    </w:p>
    <w:p w14:paraId="674CE600">
      <w:pPr>
        <w:adjustRightInd/>
        <w:spacing w:line="360" w:lineRule="auto"/>
        <w:outlineLvl w:val="9"/>
        <w:rPr>
          <w:rFonts w:ascii="宋体" w:hAnsi="宋体" w:cs="宋体"/>
          <w:b/>
          <w:color w:val="auto"/>
          <w:spacing w:val="0"/>
          <w:sz w:val="24"/>
        </w:rPr>
      </w:pPr>
      <w:r>
        <w:rPr>
          <w:rFonts w:hint="eastAsia" w:ascii="宋体" w:hAnsi="宋体" w:cs="宋体"/>
          <w:b/>
          <w:color w:val="auto"/>
          <w:spacing w:val="0"/>
          <w:sz w:val="24"/>
        </w:rPr>
        <w:t xml:space="preserve">   2.定义</w:t>
      </w:r>
    </w:p>
    <w:p w14:paraId="48366058">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2.1 “采购人”系指招标公告中载明的本项目的采购人。</w:t>
      </w:r>
    </w:p>
    <w:p w14:paraId="0864D1AF">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2.2 “</w:t>
      </w:r>
      <w:r>
        <w:rPr>
          <w:rFonts w:hint="eastAsia" w:ascii="宋体" w:hAnsi="宋体" w:cs="宋体"/>
          <w:color w:val="auto"/>
          <w:spacing w:val="0"/>
          <w:sz w:val="24"/>
          <w:lang w:eastAsia="zh-CN"/>
        </w:rPr>
        <w:t>采购代理机构</w:t>
      </w:r>
      <w:r>
        <w:rPr>
          <w:rFonts w:hint="eastAsia" w:ascii="宋体" w:hAnsi="宋体" w:cs="宋体"/>
          <w:color w:val="auto"/>
          <w:spacing w:val="0"/>
          <w:sz w:val="24"/>
        </w:rPr>
        <w:t>”系指招标公告中载明的本项目的</w:t>
      </w:r>
      <w:r>
        <w:rPr>
          <w:rFonts w:hint="eastAsia" w:ascii="宋体" w:hAnsi="宋体" w:cs="宋体"/>
          <w:color w:val="auto"/>
          <w:spacing w:val="0"/>
          <w:sz w:val="24"/>
          <w:lang w:eastAsia="zh-CN"/>
        </w:rPr>
        <w:t>采购代理机构</w:t>
      </w:r>
      <w:r>
        <w:rPr>
          <w:rFonts w:hint="eastAsia" w:ascii="宋体" w:hAnsi="宋体" w:cs="宋体"/>
          <w:color w:val="auto"/>
          <w:spacing w:val="0"/>
          <w:sz w:val="24"/>
        </w:rPr>
        <w:t>。</w:t>
      </w:r>
    </w:p>
    <w:p w14:paraId="78CE5942">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2.3 “投标人”系指是指响应招标、参加投标竞争的法人、其他组织或者自然人。</w:t>
      </w:r>
    </w:p>
    <w:p w14:paraId="19CE6CD0">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2.4 “负责人”系指法人企业的法定负责人，或其他组织为法律、行政法规规定代表单位行使职权的主要负责人，或自然人本人。</w:t>
      </w:r>
    </w:p>
    <w:p w14:paraId="36DEF9AF">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229A602">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2.6“电子交易平台”</w:t>
      </w:r>
      <w:r>
        <w:rPr>
          <w:rFonts w:hint="eastAsia" w:ascii="宋体" w:hAnsi="宋体" w:cs="宋体"/>
          <w:color w:val="auto"/>
          <w:spacing w:val="0"/>
          <w:sz w:val="24"/>
          <w:lang w:val="en-US" w:eastAsia="zh-CN"/>
        </w:rPr>
        <w:t>系</w:t>
      </w:r>
      <w:r>
        <w:rPr>
          <w:rFonts w:hint="eastAsia" w:ascii="宋体" w:hAnsi="宋体" w:cs="宋体"/>
          <w:color w:val="auto"/>
          <w:spacing w:val="0"/>
          <w:sz w:val="24"/>
        </w:rPr>
        <w:t>指本项目政府采购活动所依托的政府采购云平台（https://www.zcygov.cn/）。</w:t>
      </w:r>
    </w:p>
    <w:p w14:paraId="0AB621AF">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2.7 “▲” 系指实质性要求条款，“</w:t>
      </w:r>
      <w:sdt>
        <w:sdtPr>
          <w:rPr>
            <w:rFonts w:hint="eastAsia" w:ascii="宋体" w:hAnsi="宋体" w:cs="宋体"/>
            <w:color w:val="auto"/>
            <w:spacing w:val="0"/>
            <w:kern w:val="0"/>
            <w:sz w:val="24"/>
          </w:rPr>
          <w:id w:val="512970236"/>
          <w14:checkbox>
            <w14:checked w14:val="1"/>
            <w14:checkedState w14:val="00FE" w14:font="Wingdings"/>
            <w14:uncheckedState w14:val="2610" w14:font="MS Gothic"/>
          </w14:checkbox>
        </w:sdtPr>
        <w:sdtEndPr>
          <w:rPr>
            <w:rFonts w:hint="eastAsia" w:ascii="宋体" w:hAnsi="宋体" w:cs="宋体"/>
            <w:color w:val="auto"/>
            <w:spacing w:val="0"/>
            <w:kern w:val="0"/>
            <w:sz w:val="24"/>
          </w:rPr>
        </w:sdtEndPr>
        <w:sdtContent>
          <w:r>
            <w:rPr>
              <w:rFonts w:ascii="Wingdings" w:hAnsi="Wingdings" w:cs="宋体"/>
              <w:color w:val="auto"/>
              <w:spacing w:val="0"/>
              <w:kern w:val="0"/>
              <w:sz w:val="24"/>
            </w:rPr>
            <w:t></w:t>
          </w:r>
        </w:sdtContent>
      </w:sdt>
      <w:r>
        <w:rPr>
          <w:rFonts w:hint="eastAsia" w:ascii="宋体" w:hAnsi="宋体" w:cs="宋体"/>
          <w:color w:val="auto"/>
          <w:spacing w:val="0"/>
          <w:sz w:val="24"/>
        </w:rPr>
        <w:t>” 系指适用本项目的要求，“</w:t>
      </w:r>
      <w:sdt>
        <w:sdtPr>
          <w:rPr>
            <w:rFonts w:hint="eastAsia" w:ascii="宋体" w:hAnsi="宋体" w:cs="宋体"/>
            <w:color w:val="auto"/>
            <w:spacing w:val="0"/>
            <w:kern w:val="0"/>
            <w:sz w:val="24"/>
          </w:rPr>
          <w:id w:val="404888855"/>
          <w14:checkbox>
            <w14:checked w14:val="0"/>
            <w14:checkedState w14:val="00FE" w14:font="Wingdings"/>
            <w14:uncheckedState w14:val="2610" w14:font="MS Gothic"/>
          </w14:checkbox>
        </w:sdtPr>
        <w:sdtEndPr>
          <w:rPr>
            <w:rFonts w:hint="eastAsia" w:ascii="宋体" w:hAnsi="宋体" w:cs="宋体"/>
            <w:color w:val="auto"/>
            <w:spacing w:val="0"/>
            <w:kern w:val="0"/>
            <w:sz w:val="24"/>
          </w:rPr>
        </w:sdtEndPr>
        <w:sdtContent>
          <w:r>
            <w:rPr>
              <w:rFonts w:hint="eastAsia" w:ascii="宋体" w:hAnsi="宋体" w:cs="宋体"/>
              <w:color w:val="auto"/>
              <w:spacing w:val="0"/>
              <w:kern w:val="0"/>
              <w:sz w:val="24"/>
            </w:rPr>
            <w:t>☐</w:t>
          </w:r>
        </w:sdtContent>
      </w:sdt>
      <w:r>
        <w:rPr>
          <w:rFonts w:hint="eastAsia" w:ascii="宋体" w:hAnsi="宋体" w:cs="宋体"/>
          <w:color w:val="auto"/>
          <w:spacing w:val="0"/>
          <w:sz w:val="24"/>
        </w:rPr>
        <w:t>” 系指不适用本项目的要求。</w:t>
      </w:r>
    </w:p>
    <w:p w14:paraId="07DCB16E">
      <w:pPr>
        <w:spacing w:line="360" w:lineRule="auto"/>
        <w:ind w:firstLine="241" w:firstLineChars="100"/>
        <w:rPr>
          <w:rFonts w:ascii="宋体" w:hAnsi="宋体" w:cs="宋体"/>
          <w:b/>
          <w:color w:val="auto"/>
          <w:spacing w:val="0"/>
          <w:sz w:val="24"/>
        </w:rPr>
      </w:pPr>
      <w:r>
        <w:rPr>
          <w:rFonts w:hint="eastAsia" w:ascii="宋体" w:hAnsi="宋体" w:cs="宋体"/>
          <w:b/>
          <w:color w:val="auto"/>
          <w:spacing w:val="0"/>
          <w:sz w:val="24"/>
        </w:rPr>
        <w:t>3.</w:t>
      </w:r>
      <w:r>
        <w:rPr>
          <w:rFonts w:hint="eastAsia" w:ascii="宋体" w:hAnsi="宋体" w:cs="宋体"/>
          <w:color w:val="auto"/>
          <w:spacing w:val="0"/>
        </w:rPr>
        <w:t xml:space="preserve"> </w:t>
      </w:r>
      <w:r>
        <w:rPr>
          <w:rFonts w:hint="eastAsia" w:ascii="宋体" w:hAnsi="宋体" w:cs="宋体"/>
          <w:b/>
          <w:color w:val="auto"/>
          <w:spacing w:val="0"/>
          <w:sz w:val="24"/>
        </w:rPr>
        <w:t>采购项目需要落实的政府采购政策</w:t>
      </w:r>
    </w:p>
    <w:p w14:paraId="64CDED49">
      <w:pPr>
        <w:spacing w:line="360" w:lineRule="auto"/>
        <w:ind w:firstLine="240" w:firstLineChars="100"/>
        <w:rPr>
          <w:rFonts w:ascii="宋体" w:hAnsi="宋体" w:cs="宋体"/>
          <w:color w:val="auto"/>
          <w:spacing w:val="0"/>
          <w:sz w:val="24"/>
        </w:rPr>
      </w:pPr>
      <w:r>
        <w:rPr>
          <w:rFonts w:hint="eastAsia" w:ascii="宋体" w:hAnsi="宋体" w:cs="宋体"/>
          <w:color w:val="auto"/>
          <w:spacing w:val="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pacing w:val="0"/>
          <w:sz w:val="24"/>
          <w:lang w:eastAsia="zh-CN"/>
        </w:rPr>
        <w:t>采购代理机构</w:t>
      </w:r>
      <w:r>
        <w:rPr>
          <w:rFonts w:hint="eastAsia" w:ascii="宋体" w:hAnsi="宋体" w:cs="宋体"/>
          <w:color w:val="auto"/>
          <w:spacing w:val="0"/>
          <w:sz w:val="24"/>
        </w:rPr>
        <w:t>不会对其加以限制，仍将按照公平竞争原则实施采购）；</w:t>
      </w:r>
      <w:r>
        <w:rPr>
          <w:rFonts w:hint="eastAsia" w:ascii="宋体" w:hAnsi="宋体" w:cs="宋体"/>
          <w:color w:val="auto"/>
          <w:spacing w:val="0"/>
          <w:kern w:val="0"/>
          <w:sz w:val="24"/>
        </w:rPr>
        <w:t>优先采购向我国企业转让技术、与我国企业签订消化吸收再创新方案的供应商的进口产品</w:t>
      </w:r>
      <w:r>
        <w:rPr>
          <w:rFonts w:hint="eastAsia" w:ascii="宋体" w:hAnsi="宋体" w:cs="宋体"/>
          <w:color w:val="auto"/>
          <w:spacing w:val="0"/>
          <w:sz w:val="24"/>
        </w:rPr>
        <w:t>。</w:t>
      </w:r>
    </w:p>
    <w:p w14:paraId="54094320">
      <w:pPr>
        <w:spacing w:line="360" w:lineRule="auto"/>
        <w:ind w:firstLine="240" w:firstLineChars="100"/>
        <w:rPr>
          <w:rFonts w:ascii="宋体" w:hAnsi="宋体" w:cs="宋体"/>
          <w:color w:val="auto"/>
          <w:spacing w:val="0"/>
          <w:sz w:val="24"/>
        </w:rPr>
      </w:pPr>
      <w:r>
        <w:rPr>
          <w:rFonts w:hint="eastAsia" w:ascii="宋体" w:hAnsi="宋体" w:cs="宋体"/>
          <w:color w:val="auto"/>
          <w:spacing w:val="0"/>
          <w:sz w:val="24"/>
        </w:rPr>
        <w:t>3.2 支持绿色发展</w:t>
      </w:r>
    </w:p>
    <w:p w14:paraId="6ADB7C52">
      <w:pPr>
        <w:spacing w:line="360" w:lineRule="auto"/>
        <w:ind w:firstLine="480" w:firstLineChars="200"/>
        <w:rPr>
          <w:rFonts w:ascii="宋体" w:hAnsi="宋体" w:cs="宋体"/>
          <w:b/>
          <w:color w:val="auto"/>
          <w:spacing w:val="0"/>
          <w:sz w:val="24"/>
        </w:rPr>
      </w:pPr>
      <w:r>
        <w:rPr>
          <w:rFonts w:hint="eastAsia" w:ascii="宋体" w:hAnsi="宋体" w:cs="宋体"/>
          <w:color w:val="auto"/>
          <w:spacing w:val="0"/>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pacing w:val="0"/>
          <w:sz w:val="24"/>
        </w:rPr>
        <w:t>▲采购人拟采购的产品属于政府强制采购的节能产品品目清单范围的，投标人相应的投标产品未获得国家确定的认证机构出具的、处于有效期之内的节能产品认证证书的，投标无效。</w:t>
      </w:r>
    </w:p>
    <w:p w14:paraId="3DE562B0">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3.2.2 纳入政府采购管理的修缮、装修类项目采购建材的，鼓励采购单位将绿色建材性能、指标等作为实质性条件纳入采购文件和合同，具体性能指标要求参考相关绿色建材政府采购需求标准。</w:t>
      </w:r>
    </w:p>
    <w:p w14:paraId="38092210">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pacing w:val="0"/>
          <w:sz w:val="24"/>
        </w:rPr>
        <w:t>鼓励采购单位优先采购秸秆环保板材等资源综合利用产品。鼓励采购单位优先采购绿色物流配送服务、提供新能源交通工具的租赁服务。</w:t>
      </w:r>
    </w:p>
    <w:p w14:paraId="5F8762F0">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3F5CC4E6">
      <w:pPr>
        <w:spacing w:line="360" w:lineRule="auto"/>
        <w:ind w:firstLine="240" w:firstLineChars="100"/>
        <w:rPr>
          <w:rFonts w:ascii="宋体" w:hAnsi="宋体" w:cs="宋体"/>
          <w:color w:val="auto"/>
          <w:spacing w:val="0"/>
          <w:sz w:val="24"/>
        </w:rPr>
      </w:pPr>
      <w:r>
        <w:rPr>
          <w:rFonts w:hint="eastAsia" w:ascii="宋体" w:hAnsi="宋体" w:cs="宋体"/>
          <w:color w:val="auto"/>
          <w:spacing w:val="0"/>
          <w:sz w:val="24"/>
        </w:rPr>
        <w:t>3.3支持中小企业发展</w:t>
      </w:r>
    </w:p>
    <w:p w14:paraId="39A77A4A">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1FD79F">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符合中小企业划分标准的个体工商户，在政府采购活动中视同中小企业。</w:t>
      </w:r>
    </w:p>
    <w:p w14:paraId="387B4916">
      <w:pPr>
        <w:widowControl/>
        <w:spacing w:line="360" w:lineRule="auto"/>
        <w:ind w:firstLine="480" w:firstLineChars="200"/>
        <w:jc w:val="left"/>
        <w:rPr>
          <w:rFonts w:ascii="宋体" w:hAnsi="宋体" w:cs="宋体"/>
          <w:color w:val="auto"/>
          <w:spacing w:val="0"/>
          <w:kern w:val="0"/>
          <w:sz w:val="24"/>
        </w:rPr>
      </w:pPr>
      <w:r>
        <w:rPr>
          <w:rFonts w:ascii="宋体" w:hAnsi="宋体" w:cs="宋体"/>
          <w:bCs/>
          <w:color w:val="auto"/>
          <w:spacing w:val="0"/>
          <w:sz w:val="24"/>
        </w:rPr>
        <w:t>3.3.2</w:t>
      </w:r>
      <w:r>
        <w:rPr>
          <w:rFonts w:hint="eastAsia" w:ascii="宋体" w:hAnsi="宋体" w:cs="宋体"/>
          <w:color w:val="auto"/>
          <w:spacing w:val="0"/>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4A00307">
      <w:pPr>
        <w:widowControl/>
        <w:spacing w:line="360" w:lineRule="auto"/>
        <w:ind w:firstLine="480" w:firstLineChars="200"/>
        <w:jc w:val="left"/>
        <w:rPr>
          <w:rFonts w:ascii="宋体" w:hAnsi="宋体" w:cs="宋体"/>
          <w:color w:val="auto"/>
          <w:spacing w:val="0"/>
          <w:kern w:val="0"/>
          <w:sz w:val="24"/>
        </w:rPr>
      </w:pPr>
      <w:r>
        <w:rPr>
          <w:rFonts w:hint="eastAsia" w:ascii="宋体" w:hAnsi="宋体" w:cs="宋体"/>
          <w:color w:val="auto"/>
          <w:spacing w:val="0"/>
          <w:kern w:val="0"/>
          <w:sz w:val="24"/>
        </w:rPr>
        <w:t>以联合体形式参加政府采购活动，联合体各方均为中小企业的，联合体视同中小企业。其中，联合体各方均为小微企业的，联合体视同小微企业。</w:t>
      </w:r>
    </w:p>
    <w:p w14:paraId="44008654">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pacing w:val="0"/>
          <w:sz w:val="24"/>
        </w:rPr>
        <w:t>20</w:t>
      </w:r>
      <w:r>
        <w:rPr>
          <w:rFonts w:hint="eastAsia" w:ascii="宋体" w:hAnsi="宋体" w:cs="宋体"/>
          <w:color w:val="auto"/>
          <w:spacing w:val="0"/>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pacing w:val="0"/>
          <w:sz w:val="24"/>
        </w:rPr>
        <w:t>联合协议或者分包意向协议约定小微企业的合同份额占到合同总金额30%以上的</w:t>
      </w:r>
      <w:bookmarkEnd w:id="15"/>
      <w:r>
        <w:rPr>
          <w:rFonts w:hint="eastAsia" w:ascii="宋体" w:hAnsi="宋体" w:cs="宋体"/>
          <w:color w:val="auto"/>
          <w:spacing w:val="0"/>
          <w:sz w:val="24"/>
        </w:rPr>
        <w:t>，对联合体或者大中型企业的报价给予4%-</w:t>
      </w:r>
      <w:r>
        <w:rPr>
          <w:rFonts w:ascii="宋体" w:hAnsi="宋体" w:cs="宋体"/>
          <w:color w:val="auto"/>
          <w:spacing w:val="0"/>
          <w:sz w:val="24"/>
        </w:rPr>
        <w:t>6</w:t>
      </w:r>
      <w:r>
        <w:rPr>
          <w:rFonts w:hint="eastAsia" w:ascii="宋体" w:hAnsi="宋体" w:cs="宋体"/>
          <w:color w:val="auto"/>
          <w:spacing w:val="0"/>
          <w:sz w:val="24"/>
        </w:rPr>
        <w:t>%的扣除，用扣除后的价格参加评审。组成联合体或者接受分包的小微企业与联合体内其他企业、分包企业之间存在直接控股、管理关系的，不享受价格扣除优惠政策。</w:t>
      </w:r>
    </w:p>
    <w:p w14:paraId="4DD747D4">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3.3.4符合《关于促进残疾人就业政府采购政策的通知》（财库〔2017〕141号）规定的条件并提供《残疾人福利性单位声明函》（附件1）的残疾人福利性单位视同小型、微型企业；</w:t>
      </w:r>
    </w:p>
    <w:p w14:paraId="0001C5C1">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710188B">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2B2E305">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3.3.7中小企业享受扶持政策获得政府采购合同的，小微企业不得将合同分包给大中型企业，中型企业不得将合同分包给大型企业。</w:t>
      </w:r>
    </w:p>
    <w:p w14:paraId="5C8140D3">
      <w:pPr>
        <w:spacing w:line="360" w:lineRule="auto"/>
        <w:ind w:firstLine="240" w:firstLineChars="100"/>
        <w:rPr>
          <w:rFonts w:ascii="宋体" w:hAnsi="宋体" w:cs="宋体"/>
          <w:color w:val="auto"/>
          <w:spacing w:val="0"/>
          <w:sz w:val="24"/>
        </w:rPr>
      </w:pPr>
      <w:r>
        <w:rPr>
          <w:rFonts w:hint="eastAsia" w:ascii="宋体" w:hAnsi="宋体" w:cs="宋体"/>
          <w:color w:val="auto"/>
          <w:spacing w:val="0"/>
          <w:sz w:val="24"/>
        </w:rPr>
        <w:t>3.4</w:t>
      </w:r>
      <w:r>
        <w:rPr>
          <w:rFonts w:hint="eastAsia" w:ascii="宋体" w:hAnsi="宋体" w:cs="宋体"/>
          <w:bCs/>
          <w:color w:val="auto"/>
          <w:spacing w:val="0"/>
          <w:sz w:val="24"/>
        </w:rPr>
        <w:t>支持创新发展</w:t>
      </w:r>
    </w:p>
    <w:p w14:paraId="47306592">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3.4.1 采购人优先采购被认定为首台套产品和“制造精品”的自主创新产品。</w:t>
      </w:r>
    </w:p>
    <w:p w14:paraId="2F847A9D">
      <w:pPr>
        <w:spacing w:line="360" w:lineRule="auto"/>
        <w:ind w:firstLine="480" w:firstLineChars="200"/>
        <w:rPr>
          <w:rFonts w:hint="eastAsia" w:ascii="宋体" w:hAnsi="宋体" w:cs="宋体"/>
          <w:color w:val="auto"/>
          <w:spacing w:val="0"/>
          <w:sz w:val="24"/>
        </w:rPr>
      </w:pPr>
      <w:r>
        <w:rPr>
          <w:rFonts w:hint="eastAsia" w:ascii="宋体" w:hAnsi="宋体" w:cs="宋体"/>
          <w:color w:val="auto"/>
          <w:spacing w:val="0"/>
          <w:sz w:val="24"/>
        </w:rPr>
        <w:t>3.4.2首台套产品被纳入《首台套产品推广应用指导目录》之日起</w:t>
      </w:r>
      <w:r>
        <w:rPr>
          <w:rFonts w:ascii="宋体" w:hAnsi="宋体" w:cs="宋体"/>
          <w:color w:val="auto"/>
          <w:spacing w:val="0"/>
          <w:sz w:val="24"/>
        </w:rPr>
        <w:t>3</w:t>
      </w:r>
      <w:r>
        <w:rPr>
          <w:rFonts w:hint="eastAsia" w:ascii="宋体" w:hAnsi="宋体" w:cs="宋体"/>
          <w:color w:val="auto"/>
          <w:spacing w:val="0"/>
          <w:sz w:val="24"/>
        </w:rPr>
        <w:t>年内，以及产品核心技术高于国内领先水平，并具有明晰自主知识产权的“制造精品”产品，自认定之日起2年内视同已具备相应销售业绩，参加政府采购活动时业绩分值为满分。</w:t>
      </w:r>
    </w:p>
    <w:p w14:paraId="0C53CB6C">
      <w:pPr>
        <w:tabs>
          <w:tab w:val="left" w:pos="432"/>
        </w:tabs>
        <w:adjustRightInd w:val="0"/>
        <w:ind w:left="0" w:firstLine="480" w:firstLineChars="200"/>
        <w:outlineLvl w:val="9"/>
        <w:rPr>
          <w:color w:val="auto"/>
          <w:spacing w:val="0"/>
        </w:rPr>
      </w:pPr>
      <w:r>
        <w:rPr>
          <w:rFonts w:hint="eastAsia" w:ascii="宋体" w:hAnsi="宋体" w:eastAsia="宋体" w:cs="仿宋"/>
          <w:b w:val="0"/>
          <w:bCs w:val="0"/>
          <w:color w:val="auto"/>
          <w:spacing w:val="0"/>
          <w:sz w:val="24"/>
          <w:szCs w:val="24"/>
          <w:lang w:val="en-US"/>
        </w:rPr>
        <w:t xml:space="preserve">3.4.3 </w:t>
      </w:r>
      <w:r>
        <w:rPr>
          <w:rFonts w:hint="eastAsia" w:ascii="宋体" w:hAnsi="宋体" w:eastAsia="宋体" w:cs="仿宋"/>
          <w:b w:val="0"/>
          <w:bCs w:val="0"/>
          <w:color w:val="auto"/>
          <w:spacing w:val="0"/>
          <w:sz w:val="24"/>
          <w:szCs w:val="24"/>
          <w:lang w:val="en-US" w:eastAsia="zh-CN"/>
        </w:rPr>
        <w:t>采购人应当贯彻落实知识产权保护相关法律法规，</w:t>
      </w:r>
      <w:r>
        <w:rPr>
          <w:rFonts w:hint="eastAsia" w:ascii="宋体" w:hAnsi="宋体" w:eastAsia="宋体" w:cs="仿宋"/>
          <w:b w:val="0"/>
          <w:bCs w:val="0"/>
          <w:color w:val="auto"/>
          <w:spacing w:val="0"/>
          <w:sz w:val="24"/>
          <w:szCs w:val="24"/>
          <w:lang w:val="en-US"/>
        </w:rPr>
        <w:t>应当采购使用正版软件。</w:t>
      </w:r>
    </w:p>
    <w:p w14:paraId="7397D317">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3.5平等对待内外资企业和符合条件的破产重整企业</w:t>
      </w:r>
    </w:p>
    <w:p w14:paraId="50DDC631">
      <w:pPr>
        <w:spacing w:line="360" w:lineRule="auto"/>
        <w:ind w:firstLine="480" w:firstLineChars="200"/>
        <w:rPr>
          <w:rFonts w:hint="eastAsia" w:ascii="宋体" w:hAnsi="宋体" w:eastAsia="宋体" w:cs="宋体"/>
          <w:b/>
          <w:color w:val="auto"/>
          <w:spacing w:val="0"/>
          <w:sz w:val="24"/>
        </w:rPr>
      </w:pPr>
      <w:r>
        <w:rPr>
          <w:rFonts w:hint="eastAsia" w:ascii="宋体" w:hAnsi="宋体" w:cs="宋体"/>
          <w:color w:val="auto"/>
          <w:spacing w:val="0"/>
          <w:sz w:val="24"/>
        </w:rPr>
        <w:t>平等对待内外资企业和符合条件的破产重整企业，切实保障企业公平竞争，平等维护企业的合法利益。</w:t>
      </w:r>
      <w:r>
        <w:rPr>
          <w:rFonts w:hint="eastAsia" w:ascii="宋体" w:hAnsi="宋体" w:cs="宋体"/>
          <w:color w:val="auto"/>
          <w:spacing w:val="0"/>
          <w:sz w:val="24"/>
        </w:rPr>
        <w:cr/>
      </w:r>
      <w:r>
        <w:rPr>
          <w:rFonts w:hint="eastAsia" w:ascii="宋体" w:hAnsi="宋体" w:eastAsia="宋体" w:cs="宋体"/>
          <w:b/>
          <w:color w:val="auto"/>
          <w:spacing w:val="0"/>
          <w:sz w:val="24"/>
        </w:rPr>
        <w:t>4. 询问、质疑、投诉</w:t>
      </w:r>
    </w:p>
    <w:p w14:paraId="22097D34">
      <w:pPr>
        <w:spacing w:line="360" w:lineRule="auto"/>
        <w:ind w:firstLine="240" w:firstLineChars="100"/>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4.1在线询问、质疑、投诉</w:t>
      </w:r>
    </w:p>
    <w:p w14:paraId="513EECDE">
      <w:pPr>
        <w:spacing w:line="360" w:lineRule="auto"/>
        <w:ind w:firstLine="240" w:firstLineChars="100"/>
        <w:rPr>
          <w:rFonts w:hint="eastAsia" w:ascii="宋体" w:hAnsi="宋体" w:eastAsia="宋体" w:cs="仿宋"/>
          <w:b w:val="0"/>
          <w:bCs w:val="0"/>
          <w:color w:val="auto"/>
          <w:spacing w:val="0"/>
          <w:sz w:val="24"/>
          <w:szCs w:val="24"/>
          <w:lang w:val="zh-CN"/>
        </w:rPr>
      </w:pPr>
      <w:r>
        <w:rPr>
          <w:rFonts w:hint="eastAsia" w:ascii="宋体" w:hAnsi="宋体" w:eastAsia="宋体" w:cs="仿宋"/>
          <w:b w:val="0"/>
          <w:bCs w:val="0"/>
          <w:color w:val="auto"/>
          <w:spacing w:val="0"/>
          <w:sz w:val="24"/>
          <w:szCs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54A898">
      <w:pPr>
        <w:spacing w:line="360" w:lineRule="auto"/>
        <w:ind w:firstLine="240" w:firstLineChars="100"/>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4.2供应商询问</w:t>
      </w:r>
    </w:p>
    <w:p w14:paraId="60B0EA07">
      <w:pPr>
        <w:autoSpaceDE w:val="0"/>
        <w:autoSpaceDN w:val="0"/>
        <w:spacing w:line="360" w:lineRule="auto"/>
        <w:ind w:firstLine="480" w:firstLineChars="200"/>
        <w:jc w:val="left"/>
        <w:rPr>
          <w:rFonts w:ascii="宋体" w:hAnsi="宋体" w:cs="宋体"/>
          <w:color w:val="auto"/>
          <w:spacing w:val="0"/>
          <w:kern w:val="0"/>
          <w:sz w:val="24"/>
          <w:lang w:val="zh-CN"/>
        </w:rPr>
      </w:pPr>
      <w:r>
        <w:rPr>
          <w:rFonts w:hint="eastAsia" w:ascii="宋体" w:hAnsi="宋体" w:cs="宋体"/>
          <w:color w:val="auto"/>
          <w:spacing w:val="0"/>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5150F9">
      <w:pPr>
        <w:autoSpaceDE w:val="0"/>
        <w:autoSpaceDN w:val="0"/>
        <w:spacing w:line="360" w:lineRule="auto"/>
        <w:ind w:firstLine="240" w:firstLineChars="100"/>
        <w:jc w:val="left"/>
        <w:rPr>
          <w:rFonts w:ascii="宋体" w:hAnsi="宋体" w:cs="宋体"/>
          <w:color w:val="auto"/>
          <w:spacing w:val="0"/>
          <w:kern w:val="0"/>
          <w:sz w:val="24"/>
          <w:lang w:val="zh-CN"/>
        </w:rPr>
      </w:pPr>
      <w:r>
        <w:rPr>
          <w:rFonts w:hint="eastAsia" w:ascii="宋体" w:hAnsi="宋体" w:cs="宋体"/>
          <w:color w:val="auto"/>
          <w:spacing w:val="0"/>
          <w:kern w:val="0"/>
          <w:sz w:val="24"/>
          <w:lang w:val="zh-CN"/>
        </w:rPr>
        <w:t>4.3供应商质疑</w:t>
      </w:r>
    </w:p>
    <w:p w14:paraId="1329DB74">
      <w:pPr>
        <w:pStyle w:val="33"/>
        <w:spacing w:line="360" w:lineRule="auto"/>
        <w:ind w:firstLine="480" w:firstLineChars="200"/>
        <w:rPr>
          <w:rFonts w:hAnsi="宋体" w:cs="宋体"/>
          <w:color w:val="auto"/>
          <w:spacing w:val="0"/>
          <w:sz w:val="24"/>
        </w:rPr>
      </w:pPr>
      <w:r>
        <w:rPr>
          <w:rFonts w:hint="eastAsia" w:hAnsi="宋体" w:cs="宋体"/>
          <w:color w:val="auto"/>
          <w:spacing w:val="0"/>
          <w:kern w:val="0"/>
          <w:sz w:val="24"/>
          <w:lang w:val="zh-CN"/>
        </w:rPr>
        <w:t>4.3</w:t>
      </w:r>
      <w:r>
        <w:rPr>
          <w:rFonts w:hint="eastAsia" w:hAnsi="宋体" w:cs="宋体"/>
          <w:color w:val="auto"/>
          <w:spacing w:val="0"/>
          <w:sz w:val="24"/>
        </w:rPr>
        <w:t>.1提出质疑的供应商应当是参与所质疑项目采购活动的供应商。潜在供应商已依法获取其可质疑的招标文件的，可以对该文件提出质疑。</w:t>
      </w:r>
    </w:p>
    <w:p w14:paraId="134ED766">
      <w:pPr>
        <w:pStyle w:val="33"/>
        <w:spacing w:line="360" w:lineRule="auto"/>
        <w:ind w:firstLine="480" w:firstLineChars="200"/>
        <w:rPr>
          <w:rFonts w:hAnsi="宋体" w:cs="宋体"/>
          <w:color w:val="auto"/>
          <w:spacing w:val="0"/>
          <w:sz w:val="24"/>
        </w:rPr>
      </w:pPr>
      <w:r>
        <w:rPr>
          <w:rFonts w:hint="eastAsia" w:hAnsi="宋体" w:cs="宋体"/>
          <w:color w:val="auto"/>
          <w:spacing w:val="0"/>
          <w:kern w:val="0"/>
          <w:sz w:val="24"/>
          <w:lang w:val="zh-CN"/>
        </w:rPr>
        <w:t>4.3</w:t>
      </w:r>
      <w:r>
        <w:rPr>
          <w:rFonts w:hint="eastAsia" w:hAnsi="宋体" w:cs="宋体"/>
          <w:color w:val="auto"/>
          <w:spacing w:val="0"/>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pacing w:val="0"/>
          <w:sz w:val="24"/>
          <w:lang w:eastAsia="zh-CN"/>
        </w:rPr>
        <w:t>采购代理机构</w:t>
      </w:r>
      <w:r>
        <w:rPr>
          <w:rFonts w:hint="eastAsia" w:hAnsi="宋体" w:cs="宋体"/>
          <w:color w:val="auto"/>
          <w:spacing w:val="0"/>
          <w:sz w:val="24"/>
        </w:rPr>
        <w:t>提出质疑，否则，采购人或者</w:t>
      </w:r>
      <w:r>
        <w:rPr>
          <w:rFonts w:hint="eastAsia" w:hAnsi="宋体" w:cs="宋体"/>
          <w:color w:val="auto"/>
          <w:spacing w:val="0"/>
          <w:sz w:val="24"/>
          <w:lang w:eastAsia="zh-CN"/>
        </w:rPr>
        <w:t>采购代理机构</w:t>
      </w:r>
      <w:r>
        <w:rPr>
          <w:rFonts w:hint="eastAsia" w:hAnsi="宋体" w:cs="宋体"/>
          <w:color w:val="auto"/>
          <w:spacing w:val="0"/>
          <w:sz w:val="24"/>
        </w:rPr>
        <w:t>不予受理：</w:t>
      </w:r>
    </w:p>
    <w:p w14:paraId="6D1F2A69">
      <w:pPr>
        <w:pStyle w:val="7"/>
        <w:spacing w:line="360" w:lineRule="auto"/>
        <w:ind w:firstLine="480" w:firstLineChars="200"/>
        <w:rPr>
          <w:rFonts w:hAnsi="宋体" w:cs="宋体"/>
          <w:snapToGrid/>
          <w:color w:val="auto"/>
          <w:spacing w:val="0"/>
          <w:kern w:val="2"/>
          <w:sz w:val="24"/>
        </w:rPr>
      </w:pPr>
      <w:r>
        <w:rPr>
          <w:rFonts w:hint="eastAsia" w:hAnsi="宋体" w:cs="宋体"/>
          <w:snapToGrid/>
          <w:color w:val="auto"/>
          <w:spacing w:val="0"/>
          <w:kern w:val="2"/>
          <w:sz w:val="24"/>
        </w:rPr>
        <w:t>4.3.2.1对招标文件提出质疑的，质疑期限为供应商获得招标文件之日或者招标文件公告期限届满之日起计算。</w:t>
      </w:r>
    </w:p>
    <w:p w14:paraId="35A2578B">
      <w:pPr>
        <w:pStyle w:val="33"/>
        <w:spacing w:line="360" w:lineRule="auto"/>
        <w:ind w:left="479" w:leftChars="228"/>
        <w:rPr>
          <w:rFonts w:hAnsi="宋体" w:cs="宋体"/>
          <w:color w:val="auto"/>
          <w:spacing w:val="0"/>
          <w:sz w:val="24"/>
        </w:rPr>
      </w:pPr>
      <w:r>
        <w:rPr>
          <w:rFonts w:hint="eastAsia" w:hAnsi="宋体" w:cs="宋体"/>
          <w:color w:val="auto"/>
          <w:spacing w:val="0"/>
          <w:sz w:val="24"/>
        </w:rPr>
        <w:t>4.3.2.2对采购过程提出质疑的，质疑期限为各采购程序环节结束之日起计算。4.3.2.3对采购结果提出质疑的，质疑期限自采购结果公告期限届满之日起计算。</w:t>
      </w:r>
    </w:p>
    <w:p w14:paraId="23098915">
      <w:pPr>
        <w:pStyle w:val="33"/>
        <w:spacing w:line="360" w:lineRule="auto"/>
        <w:ind w:firstLine="480" w:firstLineChars="200"/>
        <w:rPr>
          <w:rFonts w:hAnsi="宋体" w:cs="宋体"/>
          <w:color w:val="auto"/>
          <w:spacing w:val="0"/>
          <w:kern w:val="0"/>
          <w:sz w:val="24"/>
          <w:lang w:val="zh-CN"/>
        </w:rPr>
      </w:pPr>
      <w:r>
        <w:rPr>
          <w:rFonts w:hint="eastAsia" w:hAnsi="宋体" w:cs="宋体"/>
          <w:color w:val="auto"/>
          <w:spacing w:val="0"/>
          <w:kern w:val="0"/>
          <w:sz w:val="24"/>
          <w:lang w:val="zh-CN"/>
        </w:rPr>
        <w:t>4.3.3</w:t>
      </w:r>
      <w:r>
        <w:rPr>
          <w:rFonts w:hint="eastAsia" w:hAnsi="宋体" w:cs="宋体"/>
          <w:color w:val="auto"/>
          <w:spacing w:val="0"/>
          <w:sz w:val="24"/>
        </w:rPr>
        <w:t>供应商提出质疑应当提交质疑函和必要的证明材料。质疑函应当包括下列内容：</w:t>
      </w:r>
    </w:p>
    <w:p w14:paraId="20995B3E">
      <w:pPr>
        <w:pStyle w:val="33"/>
        <w:spacing w:line="360" w:lineRule="auto"/>
        <w:ind w:firstLine="480" w:firstLineChars="200"/>
        <w:rPr>
          <w:rFonts w:hAnsi="宋体" w:cs="宋体"/>
          <w:color w:val="auto"/>
          <w:spacing w:val="0"/>
          <w:kern w:val="0"/>
          <w:sz w:val="24"/>
          <w:lang w:val="zh-CN"/>
        </w:rPr>
      </w:pPr>
      <w:r>
        <w:rPr>
          <w:rFonts w:hint="eastAsia" w:hAnsi="宋体" w:cs="宋体"/>
          <w:color w:val="auto"/>
          <w:spacing w:val="0"/>
          <w:kern w:val="0"/>
          <w:sz w:val="24"/>
          <w:lang w:val="zh-CN"/>
        </w:rPr>
        <w:t>　　4.3.3.1供应商的姓名或者名称、地址、邮编、联系人及联系电话；</w:t>
      </w:r>
    </w:p>
    <w:p w14:paraId="69325E26">
      <w:pPr>
        <w:pStyle w:val="33"/>
        <w:spacing w:line="360" w:lineRule="auto"/>
        <w:ind w:firstLine="480" w:firstLineChars="200"/>
        <w:rPr>
          <w:rFonts w:hAnsi="宋体" w:cs="宋体"/>
          <w:color w:val="auto"/>
          <w:spacing w:val="0"/>
          <w:kern w:val="0"/>
          <w:sz w:val="24"/>
          <w:lang w:val="zh-CN"/>
        </w:rPr>
      </w:pPr>
      <w:r>
        <w:rPr>
          <w:rFonts w:hint="eastAsia" w:hAnsi="宋体" w:cs="宋体"/>
          <w:color w:val="auto"/>
          <w:spacing w:val="0"/>
          <w:kern w:val="0"/>
          <w:sz w:val="24"/>
          <w:lang w:val="zh-CN"/>
        </w:rPr>
        <w:t>　　4.3.3.2质疑项目的名称、编号；</w:t>
      </w:r>
    </w:p>
    <w:p w14:paraId="68F1E62D">
      <w:pPr>
        <w:pStyle w:val="33"/>
        <w:spacing w:line="360" w:lineRule="auto"/>
        <w:ind w:firstLine="480" w:firstLineChars="200"/>
        <w:rPr>
          <w:rFonts w:hAnsi="宋体" w:cs="宋体"/>
          <w:color w:val="auto"/>
          <w:spacing w:val="0"/>
          <w:kern w:val="0"/>
          <w:sz w:val="24"/>
          <w:lang w:val="zh-CN"/>
        </w:rPr>
      </w:pPr>
      <w:r>
        <w:rPr>
          <w:rFonts w:hint="eastAsia" w:hAnsi="宋体" w:cs="宋体"/>
          <w:color w:val="auto"/>
          <w:spacing w:val="0"/>
          <w:kern w:val="0"/>
          <w:sz w:val="24"/>
          <w:lang w:val="zh-CN"/>
        </w:rPr>
        <w:t>　　4.3.3.3具体、明确的质疑事项和与质疑事项相关的请求；</w:t>
      </w:r>
    </w:p>
    <w:p w14:paraId="1CFE72F2">
      <w:pPr>
        <w:pStyle w:val="33"/>
        <w:spacing w:line="360" w:lineRule="auto"/>
        <w:ind w:firstLine="480" w:firstLineChars="200"/>
        <w:rPr>
          <w:rFonts w:hAnsi="宋体" w:cs="宋体"/>
          <w:color w:val="auto"/>
          <w:spacing w:val="0"/>
          <w:kern w:val="0"/>
          <w:sz w:val="24"/>
          <w:lang w:val="zh-CN"/>
        </w:rPr>
      </w:pPr>
      <w:r>
        <w:rPr>
          <w:rFonts w:hint="eastAsia" w:hAnsi="宋体" w:cs="宋体"/>
          <w:color w:val="auto"/>
          <w:spacing w:val="0"/>
          <w:kern w:val="0"/>
          <w:sz w:val="24"/>
          <w:lang w:val="zh-CN"/>
        </w:rPr>
        <w:t>　　4.3.3.4事实依据；</w:t>
      </w:r>
    </w:p>
    <w:p w14:paraId="2595088F">
      <w:pPr>
        <w:pStyle w:val="33"/>
        <w:spacing w:line="360" w:lineRule="auto"/>
        <w:ind w:firstLine="480" w:firstLineChars="200"/>
        <w:rPr>
          <w:rFonts w:hAnsi="宋体" w:cs="宋体"/>
          <w:color w:val="auto"/>
          <w:spacing w:val="0"/>
          <w:kern w:val="0"/>
          <w:sz w:val="24"/>
          <w:lang w:val="zh-CN"/>
        </w:rPr>
      </w:pPr>
      <w:r>
        <w:rPr>
          <w:rFonts w:hint="eastAsia" w:hAnsi="宋体" w:cs="宋体"/>
          <w:color w:val="auto"/>
          <w:spacing w:val="0"/>
          <w:kern w:val="0"/>
          <w:sz w:val="24"/>
          <w:lang w:val="zh-CN"/>
        </w:rPr>
        <w:t>　　4.3.3.5必要的法律依据；</w:t>
      </w:r>
    </w:p>
    <w:p w14:paraId="143BA1FD">
      <w:pPr>
        <w:pStyle w:val="33"/>
        <w:spacing w:line="360" w:lineRule="auto"/>
        <w:ind w:firstLine="960" w:firstLineChars="400"/>
        <w:rPr>
          <w:rFonts w:hAnsi="宋体" w:cs="宋体"/>
          <w:color w:val="auto"/>
          <w:spacing w:val="0"/>
          <w:kern w:val="0"/>
          <w:sz w:val="24"/>
          <w:lang w:val="zh-CN"/>
        </w:rPr>
      </w:pPr>
      <w:r>
        <w:rPr>
          <w:rFonts w:hint="eastAsia" w:hAnsi="宋体" w:cs="宋体"/>
          <w:color w:val="auto"/>
          <w:spacing w:val="0"/>
          <w:kern w:val="0"/>
          <w:sz w:val="24"/>
          <w:lang w:val="zh-CN"/>
        </w:rPr>
        <w:t>4.3.3.6提出质疑的日期。</w:t>
      </w:r>
    </w:p>
    <w:p w14:paraId="533D75C8">
      <w:pPr>
        <w:pStyle w:val="33"/>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供应商提交的质疑函需一式三份。供应商为自然人的，应当由本人签字；供应商为法人或者其他组织的，应当由法定代表人、主要负责人，或者其授权代表签字或者盖章，并加盖公章。</w:t>
      </w:r>
    </w:p>
    <w:p w14:paraId="54C7E20A">
      <w:pPr>
        <w:pStyle w:val="888"/>
        <w:shd w:val="clear" w:color="auto" w:fill="FFFFFF"/>
        <w:snapToGrid w:val="0"/>
        <w:spacing w:after="240" w:afterAutospacing="0" w:line="360" w:lineRule="auto"/>
        <w:ind w:firstLine="400"/>
        <w:contextualSpacing/>
        <w:rPr>
          <w:color w:val="auto"/>
          <w:spacing w:val="0"/>
        </w:rPr>
      </w:pPr>
      <w:r>
        <w:rPr>
          <w:rFonts w:hint="eastAsia"/>
          <w:color w:val="auto"/>
          <w:spacing w:val="0"/>
        </w:rPr>
        <w:t>质疑函范本及制作说明详见附件2。</w:t>
      </w:r>
    </w:p>
    <w:p w14:paraId="3D66AB4B">
      <w:pPr>
        <w:pStyle w:val="888"/>
        <w:shd w:val="clear" w:color="auto" w:fill="FFFFFF"/>
        <w:snapToGrid w:val="0"/>
        <w:spacing w:after="240" w:afterAutospacing="0" w:line="360" w:lineRule="auto"/>
        <w:ind w:firstLine="400"/>
        <w:contextualSpacing/>
        <w:rPr>
          <w:color w:val="auto"/>
          <w:spacing w:val="0"/>
        </w:rPr>
      </w:pPr>
      <w:r>
        <w:rPr>
          <w:rFonts w:hint="eastAsia"/>
          <w:color w:val="auto"/>
          <w:spacing w:val="0"/>
        </w:rPr>
        <w:t>4.3.4对同一采购程序环节的质疑，供应商须在法定质疑期内一次性提出。</w:t>
      </w:r>
    </w:p>
    <w:p w14:paraId="4132B277">
      <w:pPr>
        <w:pStyle w:val="888"/>
        <w:shd w:val="clear" w:color="auto" w:fill="FFFFFF"/>
        <w:snapToGrid w:val="0"/>
        <w:spacing w:after="240" w:afterAutospacing="0" w:line="360" w:lineRule="auto"/>
        <w:ind w:firstLine="400"/>
        <w:contextualSpacing/>
        <w:rPr>
          <w:color w:val="auto"/>
          <w:spacing w:val="0"/>
        </w:rPr>
      </w:pPr>
      <w:r>
        <w:rPr>
          <w:rFonts w:hint="eastAsia"/>
          <w:color w:val="auto"/>
          <w:spacing w:val="0"/>
          <w:lang w:val="zh-CN"/>
        </w:rPr>
        <w:t>4.3</w:t>
      </w:r>
      <w:r>
        <w:rPr>
          <w:rFonts w:hint="eastAsia"/>
          <w:color w:val="auto"/>
          <w:spacing w:val="0"/>
        </w:rPr>
        <w:t>.5采购人或者</w:t>
      </w:r>
      <w:r>
        <w:rPr>
          <w:rFonts w:hint="eastAsia"/>
          <w:color w:val="auto"/>
          <w:spacing w:val="0"/>
          <w:lang w:eastAsia="zh-CN"/>
        </w:rPr>
        <w:t>采购代理机构</w:t>
      </w:r>
      <w:r>
        <w:rPr>
          <w:rFonts w:hint="eastAsia"/>
          <w:color w:val="auto"/>
          <w:spacing w:val="0"/>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spacing w:val="0"/>
          <w:lang w:eastAsia="zh-CN"/>
        </w:rPr>
        <w:t>采购代理机构</w:t>
      </w:r>
      <w:r>
        <w:rPr>
          <w:rFonts w:hint="eastAsia"/>
          <w:color w:val="auto"/>
          <w:spacing w:val="0"/>
        </w:rPr>
        <w:t>在质疑回复后5个工作日内，在浙江政府采购网的“其他公告”栏目公开质疑答复，答复内容应当完整。质疑函作为附件上传。</w:t>
      </w:r>
    </w:p>
    <w:p w14:paraId="7270ACCA">
      <w:pPr>
        <w:pStyle w:val="888"/>
        <w:shd w:val="clear" w:color="auto" w:fill="FFFFFF"/>
        <w:snapToGrid w:val="0"/>
        <w:spacing w:after="240" w:afterAutospacing="0" w:line="360" w:lineRule="auto"/>
        <w:ind w:firstLine="400"/>
        <w:contextualSpacing/>
        <w:rPr>
          <w:color w:val="auto"/>
          <w:spacing w:val="0"/>
        </w:rPr>
      </w:pPr>
      <w:r>
        <w:rPr>
          <w:rFonts w:hint="eastAsia"/>
          <w:color w:val="auto"/>
          <w:spacing w:val="0"/>
          <w:lang w:val="zh-CN"/>
        </w:rPr>
        <w:t>4.3</w:t>
      </w:r>
      <w:r>
        <w:rPr>
          <w:rFonts w:hint="eastAsia"/>
          <w:color w:val="auto"/>
          <w:spacing w:val="0"/>
        </w:rPr>
        <w:t>.6询问或者质疑事项可能影响采购结果的，采购人应当暂停签订合同，已经签订合同的，应当中止履行合同。</w:t>
      </w:r>
    </w:p>
    <w:p w14:paraId="6A74DC3C">
      <w:pPr>
        <w:pStyle w:val="888"/>
        <w:shd w:val="clear" w:color="auto" w:fill="FFFFFF"/>
        <w:snapToGrid w:val="0"/>
        <w:spacing w:after="240" w:afterAutospacing="0" w:line="360" w:lineRule="auto"/>
        <w:ind w:firstLine="480" w:firstLineChars="200"/>
        <w:contextualSpacing/>
        <w:rPr>
          <w:color w:val="auto"/>
          <w:spacing w:val="0"/>
          <w:lang w:val="zh-CN"/>
        </w:rPr>
      </w:pPr>
      <w:r>
        <w:rPr>
          <w:rFonts w:hint="eastAsia"/>
          <w:color w:val="auto"/>
          <w:spacing w:val="0"/>
          <w:lang w:val="zh-CN"/>
        </w:rPr>
        <w:t>4.4供应商投诉</w:t>
      </w:r>
    </w:p>
    <w:p w14:paraId="703C0ED0">
      <w:pPr>
        <w:pStyle w:val="888"/>
        <w:shd w:val="clear" w:color="auto" w:fill="FFFFFF"/>
        <w:snapToGrid w:val="0"/>
        <w:spacing w:after="240" w:afterAutospacing="0" w:line="360" w:lineRule="auto"/>
        <w:ind w:firstLine="400"/>
        <w:contextualSpacing/>
        <w:rPr>
          <w:color w:val="auto"/>
          <w:spacing w:val="0"/>
        </w:rPr>
      </w:pPr>
      <w:r>
        <w:rPr>
          <w:rFonts w:hint="eastAsia"/>
          <w:color w:val="auto"/>
          <w:spacing w:val="0"/>
        </w:rPr>
        <w:t>4.4.1质疑供应商对采购人、</w:t>
      </w:r>
      <w:r>
        <w:rPr>
          <w:rFonts w:hint="eastAsia"/>
          <w:color w:val="auto"/>
          <w:spacing w:val="0"/>
          <w:lang w:eastAsia="zh-CN"/>
        </w:rPr>
        <w:t>采购代理机构</w:t>
      </w:r>
      <w:r>
        <w:rPr>
          <w:rFonts w:hint="eastAsia"/>
          <w:color w:val="auto"/>
          <w:spacing w:val="0"/>
        </w:rPr>
        <w:t>的答复不满意或者采购人、</w:t>
      </w:r>
      <w:r>
        <w:rPr>
          <w:rFonts w:hint="eastAsia"/>
          <w:color w:val="auto"/>
          <w:spacing w:val="0"/>
          <w:lang w:eastAsia="zh-CN"/>
        </w:rPr>
        <w:t>采购代理机构</w:t>
      </w:r>
      <w:r>
        <w:rPr>
          <w:rFonts w:hint="eastAsia"/>
          <w:color w:val="auto"/>
          <w:spacing w:val="0"/>
        </w:rPr>
        <w:t>未在规定的时间内作出答复的，可以在答复期满后十五个工作日内向同级政府采购监督管理部门提出投诉。</w:t>
      </w:r>
    </w:p>
    <w:p w14:paraId="3304B67A">
      <w:pPr>
        <w:pStyle w:val="888"/>
        <w:shd w:val="clear" w:color="auto" w:fill="FFFFFF"/>
        <w:snapToGrid w:val="0"/>
        <w:spacing w:after="240" w:afterAutospacing="0" w:line="360" w:lineRule="auto"/>
        <w:ind w:firstLine="400"/>
        <w:contextualSpacing/>
        <w:rPr>
          <w:color w:val="auto"/>
          <w:spacing w:val="0"/>
        </w:rPr>
      </w:pPr>
      <w:r>
        <w:rPr>
          <w:rFonts w:hint="eastAsia"/>
          <w:color w:val="auto"/>
          <w:spacing w:val="0"/>
        </w:rPr>
        <w:t>4.4.</w:t>
      </w:r>
      <w:r>
        <w:rPr>
          <w:rFonts w:hint="eastAsia"/>
          <w:color w:val="auto"/>
          <w:spacing w:val="0"/>
          <w:lang w:val="zh-CN"/>
        </w:rPr>
        <w:t>2</w:t>
      </w:r>
      <w:r>
        <w:rPr>
          <w:rFonts w:hint="eastAsia"/>
          <w:color w:val="auto"/>
          <w:spacing w:val="0"/>
        </w:rPr>
        <w:t>供应商投诉的事项不得超出已质疑事项的范围，基于质疑答复内容提出的投诉事项除外。</w:t>
      </w:r>
    </w:p>
    <w:p w14:paraId="1CBA687E">
      <w:pPr>
        <w:pStyle w:val="888"/>
        <w:shd w:val="clear" w:color="auto" w:fill="FFFFFF"/>
        <w:snapToGrid w:val="0"/>
        <w:spacing w:after="240" w:afterAutospacing="0" w:line="360" w:lineRule="auto"/>
        <w:ind w:firstLine="400"/>
        <w:contextualSpacing/>
        <w:rPr>
          <w:color w:val="auto"/>
          <w:spacing w:val="0"/>
        </w:rPr>
      </w:pPr>
      <w:r>
        <w:rPr>
          <w:rFonts w:hint="eastAsia"/>
          <w:color w:val="auto"/>
          <w:spacing w:val="0"/>
        </w:rPr>
        <w:t>4.4.3供应商投诉应当有明确的请求和必要的证明材料。</w:t>
      </w:r>
    </w:p>
    <w:p w14:paraId="764A6425">
      <w:pPr>
        <w:pStyle w:val="888"/>
        <w:shd w:val="clear" w:color="auto" w:fill="FFFFFF"/>
        <w:snapToGrid w:val="0"/>
        <w:spacing w:after="240" w:afterAutospacing="0" w:line="360" w:lineRule="auto"/>
        <w:ind w:firstLine="480" w:firstLineChars="200"/>
        <w:contextualSpacing/>
        <w:rPr>
          <w:rFonts w:hint="eastAsia" w:eastAsia="宋体"/>
          <w:color w:val="auto"/>
          <w:spacing w:val="0"/>
          <w:lang w:val="en-US" w:eastAsia="zh-CN"/>
        </w:rPr>
      </w:pPr>
      <w:r>
        <w:rPr>
          <w:rFonts w:hint="eastAsia"/>
          <w:color w:val="auto"/>
          <w:spacing w:val="0"/>
        </w:rPr>
        <w:t>4.4.4 以联合体形式参加政府采购活动的，其投诉应当由组成联合体的所有供应商共同提出。</w:t>
      </w:r>
    </w:p>
    <w:p w14:paraId="0E925CE0">
      <w:pPr>
        <w:pStyle w:val="888"/>
        <w:shd w:val="clear" w:color="auto" w:fill="FFFFFF"/>
        <w:snapToGrid w:val="0"/>
        <w:spacing w:after="240" w:afterAutospacing="0" w:line="360" w:lineRule="auto"/>
        <w:ind w:firstLine="400"/>
        <w:contextualSpacing/>
        <w:rPr>
          <w:rFonts w:hint="eastAsia" w:ascii="宋体" w:hAnsi="宋体" w:eastAsia="宋体" w:cs="宋体"/>
          <w:color w:val="auto"/>
          <w:spacing w:val="0"/>
        </w:rPr>
      </w:pPr>
      <w:r>
        <w:rPr>
          <w:rFonts w:hint="eastAsia" w:ascii="宋体" w:hAnsi="宋体" w:eastAsia="宋体" w:cs="宋体"/>
          <w:color w:val="auto"/>
          <w:spacing w:val="0"/>
        </w:rPr>
        <w:t>投诉书范本及制作说明详见附件3。</w:t>
      </w:r>
    </w:p>
    <w:p w14:paraId="5986655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1"/>
        <w:rPr>
          <w:rFonts w:hint="eastAsia" w:ascii="宋体" w:hAnsi="宋体" w:eastAsia="宋体" w:cs="宋体"/>
          <w:b/>
          <w:color w:val="auto"/>
          <w:spacing w:val="0"/>
          <w:sz w:val="32"/>
        </w:rPr>
      </w:pPr>
      <w:r>
        <w:rPr>
          <w:rFonts w:hint="eastAsia" w:ascii="宋体" w:hAnsi="宋体" w:eastAsia="宋体" w:cs="宋体"/>
          <w:b/>
          <w:color w:val="auto"/>
          <w:spacing w:val="0"/>
          <w:sz w:val="32"/>
        </w:rPr>
        <w:t>二、招标文件的构成、澄清、修改</w:t>
      </w:r>
    </w:p>
    <w:p w14:paraId="33AE6A80">
      <w:pPr>
        <w:pStyle w:val="33"/>
        <w:spacing w:line="360" w:lineRule="auto"/>
        <w:rPr>
          <w:rFonts w:hAnsi="宋体" w:cs="宋体"/>
          <w:b/>
          <w:color w:val="auto"/>
          <w:spacing w:val="0"/>
          <w:sz w:val="24"/>
          <w:szCs w:val="24"/>
        </w:rPr>
      </w:pPr>
      <w:r>
        <w:rPr>
          <w:rFonts w:hint="eastAsia" w:hAnsi="宋体" w:cs="宋体"/>
          <w:b/>
          <w:color w:val="auto"/>
          <w:spacing w:val="0"/>
          <w:sz w:val="24"/>
          <w:szCs w:val="24"/>
        </w:rPr>
        <w:t>5．招标文件的构成</w:t>
      </w:r>
    </w:p>
    <w:p w14:paraId="4AF57B22">
      <w:pPr>
        <w:pStyle w:val="33"/>
        <w:spacing w:line="360" w:lineRule="auto"/>
        <w:ind w:firstLine="480" w:firstLineChars="200"/>
        <w:rPr>
          <w:rFonts w:hAnsi="宋体" w:cs="宋体"/>
          <w:color w:val="auto"/>
          <w:spacing w:val="0"/>
          <w:sz w:val="24"/>
          <w:szCs w:val="24"/>
        </w:rPr>
      </w:pPr>
      <w:r>
        <w:rPr>
          <w:rFonts w:hint="eastAsia" w:hAnsi="宋体" w:cs="宋体"/>
          <w:color w:val="auto"/>
          <w:spacing w:val="0"/>
          <w:sz w:val="24"/>
          <w:szCs w:val="24"/>
        </w:rPr>
        <w:t>5.1 招标文件包括下列文件及附件：</w:t>
      </w:r>
    </w:p>
    <w:p w14:paraId="26676FD3">
      <w:pPr>
        <w:pStyle w:val="33"/>
        <w:tabs>
          <w:tab w:val="left" w:pos="840"/>
        </w:tabs>
        <w:spacing w:line="360" w:lineRule="auto"/>
        <w:ind w:firstLine="960" w:firstLineChars="400"/>
        <w:rPr>
          <w:rFonts w:hAnsi="宋体" w:cs="宋体"/>
          <w:color w:val="auto"/>
          <w:spacing w:val="0"/>
          <w:sz w:val="24"/>
          <w:szCs w:val="24"/>
        </w:rPr>
      </w:pPr>
      <w:r>
        <w:rPr>
          <w:rFonts w:hint="eastAsia" w:hAnsi="宋体" w:cs="宋体"/>
          <w:color w:val="auto"/>
          <w:spacing w:val="0"/>
          <w:sz w:val="24"/>
          <w:szCs w:val="24"/>
        </w:rPr>
        <w:t>5.1.1招标公告；</w:t>
      </w:r>
    </w:p>
    <w:p w14:paraId="4E404923">
      <w:pPr>
        <w:pStyle w:val="33"/>
        <w:tabs>
          <w:tab w:val="left" w:pos="840"/>
        </w:tabs>
        <w:spacing w:line="360" w:lineRule="auto"/>
        <w:ind w:firstLine="960" w:firstLineChars="400"/>
        <w:rPr>
          <w:rFonts w:hAnsi="宋体" w:cs="宋体"/>
          <w:color w:val="auto"/>
          <w:spacing w:val="0"/>
          <w:sz w:val="24"/>
          <w:szCs w:val="24"/>
        </w:rPr>
      </w:pPr>
      <w:r>
        <w:rPr>
          <w:rFonts w:hint="eastAsia" w:hAnsi="宋体" w:cs="宋体"/>
          <w:color w:val="auto"/>
          <w:spacing w:val="0"/>
          <w:sz w:val="24"/>
          <w:szCs w:val="24"/>
        </w:rPr>
        <w:t>5.1.2投标人须知；</w:t>
      </w:r>
    </w:p>
    <w:p w14:paraId="10B095CE">
      <w:pPr>
        <w:pStyle w:val="33"/>
        <w:tabs>
          <w:tab w:val="left" w:pos="840"/>
        </w:tabs>
        <w:spacing w:line="360" w:lineRule="auto"/>
        <w:ind w:firstLine="960" w:firstLineChars="400"/>
        <w:rPr>
          <w:rFonts w:hAnsi="宋体" w:cs="宋体"/>
          <w:color w:val="auto"/>
          <w:spacing w:val="0"/>
          <w:sz w:val="24"/>
          <w:szCs w:val="24"/>
        </w:rPr>
      </w:pPr>
      <w:r>
        <w:rPr>
          <w:rFonts w:hint="eastAsia" w:hAnsi="宋体" w:cs="宋体"/>
          <w:color w:val="auto"/>
          <w:spacing w:val="0"/>
          <w:sz w:val="24"/>
          <w:szCs w:val="24"/>
        </w:rPr>
        <w:t>5.1.3采购需求；</w:t>
      </w:r>
    </w:p>
    <w:p w14:paraId="18207E4A">
      <w:pPr>
        <w:pStyle w:val="33"/>
        <w:tabs>
          <w:tab w:val="left" w:pos="840"/>
        </w:tabs>
        <w:spacing w:line="360" w:lineRule="auto"/>
        <w:ind w:firstLine="960" w:firstLineChars="400"/>
        <w:rPr>
          <w:rFonts w:hAnsi="宋体" w:cs="宋体"/>
          <w:color w:val="auto"/>
          <w:spacing w:val="0"/>
          <w:sz w:val="24"/>
          <w:szCs w:val="24"/>
        </w:rPr>
      </w:pPr>
      <w:r>
        <w:rPr>
          <w:rFonts w:hint="eastAsia" w:hAnsi="宋体" w:cs="宋体"/>
          <w:color w:val="auto"/>
          <w:spacing w:val="0"/>
          <w:sz w:val="24"/>
          <w:szCs w:val="24"/>
        </w:rPr>
        <w:t>5.1.4评标办法；</w:t>
      </w:r>
    </w:p>
    <w:p w14:paraId="4803A331">
      <w:pPr>
        <w:pStyle w:val="33"/>
        <w:tabs>
          <w:tab w:val="left" w:pos="840"/>
        </w:tabs>
        <w:spacing w:line="360" w:lineRule="auto"/>
        <w:ind w:firstLine="960" w:firstLineChars="400"/>
        <w:rPr>
          <w:rFonts w:hAnsi="宋体" w:cs="宋体"/>
          <w:color w:val="auto"/>
          <w:spacing w:val="0"/>
          <w:sz w:val="24"/>
          <w:szCs w:val="24"/>
        </w:rPr>
      </w:pPr>
      <w:r>
        <w:rPr>
          <w:rFonts w:hint="eastAsia" w:hAnsi="宋体" w:cs="宋体"/>
          <w:color w:val="auto"/>
          <w:spacing w:val="0"/>
          <w:sz w:val="24"/>
          <w:szCs w:val="24"/>
        </w:rPr>
        <w:t>5.1.5拟签订的合同文本；</w:t>
      </w:r>
    </w:p>
    <w:p w14:paraId="4B8B19B1">
      <w:pPr>
        <w:pStyle w:val="33"/>
        <w:tabs>
          <w:tab w:val="left" w:pos="840"/>
        </w:tabs>
        <w:spacing w:line="360" w:lineRule="auto"/>
        <w:ind w:firstLine="960" w:firstLineChars="400"/>
        <w:rPr>
          <w:rFonts w:hAnsi="宋体" w:cs="宋体"/>
          <w:color w:val="auto"/>
          <w:spacing w:val="0"/>
          <w:sz w:val="24"/>
          <w:szCs w:val="24"/>
        </w:rPr>
      </w:pPr>
      <w:r>
        <w:rPr>
          <w:rFonts w:hint="eastAsia" w:hAnsi="宋体" w:cs="宋体"/>
          <w:color w:val="auto"/>
          <w:spacing w:val="0"/>
          <w:sz w:val="24"/>
        </w:rPr>
        <w:t>5.1.6</w:t>
      </w:r>
      <w:r>
        <w:rPr>
          <w:rFonts w:hint="eastAsia" w:hAnsi="宋体" w:cs="宋体"/>
          <w:color w:val="auto"/>
          <w:spacing w:val="0"/>
          <w:sz w:val="24"/>
          <w:szCs w:val="24"/>
        </w:rPr>
        <w:t>应提交的有关格式范例。</w:t>
      </w:r>
    </w:p>
    <w:p w14:paraId="5462C074">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5.2与本项目有关的</w:t>
      </w:r>
      <w:r>
        <w:rPr>
          <w:rFonts w:hint="eastAsia" w:ascii="宋体" w:hAnsi="宋体" w:cs="宋体"/>
          <w:bCs/>
          <w:color w:val="auto"/>
          <w:spacing w:val="0"/>
          <w:sz w:val="24"/>
        </w:rPr>
        <w:t>澄清或者修改的内容为招标文件的组成部分</w:t>
      </w:r>
      <w:r>
        <w:rPr>
          <w:rFonts w:hint="eastAsia" w:ascii="宋体" w:hAnsi="宋体" w:cs="宋体"/>
          <w:color w:val="auto"/>
          <w:spacing w:val="0"/>
          <w:sz w:val="24"/>
        </w:rPr>
        <w:t>。</w:t>
      </w:r>
    </w:p>
    <w:p w14:paraId="0812C3B8">
      <w:pPr>
        <w:pStyle w:val="33"/>
        <w:spacing w:line="360" w:lineRule="auto"/>
        <w:rPr>
          <w:rFonts w:hAnsi="宋体" w:cs="宋体"/>
          <w:b/>
          <w:color w:val="auto"/>
          <w:spacing w:val="0"/>
          <w:sz w:val="24"/>
          <w:szCs w:val="24"/>
        </w:rPr>
      </w:pPr>
      <w:r>
        <w:rPr>
          <w:rFonts w:hint="eastAsia" w:hAnsi="宋体" w:cs="宋体"/>
          <w:b/>
          <w:color w:val="auto"/>
          <w:spacing w:val="0"/>
          <w:sz w:val="24"/>
          <w:szCs w:val="24"/>
        </w:rPr>
        <w:t>6. 招标文件的澄清、修改</w:t>
      </w:r>
    </w:p>
    <w:p w14:paraId="697249DF">
      <w:pPr>
        <w:pStyle w:val="132"/>
        <w:snapToGrid w:val="0"/>
        <w:spacing w:before="0"/>
        <w:ind w:firstLine="480"/>
        <w:rPr>
          <w:rFonts w:ascii="宋体" w:hAnsi="宋体" w:cs="宋体"/>
          <w:color w:val="auto"/>
          <w:spacing w:val="0"/>
        </w:rPr>
      </w:pPr>
      <w:r>
        <w:rPr>
          <w:rFonts w:hint="eastAsia" w:ascii="宋体" w:hAnsi="宋体" w:cs="宋体"/>
          <w:color w:val="auto"/>
          <w:spacing w:val="0"/>
        </w:rPr>
        <w:t>6.1已获取招标文件的潜在投标人，若有问题需要澄清，应于投标截止时间前，以书面形式向</w:t>
      </w:r>
      <w:r>
        <w:rPr>
          <w:rFonts w:hint="eastAsia" w:ascii="宋体" w:hAnsi="宋体" w:cs="宋体"/>
          <w:color w:val="auto"/>
          <w:spacing w:val="0"/>
          <w:lang w:eastAsia="zh-CN"/>
        </w:rPr>
        <w:t>采购代理机构</w:t>
      </w:r>
      <w:r>
        <w:rPr>
          <w:rFonts w:hint="eastAsia" w:ascii="宋体" w:hAnsi="宋体" w:cs="宋体"/>
          <w:color w:val="auto"/>
          <w:spacing w:val="0"/>
        </w:rPr>
        <w:t>提出。</w:t>
      </w:r>
    </w:p>
    <w:p w14:paraId="21DAE40D">
      <w:pPr>
        <w:pStyle w:val="132"/>
        <w:snapToGrid w:val="0"/>
        <w:spacing w:before="0"/>
        <w:ind w:firstLine="480"/>
        <w:rPr>
          <w:rFonts w:ascii="宋体" w:hAnsi="宋体" w:cs="宋体"/>
          <w:color w:val="auto"/>
          <w:spacing w:val="0"/>
        </w:rPr>
      </w:pPr>
      <w:r>
        <w:rPr>
          <w:rFonts w:hint="eastAsia" w:ascii="宋体" w:hAnsi="宋体" w:cs="宋体"/>
          <w:color w:val="auto"/>
          <w:spacing w:val="0"/>
        </w:rPr>
        <w:t xml:space="preserve">6.2 </w:t>
      </w:r>
      <w:r>
        <w:rPr>
          <w:rFonts w:hint="eastAsia" w:ascii="宋体" w:hAnsi="宋体" w:cs="宋体"/>
          <w:color w:val="auto"/>
          <w:spacing w:val="0"/>
          <w:lang w:eastAsia="zh-CN"/>
        </w:rPr>
        <w:t>采购代理机构</w:t>
      </w:r>
      <w:r>
        <w:rPr>
          <w:rFonts w:hint="eastAsia" w:ascii="宋体" w:hAnsi="宋体" w:cs="宋体"/>
          <w:color w:val="auto"/>
          <w:spacing w:val="0"/>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3D8F6B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1"/>
        <w:rPr>
          <w:rFonts w:hint="eastAsia" w:ascii="宋体" w:hAnsi="宋体" w:eastAsia="宋体" w:cs="宋体"/>
          <w:b/>
          <w:color w:val="auto"/>
          <w:spacing w:val="0"/>
          <w:sz w:val="32"/>
        </w:rPr>
      </w:pPr>
      <w:r>
        <w:rPr>
          <w:rFonts w:hint="eastAsia" w:ascii="宋体" w:hAnsi="宋体" w:eastAsia="宋体" w:cs="宋体"/>
          <w:b/>
          <w:color w:val="auto"/>
          <w:spacing w:val="0"/>
          <w:sz w:val="32"/>
        </w:rPr>
        <w:t>三、投标</w:t>
      </w:r>
    </w:p>
    <w:p w14:paraId="685F7568">
      <w:pPr>
        <w:pStyle w:val="33"/>
        <w:spacing w:line="360" w:lineRule="auto"/>
        <w:rPr>
          <w:rFonts w:hAnsi="宋体" w:cs="宋体"/>
          <w:b/>
          <w:color w:val="auto"/>
          <w:spacing w:val="0"/>
          <w:sz w:val="24"/>
          <w:szCs w:val="24"/>
        </w:rPr>
      </w:pPr>
      <w:r>
        <w:rPr>
          <w:rFonts w:hint="eastAsia" w:hAnsi="宋体" w:cs="宋体"/>
          <w:b/>
          <w:color w:val="auto"/>
          <w:spacing w:val="0"/>
          <w:sz w:val="24"/>
          <w:szCs w:val="24"/>
        </w:rPr>
        <w:t>7. 招标文件的获取</w:t>
      </w:r>
    </w:p>
    <w:p w14:paraId="0BEDB851">
      <w:pPr>
        <w:spacing w:line="360" w:lineRule="auto"/>
        <w:ind w:firstLine="480" w:firstLineChars="200"/>
        <w:rPr>
          <w:rFonts w:ascii="宋体" w:hAnsi="宋体" w:cs="宋体"/>
          <w:snapToGrid w:val="0"/>
          <w:color w:val="auto"/>
          <w:spacing w:val="0"/>
          <w:kern w:val="28"/>
          <w:sz w:val="24"/>
        </w:rPr>
      </w:pPr>
      <w:r>
        <w:rPr>
          <w:rFonts w:hint="eastAsia" w:ascii="宋体" w:hAnsi="宋体" w:cs="宋体"/>
          <w:snapToGrid w:val="0"/>
          <w:color w:val="auto"/>
          <w:spacing w:val="0"/>
          <w:kern w:val="28"/>
          <w:sz w:val="24"/>
        </w:rPr>
        <w:t>详见招标公告中获取招标文件的时间期限、地点、方式及招标文件售价。</w:t>
      </w:r>
    </w:p>
    <w:p w14:paraId="7F070A3D">
      <w:pPr>
        <w:pStyle w:val="33"/>
        <w:spacing w:line="360" w:lineRule="auto"/>
        <w:rPr>
          <w:rFonts w:hAnsi="宋体" w:cs="宋体"/>
          <w:b/>
          <w:color w:val="auto"/>
          <w:spacing w:val="0"/>
          <w:sz w:val="24"/>
          <w:szCs w:val="24"/>
        </w:rPr>
      </w:pPr>
      <w:r>
        <w:rPr>
          <w:rFonts w:hint="eastAsia" w:hAnsi="宋体" w:cs="宋体"/>
          <w:b/>
          <w:color w:val="auto"/>
          <w:spacing w:val="0"/>
          <w:sz w:val="24"/>
          <w:szCs w:val="24"/>
        </w:rPr>
        <w:t>8.开标前答疑会或现场考察</w:t>
      </w:r>
    </w:p>
    <w:p w14:paraId="298EA0CF">
      <w:pPr>
        <w:pStyle w:val="33"/>
        <w:spacing w:line="360" w:lineRule="auto"/>
        <w:ind w:firstLine="480" w:firstLineChars="200"/>
        <w:rPr>
          <w:rFonts w:hAnsi="宋体" w:cs="宋体"/>
          <w:color w:val="auto"/>
          <w:spacing w:val="0"/>
          <w:sz w:val="24"/>
          <w:szCs w:val="24"/>
        </w:rPr>
      </w:pPr>
      <w:r>
        <w:rPr>
          <w:rFonts w:hint="eastAsia" w:hAnsi="宋体" w:cs="宋体"/>
          <w:color w:val="auto"/>
          <w:spacing w:val="0"/>
          <w:sz w:val="24"/>
          <w:szCs w:val="24"/>
        </w:rPr>
        <w:t>采购人组织潜在投标人现场考察或者召开开标前答疑会的，潜在投标人按第二部分投标人须知前附表的规定参加现场考察或者开标前答疑会。</w:t>
      </w:r>
    </w:p>
    <w:p w14:paraId="0AC13B5B">
      <w:pPr>
        <w:pStyle w:val="33"/>
        <w:spacing w:line="360" w:lineRule="auto"/>
        <w:rPr>
          <w:rFonts w:hAnsi="宋体" w:cs="宋体"/>
          <w:b/>
          <w:color w:val="auto"/>
          <w:spacing w:val="0"/>
          <w:szCs w:val="24"/>
        </w:rPr>
      </w:pPr>
      <w:r>
        <w:rPr>
          <w:rFonts w:hint="eastAsia" w:hAnsi="宋体" w:cs="宋体"/>
          <w:b/>
          <w:color w:val="auto"/>
          <w:spacing w:val="0"/>
          <w:kern w:val="28"/>
          <w:sz w:val="24"/>
          <w:szCs w:val="24"/>
        </w:rPr>
        <w:t>9.投标保证金</w:t>
      </w:r>
    </w:p>
    <w:p w14:paraId="2671FAFC">
      <w:pPr>
        <w:pStyle w:val="7"/>
        <w:spacing w:line="360" w:lineRule="auto"/>
        <w:ind w:firstLine="470" w:firstLineChars="196"/>
        <w:rPr>
          <w:rFonts w:hAnsi="宋体" w:cs="宋体"/>
          <w:color w:val="auto"/>
          <w:spacing w:val="0"/>
          <w:sz w:val="24"/>
        </w:rPr>
      </w:pPr>
      <w:r>
        <w:rPr>
          <w:rFonts w:hint="eastAsia" w:hAnsi="宋体" w:cs="宋体"/>
          <w:color w:val="auto"/>
          <w:spacing w:val="0"/>
          <w:sz w:val="24"/>
        </w:rPr>
        <w:t>本项目不需缴纳投标保证金。</w:t>
      </w:r>
    </w:p>
    <w:p w14:paraId="5DB8300F">
      <w:pPr>
        <w:pStyle w:val="33"/>
        <w:spacing w:line="360" w:lineRule="auto"/>
        <w:rPr>
          <w:rFonts w:hAnsi="宋体" w:cs="宋体"/>
          <w:b/>
          <w:color w:val="auto"/>
          <w:spacing w:val="0"/>
          <w:sz w:val="24"/>
          <w:szCs w:val="24"/>
        </w:rPr>
      </w:pPr>
      <w:r>
        <w:rPr>
          <w:rFonts w:hint="eastAsia" w:hAnsi="宋体" w:cs="宋体"/>
          <w:b/>
          <w:color w:val="auto"/>
          <w:spacing w:val="0"/>
          <w:sz w:val="24"/>
          <w:szCs w:val="24"/>
        </w:rPr>
        <w:t>10. 投标文件的语言</w:t>
      </w:r>
    </w:p>
    <w:p w14:paraId="6E361313">
      <w:pPr>
        <w:autoSpaceDE w:val="0"/>
        <w:autoSpaceDN w:val="0"/>
        <w:spacing w:line="360" w:lineRule="auto"/>
        <w:ind w:firstLine="480" w:firstLineChars="200"/>
        <w:rPr>
          <w:rFonts w:ascii="宋体" w:hAnsi="宋体" w:cs="宋体"/>
          <w:color w:val="auto"/>
          <w:spacing w:val="0"/>
          <w:sz w:val="24"/>
          <w:lang w:val="zh-CN"/>
        </w:rPr>
      </w:pPr>
      <w:r>
        <w:rPr>
          <w:rFonts w:hint="eastAsia" w:ascii="宋体" w:hAnsi="宋体" w:cs="宋体"/>
          <w:color w:val="auto"/>
          <w:spacing w:val="0"/>
          <w:sz w:val="24"/>
        </w:rPr>
        <w:t>投标文件及投标人与采购有关的来往通知、函件和文件均应使用中文。</w:t>
      </w:r>
    </w:p>
    <w:p w14:paraId="7BE3D5B6">
      <w:pPr>
        <w:pStyle w:val="33"/>
        <w:spacing w:line="360" w:lineRule="auto"/>
        <w:rPr>
          <w:rFonts w:hAnsi="宋体" w:cs="宋体"/>
          <w:b/>
          <w:color w:val="auto"/>
          <w:spacing w:val="0"/>
          <w:sz w:val="24"/>
          <w:szCs w:val="24"/>
        </w:rPr>
      </w:pPr>
      <w:r>
        <w:rPr>
          <w:rFonts w:hint="eastAsia" w:hAnsi="宋体" w:cs="宋体"/>
          <w:b/>
          <w:color w:val="auto"/>
          <w:spacing w:val="0"/>
          <w:sz w:val="24"/>
          <w:szCs w:val="24"/>
        </w:rPr>
        <w:t>11. 投标文件的组成</w:t>
      </w:r>
    </w:p>
    <w:p w14:paraId="7EBC1F2F">
      <w:pPr>
        <w:snapToGrid w:val="0"/>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11.1</w:t>
      </w:r>
      <w:r>
        <w:rPr>
          <w:rFonts w:hint="eastAsia" w:ascii="宋体" w:hAnsi="宋体" w:cs="宋体"/>
          <w:b/>
          <w:color w:val="auto"/>
          <w:spacing w:val="0"/>
          <w:sz w:val="24"/>
        </w:rPr>
        <w:t>资格文件</w:t>
      </w:r>
      <w:r>
        <w:rPr>
          <w:rFonts w:hint="eastAsia" w:ascii="宋体" w:hAnsi="宋体" w:cs="宋体"/>
          <w:color w:val="auto"/>
          <w:spacing w:val="0"/>
          <w:sz w:val="24"/>
        </w:rPr>
        <w:t>：</w:t>
      </w:r>
    </w:p>
    <w:p w14:paraId="482D66D8">
      <w:pPr>
        <w:snapToGrid w:val="0"/>
        <w:spacing w:line="360" w:lineRule="auto"/>
        <w:ind w:firstLine="960" w:firstLineChars="400"/>
        <w:rPr>
          <w:rFonts w:ascii="宋体" w:hAnsi="宋体" w:cs="宋体"/>
          <w:color w:val="auto"/>
          <w:spacing w:val="0"/>
          <w:sz w:val="24"/>
        </w:rPr>
      </w:pPr>
      <w:r>
        <w:rPr>
          <w:rFonts w:hint="eastAsia" w:ascii="宋体" w:hAnsi="宋体" w:cs="宋体"/>
          <w:color w:val="auto"/>
          <w:spacing w:val="0"/>
          <w:sz w:val="24"/>
        </w:rPr>
        <w:t>11.1.1符合参加政府采购活动应当具备的一般条件的承诺函；</w:t>
      </w:r>
    </w:p>
    <w:p w14:paraId="2ED1CD28">
      <w:pPr>
        <w:snapToGrid w:val="0"/>
        <w:spacing w:line="360" w:lineRule="auto"/>
        <w:ind w:firstLine="960" w:firstLineChars="400"/>
        <w:rPr>
          <w:rFonts w:ascii="宋体" w:hAnsi="宋体" w:cs="宋体"/>
          <w:color w:val="auto"/>
          <w:spacing w:val="0"/>
          <w:sz w:val="24"/>
        </w:rPr>
      </w:pPr>
      <w:r>
        <w:rPr>
          <w:rFonts w:hint="eastAsia" w:ascii="宋体" w:hAnsi="宋体" w:cs="宋体"/>
          <w:color w:val="auto"/>
          <w:spacing w:val="0"/>
          <w:sz w:val="24"/>
        </w:rPr>
        <w:t>1</w:t>
      </w:r>
      <w:r>
        <w:rPr>
          <w:rFonts w:ascii="宋体" w:hAnsi="宋体" w:cs="宋体"/>
          <w:color w:val="auto"/>
          <w:spacing w:val="0"/>
          <w:sz w:val="24"/>
        </w:rPr>
        <w:t>1.1.2</w:t>
      </w:r>
      <w:bookmarkStart w:id="16" w:name="_Hlk101259339"/>
      <w:r>
        <w:rPr>
          <w:rFonts w:hint="eastAsia" w:ascii="宋体" w:hAnsi="宋体" w:cs="宋体"/>
          <w:snapToGrid w:val="0"/>
          <w:color w:val="auto"/>
          <w:spacing w:val="0"/>
          <w:kern w:val="28"/>
          <w:sz w:val="24"/>
          <w:szCs w:val="20"/>
        </w:rPr>
        <w:t>联合协议</w:t>
      </w:r>
      <w:bookmarkEnd w:id="16"/>
      <w:r>
        <w:rPr>
          <w:rFonts w:hint="eastAsia" w:ascii="宋体" w:hAnsi="宋体" w:cs="宋体"/>
          <w:snapToGrid w:val="0"/>
          <w:color w:val="auto"/>
          <w:spacing w:val="0"/>
          <w:kern w:val="28"/>
          <w:sz w:val="24"/>
          <w:szCs w:val="20"/>
        </w:rPr>
        <w:t>（如果有)；</w:t>
      </w:r>
    </w:p>
    <w:p w14:paraId="3FCEA66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lang w:val="en-US" w:eastAsia="zh-CN"/>
        </w:rPr>
        <w:t>货物</w:t>
      </w:r>
      <w:r>
        <w:rPr>
          <w:rFonts w:hint="eastAsia" w:ascii="宋体" w:hAnsi="宋体" w:cs="宋体"/>
          <w:color w:val="auto"/>
          <w:sz w:val="24"/>
        </w:rPr>
        <w:t>全部由符合政策要求的中小企业承接，提供中小企业声明函；</w:t>
      </w:r>
    </w:p>
    <w:p w14:paraId="5E684C29">
      <w:pPr>
        <w:snapToGrid w:val="0"/>
        <w:spacing w:line="360" w:lineRule="auto"/>
        <w:ind w:firstLine="960" w:firstLineChars="400"/>
        <w:rPr>
          <w:rFonts w:ascii="宋体" w:hAnsi="宋体" w:cs="宋体"/>
          <w:color w:val="auto"/>
          <w:spacing w:val="0"/>
          <w:sz w:val="24"/>
          <w:highlight w:val="none"/>
        </w:rPr>
      </w:pPr>
      <w:r>
        <w:rPr>
          <w:rFonts w:hint="eastAsia" w:ascii="宋体" w:hAnsi="宋体" w:cs="宋体"/>
          <w:color w:val="auto"/>
          <w:spacing w:val="0"/>
          <w:sz w:val="24"/>
          <w:highlight w:val="none"/>
        </w:rPr>
        <w:t>11.1.</w:t>
      </w:r>
      <w:r>
        <w:rPr>
          <w:rFonts w:ascii="宋体" w:hAnsi="宋体" w:cs="宋体"/>
          <w:color w:val="auto"/>
          <w:spacing w:val="0"/>
          <w:sz w:val="24"/>
          <w:highlight w:val="none"/>
        </w:rPr>
        <w:t>4</w:t>
      </w:r>
      <w:r>
        <w:rPr>
          <w:rFonts w:hint="eastAsia" w:ascii="宋体" w:hAnsi="宋体" w:cs="宋体"/>
          <w:color w:val="auto"/>
          <w:spacing w:val="0"/>
          <w:sz w:val="24"/>
          <w:highlight w:val="none"/>
        </w:rPr>
        <w:t>本项目的特定资格要求</w:t>
      </w:r>
      <w:r>
        <w:rPr>
          <w:rFonts w:hint="eastAsia" w:ascii="宋体" w:hAnsi="宋体" w:cs="宋体"/>
          <w:snapToGrid w:val="0"/>
          <w:color w:val="auto"/>
          <w:spacing w:val="0"/>
          <w:kern w:val="28"/>
          <w:sz w:val="24"/>
          <w:szCs w:val="20"/>
          <w:highlight w:val="none"/>
        </w:rPr>
        <w:t>（如果有)</w:t>
      </w:r>
      <w:r>
        <w:rPr>
          <w:rFonts w:hint="eastAsia" w:ascii="宋体" w:hAnsi="宋体" w:cs="宋体"/>
          <w:color w:val="auto"/>
          <w:spacing w:val="0"/>
          <w:sz w:val="24"/>
          <w:highlight w:val="none"/>
        </w:rPr>
        <w:t>。</w:t>
      </w:r>
    </w:p>
    <w:p w14:paraId="6E892B7B">
      <w:pPr>
        <w:snapToGrid w:val="0"/>
        <w:spacing w:line="360" w:lineRule="auto"/>
        <w:ind w:firstLine="480" w:firstLineChars="200"/>
        <w:rPr>
          <w:rFonts w:ascii="宋体" w:hAnsi="宋体" w:cs="宋体"/>
          <w:color w:val="auto"/>
          <w:spacing w:val="0"/>
          <w:sz w:val="24"/>
          <w:lang w:val="zh-CN"/>
        </w:rPr>
      </w:pPr>
      <w:r>
        <w:rPr>
          <w:rFonts w:hint="eastAsia" w:ascii="宋体" w:hAnsi="宋体" w:cs="宋体"/>
          <w:color w:val="auto"/>
          <w:spacing w:val="0"/>
          <w:sz w:val="24"/>
          <w:lang w:val="zh-CN"/>
        </w:rPr>
        <w:t>11.</w:t>
      </w:r>
      <w:r>
        <w:rPr>
          <w:rFonts w:hint="eastAsia" w:ascii="宋体" w:hAnsi="宋体" w:cs="宋体"/>
          <w:color w:val="auto"/>
          <w:spacing w:val="0"/>
          <w:sz w:val="24"/>
        </w:rPr>
        <w:t>2</w:t>
      </w:r>
      <w:r>
        <w:rPr>
          <w:rFonts w:hint="eastAsia" w:ascii="宋体" w:hAnsi="宋体" w:cs="宋体"/>
          <w:color w:val="auto"/>
          <w:spacing w:val="0"/>
          <w:sz w:val="24"/>
          <w:lang w:val="zh-CN"/>
        </w:rPr>
        <w:t xml:space="preserve">  </w:t>
      </w:r>
      <w:r>
        <w:rPr>
          <w:rFonts w:hint="eastAsia" w:ascii="宋体" w:hAnsi="宋体" w:cs="宋体"/>
          <w:color w:val="auto"/>
          <w:spacing w:val="0"/>
          <w:sz w:val="24"/>
        </w:rPr>
        <w:t>商务技术</w:t>
      </w:r>
      <w:r>
        <w:rPr>
          <w:rFonts w:hint="eastAsia" w:ascii="宋体" w:hAnsi="宋体" w:cs="宋体"/>
          <w:color w:val="auto"/>
          <w:spacing w:val="0"/>
          <w:sz w:val="24"/>
          <w:lang w:val="zh-CN"/>
        </w:rPr>
        <w:t>文件：</w:t>
      </w:r>
    </w:p>
    <w:p w14:paraId="14EE5F3B">
      <w:pPr>
        <w:snapToGrid w:val="0"/>
        <w:spacing w:line="360" w:lineRule="auto"/>
        <w:ind w:firstLine="960" w:firstLineChars="400"/>
        <w:rPr>
          <w:rFonts w:ascii="宋体" w:hAnsi="宋体" w:cs="宋体"/>
          <w:color w:val="auto"/>
          <w:spacing w:val="0"/>
          <w:sz w:val="24"/>
        </w:rPr>
      </w:pPr>
      <w:r>
        <w:rPr>
          <w:rFonts w:hint="eastAsia" w:ascii="宋体" w:hAnsi="宋体" w:cs="宋体"/>
          <w:color w:val="auto"/>
          <w:spacing w:val="0"/>
          <w:sz w:val="24"/>
        </w:rPr>
        <w:t>11.2.1投标函；</w:t>
      </w:r>
      <w:r>
        <w:rPr>
          <w:rFonts w:hint="eastAsia" w:ascii="宋体" w:hAnsi="宋体" w:cs="宋体"/>
          <w:color w:val="auto"/>
          <w:spacing w:val="0"/>
          <w:sz w:val="24"/>
          <w:lang w:val="zh-CN"/>
        </w:rPr>
        <w:t xml:space="preserve"> </w:t>
      </w:r>
    </w:p>
    <w:p w14:paraId="4928B071">
      <w:pPr>
        <w:snapToGrid w:val="0"/>
        <w:spacing w:line="360" w:lineRule="auto"/>
        <w:ind w:firstLine="960" w:firstLineChars="400"/>
        <w:rPr>
          <w:rFonts w:ascii="宋体" w:hAnsi="宋体" w:cs="宋体"/>
          <w:color w:val="auto"/>
          <w:spacing w:val="0"/>
          <w:sz w:val="24"/>
        </w:rPr>
      </w:pPr>
      <w:r>
        <w:rPr>
          <w:rFonts w:hint="eastAsia" w:ascii="宋体" w:hAnsi="宋体" w:cs="宋体"/>
          <w:color w:val="auto"/>
          <w:spacing w:val="0"/>
          <w:sz w:val="24"/>
        </w:rPr>
        <w:t>11.2.2授权委托书或法定代表人（单位负责人、自然人本人）身份证明；</w:t>
      </w:r>
    </w:p>
    <w:p w14:paraId="04957C04">
      <w:pPr>
        <w:snapToGrid w:val="0"/>
        <w:spacing w:line="360" w:lineRule="auto"/>
        <w:ind w:firstLine="960" w:firstLineChars="400"/>
        <w:rPr>
          <w:rFonts w:ascii="宋体" w:hAnsi="宋体" w:cs="宋体"/>
          <w:color w:val="auto"/>
          <w:spacing w:val="0"/>
          <w:sz w:val="24"/>
        </w:rPr>
      </w:pPr>
      <w:r>
        <w:rPr>
          <w:rFonts w:hint="eastAsia" w:ascii="宋体" w:hAnsi="宋体" w:cs="宋体"/>
          <w:color w:val="auto"/>
          <w:spacing w:val="0"/>
          <w:sz w:val="24"/>
        </w:rPr>
        <w:t>11.2.</w:t>
      </w:r>
      <w:r>
        <w:rPr>
          <w:rFonts w:ascii="宋体" w:hAnsi="宋体" w:cs="宋体"/>
          <w:color w:val="auto"/>
          <w:spacing w:val="0"/>
          <w:sz w:val="24"/>
        </w:rPr>
        <w:t>3</w:t>
      </w:r>
      <w:r>
        <w:rPr>
          <w:rFonts w:hint="eastAsia" w:ascii="宋体" w:hAnsi="宋体" w:cs="宋体"/>
          <w:color w:val="auto"/>
          <w:spacing w:val="0"/>
          <w:sz w:val="24"/>
        </w:rPr>
        <w:t>分包意向协议</w:t>
      </w:r>
      <w:r>
        <w:rPr>
          <w:rFonts w:hint="eastAsia" w:ascii="宋体" w:hAnsi="宋体" w:cs="宋体"/>
          <w:snapToGrid w:val="0"/>
          <w:color w:val="auto"/>
          <w:spacing w:val="0"/>
          <w:kern w:val="28"/>
          <w:sz w:val="24"/>
          <w:szCs w:val="20"/>
        </w:rPr>
        <w:t>（如果有)</w:t>
      </w:r>
      <w:r>
        <w:rPr>
          <w:rFonts w:hint="eastAsia" w:ascii="宋体" w:hAnsi="宋体" w:cs="宋体"/>
          <w:color w:val="auto"/>
          <w:spacing w:val="0"/>
          <w:sz w:val="24"/>
        </w:rPr>
        <w:t>；</w:t>
      </w:r>
    </w:p>
    <w:p w14:paraId="5761CD9A">
      <w:pPr>
        <w:snapToGrid w:val="0"/>
        <w:spacing w:line="360" w:lineRule="auto"/>
        <w:ind w:firstLine="960" w:firstLineChars="400"/>
        <w:rPr>
          <w:rFonts w:ascii="宋体" w:hAnsi="宋体" w:cs="宋体"/>
          <w:color w:val="auto"/>
          <w:spacing w:val="0"/>
          <w:sz w:val="24"/>
        </w:rPr>
      </w:pPr>
      <w:r>
        <w:rPr>
          <w:rFonts w:hint="eastAsia" w:ascii="宋体" w:hAnsi="宋体" w:cs="宋体"/>
          <w:color w:val="auto"/>
          <w:spacing w:val="0"/>
          <w:sz w:val="24"/>
        </w:rPr>
        <w:t>11.2.</w:t>
      </w:r>
      <w:r>
        <w:rPr>
          <w:rFonts w:ascii="宋体" w:hAnsi="宋体" w:cs="宋体"/>
          <w:color w:val="auto"/>
          <w:spacing w:val="0"/>
          <w:sz w:val="24"/>
        </w:rPr>
        <w:t>4</w:t>
      </w:r>
      <w:r>
        <w:rPr>
          <w:rFonts w:hint="eastAsia" w:ascii="宋体" w:hAnsi="宋体" w:cs="宋体"/>
          <w:color w:val="auto"/>
          <w:spacing w:val="0"/>
          <w:sz w:val="24"/>
        </w:rPr>
        <w:t>符合性审查资料；</w:t>
      </w:r>
    </w:p>
    <w:p w14:paraId="024A71FB">
      <w:pPr>
        <w:snapToGrid w:val="0"/>
        <w:spacing w:line="360" w:lineRule="auto"/>
        <w:ind w:left="420" w:leftChars="200" w:firstLine="480" w:firstLineChars="200"/>
        <w:rPr>
          <w:rFonts w:ascii="宋体" w:hAnsi="宋体" w:cs="宋体"/>
          <w:color w:val="auto"/>
          <w:spacing w:val="0"/>
          <w:sz w:val="24"/>
        </w:rPr>
      </w:pPr>
      <w:r>
        <w:rPr>
          <w:rFonts w:hint="eastAsia" w:ascii="宋体" w:hAnsi="宋体" w:cs="宋体"/>
          <w:color w:val="auto"/>
          <w:spacing w:val="0"/>
          <w:sz w:val="24"/>
        </w:rPr>
        <w:t>11.2.</w:t>
      </w:r>
      <w:r>
        <w:rPr>
          <w:rFonts w:ascii="宋体" w:hAnsi="宋体" w:cs="宋体"/>
          <w:color w:val="auto"/>
          <w:spacing w:val="0"/>
          <w:sz w:val="24"/>
        </w:rPr>
        <w:t>5</w:t>
      </w:r>
      <w:r>
        <w:rPr>
          <w:rFonts w:hint="eastAsia" w:ascii="宋体" w:hAnsi="宋体" w:cs="宋体"/>
          <w:color w:val="auto"/>
          <w:spacing w:val="0"/>
          <w:sz w:val="24"/>
        </w:rPr>
        <w:t>评标标准相应的商务技术资料；</w:t>
      </w:r>
    </w:p>
    <w:p w14:paraId="2EE89420">
      <w:pPr>
        <w:snapToGrid w:val="0"/>
        <w:spacing w:line="360" w:lineRule="auto"/>
        <w:ind w:left="420" w:leftChars="200" w:firstLine="480" w:firstLineChars="200"/>
        <w:rPr>
          <w:rFonts w:ascii="宋体" w:hAnsi="宋体" w:cs="宋体"/>
          <w:color w:val="auto"/>
          <w:spacing w:val="0"/>
          <w:sz w:val="24"/>
        </w:rPr>
      </w:pPr>
      <w:r>
        <w:rPr>
          <w:rFonts w:hint="eastAsia" w:ascii="宋体" w:hAnsi="宋体" w:cs="宋体"/>
          <w:color w:val="auto"/>
          <w:spacing w:val="0"/>
          <w:sz w:val="24"/>
        </w:rPr>
        <w:t>11.2.</w:t>
      </w:r>
      <w:r>
        <w:rPr>
          <w:rFonts w:ascii="宋体" w:hAnsi="宋体" w:cs="宋体"/>
          <w:color w:val="auto"/>
          <w:spacing w:val="0"/>
          <w:sz w:val="24"/>
        </w:rPr>
        <w:t>6</w:t>
      </w:r>
      <w:r>
        <w:rPr>
          <w:rFonts w:hint="eastAsia" w:ascii="宋体" w:hAnsi="宋体" w:cs="宋体"/>
          <w:color w:val="auto"/>
          <w:spacing w:val="0"/>
          <w:sz w:val="24"/>
        </w:rPr>
        <w:t>投标标的清单；</w:t>
      </w:r>
    </w:p>
    <w:p w14:paraId="18D40CBA">
      <w:pPr>
        <w:snapToGrid w:val="0"/>
        <w:spacing w:line="360" w:lineRule="auto"/>
        <w:ind w:firstLine="960" w:firstLineChars="400"/>
        <w:rPr>
          <w:rFonts w:ascii="宋体" w:hAnsi="宋体" w:cs="宋体"/>
          <w:color w:val="auto"/>
          <w:spacing w:val="0"/>
          <w:sz w:val="24"/>
        </w:rPr>
      </w:pPr>
      <w:r>
        <w:rPr>
          <w:rFonts w:hint="eastAsia" w:ascii="宋体" w:hAnsi="宋体" w:cs="宋体"/>
          <w:color w:val="auto"/>
          <w:spacing w:val="0"/>
          <w:sz w:val="24"/>
        </w:rPr>
        <w:t>11.2.</w:t>
      </w:r>
      <w:r>
        <w:rPr>
          <w:rFonts w:ascii="宋体" w:hAnsi="宋体" w:cs="宋体"/>
          <w:color w:val="auto"/>
          <w:spacing w:val="0"/>
          <w:sz w:val="24"/>
        </w:rPr>
        <w:t>7</w:t>
      </w:r>
      <w:r>
        <w:rPr>
          <w:rFonts w:hint="eastAsia" w:ascii="宋体" w:hAnsi="宋体" w:cs="宋体"/>
          <w:color w:val="auto"/>
          <w:spacing w:val="0"/>
          <w:sz w:val="24"/>
        </w:rPr>
        <w:t>商务技术偏离表；</w:t>
      </w:r>
    </w:p>
    <w:p w14:paraId="245E8AFD">
      <w:pPr>
        <w:snapToGrid w:val="0"/>
        <w:spacing w:line="360" w:lineRule="auto"/>
        <w:ind w:firstLine="960" w:firstLineChars="400"/>
        <w:rPr>
          <w:rFonts w:ascii="宋体" w:hAnsi="宋体" w:cs="宋体"/>
          <w:color w:val="auto"/>
          <w:spacing w:val="0"/>
          <w:sz w:val="24"/>
          <w:lang w:val="zh-CN"/>
        </w:rPr>
      </w:pPr>
      <w:r>
        <w:rPr>
          <w:rFonts w:hint="eastAsia" w:ascii="宋体" w:hAnsi="宋体" w:cs="宋体"/>
          <w:color w:val="auto"/>
          <w:spacing w:val="0"/>
          <w:sz w:val="24"/>
          <w:lang w:val="zh-CN"/>
        </w:rPr>
        <w:t>11.</w:t>
      </w:r>
      <w:r>
        <w:rPr>
          <w:rFonts w:hint="eastAsia" w:ascii="宋体" w:hAnsi="宋体" w:cs="宋体"/>
          <w:color w:val="auto"/>
          <w:spacing w:val="0"/>
          <w:sz w:val="24"/>
        </w:rPr>
        <w:t>2</w:t>
      </w:r>
      <w:r>
        <w:rPr>
          <w:rFonts w:hint="eastAsia" w:ascii="宋体" w:hAnsi="宋体" w:cs="宋体"/>
          <w:color w:val="auto"/>
          <w:spacing w:val="0"/>
          <w:sz w:val="24"/>
          <w:lang w:val="zh-CN"/>
        </w:rPr>
        <w:t>.</w:t>
      </w:r>
      <w:r>
        <w:rPr>
          <w:rFonts w:ascii="宋体" w:hAnsi="宋体" w:cs="宋体"/>
          <w:color w:val="auto"/>
          <w:spacing w:val="0"/>
          <w:sz w:val="24"/>
        </w:rPr>
        <w:t>8</w:t>
      </w:r>
      <w:r>
        <w:rPr>
          <w:rFonts w:hint="eastAsia" w:ascii="宋体" w:hAnsi="宋体" w:cs="宋体"/>
          <w:color w:val="auto"/>
          <w:spacing w:val="0"/>
          <w:sz w:val="24"/>
          <w:lang w:val="zh-CN"/>
        </w:rPr>
        <w:t>政府采购供应商廉洁自律承诺书；</w:t>
      </w:r>
    </w:p>
    <w:p w14:paraId="57D22E8D">
      <w:pPr>
        <w:snapToGrid w:val="0"/>
        <w:spacing w:line="360" w:lineRule="auto"/>
        <w:ind w:firstLine="480" w:firstLineChars="200"/>
        <w:rPr>
          <w:rFonts w:ascii="宋体" w:hAnsi="宋体" w:cs="宋体"/>
          <w:color w:val="auto"/>
          <w:spacing w:val="0"/>
          <w:sz w:val="24"/>
          <w:u w:val="single"/>
          <w:lang w:val="zh-CN"/>
        </w:rPr>
      </w:pPr>
      <w:r>
        <w:rPr>
          <w:rFonts w:hint="eastAsia" w:ascii="宋体" w:hAnsi="宋体" w:cs="宋体"/>
          <w:color w:val="auto"/>
          <w:spacing w:val="0"/>
          <w:kern w:val="0"/>
          <w:sz w:val="24"/>
          <w:lang w:val="zh-CN"/>
        </w:rPr>
        <w:t>11.</w:t>
      </w:r>
      <w:r>
        <w:rPr>
          <w:rFonts w:hint="eastAsia" w:ascii="宋体" w:hAnsi="宋体" w:cs="宋体"/>
          <w:color w:val="auto"/>
          <w:spacing w:val="0"/>
          <w:kern w:val="0"/>
          <w:sz w:val="24"/>
        </w:rPr>
        <w:t>3</w:t>
      </w:r>
      <w:r>
        <w:rPr>
          <w:rFonts w:hint="eastAsia" w:ascii="宋体" w:hAnsi="宋体" w:cs="宋体"/>
          <w:b/>
          <w:color w:val="auto"/>
          <w:spacing w:val="0"/>
          <w:sz w:val="24"/>
        </w:rPr>
        <w:t>报价文件：</w:t>
      </w:r>
      <w:r>
        <w:rPr>
          <w:rFonts w:hint="eastAsia" w:ascii="宋体" w:hAnsi="宋体" w:cs="宋体"/>
          <w:color w:val="auto"/>
          <w:spacing w:val="0"/>
          <w:sz w:val="24"/>
        </w:rPr>
        <w:t xml:space="preserve"> </w:t>
      </w:r>
    </w:p>
    <w:p w14:paraId="46FC8F51">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pacing w:val="0"/>
          <w:sz w:val="24"/>
        </w:rPr>
      </w:pPr>
      <w:r>
        <w:rPr>
          <w:rFonts w:hint="eastAsia" w:ascii="宋体" w:hAnsi="宋体" w:cs="宋体"/>
          <w:color w:val="auto"/>
          <w:spacing w:val="0"/>
          <w:sz w:val="24"/>
        </w:rPr>
        <w:t>11.3.1开标一览表（报价表）；</w:t>
      </w:r>
    </w:p>
    <w:p w14:paraId="716F7436">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val="en-US"/>
        </w:rPr>
        <w:t>11.3.</w:t>
      </w:r>
      <w:r>
        <w:rPr>
          <w:rFonts w:hint="eastAsia" w:ascii="宋体" w:hAnsi="宋体" w:eastAsia="宋体" w:cs="宋体"/>
          <w:color w:val="auto"/>
          <w:spacing w:val="0"/>
          <w:sz w:val="24"/>
          <w:lang w:val="en-US" w:eastAsia="zh-CN"/>
        </w:rPr>
        <w:t>2</w:t>
      </w:r>
      <w:r>
        <w:rPr>
          <w:rFonts w:hint="eastAsia" w:ascii="宋体" w:hAnsi="宋体" w:eastAsia="宋体" w:cs="宋体"/>
          <w:color w:val="auto"/>
          <w:spacing w:val="0"/>
          <w:sz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color w:val="auto"/>
          <w:spacing w:val="0"/>
          <w:sz w:val="24"/>
          <w:lang w:val="en-US" w:eastAsia="zh-CN"/>
        </w:rPr>
        <w:t>。</w:t>
      </w:r>
    </w:p>
    <w:p w14:paraId="04F2B725">
      <w:pPr>
        <w:spacing w:line="360" w:lineRule="auto"/>
        <w:ind w:firstLine="723" w:firstLineChars="300"/>
        <w:rPr>
          <w:rFonts w:ascii="宋体" w:hAnsi="宋体" w:cs="宋体"/>
          <w:b/>
          <w:color w:val="auto"/>
          <w:spacing w:val="0"/>
          <w:sz w:val="24"/>
        </w:rPr>
      </w:pPr>
      <w:r>
        <w:rPr>
          <w:rFonts w:hint="eastAsia" w:ascii="宋体" w:hAnsi="宋体" w:cs="宋体"/>
          <w:b/>
          <w:color w:val="auto"/>
          <w:spacing w:val="0"/>
          <w:sz w:val="24"/>
        </w:rPr>
        <w:t>投标文件含有采购人不能接受的附加条件的，投标无效；</w:t>
      </w:r>
    </w:p>
    <w:p w14:paraId="70C49989">
      <w:pPr>
        <w:spacing w:line="360" w:lineRule="auto"/>
        <w:ind w:firstLine="723" w:firstLineChars="300"/>
        <w:rPr>
          <w:rFonts w:hint="eastAsia" w:ascii="宋体" w:hAnsi="宋体" w:cs="宋体"/>
          <w:b/>
          <w:color w:val="auto"/>
          <w:spacing w:val="0"/>
          <w:sz w:val="24"/>
        </w:rPr>
      </w:pPr>
      <w:r>
        <w:rPr>
          <w:rFonts w:hint="eastAsia" w:ascii="宋体" w:hAnsi="宋体" w:cs="宋体"/>
          <w:b/>
          <w:color w:val="auto"/>
          <w:spacing w:val="0"/>
          <w:sz w:val="24"/>
        </w:rPr>
        <w:t>投标人提供虚假材料投标的，投标无效。</w:t>
      </w:r>
    </w:p>
    <w:p w14:paraId="7D2EA865">
      <w:pPr>
        <w:spacing w:line="360" w:lineRule="auto"/>
        <w:ind w:firstLine="720" w:firstLineChars="300"/>
        <w:rPr>
          <w:rFonts w:hint="eastAsia"/>
          <w:color w:val="auto"/>
          <w:spacing w:val="0"/>
          <w:sz w:val="24"/>
          <w:szCs w:val="24"/>
          <w:shd w:val="clear" w:color="auto" w:fill="FFFFFF"/>
          <w:lang w:val="en-US" w:eastAsia="zh-CN"/>
        </w:rPr>
      </w:pPr>
      <w:r>
        <w:rPr>
          <w:rFonts w:hint="eastAsia"/>
          <w:color w:val="auto"/>
          <w:spacing w:val="0"/>
          <w:sz w:val="24"/>
          <w:szCs w:val="24"/>
          <w:shd w:val="clear" w:color="auto" w:fill="FFFFFF"/>
          <w:lang w:val="en-US" w:eastAsia="zh-CN"/>
        </w:rPr>
        <w:t>投标人应对投标文件中材料的真实性、合法性负责。</w:t>
      </w:r>
    </w:p>
    <w:p w14:paraId="29942946">
      <w:pPr>
        <w:pStyle w:val="132"/>
        <w:snapToGrid w:val="0"/>
        <w:spacing w:before="0"/>
        <w:ind w:firstLine="0" w:firstLineChars="0"/>
        <w:outlineLvl w:val="9"/>
        <w:rPr>
          <w:rFonts w:ascii="宋体" w:hAnsi="宋体" w:cs="宋体"/>
          <w:b/>
          <w:color w:val="auto"/>
          <w:spacing w:val="0"/>
          <w:szCs w:val="24"/>
        </w:rPr>
      </w:pPr>
      <w:r>
        <w:rPr>
          <w:rFonts w:hint="eastAsia" w:ascii="宋体" w:hAnsi="宋体" w:cs="宋体"/>
          <w:b/>
          <w:color w:val="auto"/>
          <w:spacing w:val="0"/>
          <w:szCs w:val="24"/>
        </w:rPr>
        <w:t>12</w:t>
      </w:r>
      <w:r>
        <w:rPr>
          <w:rFonts w:hint="eastAsia" w:ascii="宋体" w:hAnsi="宋体" w:cs="宋体"/>
          <w:b/>
          <w:color w:val="auto"/>
          <w:spacing w:val="0"/>
          <w:kern w:val="0"/>
          <w:szCs w:val="24"/>
          <w:lang w:val="zh-CN"/>
        </w:rPr>
        <w:t xml:space="preserve">. </w:t>
      </w:r>
      <w:r>
        <w:rPr>
          <w:rFonts w:hint="eastAsia" w:ascii="宋体" w:hAnsi="宋体" w:cs="宋体"/>
          <w:b/>
          <w:color w:val="auto"/>
          <w:spacing w:val="0"/>
          <w:szCs w:val="24"/>
        </w:rPr>
        <w:t>投标文件的编制</w:t>
      </w:r>
    </w:p>
    <w:p w14:paraId="014386BB">
      <w:pPr>
        <w:spacing w:line="360" w:lineRule="auto"/>
        <w:ind w:firstLine="480" w:firstLineChars="200"/>
        <w:rPr>
          <w:rFonts w:ascii="宋体" w:hAnsi="宋体" w:cs="宋体"/>
          <w:b/>
          <w:color w:val="auto"/>
          <w:spacing w:val="0"/>
          <w:sz w:val="24"/>
        </w:rPr>
      </w:pPr>
      <w:r>
        <w:rPr>
          <w:rFonts w:hint="eastAsia" w:ascii="宋体" w:hAnsi="宋体" w:cs="宋体"/>
          <w:color w:val="auto"/>
          <w:spacing w:val="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F44EA76">
      <w:pPr>
        <w:spacing w:line="360" w:lineRule="auto"/>
        <w:ind w:firstLine="480" w:firstLineChars="200"/>
        <w:rPr>
          <w:rFonts w:ascii="宋体" w:hAnsi="宋体" w:cs="宋体"/>
          <w:color w:val="auto"/>
          <w:spacing w:val="0"/>
          <w:kern w:val="0"/>
          <w:sz w:val="24"/>
          <w:lang w:val="zh-CN"/>
        </w:rPr>
      </w:pPr>
      <w:r>
        <w:rPr>
          <w:rFonts w:hint="eastAsia" w:ascii="宋体" w:hAnsi="宋体" w:cs="宋体"/>
          <w:color w:val="auto"/>
          <w:spacing w:val="0"/>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2DDF01E">
      <w:pPr>
        <w:spacing w:line="360" w:lineRule="auto"/>
        <w:ind w:firstLine="480" w:firstLineChars="200"/>
        <w:rPr>
          <w:rFonts w:ascii="宋体" w:hAnsi="宋体" w:cs="宋体"/>
          <w:color w:val="auto"/>
          <w:spacing w:val="0"/>
          <w:kern w:val="0"/>
          <w:sz w:val="24"/>
          <w:lang w:val="zh-CN"/>
        </w:rPr>
      </w:pPr>
      <w:r>
        <w:rPr>
          <w:rFonts w:hint="eastAsia" w:ascii="宋体" w:hAnsi="宋体" w:cs="宋体"/>
          <w:color w:val="auto"/>
          <w:spacing w:val="0"/>
          <w:kern w:val="0"/>
          <w:sz w:val="24"/>
          <w:lang w:val="zh-CN"/>
        </w:rPr>
        <w:t>12.3使用“政采云电子交易客户端”需要提前申领CA数字证书，申领流程请自行前往“浙江政府采购网-下载专区-电子交易客户端-CA驱动和申领流程”进行查阅。</w:t>
      </w:r>
    </w:p>
    <w:p w14:paraId="49CF8143">
      <w:pPr>
        <w:snapToGrid w:val="0"/>
        <w:spacing w:line="360" w:lineRule="auto"/>
        <w:rPr>
          <w:rFonts w:ascii="宋体" w:hAnsi="宋体" w:cs="宋体"/>
          <w:b/>
          <w:color w:val="auto"/>
          <w:spacing w:val="0"/>
          <w:sz w:val="24"/>
        </w:rPr>
      </w:pPr>
      <w:r>
        <w:rPr>
          <w:rFonts w:hint="eastAsia" w:ascii="宋体" w:hAnsi="宋体" w:cs="宋体"/>
          <w:b/>
          <w:color w:val="auto"/>
          <w:spacing w:val="0"/>
          <w:sz w:val="24"/>
        </w:rPr>
        <w:t>13.投标文件的签署、盖章</w:t>
      </w:r>
    </w:p>
    <w:p w14:paraId="095B698D">
      <w:pPr>
        <w:pStyle w:val="132"/>
        <w:snapToGrid w:val="0"/>
        <w:spacing w:before="0"/>
        <w:ind w:firstLine="480"/>
        <w:rPr>
          <w:rFonts w:ascii="宋体" w:hAnsi="宋体" w:cs="宋体"/>
          <w:b/>
          <w:color w:val="auto"/>
          <w:spacing w:val="0"/>
        </w:rPr>
      </w:pPr>
      <w:r>
        <w:rPr>
          <w:rFonts w:hint="eastAsia" w:ascii="宋体" w:hAnsi="宋体" w:cs="宋体"/>
          <w:color w:val="auto"/>
          <w:spacing w:val="0"/>
          <w:szCs w:val="24"/>
        </w:rPr>
        <w:t>13.1投标文件按照招标文件第六部分格式要</w:t>
      </w:r>
      <w:r>
        <w:rPr>
          <w:rFonts w:hint="eastAsia" w:ascii="宋体" w:hAnsi="宋体" w:cs="宋体"/>
          <w:color w:val="auto"/>
          <w:spacing w:val="0"/>
        </w:rPr>
        <w:t>求进行签署、盖章。</w:t>
      </w:r>
      <w:r>
        <w:rPr>
          <w:rFonts w:hint="eastAsia" w:ascii="宋体" w:hAnsi="宋体" w:cs="宋体"/>
          <w:b/>
          <w:color w:val="auto"/>
          <w:spacing w:val="0"/>
        </w:rPr>
        <w:t>▲投标人的投标文件未按照招标文件要求签署、盖章的，其投标无效</w:t>
      </w:r>
      <w:r>
        <w:rPr>
          <w:rFonts w:hint="eastAsia" w:ascii="宋体" w:hAnsi="宋体" w:cs="宋体"/>
          <w:color w:val="auto"/>
          <w:spacing w:val="0"/>
          <w:szCs w:val="24"/>
        </w:rPr>
        <w:t>。</w:t>
      </w:r>
    </w:p>
    <w:p w14:paraId="507E9CE8">
      <w:pPr>
        <w:pStyle w:val="132"/>
        <w:snapToGrid w:val="0"/>
        <w:spacing w:before="0"/>
        <w:ind w:firstLine="480"/>
        <w:rPr>
          <w:rFonts w:ascii="宋体" w:hAnsi="宋体" w:cs="宋体"/>
          <w:color w:val="auto"/>
          <w:spacing w:val="0"/>
        </w:rPr>
      </w:pPr>
      <w:r>
        <w:rPr>
          <w:rFonts w:hint="eastAsia" w:ascii="宋体" w:hAnsi="宋体" w:cs="宋体"/>
          <w:color w:val="auto"/>
          <w:spacing w:val="0"/>
        </w:rPr>
        <w:t>13.2为确保网上操作合法、有效和安全，投标人应当在投标截止时间前完成在“政府采购云平台”的身份认证，确保在电子投标过程中能够对相关数据电文进行加密和使用电子签名。</w:t>
      </w:r>
    </w:p>
    <w:p w14:paraId="52B1C3C8">
      <w:pPr>
        <w:pStyle w:val="132"/>
        <w:snapToGrid w:val="0"/>
        <w:spacing w:before="0"/>
        <w:ind w:firstLine="480"/>
        <w:rPr>
          <w:rFonts w:ascii="宋体" w:hAnsi="宋体" w:cs="宋体"/>
          <w:color w:val="auto"/>
          <w:spacing w:val="0"/>
          <w:szCs w:val="24"/>
        </w:rPr>
      </w:pPr>
      <w:r>
        <w:rPr>
          <w:rFonts w:hint="eastAsia" w:ascii="宋体" w:hAnsi="宋体" w:cs="宋体"/>
          <w:color w:val="auto"/>
          <w:spacing w:val="0"/>
        </w:rPr>
        <w:t>13.3招标文件对投标文件签署、盖章的要求适用于电子签名。</w:t>
      </w:r>
    </w:p>
    <w:p w14:paraId="0E1156CF">
      <w:pPr>
        <w:pStyle w:val="132"/>
        <w:spacing w:before="0"/>
        <w:ind w:firstLine="0" w:firstLineChars="0"/>
        <w:rPr>
          <w:rFonts w:ascii="宋体" w:hAnsi="宋体" w:cs="宋体"/>
          <w:b/>
          <w:color w:val="auto"/>
          <w:spacing w:val="0"/>
          <w:szCs w:val="24"/>
        </w:rPr>
      </w:pPr>
      <w:r>
        <w:rPr>
          <w:rFonts w:hint="eastAsia" w:ascii="宋体" w:hAnsi="宋体" w:cs="宋体"/>
          <w:b/>
          <w:color w:val="auto"/>
          <w:spacing w:val="0"/>
          <w:szCs w:val="24"/>
        </w:rPr>
        <w:t>14. 投标文件的提交、补充、修改、撤回</w:t>
      </w:r>
    </w:p>
    <w:p w14:paraId="18C66AA7">
      <w:pPr>
        <w:pStyle w:val="132"/>
        <w:ind w:firstLine="480"/>
        <w:rPr>
          <w:rFonts w:ascii="宋体" w:hAnsi="宋体" w:cs="宋体"/>
          <w:color w:val="auto"/>
          <w:spacing w:val="0"/>
          <w:szCs w:val="24"/>
        </w:rPr>
      </w:pPr>
      <w:r>
        <w:rPr>
          <w:rFonts w:hint="eastAsia" w:ascii="宋体" w:hAnsi="宋体" w:cs="宋体"/>
          <w:color w:val="auto"/>
          <w:spacing w:val="0"/>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EC28B79">
      <w:pPr>
        <w:pStyle w:val="132"/>
        <w:spacing w:before="0"/>
        <w:ind w:firstLine="480"/>
        <w:rPr>
          <w:rFonts w:ascii="宋体" w:hAnsi="宋体" w:cs="宋体"/>
          <w:color w:val="auto"/>
          <w:spacing w:val="0"/>
          <w:szCs w:val="24"/>
        </w:rPr>
      </w:pPr>
      <w:r>
        <w:rPr>
          <w:rFonts w:hint="eastAsia" w:ascii="宋体" w:hAnsi="宋体" w:cs="宋体"/>
          <w:color w:val="auto"/>
          <w:spacing w:val="0"/>
          <w:szCs w:val="24"/>
        </w:rPr>
        <w:t>14.2电子交易平台收到投标文件，将妥善保存并即时向供应商发出确认回执通知。在投标截止时间前，除供应商补充、修改或者撤回投标文件外，任何单位和个人不得解密或提取投标文件。</w:t>
      </w:r>
    </w:p>
    <w:p w14:paraId="25E94DA4">
      <w:pPr>
        <w:pStyle w:val="132"/>
        <w:spacing w:before="0"/>
        <w:ind w:firstLine="480"/>
        <w:rPr>
          <w:rFonts w:ascii="宋体" w:hAnsi="宋体" w:cs="宋体"/>
          <w:color w:val="auto"/>
          <w:spacing w:val="0"/>
          <w:szCs w:val="24"/>
        </w:rPr>
      </w:pPr>
      <w:r>
        <w:rPr>
          <w:rFonts w:hint="eastAsia" w:ascii="宋体" w:hAnsi="宋体" w:cs="宋体"/>
          <w:color w:val="auto"/>
          <w:spacing w:val="0"/>
          <w:szCs w:val="24"/>
        </w:rPr>
        <w:t>14.3采购人、</w:t>
      </w:r>
      <w:r>
        <w:rPr>
          <w:rFonts w:hint="eastAsia" w:ascii="宋体" w:hAnsi="宋体" w:cs="宋体"/>
          <w:color w:val="auto"/>
          <w:spacing w:val="0"/>
          <w:szCs w:val="24"/>
          <w:lang w:eastAsia="zh-CN"/>
        </w:rPr>
        <w:t>采购代理机构</w:t>
      </w:r>
      <w:r>
        <w:rPr>
          <w:rFonts w:hint="eastAsia" w:ascii="宋体" w:hAnsi="宋体" w:cs="宋体"/>
          <w:color w:val="auto"/>
          <w:spacing w:val="0"/>
          <w:szCs w:val="24"/>
        </w:rPr>
        <w:t>可以视情况延长投标文件提交的截止时间。在上述情况下，</w:t>
      </w:r>
      <w:r>
        <w:rPr>
          <w:rFonts w:hint="eastAsia" w:ascii="宋体" w:hAnsi="宋体" w:cs="宋体"/>
          <w:color w:val="auto"/>
          <w:spacing w:val="0"/>
          <w:szCs w:val="24"/>
          <w:lang w:eastAsia="zh-CN"/>
        </w:rPr>
        <w:t>采购代理机构</w:t>
      </w:r>
      <w:r>
        <w:rPr>
          <w:rFonts w:hint="eastAsia" w:ascii="宋体" w:hAnsi="宋体" w:cs="宋体"/>
          <w:color w:val="auto"/>
          <w:spacing w:val="0"/>
          <w:szCs w:val="24"/>
        </w:rPr>
        <w:t>与投标人以前在投标截止期方面的全部权利、责任和义务，将适用于延长至新的投标截止期。</w:t>
      </w:r>
    </w:p>
    <w:p w14:paraId="583F4521">
      <w:pPr>
        <w:pStyle w:val="33"/>
        <w:spacing w:line="360" w:lineRule="auto"/>
        <w:rPr>
          <w:rFonts w:hAnsi="宋体" w:cs="宋体"/>
          <w:b/>
          <w:color w:val="auto"/>
          <w:spacing w:val="0"/>
          <w:sz w:val="24"/>
          <w:szCs w:val="24"/>
        </w:rPr>
      </w:pPr>
      <w:r>
        <w:rPr>
          <w:rFonts w:hint="eastAsia" w:hAnsi="宋体" w:cs="宋体"/>
          <w:b/>
          <w:color w:val="auto"/>
          <w:spacing w:val="0"/>
          <w:sz w:val="24"/>
          <w:szCs w:val="24"/>
        </w:rPr>
        <w:t>15.备份投标文件</w:t>
      </w:r>
    </w:p>
    <w:p w14:paraId="743D0805">
      <w:pPr>
        <w:pStyle w:val="33"/>
        <w:spacing w:line="360" w:lineRule="auto"/>
        <w:ind w:firstLine="360" w:firstLineChars="150"/>
        <w:rPr>
          <w:rFonts w:hAnsi="宋体" w:cs="宋体"/>
          <w:b/>
          <w:color w:val="auto"/>
          <w:spacing w:val="0"/>
          <w:sz w:val="24"/>
          <w:szCs w:val="24"/>
        </w:rPr>
      </w:pPr>
      <w:r>
        <w:rPr>
          <w:rFonts w:hint="eastAsia" w:hAnsi="宋体" w:cs="宋体"/>
          <w:color w:val="auto"/>
          <w:spacing w:val="0"/>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pacing w:val="0"/>
          <w:sz w:val="24"/>
          <w:szCs w:val="24"/>
        </w:rPr>
        <w:t>但采购人、</w:t>
      </w:r>
      <w:r>
        <w:rPr>
          <w:rFonts w:hint="eastAsia" w:hAnsi="宋体" w:cs="宋体"/>
          <w:b/>
          <w:color w:val="auto"/>
          <w:spacing w:val="0"/>
          <w:sz w:val="24"/>
          <w:szCs w:val="24"/>
          <w:lang w:eastAsia="zh-CN"/>
        </w:rPr>
        <w:t>采购代理机构</w:t>
      </w:r>
      <w:r>
        <w:rPr>
          <w:rFonts w:hint="eastAsia" w:hAnsi="宋体" w:cs="宋体"/>
          <w:b/>
          <w:color w:val="auto"/>
          <w:spacing w:val="0"/>
          <w:sz w:val="24"/>
          <w:szCs w:val="24"/>
        </w:rPr>
        <w:t>不强制或变相强制投标人提交备份投标文件。</w:t>
      </w:r>
    </w:p>
    <w:p w14:paraId="5B2D496A">
      <w:pPr>
        <w:pStyle w:val="33"/>
        <w:spacing w:line="360" w:lineRule="auto"/>
        <w:ind w:firstLine="480" w:firstLineChars="200"/>
        <w:rPr>
          <w:rFonts w:hAnsi="宋体" w:cs="宋体"/>
          <w:b/>
          <w:color w:val="auto"/>
          <w:spacing w:val="0"/>
          <w:sz w:val="24"/>
          <w:szCs w:val="24"/>
        </w:rPr>
      </w:pPr>
      <w:r>
        <w:rPr>
          <w:rFonts w:hint="eastAsia" w:hAnsi="宋体" w:cs="宋体"/>
          <w:color w:val="auto"/>
          <w:spacing w:val="0"/>
          <w:sz w:val="24"/>
          <w:szCs w:val="24"/>
        </w:rPr>
        <w:t>15.2备份投标文件须在“政采云投标客户端”制作生成，并储存在</w:t>
      </w:r>
      <w:r>
        <w:rPr>
          <w:rFonts w:hint="eastAsia" w:hAnsi="宋体" w:cs="宋体"/>
          <w:color w:val="auto"/>
          <w:spacing w:val="0"/>
          <w:sz w:val="24"/>
        </w:rPr>
        <w:t>DVD光盘</w:t>
      </w:r>
      <w:r>
        <w:rPr>
          <w:rFonts w:hint="eastAsia" w:hAnsi="宋体" w:cs="宋体"/>
          <w:color w:val="auto"/>
          <w:spacing w:val="0"/>
          <w:sz w:val="24"/>
          <w:lang w:val="en-US" w:eastAsia="zh-CN"/>
        </w:rPr>
        <w:t>等存储介质</w:t>
      </w:r>
      <w:r>
        <w:rPr>
          <w:rFonts w:hint="eastAsia" w:hAnsi="宋体" w:cs="宋体"/>
          <w:color w:val="auto"/>
          <w:spacing w:val="0"/>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pacing w:val="0"/>
          <w:sz w:val="24"/>
        </w:rPr>
        <w:t>不符合上述制作、</w:t>
      </w:r>
      <w:r>
        <w:rPr>
          <w:rFonts w:hint="eastAsia" w:hAnsi="宋体" w:cs="宋体"/>
          <w:b/>
          <w:color w:val="auto"/>
          <w:spacing w:val="0"/>
          <w:sz w:val="24"/>
          <w:szCs w:val="24"/>
        </w:rPr>
        <w:t>存储、密封规定的备份投标文件将被视为无效或者被拒绝接收。</w:t>
      </w:r>
    </w:p>
    <w:p w14:paraId="538E142B">
      <w:pPr>
        <w:pStyle w:val="33"/>
        <w:spacing w:line="360" w:lineRule="auto"/>
        <w:ind w:firstLine="480" w:firstLineChars="200"/>
        <w:rPr>
          <w:rFonts w:hAnsi="宋体" w:cs="宋体"/>
          <w:color w:val="auto"/>
          <w:spacing w:val="0"/>
          <w:sz w:val="24"/>
          <w:szCs w:val="24"/>
        </w:rPr>
      </w:pPr>
      <w:r>
        <w:rPr>
          <w:rFonts w:hint="eastAsia" w:hAnsi="宋体" w:cs="宋体"/>
          <w:color w:val="auto"/>
          <w:spacing w:val="0"/>
          <w:sz w:val="24"/>
          <w:szCs w:val="24"/>
        </w:rPr>
        <w:t>15.3直接提交备份投标文件的，投标人应于投标截止时间前在招标公告中载明的开标地点将备份投标文件提交给</w:t>
      </w:r>
      <w:r>
        <w:rPr>
          <w:rFonts w:hint="eastAsia" w:hAnsi="宋体" w:cs="宋体"/>
          <w:color w:val="auto"/>
          <w:spacing w:val="0"/>
          <w:sz w:val="24"/>
          <w:szCs w:val="24"/>
          <w:lang w:eastAsia="zh-CN"/>
        </w:rPr>
        <w:t>采购代理机构</w:t>
      </w:r>
      <w:r>
        <w:rPr>
          <w:rFonts w:hint="eastAsia" w:hAnsi="宋体" w:cs="宋体"/>
          <w:color w:val="auto"/>
          <w:spacing w:val="0"/>
          <w:sz w:val="24"/>
          <w:szCs w:val="24"/>
        </w:rPr>
        <w:t>，</w:t>
      </w:r>
      <w:r>
        <w:rPr>
          <w:rFonts w:hint="eastAsia" w:hAnsi="宋体" w:cs="宋体"/>
          <w:color w:val="auto"/>
          <w:spacing w:val="0"/>
          <w:sz w:val="24"/>
          <w:szCs w:val="24"/>
          <w:lang w:eastAsia="zh-CN"/>
        </w:rPr>
        <w:t>采购代理机构</w:t>
      </w:r>
      <w:r>
        <w:rPr>
          <w:rFonts w:hint="eastAsia" w:hAnsi="宋体" w:cs="宋体"/>
          <w:color w:val="auto"/>
          <w:spacing w:val="0"/>
          <w:sz w:val="24"/>
          <w:szCs w:val="24"/>
        </w:rPr>
        <w:t>将拒绝接受逾期送达的备份投标文件。</w:t>
      </w:r>
    </w:p>
    <w:p w14:paraId="650EE2D1">
      <w:pPr>
        <w:pStyle w:val="33"/>
        <w:spacing w:line="360" w:lineRule="auto"/>
        <w:ind w:firstLine="480" w:firstLineChars="200"/>
        <w:rPr>
          <w:rFonts w:hAnsi="宋体" w:cs="宋体"/>
          <w:color w:val="auto"/>
          <w:spacing w:val="0"/>
          <w:sz w:val="24"/>
          <w:szCs w:val="24"/>
        </w:rPr>
      </w:pPr>
      <w:r>
        <w:rPr>
          <w:rFonts w:hint="eastAsia" w:hAnsi="宋体" w:cs="宋体"/>
          <w:color w:val="auto"/>
          <w:spacing w:val="0"/>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pacing w:val="0"/>
          <w:sz w:val="24"/>
          <w:szCs w:val="24"/>
        </w:rPr>
        <w:t>招标文件第二部分投标人须知前附表规定的备份投标文件送达地点；</w:t>
      </w:r>
      <w:r>
        <w:rPr>
          <w:rFonts w:hint="eastAsia" w:hAnsi="宋体" w:cs="宋体"/>
          <w:color w:val="auto"/>
          <w:spacing w:val="0"/>
          <w:sz w:val="24"/>
          <w:szCs w:val="24"/>
        </w:rPr>
        <w:t>送达时间以签收人签收时间为准。</w:t>
      </w:r>
      <w:r>
        <w:rPr>
          <w:rFonts w:hint="eastAsia" w:hAnsi="宋体" w:cs="宋体"/>
          <w:color w:val="auto"/>
          <w:spacing w:val="0"/>
          <w:sz w:val="24"/>
          <w:szCs w:val="24"/>
          <w:lang w:eastAsia="zh-CN"/>
        </w:rPr>
        <w:t>采购代理机构</w:t>
      </w:r>
      <w:r>
        <w:rPr>
          <w:rFonts w:hint="eastAsia" w:hAnsi="宋体" w:cs="宋体"/>
          <w:color w:val="auto"/>
          <w:spacing w:val="0"/>
          <w:sz w:val="24"/>
          <w:szCs w:val="24"/>
        </w:rPr>
        <w:t>将拒绝接受逾期送达的备份投标文件。邮寄过程中，电子备份投标文件发生泄露、遗失、损坏或延期送达等情况的，由投标人自行负责。</w:t>
      </w:r>
    </w:p>
    <w:p w14:paraId="3FB66826">
      <w:pPr>
        <w:pStyle w:val="33"/>
        <w:spacing w:line="360" w:lineRule="auto"/>
        <w:ind w:firstLine="479" w:firstLineChars="199"/>
        <w:rPr>
          <w:rFonts w:hAnsi="宋体" w:cs="宋体"/>
          <w:b/>
          <w:color w:val="auto"/>
          <w:spacing w:val="0"/>
          <w:sz w:val="24"/>
          <w:szCs w:val="24"/>
        </w:rPr>
      </w:pPr>
      <w:r>
        <w:rPr>
          <w:rFonts w:hint="eastAsia" w:hAnsi="宋体" w:cs="宋体"/>
          <w:b/>
          <w:color w:val="auto"/>
          <w:spacing w:val="0"/>
          <w:sz w:val="24"/>
          <w:szCs w:val="24"/>
        </w:rPr>
        <w:t>15.5投标人仅提交备份投标文件，未在电子交易平台传输递交投标文件的，投标无效。</w:t>
      </w:r>
    </w:p>
    <w:p w14:paraId="60CD0CE7">
      <w:pPr>
        <w:pStyle w:val="132"/>
        <w:spacing w:before="0"/>
        <w:ind w:firstLine="0" w:firstLineChars="0"/>
        <w:rPr>
          <w:rFonts w:ascii="宋体" w:hAnsi="宋体" w:cs="宋体"/>
          <w:b/>
          <w:color w:val="auto"/>
          <w:spacing w:val="0"/>
          <w:szCs w:val="24"/>
        </w:rPr>
      </w:pPr>
      <w:r>
        <w:rPr>
          <w:rFonts w:hint="eastAsia" w:ascii="宋体" w:hAnsi="宋体" w:cs="宋体"/>
          <w:b/>
          <w:color w:val="auto"/>
          <w:spacing w:val="0"/>
          <w:szCs w:val="24"/>
        </w:rPr>
        <w:t>16.投标文件的无效处理</w:t>
      </w:r>
    </w:p>
    <w:p w14:paraId="7105ED90">
      <w:pPr>
        <w:pStyle w:val="25"/>
        <w:spacing w:line="360" w:lineRule="auto"/>
        <w:ind w:firstLine="360" w:firstLineChars="150"/>
        <w:rPr>
          <w:rFonts w:cs="宋体"/>
          <w:color w:val="auto"/>
          <w:spacing w:val="0"/>
          <w:szCs w:val="21"/>
        </w:rPr>
      </w:pPr>
      <w:r>
        <w:rPr>
          <w:rFonts w:hint="eastAsia" w:cs="宋体"/>
          <w:color w:val="auto"/>
          <w:spacing w:val="0"/>
          <w:szCs w:val="21"/>
        </w:rPr>
        <w:t>有招标文件第四部分</w:t>
      </w:r>
      <w:r>
        <w:rPr>
          <w:rFonts w:cs="宋体"/>
          <w:color w:val="auto"/>
          <w:spacing w:val="0"/>
        </w:rPr>
        <w:t>4.2规定</w:t>
      </w:r>
      <w:r>
        <w:rPr>
          <w:rFonts w:hint="eastAsia" w:cs="宋体"/>
          <w:color w:val="auto"/>
          <w:spacing w:val="0"/>
          <w:szCs w:val="21"/>
        </w:rPr>
        <w:t>的情形之一的，投标无效：</w:t>
      </w:r>
    </w:p>
    <w:p w14:paraId="3D6B0001">
      <w:pPr>
        <w:pStyle w:val="132"/>
        <w:spacing w:before="0"/>
        <w:ind w:firstLine="0" w:firstLineChars="0"/>
        <w:rPr>
          <w:rFonts w:ascii="宋体" w:hAnsi="宋体" w:cs="宋体"/>
          <w:b/>
          <w:color w:val="auto"/>
          <w:spacing w:val="0"/>
          <w:szCs w:val="24"/>
        </w:rPr>
      </w:pPr>
      <w:r>
        <w:rPr>
          <w:rFonts w:hint="eastAsia" w:ascii="宋体" w:hAnsi="宋体" w:cs="宋体"/>
          <w:b/>
          <w:color w:val="auto"/>
          <w:spacing w:val="0"/>
          <w:szCs w:val="24"/>
        </w:rPr>
        <w:t>17.投标有效期</w:t>
      </w:r>
    </w:p>
    <w:p w14:paraId="711423D4">
      <w:pPr>
        <w:spacing w:line="360" w:lineRule="auto"/>
        <w:ind w:firstLine="480" w:firstLineChars="200"/>
        <w:rPr>
          <w:rFonts w:ascii="宋体" w:hAnsi="宋体" w:cs="宋体"/>
          <w:b/>
          <w:color w:val="auto"/>
          <w:spacing w:val="0"/>
          <w:sz w:val="24"/>
          <w:szCs w:val="21"/>
        </w:rPr>
      </w:pPr>
      <w:r>
        <w:rPr>
          <w:rFonts w:hint="eastAsia" w:ascii="宋体" w:hAnsi="宋体" w:cs="宋体"/>
          <w:color w:val="auto"/>
          <w:spacing w:val="0"/>
          <w:sz w:val="24"/>
          <w:szCs w:val="20"/>
        </w:rPr>
        <w:t>17.1投标有效期为从提交投标文件的截止之日起90天。▲</w:t>
      </w:r>
      <w:r>
        <w:rPr>
          <w:rFonts w:hint="eastAsia" w:ascii="宋体" w:hAnsi="宋体" w:cs="宋体"/>
          <w:b/>
          <w:color w:val="auto"/>
          <w:spacing w:val="0"/>
          <w:sz w:val="24"/>
          <w:szCs w:val="20"/>
        </w:rPr>
        <w:t>投标人的投标文件中承</w:t>
      </w:r>
      <w:r>
        <w:rPr>
          <w:rFonts w:hint="eastAsia" w:ascii="宋体" w:hAnsi="宋体" w:cs="宋体"/>
          <w:b/>
          <w:color w:val="auto"/>
          <w:spacing w:val="0"/>
          <w:sz w:val="24"/>
          <w:szCs w:val="21"/>
        </w:rPr>
        <w:t>诺的投标有效期少于招标文件中载明的投标有效期的，投标无效。</w:t>
      </w:r>
    </w:p>
    <w:p w14:paraId="548ADE36">
      <w:pPr>
        <w:pStyle w:val="132"/>
        <w:spacing w:before="0"/>
        <w:ind w:firstLine="480"/>
        <w:rPr>
          <w:rFonts w:ascii="宋体" w:hAnsi="宋体" w:cs="宋体"/>
          <w:color w:val="auto"/>
          <w:spacing w:val="0"/>
        </w:rPr>
      </w:pPr>
      <w:r>
        <w:rPr>
          <w:rFonts w:hint="eastAsia" w:ascii="宋体" w:hAnsi="宋体" w:cs="宋体"/>
          <w:color w:val="auto"/>
          <w:spacing w:val="0"/>
        </w:rPr>
        <w:t>17.2投标文件合格投递后，自投标截止日期起，在投标有效期内有效。</w:t>
      </w:r>
    </w:p>
    <w:p w14:paraId="3562A513">
      <w:pPr>
        <w:pStyle w:val="132"/>
        <w:spacing w:before="0"/>
        <w:ind w:firstLine="480"/>
        <w:rPr>
          <w:rFonts w:ascii="宋体" w:hAnsi="宋体" w:cs="宋体"/>
          <w:color w:val="auto"/>
          <w:spacing w:val="0"/>
        </w:rPr>
      </w:pPr>
      <w:r>
        <w:rPr>
          <w:rFonts w:hint="eastAsia" w:ascii="宋体" w:hAnsi="宋体" w:cs="宋体"/>
          <w:color w:val="auto"/>
          <w:spacing w:val="0"/>
        </w:rPr>
        <w:t>17.3在原定投标有效期满之前，如果出现特殊情况，</w:t>
      </w:r>
      <w:r>
        <w:rPr>
          <w:rFonts w:hint="eastAsia" w:ascii="宋体" w:hAnsi="宋体" w:cs="宋体"/>
          <w:color w:val="auto"/>
          <w:spacing w:val="0"/>
          <w:lang w:eastAsia="zh-CN"/>
        </w:rPr>
        <w:t>采购代理机构</w:t>
      </w:r>
      <w:r>
        <w:rPr>
          <w:rFonts w:hint="eastAsia" w:ascii="宋体" w:hAnsi="宋体" w:cs="宋体"/>
          <w:color w:val="auto"/>
          <w:spacing w:val="0"/>
        </w:rPr>
        <w:t>可以以书面形式通知投标人延长投标有效期。投标人同意延长的，不得要求或被允许修改其投标文件，投标人拒绝延长的，其投标无效。</w:t>
      </w:r>
    </w:p>
    <w:p w14:paraId="6D0D8FA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1"/>
        <w:rPr>
          <w:rFonts w:hint="eastAsia" w:ascii="宋体" w:hAnsi="宋体" w:eastAsia="宋体" w:cs="宋体"/>
          <w:b/>
          <w:color w:val="auto"/>
          <w:spacing w:val="0"/>
          <w:sz w:val="32"/>
        </w:rPr>
      </w:pPr>
      <w:r>
        <w:rPr>
          <w:rFonts w:hint="eastAsia" w:ascii="宋体" w:hAnsi="宋体" w:eastAsia="宋体" w:cs="宋体"/>
          <w:b/>
          <w:color w:val="auto"/>
          <w:spacing w:val="0"/>
          <w:sz w:val="32"/>
        </w:rPr>
        <w:t>四、开标、资格审查与信用信息查询</w:t>
      </w:r>
    </w:p>
    <w:p w14:paraId="35EE6364">
      <w:pPr>
        <w:pStyle w:val="557"/>
        <w:spacing w:before="0" w:line="360" w:lineRule="auto"/>
        <w:ind w:left="0" w:firstLine="241" w:firstLineChars="100"/>
        <w:contextualSpacing/>
        <w:rPr>
          <w:rFonts w:ascii="宋体" w:hAnsi="宋体" w:cs="宋体"/>
          <w:color w:val="auto"/>
          <w:spacing w:val="0"/>
          <w:sz w:val="24"/>
        </w:rPr>
      </w:pPr>
      <w:r>
        <w:rPr>
          <w:rFonts w:hint="eastAsia" w:ascii="宋体" w:hAnsi="宋体" w:cs="宋体"/>
          <w:b/>
          <w:color w:val="auto"/>
          <w:spacing w:val="0"/>
          <w:sz w:val="24"/>
          <w:szCs w:val="24"/>
        </w:rPr>
        <w:t>18.开标</w:t>
      </w:r>
      <w:r>
        <w:rPr>
          <w:rFonts w:hint="eastAsia" w:ascii="宋体" w:hAnsi="宋体" w:cs="宋体"/>
          <w:color w:val="auto"/>
          <w:spacing w:val="0"/>
          <w:sz w:val="24"/>
        </w:rPr>
        <w:t xml:space="preserve"> </w:t>
      </w:r>
    </w:p>
    <w:p w14:paraId="28F2B257">
      <w:pPr>
        <w:pStyle w:val="557"/>
        <w:spacing w:before="0" w:line="360" w:lineRule="auto"/>
        <w:ind w:left="0" w:firstLine="480" w:firstLineChars="200"/>
        <w:contextualSpacing/>
        <w:rPr>
          <w:rFonts w:ascii="宋体" w:hAnsi="宋体" w:cs="宋体"/>
          <w:color w:val="auto"/>
          <w:spacing w:val="0"/>
          <w:sz w:val="24"/>
        </w:rPr>
      </w:pPr>
      <w:r>
        <w:rPr>
          <w:rFonts w:hint="eastAsia" w:ascii="宋体" w:hAnsi="宋体" w:cs="宋体"/>
          <w:color w:val="auto"/>
          <w:spacing w:val="0"/>
          <w:sz w:val="24"/>
        </w:rPr>
        <w:t>18.1</w:t>
      </w:r>
      <w:r>
        <w:rPr>
          <w:rFonts w:hint="eastAsia" w:ascii="宋体" w:hAnsi="宋体" w:cs="宋体"/>
          <w:color w:val="auto"/>
          <w:spacing w:val="0"/>
          <w:sz w:val="24"/>
          <w:lang w:eastAsia="zh-CN"/>
        </w:rPr>
        <w:t>采购代理机构</w:t>
      </w:r>
      <w:r>
        <w:rPr>
          <w:rFonts w:hint="eastAsia" w:ascii="宋体" w:hAnsi="宋体" w:cs="宋体"/>
          <w:color w:val="auto"/>
          <w:spacing w:val="0"/>
          <w:sz w:val="24"/>
        </w:rPr>
        <w:t>按照招标文件规定的时间通过电子交易平台组织开标，所有投标人均应当准时在线参加。投标人不足3家的，不得开标。</w:t>
      </w:r>
    </w:p>
    <w:p w14:paraId="35C4C3C0">
      <w:pPr>
        <w:pStyle w:val="557"/>
        <w:spacing w:before="0" w:line="360" w:lineRule="auto"/>
        <w:ind w:left="0" w:firstLine="240" w:firstLineChars="100"/>
        <w:contextualSpacing/>
        <w:rPr>
          <w:rFonts w:ascii="宋体" w:hAnsi="宋体" w:cs="宋体"/>
          <w:color w:val="auto"/>
          <w:spacing w:val="0"/>
          <w:sz w:val="24"/>
        </w:rPr>
      </w:pPr>
      <w:r>
        <w:rPr>
          <w:rFonts w:hint="eastAsia" w:ascii="宋体" w:hAnsi="宋体" w:cs="宋体"/>
          <w:color w:val="auto"/>
          <w:spacing w:val="0"/>
          <w:sz w:val="24"/>
        </w:rPr>
        <w:t>　18.2开标时，电子交易平台按开标时间自动提取所有投标文件。</w:t>
      </w:r>
      <w:r>
        <w:rPr>
          <w:rFonts w:hint="eastAsia" w:ascii="宋体" w:hAnsi="宋体" w:cs="宋体"/>
          <w:color w:val="auto"/>
          <w:spacing w:val="0"/>
          <w:sz w:val="24"/>
          <w:lang w:eastAsia="zh-CN"/>
        </w:rPr>
        <w:t>采购代理机构</w:t>
      </w:r>
      <w:r>
        <w:rPr>
          <w:rFonts w:hint="eastAsia" w:ascii="宋体" w:hAnsi="宋体" w:cs="宋体"/>
          <w:color w:val="auto"/>
          <w:spacing w:val="0"/>
          <w:sz w:val="24"/>
        </w:rPr>
        <w:t>依托电子交易平台发起开始解密指令，投标人按照平台提示和招标文件的规定在半小时内完成在线解密。</w:t>
      </w:r>
    </w:p>
    <w:p w14:paraId="6AF42683">
      <w:pPr>
        <w:pStyle w:val="557"/>
        <w:spacing w:before="0" w:line="360" w:lineRule="auto"/>
        <w:ind w:left="0" w:firstLine="240" w:firstLineChars="100"/>
        <w:contextualSpacing/>
        <w:rPr>
          <w:rFonts w:ascii="宋体" w:hAnsi="宋体" w:cs="宋体"/>
          <w:b/>
          <w:color w:val="auto"/>
          <w:spacing w:val="0"/>
          <w:sz w:val="24"/>
        </w:rPr>
      </w:pPr>
      <w:r>
        <w:rPr>
          <w:rFonts w:hint="eastAsia" w:ascii="宋体" w:hAnsi="宋体" w:cs="宋体"/>
          <w:color w:val="auto"/>
          <w:spacing w:val="0"/>
          <w:sz w:val="24"/>
        </w:rPr>
        <w:t>　18.3</w:t>
      </w:r>
      <w:r>
        <w:rPr>
          <w:rFonts w:hint="eastAsia" w:ascii="宋体" w:hAnsi="宋体" w:cs="宋体"/>
          <w:b/>
          <w:color w:val="auto"/>
          <w:spacing w:val="0"/>
          <w:sz w:val="24"/>
        </w:rPr>
        <w:t>投标文件未按时解密，投标人提供了备份投标文件的，以备份投标文件作为依据，否则视为投标文件撤回。投标文件已按时解密的，备份投标文件自动失效。</w:t>
      </w:r>
    </w:p>
    <w:p w14:paraId="48181DDF">
      <w:pPr>
        <w:widowControl/>
        <w:spacing w:before="100" w:beforeAutospacing="1" w:after="240" w:line="360" w:lineRule="auto"/>
        <w:jc w:val="left"/>
        <w:rPr>
          <w:rFonts w:ascii="宋体" w:hAnsi="宋体" w:cs="宋体"/>
          <w:b/>
          <w:color w:val="auto"/>
          <w:spacing w:val="0"/>
          <w:sz w:val="24"/>
          <w:szCs w:val="20"/>
        </w:rPr>
      </w:pPr>
      <w:r>
        <w:rPr>
          <w:rFonts w:hint="eastAsia" w:ascii="宋体" w:hAnsi="宋体" w:cs="宋体"/>
          <w:b/>
          <w:color w:val="auto"/>
          <w:spacing w:val="0"/>
          <w:sz w:val="24"/>
          <w:szCs w:val="20"/>
        </w:rPr>
        <w:t>　19、资格审查</w:t>
      </w:r>
    </w:p>
    <w:p w14:paraId="4384B5CC">
      <w:pPr>
        <w:snapToGrid w:val="0"/>
        <w:spacing w:line="360" w:lineRule="auto"/>
        <w:ind w:firstLine="480" w:firstLineChars="200"/>
        <w:rPr>
          <w:rFonts w:ascii="宋体" w:hAnsi="宋体" w:cs="宋体"/>
          <w:color w:val="auto"/>
          <w:spacing w:val="0"/>
          <w:sz w:val="24"/>
        </w:rPr>
      </w:pPr>
      <w:r>
        <w:rPr>
          <w:rFonts w:hint="eastAsia" w:ascii="宋体" w:hAnsi="宋体" w:cs="宋体"/>
          <w:color w:val="auto"/>
          <w:spacing w:val="0"/>
          <w:kern w:val="0"/>
          <w:sz w:val="24"/>
        </w:rPr>
        <w:t>19.</w:t>
      </w:r>
      <w:r>
        <w:rPr>
          <w:rFonts w:hint="eastAsia" w:ascii="宋体" w:hAnsi="宋体" w:cs="宋体"/>
          <w:color w:val="auto"/>
          <w:spacing w:val="0"/>
          <w:kern w:val="0"/>
          <w:sz w:val="24"/>
          <w:lang w:val="en-US" w:eastAsia="zh-CN"/>
        </w:rPr>
        <w:t>1</w:t>
      </w:r>
      <w:r>
        <w:rPr>
          <w:rFonts w:hint="eastAsia" w:ascii="宋体" w:hAnsi="宋体" w:cs="宋体"/>
          <w:color w:val="auto"/>
          <w:spacing w:val="0"/>
          <w:sz w:val="24"/>
        </w:rPr>
        <w:t>采购人或</w:t>
      </w:r>
      <w:r>
        <w:rPr>
          <w:rFonts w:hint="eastAsia" w:ascii="宋体" w:hAnsi="宋体" w:cs="宋体"/>
          <w:color w:val="auto"/>
          <w:spacing w:val="0"/>
          <w:sz w:val="24"/>
          <w:lang w:eastAsia="zh-CN"/>
        </w:rPr>
        <w:t>采购代理机构</w:t>
      </w:r>
      <w:r>
        <w:rPr>
          <w:rFonts w:hint="eastAsia" w:ascii="宋体" w:hAnsi="宋体" w:cs="宋体"/>
          <w:color w:val="auto"/>
          <w:spacing w:val="0"/>
          <w:sz w:val="24"/>
        </w:rPr>
        <w:t>依据法律法规和招标文件的规定，对投标人的资格进行审查。</w:t>
      </w:r>
    </w:p>
    <w:p w14:paraId="435B9599">
      <w:pPr>
        <w:pStyle w:val="132"/>
        <w:spacing w:before="0"/>
        <w:ind w:firstLine="480"/>
        <w:rPr>
          <w:rFonts w:ascii="宋体" w:hAnsi="宋体" w:cs="宋体"/>
          <w:color w:val="auto"/>
          <w:spacing w:val="0"/>
        </w:rPr>
      </w:pPr>
      <w:r>
        <w:rPr>
          <w:rFonts w:hint="eastAsia" w:ascii="宋体" w:hAnsi="宋体" w:cs="宋体"/>
          <w:color w:val="auto"/>
          <w:spacing w:val="0"/>
          <w:kern w:val="0"/>
          <w:szCs w:val="24"/>
        </w:rPr>
        <w:t>19.</w:t>
      </w:r>
      <w:r>
        <w:rPr>
          <w:rFonts w:hint="eastAsia" w:ascii="宋体" w:hAnsi="宋体" w:cs="宋体"/>
          <w:color w:val="auto"/>
          <w:spacing w:val="0"/>
          <w:kern w:val="0"/>
          <w:szCs w:val="24"/>
          <w:lang w:val="en-US" w:eastAsia="zh-CN"/>
        </w:rPr>
        <w:t>2</w:t>
      </w:r>
      <w:r>
        <w:rPr>
          <w:rFonts w:hint="eastAsia" w:ascii="宋体" w:hAnsi="宋体" w:cs="宋体"/>
          <w:color w:val="auto"/>
          <w:spacing w:val="0"/>
          <w:kern w:val="0"/>
          <w:szCs w:val="24"/>
        </w:rPr>
        <w:t>投标人未按照招标文件要求提供与</w:t>
      </w:r>
      <w:r>
        <w:rPr>
          <w:rFonts w:hint="eastAsia" w:ascii="宋体" w:hAnsi="宋体" w:cs="宋体"/>
          <w:color w:val="auto"/>
          <w:spacing w:val="0"/>
        </w:rPr>
        <w:t>资格条件相应的</w:t>
      </w:r>
      <w:r>
        <w:rPr>
          <w:rFonts w:hint="eastAsia" w:ascii="宋体" w:hAnsi="宋体" w:cs="宋体"/>
          <w:color w:val="auto"/>
          <w:spacing w:val="0"/>
          <w:kern w:val="0"/>
          <w:szCs w:val="24"/>
        </w:rPr>
        <w:t>有效资格证明材料的，视为</w:t>
      </w:r>
      <w:r>
        <w:rPr>
          <w:rFonts w:hint="eastAsia" w:ascii="宋体" w:hAnsi="宋体" w:cs="宋体"/>
          <w:color w:val="auto"/>
          <w:spacing w:val="0"/>
        </w:rPr>
        <w:t>投标人不具备招标文件中规定的资格要求，其投标无效。</w:t>
      </w:r>
    </w:p>
    <w:p w14:paraId="334029B2">
      <w:pPr>
        <w:pStyle w:val="132"/>
        <w:spacing w:before="0"/>
        <w:ind w:firstLine="480"/>
        <w:rPr>
          <w:rFonts w:ascii="宋体" w:hAnsi="宋体" w:cs="宋体"/>
          <w:color w:val="auto"/>
          <w:spacing w:val="0"/>
        </w:rPr>
      </w:pPr>
      <w:r>
        <w:rPr>
          <w:rFonts w:hint="eastAsia" w:ascii="宋体" w:hAnsi="宋体" w:cs="宋体"/>
          <w:color w:val="auto"/>
          <w:spacing w:val="0"/>
          <w:kern w:val="0"/>
          <w:szCs w:val="24"/>
        </w:rPr>
        <w:t>19.</w:t>
      </w:r>
      <w:r>
        <w:rPr>
          <w:rFonts w:hint="eastAsia" w:ascii="宋体" w:hAnsi="宋体" w:cs="宋体"/>
          <w:color w:val="auto"/>
          <w:spacing w:val="0"/>
          <w:lang w:val="en-US" w:eastAsia="zh-CN"/>
        </w:rPr>
        <w:t>3</w:t>
      </w:r>
      <w:r>
        <w:rPr>
          <w:rFonts w:hint="eastAsia" w:ascii="宋体" w:hAnsi="宋体" w:cs="宋体"/>
          <w:color w:val="auto"/>
          <w:spacing w:val="0"/>
        </w:rPr>
        <w:t>对未通过资格审查的投标人，采购人或</w:t>
      </w:r>
      <w:r>
        <w:rPr>
          <w:rFonts w:hint="eastAsia" w:ascii="宋体" w:hAnsi="宋体" w:cs="宋体"/>
          <w:color w:val="auto"/>
          <w:spacing w:val="0"/>
          <w:lang w:eastAsia="zh-CN"/>
        </w:rPr>
        <w:t>采购代理机构</w:t>
      </w:r>
      <w:r>
        <w:rPr>
          <w:rFonts w:hint="eastAsia" w:ascii="宋体" w:hAnsi="宋体" w:cs="宋体"/>
          <w:color w:val="auto"/>
          <w:spacing w:val="0"/>
        </w:rPr>
        <w:t>告知其未通过的原因。</w:t>
      </w:r>
    </w:p>
    <w:p w14:paraId="5303E6F0">
      <w:pPr>
        <w:pStyle w:val="132"/>
        <w:adjustRightInd w:val="0"/>
        <w:snapToGrid w:val="0"/>
        <w:spacing w:before="0"/>
        <w:ind w:firstLine="480"/>
        <w:rPr>
          <w:rFonts w:hint="eastAsia" w:ascii="宋体" w:hAnsi="宋体" w:cs="宋体"/>
          <w:color w:val="auto"/>
          <w:spacing w:val="0"/>
        </w:rPr>
      </w:pPr>
      <w:r>
        <w:rPr>
          <w:rFonts w:hint="eastAsia" w:ascii="宋体" w:hAnsi="宋体" w:cs="宋体"/>
          <w:color w:val="auto"/>
          <w:spacing w:val="0"/>
          <w:kern w:val="0"/>
          <w:szCs w:val="24"/>
        </w:rPr>
        <w:t>19.</w:t>
      </w:r>
      <w:r>
        <w:rPr>
          <w:rFonts w:hint="eastAsia" w:ascii="宋体" w:hAnsi="宋体" w:cs="宋体"/>
          <w:color w:val="auto"/>
          <w:spacing w:val="0"/>
          <w:lang w:val="en-US" w:eastAsia="zh-CN"/>
        </w:rPr>
        <w:t>4</w:t>
      </w:r>
      <w:r>
        <w:rPr>
          <w:rFonts w:hint="eastAsia" w:ascii="宋体" w:hAnsi="宋体" w:cs="宋体"/>
          <w:color w:val="auto"/>
          <w:spacing w:val="0"/>
        </w:rPr>
        <w:t>合格投标人不足3家的，不再评标。</w:t>
      </w:r>
    </w:p>
    <w:p w14:paraId="545DC0B4">
      <w:pPr>
        <w:pStyle w:val="132"/>
        <w:snapToGrid w:val="0"/>
        <w:spacing w:before="0"/>
        <w:ind w:firstLine="480"/>
        <w:rPr>
          <w:rFonts w:ascii="宋体" w:hAnsi="宋体" w:cs="宋体"/>
          <w:color w:val="auto"/>
          <w:spacing w:val="0"/>
        </w:rPr>
      </w:pPr>
      <w:r>
        <w:rPr>
          <w:rFonts w:hint="eastAsia" w:ascii="宋体" w:hAnsi="宋体" w:cs="宋体"/>
          <w:color w:val="auto"/>
          <w:spacing w:val="0"/>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0C6FB87">
      <w:pPr>
        <w:pStyle w:val="132"/>
        <w:spacing w:before="0"/>
        <w:ind w:firstLine="0" w:firstLineChars="0"/>
        <w:rPr>
          <w:rFonts w:ascii="宋体" w:hAnsi="宋体" w:cs="宋体"/>
          <w:b/>
          <w:color w:val="auto"/>
          <w:spacing w:val="0"/>
          <w:szCs w:val="24"/>
        </w:rPr>
      </w:pPr>
      <w:r>
        <w:rPr>
          <w:rFonts w:hint="eastAsia" w:ascii="宋体" w:hAnsi="宋体" w:cs="宋体"/>
          <w:b/>
          <w:color w:val="auto"/>
          <w:spacing w:val="0"/>
          <w:szCs w:val="24"/>
        </w:rPr>
        <w:t>20、信用信息查询</w:t>
      </w:r>
    </w:p>
    <w:p w14:paraId="6286D197">
      <w:pPr>
        <w:pStyle w:val="132"/>
        <w:spacing w:before="0"/>
        <w:ind w:firstLine="495" w:firstLineChars="0"/>
        <w:rPr>
          <w:rFonts w:ascii="宋体" w:hAnsi="宋体" w:cs="宋体"/>
          <w:color w:val="auto"/>
          <w:spacing w:val="0"/>
          <w:kern w:val="0"/>
          <w:szCs w:val="24"/>
        </w:rPr>
      </w:pPr>
      <w:r>
        <w:rPr>
          <w:rFonts w:hint="eastAsia" w:ascii="宋体" w:hAnsi="宋体" w:cs="宋体"/>
          <w:color w:val="auto"/>
          <w:spacing w:val="0"/>
          <w:kern w:val="0"/>
          <w:szCs w:val="24"/>
        </w:rPr>
        <w:t>20.1信用信息查询渠道及截止时间：</w:t>
      </w:r>
      <w:r>
        <w:rPr>
          <w:rFonts w:hint="eastAsia" w:ascii="宋体" w:hAnsi="宋体" w:cs="宋体"/>
          <w:color w:val="auto"/>
          <w:spacing w:val="0"/>
          <w:kern w:val="0"/>
          <w:szCs w:val="24"/>
          <w:lang w:eastAsia="zh-CN"/>
        </w:rPr>
        <w:t>采购代理机构</w:t>
      </w:r>
      <w:r>
        <w:rPr>
          <w:rFonts w:hint="eastAsia" w:ascii="宋体" w:hAnsi="宋体" w:cs="宋体"/>
          <w:color w:val="auto"/>
          <w:spacing w:val="0"/>
          <w:kern w:val="0"/>
          <w:szCs w:val="24"/>
        </w:rPr>
        <w:t>将在资格审查时通过“信用中国”网站(www.creditchina.gov.cn)、中国政府采购网(www.ccgp.gov.cn)渠道查询投标人接受资格审查时的信用记录。</w:t>
      </w:r>
    </w:p>
    <w:p w14:paraId="2BDF20D2">
      <w:pPr>
        <w:pStyle w:val="132"/>
        <w:spacing w:before="0"/>
        <w:ind w:firstLine="495" w:firstLineChars="0"/>
        <w:rPr>
          <w:rFonts w:ascii="宋体" w:hAnsi="宋体" w:cs="宋体"/>
          <w:color w:val="auto"/>
          <w:spacing w:val="0"/>
          <w:kern w:val="0"/>
          <w:szCs w:val="24"/>
        </w:rPr>
      </w:pPr>
      <w:r>
        <w:rPr>
          <w:rFonts w:hint="eastAsia" w:ascii="宋体" w:hAnsi="宋体" w:cs="宋体"/>
          <w:color w:val="auto"/>
          <w:spacing w:val="0"/>
          <w:kern w:val="0"/>
          <w:szCs w:val="24"/>
        </w:rPr>
        <w:t>20.2信用信息查询记录和证据留存的具体方式：现场查询的投标人的信用记录、查询结果经确认后将与采购文件一起存档。</w:t>
      </w:r>
    </w:p>
    <w:p w14:paraId="15FCB0B5">
      <w:pPr>
        <w:pStyle w:val="132"/>
        <w:spacing w:before="0"/>
        <w:ind w:firstLine="495" w:firstLineChars="0"/>
        <w:rPr>
          <w:rFonts w:ascii="宋体" w:hAnsi="宋体" w:cs="宋体"/>
          <w:color w:val="auto"/>
          <w:spacing w:val="0"/>
          <w:kern w:val="0"/>
          <w:szCs w:val="24"/>
        </w:rPr>
      </w:pPr>
      <w:r>
        <w:rPr>
          <w:rFonts w:hint="eastAsia" w:ascii="宋体" w:hAnsi="宋体" w:cs="宋体"/>
          <w:color w:val="auto"/>
          <w:spacing w:val="0"/>
          <w:kern w:val="0"/>
          <w:szCs w:val="24"/>
        </w:rPr>
        <w:t>20.3信用信息的使用规则：经查询列入失信被执行人名单、重大税收违法案件当事人名单、政府采购严重违法失信行为记录名单的投标人将被拒绝参与政府采购活动。</w:t>
      </w:r>
    </w:p>
    <w:p w14:paraId="4E1D8A5C">
      <w:pPr>
        <w:pStyle w:val="132"/>
        <w:spacing w:before="0"/>
        <w:ind w:firstLine="480"/>
        <w:rPr>
          <w:rFonts w:ascii="宋体" w:hAnsi="宋体" w:cs="宋体"/>
          <w:color w:val="auto"/>
          <w:spacing w:val="0"/>
        </w:rPr>
      </w:pPr>
      <w:r>
        <w:rPr>
          <w:rFonts w:hint="eastAsia" w:ascii="宋体" w:hAnsi="宋体" w:cs="宋体"/>
          <w:color w:val="auto"/>
          <w:spacing w:val="0"/>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pacing w:val="0"/>
        </w:rPr>
        <w:t>。</w:t>
      </w:r>
    </w:p>
    <w:p w14:paraId="5B29390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1"/>
        <w:rPr>
          <w:rFonts w:hint="eastAsia" w:ascii="宋体" w:hAnsi="宋体" w:eastAsia="宋体" w:cs="宋体"/>
          <w:b/>
          <w:color w:val="auto"/>
          <w:spacing w:val="0"/>
          <w:sz w:val="32"/>
        </w:rPr>
      </w:pPr>
      <w:r>
        <w:rPr>
          <w:rFonts w:hint="eastAsia" w:ascii="宋体" w:hAnsi="宋体" w:eastAsia="宋体" w:cs="宋体"/>
          <w:b/>
          <w:color w:val="auto"/>
          <w:spacing w:val="0"/>
          <w:sz w:val="32"/>
        </w:rPr>
        <w:t>五、评标</w:t>
      </w:r>
    </w:p>
    <w:p w14:paraId="40DCDF12">
      <w:pPr>
        <w:spacing w:line="360" w:lineRule="auto"/>
        <w:rPr>
          <w:rFonts w:ascii="宋体" w:hAnsi="宋体" w:cs="宋体"/>
          <w:b/>
          <w:color w:val="auto"/>
          <w:spacing w:val="0"/>
          <w:sz w:val="24"/>
        </w:rPr>
      </w:pPr>
      <w:bookmarkStart w:id="17" w:name="_Toc91899903"/>
      <w:r>
        <w:rPr>
          <w:rFonts w:hint="eastAsia" w:ascii="宋体" w:hAnsi="宋体" w:cs="宋体"/>
          <w:b/>
          <w:color w:val="auto"/>
          <w:spacing w:val="0"/>
          <w:sz w:val="24"/>
        </w:rPr>
        <w:t>21.</w:t>
      </w:r>
      <w:r>
        <w:rPr>
          <w:rFonts w:hint="eastAsia" w:ascii="宋体" w:hAnsi="宋体" w:cs="宋体"/>
          <w:color w:val="auto"/>
          <w:spacing w:val="0"/>
        </w:rPr>
        <w:t xml:space="preserve"> </w:t>
      </w:r>
      <w:r>
        <w:rPr>
          <w:rFonts w:hint="eastAsia" w:ascii="宋体" w:hAnsi="宋体" w:cs="宋体"/>
          <w:color w:val="auto"/>
          <w:spacing w:val="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pacing w:val="0"/>
          <w:sz w:val="24"/>
        </w:rPr>
        <w:t>详见招标文件第四部分评标办法。</w:t>
      </w:r>
    </w:p>
    <w:p w14:paraId="78DB670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1"/>
        <w:rPr>
          <w:rFonts w:hint="eastAsia" w:ascii="宋体" w:hAnsi="宋体" w:eastAsia="宋体" w:cs="宋体"/>
          <w:b/>
          <w:color w:val="auto"/>
          <w:spacing w:val="0"/>
          <w:sz w:val="32"/>
        </w:rPr>
      </w:pPr>
      <w:r>
        <w:rPr>
          <w:rFonts w:hint="eastAsia" w:ascii="宋体" w:hAnsi="宋体" w:eastAsia="宋体" w:cs="宋体"/>
          <w:b/>
          <w:color w:val="auto"/>
          <w:spacing w:val="0"/>
          <w:sz w:val="32"/>
        </w:rPr>
        <w:t>六、定 标</w:t>
      </w:r>
    </w:p>
    <w:p w14:paraId="79BDFBA5">
      <w:pPr>
        <w:pStyle w:val="25"/>
        <w:spacing w:line="360" w:lineRule="auto"/>
        <w:ind w:left="479" w:hanging="479" w:hangingChars="199"/>
        <w:rPr>
          <w:rFonts w:cs="宋体"/>
          <w:b/>
          <w:color w:val="auto"/>
          <w:spacing w:val="0"/>
        </w:rPr>
      </w:pPr>
      <w:r>
        <w:rPr>
          <w:rFonts w:hint="eastAsia" w:cs="宋体"/>
          <w:b/>
          <w:color w:val="auto"/>
          <w:spacing w:val="0"/>
        </w:rPr>
        <w:t>22. 确定中标供应商</w:t>
      </w:r>
    </w:p>
    <w:p w14:paraId="73559670">
      <w:pPr>
        <w:pStyle w:val="132"/>
        <w:snapToGrid w:val="0"/>
        <w:spacing w:before="0"/>
        <w:ind w:firstLine="480"/>
        <w:rPr>
          <w:rFonts w:ascii="宋体" w:hAnsi="宋体" w:cs="宋体"/>
          <w:b/>
          <w:color w:val="auto"/>
          <w:spacing w:val="0"/>
          <w:szCs w:val="24"/>
        </w:rPr>
      </w:pPr>
      <w:r>
        <w:rPr>
          <w:rFonts w:hint="eastAsia" w:ascii="宋体" w:hAnsi="宋体" w:cs="宋体"/>
          <w:color w:val="auto"/>
          <w:spacing w:val="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pacing w:val="0"/>
          <w:szCs w:val="24"/>
          <w:lang w:val="en-US" w:eastAsia="zh-CN"/>
        </w:rPr>
        <w:t>鼓励</w:t>
      </w:r>
      <w:r>
        <w:rPr>
          <w:rFonts w:hint="eastAsia" w:ascii="宋体" w:hAnsi="宋体" w:cs="宋体"/>
          <w:color w:val="auto"/>
          <w:spacing w:val="0"/>
          <w:szCs w:val="24"/>
        </w:rPr>
        <w:t>在收到评审报告当天</w:t>
      </w:r>
      <w:r>
        <w:rPr>
          <w:rFonts w:hint="eastAsia" w:ascii="宋体" w:hAnsi="宋体" w:cs="宋体"/>
          <w:color w:val="auto"/>
          <w:spacing w:val="0"/>
          <w:szCs w:val="24"/>
          <w:lang w:val="en-US" w:eastAsia="zh-CN"/>
        </w:rPr>
        <w:t>在线</w:t>
      </w:r>
      <w:r>
        <w:rPr>
          <w:rFonts w:hint="eastAsia" w:ascii="宋体" w:hAnsi="宋体" w:cs="宋体"/>
          <w:color w:val="auto"/>
          <w:spacing w:val="0"/>
          <w:szCs w:val="24"/>
        </w:rPr>
        <w:t>确定中标或者成交供应商。中标、成交通知书和中标、成交结果公告应当在规定时间内同时发出。</w:t>
      </w:r>
    </w:p>
    <w:p w14:paraId="412914C1">
      <w:pPr>
        <w:pStyle w:val="132"/>
        <w:snapToGrid w:val="0"/>
        <w:spacing w:before="0"/>
        <w:ind w:firstLine="0" w:firstLineChars="0"/>
        <w:rPr>
          <w:rFonts w:ascii="宋体" w:hAnsi="宋体" w:cs="宋体"/>
          <w:b/>
          <w:color w:val="auto"/>
          <w:spacing w:val="0"/>
          <w:szCs w:val="24"/>
        </w:rPr>
      </w:pPr>
      <w:r>
        <w:rPr>
          <w:rFonts w:hint="eastAsia" w:ascii="宋体" w:hAnsi="宋体" w:cs="宋体"/>
          <w:b/>
          <w:color w:val="auto"/>
          <w:spacing w:val="0"/>
          <w:szCs w:val="24"/>
        </w:rPr>
        <w:t>23. 中标通知与中标结果公告</w:t>
      </w:r>
    </w:p>
    <w:p w14:paraId="18C87F86">
      <w:pPr>
        <w:widowControl/>
        <w:shd w:val="clear" w:color="auto" w:fill="FFFFFF"/>
        <w:spacing w:line="360" w:lineRule="auto"/>
        <w:ind w:firstLine="480"/>
        <w:jc w:val="left"/>
        <w:rPr>
          <w:rFonts w:ascii="宋体" w:hAnsi="宋体" w:cs="宋体"/>
          <w:color w:val="auto"/>
          <w:spacing w:val="0"/>
          <w:sz w:val="24"/>
        </w:rPr>
      </w:pPr>
      <w:r>
        <w:rPr>
          <w:rFonts w:hint="eastAsia" w:ascii="宋体" w:hAnsi="宋体" w:cs="宋体"/>
          <w:color w:val="auto"/>
          <w:spacing w:val="0"/>
          <w:sz w:val="24"/>
        </w:rPr>
        <w:t>23.1自中标人确定之日起2个工作日内，</w:t>
      </w:r>
      <w:r>
        <w:rPr>
          <w:rFonts w:hint="eastAsia" w:ascii="宋体" w:hAnsi="宋体" w:cs="宋体"/>
          <w:color w:val="auto"/>
          <w:spacing w:val="0"/>
          <w:sz w:val="24"/>
          <w:lang w:eastAsia="zh-CN"/>
        </w:rPr>
        <w:t>采购代理机构</w:t>
      </w:r>
      <w:r>
        <w:rPr>
          <w:rFonts w:hint="eastAsia" w:ascii="宋体" w:hAnsi="宋体" w:cs="宋体"/>
          <w:color w:val="auto"/>
          <w:spacing w:val="0"/>
          <w:sz w:val="24"/>
        </w:rPr>
        <w:t>通过电子交易平台向中标人发出中标通知书，同时编制发布采购结果公告。</w:t>
      </w:r>
      <w:r>
        <w:rPr>
          <w:rFonts w:hint="eastAsia" w:ascii="宋体" w:hAnsi="宋体" w:cs="宋体"/>
          <w:color w:val="auto"/>
          <w:spacing w:val="0"/>
          <w:sz w:val="24"/>
          <w:lang w:eastAsia="zh-CN"/>
        </w:rPr>
        <w:t>采购代理机构</w:t>
      </w:r>
      <w:r>
        <w:rPr>
          <w:rFonts w:hint="eastAsia" w:ascii="宋体" w:hAnsi="宋体" w:cs="宋体"/>
          <w:color w:val="auto"/>
          <w:spacing w:val="0"/>
          <w:sz w:val="24"/>
        </w:rPr>
        <w:t>也可以以纸质形式进行中标通知。</w:t>
      </w:r>
    </w:p>
    <w:p w14:paraId="65532F16">
      <w:pPr>
        <w:widowControl/>
        <w:shd w:val="clear" w:color="auto" w:fill="FFFFFF"/>
        <w:spacing w:line="360" w:lineRule="auto"/>
        <w:ind w:firstLine="480"/>
        <w:jc w:val="left"/>
        <w:rPr>
          <w:rFonts w:ascii="宋体" w:hAnsi="宋体" w:cs="宋体"/>
          <w:color w:val="auto"/>
          <w:spacing w:val="0"/>
          <w:sz w:val="24"/>
        </w:rPr>
      </w:pPr>
      <w:r>
        <w:rPr>
          <w:rFonts w:hint="eastAsia" w:ascii="宋体" w:hAnsi="宋体" w:cs="宋体"/>
          <w:color w:val="auto"/>
          <w:spacing w:val="0"/>
          <w:sz w:val="24"/>
        </w:rPr>
        <w:t>23.2中标结果公告内容包括采购人及其委托的</w:t>
      </w:r>
      <w:r>
        <w:rPr>
          <w:rFonts w:hint="eastAsia" w:ascii="宋体" w:hAnsi="宋体" w:cs="宋体"/>
          <w:color w:val="auto"/>
          <w:spacing w:val="0"/>
          <w:sz w:val="24"/>
          <w:lang w:eastAsia="zh-CN"/>
        </w:rPr>
        <w:t>采购代理机构</w:t>
      </w:r>
      <w:r>
        <w:rPr>
          <w:rFonts w:hint="eastAsia" w:ascii="宋体" w:hAnsi="宋体" w:cs="宋体"/>
          <w:color w:val="auto"/>
          <w:spacing w:val="0"/>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4A109C0">
      <w:pPr>
        <w:widowControl/>
        <w:shd w:val="clear" w:color="auto" w:fill="FFFFFF"/>
        <w:spacing w:line="360" w:lineRule="auto"/>
        <w:ind w:firstLine="480"/>
        <w:jc w:val="left"/>
        <w:rPr>
          <w:rFonts w:hint="eastAsia" w:ascii="宋体" w:hAnsi="宋体" w:cs="宋体"/>
          <w:color w:val="auto"/>
          <w:spacing w:val="0"/>
          <w:sz w:val="24"/>
        </w:rPr>
      </w:pPr>
      <w:r>
        <w:rPr>
          <w:rFonts w:hint="eastAsia" w:ascii="宋体" w:hAnsi="宋体" w:cs="宋体"/>
          <w:color w:val="auto"/>
          <w:spacing w:val="0"/>
          <w:sz w:val="24"/>
        </w:rPr>
        <w:t>23.3公告期限为1个工作日。</w:t>
      </w:r>
    </w:p>
    <w:p w14:paraId="1D5AC385">
      <w:pPr>
        <w:pStyle w:val="132"/>
        <w:adjustRightInd w:val="0"/>
        <w:snapToGrid w:val="0"/>
        <w:spacing w:before="0"/>
        <w:ind w:firstLine="482" w:firstLineChars="200"/>
        <w:rPr>
          <w:rStyle w:val="79"/>
          <w:color w:val="auto"/>
          <w:spacing w:val="0"/>
        </w:rPr>
      </w:pPr>
      <w:r>
        <w:rPr>
          <w:rFonts w:hint="eastAsia" w:ascii="宋体" w:hAnsi="宋体" w:cs="宋体"/>
          <w:b/>
          <w:color w:val="auto"/>
          <w:spacing w:val="0"/>
          <w:szCs w:val="24"/>
        </w:rPr>
        <w:t>2</w:t>
      </w:r>
      <w:r>
        <w:rPr>
          <w:rFonts w:hint="eastAsia" w:ascii="宋体" w:hAnsi="宋体" w:cs="宋体"/>
          <w:b/>
          <w:color w:val="auto"/>
          <w:spacing w:val="0"/>
          <w:szCs w:val="24"/>
          <w:lang w:eastAsia="zh-CN"/>
        </w:rPr>
        <w:t>3</w:t>
      </w:r>
      <w:r>
        <w:rPr>
          <w:rFonts w:hint="eastAsia" w:ascii="宋体" w:hAnsi="宋体" w:cs="宋体"/>
          <w:b/>
          <w:color w:val="auto"/>
          <w:spacing w:val="0"/>
          <w:szCs w:val="24"/>
          <w:lang w:val="en-US" w:eastAsia="zh-CN"/>
        </w:rPr>
        <w:t xml:space="preserve">.4 </w:t>
      </w:r>
      <w:r>
        <w:rPr>
          <w:rFonts w:hint="eastAsia" w:ascii="宋体" w:hAnsi="宋体" w:cs="宋体"/>
          <w:b w:val="0"/>
          <w:bCs/>
          <w:color w:val="auto"/>
          <w:spacing w:val="0"/>
          <w:szCs w:val="24"/>
        </w:rPr>
        <w:t>由于</w:t>
      </w:r>
      <w:r>
        <w:rPr>
          <w:rFonts w:hint="eastAsia" w:ascii="宋体" w:hAnsi="宋体" w:cs="宋体"/>
          <w:bCs/>
          <w:color w:val="auto"/>
          <w:spacing w:val="0"/>
          <w:szCs w:val="24"/>
        </w:rPr>
        <w:t>中标、成交供应商原因导致重新采购的，应当承担支付代理费和专家评审费等费用在内的赔偿责任。</w:t>
      </w:r>
    </w:p>
    <w:p w14:paraId="2844797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1"/>
        <w:rPr>
          <w:rFonts w:hint="eastAsia" w:ascii="宋体" w:hAnsi="宋体" w:eastAsia="宋体" w:cs="宋体"/>
          <w:b/>
          <w:color w:val="auto"/>
          <w:spacing w:val="0"/>
          <w:sz w:val="32"/>
        </w:rPr>
      </w:pPr>
      <w:r>
        <w:rPr>
          <w:rFonts w:hint="eastAsia" w:ascii="宋体" w:hAnsi="宋体" w:eastAsia="宋体" w:cs="宋体"/>
          <w:b/>
          <w:color w:val="auto"/>
          <w:spacing w:val="0"/>
          <w:sz w:val="32"/>
        </w:rPr>
        <w:t>七、合同授予</w:t>
      </w:r>
    </w:p>
    <w:p w14:paraId="408BA941">
      <w:pPr>
        <w:pStyle w:val="25"/>
        <w:spacing w:line="360" w:lineRule="auto"/>
        <w:ind w:left="479" w:hanging="479" w:hangingChars="199"/>
        <w:rPr>
          <w:rFonts w:cs="宋体"/>
          <w:b/>
          <w:color w:val="auto"/>
          <w:spacing w:val="0"/>
        </w:rPr>
      </w:pPr>
      <w:r>
        <w:rPr>
          <w:rFonts w:hint="eastAsia" w:cs="宋体"/>
          <w:b/>
          <w:color w:val="auto"/>
          <w:spacing w:val="0"/>
        </w:rPr>
        <w:t xml:space="preserve">24. </w:t>
      </w:r>
      <w:r>
        <w:rPr>
          <w:rFonts w:hint="eastAsia" w:cs="宋体"/>
          <w:color w:val="auto"/>
          <w:spacing w:val="0"/>
        </w:rPr>
        <w:t>合同主要条款详见第五部分拟签订的合同文本。</w:t>
      </w:r>
    </w:p>
    <w:p w14:paraId="1A32E646">
      <w:pPr>
        <w:pStyle w:val="25"/>
        <w:spacing w:line="360" w:lineRule="auto"/>
        <w:ind w:left="479" w:hanging="479" w:hangingChars="199"/>
        <w:rPr>
          <w:rFonts w:cs="宋体"/>
          <w:b/>
          <w:color w:val="auto"/>
          <w:spacing w:val="0"/>
        </w:rPr>
      </w:pPr>
      <w:r>
        <w:rPr>
          <w:rFonts w:hint="eastAsia" w:cs="宋体"/>
          <w:b/>
          <w:color w:val="auto"/>
          <w:spacing w:val="0"/>
        </w:rPr>
        <w:t>25. 合同的签订</w:t>
      </w:r>
    </w:p>
    <w:p w14:paraId="015ED2F0">
      <w:pPr>
        <w:widowControl/>
        <w:shd w:val="clear" w:color="auto" w:fill="FFFFFF"/>
        <w:spacing w:line="360" w:lineRule="auto"/>
        <w:ind w:firstLine="480"/>
        <w:jc w:val="left"/>
        <w:rPr>
          <w:rFonts w:ascii="宋体" w:hAnsi="宋体" w:cs="宋体"/>
          <w:color w:val="auto"/>
          <w:spacing w:val="0"/>
          <w:kern w:val="0"/>
          <w:sz w:val="24"/>
        </w:rPr>
      </w:pPr>
      <w:r>
        <w:rPr>
          <w:rFonts w:hint="eastAsia" w:ascii="宋体" w:hAnsi="宋体" w:cs="宋体"/>
          <w:color w:val="auto"/>
          <w:spacing w:val="0"/>
          <w:sz w:val="24"/>
        </w:rPr>
        <w:t>25.1</w:t>
      </w:r>
      <w:r>
        <w:rPr>
          <w:rFonts w:hint="eastAsia" w:ascii="宋体" w:hAnsi="宋体" w:cs="宋体"/>
          <w:color w:val="auto"/>
          <w:spacing w:val="0"/>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0B97FE7">
      <w:pPr>
        <w:pStyle w:val="132"/>
        <w:snapToGrid w:val="0"/>
        <w:spacing w:before="0" w:line="360" w:lineRule="auto"/>
        <w:ind w:firstLine="480"/>
        <w:rPr>
          <w:rFonts w:ascii="宋体" w:hAnsi="宋体" w:cs="宋体"/>
          <w:color w:val="auto"/>
          <w:spacing w:val="0"/>
          <w:kern w:val="0"/>
        </w:rPr>
      </w:pPr>
      <w:r>
        <w:rPr>
          <w:rFonts w:hint="eastAsia" w:ascii="宋体" w:hAnsi="宋体" w:cs="宋体"/>
          <w:color w:val="auto"/>
          <w:spacing w:val="0"/>
          <w:kern w:val="0"/>
          <w:lang w:val="zh-CN"/>
        </w:rPr>
        <w:t>25.2中标人按规定的日期、时间、地点，由法定代表人或其授权代表与采购人代表签订合同。如中标人为联合体的，由联合体成员各方法定代表人或其授权代表与采购人代表签订合同。</w:t>
      </w:r>
    </w:p>
    <w:p w14:paraId="52932996">
      <w:pPr>
        <w:pStyle w:val="132"/>
        <w:snapToGrid w:val="0"/>
        <w:spacing w:before="0"/>
        <w:ind w:firstLine="480"/>
        <w:rPr>
          <w:rFonts w:ascii="宋体" w:hAnsi="宋体" w:cs="宋体"/>
          <w:color w:val="auto"/>
          <w:spacing w:val="0"/>
        </w:rPr>
      </w:pPr>
      <w:r>
        <w:rPr>
          <w:rFonts w:hint="eastAsia" w:ascii="宋体" w:hAnsi="宋体" w:cs="宋体"/>
          <w:color w:val="auto"/>
          <w:spacing w:val="0"/>
        </w:rPr>
        <w:t>25.3如签订合同并生效后，供应商无故拒绝或延期，除按照合同条款处理外，列入不良行为记录一次，并给予通报。</w:t>
      </w:r>
    </w:p>
    <w:p w14:paraId="6B03F715">
      <w:pPr>
        <w:pStyle w:val="132"/>
        <w:snapToGrid w:val="0"/>
        <w:spacing w:before="0"/>
        <w:ind w:firstLine="480"/>
        <w:rPr>
          <w:rFonts w:ascii="宋体" w:hAnsi="宋体" w:cs="宋体"/>
          <w:color w:val="auto"/>
          <w:spacing w:val="0"/>
        </w:rPr>
      </w:pPr>
      <w:r>
        <w:rPr>
          <w:rFonts w:hint="eastAsia" w:ascii="宋体" w:hAnsi="宋体" w:cs="宋体"/>
          <w:color w:val="auto"/>
          <w:spacing w:val="0"/>
        </w:rPr>
        <w:t>25.4中标供应商拒绝与采购人签订合同的，采购人可以按照评审报告推荐的中标或者成交候选人名单排序，确定下一候选人为中标供应商，也可以重新开展政府采购活动。</w:t>
      </w:r>
    </w:p>
    <w:p w14:paraId="609E1202">
      <w:pPr>
        <w:pStyle w:val="132"/>
        <w:snapToGrid w:val="0"/>
        <w:spacing w:before="0" w:after="120"/>
        <w:ind w:firstLine="480"/>
        <w:rPr>
          <w:rFonts w:ascii="宋体" w:hAnsi="宋体" w:cs="宋体"/>
          <w:color w:val="auto"/>
          <w:spacing w:val="0"/>
        </w:rPr>
      </w:pPr>
      <w:r>
        <w:rPr>
          <w:rFonts w:hint="eastAsia" w:ascii="宋体" w:hAnsi="宋体" w:cs="宋体"/>
          <w:color w:val="auto"/>
          <w:spacing w:val="0"/>
        </w:rPr>
        <w:t>25.5采购合同由采购人与中标供应商根据招标文件、投标文件等内容通过政府采购电子交易平台在线签订，自动备案。</w:t>
      </w:r>
    </w:p>
    <w:p w14:paraId="479D636D">
      <w:pPr>
        <w:pStyle w:val="25"/>
        <w:spacing w:line="360" w:lineRule="auto"/>
        <w:ind w:left="479" w:hanging="479" w:hangingChars="199"/>
        <w:rPr>
          <w:rFonts w:cs="宋体"/>
          <w:b/>
          <w:color w:val="auto"/>
          <w:spacing w:val="0"/>
        </w:rPr>
      </w:pPr>
      <w:r>
        <w:rPr>
          <w:rFonts w:hint="eastAsia" w:cs="宋体"/>
          <w:b/>
          <w:color w:val="auto"/>
          <w:spacing w:val="0"/>
        </w:rPr>
        <w:t>26. 履约保证金</w:t>
      </w:r>
    </w:p>
    <w:p w14:paraId="7F0C6F94">
      <w:pPr>
        <w:tabs>
          <w:tab w:val="left" w:pos="0"/>
        </w:tabs>
        <w:spacing w:line="360" w:lineRule="auto"/>
        <w:ind w:firstLine="482"/>
        <w:rPr>
          <w:rFonts w:hint="eastAsia" w:ascii="宋体" w:hAnsi="宋体" w:cs="宋体"/>
          <w:color w:val="auto"/>
          <w:spacing w:val="0"/>
          <w:sz w:val="24"/>
        </w:rPr>
      </w:pPr>
      <w:r>
        <w:rPr>
          <w:rFonts w:hint="eastAsia" w:ascii="宋体" w:hAnsi="宋体" w:cs="宋体"/>
          <w:color w:val="auto"/>
          <w:spacing w:val="0"/>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pacing w:val="0"/>
          <w:sz w:val="24"/>
        </w:rPr>
        <w:t>。履约保证金的数额不得超过政府采购合同金额的</w:t>
      </w:r>
      <w:r>
        <w:rPr>
          <w:rFonts w:ascii="宋体" w:hAnsi="宋体" w:cs="宋体"/>
          <w:color w:val="auto"/>
          <w:spacing w:val="0"/>
          <w:sz w:val="24"/>
        </w:rPr>
        <w:t>1</w:t>
      </w:r>
      <w:r>
        <w:rPr>
          <w:rFonts w:hint="eastAsia" w:ascii="宋体" w:hAnsi="宋体" w:cs="宋体"/>
          <w:color w:val="auto"/>
          <w:spacing w:val="0"/>
          <w:sz w:val="24"/>
        </w:rPr>
        <w:t>%，</w:t>
      </w:r>
      <w:r>
        <w:rPr>
          <w:rFonts w:hint="eastAsia" w:ascii="宋体" w:hAnsi="宋体" w:cs="宋体"/>
          <w:color w:val="auto"/>
          <w:spacing w:val="0"/>
          <w:kern w:val="2"/>
          <w:sz w:val="24"/>
          <w:highlight w:val="none"/>
        </w:rPr>
        <w:t>鼓励根据项目特点、供应商诚信等因素免收履约保证金或降低缴纳比例</w:t>
      </w:r>
      <w:r>
        <w:rPr>
          <w:rFonts w:hint="eastAsia" w:ascii="宋体" w:hAnsi="宋体" w:cs="宋体"/>
          <w:color w:val="auto"/>
          <w:spacing w:val="0"/>
          <w:kern w:val="2"/>
          <w:sz w:val="24"/>
        </w:rPr>
        <w:t>。</w:t>
      </w:r>
      <w:r>
        <w:rPr>
          <w:rFonts w:hint="eastAsia" w:ascii="宋体" w:hAnsi="宋体" w:cs="宋体"/>
          <w:color w:val="auto"/>
          <w:spacing w:val="0"/>
          <w:sz w:val="24"/>
        </w:rPr>
        <w:t>鼓励和支持供应商以银行、保险公司出具的保函形式提供履约保证金。采购人不得拒收履约保函，项目验收结束后应及时退还，</w:t>
      </w:r>
      <w:r>
        <w:rPr>
          <w:rFonts w:ascii="宋体" w:hAnsi="宋体" w:cs="宋体"/>
          <w:color w:val="auto"/>
          <w:spacing w:val="0"/>
          <w:sz w:val="24"/>
        </w:rPr>
        <w:t>延迟退还的，应当按照合同约定和法律规定承担相应的赔偿责任</w:t>
      </w:r>
      <w:r>
        <w:rPr>
          <w:rFonts w:hint="eastAsia" w:ascii="宋体" w:hAnsi="宋体" w:cs="宋体"/>
          <w:color w:val="auto"/>
          <w:spacing w:val="0"/>
          <w:sz w:val="24"/>
        </w:rPr>
        <w:t>。</w:t>
      </w:r>
    </w:p>
    <w:p w14:paraId="287BA084">
      <w:pPr>
        <w:tabs>
          <w:tab w:val="left" w:pos="0"/>
        </w:tabs>
        <w:spacing w:line="360" w:lineRule="auto"/>
        <w:ind w:firstLine="482"/>
        <w:rPr>
          <w:rFonts w:ascii="宋体" w:hAnsi="宋体" w:eastAsia="宋体" w:cs="宋体"/>
          <w:b w:val="0"/>
          <w:bCs w:val="0"/>
          <w:snapToGrid w:val="0"/>
          <w:color w:val="auto"/>
          <w:spacing w:val="0"/>
          <w:kern w:val="28"/>
          <w:sz w:val="24"/>
        </w:rPr>
      </w:pPr>
      <w:r>
        <w:rPr>
          <w:rFonts w:hint="eastAsia" w:ascii="宋体" w:hAnsi="宋体" w:eastAsia="宋体" w:cs="宋体"/>
          <w:b w:val="0"/>
          <w:bCs w:val="0"/>
          <w:snapToGrid w:val="0"/>
          <w:color w:val="auto"/>
          <w:spacing w:val="0"/>
          <w:kern w:val="28"/>
          <w:sz w:val="24"/>
        </w:rPr>
        <w:t>供应商</w:t>
      </w:r>
      <w:r>
        <w:rPr>
          <w:rFonts w:hint="eastAsia" w:ascii="宋体" w:hAnsi="宋体" w:eastAsia="宋体" w:cs="宋体"/>
          <w:b w:val="0"/>
          <w:bCs w:val="0"/>
          <w:snapToGrid w:val="0"/>
          <w:color w:val="auto"/>
          <w:spacing w:val="0"/>
          <w:kern w:val="28"/>
          <w:sz w:val="24"/>
          <w:lang w:val="en-US"/>
        </w:rPr>
        <w:t>可</w:t>
      </w:r>
      <w:r>
        <w:rPr>
          <w:rFonts w:hint="eastAsia" w:ascii="宋体" w:hAnsi="宋体" w:eastAsia="宋体" w:cs="宋体"/>
          <w:b w:val="0"/>
          <w:bCs w:val="0"/>
          <w:snapToGrid w:val="0"/>
          <w:color w:val="auto"/>
          <w:spacing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3DF8DE0">
      <w:pPr>
        <w:tabs>
          <w:tab w:val="left" w:pos="432"/>
        </w:tabs>
        <w:outlineLvl w:val="9"/>
        <w:rPr>
          <w:color w:val="auto"/>
          <w:spacing w:val="0"/>
          <w:highlight w:val="none"/>
        </w:rPr>
      </w:pPr>
      <w:r>
        <w:rPr>
          <w:rFonts w:ascii="宋体" w:hAnsi="宋体" w:eastAsia="宋体" w:cs="Times New Roman"/>
          <w:b/>
          <w:bCs/>
          <w:color w:val="auto"/>
          <w:spacing w:val="0"/>
          <w:kern w:val="2"/>
          <w:sz w:val="24"/>
          <w:szCs w:val="32"/>
          <w:highlight w:val="none"/>
          <w:lang w:val="en-US"/>
        </w:rPr>
        <w:t>27.预付款</w:t>
      </w:r>
    </w:p>
    <w:p w14:paraId="7F24F87A">
      <w:pPr>
        <w:adjustRightInd/>
        <w:spacing w:line="360" w:lineRule="auto"/>
        <w:ind w:firstLine="480" w:firstLineChars="200"/>
        <w:rPr>
          <w:color w:val="auto"/>
          <w:spacing w:val="0"/>
          <w:highlight w:val="none"/>
        </w:rPr>
      </w:pPr>
      <w:r>
        <w:rPr>
          <w:rFonts w:hint="eastAsia" w:ascii="宋体" w:hAnsi="宋体" w:cs="Times New Roman"/>
          <w:color w:val="auto"/>
          <w:spacing w:val="0"/>
          <w:kern w:val="2"/>
          <w:sz w:val="24"/>
          <w:highlight w:val="none"/>
        </w:rPr>
        <w:t>采购单位应当在政府采购合同中约定预付款，对中小企业合同预付款比例原则上不低于合同金额的</w:t>
      </w:r>
      <w:r>
        <w:rPr>
          <w:rFonts w:ascii="宋体" w:hAnsi="宋体" w:cs="Times New Roman"/>
          <w:color w:val="auto"/>
          <w:spacing w:val="0"/>
          <w:kern w:val="2"/>
          <w:sz w:val="24"/>
          <w:highlight w:val="none"/>
        </w:rPr>
        <w:t>40％</w:t>
      </w:r>
      <w:r>
        <w:rPr>
          <w:rFonts w:hint="eastAsia" w:ascii="宋体" w:hAnsi="宋体" w:cs="Times New Roman"/>
          <w:color w:val="auto"/>
          <w:spacing w:val="0"/>
          <w:kern w:val="2"/>
          <w:sz w:val="24"/>
          <w:highlight w:val="none"/>
        </w:rPr>
        <w:t>，不高于合同金额的</w:t>
      </w:r>
      <w:r>
        <w:rPr>
          <w:rFonts w:ascii="宋体" w:hAnsi="宋体" w:cs="Times New Roman"/>
          <w:color w:val="auto"/>
          <w:spacing w:val="0"/>
          <w:kern w:val="2"/>
          <w:sz w:val="24"/>
          <w:highlight w:val="none"/>
        </w:rPr>
        <w:t>70%；项目分年安排预算的，每年预付款比例</w:t>
      </w:r>
      <w:r>
        <w:rPr>
          <w:rFonts w:hint="eastAsia" w:ascii="宋体" w:hAnsi="宋体"/>
          <w:color w:val="auto"/>
          <w:spacing w:val="0"/>
          <w:sz w:val="24"/>
        </w:rPr>
        <w:t>不低于</w:t>
      </w:r>
      <w:r>
        <w:rPr>
          <w:rFonts w:ascii="宋体" w:hAnsi="宋体" w:cs="Times New Roman"/>
          <w:color w:val="auto"/>
          <w:spacing w:val="0"/>
          <w:kern w:val="2"/>
          <w:sz w:val="24"/>
          <w:highlight w:val="none"/>
        </w:rPr>
        <w:t>项目年度计划支付资金额的40％</w:t>
      </w:r>
      <w:r>
        <w:rPr>
          <w:rFonts w:hint="eastAsia" w:ascii="宋体" w:hAnsi="宋体" w:cs="Times New Roman"/>
          <w:color w:val="auto"/>
          <w:spacing w:val="0"/>
          <w:kern w:val="2"/>
          <w:sz w:val="24"/>
          <w:highlight w:val="none"/>
        </w:rPr>
        <w:t>，不高于合同金额的</w:t>
      </w:r>
      <w:r>
        <w:rPr>
          <w:rFonts w:ascii="宋体" w:hAnsi="宋体" w:cs="Times New Roman"/>
          <w:color w:val="auto"/>
          <w:spacing w:val="0"/>
          <w:kern w:val="2"/>
          <w:sz w:val="24"/>
          <w:highlight w:val="none"/>
        </w:rPr>
        <w:t>70%；采购项目实施以人工投入为主的，</w:t>
      </w:r>
      <w:r>
        <w:rPr>
          <w:rFonts w:hint="eastAsia" w:ascii="宋体" w:hAnsi="宋体" w:cs="Times New Roman"/>
          <w:color w:val="auto"/>
          <w:spacing w:val="0"/>
          <w:kern w:val="2"/>
          <w:sz w:val="24"/>
          <w:highlight w:val="none"/>
        </w:rPr>
        <w:t>可适当降低预付款比例，但不得低于</w:t>
      </w:r>
      <w:r>
        <w:rPr>
          <w:rFonts w:ascii="宋体" w:hAnsi="宋体" w:cs="Times New Roman"/>
          <w:color w:val="auto"/>
          <w:spacing w:val="0"/>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spacing w:val="0"/>
          <w:kern w:val="2"/>
          <w:sz w:val="24"/>
          <w:highlight w:val="none"/>
        </w:rPr>
        <w:t>供应商</w:t>
      </w:r>
      <w:r>
        <w:rPr>
          <w:rFonts w:ascii="宋体" w:hAnsi="宋体" w:cs="Times New Roman"/>
          <w:color w:val="auto"/>
          <w:spacing w:val="0"/>
          <w:kern w:val="2"/>
          <w:sz w:val="24"/>
          <w:highlight w:val="none"/>
        </w:rPr>
        <w:t>明确表示无需预付款或者主动要求降低预付款比例的，</w:t>
      </w:r>
      <w:r>
        <w:rPr>
          <w:rFonts w:hint="eastAsia" w:ascii="宋体" w:hAnsi="宋体" w:cs="Times New Roman"/>
          <w:color w:val="auto"/>
          <w:spacing w:val="0"/>
          <w:kern w:val="2"/>
          <w:sz w:val="24"/>
          <w:highlight w:val="none"/>
        </w:rPr>
        <w:t>采购单位</w:t>
      </w:r>
      <w:r>
        <w:rPr>
          <w:rFonts w:ascii="宋体" w:hAnsi="宋体" w:cs="Times New Roman"/>
          <w:color w:val="auto"/>
          <w:spacing w:val="0"/>
          <w:kern w:val="2"/>
          <w:sz w:val="24"/>
          <w:highlight w:val="none"/>
        </w:rPr>
        <w:t>可不适用前述规定。</w:t>
      </w:r>
      <w:r>
        <w:rPr>
          <w:rFonts w:hint="eastAsia" w:ascii="宋体" w:hAnsi="宋体" w:cs="Times New Roman"/>
          <w:color w:val="auto"/>
          <w:spacing w:val="0"/>
          <w:kern w:val="2"/>
          <w:sz w:val="24"/>
          <w:highlight w:val="none"/>
        </w:rPr>
        <w:t>采购单位</w:t>
      </w:r>
      <w:r>
        <w:rPr>
          <w:rFonts w:ascii="宋体" w:hAnsi="宋体" w:cs="Times New Roman"/>
          <w:color w:val="auto"/>
          <w:spacing w:val="0"/>
          <w:kern w:val="2"/>
          <w:sz w:val="24"/>
          <w:highlight w:val="none"/>
        </w:rPr>
        <w:t>根据项目特点、供应商诚信等因素，可以要求</w:t>
      </w:r>
      <w:r>
        <w:rPr>
          <w:rFonts w:hint="eastAsia" w:ascii="宋体" w:hAnsi="宋体" w:cs="Times New Roman"/>
          <w:color w:val="auto"/>
          <w:spacing w:val="0"/>
          <w:kern w:val="2"/>
          <w:sz w:val="24"/>
          <w:highlight w:val="none"/>
        </w:rPr>
        <w:t>供应商</w:t>
      </w:r>
      <w:r>
        <w:rPr>
          <w:rFonts w:ascii="宋体" w:hAnsi="宋体" w:cs="Times New Roman"/>
          <w:color w:val="auto"/>
          <w:spacing w:val="0"/>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spacing w:val="0"/>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spacing w:val="0"/>
          <w:kern w:val="2"/>
          <w:sz w:val="24"/>
          <w:highlight w:val="none"/>
        </w:rPr>
        <w:t xml:space="preserve"> - </w:t>
      </w:r>
      <w:r>
        <w:rPr>
          <w:rFonts w:hint="eastAsia" w:ascii="宋体" w:hAnsi="宋体" w:cs="Times New Roman"/>
          <w:color w:val="auto"/>
          <w:spacing w:val="0"/>
          <w:kern w:val="2"/>
          <w:sz w:val="24"/>
          <w:highlight w:val="none"/>
        </w:rPr>
        <w:t>【保函保险服务】出具预付款保函，具体步骤：选择产品—填写供应商信息—选择中标项目—确认信息—等待保险</w:t>
      </w:r>
      <w:r>
        <w:rPr>
          <w:rFonts w:ascii="宋体" w:hAnsi="宋体" w:cs="Times New Roman"/>
          <w:color w:val="auto"/>
          <w:spacing w:val="0"/>
          <w:kern w:val="2"/>
          <w:sz w:val="24"/>
          <w:highlight w:val="none"/>
        </w:rPr>
        <w:t>/保函受理—确认保单—支付保费—成功出单。政</w:t>
      </w:r>
      <w:r>
        <w:rPr>
          <w:rFonts w:hint="eastAsia" w:ascii="宋体" w:hAnsi="宋体" w:cs="Times New Roman"/>
          <w:color w:val="auto"/>
          <w:spacing w:val="0"/>
          <w:kern w:val="2"/>
          <w:sz w:val="24"/>
          <w:highlight w:val="none"/>
        </w:rPr>
        <w:t>采云金融专线</w:t>
      </w:r>
      <w:r>
        <w:rPr>
          <w:rFonts w:ascii="宋体" w:hAnsi="宋体" w:cs="Times New Roman"/>
          <w:color w:val="auto"/>
          <w:spacing w:val="0"/>
          <w:kern w:val="2"/>
          <w:sz w:val="24"/>
          <w:highlight w:val="none"/>
        </w:rPr>
        <w:t>400-903-9583。</w:t>
      </w:r>
    </w:p>
    <w:p w14:paraId="0CAE342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1"/>
        <w:rPr>
          <w:rFonts w:ascii="宋体" w:hAnsi="宋体" w:cs="宋体"/>
          <w:b/>
          <w:color w:val="auto"/>
          <w:spacing w:val="0"/>
          <w:sz w:val="24"/>
        </w:rPr>
      </w:pPr>
      <w:r>
        <w:rPr>
          <w:rFonts w:hint="eastAsia" w:ascii="宋体" w:hAnsi="宋体" w:cs="宋体"/>
          <w:b/>
          <w:color w:val="auto"/>
          <w:spacing w:val="0"/>
          <w:sz w:val="32"/>
        </w:rPr>
        <w:t>八、电子交易活动的中止</w:t>
      </w:r>
    </w:p>
    <w:p w14:paraId="463F6E15">
      <w:pPr>
        <w:pStyle w:val="132"/>
        <w:snapToGrid w:val="0"/>
        <w:spacing w:before="0"/>
        <w:ind w:firstLine="0" w:firstLineChars="0"/>
        <w:rPr>
          <w:rFonts w:ascii="宋体" w:hAnsi="宋体" w:cs="宋体"/>
          <w:color w:val="auto"/>
          <w:spacing w:val="0"/>
        </w:rPr>
      </w:pPr>
      <w:r>
        <w:rPr>
          <w:rFonts w:ascii="宋体" w:hAnsi="宋体" w:cs="宋体"/>
          <w:b/>
          <w:bCs/>
          <w:color w:val="auto"/>
          <w:spacing w:val="0"/>
          <w:kern w:val="2"/>
          <w:sz w:val="24"/>
          <w:szCs w:val="20"/>
        </w:rPr>
        <w:t>2</w:t>
      </w:r>
      <w:r>
        <w:rPr>
          <w:rFonts w:ascii="宋体" w:hAnsi="宋体" w:cs="宋体"/>
          <w:b/>
          <w:bCs/>
          <w:color w:val="auto"/>
          <w:spacing w:val="0"/>
          <w:kern w:val="2"/>
          <w:sz w:val="24"/>
          <w:szCs w:val="24"/>
        </w:rPr>
        <w:t>8</w:t>
      </w:r>
      <w:r>
        <w:rPr>
          <w:rFonts w:hint="eastAsia" w:ascii="宋体" w:hAnsi="宋体" w:cs="宋体"/>
          <w:b/>
          <w:color w:val="auto"/>
          <w:spacing w:val="0"/>
          <w:szCs w:val="24"/>
        </w:rPr>
        <w:t>. 电子交易活动的中止。</w:t>
      </w:r>
      <w:r>
        <w:rPr>
          <w:rFonts w:hint="eastAsia" w:ascii="宋体" w:hAnsi="宋体" w:cs="宋体"/>
          <w:color w:val="auto"/>
          <w:spacing w:val="0"/>
        </w:rPr>
        <w:t>采购过程中出现以下情形，导致电子交易平台无法正常运行，或者无法保证电子交易的公平、公正和安全时，</w:t>
      </w:r>
      <w:r>
        <w:rPr>
          <w:rFonts w:hint="eastAsia" w:ascii="宋体" w:hAnsi="宋体" w:cs="宋体"/>
          <w:color w:val="auto"/>
          <w:spacing w:val="0"/>
          <w:lang w:eastAsia="zh-CN"/>
        </w:rPr>
        <w:t>采购代理机构</w:t>
      </w:r>
      <w:r>
        <w:rPr>
          <w:rFonts w:hint="eastAsia" w:ascii="宋体" w:hAnsi="宋体" w:cs="宋体"/>
          <w:color w:val="auto"/>
          <w:spacing w:val="0"/>
        </w:rPr>
        <w:t>可中止电子交易活动：</w:t>
      </w:r>
    </w:p>
    <w:p w14:paraId="2DAC471F">
      <w:pPr>
        <w:pStyle w:val="132"/>
        <w:snapToGrid w:val="0"/>
        <w:spacing w:before="0"/>
        <w:ind w:firstLine="480"/>
        <w:rPr>
          <w:rFonts w:ascii="宋体" w:hAnsi="宋体" w:cs="宋体"/>
          <w:color w:val="auto"/>
          <w:spacing w:val="0"/>
        </w:rPr>
      </w:pPr>
      <w:r>
        <w:rPr>
          <w:rFonts w:hint="eastAsia" w:ascii="宋体" w:hAnsi="宋体" w:cs="宋体"/>
          <w:color w:val="auto"/>
          <w:spacing w:val="0"/>
        </w:rPr>
        <w:t xml:space="preserve">28.1电子交易平台发生故障而无法登录访问的； </w:t>
      </w:r>
    </w:p>
    <w:p w14:paraId="580A445A">
      <w:pPr>
        <w:pStyle w:val="132"/>
        <w:snapToGrid w:val="0"/>
        <w:spacing w:before="0"/>
        <w:ind w:firstLine="480"/>
        <w:rPr>
          <w:rFonts w:ascii="宋体" w:hAnsi="宋体" w:cs="宋体"/>
          <w:color w:val="auto"/>
          <w:spacing w:val="0"/>
        </w:rPr>
      </w:pPr>
      <w:r>
        <w:rPr>
          <w:rFonts w:hint="eastAsia" w:ascii="宋体" w:hAnsi="宋体" w:cs="宋体"/>
          <w:color w:val="auto"/>
          <w:spacing w:val="0"/>
        </w:rPr>
        <w:t>28.2电子交易平台应用或数据库出现错误，不能进行正常操作的；</w:t>
      </w:r>
    </w:p>
    <w:p w14:paraId="0DA89788">
      <w:pPr>
        <w:pStyle w:val="132"/>
        <w:snapToGrid w:val="0"/>
        <w:spacing w:before="0"/>
        <w:ind w:firstLine="480"/>
        <w:rPr>
          <w:rFonts w:ascii="宋体" w:hAnsi="宋体" w:cs="宋体"/>
          <w:color w:val="auto"/>
          <w:spacing w:val="0"/>
        </w:rPr>
      </w:pPr>
      <w:r>
        <w:rPr>
          <w:rFonts w:hint="eastAsia" w:ascii="宋体" w:hAnsi="宋体" w:cs="宋体"/>
          <w:color w:val="auto"/>
          <w:spacing w:val="0"/>
        </w:rPr>
        <w:t>28.3电子交易平台发现严重安全漏洞，有潜在泄密危险的；</w:t>
      </w:r>
    </w:p>
    <w:p w14:paraId="4B613EF0">
      <w:pPr>
        <w:pStyle w:val="132"/>
        <w:snapToGrid w:val="0"/>
        <w:spacing w:before="0"/>
        <w:ind w:firstLine="480"/>
        <w:rPr>
          <w:rFonts w:ascii="宋体" w:hAnsi="宋体" w:cs="宋体"/>
          <w:color w:val="auto"/>
          <w:spacing w:val="0"/>
        </w:rPr>
      </w:pPr>
      <w:r>
        <w:rPr>
          <w:rFonts w:hint="eastAsia" w:ascii="宋体" w:hAnsi="宋体" w:cs="宋体"/>
          <w:color w:val="auto"/>
          <w:spacing w:val="0"/>
        </w:rPr>
        <w:t xml:space="preserve">28.4病毒发作导致不能进行正常操作的； </w:t>
      </w:r>
    </w:p>
    <w:p w14:paraId="3D2F6696">
      <w:pPr>
        <w:pStyle w:val="132"/>
        <w:snapToGrid w:val="0"/>
        <w:spacing w:before="0"/>
        <w:ind w:firstLine="480"/>
        <w:rPr>
          <w:rFonts w:ascii="宋体" w:hAnsi="宋体" w:cs="宋体"/>
          <w:color w:val="auto"/>
          <w:spacing w:val="0"/>
        </w:rPr>
      </w:pPr>
      <w:r>
        <w:rPr>
          <w:rFonts w:hint="eastAsia" w:ascii="宋体" w:hAnsi="宋体" w:cs="宋体"/>
          <w:color w:val="auto"/>
          <w:spacing w:val="0"/>
        </w:rPr>
        <w:t>28.5其他无法保证电子交易的公平、公正和安全的情况。</w:t>
      </w:r>
    </w:p>
    <w:p w14:paraId="29074C5C">
      <w:pPr>
        <w:pStyle w:val="132"/>
        <w:snapToGrid w:val="0"/>
        <w:spacing w:before="0"/>
        <w:ind w:firstLine="0" w:firstLineChars="0"/>
        <w:rPr>
          <w:rFonts w:ascii="宋体" w:hAnsi="宋体" w:cs="宋体"/>
          <w:color w:val="auto"/>
          <w:spacing w:val="0"/>
        </w:rPr>
      </w:pPr>
      <w:r>
        <w:rPr>
          <w:rFonts w:hint="eastAsia" w:ascii="宋体" w:hAnsi="宋体" w:cs="宋体"/>
          <w:color w:val="auto"/>
          <w:spacing w:val="0"/>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706E46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1"/>
        <w:rPr>
          <w:rFonts w:hint="eastAsia" w:ascii="宋体" w:hAnsi="宋体" w:eastAsia="宋体" w:cs="宋体"/>
          <w:b/>
          <w:color w:val="auto"/>
          <w:spacing w:val="0"/>
          <w:sz w:val="32"/>
        </w:rPr>
      </w:pPr>
      <w:r>
        <w:rPr>
          <w:rFonts w:hint="eastAsia" w:ascii="宋体" w:hAnsi="宋体" w:eastAsia="宋体" w:cs="宋体"/>
          <w:b/>
          <w:color w:val="auto"/>
          <w:spacing w:val="0"/>
          <w:sz w:val="32"/>
        </w:rPr>
        <w:t>九、验收</w:t>
      </w:r>
    </w:p>
    <w:p w14:paraId="35203F36">
      <w:pPr>
        <w:pStyle w:val="25"/>
        <w:spacing w:line="360" w:lineRule="auto"/>
        <w:ind w:firstLine="0" w:firstLineChars="0"/>
        <w:rPr>
          <w:rFonts w:cs="宋体"/>
          <w:b/>
          <w:color w:val="auto"/>
          <w:spacing w:val="0"/>
        </w:rPr>
      </w:pPr>
      <w:r>
        <w:rPr>
          <w:rFonts w:hint="eastAsia" w:cs="宋体"/>
          <w:b/>
          <w:color w:val="auto"/>
          <w:spacing w:val="0"/>
        </w:rPr>
        <w:t>30.验收</w:t>
      </w:r>
    </w:p>
    <w:p w14:paraId="6381AC96">
      <w:pPr>
        <w:tabs>
          <w:tab w:val="left" w:pos="0"/>
        </w:tabs>
        <w:spacing w:line="360" w:lineRule="auto"/>
        <w:ind w:firstLine="480"/>
        <w:rPr>
          <w:rFonts w:ascii="宋体" w:hAnsi="宋体" w:cs="宋体"/>
          <w:color w:val="auto"/>
          <w:spacing w:val="0"/>
          <w:kern w:val="0"/>
          <w:sz w:val="24"/>
        </w:rPr>
      </w:pPr>
      <w:r>
        <w:rPr>
          <w:rFonts w:hint="eastAsia" w:ascii="宋体" w:hAnsi="宋体" w:cs="宋体"/>
          <w:color w:val="auto"/>
          <w:spacing w:val="0"/>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2DE660">
      <w:pPr>
        <w:tabs>
          <w:tab w:val="left" w:pos="0"/>
        </w:tabs>
        <w:spacing w:line="360" w:lineRule="auto"/>
        <w:ind w:firstLine="480"/>
        <w:rPr>
          <w:rFonts w:ascii="宋体" w:hAnsi="宋体" w:cs="宋体"/>
          <w:color w:val="auto"/>
          <w:spacing w:val="0"/>
          <w:kern w:val="0"/>
          <w:sz w:val="24"/>
        </w:rPr>
      </w:pPr>
      <w:r>
        <w:rPr>
          <w:rFonts w:hint="eastAsia" w:ascii="宋体" w:hAnsi="宋体" w:cs="宋体"/>
          <w:color w:val="auto"/>
          <w:spacing w:val="0"/>
          <w:kern w:val="0"/>
          <w:sz w:val="24"/>
        </w:rPr>
        <w:t>30.2采购人可以邀请参加本项目的其他投标人或者第三方机构参与验收。参与验收的投标人或者第三方机构的意见作为验收书的参考资料一并存档。</w:t>
      </w:r>
    </w:p>
    <w:p w14:paraId="06A1DAA8">
      <w:pPr>
        <w:tabs>
          <w:tab w:val="left" w:pos="0"/>
        </w:tabs>
        <w:spacing w:line="360" w:lineRule="auto"/>
        <w:ind w:firstLine="480"/>
        <w:rPr>
          <w:rFonts w:ascii="宋体" w:hAnsi="宋体" w:cs="宋体"/>
          <w:color w:val="auto"/>
          <w:spacing w:val="0"/>
          <w:kern w:val="0"/>
          <w:sz w:val="24"/>
        </w:rPr>
      </w:pPr>
      <w:r>
        <w:rPr>
          <w:rFonts w:hint="eastAsia" w:ascii="宋体" w:hAnsi="宋体" w:cs="宋体"/>
          <w:color w:val="auto"/>
          <w:spacing w:val="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8BDC9E">
      <w:pPr>
        <w:tabs>
          <w:tab w:val="left" w:pos="0"/>
        </w:tabs>
        <w:spacing w:line="360" w:lineRule="auto"/>
        <w:ind w:firstLine="480"/>
        <w:jc w:val="both"/>
        <w:rPr>
          <w:rFonts w:ascii="宋体" w:hAnsi="宋体" w:cs="宋体"/>
          <w:color w:val="auto"/>
          <w:spacing w:val="0"/>
          <w:kern w:val="0"/>
          <w:sz w:val="24"/>
        </w:rPr>
      </w:pPr>
      <w:r>
        <w:rPr>
          <w:rFonts w:hint="eastAsia" w:ascii="宋体" w:hAnsi="宋体" w:cs="宋体"/>
          <w:color w:val="auto"/>
          <w:spacing w:val="0"/>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5236101"/>
      <w:bookmarkEnd w:id="18"/>
      <w:bookmarkStart w:id="19" w:name="_Hlt68072998"/>
      <w:bookmarkEnd w:id="19"/>
      <w:bookmarkStart w:id="20" w:name="_Hlt75236290"/>
      <w:bookmarkEnd w:id="20"/>
      <w:bookmarkStart w:id="21" w:name="_Hlt68073093"/>
      <w:bookmarkEnd w:id="21"/>
      <w:bookmarkStart w:id="22" w:name="_Hlt74714665"/>
      <w:bookmarkEnd w:id="22"/>
      <w:bookmarkStart w:id="23" w:name="_Hlt74729768"/>
      <w:bookmarkEnd w:id="23"/>
      <w:bookmarkStart w:id="24" w:name="_Hlt74707468"/>
      <w:bookmarkEnd w:id="24"/>
      <w:bookmarkStart w:id="25" w:name="_Hlt68057669"/>
      <w:bookmarkEnd w:id="25"/>
      <w:bookmarkStart w:id="26" w:name="_Hlt68403820"/>
      <w:bookmarkEnd w:id="26"/>
      <w:bookmarkStart w:id="27" w:name="_Hlt74730295"/>
      <w:bookmarkEnd w:id="27"/>
      <w:bookmarkStart w:id="28" w:name="_Hlt75236011"/>
      <w:bookmarkEnd w:id="28"/>
      <w:bookmarkStart w:id="29" w:name="_Hlt68072990"/>
      <w:bookmarkEnd w:id="29"/>
    </w:p>
    <w:p w14:paraId="0D7729D4">
      <w:pPr>
        <w:spacing w:line="360" w:lineRule="auto"/>
        <w:jc w:val="both"/>
        <w:outlineLvl w:val="9"/>
        <w:rPr>
          <w:rFonts w:hint="eastAsia" w:ascii="宋体" w:hAnsi="宋体" w:eastAsia="宋体" w:cs="宋体"/>
          <w:b w:val="0"/>
          <w:bCs w:val="0"/>
          <w:color w:val="auto"/>
          <w:spacing w:val="0"/>
          <w:kern w:val="0"/>
          <w:sz w:val="24"/>
          <w:szCs w:val="24"/>
          <w:lang w:val="en-US"/>
        </w:rPr>
      </w:pPr>
      <w:r>
        <w:rPr>
          <w:rFonts w:hint="eastAsia" w:ascii="宋体" w:hAnsi="宋体" w:eastAsia="宋体" w:cs="宋体"/>
          <w:b w:val="0"/>
          <w:bCs w:val="0"/>
          <w:color w:val="auto"/>
          <w:spacing w:val="0"/>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spacing w:val="0"/>
          <w:kern w:val="0"/>
          <w:sz w:val="24"/>
          <w:szCs w:val="24"/>
          <w:lang w:val="en-US" w:eastAsia="zh-CN"/>
        </w:rPr>
        <w:t>合同管理</w:t>
      </w:r>
      <w:r>
        <w:rPr>
          <w:rFonts w:hint="eastAsia" w:ascii="宋体" w:hAnsi="宋体" w:eastAsia="宋体" w:cs="宋体"/>
          <w:b w:val="0"/>
          <w:bCs w:val="0"/>
          <w:color w:val="auto"/>
          <w:spacing w:val="0"/>
          <w:kern w:val="0"/>
          <w:sz w:val="24"/>
          <w:szCs w:val="24"/>
          <w:lang w:val="en-US"/>
        </w:rPr>
        <w:t>-支付管理。对于供应商提起在线支付申请的，采购</w:t>
      </w:r>
      <w:r>
        <w:rPr>
          <w:rFonts w:hint="eastAsia" w:ascii="宋体" w:hAnsi="宋体" w:eastAsia="宋体" w:cs="宋体"/>
          <w:b w:val="0"/>
          <w:bCs w:val="0"/>
          <w:color w:val="auto"/>
          <w:spacing w:val="0"/>
          <w:kern w:val="0"/>
          <w:sz w:val="24"/>
          <w:szCs w:val="24"/>
          <w:lang w:val="en-US" w:eastAsia="zh-CN"/>
        </w:rPr>
        <w:t>人</w:t>
      </w:r>
      <w:r>
        <w:rPr>
          <w:rFonts w:hint="eastAsia" w:ascii="宋体" w:hAnsi="宋体" w:eastAsia="宋体" w:cs="宋体"/>
          <w:b w:val="0"/>
          <w:bCs w:val="0"/>
          <w:color w:val="auto"/>
          <w:spacing w:val="0"/>
          <w:kern w:val="0"/>
          <w:sz w:val="24"/>
          <w:szCs w:val="24"/>
          <w:lang w:val="en-US"/>
        </w:rPr>
        <w:t>应当</w:t>
      </w:r>
      <w:r>
        <w:rPr>
          <w:rFonts w:hint="eastAsia" w:ascii="宋体" w:hAnsi="宋体" w:eastAsia="宋体" w:cs="宋体"/>
          <w:b w:val="0"/>
          <w:bCs w:val="0"/>
          <w:color w:val="auto"/>
          <w:spacing w:val="0"/>
          <w:kern w:val="0"/>
          <w:sz w:val="24"/>
          <w:szCs w:val="24"/>
          <w:lang w:val="en-US" w:eastAsia="zh-CN"/>
        </w:rPr>
        <w:t>按规定</w:t>
      </w:r>
      <w:r>
        <w:rPr>
          <w:rFonts w:hint="eastAsia" w:ascii="宋体" w:hAnsi="宋体" w:eastAsia="宋体" w:cs="宋体"/>
          <w:b w:val="0"/>
          <w:bCs w:val="0"/>
          <w:color w:val="auto"/>
          <w:spacing w:val="0"/>
          <w:kern w:val="0"/>
          <w:sz w:val="24"/>
          <w:szCs w:val="24"/>
          <w:lang w:val="en-US"/>
        </w:rPr>
        <w:t>做好审核并完成支付。</w:t>
      </w:r>
      <w:bookmarkEnd w:id="12"/>
      <w:bookmarkEnd w:id="13"/>
      <w:bookmarkStart w:id="30" w:name="第四部分"/>
    </w:p>
    <w:p w14:paraId="73944AB0">
      <w:pPr>
        <w:rPr>
          <w:rFonts w:hint="eastAsia" w:ascii="宋体" w:hAnsi="宋体" w:cs="宋体"/>
          <w:b/>
          <w:color w:val="auto"/>
          <w:spacing w:val="0"/>
          <w:sz w:val="36"/>
          <w:szCs w:val="36"/>
        </w:rPr>
      </w:pPr>
      <w:r>
        <w:rPr>
          <w:rFonts w:hint="eastAsia" w:ascii="宋体" w:hAnsi="宋体" w:cs="宋体"/>
          <w:b/>
          <w:color w:val="auto"/>
          <w:spacing w:val="0"/>
          <w:sz w:val="36"/>
          <w:szCs w:val="36"/>
        </w:rPr>
        <w:br w:type="page"/>
      </w:r>
    </w:p>
    <w:p w14:paraId="5F9F65CA">
      <w:pPr>
        <w:spacing w:line="360" w:lineRule="auto"/>
        <w:jc w:val="center"/>
        <w:outlineLvl w:val="0"/>
        <w:rPr>
          <w:rFonts w:ascii="宋体" w:hAnsi="宋体" w:cs="宋体"/>
          <w:b/>
          <w:color w:val="auto"/>
          <w:spacing w:val="0"/>
          <w:sz w:val="36"/>
          <w:szCs w:val="36"/>
        </w:rPr>
      </w:pPr>
      <w:r>
        <w:rPr>
          <w:rFonts w:hint="eastAsia" w:ascii="宋体" w:hAnsi="宋体" w:cs="宋体"/>
          <w:b/>
          <w:color w:val="auto"/>
          <w:spacing w:val="0"/>
          <w:sz w:val="36"/>
          <w:szCs w:val="36"/>
        </w:rPr>
        <w:t>第三部分 采购需求</w:t>
      </w:r>
    </w:p>
    <w:p w14:paraId="76443652">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供货要求：</w:t>
      </w:r>
    </w:p>
    <w:p w14:paraId="40A0099C">
      <w:pPr>
        <w:adjustRightInd w:val="0"/>
        <w:snapToGrid w:val="0"/>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eastAsia="宋体" w:cs="宋体"/>
          <w:b/>
          <w:color w:val="auto"/>
          <w:sz w:val="24"/>
          <w:szCs w:val="24"/>
          <w:highlight w:val="none"/>
          <w:u w:val="single"/>
        </w:rPr>
        <w:t>1、中标供应商必须保证提供给杭州殡仪馆的骨灰盒为特供骨灰盒，除杭州殡仪馆有销售外，杭州地区范围内不得销售，不得在网络平台销售，也不得在实体店销售、赠与或以其他任何形式转让给第三方。投标文件中提供承诺书，未提供承诺书的，投标将做无效标处理。</w:t>
      </w:r>
    </w:p>
    <w:p w14:paraId="2D1F14A1">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供应商</w:t>
      </w:r>
      <w:r>
        <w:rPr>
          <w:rFonts w:hint="eastAsia" w:ascii="宋体" w:hAnsi="宋体" w:eastAsia="宋体" w:cs="宋体"/>
          <w:bCs/>
          <w:color w:val="auto"/>
          <w:sz w:val="24"/>
          <w:szCs w:val="24"/>
          <w:highlight w:val="none"/>
        </w:rPr>
        <w:t>所供的货物必须为全新的，符合国家标准的合格产品；</w:t>
      </w:r>
    </w:p>
    <w:p w14:paraId="14FA8F8D">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3、所供货物不会侵犯任何第三方知识产权；</w:t>
      </w:r>
    </w:p>
    <w:p w14:paraId="7E43931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color w:val="auto"/>
          <w:sz w:val="24"/>
          <w:szCs w:val="24"/>
          <w:highlight w:val="none"/>
        </w:rPr>
        <w:t>供应商须按国家有关规定及标准完成本次采购货物的供货、运输、装卸、货物终身维修等各项工作，并保证报价货物使用的安全性能与检测结果的可靠性。如中标，中标供应商对中标货物使用的安全性能与可靠性负全部责任。</w:t>
      </w:r>
    </w:p>
    <w:p w14:paraId="07EC66CE">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技术要求：</w:t>
      </w:r>
    </w:p>
    <w:p w14:paraId="4EDEC71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杭州殡仪馆202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年骨灰盒供货服务项目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因</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特殊性</w:t>
      </w:r>
      <w:r>
        <w:rPr>
          <w:rFonts w:hint="eastAsia" w:ascii="宋体" w:hAnsi="宋体" w:eastAsia="宋体" w:cs="宋体"/>
          <w:color w:val="auto"/>
          <w:sz w:val="24"/>
          <w:szCs w:val="24"/>
          <w:highlight w:val="none"/>
        </w:rPr>
        <w:t>，为了能更</w:t>
      </w:r>
      <w:r>
        <w:rPr>
          <w:rFonts w:hint="eastAsia" w:ascii="宋体" w:hAnsi="宋体" w:cs="宋体"/>
          <w:color w:val="auto"/>
          <w:sz w:val="24"/>
          <w:szCs w:val="24"/>
          <w:highlight w:val="none"/>
          <w:lang w:val="en-US" w:eastAsia="zh-CN"/>
        </w:rPr>
        <w:t>高效且针对性</w:t>
      </w:r>
      <w:r>
        <w:rPr>
          <w:rFonts w:hint="eastAsia" w:ascii="宋体" w:hAnsi="宋体" w:eastAsia="宋体" w:cs="宋体"/>
          <w:color w:val="auto"/>
          <w:sz w:val="24"/>
          <w:szCs w:val="24"/>
          <w:highlight w:val="none"/>
        </w:rPr>
        <w:t>地完成本</w:t>
      </w:r>
      <w:r>
        <w:rPr>
          <w:rFonts w:hint="eastAsia" w:ascii="宋体" w:hAnsi="宋体" w:cs="宋体"/>
          <w:color w:val="auto"/>
          <w:sz w:val="24"/>
          <w:szCs w:val="24"/>
          <w:highlight w:val="none"/>
          <w:lang w:val="en-US" w:eastAsia="zh-CN"/>
        </w:rPr>
        <w:t>年度</w:t>
      </w:r>
      <w:r>
        <w:rPr>
          <w:rFonts w:hint="eastAsia" w:ascii="宋体" w:hAnsi="宋体" w:eastAsia="宋体" w:cs="宋体"/>
          <w:color w:val="auto"/>
          <w:sz w:val="24"/>
          <w:szCs w:val="24"/>
          <w:highlight w:val="none"/>
        </w:rPr>
        <w:t>要求。一个</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5个标项中最多只能被推荐一次第一中标候选人。已被评标委员会推荐一次第一中标候选人的投标人不列入后续标项第一中标候选人的推荐,推荐该标项第二名为第一中标候选人，以此类推。评标顺序从标项一到标项五的顺序评审。</w:t>
      </w:r>
      <w:r>
        <w:rPr>
          <w:rFonts w:hint="eastAsia" w:ascii="宋体" w:hAnsi="宋体" w:eastAsia="宋体" w:cs="宋体"/>
          <w:b/>
          <w:bCs/>
          <w:color w:val="auto"/>
          <w:sz w:val="24"/>
          <w:szCs w:val="24"/>
          <w:highlight w:val="none"/>
        </w:rPr>
        <w:t>，</w:t>
      </w:r>
      <w:r>
        <w:rPr>
          <w:rFonts w:hint="eastAsia" w:ascii="宋体" w:hAnsi="宋体" w:eastAsia="宋体" w:cs="宋体"/>
          <w:bCs/>
          <w:color w:val="auto"/>
          <w:sz w:val="24"/>
          <w:szCs w:val="24"/>
          <w:highlight w:val="none"/>
        </w:rPr>
        <w:t>每个供应商根据</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制定的骨灰盒材质、价格区域进行投标，标的一、二、三</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四、五分别为16款普通款骨灰盒和3个特殊款骨灰盒。入围</w:t>
      </w:r>
      <w:r>
        <w:rPr>
          <w:rFonts w:hint="eastAsia" w:ascii="宋体" w:hAnsi="宋体" w:eastAsia="宋体" w:cs="宋体"/>
          <w:color w:val="auto"/>
          <w:sz w:val="24"/>
          <w:szCs w:val="24"/>
          <w:highlight w:val="none"/>
        </w:rPr>
        <w:t>供应商对杭州殡仪馆售卖的骨灰盒进行产品制造、供货、运输及相关服务等。</w:t>
      </w:r>
    </w:p>
    <w:p w14:paraId="56F4479F">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采购清单及要求</w:t>
      </w:r>
      <w:r>
        <w:rPr>
          <w:rFonts w:hint="eastAsia" w:ascii="宋体" w:hAnsi="宋体" w:eastAsia="宋体" w:cs="宋体"/>
          <w:b/>
          <w:bCs/>
          <w:color w:val="auto"/>
          <w:sz w:val="24"/>
          <w:szCs w:val="24"/>
          <w:highlight w:val="none"/>
        </w:rPr>
        <w:t>（每样产品需提供工艺品检测报告）</w:t>
      </w:r>
    </w:p>
    <w:tbl>
      <w:tblPr>
        <w:tblStyle w:val="63"/>
        <w:tblW w:w="9959"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1"/>
        <w:gridCol w:w="3245"/>
        <w:gridCol w:w="1637"/>
        <w:gridCol w:w="3666"/>
      </w:tblGrid>
      <w:tr w14:paraId="7399043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jc w:val="center"/>
        </w:trPr>
        <w:tc>
          <w:tcPr>
            <w:tcW w:w="1411" w:type="dxa"/>
            <w:noWrap w:val="0"/>
            <w:vAlign w:val="center"/>
          </w:tcPr>
          <w:p w14:paraId="217C53AA">
            <w:pPr>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标项1</w:t>
            </w:r>
          </w:p>
        </w:tc>
        <w:tc>
          <w:tcPr>
            <w:tcW w:w="8548" w:type="dxa"/>
            <w:gridSpan w:val="3"/>
            <w:noWrap w:val="0"/>
            <w:vAlign w:val="center"/>
          </w:tcPr>
          <w:p w14:paraId="21C2874D">
            <w:pPr>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年骨灰盒供货服务（1）</w:t>
            </w:r>
          </w:p>
        </w:tc>
      </w:tr>
      <w:tr w14:paraId="7382981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jc w:val="center"/>
        </w:trPr>
        <w:tc>
          <w:tcPr>
            <w:tcW w:w="1411" w:type="dxa"/>
            <w:noWrap w:val="0"/>
            <w:vAlign w:val="center"/>
          </w:tcPr>
          <w:p w14:paraId="15A082B5">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245" w:type="dxa"/>
            <w:noWrap w:val="0"/>
            <w:vAlign w:val="center"/>
          </w:tcPr>
          <w:p w14:paraId="27159213">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7" w:type="dxa"/>
            <w:noWrap w:val="0"/>
            <w:vAlign w:val="center"/>
          </w:tcPr>
          <w:p w14:paraId="7488EC32">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3666" w:type="dxa"/>
            <w:noWrap w:val="0"/>
            <w:vAlign w:val="center"/>
          </w:tcPr>
          <w:p w14:paraId="232F51D1">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r>
      <w:tr w14:paraId="5C6EBE1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0" w:hRule="atLeast"/>
          <w:jc w:val="center"/>
        </w:trPr>
        <w:tc>
          <w:tcPr>
            <w:tcW w:w="1411" w:type="dxa"/>
            <w:noWrap w:val="0"/>
            <w:vAlign w:val="center"/>
          </w:tcPr>
          <w:p w14:paraId="741A554C">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采购清单及要求</w:t>
            </w:r>
          </w:p>
        </w:tc>
        <w:tc>
          <w:tcPr>
            <w:tcW w:w="8548" w:type="dxa"/>
            <w:gridSpan w:val="3"/>
            <w:noWrap w:val="0"/>
            <w:vAlign w:val="center"/>
          </w:tcPr>
          <w:p w14:paraId="33965979">
            <w:pPr>
              <w:adjustRightIn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常规款 </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79"/>
              <w:gridCol w:w="1799"/>
              <w:gridCol w:w="1968"/>
              <w:gridCol w:w="845"/>
              <w:gridCol w:w="1037"/>
              <w:gridCol w:w="928"/>
            </w:tblGrid>
            <w:tr w14:paraId="4C4A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14:paraId="197DA342">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648" w:type="pct"/>
                  <w:noWrap w:val="0"/>
                  <w:vAlign w:val="center"/>
                </w:tcPr>
                <w:p w14:paraId="4E25285E">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款式</w:t>
                  </w:r>
                </w:p>
              </w:tc>
              <w:tc>
                <w:tcPr>
                  <w:tcW w:w="1081" w:type="pct"/>
                  <w:noWrap w:val="0"/>
                  <w:vAlign w:val="center"/>
                </w:tcPr>
                <w:p w14:paraId="02602672">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种类/材质</w:t>
                  </w:r>
                </w:p>
              </w:tc>
              <w:tc>
                <w:tcPr>
                  <w:tcW w:w="1182" w:type="pct"/>
                  <w:noWrap w:val="0"/>
                  <w:vAlign w:val="center"/>
                </w:tcPr>
                <w:p w14:paraId="522351F5">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参考价格区间（元）</w:t>
                  </w:r>
                </w:p>
              </w:tc>
              <w:tc>
                <w:tcPr>
                  <w:tcW w:w="507" w:type="pct"/>
                  <w:noWrap w:val="0"/>
                  <w:vAlign w:val="center"/>
                </w:tcPr>
                <w:p w14:paraId="51D0378B">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样式数量</w:t>
                  </w:r>
                </w:p>
              </w:tc>
              <w:tc>
                <w:tcPr>
                  <w:tcW w:w="623" w:type="pct"/>
                  <w:noWrap w:val="0"/>
                  <w:vAlign w:val="center"/>
                </w:tcPr>
                <w:p w14:paraId="2975B027">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提供样品数量</w:t>
                  </w:r>
                </w:p>
              </w:tc>
              <w:tc>
                <w:tcPr>
                  <w:tcW w:w="557" w:type="pct"/>
                  <w:noWrap w:val="0"/>
                  <w:vAlign w:val="center"/>
                </w:tcPr>
                <w:p w14:paraId="030AA2C0">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29F3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99" w:type="pct"/>
                  <w:noWrap w:val="0"/>
                  <w:vAlign w:val="center"/>
                </w:tcPr>
                <w:p w14:paraId="73542DF9">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w:t>
                  </w:r>
                </w:p>
              </w:tc>
              <w:tc>
                <w:tcPr>
                  <w:tcW w:w="648" w:type="pct"/>
                  <w:vMerge w:val="restart"/>
                  <w:noWrap w:val="0"/>
                  <w:vAlign w:val="center"/>
                </w:tcPr>
                <w:p w14:paraId="54370E83">
                  <w:pPr>
                    <w:widowControl/>
                    <w:adjustRightInd w:val="0"/>
                    <w:snapToGrid w:val="0"/>
                    <w:spacing w:line="360" w:lineRule="auto"/>
                    <w:jc w:val="center"/>
                    <w:rPr>
                      <w:rFonts w:hint="eastAsia" w:ascii="宋体" w:hAnsi="宋体" w:eastAsia="宋体" w:cs="宋体"/>
                      <w:color w:val="auto"/>
                      <w:kern w:val="0"/>
                      <w:sz w:val="24"/>
                      <w:szCs w:val="24"/>
                      <w:highlight w:val="none"/>
                    </w:rPr>
                  </w:pPr>
                </w:p>
                <w:p w14:paraId="1DA1FFF6">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常规款</w:t>
                  </w:r>
                </w:p>
              </w:tc>
              <w:tc>
                <w:tcPr>
                  <w:tcW w:w="1081" w:type="pct"/>
                  <w:noWrap w:val="0"/>
                  <w:vAlign w:val="center"/>
                </w:tcPr>
                <w:p w14:paraId="454BFAC0">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绿柄桑</w:t>
                  </w:r>
                </w:p>
              </w:tc>
              <w:tc>
                <w:tcPr>
                  <w:tcW w:w="1182" w:type="pct"/>
                  <w:noWrap w:val="0"/>
                  <w:vAlign w:val="center"/>
                </w:tcPr>
                <w:p w14:paraId="2359DDB4">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400-500</w:t>
                  </w:r>
                </w:p>
              </w:tc>
              <w:tc>
                <w:tcPr>
                  <w:tcW w:w="507" w:type="pct"/>
                  <w:noWrap w:val="0"/>
                  <w:vAlign w:val="center"/>
                </w:tcPr>
                <w:p w14:paraId="7CBB5B55">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3" w:type="pct"/>
                  <w:noWrap w:val="0"/>
                  <w:vAlign w:val="center"/>
                </w:tcPr>
                <w:p w14:paraId="6D28E5E3">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57" w:type="pct"/>
                  <w:noWrap w:val="0"/>
                  <w:vAlign w:val="center"/>
                </w:tcPr>
                <w:p w14:paraId="0713C9A9">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5DE3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14:paraId="717162CB">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w:t>
                  </w:r>
                </w:p>
              </w:tc>
              <w:tc>
                <w:tcPr>
                  <w:tcW w:w="648" w:type="pct"/>
                  <w:vMerge w:val="continue"/>
                  <w:noWrap w:val="0"/>
                  <w:vAlign w:val="center"/>
                </w:tcPr>
                <w:p w14:paraId="3287ED0E">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81" w:type="pct"/>
                  <w:noWrap w:val="0"/>
                  <w:vAlign w:val="center"/>
                </w:tcPr>
                <w:p w14:paraId="792DFF1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风车木</w:t>
                  </w:r>
                </w:p>
              </w:tc>
              <w:tc>
                <w:tcPr>
                  <w:tcW w:w="1182" w:type="pct"/>
                  <w:noWrap w:val="0"/>
                  <w:vAlign w:val="center"/>
                </w:tcPr>
                <w:p w14:paraId="42826B97">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500-700</w:t>
                  </w:r>
                </w:p>
              </w:tc>
              <w:tc>
                <w:tcPr>
                  <w:tcW w:w="507" w:type="pct"/>
                  <w:noWrap w:val="0"/>
                  <w:vAlign w:val="center"/>
                </w:tcPr>
                <w:p w14:paraId="6A4C68F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3" w:type="pct"/>
                  <w:noWrap w:val="0"/>
                  <w:vAlign w:val="center"/>
                </w:tcPr>
                <w:p w14:paraId="6D7552CF">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57" w:type="pct"/>
                  <w:vMerge w:val="restart"/>
                  <w:noWrap w:val="0"/>
                  <w:vAlign w:val="center"/>
                </w:tcPr>
                <w:p w14:paraId="2BF0EDD0">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6196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14:paraId="7AC5CF26">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w:t>
                  </w:r>
                </w:p>
              </w:tc>
              <w:tc>
                <w:tcPr>
                  <w:tcW w:w="648" w:type="pct"/>
                  <w:vMerge w:val="continue"/>
                  <w:noWrap w:val="0"/>
                  <w:vAlign w:val="center"/>
                </w:tcPr>
                <w:p w14:paraId="2C2DA711">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81" w:type="pct"/>
                  <w:noWrap w:val="0"/>
                  <w:vAlign w:val="center"/>
                </w:tcPr>
                <w:p w14:paraId="58CAFD24">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风车木</w:t>
                  </w:r>
                </w:p>
              </w:tc>
              <w:tc>
                <w:tcPr>
                  <w:tcW w:w="1182" w:type="pct"/>
                  <w:noWrap w:val="0"/>
                  <w:vAlign w:val="center"/>
                </w:tcPr>
                <w:p w14:paraId="2EB4CBBF">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700-900</w:t>
                  </w:r>
                </w:p>
              </w:tc>
              <w:tc>
                <w:tcPr>
                  <w:tcW w:w="507" w:type="pct"/>
                  <w:noWrap w:val="0"/>
                  <w:vAlign w:val="center"/>
                </w:tcPr>
                <w:p w14:paraId="6327EF14">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3" w:type="pct"/>
                  <w:noWrap w:val="0"/>
                  <w:vAlign w:val="center"/>
                </w:tcPr>
                <w:p w14:paraId="69A0390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57" w:type="pct"/>
                  <w:vMerge w:val="continue"/>
                  <w:noWrap w:val="0"/>
                  <w:vAlign w:val="center"/>
                </w:tcPr>
                <w:p w14:paraId="0E6AFA29">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628B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14:paraId="27DE17D3">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w:t>
                  </w:r>
                </w:p>
              </w:tc>
              <w:tc>
                <w:tcPr>
                  <w:tcW w:w="648" w:type="pct"/>
                  <w:vMerge w:val="continue"/>
                  <w:noWrap w:val="0"/>
                  <w:vAlign w:val="center"/>
                </w:tcPr>
                <w:p w14:paraId="325339C8">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81" w:type="pct"/>
                  <w:noWrap w:val="0"/>
                  <w:vAlign w:val="center"/>
                </w:tcPr>
                <w:p w14:paraId="600DE66F">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大果紫檀</w:t>
                  </w:r>
                </w:p>
              </w:tc>
              <w:tc>
                <w:tcPr>
                  <w:tcW w:w="1182" w:type="pct"/>
                  <w:noWrap w:val="0"/>
                  <w:vAlign w:val="center"/>
                </w:tcPr>
                <w:p w14:paraId="337DC376">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900-1200</w:t>
                  </w:r>
                </w:p>
              </w:tc>
              <w:tc>
                <w:tcPr>
                  <w:tcW w:w="507" w:type="pct"/>
                  <w:noWrap w:val="0"/>
                  <w:vAlign w:val="center"/>
                </w:tcPr>
                <w:p w14:paraId="51C4601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3" w:type="pct"/>
                  <w:noWrap w:val="0"/>
                  <w:vAlign w:val="center"/>
                </w:tcPr>
                <w:p w14:paraId="04423734">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57" w:type="pct"/>
                  <w:vMerge w:val="restart"/>
                  <w:noWrap w:val="0"/>
                  <w:vAlign w:val="center"/>
                </w:tcPr>
                <w:p w14:paraId="4D8DA6CE">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30E3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14:paraId="21A70D7B">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w:t>
                  </w:r>
                </w:p>
              </w:tc>
              <w:tc>
                <w:tcPr>
                  <w:tcW w:w="648" w:type="pct"/>
                  <w:vMerge w:val="continue"/>
                  <w:noWrap w:val="0"/>
                  <w:vAlign w:val="center"/>
                </w:tcPr>
                <w:p w14:paraId="53E6DCC0">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81" w:type="pct"/>
                  <w:noWrap w:val="0"/>
                  <w:vAlign w:val="center"/>
                </w:tcPr>
                <w:p w14:paraId="1FC7DCE7">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大果紫檀</w:t>
                  </w:r>
                </w:p>
              </w:tc>
              <w:tc>
                <w:tcPr>
                  <w:tcW w:w="1182" w:type="pct"/>
                  <w:noWrap w:val="0"/>
                  <w:vAlign w:val="center"/>
                </w:tcPr>
                <w:p w14:paraId="0BB18094">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1200-1500</w:t>
                  </w:r>
                </w:p>
              </w:tc>
              <w:tc>
                <w:tcPr>
                  <w:tcW w:w="507" w:type="pct"/>
                  <w:noWrap w:val="0"/>
                  <w:vAlign w:val="center"/>
                </w:tcPr>
                <w:p w14:paraId="5E3527F8">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3" w:type="pct"/>
                  <w:noWrap w:val="0"/>
                  <w:vAlign w:val="center"/>
                </w:tcPr>
                <w:p w14:paraId="29D83E69">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57" w:type="pct"/>
                  <w:vMerge w:val="continue"/>
                  <w:noWrap w:val="0"/>
                  <w:vAlign w:val="center"/>
                </w:tcPr>
                <w:p w14:paraId="0EC4DA8F">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7B9C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14:paraId="6DB52115">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w:t>
                  </w:r>
                </w:p>
              </w:tc>
              <w:tc>
                <w:tcPr>
                  <w:tcW w:w="648" w:type="pct"/>
                  <w:vMerge w:val="continue"/>
                  <w:noWrap w:val="0"/>
                  <w:vAlign w:val="center"/>
                </w:tcPr>
                <w:p w14:paraId="6DFA5F16">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81" w:type="pct"/>
                  <w:noWrap w:val="0"/>
                  <w:vAlign w:val="center"/>
                </w:tcPr>
                <w:p w14:paraId="261A0D7D">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奥氏黄檀</w:t>
                  </w:r>
                </w:p>
              </w:tc>
              <w:tc>
                <w:tcPr>
                  <w:tcW w:w="1182" w:type="pct"/>
                  <w:noWrap w:val="0"/>
                  <w:vAlign w:val="center"/>
                </w:tcPr>
                <w:p w14:paraId="662C79E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1500-1800</w:t>
                  </w:r>
                </w:p>
              </w:tc>
              <w:tc>
                <w:tcPr>
                  <w:tcW w:w="507" w:type="pct"/>
                  <w:noWrap w:val="0"/>
                  <w:vAlign w:val="center"/>
                </w:tcPr>
                <w:p w14:paraId="35BBD640">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3" w:type="pct"/>
                  <w:noWrap w:val="0"/>
                  <w:vAlign w:val="center"/>
                </w:tcPr>
                <w:p w14:paraId="0ECC6C8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57" w:type="pct"/>
                  <w:noWrap w:val="0"/>
                  <w:vAlign w:val="center"/>
                </w:tcPr>
                <w:p w14:paraId="46E89433">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0C2A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14:paraId="2CDA4D5B">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w:t>
                  </w:r>
                </w:p>
              </w:tc>
              <w:tc>
                <w:tcPr>
                  <w:tcW w:w="648" w:type="pct"/>
                  <w:vMerge w:val="continue"/>
                  <w:noWrap w:val="0"/>
                  <w:vAlign w:val="center"/>
                </w:tcPr>
                <w:p w14:paraId="748DB372">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81" w:type="pct"/>
                  <w:noWrap w:val="0"/>
                  <w:vAlign w:val="center"/>
                </w:tcPr>
                <w:p w14:paraId="287AEFBD">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条纹乌木</w:t>
                  </w:r>
                </w:p>
              </w:tc>
              <w:tc>
                <w:tcPr>
                  <w:tcW w:w="1182" w:type="pct"/>
                  <w:noWrap w:val="0"/>
                  <w:vAlign w:val="center"/>
                </w:tcPr>
                <w:p w14:paraId="021929AC">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1800-2100</w:t>
                  </w:r>
                </w:p>
              </w:tc>
              <w:tc>
                <w:tcPr>
                  <w:tcW w:w="507" w:type="pct"/>
                  <w:noWrap w:val="0"/>
                  <w:vAlign w:val="center"/>
                </w:tcPr>
                <w:p w14:paraId="25928865">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3" w:type="pct"/>
                  <w:noWrap w:val="0"/>
                  <w:vAlign w:val="center"/>
                </w:tcPr>
                <w:p w14:paraId="3F4B4CD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57" w:type="pct"/>
                  <w:vMerge w:val="restart"/>
                  <w:noWrap w:val="0"/>
                  <w:vAlign w:val="center"/>
                </w:tcPr>
                <w:p w14:paraId="395400A7">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26FB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14:paraId="4A3ABD7F">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w:t>
                  </w:r>
                </w:p>
              </w:tc>
              <w:tc>
                <w:tcPr>
                  <w:tcW w:w="648" w:type="pct"/>
                  <w:vMerge w:val="continue"/>
                  <w:noWrap w:val="0"/>
                  <w:vAlign w:val="center"/>
                </w:tcPr>
                <w:p w14:paraId="1C955312">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81" w:type="pct"/>
                  <w:noWrap w:val="0"/>
                  <w:vAlign w:val="center"/>
                </w:tcPr>
                <w:p w14:paraId="73EE774D">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条纹乌木</w:t>
                  </w:r>
                </w:p>
              </w:tc>
              <w:tc>
                <w:tcPr>
                  <w:tcW w:w="1182" w:type="pct"/>
                  <w:noWrap w:val="0"/>
                  <w:vAlign w:val="center"/>
                </w:tcPr>
                <w:p w14:paraId="711D1C88">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2100-2400</w:t>
                  </w:r>
                </w:p>
              </w:tc>
              <w:tc>
                <w:tcPr>
                  <w:tcW w:w="507" w:type="pct"/>
                  <w:noWrap w:val="0"/>
                  <w:vAlign w:val="center"/>
                </w:tcPr>
                <w:p w14:paraId="24A0F5E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3" w:type="pct"/>
                  <w:noWrap w:val="0"/>
                  <w:vAlign w:val="center"/>
                </w:tcPr>
                <w:p w14:paraId="736D09E7">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57" w:type="pct"/>
                  <w:vMerge w:val="continue"/>
                  <w:noWrap w:val="0"/>
                  <w:vAlign w:val="center"/>
                </w:tcPr>
                <w:p w14:paraId="0B68EAFE">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2573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14:paraId="7311220F">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w:t>
                  </w:r>
                </w:p>
              </w:tc>
              <w:tc>
                <w:tcPr>
                  <w:tcW w:w="648" w:type="pct"/>
                  <w:vMerge w:val="continue"/>
                  <w:noWrap w:val="0"/>
                  <w:vAlign w:val="center"/>
                </w:tcPr>
                <w:p w14:paraId="4E12D5E0">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81" w:type="pct"/>
                  <w:noWrap w:val="0"/>
                  <w:vAlign w:val="center"/>
                </w:tcPr>
                <w:p w14:paraId="2A885050">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阔叶黄檀</w:t>
                  </w:r>
                </w:p>
              </w:tc>
              <w:tc>
                <w:tcPr>
                  <w:tcW w:w="1182" w:type="pct"/>
                  <w:noWrap w:val="0"/>
                  <w:vAlign w:val="center"/>
                </w:tcPr>
                <w:p w14:paraId="7C055F0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2400-2700</w:t>
                  </w:r>
                </w:p>
              </w:tc>
              <w:tc>
                <w:tcPr>
                  <w:tcW w:w="507" w:type="pct"/>
                  <w:noWrap w:val="0"/>
                  <w:vAlign w:val="center"/>
                </w:tcPr>
                <w:p w14:paraId="5B8C94BF">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3" w:type="pct"/>
                  <w:noWrap w:val="0"/>
                  <w:vAlign w:val="center"/>
                </w:tcPr>
                <w:p w14:paraId="4DF6A5D6">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57" w:type="pct"/>
                  <w:noWrap w:val="0"/>
                  <w:vAlign w:val="center"/>
                </w:tcPr>
                <w:p w14:paraId="4E4A8966">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023F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14:paraId="4C59C6F1">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10</w:t>
                  </w:r>
                </w:p>
              </w:tc>
              <w:tc>
                <w:tcPr>
                  <w:tcW w:w="648" w:type="pct"/>
                  <w:vMerge w:val="continue"/>
                  <w:noWrap w:val="0"/>
                  <w:vAlign w:val="center"/>
                </w:tcPr>
                <w:p w14:paraId="2F934DA5">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81" w:type="pct"/>
                  <w:noWrap w:val="0"/>
                  <w:vAlign w:val="center"/>
                </w:tcPr>
                <w:p w14:paraId="4A577F2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东非黑黄檀</w:t>
                  </w:r>
                </w:p>
              </w:tc>
              <w:tc>
                <w:tcPr>
                  <w:tcW w:w="1182" w:type="pct"/>
                  <w:noWrap w:val="0"/>
                  <w:vAlign w:val="center"/>
                </w:tcPr>
                <w:p w14:paraId="498B54D4">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2700-3000</w:t>
                  </w:r>
                </w:p>
              </w:tc>
              <w:tc>
                <w:tcPr>
                  <w:tcW w:w="507" w:type="pct"/>
                  <w:noWrap w:val="0"/>
                  <w:vAlign w:val="center"/>
                </w:tcPr>
                <w:p w14:paraId="3857B519">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3" w:type="pct"/>
                  <w:noWrap w:val="0"/>
                  <w:vAlign w:val="center"/>
                </w:tcPr>
                <w:p w14:paraId="19130A1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57" w:type="pct"/>
                  <w:vMerge w:val="restart"/>
                  <w:noWrap w:val="0"/>
                  <w:vAlign w:val="center"/>
                </w:tcPr>
                <w:p w14:paraId="2FA9D19B">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4490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14:paraId="7B60E1A6">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11</w:t>
                  </w:r>
                </w:p>
              </w:tc>
              <w:tc>
                <w:tcPr>
                  <w:tcW w:w="648" w:type="pct"/>
                  <w:vMerge w:val="continue"/>
                  <w:noWrap w:val="0"/>
                  <w:vAlign w:val="center"/>
                </w:tcPr>
                <w:p w14:paraId="3F86B8C7">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81" w:type="pct"/>
                  <w:noWrap w:val="0"/>
                  <w:vAlign w:val="center"/>
                </w:tcPr>
                <w:p w14:paraId="5ABE8FF5">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东非黑黄檀</w:t>
                  </w:r>
                </w:p>
              </w:tc>
              <w:tc>
                <w:tcPr>
                  <w:tcW w:w="1182" w:type="pct"/>
                  <w:noWrap w:val="0"/>
                  <w:vAlign w:val="center"/>
                </w:tcPr>
                <w:p w14:paraId="2A8DC91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3000-3300</w:t>
                  </w:r>
                </w:p>
              </w:tc>
              <w:tc>
                <w:tcPr>
                  <w:tcW w:w="507" w:type="pct"/>
                  <w:noWrap w:val="0"/>
                  <w:vAlign w:val="center"/>
                </w:tcPr>
                <w:p w14:paraId="271483CF">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3" w:type="pct"/>
                  <w:noWrap w:val="0"/>
                  <w:vAlign w:val="center"/>
                </w:tcPr>
                <w:p w14:paraId="0F38E69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57" w:type="pct"/>
                  <w:vMerge w:val="continue"/>
                  <w:noWrap w:val="0"/>
                  <w:vAlign w:val="center"/>
                </w:tcPr>
                <w:p w14:paraId="15416C62">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4F10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14:paraId="7BC2571C">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12</w:t>
                  </w:r>
                </w:p>
              </w:tc>
              <w:tc>
                <w:tcPr>
                  <w:tcW w:w="648" w:type="pct"/>
                  <w:vMerge w:val="continue"/>
                  <w:noWrap w:val="0"/>
                  <w:vAlign w:val="center"/>
                </w:tcPr>
                <w:p w14:paraId="6A30D8BA">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81" w:type="pct"/>
                  <w:noWrap w:val="0"/>
                  <w:vAlign w:val="center"/>
                </w:tcPr>
                <w:p w14:paraId="749518A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楠木</w:t>
                  </w:r>
                </w:p>
              </w:tc>
              <w:tc>
                <w:tcPr>
                  <w:tcW w:w="1182" w:type="pct"/>
                  <w:noWrap w:val="0"/>
                  <w:vAlign w:val="center"/>
                </w:tcPr>
                <w:p w14:paraId="6B4F01BF">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3300-3700</w:t>
                  </w:r>
                </w:p>
              </w:tc>
              <w:tc>
                <w:tcPr>
                  <w:tcW w:w="507" w:type="pct"/>
                  <w:noWrap w:val="0"/>
                  <w:vAlign w:val="center"/>
                </w:tcPr>
                <w:p w14:paraId="6426642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3" w:type="pct"/>
                  <w:noWrap w:val="0"/>
                  <w:vAlign w:val="center"/>
                </w:tcPr>
                <w:p w14:paraId="48FD113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57" w:type="pct"/>
                  <w:noWrap w:val="0"/>
                  <w:vAlign w:val="center"/>
                </w:tcPr>
                <w:p w14:paraId="701A6F0D">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6F49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14:paraId="22A4572B">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13</w:t>
                  </w:r>
                </w:p>
              </w:tc>
              <w:tc>
                <w:tcPr>
                  <w:tcW w:w="648" w:type="pct"/>
                  <w:vMerge w:val="continue"/>
                  <w:noWrap w:val="0"/>
                  <w:vAlign w:val="center"/>
                </w:tcPr>
                <w:p w14:paraId="541647C6">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81" w:type="pct"/>
                  <w:noWrap w:val="0"/>
                  <w:vAlign w:val="center"/>
                </w:tcPr>
                <w:p w14:paraId="749BFDC0">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微凹黄檀</w:t>
                  </w:r>
                </w:p>
              </w:tc>
              <w:tc>
                <w:tcPr>
                  <w:tcW w:w="1182" w:type="pct"/>
                  <w:noWrap w:val="0"/>
                  <w:vAlign w:val="center"/>
                </w:tcPr>
                <w:p w14:paraId="0665C00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3700-4100</w:t>
                  </w:r>
                </w:p>
              </w:tc>
              <w:tc>
                <w:tcPr>
                  <w:tcW w:w="507" w:type="pct"/>
                  <w:noWrap w:val="0"/>
                  <w:vAlign w:val="center"/>
                </w:tcPr>
                <w:p w14:paraId="624099A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3" w:type="pct"/>
                  <w:noWrap w:val="0"/>
                  <w:vAlign w:val="center"/>
                </w:tcPr>
                <w:p w14:paraId="6EF88779">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57" w:type="pct"/>
                  <w:vMerge w:val="restart"/>
                  <w:noWrap w:val="0"/>
                  <w:vAlign w:val="center"/>
                </w:tcPr>
                <w:p w14:paraId="217747A5">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777A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14:paraId="526A01AF">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14</w:t>
                  </w:r>
                </w:p>
              </w:tc>
              <w:tc>
                <w:tcPr>
                  <w:tcW w:w="648" w:type="pct"/>
                  <w:vMerge w:val="continue"/>
                  <w:noWrap w:val="0"/>
                  <w:vAlign w:val="center"/>
                </w:tcPr>
                <w:p w14:paraId="73E517E2">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81" w:type="pct"/>
                  <w:noWrap w:val="0"/>
                  <w:vAlign w:val="center"/>
                </w:tcPr>
                <w:p w14:paraId="28D9B1C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微凹黄檀</w:t>
                  </w:r>
                </w:p>
              </w:tc>
              <w:tc>
                <w:tcPr>
                  <w:tcW w:w="1182" w:type="pct"/>
                  <w:noWrap w:val="0"/>
                  <w:vAlign w:val="center"/>
                </w:tcPr>
                <w:p w14:paraId="3D52E46C">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4100-4500</w:t>
                  </w:r>
                </w:p>
              </w:tc>
              <w:tc>
                <w:tcPr>
                  <w:tcW w:w="507" w:type="pct"/>
                  <w:noWrap w:val="0"/>
                  <w:vAlign w:val="center"/>
                </w:tcPr>
                <w:p w14:paraId="406385CB">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3" w:type="pct"/>
                  <w:noWrap w:val="0"/>
                  <w:vAlign w:val="center"/>
                </w:tcPr>
                <w:p w14:paraId="0A4A6FF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57" w:type="pct"/>
                  <w:vMerge w:val="continue"/>
                  <w:noWrap w:val="0"/>
                  <w:vAlign w:val="center"/>
                </w:tcPr>
                <w:p w14:paraId="396E1A36">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56F7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14:paraId="7DCB7C4B">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15</w:t>
                  </w:r>
                </w:p>
              </w:tc>
              <w:tc>
                <w:tcPr>
                  <w:tcW w:w="648" w:type="pct"/>
                  <w:vMerge w:val="continue"/>
                  <w:noWrap w:val="0"/>
                  <w:vAlign w:val="center"/>
                </w:tcPr>
                <w:p w14:paraId="5BC7986E">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81" w:type="pct"/>
                  <w:noWrap w:val="0"/>
                  <w:vAlign w:val="center"/>
                </w:tcPr>
                <w:p w14:paraId="4F184F5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卢氏黑黄檀</w:t>
                  </w:r>
                </w:p>
              </w:tc>
              <w:tc>
                <w:tcPr>
                  <w:tcW w:w="1182" w:type="pct"/>
                  <w:noWrap w:val="0"/>
                  <w:vAlign w:val="center"/>
                </w:tcPr>
                <w:p w14:paraId="605D980B">
                  <w:pPr>
                    <w:widowControl/>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6000-6500</w:t>
                  </w:r>
                </w:p>
              </w:tc>
              <w:tc>
                <w:tcPr>
                  <w:tcW w:w="507" w:type="pct"/>
                  <w:noWrap w:val="0"/>
                  <w:vAlign w:val="center"/>
                </w:tcPr>
                <w:p w14:paraId="5D5504A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3" w:type="pct"/>
                  <w:noWrap w:val="0"/>
                  <w:vAlign w:val="center"/>
                </w:tcPr>
                <w:p w14:paraId="4D314296">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57" w:type="pct"/>
                  <w:noWrap w:val="0"/>
                  <w:vAlign w:val="center"/>
                </w:tcPr>
                <w:p w14:paraId="6EF38837">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1A50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center"/>
                </w:tcPr>
                <w:p w14:paraId="24611CF7">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16</w:t>
                  </w:r>
                </w:p>
              </w:tc>
              <w:tc>
                <w:tcPr>
                  <w:tcW w:w="648" w:type="pct"/>
                  <w:vMerge w:val="continue"/>
                  <w:noWrap w:val="0"/>
                  <w:vAlign w:val="center"/>
                </w:tcPr>
                <w:p w14:paraId="4EFA63FF">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81" w:type="pct"/>
                  <w:noWrap w:val="0"/>
                  <w:vAlign w:val="center"/>
                </w:tcPr>
                <w:p w14:paraId="7300FA36">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交趾黄檀</w:t>
                  </w:r>
                </w:p>
              </w:tc>
              <w:tc>
                <w:tcPr>
                  <w:tcW w:w="1182" w:type="pct"/>
                  <w:noWrap w:val="0"/>
                  <w:vAlign w:val="center"/>
                </w:tcPr>
                <w:p w14:paraId="346BB1CC">
                  <w:pPr>
                    <w:widowControl/>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7000-8000</w:t>
                  </w:r>
                </w:p>
              </w:tc>
              <w:tc>
                <w:tcPr>
                  <w:tcW w:w="507" w:type="pct"/>
                  <w:noWrap w:val="0"/>
                  <w:vAlign w:val="center"/>
                </w:tcPr>
                <w:p w14:paraId="57CCE97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3" w:type="pct"/>
                  <w:noWrap w:val="0"/>
                  <w:vAlign w:val="center"/>
                </w:tcPr>
                <w:p w14:paraId="4A72931F">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57" w:type="pct"/>
                  <w:noWrap w:val="0"/>
                  <w:vAlign w:val="center"/>
                </w:tcPr>
                <w:p w14:paraId="10CC695E">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6868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gridSpan w:val="2"/>
                  <w:noWrap w:val="0"/>
                  <w:vAlign w:val="center"/>
                </w:tcPr>
                <w:p w14:paraId="25123BE8">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081" w:type="pct"/>
                  <w:noWrap w:val="0"/>
                  <w:vAlign w:val="center"/>
                </w:tcPr>
                <w:p w14:paraId="5A4E7FE1">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182" w:type="pct"/>
                  <w:noWrap w:val="0"/>
                  <w:vAlign w:val="center"/>
                </w:tcPr>
                <w:p w14:paraId="1B3EC9CB">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507" w:type="pct"/>
                  <w:noWrap w:val="0"/>
                  <w:vAlign w:val="center"/>
                </w:tcPr>
                <w:p w14:paraId="38E1E676">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623" w:type="pct"/>
                  <w:noWrap w:val="0"/>
                  <w:vAlign w:val="center"/>
                </w:tcPr>
                <w:p w14:paraId="5B25B67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557" w:type="pct"/>
                  <w:noWrap w:val="0"/>
                  <w:vAlign w:val="center"/>
                </w:tcPr>
                <w:p w14:paraId="55F13D36">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bl>
          <w:p w14:paraId="2F1B7528">
            <w:pPr>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特殊款</w:t>
            </w:r>
          </w:p>
          <w:tbl>
            <w:tblPr>
              <w:tblStyle w:val="6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005"/>
              <w:gridCol w:w="862"/>
              <w:gridCol w:w="883"/>
              <w:gridCol w:w="1012"/>
              <w:gridCol w:w="1918"/>
              <w:gridCol w:w="952"/>
            </w:tblGrid>
            <w:tr w14:paraId="6102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noWrap w:val="0"/>
                  <w:vAlign w:val="center"/>
                </w:tcPr>
                <w:p w14:paraId="1CF440F2">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05" w:type="pct"/>
                  <w:noWrap w:val="0"/>
                  <w:vAlign w:val="center"/>
                </w:tcPr>
                <w:p w14:paraId="1DCA99BD">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种类/材质</w:t>
                  </w:r>
                </w:p>
              </w:tc>
              <w:tc>
                <w:tcPr>
                  <w:tcW w:w="518" w:type="pct"/>
                  <w:noWrap w:val="0"/>
                  <w:vAlign w:val="center"/>
                </w:tcPr>
                <w:p w14:paraId="196470DC">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供货价格</w:t>
                  </w:r>
                </w:p>
              </w:tc>
              <w:tc>
                <w:tcPr>
                  <w:tcW w:w="530" w:type="pct"/>
                  <w:noWrap w:val="0"/>
                  <w:vAlign w:val="center"/>
                </w:tcPr>
                <w:p w14:paraId="6A5BB3AD">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样式数量</w:t>
                  </w:r>
                </w:p>
              </w:tc>
              <w:tc>
                <w:tcPr>
                  <w:tcW w:w="608" w:type="pct"/>
                  <w:noWrap w:val="0"/>
                  <w:vAlign w:val="center"/>
                </w:tcPr>
                <w:p w14:paraId="44970FF7">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shd w:val="clear" w:color="auto" w:fill="FFFFFF"/>
                    </w:rPr>
                    <w:t>提供样品数量</w:t>
                  </w:r>
                </w:p>
              </w:tc>
              <w:tc>
                <w:tcPr>
                  <w:tcW w:w="1153" w:type="pct"/>
                  <w:noWrap w:val="0"/>
                  <w:vAlign w:val="center"/>
                </w:tcPr>
                <w:p w14:paraId="58A75405">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尺寸及要求</w:t>
                  </w:r>
                </w:p>
              </w:tc>
              <w:tc>
                <w:tcPr>
                  <w:tcW w:w="572" w:type="pct"/>
                  <w:noWrap w:val="0"/>
                  <w:vAlign w:val="center"/>
                </w:tcPr>
                <w:p w14:paraId="5252D14E">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7F77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noWrap w:val="0"/>
                  <w:vAlign w:val="center"/>
                </w:tcPr>
                <w:p w14:paraId="3D260A03">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205" w:type="pct"/>
                  <w:noWrap w:val="0"/>
                  <w:vAlign w:val="center"/>
                </w:tcPr>
                <w:p w14:paraId="4B61BF6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惠民款1（印茄木）</w:t>
                  </w:r>
                </w:p>
              </w:tc>
              <w:tc>
                <w:tcPr>
                  <w:tcW w:w="518" w:type="pct"/>
                  <w:noWrap w:val="0"/>
                  <w:vAlign w:val="center"/>
                </w:tcPr>
                <w:p w14:paraId="0EFC2E9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530" w:type="pct"/>
                  <w:noWrap w:val="0"/>
                  <w:vAlign w:val="center"/>
                </w:tcPr>
                <w:p w14:paraId="1E8F4048">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8" w:type="pct"/>
                  <w:noWrap w:val="0"/>
                  <w:vAlign w:val="center"/>
                </w:tcPr>
                <w:p w14:paraId="57A9B579">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53" w:type="pct"/>
                  <w:noWrap w:val="0"/>
                  <w:vAlign w:val="center"/>
                </w:tcPr>
                <w:p w14:paraId="1714B1EA">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常规尺寸</w:t>
                  </w:r>
                </w:p>
              </w:tc>
              <w:tc>
                <w:tcPr>
                  <w:tcW w:w="572" w:type="pct"/>
                  <w:noWrap w:val="0"/>
                  <w:vAlign w:val="center"/>
                </w:tcPr>
                <w:p w14:paraId="6776F028">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杭州市惠民款</w:t>
                  </w:r>
                </w:p>
              </w:tc>
            </w:tr>
            <w:tr w14:paraId="4F8E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noWrap w:val="0"/>
                  <w:vAlign w:val="center"/>
                </w:tcPr>
                <w:p w14:paraId="43A9DBF5">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1205" w:type="pct"/>
                  <w:noWrap w:val="0"/>
                  <w:vAlign w:val="center"/>
                </w:tcPr>
                <w:p w14:paraId="4637DFE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小罐体1           （血檀木、风车木）</w:t>
                  </w:r>
                </w:p>
              </w:tc>
              <w:tc>
                <w:tcPr>
                  <w:tcW w:w="518" w:type="pct"/>
                  <w:noWrap w:val="0"/>
                  <w:vAlign w:val="center"/>
                </w:tcPr>
                <w:p w14:paraId="7BAFB9F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530" w:type="pct"/>
                  <w:noWrap w:val="0"/>
                  <w:vAlign w:val="center"/>
                </w:tcPr>
                <w:p w14:paraId="0DEBDFC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8" w:type="pct"/>
                  <w:noWrap w:val="0"/>
                  <w:vAlign w:val="center"/>
                </w:tcPr>
                <w:p w14:paraId="58B40F7C">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53" w:type="pct"/>
                  <w:noWrap w:val="0"/>
                  <w:vAlign w:val="center"/>
                </w:tcPr>
                <w:p w14:paraId="525F00E9">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12cm*12cm*12cm方形或圆形一体罐体</w:t>
                  </w:r>
                </w:p>
              </w:tc>
              <w:tc>
                <w:tcPr>
                  <w:tcW w:w="572" w:type="pct"/>
                  <w:noWrap w:val="0"/>
                  <w:vAlign w:val="center"/>
                </w:tcPr>
                <w:p w14:paraId="3EC7E572">
                  <w:pPr>
                    <w:adjustRightInd w:val="0"/>
                    <w:snapToGrid w:val="0"/>
                    <w:spacing w:line="360" w:lineRule="auto"/>
                    <w:jc w:val="center"/>
                    <w:rPr>
                      <w:rFonts w:hint="eastAsia" w:ascii="宋体" w:hAnsi="宋体" w:eastAsia="宋体" w:cs="宋体"/>
                      <w:color w:val="auto"/>
                      <w:kern w:val="0"/>
                      <w:sz w:val="24"/>
                      <w:szCs w:val="24"/>
                      <w:highlight w:val="none"/>
                    </w:rPr>
                  </w:pPr>
                </w:p>
              </w:tc>
            </w:tr>
            <w:tr w14:paraId="5181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noWrap w:val="0"/>
                  <w:vAlign w:val="center"/>
                </w:tcPr>
                <w:p w14:paraId="6B5CED3C">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1205" w:type="pct"/>
                  <w:noWrap w:val="0"/>
                  <w:vAlign w:val="center"/>
                </w:tcPr>
                <w:p w14:paraId="7AA6362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小罐体2           （阔叶黄檀、东非黑黄檀）</w:t>
                  </w:r>
                </w:p>
              </w:tc>
              <w:tc>
                <w:tcPr>
                  <w:tcW w:w="518" w:type="pct"/>
                  <w:noWrap w:val="0"/>
                  <w:vAlign w:val="center"/>
                </w:tcPr>
                <w:p w14:paraId="0D33C97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1500</w:t>
                  </w:r>
                </w:p>
              </w:tc>
              <w:tc>
                <w:tcPr>
                  <w:tcW w:w="530" w:type="pct"/>
                  <w:noWrap w:val="0"/>
                  <w:vAlign w:val="center"/>
                </w:tcPr>
                <w:p w14:paraId="7DF6B048">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8" w:type="pct"/>
                  <w:noWrap w:val="0"/>
                  <w:vAlign w:val="center"/>
                </w:tcPr>
                <w:p w14:paraId="3986545D">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53" w:type="pct"/>
                  <w:noWrap w:val="0"/>
                  <w:vAlign w:val="center"/>
                </w:tcPr>
                <w:p w14:paraId="6C8D46A5">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12cm*12cm*12cm方形或圆形一体罐体</w:t>
                  </w:r>
                </w:p>
              </w:tc>
              <w:tc>
                <w:tcPr>
                  <w:tcW w:w="572" w:type="pct"/>
                  <w:noWrap w:val="0"/>
                  <w:vAlign w:val="center"/>
                </w:tcPr>
                <w:p w14:paraId="0ADFF2E2">
                  <w:pPr>
                    <w:adjustRightInd w:val="0"/>
                    <w:snapToGrid w:val="0"/>
                    <w:spacing w:line="360" w:lineRule="auto"/>
                    <w:jc w:val="center"/>
                    <w:rPr>
                      <w:rFonts w:hint="eastAsia" w:ascii="宋体" w:hAnsi="宋体" w:eastAsia="宋体" w:cs="宋体"/>
                      <w:color w:val="auto"/>
                      <w:kern w:val="0"/>
                      <w:sz w:val="24"/>
                      <w:szCs w:val="24"/>
                      <w:highlight w:val="none"/>
                    </w:rPr>
                  </w:pPr>
                </w:p>
              </w:tc>
            </w:tr>
          </w:tbl>
          <w:p w14:paraId="1F697251">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04DFD9D9">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1、对于常规款骨灰盒，供应商可以提供同一批样品作为标项1-5的共同样品，也可以针对各标项提供不同的样品</w:t>
            </w:r>
          </w:p>
          <w:p w14:paraId="189B2A97">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color w:val="auto"/>
                <w:sz w:val="24"/>
                <w:szCs w:val="24"/>
                <w:highlight w:val="none"/>
              </w:rPr>
              <w:t>常规款供货价格参与本项目价格竞争，特殊款供货价格不参与本项目价格竞争。</w:t>
            </w:r>
          </w:p>
          <w:p w14:paraId="79C801FD">
            <w:pPr>
              <w:pStyle w:val="5"/>
              <w:spacing w:line="360" w:lineRule="auto"/>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highlight w:val="none"/>
                <w:lang w:val="en-US" w:eastAsia="zh-CN"/>
              </w:rPr>
              <w:t>3、该标的常规款需在中标后将5、10、15三款骨灰盒设计成小尺寸进行供货。</w:t>
            </w:r>
          </w:p>
        </w:tc>
      </w:tr>
    </w:tbl>
    <w:p w14:paraId="0AD3BA82">
      <w:pPr>
        <w:adjustRightInd w:val="0"/>
        <w:snapToGrid w:val="0"/>
        <w:spacing w:line="360" w:lineRule="auto"/>
        <w:ind w:firstLine="480" w:firstLineChars="200"/>
        <w:rPr>
          <w:rFonts w:hint="eastAsia" w:ascii="宋体" w:hAnsi="宋体" w:eastAsia="宋体" w:cs="宋体"/>
          <w:color w:val="auto"/>
          <w:sz w:val="24"/>
          <w:szCs w:val="24"/>
          <w:highlight w:val="none"/>
        </w:rPr>
      </w:pPr>
    </w:p>
    <w:tbl>
      <w:tblPr>
        <w:tblStyle w:val="63"/>
        <w:tblW w:w="10059"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33"/>
        <w:gridCol w:w="3240"/>
        <w:gridCol w:w="1695"/>
        <w:gridCol w:w="3691"/>
      </w:tblGrid>
      <w:tr w14:paraId="1A7DC08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12" w:hRule="atLeast"/>
          <w:jc w:val="center"/>
        </w:trPr>
        <w:tc>
          <w:tcPr>
            <w:tcW w:w="1433" w:type="dxa"/>
            <w:noWrap w:val="0"/>
            <w:vAlign w:val="center"/>
          </w:tcPr>
          <w:p w14:paraId="28DF7484">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val="en-US" w:eastAsia="zh-CN"/>
              </w:rPr>
              <w:t>项</w:t>
            </w:r>
            <w:r>
              <w:rPr>
                <w:rFonts w:hint="eastAsia" w:ascii="宋体" w:hAnsi="宋体" w:eastAsia="宋体" w:cs="宋体"/>
                <w:color w:val="auto"/>
                <w:sz w:val="24"/>
                <w:szCs w:val="24"/>
                <w:highlight w:val="none"/>
              </w:rPr>
              <w:t>2</w:t>
            </w:r>
          </w:p>
        </w:tc>
        <w:tc>
          <w:tcPr>
            <w:tcW w:w="8626" w:type="dxa"/>
            <w:gridSpan w:val="3"/>
            <w:noWrap w:val="0"/>
            <w:vAlign w:val="center"/>
          </w:tcPr>
          <w:p w14:paraId="6D798060">
            <w:pPr>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年骨灰盒供货服务（2）</w:t>
            </w:r>
          </w:p>
        </w:tc>
      </w:tr>
      <w:tr w14:paraId="7431BA8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12" w:hRule="atLeast"/>
          <w:jc w:val="center"/>
        </w:trPr>
        <w:tc>
          <w:tcPr>
            <w:tcW w:w="1433" w:type="dxa"/>
            <w:noWrap w:val="0"/>
            <w:vAlign w:val="center"/>
          </w:tcPr>
          <w:p w14:paraId="67BC9159">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240" w:type="dxa"/>
            <w:noWrap w:val="0"/>
            <w:vAlign w:val="center"/>
          </w:tcPr>
          <w:p w14:paraId="0366A519">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95" w:type="dxa"/>
            <w:noWrap w:val="0"/>
            <w:vAlign w:val="center"/>
          </w:tcPr>
          <w:p w14:paraId="03850E49">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3691" w:type="dxa"/>
            <w:noWrap w:val="0"/>
            <w:vAlign w:val="center"/>
          </w:tcPr>
          <w:p w14:paraId="17E86065">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r>
      <w:tr w14:paraId="47DE72D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0" w:hRule="atLeast"/>
          <w:jc w:val="center"/>
        </w:trPr>
        <w:tc>
          <w:tcPr>
            <w:tcW w:w="1433" w:type="dxa"/>
            <w:noWrap w:val="0"/>
            <w:vAlign w:val="center"/>
          </w:tcPr>
          <w:p w14:paraId="64E788CE">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采购清单及要求</w:t>
            </w:r>
          </w:p>
        </w:tc>
        <w:tc>
          <w:tcPr>
            <w:tcW w:w="8626" w:type="dxa"/>
            <w:gridSpan w:val="3"/>
            <w:noWrap w:val="0"/>
            <w:vAlign w:val="center"/>
          </w:tcPr>
          <w:p w14:paraId="487E2565">
            <w:pPr>
              <w:adjustRightIn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常规款 </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091"/>
              <w:gridCol w:w="1790"/>
              <w:gridCol w:w="1976"/>
              <w:gridCol w:w="830"/>
              <w:gridCol w:w="1023"/>
              <w:gridCol w:w="993"/>
            </w:tblGrid>
            <w:tr w14:paraId="25A9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14:paraId="2EC6D8EC">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649" w:type="pct"/>
                  <w:noWrap w:val="0"/>
                  <w:vAlign w:val="center"/>
                </w:tcPr>
                <w:p w14:paraId="2ECF2E6E">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款式</w:t>
                  </w:r>
                </w:p>
              </w:tc>
              <w:tc>
                <w:tcPr>
                  <w:tcW w:w="1065" w:type="pct"/>
                  <w:noWrap w:val="0"/>
                  <w:vAlign w:val="center"/>
                </w:tcPr>
                <w:p w14:paraId="6A55DC95">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种类/材质</w:t>
                  </w:r>
                </w:p>
              </w:tc>
              <w:tc>
                <w:tcPr>
                  <w:tcW w:w="1176" w:type="pct"/>
                  <w:noWrap w:val="0"/>
                  <w:vAlign w:val="center"/>
                </w:tcPr>
                <w:p w14:paraId="1DE2993E">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参考价格区间（元）</w:t>
                  </w:r>
                </w:p>
              </w:tc>
              <w:tc>
                <w:tcPr>
                  <w:tcW w:w="494" w:type="pct"/>
                  <w:noWrap w:val="0"/>
                  <w:vAlign w:val="center"/>
                </w:tcPr>
                <w:p w14:paraId="6643CB34">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样式数量</w:t>
                  </w:r>
                </w:p>
              </w:tc>
              <w:tc>
                <w:tcPr>
                  <w:tcW w:w="609" w:type="pct"/>
                  <w:noWrap w:val="0"/>
                  <w:vAlign w:val="center"/>
                </w:tcPr>
                <w:p w14:paraId="1D5497FC">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提供样品数量</w:t>
                  </w:r>
                </w:p>
              </w:tc>
              <w:tc>
                <w:tcPr>
                  <w:tcW w:w="591" w:type="pct"/>
                  <w:noWrap w:val="0"/>
                  <w:vAlign w:val="center"/>
                </w:tcPr>
                <w:p w14:paraId="38C937B9">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3A9B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13" w:type="pct"/>
                  <w:noWrap w:val="0"/>
                  <w:vAlign w:val="center"/>
                </w:tcPr>
                <w:p w14:paraId="3D98F39F">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w:t>
                  </w:r>
                </w:p>
              </w:tc>
              <w:tc>
                <w:tcPr>
                  <w:tcW w:w="649" w:type="pct"/>
                  <w:vMerge w:val="restart"/>
                  <w:noWrap w:val="0"/>
                  <w:vAlign w:val="center"/>
                </w:tcPr>
                <w:p w14:paraId="6D5C2A3F">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常规款</w:t>
                  </w:r>
                </w:p>
              </w:tc>
              <w:tc>
                <w:tcPr>
                  <w:tcW w:w="1065" w:type="pct"/>
                  <w:noWrap w:val="0"/>
                  <w:vAlign w:val="center"/>
                </w:tcPr>
                <w:p w14:paraId="0787E7A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绿柄桑</w:t>
                  </w:r>
                </w:p>
              </w:tc>
              <w:tc>
                <w:tcPr>
                  <w:tcW w:w="1176" w:type="pct"/>
                  <w:noWrap w:val="0"/>
                  <w:vAlign w:val="center"/>
                </w:tcPr>
                <w:p w14:paraId="1687C94B">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400-500</w:t>
                  </w:r>
                </w:p>
              </w:tc>
              <w:tc>
                <w:tcPr>
                  <w:tcW w:w="494" w:type="pct"/>
                  <w:noWrap w:val="0"/>
                  <w:vAlign w:val="center"/>
                </w:tcPr>
                <w:p w14:paraId="5C74B9AA">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9" w:type="pct"/>
                  <w:noWrap w:val="0"/>
                  <w:vAlign w:val="center"/>
                </w:tcPr>
                <w:p w14:paraId="280F5D7B">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1" w:type="pct"/>
                  <w:noWrap w:val="0"/>
                  <w:vAlign w:val="center"/>
                </w:tcPr>
                <w:p w14:paraId="58D735CB">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6180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14:paraId="0903C3BD">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w:t>
                  </w:r>
                </w:p>
              </w:tc>
              <w:tc>
                <w:tcPr>
                  <w:tcW w:w="649" w:type="pct"/>
                  <w:vMerge w:val="continue"/>
                  <w:noWrap w:val="0"/>
                  <w:vAlign w:val="center"/>
                </w:tcPr>
                <w:p w14:paraId="3331CC4D">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65" w:type="pct"/>
                  <w:noWrap w:val="0"/>
                  <w:vAlign w:val="center"/>
                </w:tcPr>
                <w:p w14:paraId="1477FF00">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风车木</w:t>
                  </w:r>
                </w:p>
              </w:tc>
              <w:tc>
                <w:tcPr>
                  <w:tcW w:w="1176" w:type="pct"/>
                  <w:noWrap w:val="0"/>
                  <w:vAlign w:val="center"/>
                </w:tcPr>
                <w:p w14:paraId="0088D64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500-700</w:t>
                  </w:r>
                </w:p>
              </w:tc>
              <w:tc>
                <w:tcPr>
                  <w:tcW w:w="494" w:type="pct"/>
                  <w:noWrap w:val="0"/>
                  <w:vAlign w:val="center"/>
                </w:tcPr>
                <w:p w14:paraId="3192369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9" w:type="pct"/>
                  <w:noWrap w:val="0"/>
                  <w:vAlign w:val="center"/>
                </w:tcPr>
                <w:p w14:paraId="6981ECA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1" w:type="pct"/>
                  <w:vMerge w:val="restart"/>
                  <w:noWrap w:val="0"/>
                  <w:vAlign w:val="center"/>
                </w:tcPr>
                <w:p w14:paraId="2FB25040">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4B19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14:paraId="6277AF64">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w:t>
                  </w:r>
                </w:p>
              </w:tc>
              <w:tc>
                <w:tcPr>
                  <w:tcW w:w="649" w:type="pct"/>
                  <w:vMerge w:val="continue"/>
                  <w:noWrap w:val="0"/>
                  <w:vAlign w:val="center"/>
                </w:tcPr>
                <w:p w14:paraId="2ED6EA07">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65" w:type="pct"/>
                  <w:noWrap w:val="0"/>
                  <w:vAlign w:val="center"/>
                </w:tcPr>
                <w:p w14:paraId="0559687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风车木</w:t>
                  </w:r>
                </w:p>
              </w:tc>
              <w:tc>
                <w:tcPr>
                  <w:tcW w:w="1176" w:type="pct"/>
                  <w:noWrap w:val="0"/>
                  <w:vAlign w:val="center"/>
                </w:tcPr>
                <w:p w14:paraId="14221658">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700-900</w:t>
                  </w:r>
                </w:p>
              </w:tc>
              <w:tc>
                <w:tcPr>
                  <w:tcW w:w="494" w:type="pct"/>
                  <w:noWrap w:val="0"/>
                  <w:vAlign w:val="center"/>
                </w:tcPr>
                <w:p w14:paraId="35A7A34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9" w:type="pct"/>
                  <w:noWrap w:val="0"/>
                  <w:vAlign w:val="center"/>
                </w:tcPr>
                <w:p w14:paraId="531D4499">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1" w:type="pct"/>
                  <w:vMerge w:val="continue"/>
                  <w:noWrap w:val="0"/>
                  <w:vAlign w:val="center"/>
                </w:tcPr>
                <w:p w14:paraId="5DDE9451">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2434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14:paraId="422B5679">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w:t>
                  </w:r>
                </w:p>
              </w:tc>
              <w:tc>
                <w:tcPr>
                  <w:tcW w:w="649" w:type="pct"/>
                  <w:vMerge w:val="continue"/>
                  <w:noWrap w:val="0"/>
                  <w:vAlign w:val="center"/>
                </w:tcPr>
                <w:p w14:paraId="067455D2">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65" w:type="pct"/>
                  <w:noWrap w:val="0"/>
                  <w:vAlign w:val="center"/>
                </w:tcPr>
                <w:p w14:paraId="39F6972B">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大果紫檀</w:t>
                  </w:r>
                </w:p>
              </w:tc>
              <w:tc>
                <w:tcPr>
                  <w:tcW w:w="1176" w:type="pct"/>
                  <w:noWrap w:val="0"/>
                  <w:vAlign w:val="center"/>
                </w:tcPr>
                <w:p w14:paraId="7C520F5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900-1200</w:t>
                  </w:r>
                </w:p>
              </w:tc>
              <w:tc>
                <w:tcPr>
                  <w:tcW w:w="494" w:type="pct"/>
                  <w:noWrap w:val="0"/>
                  <w:vAlign w:val="center"/>
                </w:tcPr>
                <w:p w14:paraId="303BDEC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9" w:type="pct"/>
                  <w:noWrap w:val="0"/>
                  <w:vAlign w:val="center"/>
                </w:tcPr>
                <w:p w14:paraId="63CC3924">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1" w:type="pct"/>
                  <w:vMerge w:val="restart"/>
                  <w:noWrap w:val="0"/>
                  <w:vAlign w:val="center"/>
                </w:tcPr>
                <w:p w14:paraId="53197B1B">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2489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14:paraId="17F9A97A">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w:t>
                  </w:r>
                </w:p>
              </w:tc>
              <w:tc>
                <w:tcPr>
                  <w:tcW w:w="649" w:type="pct"/>
                  <w:vMerge w:val="continue"/>
                  <w:noWrap w:val="0"/>
                  <w:vAlign w:val="center"/>
                </w:tcPr>
                <w:p w14:paraId="5B21325B">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65" w:type="pct"/>
                  <w:noWrap w:val="0"/>
                  <w:vAlign w:val="center"/>
                </w:tcPr>
                <w:p w14:paraId="77947A5C">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大果紫檀</w:t>
                  </w:r>
                </w:p>
              </w:tc>
              <w:tc>
                <w:tcPr>
                  <w:tcW w:w="1176" w:type="pct"/>
                  <w:noWrap w:val="0"/>
                  <w:vAlign w:val="center"/>
                </w:tcPr>
                <w:p w14:paraId="13452067">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1200-1500</w:t>
                  </w:r>
                </w:p>
              </w:tc>
              <w:tc>
                <w:tcPr>
                  <w:tcW w:w="494" w:type="pct"/>
                  <w:noWrap w:val="0"/>
                  <w:vAlign w:val="center"/>
                </w:tcPr>
                <w:p w14:paraId="617C8778">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9" w:type="pct"/>
                  <w:noWrap w:val="0"/>
                  <w:vAlign w:val="center"/>
                </w:tcPr>
                <w:p w14:paraId="76825B45">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1" w:type="pct"/>
                  <w:vMerge w:val="continue"/>
                  <w:noWrap w:val="0"/>
                  <w:vAlign w:val="center"/>
                </w:tcPr>
                <w:p w14:paraId="6FC14245">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7211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14:paraId="56691412">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w:t>
                  </w:r>
                </w:p>
              </w:tc>
              <w:tc>
                <w:tcPr>
                  <w:tcW w:w="649" w:type="pct"/>
                  <w:vMerge w:val="continue"/>
                  <w:noWrap w:val="0"/>
                  <w:vAlign w:val="center"/>
                </w:tcPr>
                <w:p w14:paraId="3F364206">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65" w:type="pct"/>
                  <w:noWrap w:val="0"/>
                  <w:vAlign w:val="center"/>
                </w:tcPr>
                <w:p w14:paraId="3B5E1A0D">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奥氏黄檀</w:t>
                  </w:r>
                </w:p>
              </w:tc>
              <w:tc>
                <w:tcPr>
                  <w:tcW w:w="1176" w:type="pct"/>
                  <w:noWrap w:val="0"/>
                  <w:vAlign w:val="center"/>
                </w:tcPr>
                <w:p w14:paraId="60126C2C">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1500-1800</w:t>
                  </w:r>
                </w:p>
              </w:tc>
              <w:tc>
                <w:tcPr>
                  <w:tcW w:w="494" w:type="pct"/>
                  <w:noWrap w:val="0"/>
                  <w:vAlign w:val="center"/>
                </w:tcPr>
                <w:p w14:paraId="64BEF27D">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9" w:type="pct"/>
                  <w:noWrap w:val="0"/>
                  <w:vAlign w:val="center"/>
                </w:tcPr>
                <w:p w14:paraId="2547D235">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1" w:type="pct"/>
                  <w:noWrap w:val="0"/>
                  <w:vAlign w:val="center"/>
                </w:tcPr>
                <w:p w14:paraId="5543223D">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14AD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14:paraId="75E77303">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w:t>
                  </w:r>
                </w:p>
              </w:tc>
              <w:tc>
                <w:tcPr>
                  <w:tcW w:w="649" w:type="pct"/>
                  <w:vMerge w:val="continue"/>
                  <w:noWrap w:val="0"/>
                  <w:vAlign w:val="center"/>
                </w:tcPr>
                <w:p w14:paraId="72FE605C">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65" w:type="pct"/>
                  <w:noWrap w:val="0"/>
                  <w:vAlign w:val="center"/>
                </w:tcPr>
                <w:p w14:paraId="0A93EC89">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条纹乌木</w:t>
                  </w:r>
                </w:p>
              </w:tc>
              <w:tc>
                <w:tcPr>
                  <w:tcW w:w="1176" w:type="pct"/>
                  <w:noWrap w:val="0"/>
                  <w:vAlign w:val="center"/>
                </w:tcPr>
                <w:p w14:paraId="7A4A928B">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1800-2100</w:t>
                  </w:r>
                </w:p>
              </w:tc>
              <w:tc>
                <w:tcPr>
                  <w:tcW w:w="494" w:type="pct"/>
                  <w:noWrap w:val="0"/>
                  <w:vAlign w:val="center"/>
                </w:tcPr>
                <w:p w14:paraId="7A08078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9" w:type="pct"/>
                  <w:noWrap w:val="0"/>
                  <w:vAlign w:val="center"/>
                </w:tcPr>
                <w:p w14:paraId="357A2397">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1" w:type="pct"/>
                  <w:vMerge w:val="restart"/>
                  <w:noWrap w:val="0"/>
                  <w:vAlign w:val="center"/>
                </w:tcPr>
                <w:p w14:paraId="30541E85">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6AC3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14:paraId="4AE7E162">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w:t>
                  </w:r>
                </w:p>
              </w:tc>
              <w:tc>
                <w:tcPr>
                  <w:tcW w:w="649" w:type="pct"/>
                  <w:vMerge w:val="continue"/>
                  <w:noWrap w:val="0"/>
                  <w:vAlign w:val="center"/>
                </w:tcPr>
                <w:p w14:paraId="27F48EF3">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65" w:type="pct"/>
                  <w:noWrap w:val="0"/>
                  <w:vAlign w:val="center"/>
                </w:tcPr>
                <w:p w14:paraId="204A5B25">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条纹乌木</w:t>
                  </w:r>
                </w:p>
              </w:tc>
              <w:tc>
                <w:tcPr>
                  <w:tcW w:w="1176" w:type="pct"/>
                  <w:noWrap w:val="0"/>
                  <w:vAlign w:val="center"/>
                </w:tcPr>
                <w:p w14:paraId="3E44661D">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2100-2400</w:t>
                  </w:r>
                </w:p>
              </w:tc>
              <w:tc>
                <w:tcPr>
                  <w:tcW w:w="494" w:type="pct"/>
                  <w:noWrap w:val="0"/>
                  <w:vAlign w:val="center"/>
                </w:tcPr>
                <w:p w14:paraId="39684CB5">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9" w:type="pct"/>
                  <w:noWrap w:val="0"/>
                  <w:vAlign w:val="center"/>
                </w:tcPr>
                <w:p w14:paraId="19305C25">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1" w:type="pct"/>
                  <w:vMerge w:val="continue"/>
                  <w:noWrap w:val="0"/>
                  <w:vAlign w:val="center"/>
                </w:tcPr>
                <w:p w14:paraId="0EF50876">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3FB0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14:paraId="54610745">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w:t>
                  </w:r>
                </w:p>
              </w:tc>
              <w:tc>
                <w:tcPr>
                  <w:tcW w:w="649" w:type="pct"/>
                  <w:vMerge w:val="continue"/>
                  <w:noWrap w:val="0"/>
                  <w:vAlign w:val="center"/>
                </w:tcPr>
                <w:p w14:paraId="33ABB26F">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65" w:type="pct"/>
                  <w:noWrap w:val="0"/>
                  <w:vAlign w:val="center"/>
                </w:tcPr>
                <w:p w14:paraId="3A1F528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阔叶黄檀</w:t>
                  </w:r>
                </w:p>
              </w:tc>
              <w:tc>
                <w:tcPr>
                  <w:tcW w:w="1176" w:type="pct"/>
                  <w:noWrap w:val="0"/>
                  <w:vAlign w:val="center"/>
                </w:tcPr>
                <w:p w14:paraId="2C90BE5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2400-2700</w:t>
                  </w:r>
                </w:p>
              </w:tc>
              <w:tc>
                <w:tcPr>
                  <w:tcW w:w="494" w:type="pct"/>
                  <w:noWrap w:val="0"/>
                  <w:vAlign w:val="center"/>
                </w:tcPr>
                <w:p w14:paraId="4139CAC5">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9" w:type="pct"/>
                  <w:noWrap w:val="0"/>
                  <w:vAlign w:val="center"/>
                </w:tcPr>
                <w:p w14:paraId="32597F2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1" w:type="pct"/>
                  <w:noWrap w:val="0"/>
                  <w:vAlign w:val="center"/>
                </w:tcPr>
                <w:p w14:paraId="065B10AE">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1FA5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14:paraId="7EF7BE05">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10</w:t>
                  </w:r>
                </w:p>
              </w:tc>
              <w:tc>
                <w:tcPr>
                  <w:tcW w:w="649" w:type="pct"/>
                  <w:vMerge w:val="continue"/>
                  <w:noWrap w:val="0"/>
                  <w:vAlign w:val="center"/>
                </w:tcPr>
                <w:p w14:paraId="0B2A2716">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65" w:type="pct"/>
                  <w:noWrap w:val="0"/>
                  <w:vAlign w:val="center"/>
                </w:tcPr>
                <w:p w14:paraId="1F2B566D">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东非黑黄檀</w:t>
                  </w:r>
                </w:p>
              </w:tc>
              <w:tc>
                <w:tcPr>
                  <w:tcW w:w="1176" w:type="pct"/>
                  <w:noWrap w:val="0"/>
                  <w:vAlign w:val="center"/>
                </w:tcPr>
                <w:p w14:paraId="1630B4F9">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2700-3000</w:t>
                  </w:r>
                </w:p>
              </w:tc>
              <w:tc>
                <w:tcPr>
                  <w:tcW w:w="494" w:type="pct"/>
                  <w:noWrap w:val="0"/>
                  <w:vAlign w:val="center"/>
                </w:tcPr>
                <w:p w14:paraId="58ED9A08">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9" w:type="pct"/>
                  <w:noWrap w:val="0"/>
                  <w:vAlign w:val="center"/>
                </w:tcPr>
                <w:p w14:paraId="1EAA6E8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1" w:type="pct"/>
                  <w:vMerge w:val="restart"/>
                  <w:noWrap w:val="0"/>
                  <w:vAlign w:val="center"/>
                </w:tcPr>
                <w:p w14:paraId="5C62C530">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114B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14:paraId="331D422F">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11</w:t>
                  </w:r>
                </w:p>
              </w:tc>
              <w:tc>
                <w:tcPr>
                  <w:tcW w:w="649" w:type="pct"/>
                  <w:vMerge w:val="continue"/>
                  <w:noWrap w:val="0"/>
                  <w:vAlign w:val="center"/>
                </w:tcPr>
                <w:p w14:paraId="74B5F40D">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65" w:type="pct"/>
                  <w:noWrap w:val="0"/>
                  <w:vAlign w:val="center"/>
                </w:tcPr>
                <w:p w14:paraId="00FEA14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东非黑黄檀</w:t>
                  </w:r>
                </w:p>
              </w:tc>
              <w:tc>
                <w:tcPr>
                  <w:tcW w:w="1176" w:type="pct"/>
                  <w:noWrap w:val="0"/>
                  <w:vAlign w:val="center"/>
                </w:tcPr>
                <w:p w14:paraId="17083EA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3000-3300</w:t>
                  </w:r>
                </w:p>
              </w:tc>
              <w:tc>
                <w:tcPr>
                  <w:tcW w:w="494" w:type="pct"/>
                  <w:noWrap w:val="0"/>
                  <w:vAlign w:val="center"/>
                </w:tcPr>
                <w:p w14:paraId="2D507736">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9" w:type="pct"/>
                  <w:noWrap w:val="0"/>
                  <w:vAlign w:val="center"/>
                </w:tcPr>
                <w:p w14:paraId="5EDF2C8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1" w:type="pct"/>
                  <w:vMerge w:val="continue"/>
                  <w:noWrap w:val="0"/>
                  <w:vAlign w:val="center"/>
                </w:tcPr>
                <w:p w14:paraId="6770B08A">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1626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14:paraId="53BD83DD">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12</w:t>
                  </w:r>
                </w:p>
              </w:tc>
              <w:tc>
                <w:tcPr>
                  <w:tcW w:w="649" w:type="pct"/>
                  <w:vMerge w:val="continue"/>
                  <w:noWrap w:val="0"/>
                  <w:vAlign w:val="center"/>
                </w:tcPr>
                <w:p w14:paraId="2AB36A3F">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65" w:type="pct"/>
                  <w:noWrap w:val="0"/>
                  <w:vAlign w:val="center"/>
                </w:tcPr>
                <w:p w14:paraId="0133997C">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楠木</w:t>
                  </w:r>
                </w:p>
              </w:tc>
              <w:tc>
                <w:tcPr>
                  <w:tcW w:w="1176" w:type="pct"/>
                  <w:noWrap w:val="0"/>
                  <w:vAlign w:val="center"/>
                </w:tcPr>
                <w:p w14:paraId="010B0979">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3300-3700</w:t>
                  </w:r>
                </w:p>
              </w:tc>
              <w:tc>
                <w:tcPr>
                  <w:tcW w:w="494" w:type="pct"/>
                  <w:noWrap w:val="0"/>
                  <w:vAlign w:val="center"/>
                </w:tcPr>
                <w:p w14:paraId="49BA13D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9" w:type="pct"/>
                  <w:noWrap w:val="0"/>
                  <w:vAlign w:val="center"/>
                </w:tcPr>
                <w:p w14:paraId="15A4619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1" w:type="pct"/>
                  <w:noWrap w:val="0"/>
                  <w:vAlign w:val="center"/>
                </w:tcPr>
                <w:p w14:paraId="50AAA81E">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47BC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14:paraId="362E4374">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13</w:t>
                  </w:r>
                </w:p>
              </w:tc>
              <w:tc>
                <w:tcPr>
                  <w:tcW w:w="649" w:type="pct"/>
                  <w:vMerge w:val="continue"/>
                  <w:noWrap w:val="0"/>
                  <w:vAlign w:val="center"/>
                </w:tcPr>
                <w:p w14:paraId="1A1BAD2A">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65" w:type="pct"/>
                  <w:noWrap w:val="0"/>
                  <w:vAlign w:val="center"/>
                </w:tcPr>
                <w:p w14:paraId="4690D0E0">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微凹黄檀</w:t>
                  </w:r>
                </w:p>
              </w:tc>
              <w:tc>
                <w:tcPr>
                  <w:tcW w:w="1176" w:type="pct"/>
                  <w:noWrap w:val="0"/>
                  <w:vAlign w:val="center"/>
                </w:tcPr>
                <w:p w14:paraId="3EB5A81C">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3700-4100</w:t>
                  </w:r>
                </w:p>
              </w:tc>
              <w:tc>
                <w:tcPr>
                  <w:tcW w:w="494" w:type="pct"/>
                  <w:noWrap w:val="0"/>
                  <w:vAlign w:val="center"/>
                </w:tcPr>
                <w:p w14:paraId="7B213ED5">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9" w:type="pct"/>
                  <w:noWrap w:val="0"/>
                  <w:vAlign w:val="center"/>
                </w:tcPr>
                <w:p w14:paraId="67545C7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1" w:type="pct"/>
                  <w:vMerge w:val="restart"/>
                  <w:noWrap w:val="0"/>
                  <w:vAlign w:val="center"/>
                </w:tcPr>
                <w:p w14:paraId="78F3AC5B">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675E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14:paraId="3E0F0FDC">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14</w:t>
                  </w:r>
                </w:p>
              </w:tc>
              <w:tc>
                <w:tcPr>
                  <w:tcW w:w="649" w:type="pct"/>
                  <w:vMerge w:val="continue"/>
                  <w:noWrap w:val="0"/>
                  <w:vAlign w:val="center"/>
                </w:tcPr>
                <w:p w14:paraId="3C346FD2">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65" w:type="pct"/>
                  <w:noWrap w:val="0"/>
                  <w:vAlign w:val="center"/>
                </w:tcPr>
                <w:p w14:paraId="20D1430D">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微凹黄檀</w:t>
                  </w:r>
                </w:p>
              </w:tc>
              <w:tc>
                <w:tcPr>
                  <w:tcW w:w="1176" w:type="pct"/>
                  <w:noWrap w:val="0"/>
                  <w:vAlign w:val="center"/>
                </w:tcPr>
                <w:p w14:paraId="14B61B7D">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4100-4500</w:t>
                  </w:r>
                </w:p>
              </w:tc>
              <w:tc>
                <w:tcPr>
                  <w:tcW w:w="494" w:type="pct"/>
                  <w:noWrap w:val="0"/>
                  <w:vAlign w:val="center"/>
                </w:tcPr>
                <w:p w14:paraId="67A325D0">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9" w:type="pct"/>
                  <w:noWrap w:val="0"/>
                  <w:vAlign w:val="center"/>
                </w:tcPr>
                <w:p w14:paraId="406CB13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1" w:type="pct"/>
                  <w:vMerge w:val="continue"/>
                  <w:noWrap w:val="0"/>
                  <w:vAlign w:val="center"/>
                </w:tcPr>
                <w:p w14:paraId="64D607B8">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6A51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14:paraId="7AA365F4">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15</w:t>
                  </w:r>
                </w:p>
              </w:tc>
              <w:tc>
                <w:tcPr>
                  <w:tcW w:w="649" w:type="pct"/>
                  <w:vMerge w:val="continue"/>
                  <w:noWrap w:val="0"/>
                  <w:vAlign w:val="center"/>
                </w:tcPr>
                <w:p w14:paraId="16DBC566">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65" w:type="pct"/>
                  <w:noWrap w:val="0"/>
                  <w:vAlign w:val="center"/>
                </w:tcPr>
                <w:p w14:paraId="4B362738">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卢氏黑黄檀</w:t>
                  </w:r>
                </w:p>
              </w:tc>
              <w:tc>
                <w:tcPr>
                  <w:tcW w:w="1176" w:type="pct"/>
                  <w:noWrap w:val="0"/>
                  <w:vAlign w:val="center"/>
                </w:tcPr>
                <w:p w14:paraId="4AB89C76">
                  <w:pPr>
                    <w:widowControl/>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6000-6500</w:t>
                  </w:r>
                </w:p>
              </w:tc>
              <w:tc>
                <w:tcPr>
                  <w:tcW w:w="494" w:type="pct"/>
                  <w:noWrap w:val="0"/>
                  <w:vAlign w:val="center"/>
                </w:tcPr>
                <w:p w14:paraId="03AD38E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9" w:type="pct"/>
                  <w:noWrap w:val="0"/>
                  <w:vAlign w:val="center"/>
                </w:tcPr>
                <w:p w14:paraId="750700A6">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1" w:type="pct"/>
                  <w:noWrap w:val="0"/>
                  <w:vAlign w:val="center"/>
                </w:tcPr>
                <w:p w14:paraId="32E1D2CF">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14BC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14:paraId="3144C8C5">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16</w:t>
                  </w:r>
                </w:p>
              </w:tc>
              <w:tc>
                <w:tcPr>
                  <w:tcW w:w="649" w:type="pct"/>
                  <w:vMerge w:val="continue"/>
                  <w:noWrap w:val="0"/>
                  <w:vAlign w:val="center"/>
                </w:tcPr>
                <w:p w14:paraId="2C337AF0">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65" w:type="pct"/>
                  <w:noWrap w:val="0"/>
                  <w:vAlign w:val="center"/>
                </w:tcPr>
                <w:p w14:paraId="71C1AB90">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交趾黄檀</w:t>
                  </w:r>
                </w:p>
              </w:tc>
              <w:tc>
                <w:tcPr>
                  <w:tcW w:w="1176" w:type="pct"/>
                  <w:noWrap w:val="0"/>
                  <w:vAlign w:val="center"/>
                </w:tcPr>
                <w:p w14:paraId="2B84C7E4">
                  <w:pPr>
                    <w:widowControl/>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7000-8000</w:t>
                  </w:r>
                </w:p>
              </w:tc>
              <w:tc>
                <w:tcPr>
                  <w:tcW w:w="494" w:type="pct"/>
                  <w:noWrap w:val="0"/>
                  <w:vAlign w:val="center"/>
                </w:tcPr>
                <w:p w14:paraId="059DE64B">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9" w:type="pct"/>
                  <w:noWrap w:val="0"/>
                  <w:vAlign w:val="center"/>
                </w:tcPr>
                <w:p w14:paraId="3DB0BB87">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1" w:type="pct"/>
                  <w:noWrap w:val="0"/>
                  <w:vAlign w:val="center"/>
                </w:tcPr>
                <w:p w14:paraId="16AC48CD">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43DA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pct"/>
                  <w:gridSpan w:val="2"/>
                  <w:noWrap w:val="0"/>
                  <w:vAlign w:val="center"/>
                </w:tcPr>
                <w:p w14:paraId="2CC620E7">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065" w:type="pct"/>
                  <w:noWrap w:val="0"/>
                  <w:vAlign w:val="center"/>
                </w:tcPr>
                <w:p w14:paraId="71789DAF">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176" w:type="pct"/>
                  <w:noWrap w:val="0"/>
                  <w:vAlign w:val="center"/>
                </w:tcPr>
                <w:p w14:paraId="324048A4">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494" w:type="pct"/>
                  <w:noWrap w:val="0"/>
                  <w:vAlign w:val="center"/>
                </w:tcPr>
                <w:p w14:paraId="505557F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609" w:type="pct"/>
                  <w:noWrap w:val="0"/>
                  <w:vAlign w:val="center"/>
                </w:tcPr>
                <w:p w14:paraId="67694A1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591" w:type="pct"/>
                  <w:noWrap w:val="0"/>
                  <w:vAlign w:val="center"/>
                </w:tcPr>
                <w:p w14:paraId="14CBFB7B">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bl>
          <w:p w14:paraId="18BFA5D2">
            <w:pPr>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特殊款</w:t>
            </w:r>
          </w:p>
          <w:tbl>
            <w:tblPr>
              <w:tblStyle w:val="6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2039"/>
              <w:gridCol w:w="847"/>
              <w:gridCol w:w="941"/>
              <w:gridCol w:w="968"/>
              <w:gridCol w:w="1910"/>
              <w:gridCol w:w="1013"/>
            </w:tblGrid>
            <w:tr w14:paraId="1DAB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14:paraId="7BAF39BD">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14" w:type="pct"/>
                  <w:noWrap w:val="0"/>
                  <w:vAlign w:val="center"/>
                </w:tcPr>
                <w:p w14:paraId="1EBB0FFB">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种类/材质</w:t>
                  </w:r>
                </w:p>
              </w:tc>
              <w:tc>
                <w:tcPr>
                  <w:tcW w:w="504" w:type="pct"/>
                  <w:noWrap w:val="0"/>
                  <w:vAlign w:val="center"/>
                </w:tcPr>
                <w:p w14:paraId="2BF53223">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供货价格</w:t>
                  </w:r>
                </w:p>
              </w:tc>
              <w:tc>
                <w:tcPr>
                  <w:tcW w:w="560" w:type="pct"/>
                  <w:noWrap w:val="0"/>
                  <w:vAlign w:val="center"/>
                </w:tcPr>
                <w:p w14:paraId="555DDB85">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样式数量</w:t>
                  </w:r>
                </w:p>
              </w:tc>
              <w:tc>
                <w:tcPr>
                  <w:tcW w:w="576" w:type="pct"/>
                  <w:noWrap w:val="0"/>
                  <w:vAlign w:val="center"/>
                </w:tcPr>
                <w:p w14:paraId="1982D87D">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提供样品数量</w:t>
                  </w:r>
                </w:p>
              </w:tc>
              <w:tc>
                <w:tcPr>
                  <w:tcW w:w="1137" w:type="pct"/>
                  <w:noWrap w:val="0"/>
                  <w:vAlign w:val="center"/>
                </w:tcPr>
                <w:p w14:paraId="1854D7EF">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尺寸及要求</w:t>
                  </w:r>
                </w:p>
              </w:tc>
              <w:tc>
                <w:tcPr>
                  <w:tcW w:w="603" w:type="pct"/>
                  <w:noWrap w:val="0"/>
                  <w:vAlign w:val="center"/>
                </w:tcPr>
                <w:p w14:paraId="7BBC4E94">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26A0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14:paraId="3E3F2620">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214" w:type="pct"/>
                  <w:noWrap w:val="0"/>
                  <w:vAlign w:val="center"/>
                </w:tcPr>
                <w:p w14:paraId="015C6FD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惠民款2（印茄木）</w:t>
                  </w:r>
                </w:p>
              </w:tc>
              <w:tc>
                <w:tcPr>
                  <w:tcW w:w="504" w:type="pct"/>
                  <w:noWrap w:val="0"/>
                  <w:vAlign w:val="center"/>
                </w:tcPr>
                <w:p w14:paraId="1225470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560" w:type="pct"/>
                  <w:noWrap w:val="0"/>
                  <w:vAlign w:val="center"/>
                </w:tcPr>
                <w:p w14:paraId="05A26BB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76" w:type="pct"/>
                  <w:noWrap w:val="0"/>
                  <w:vAlign w:val="center"/>
                </w:tcPr>
                <w:p w14:paraId="2F8DC6FD">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1</w:t>
                  </w:r>
                </w:p>
              </w:tc>
              <w:tc>
                <w:tcPr>
                  <w:tcW w:w="1137" w:type="pct"/>
                  <w:noWrap w:val="0"/>
                  <w:vAlign w:val="center"/>
                </w:tcPr>
                <w:p w14:paraId="3C4F6E28">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小尺寸</w:t>
                  </w:r>
                </w:p>
              </w:tc>
              <w:tc>
                <w:tcPr>
                  <w:tcW w:w="603" w:type="pct"/>
                  <w:noWrap w:val="0"/>
                  <w:vAlign w:val="center"/>
                </w:tcPr>
                <w:p w14:paraId="0A8BD1B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杭州市惠民款</w:t>
                  </w:r>
                </w:p>
              </w:tc>
            </w:tr>
            <w:tr w14:paraId="0FD9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 w:type="pct"/>
                  <w:noWrap w:val="0"/>
                  <w:vAlign w:val="center"/>
                </w:tcPr>
                <w:p w14:paraId="02646C20">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1214" w:type="pct"/>
                  <w:noWrap w:val="0"/>
                  <w:vAlign w:val="center"/>
                </w:tcPr>
                <w:p w14:paraId="069313F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耶稣款2            （阔叶黄檀、东非黑黄檀）</w:t>
                  </w:r>
                </w:p>
              </w:tc>
              <w:tc>
                <w:tcPr>
                  <w:tcW w:w="504" w:type="pct"/>
                  <w:noWrap w:val="0"/>
                  <w:vAlign w:val="center"/>
                </w:tcPr>
                <w:p w14:paraId="7F373FA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2800</w:t>
                  </w:r>
                </w:p>
              </w:tc>
              <w:tc>
                <w:tcPr>
                  <w:tcW w:w="560" w:type="pct"/>
                  <w:noWrap w:val="0"/>
                  <w:vAlign w:val="center"/>
                </w:tcPr>
                <w:p w14:paraId="23E4C75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76" w:type="pct"/>
                  <w:noWrap w:val="0"/>
                  <w:vAlign w:val="center"/>
                </w:tcPr>
                <w:p w14:paraId="7C7561C9">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37" w:type="pct"/>
                  <w:noWrap w:val="0"/>
                  <w:vAlign w:val="center"/>
                </w:tcPr>
                <w:p w14:paraId="2D9BD4BA">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常规尺寸</w:t>
                  </w:r>
                </w:p>
              </w:tc>
              <w:tc>
                <w:tcPr>
                  <w:tcW w:w="603" w:type="pct"/>
                  <w:noWrap w:val="0"/>
                  <w:vAlign w:val="center"/>
                </w:tcPr>
                <w:p w14:paraId="28737DD4">
                  <w:pPr>
                    <w:adjustRightInd w:val="0"/>
                    <w:snapToGrid w:val="0"/>
                    <w:spacing w:line="360" w:lineRule="auto"/>
                    <w:jc w:val="center"/>
                    <w:rPr>
                      <w:rFonts w:hint="eastAsia" w:ascii="宋体" w:hAnsi="宋体" w:eastAsia="宋体" w:cs="宋体"/>
                      <w:color w:val="auto"/>
                      <w:sz w:val="24"/>
                      <w:szCs w:val="24"/>
                      <w:highlight w:val="none"/>
                    </w:rPr>
                  </w:pPr>
                </w:p>
              </w:tc>
            </w:tr>
            <w:tr w14:paraId="3575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 w:type="pct"/>
                  <w:noWrap w:val="0"/>
                  <w:vAlign w:val="center"/>
                </w:tcPr>
                <w:p w14:paraId="7C77DE5F">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1214" w:type="pct"/>
                  <w:noWrap w:val="0"/>
                  <w:vAlign w:val="center"/>
                </w:tcPr>
                <w:p w14:paraId="71543B1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大理石1</w:t>
                  </w:r>
                </w:p>
              </w:tc>
              <w:tc>
                <w:tcPr>
                  <w:tcW w:w="504" w:type="pct"/>
                  <w:noWrap w:val="0"/>
                  <w:vAlign w:val="center"/>
                </w:tcPr>
                <w:p w14:paraId="0028082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w:t>
                  </w:r>
                </w:p>
              </w:tc>
              <w:tc>
                <w:tcPr>
                  <w:tcW w:w="560" w:type="pct"/>
                  <w:noWrap w:val="0"/>
                  <w:vAlign w:val="center"/>
                </w:tcPr>
                <w:p w14:paraId="7B66CD9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76" w:type="pct"/>
                  <w:noWrap w:val="0"/>
                  <w:vAlign w:val="center"/>
                </w:tcPr>
                <w:p w14:paraId="54EE41FD">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37" w:type="pct"/>
                  <w:noWrap w:val="0"/>
                  <w:vAlign w:val="center"/>
                </w:tcPr>
                <w:p w14:paraId="6ECCC58D">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整石挖空常规尺寸</w:t>
                  </w:r>
                </w:p>
              </w:tc>
              <w:tc>
                <w:tcPr>
                  <w:tcW w:w="603" w:type="pct"/>
                  <w:noWrap w:val="0"/>
                  <w:vAlign w:val="center"/>
                </w:tcPr>
                <w:p w14:paraId="0E4EC267">
                  <w:pPr>
                    <w:adjustRightInd w:val="0"/>
                    <w:snapToGrid w:val="0"/>
                    <w:spacing w:line="360" w:lineRule="auto"/>
                    <w:jc w:val="center"/>
                    <w:rPr>
                      <w:rFonts w:hint="eastAsia" w:ascii="宋体" w:hAnsi="宋体" w:eastAsia="宋体" w:cs="宋体"/>
                      <w:color w:val="auto"/>
                      <w:kern w:val="0"/>
                      <w:sz w:val="24"/>
                      <w:szCs w:val="24"/>
                      <w:highlight w:val="none"/>
                    </w:rPr>
                  </w:pPr>
                </w:p>
              </w:tc>
            </w:tr>
          </w:tbl>
          <w:p w14:paraId="6EFF8D04">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0D2C7B78">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1、对于常规款骨灰盒，供应商可以提供同一批样品作为标项1-5的共同样品，也可以针对各标项提供不同的样品</w:t>
            </w:r>
          </w:p>
          <w:p w14:paraId="555645D9">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color w:val="auto"/>
                <w:sz w:val="24"/>
                <w:szCs w:val="24"/>
                <w:highlight w:val="none"/>
              </w:rPr>
              <w:t>常规款供货价格参与本项目价格竞争，特殊款供货价格不参与本项目价格竞争。</w:t>
            </w:r>
            <w:r>
              <w:rPr>
                <w:rFonts w:hint="eastAsia" w:ascii="宋体" w:hAnsi="宋体" w:eastAsia="宋体" w:cs="宋体"/>
                <w:color w:val="auto"/>
                <w:sz w:val="24"/>
                <w:szCs w:val="24"/>
                <w:highlight w:val="none"/>
              </w:rPr>
              <w:t xml:space="preserve"> </w:t>
            </w:r>
          </w:p>
          <w:p w14:paraId="48BE0E9B">
            <w:pPr>
              <w:pStyle w:val="5"/>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highlight w:val="none"/>
                <w:lang w:val="en-US" w:eastAsia="zh-CN"/>
              </w:rPr>
              <w:t>3、该标的常规款需在中标后将4、9、14三款骨灰盒设计成小尺寸进行供货。</w:t>
            </w:r>
          </w:p>
        </w:tc>
      </w:tr>
    </w:tbl>
    <w:p w14:paraId="7150029C">
      <w:pPr>
        <w:pStyle w:val="5"/>
        <w:spacing w:line="360" w:lineRule="auto"/>
        <w:rPr>
          <w:rFonts w:hint="eastAsia" w:ascii="宋体" w:hAnsi="宋体" w:eastAsia="宋体" w:cs="宋体"/>
          <w:color w:val="auto"/>
          <w:sz w:val="24"/>
          <w:szCs w:val="24"/>
          <w:highlight w:val="none"/>
        </w:rPr>
      </w:pPr>
    </w:p>
    <w:tbl>
      <w:tblPr>
        <w:tblStyle w:val="63"/>
        <w:tblW w:w="10139"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37"/>
        <w:gridCol w:w="3265"/>
        <w:gridCol w:w="1716"/>
        <w:gridCol w:w="3721"/>
      </w:tblGrid>
      <w:tr w14:paraId="08CECB1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79" w:hRule="atLeast"/>
          <w:jc w:val="center"/>
        </w:trPr>
        <w:tc>
          <w:tcPr>
            <w:tcW w:w="1437" w:type="dxa"/>
            <w:noWrap w:val="0"/>
            <w:vAlign w:val="center"/>
          </w:tcPr>
          <w:p w14:paraId="6F956DE5">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val="en-US" w:eastAsia="zh-CN"/>
              </w:rPr>
              <w:t>项</w:t>
            </w:r>
            <w:r>
              <w:rPr>
                <w:rFonts w:hint="eastAsia" w:ascii="宋体" w:hAnsi="宋体" w:eastAsia="宋体" w:cs="宋体"/>
                <w:color w:val="auto"/>
                <w:sz w:val="24"/>
                <w:szCs w:val="24"/>
                <w:highlight w:val="none"/>
              </w:rPr>
              <w:t>3</w:t>
            </w:r>
          </w:p>
        </w:tc>
        <w:tc>
          <w:tcPr>
            <w:tcW w:w="8702" w:type="dxa"/>
            <w:gridSpan w:val="3"/>
            <w:noWrap w:val="0"/>
            <w:vAlign w:val="center"/>
          </w:tcPr>
          <w:p w14:paraId="4F089162">
            <w:pPr>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年骨灰盒供货服务（3）</w:t>
            </w:r>
          </w:p>
        </w:tc>
      </w:tr>
      <w:tr w14:paraId="5683FA3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79" w:hRule="atLeast"/>
          <w:jc w:val="center"/>
        </w:trPr>
        <w:tc>
          <w:tcPr>
            <w:tcW w:w="1437" w:type="dxa"/>
            <w:noWrap w:val="0"/>
            <w:vAlign w:val="center"/>
          </w:tcPr>
          <w:p w14:paraId="4D35E5AF">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265" w:type="dxa"/>
            <w:noWrap w:val="0"/>
            <w:vAlign w:val="center"/>
          </w:tcPr>
          <w:p w14:paraId="0EE378E3">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16" w:type="dxa"/>
            <w:noWrap w:val="0"/>
            <w:vAlign w:val="center"/>
          </w:tcPr>
          <w:p w14:paraId="5796A91E">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3721" w:type="dxa"/>
            <w:noWrap w:val="0"/>
            <w:vAlign w:val="center"/>
          </w:tcPr>
          <w:p w14:paraId="23FC264D">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r>
      <w:tr w14:paraId="2DB1173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508" w:hRule="atLeast"/>
          <w:jc w:val="center"/>
        </w:trPr>
        <w:tc>
          <w:tcPr>
            <w:tcW w:w="1437" w:type="dxa"/>
            <w:noWrap w:val="0"/>
            <w:vAlign w:val="center"/>
          </w:tcPr>
          <w:p w14:paraId="13B7A911">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采购清单及要求</w:t>
            </w:r>
          </w:p>
        </w:tc>
        <w:tc>
          <w:tcPr>
            <w:tcW w:w="8702" w:type="dxa"/>
            <w:gridSpan w:val="3"/>
            <w:noWrap w:val="0"/>
            <w:vAlign w:val="center"/>
          </w:tcPr>
          <w:p w14:paraId="2BAB56D1">
            <w:pPr>
              <w:adjustRightIn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常规款 </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136"/>
              <w:gridCol w:w="1757"/>
              <w:gridCol w:w="1952"/>
              <w:gridCol w:w="858"/>
              <w:gridCol w:w="1024"/>
              <w:gridCol w:w="1035"/>
            </w:tblGrid>
            <w:tr w14:paraId="3B99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noWrap w:val="0"/>
                  <w:vAlign w:val="center"/>
                </w:tcPr>
                <w:p w14:paraId="4EE6AEB2">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670" w:type="pct"/>
                  <w:noWrap w:val="0"/>
                  <w:vAlign w:val="center"/>
                </w:tcPr>
                <w:p w14:paraId="0127EE66">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款式</w:t>
                  </w:r>
                </w:p>
              </w:tc>
              <w:tc>
                <w:tcPr>
                  <w:tcW w:w="1036" w:type="pct"/>
                  <w:noWrap w:val="0"/>
                  <w:vAlign w:val="center"/>
                </w:tcPr>
                <w:p w14:paraId="62581D6B">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种类/材质</w:t>
                  </w:r>
                </w:p>
              </w:tc>
              <w:tc>
                <w:tcPr>
                  <w:tcW w:w="1151" w:type="pct"/>
                  <w:noWrap w:val="0"/>
                  <w:vAlign w:val="center"/>
                </w:tcPr>
                <w:p w14:paraId="7F22B5B4">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参考价格区间（元）</w:t>
                  </w:r>
                </w:p>
              </w:tc>
              <w:tc>
                <w:tcPr>
                  <w:tcW w:w="506" w:type="pct"/>
                  <w:noWrap w:val="0"/>
                  <w:vAlign w:val="center"/>
                </w:tcPr>
                <w:p w14:paraId="31A1D959">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样式数量</w:t>
                  </w:r>
                </w:p>
              </w:tc>
              <w:tc>
                <w:tcPr>
                  <w:tcW w:w="604" w:type="pct"/>
                  <w:noWrap w:val="0"/>
                  <w:vAlign w:val="center"/>
                </w:tcPr>
                <w:p w14:paraId="33D8E322">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提供样品数量</w:t>
                  </w:r>
                </w:p>
              </w:tc>
              <w:tc>
                <w:tcPr>
                  <w:tcW w:w="610" w:type="pct"/>
                  <w:noWrap w:val="0"/>
                  <w:vAlign w:val="center"/>
                </w:tcPr>
                <w:p w14:paraId="20D05422">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5872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19" w:type="pct"/>
                  <w:noWrap w:val="0"/>
                  <w:vAlign w:val="center"/>
                </w:tcPr>
                <w:p w14:paraId="46504695">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w:t>
                  </w:r>
                </w:p>
              </w:tc>
              <w:tc>
                <w:tcPr>
                  <w:tcW w:w="670" w:type="pct"/>
                  <w:vMerge w:val="restart"/>
                  <w:noWrap w:val="0"/>
                  <w:vAlign w:val="center"/>
                </w:tcPr>
                <w:p w14:paraId="2E4F0CFC">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常规款</w:t>
                  </w:r>
                </w:p>
              </w:tc>
              <w:tc>
                <w:tcPr>
                  <w:tcW w:w="1036" w:type="pct"/>
                  <w:noWrap w:val="0"/>
                  <w:vAlign w:val="center"/>
                </w:tcPr>
                <w:p w14:paraId="7A13A158">
                  <w:pPr>
                    <w:adjustRightInd w:val="0"/>
                    <w:snapToGrid w:val="0"/>
                    <w:spacing w:line="360" w:lineRule="auto"/>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绿柄桑</w:t>
                  </w:r>
                </w:p>
              </w:tc>
              <w:tc>
                <w:tcPr>
                  <w:tcW w:w="1151" w:type="pct"/>
                  <w:noWrap w:val="0"/>
                  <w:vAlign w:val="center"/>
                </w:tcPr>
                <w:p w14:paraId="0D8070B3">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400-500</w:t>
                  </w:r>
                </w:p>
              </w:tc>
              <w:tc>
                <w:tcPr>
                  <w:tcW w:w="506" w:type="pct"/>
                  <w:noWrap w:val="0"/>
                  <w:vAlign w:val="center"/>
                </w:tcPr>
                <w:p w14:paraId="056235E9">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4" w:type="pct"/>
                  <w:noWrap w:val="0"/>
                  <w:vAlign w:val="center"/>
                </w:tcPr>
                <w:p w14:paraId="41FE177B">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10" w:type="pct"/>
                  <w:noWrap w:val="0"/>
                  <w:vAlign w:val="center"/>
                </w:tcPr>
                <w:p w14:paraId="270208DF">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4CE1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noWrap w:val="0"/>
                  <w:vAlign w:val="center"/>
                </w:tcPr>
                <w:p w14:paraId="2DAEC94F">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w:t>
                  </w:r>
                </w:p>
              </w:tc>
              <w:tc>
                <w:tcPr>
                  <w:tcW w:w="670" w:type="pct"/>
                  <w:vMerge w:val="continue"/>
                  <w:noWrap w:val="0"/>
                  <w:vAlign w:val="center"/>
                </w:tcPr>
                <w:p w14:paraId="0973145E">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36" w:type="pct"/>
                  <w:noWrap w:val="0"/>
                  <w:vAlign w:val="center"/>
                </w:tcPr>
                <w:p w14:paraId="785B050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风车木</w:t>
                  </w:r>
                </w:p>
              </w:tc>
              <w:tc>
                <w:tcPr>
                  <w:tcW w:w="1151" w:type="pct"/>
                  <w:noWrap w:val="0"/>
                  <w:vAlign w:val="center"/>
                </w:tcPr>
                <w:p w14:paraId="6EF0B68B">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500-700</w:t>
                  </w:r>
                </w:p>
              </w:tc>
              <w:tc>
                <w:tcPr>
                  <w:tcW w:w="506" w:type="pct"/>
                  <w:noWrap w:val="0"/>
                  <w:vAlign w:val="center"/>
                </w:tcPr>
                <w:p w14:paraId="7B1A56B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4" w:type="pct"/>
                  <w:noWrap w:val="0"/>
                  <w:vAlign w:val="center"/>
                </w:tcPr>
                <w:p w14:paraId="5AABE229">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10" w:type="pct"/>
                  <w:vMerge w:val="restart"/>
                  <w:noWrap w:val="0"/>
                  <w:vAlign w:val="center"/>
                </w:tcPr>
                <w:p w14:paraId="3A65B74E">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14CB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noWrap w:val="0"/>
                  <w:vAlign w:val="center"/>
                </w:tcPr>
                <w:p w14:paraId="33088C7B">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w:t>
                  </w:r>
                </w:p>
              </w:tc>
              <w:tc>
                <w:tcPr>
                  <w:tcW w:w="670" w:type="pct"/>
                  <w:vMerge w:val="continue"/>
                  <w:noWrap w:val="0"/>
                  <w:vAlign w:val="center"/>
                </w:tcPr>
                <w:p w14:paraId="6DAE2897">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36" w:type="pct"/>
                  <w:noWrap w:val="0"/>
                  <w:vAlign w:val="center"/>
                </w:tcPr>
                <w:p w14:paraId="03333E86">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风车木</w:t>
                  </w:r>
                </w:p>
              </w:tc>
              <w:tc>
                <w:tcPr>
                  <w:tcW w:w="1151" w:type="pct"/>
                  <w:noWrap w:val="0"/>
                  <w:vAlign w:val="center"/>
                </w:tcPr>
                <w:p w14:paraId="6C07344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700-900</w:t>
                  </w:r>
                </w:p>
              </w:tc>
              <w:tc>
                <w:tcPr>
                  <w:tcW w:w="506" w:type="pct"/>
                  <w:noWrap w:val="0"/>
                  <w:vAlign w:val="center"/>
                </w:tcPr>
                <w:p w14:paraId="77271399">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4" w:type="pct"/>
                  <w:noWrap w:val="0"/>
                  <w:vAlign w:val="center"/>
                </w:tcPr>
                <w:p w14:paraId="5F74638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10" w:type="pct"/>
                  <w:vMerge w:val="continue"/>
                  <w:noWrap w:val="0"/>
                  <w:vAlign w:val="center"/>
                </w:tcPr>
                <w:p w14:paraId="7292A235">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5174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noWrap w:val="0"/>
                  <w:vAlign w:val="center"/>
                </w:tcPr>
                <w:p w14:paraId="334D8AC5">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w:t>
                  </w:r>
                </w:p>
              </w:tc>
              <w:tc>
                <w:tcPr>
                  <w:tcW w:w="670" w:type="pct"/>
                  <w:vMerge w:val="continue"/>
                  <w:noWrap w:val="0"/>
                  <w:vAlign w:val="center"/>
                </w:tcPr>
                <w:p w14:paraId="5F295D75">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36" w:type="pct"/>
                  <w:noWrap w:val="0"/>
                  <w:vAlign w:val="center"/>
                </w:tcPr>
                <w:p w14:paraId="1BFBBA76">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大果紫檀</w:t>
                  </w:r>
                </w:p>
              </w:tc>
              <w:tc>
                <w:tcPr>
                  <w:tcW w:w="1151" w:type="pct"/>
                  <w:noWrap w:val="0"/>
                  <w:vAlign w:val="center"/>
                </w:tcPr>
                <w:p w14:paraId="21EA6E2F">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900-1200</w:t>
                  </w:r>
                </w:p>
              </w:tc>
              <w:tc>
                <w:tcPr>
                  <w:tcW w:w="506" w:type="pct"/>
                  <w:noWrap w:val="0"/>
                  <w:vAlign w:val="center"/>
                </w:tcPr>
                <w:p w14:paraId="1C51B4CB">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4" w:type="pct"/>
                  <w:noWrap w:val="0"/>
                  <w:vAlign w:val="center"/>
                </w:tcPr>
                <w:p w14:paraId="2354ABDC">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10" w:type="pct"/>
                  <w:vMerge w:val="restart"/>
                  <w:noWrap w:val="0"/>
                  <w:vAlign w:val="center"/>
                </w:tcPr>
                <w:p w14:paraId="76604354">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42E7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noWrap w:val="0"/>
                  <w:vAlign w:val="center"/>
                </w:tcPr>
                <w:p w14:paraId="098F7FC2">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w:t>
                  </w:r>
                </w:p>
              </w:tc>
              <w:tc>
                <w:tcPr>
                  <w:tcW w:w="670" w:type="pct"/>
                  <w:vMerge w:val="continue"/>
                  <w:noWrap w:val="0"/>
                  <w:vAlign w:val="center"/>
                </w:tcPr>
                <w:p w14:paraId="0523A9FB">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36" w:type="pct"/>
                  <w:noWrap w:val="0"/>
                  <w:vAlign w:val="center"/>
                </w:tcPr>
                <w:p w14:paraId="0EBEAE6F">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大果紫檀</w:t>
                  </w:r>
                </w:p>
              </w:tc>
              <w:tc>
                <w:tcPr>
                  <w:tcW w:w="1151" w:type="pct"/>
                  <w:noWrap w:val="0"/>
                  <w:vAlign w:val="center"/>
                </w:tcPr>
                <w:p w14:paraId="4C053FD6">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1200-1500</w:t>
                  </w:r>
                </w:p>
              </w:tc>
              <w:tc>
                <w:tcPr>
                  <w:tcW w:w="506" w:type="pct"/>
                  <w:noWrap w:val="0"/>
                  <w:vAlign w:val="center"/>
                </w:tcPr>
                <w:p w14:paraId="02EA96C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4" w:type="pct"/>
                  <w:noWrap w:val="0"/>
                  <w:vAlign w:val="center"/>
                </w:tcPr>
                <w:p w14:paraId="491C911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10" w:type="pct"/>
                  <w:vMerge w:val="continue"/>
                  <w:noWrap w:val="0"/>
                  <w:vAlign w:val="center"/>
                </w:tcPr>
                <w:p w14:paraId="473B8694">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6513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noWrap w:val="0"/>
                  <w:vAlign w:val="center"/>
                </w:tcPr>
                <w:p w14:paraId="1ECAAE48">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w:t>
                  </w:r>
                </w:p>
              </w:tc>
              <w:tc>
                <w:tcPr>
                  <w:tcW w:w="670" w:type="pct"/>
                  <w:vMerge w:val="continue"/>
                  <w:noWrap w:val="0"/>
                  <w:vAlign w:val="center"/>
                </w:tcPr>
                <w:p w14:paraId="5EE95F68">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36" w:type="pct"/>
                  <w:noWrap w:val="0"/>
                  <w:vAlign w:val="center"/>
                </w:tcPr>
                <w:p w14:paraId="75C941D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奥氏黄檀</w:t>
                  </w:r>
                </w:p>
              </w:tc>
              <w:tc>
                <w:tcPr>
                  <w:tcW w:w="1151" w:type="pct"/>
                  <w:noWrap w:val="0"/>
                  <w:vAlign w:val="center"/>
                </w:tcPr>
                <w:p w14:paraId="612C5D7C">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1500-1800</w:t>
                  </w:r>
                </w:p>
              </w:tc>
              <w:tc>
                <w:tcPr>
                  <w:tcW w:w="506" w:type="pct"/>
                  <w:noWrap w:val="0"/>
                  <w:vAlign w:val="center"/>
                </w:tcPr>
                <w:p w14:paraId="0F3A2E25">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4" w:type="pct"/>
                  <w:noWrap w:val="0"/>
                  <w:vAlign w:val="center"/>
                </w:tcPr>
                <w:p w14:paraId="38E4A5F6">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10" w:type="pct"/>
                  <w:noWrap w:val="0"/>
                  <w:vAlign w:val="center"/>
                </w:tcPr>
                <w:p w14:paraId="2B818ED1">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6630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noWrap w:val="0"/>
                  <w:vAlign w:val="center"/>
                </w:tcPr>
                <w:p w14:paraId="3D1D02A0">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w:t>
                  </w:r>
                </w:p>
              </w:tc>
              <w:tc>
                <w:tcPr>
                  <w:tcW w:w="670" w:type="pct"/>
                  <w:vMerge w:val="continue"/>
                  <w:noWrap w:val="0"/>
                  <w:vAlign w:val="center"/>
                </w:tcPr>
                <w:p w14:paraId="6FFA75AC">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36" w:type="pct"/>
                  <w:noWrap w:val="0"/>
                  <w:vAlign w:val="center"/>
                </w:tcPr>
                <w:p w14:paraId="64CE0EF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条纹乌木</w:t>
                  </w:r>
                </w:p>
              </w:tc>
              <w:tc>
                <w:tcPr>
                  <w:tcW w:w="1151" w:type="pct"/>
                  <w:noWrap w:val="0"/>
                  <w:vAlign w:val="center"/>
                </w:tcPr>
                <w:p w14:paraId="4A36B070">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1800-2100</w:t>
                  </w:r>
                </w:p>
              </w:tc>
              <w:tc>
                <w:tcPr>
                  <w:tcW w:w="506" w:type="pct"/>
                  <w:noWrap w:val="0"/>
                  <w:vAlign w:val="center"/>
                </w:tcPr>
                <w:p w14:paraId="5136678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4" w:type="pct"/>
                  <w:noWrap w:val="0"/>
                  <w:vAlign w:val="center"/>
                </w:tcPr>
                <w:p w14:paraId="7DCD37D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10" w:type="pct"/>
                  <w:vMerge w:val="restart"/>
                  <w:noWrap w:val="0"/>
                  <w:vAlign w:val="center"/>
                </w:tcPr>
                <w:p w14:paraId="43FA3CA5">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6857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noWrap w:val="0"/>
                  <w:vAlign w:val="center"/>
                </w:tcPr>
                <w:p w14:paraId="6FA67156">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w:t>
                  </w:r>
                </w:p>
              </w:tc>
              <w:tc>
                <w:tcPr>
                  <w:tcW w:w="670" w:type="pct"/>
                  <w:vMerge w:val="continue"/>
                  <w:noWrap w:val="0"/>
                  <w:vAlign w:val="center"/>
                </w:tcPr>
                <w:p w14:paraId="0717403B">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36" w:type="pct"/>
                  <w:noWrap w:val="0"/>
                  <w:vAlign w:val="center"/>
                </w:tcPr>
                <w:p w14:paraId="07C0B4A8">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条纹乌木</w:t>
                  </w:r>
                </w:p>
              </w:tc>
              <w:tc>
                <w:tcPr>
                  <w:tcW w:w="1151" w:type="pct"/>
                  <w:noWrap w:val="0"/>
                  <w:vAlign w:val="center"/>
                </w:tcPr>
                <w:p w14:paraId="0DA84C04">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2100-2400</w:t>
                  </w:r>
                </w:p>
              </w:tc>
              <w:tc>
                <w:tcPr>
                  <w:tcW w:w="506" w:type="pct"/>
                  <w:noWrap w:val="0"/>
                  <w:vAlign w:val="center"/>
                </w:tcPr>
                <w:p w14:paraId="5C9DD0FB">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4" w:type="pct"/>
                  <w:noWrap w:val="0"/>
                  <w:vAlign w:val="center"/>
                </w:tcPr>
                <w:p w14:paraId="001705F4">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10" w:type="pct"/>
                  <w:vMerge w:val="continue"/>
                  <w:noWrap w:val="0"/>
                  <w:vAlign w:val="center"/>
                </w:tcPr>
                <w:p w14:paraId="5D85CDA7">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0540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noWrap w:val="0"/>
                  <w:vAlign w:val="center"/>
                </w:tcPr>
                <w:p w14:paraId="58BE62F6">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w:t>
                  </w:r>
                </w:p>
              </w:tc>
              <w:tc>
                <w:tcPr>
                  <w:tcW w:w="670" w:type="pct"/>
                  <w:vMerge w:val="continue"/>
                  <w:noWrap w:val="0"/>
                  <w:vAlign w:val="center"/>
                </w:tcPr>
                <w:p w14:paraId="4B1AE16B">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36" w:type="pct"/>
                  <w:noWrap w:val="0"/>
                  <w:vAlign w:val="center"/>
                </w:tcPr>
                <w:p w14:paraId="3DE6D9A8">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阔叶黄檀</w:t>
                  </w:r>
                </w:p>
              </w:tc>
              <w:tc>
                <w:tcPr>
                  <w:tcW w:w="1151" w:type="pct"/>
                  <w:noWrap w:val="0"/>
                  <w:vAlign w:val="center"/>
                </w:tcPr>
                <w:p w14:paraId="11B5A519">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2400-2700</w:t>
                  </w:r>
                </w:p>
              </w:tc>
              <w:tc>
                <w:tcPr>
                  <w:tcW w:w="506" w:type="pct"/>
                  <w:noWrap w:val="0"/>
                  <w:vAlign w:val="center"/>
                </w:tcPr>
                <w:p w14:paraId="1D7B6447">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4" w:type="pct"/>
                  <w:noWrap w:val="0"/>
                  <w:vAlign w:val="center"/>
                </w:tcPr>
                <w:p w14:paraId="775AB94C">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10" w:type="pct"/>
                  <w:noWrap w:val="0"/>
                  <w:vAlign w:val="center"/>
                </w:tcPr>
                <w:p w14:paraId="247C1643">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1ED6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noWrap w:val="0"/>
                  <w:vAlign w:val="center"/>
                </w:tcPr>
                <w:p w14:paraId="04547234">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10</w:t>
                  </w:r>
                </w:p>
              </w:tc>
              <w:tc>
                <w:tcPr>
                  <w:tcW w:w="670" w:type="pct"/>
                  <w:vMerge w:val="continue"/>
                  <w:noWrap w:val="0"/>
                  <w:vAlign w:val="center"/>
                </w:tcPr>
                <w:p w14:paraId="06852A08">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36" w:type="pct"/>
                  <w:noWrap w:val="0"/>
                  <w:vAlign w:val="center"/>
                </w:tcPr>
                <w:p w14:paraId="456CF67D">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东非黑黄檀</w:t>
                  </w:r>
                </w:p>
              </w:tc>
              <w:tc>
                <w:tcPr>
                  <w:tcW w:w="1151" w:type="pct"/>
                  <w:noWrap w:val="0"/>
                  <w:vAlign w:val="center"/>
                </w:tcPr>
                <w:p w14:paraId="7C6E9807">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2700-3000</w:t>
                  </w:r>
                </w:p>
              </w:tc>
              <w:tc>
                <w:tcPr>
                  <w:tcW w:w="506" w:type="pct"/>
                  <w:noWrap w:val="0"/>
                  <w:vAlign w:val="center"/>
                </w:tcPr>
                <w:p w14:paraId="54EBE5BD">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4" w:type="pct"/>
                  <w:noWrap w:val="0"/>
                  <w:vAlign w:val="center"/>
                </w:tcPr>
                <w:p w14:paraId="26A4BFE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10" w:type="pct"/>
                  <w:vMerge w:val="restart"/>
                  <w:noWrap w:val="0"/>
                  <w:vAlign w:val="center"/>
                </w:tcPr>
                <w:p w14:paraId="01DF158F">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174A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noWrap w:val="0"/>
                  <w:vAlign w:val="center"/>
                </w:tcPr>
                <w:p w14:paraId="59EDB2F3">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11</w:t>
                  </w:r>
                </w:p>
              </w:tc>
              <w:tc>
                <w:tcPr>
                  <w:tcW w:w="670" w:type="pct"/>
                  <w:vMerge w:val="continue"/>
                  <w:noWrap w:val="0"/>
                  <w:vAlign w:val="center"/>
                </w:tcPr>
                <w:p w14:paraId="4A2D82F6">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36" w:type="pct"/>
                  <w:noWrap w:val="0"/>
                  <w:vAlign w:val="center"/>
                </w:tcPr>
                <w:p w14:paraId="0D9E9EA7">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东非黑黄檀</w:t>
                  </w:r>
                </w:p>
              </w:tc>
              <w:tc>
                <w:tcPr>
                  <w:tcW w:w="1151" w:type="pct"/>
                  <w:noWrap w:val="0"/>
                  <w:vAlign w:val="center"/>
                </w:tcPr>
                <w:p w14:paraId="35B10EF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3000-3300</w:t>
                  </w:r>
                </w:p>
              </w:tc>
              <w:tc>
                <w:tcPr>
                  <w:tcW w:w="506" w:type="pct"/>
                  <w:noWrap w:val="0"/>
                  <w:vAlign w:val="center"/>
                </w:tcPr>
                <w:p w14:paraId="7963C8B8">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4" w:type="pct"/>
                  <w:noWrap w:val="0"/>
                  <w:vAlign w:val="center"/>
                </w:tcPr>
                <w:p w14:paraId="6F64E6F8">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10" w:type="pct"/>
                  <w:vMerge w:val="continue"/>
                  <w:noWrap w:val="0"/>
                  <w:vAlign w:val="center"/>
                </w:tcPr>
                <w:p w14:paraId="3BEAB0E3">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206F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noWrap w:val="0"/>
                  <w:vAlign w:val="center"/>
                </w:tcPr>
                <w:p w14:paraId="3F761CFC">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12</w:t>
                  </w:r>
                </w:p>
              </w:tc>
              <w:tc>
                <w:tcPr>
                  <w:tcW w:w="670" w:type="pct"/>
                  <w:vMerge w:val="continue"/>
                  <w:noWrap w:val="0"/>
                  <w:vAlign w:val="center"/>
                </w:tcPr>
                <w:p w14:paraId="3E89E46F">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36" w:type="pct"/>
                  <w:noWrap w:val="0"/>
                  <w:vAlign w:val="center"/>
                </w:tcPr>
                <w:p w14:paraId="5644A23D">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楠木</w:t>
                  </w:r>
                </w:p>
              </w:tc>
              <w:tc>
                <w:tcPr>
                  <w:tcW w:w="1151" w:type="pct"/>
                  <w:noWrap w:val="0"/>
                  <w:vAlign w:val="center"/>
                </w:tcPr>
                <w:p w14:paraId="7DD1579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3300-3700</w:t>
                  </w:r>
                </w:p>
              </w:tc>
              <w:tc>
                <w:tcPr>
                  <w:tcW w:w="506" w:type="pct"/>
                  <w:noWrap w:val="0"/>
                  <w:vAlign w:val="center"/>
                </w:tcPr>
                <w:p w14:paraId="13CB02B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4" w:type="pct"/>
                  <w:noWrap w:val="0"/>
                  <w:vAlign w:val="center"/>
                </w:tcPr>
                <w:p w14:paraId="6E4C656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10" w:type="pct"/>
                  <w:noWrap w:val="0"/>
                  <w:vAlign w:val="center"/>
                </w:tcPr>
                <w:p w14:paraId="5B1E9B0A">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42CD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noWrap w:val="0"/>
                  <w:vAlign w:val="center"/>
                </w:tcPr>
                <w:p w14:paraId="36BE6770">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13</w:t>
                  </w:r>
                </w:p>
              </w:tc>
              <w:tc>
                <w:tcPr>
                  <w:tcW w:w="670" w:type="pct"/>
                  <w:vMerge w:val="continue"/>
                  <w:noWrap w:val="0"/>
                  <w:vAlign w:val="center"/>
                </w:tcPr>
                <w:p w14:paraId="17CD92D9">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36" w:type="pct"/>
                  <w:noWrap w:val="0"/>
                  <w:vAlign w:val="center"/>
                </w:tcPr>
                <w:p w14:paraId="0FF7B60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微凹黄檀</w:t>
                  </w:r>
                </w:p>
              </w:tc>
              <w:tc>
                <w:tcPr>
                  <w:tcW w:w="1151" w:type="pct"/>
                  <w:noWrap w:val="0"/>
                  <w:vAlign w:val="center"/>
                </w:tcPr>
                <w:p w14:paraId="09FD182B">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3700-4100</w:t>
                  </w:r>
                </w:p>
              </w:tc>
              <w:tc>
                <w:tcPr>
                  <w:tcW w:w="506" w:type="pct"/>
                  <w:noWrap w:val="0"/>
                  <w:vAlign w:val="center"/>
                </w:tcPr>
                <w:p w14:paraId="3332A76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4" w:type="pct"/>
                  <w:noWrap w:val="0"/>
                  <w:vAlign w:val="center"/>
                </w:tcPr>
                <w:p w14:paraId="5290BB3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10" w:type="pct"/>
                  <w:vMerge w:val="restart"/>
                  <w:noWrap w:val="0"/>
                  <w:vAlign w:val="center"/>
                </w:tcPr>
                <w:p w14:paraId="3B4B18FF">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7CF2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noWrap w:val="0"/>
                  <w:vAlign w:val="center"/>
                </w:tcPr>
                <w:p w14:paraId="662C11D6">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14</w:t>
                  </w:r>
                </w:p>
              </w:tc>
              <w:tc>
                <w:tcPr>
                  <w:tcW w:w="670" w:type="pct"/>
                  <w:vMerge w:val="continue"/>
                  <w:noWrap w:val="0"/>
                  <w:vAlign w:val="center"/>
                </w:tcPr>
                <w:p w14:paraId="4C2508AF">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36" w:type="pct"/>
                  <w:noWrap w:val="0"/>
                  <w:vAlign w:val="center"/>
                </w:tcPr>
                <w:p w14:paraId="253DF92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微凹黄檀</w:t>
                  </w:r>
                </w:p>
              </w:tc>
              <w:tc>
                <w:tcPr>
                  <w:tcW w:w="1151" w:type="pct"/>
                  <w:noWrap w:val="0"/>
                  <w:vAlign w:val="center"/>
                </w:tcPr>
                <w:p w14:paraId="65ADD9E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4100-4500</w:t>
                  </w:r>
                </w:p>
              </w:tc>
              <w:tc>
                <w:tcPr>
                  <w:tcW w:w="506" w:type="pct"/>
                  <w:noWrap w:val="0"/>
                  <w:vAlign w:val="center"/>
                </w:tcPr>
                <w:p w14:paraId="3555BB4D">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4" w:type="pct"/>
                  <w:noWrap w:val="0"/>
                  <w:vAlign w:val="center"/>
                </w:tcPr>
                <w:p w14:paraId="01A92095">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10" w:type="pct"/>
                  <w:vMerge w:val="continue"/>
                  <w:noWrap w:val="0"/>
                  <w:vAlign w:val="center"/>
                </w:tcPr>
                <w:p w14:paraId="3D536DCD">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5D16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noWrap w:val="0"/>
                  <w:vAlign w:val="center"/>
                </w:tcPr>
                <w:p w14:paraId="6755D2CB">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15</w:t>
                  </w:r>
                </w:p>
              </w:tc>
              <w:tc>
                <w:tcPr>
                  <w:tcW w:w="670" w:type="pct"/>
                  <w:vMerge w:val="continue"/>
                  <w:noWrap w:val="0"/>
                  <w:vAlign w:val="center"/>
                </w:tcPr>
                <w:p w14:paraId="5A1EE76E">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36" w:type="pct"/>
                  <w:noWrap w:val="0"/>
                  <w:vAlign w:val="center"/>
                </w:tcPr>
                <w:p w14:paraId="3FB71688">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卢氏黑黄檀</w:t>
                  </w:r>
                </w:p>
              </w:tc>
              <w:tc>
                <w:tcPr>
                  <w:tcW w:w="1151" w:type="pct"/>
                  <w:noWrap w:val="0"/>
                  <w:vAlign w:val="center"/>
                </w:tcPr>
                <w:p w14:paraId="3235DD51">
                  <w:pPr>
                    <w:widowControl/>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6000-6500</w:t>
                  </w:r>
                </w:p>
              </w:tc>
              <w:tc>
                <w:tcPr>
                  <w:tcW w:w="506" w:type="pct"/>
                  <w:noWrap w:val="0"/>
                  <w:vAlign w:val="center"/>
                </w:tcPr>
                <w:p w14:paraId="082AC9F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4" w:type="pct"/>
                  <w:noWrap w:val="0"/>
                  <w:vAlign w:val="center"/>
                </w:tcPr>
                <w:p w14:paraId="53C3A80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10" w:type="pct"/>
                  <w:noWrap w:val="0"/>
                  <w:vAlign w:val="center"/>
                </w:tcPr>
                <w:p w14:paraId="01B73E21">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4BB6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19" w:type="pct"/>
                  <w:noWrap w:val="0"/>
                  <w:vAlign w:val="center"/>
                </w:tcPr>
                <w:p w14:paraId="44CF758E">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16</w:t>
                  </w:r>
                </w:p>
              </w:tc>
              <w:tc>
                <w:tcPr>
                  <w:tcW w:w="670" w:type="pct"/>
                  <w:vMerge w:val="continue"/>
                  <w:noWrap w:val="0"/>
                  <w:vAlign w:val="center"/>
                </w:tcPr>
                <w:p w14:paraId="0368CF92">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36" w:type="pct"/>
                  <w:noWrap w:val="0"/>
                  <w:vAlign w:val="center"/>
                </w:tcPr>
                <w:p w14:paraId="0A2F3B2C">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交趾黄檀</w:t>
                  </w:r>
                </w:p>
              </w:tc>
              <w:tc>
                <w:tcPr>
                  <w:tcW w:w="1151" w:type="pct"/>
                  <w:noWrap w:val="0"/>
                  <w:vAlign w:val="center"/>
                </w:tcPr>
                <w:p w14:paraId="225E8576">
                  <w:pPr>
                    <w:widowControl/>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7000-8000</w:t>
                  </w:r>
                </w:p>
              </w:tc>
              <w:tc>
                <w:tcPr>
                  <w:tcW w:w="506" w:type="pct"/>
                  <w:noWrap w:val="0"/>
                  <w:vAlign w:val="center"/>
                </w:tcPr>
                <w:p w14:paraId="4FC9327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4" w:type="pct"/>
                  <w:noWrap w:val="0"/>
                  <w:vAlign w:val="center"/>
                </w:tcPr>
                <w:p w14:paraId="08266A78">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10" w:type="pct"/>
                  <w:noWrap w:val="0"/>
                  <w:vAlign w:val="center"/>
                </w:tcPr>
                <w:p w14:paraId="255338EC">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3BE4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pct"/>
                  <w:gridSpan w:val="2"/>
                  <w:noWrap w:val="0"/>
                  <w:vAlign w:val="center"/>
                </w:tcPr>
                <w:p w14:paraId="7C0375B9">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036" w:type="pct"/>
                  <w:noWrap w:val="0"/>
                  <w:vAlign w:val="center"/>
                </w:tcPr>
                <w:p w14:paraId="32D6AE05">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151" w:type="pct"/>
                  <w:noWrap w:val="0"/>
                  <w:vAlign w:val="center"/>
                </w:tcPr>
                <w:p w14:paraId="1193501A">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506" w:type="pct"/>
                  <w:noWrap w:val="0"/>
                  <w:vAlign w:val="center"/>
                </w:tcPr>
                <w:p w14:paraId="33487976">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604" w:type="pct"/>
                  <w:noWrap w:val="0"/>
                  <w:vAlign w:val="center"/>
                </w:tcPr>
                <w:p w14:paraId="735B9E87">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610" w:type="pct"/>
                  <w:noWrap w:val="0"/>
                  <w:vAlign w:val="center"/>
                </w:tcPr>
                <w:p w14:paraId="28F1AA5C">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bl>
          <w:p w14:paraId="2D4B41CB">
            <w:pPr>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特殊款</w:t>
            </w:r>
          </w:p>
          <w:tbl>
            <w:tblPr>
              <w:tblStyle w:val="6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2032"/>
              <w:gridCol w:w="869"/>
              <w:gridCol w:w="810"/>
              <w:gridCol w:w="963"/>
              <w:gridCol w:w="1962"/>
              <w:gridCol w:w="1102"/>
            </w:tblGrid>
            <w:tr w14:paraId="60D6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1F1E511E">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199" w:type="pct"/>
                  <w:noWrap w:val="0"/>
                  <w:vAlign w:val="center"/>
                </w:tcPr>
                <w:p w14:paraId="44B22DA4">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种类/材质</w:t>
                  </w:r>
                </w:p>
              </w:tc>
              <w:tc>
                <w:tcPr>
                  <w:tcW w:w="513" w:type="pct"/>
                  <w:noWrap w:val="0"/>
                  <w:vAlign w:val="center"/>
                </w:tcPr>
                <w:p w14:paraId="29028A8A">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供货价格</w:t>
                  </w:r>
                </w:p>
              </w:tc>
              <w:tc>
                <w:tcPr>
                  <w:tcW w:w="478" w:type="pct"/>
                  <w:noWrap w:val="0"/>
                  <w:vAlign w:val="center"/>
                </w:tcPr>
                <w:p w14:paraId="74C0B8B4">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样式数量</w:t>
                  </w:r>
                </w:p>
              </w:tc>
              <w:tc>
                <w:tcPr>
                  <w:tcW w:w="568" w:type="pct"/>
                  <w:noWrap w:val="0"/>
                  <w:vAlign w:val="center"/>
                </w:tcPr>
                <w:p w14:paraId="229BF4A4">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提供样品数量</w:t>
                  </w:r>
                </w:p>
              </w:tc>
              <w:tc>
                <w:tcPr>
                  <w:tcW w:w="1158" w:type="pct"/>
                  <w:noWrap w:val="0"/>
                  <w:vAlign w:val="center"/>
                </w:tcPr>
                <w:p w14:paraId="21BC2334">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尺寸及要求</w:t>
                  </w:r>
                </w:p>
              </w:tc>
              <w:tc>
                <w:tcPr>
                  <w:tcW w:w="650" w:type="pct"/>
                  <w:noWrap w:val="0"/>
                  <w:vAlign w:val="center"/>
                </w:tcPr>
                <w:p w14:paraId="04CD72D5">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3986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31" w:type="pct"/>
                  <w:noWrap w:val="0"/>
                  <w:vAlign w:val="center"/>
                </w:tcPr>
                <w:p w14:paraId="38215103">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199" w:type="pct"/>
                  <w:noWrap w:val="0"/>
                  <w:vAlign w:val="center"/>
                </w:tcPr>
                <w:p w14:paraId="7CDC087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惠民款耶稣款3（印茄木）</w:t>
                  </w:r>
                </w:p>
              </w:tc>
              <w:tc>
                <w:tcPr>
                  <w:tcW w:w="513" w:type="pct"/>
                  <w:noWrap w:val="0"/>
                  <w:vAlign w:val="center"/>
                </w:tcPr>
                <w:p w14:paraId="6F54B7E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478" w:type="pct"/>
                  <w:noWrap w:val="0"/>
                  <w:vAlign w:val="center"/>
                </w:tcPr>
                <w:p w14:paraId="180DEE3B">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68" w:type="pct"/>
                  <w:noWrap w:val="0"/>
                  <w:vAlign w:val="center"/>
                </w:tcPr>
                <w:p w14:paraId="4E5B1A9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58" w:type="pct"/>
                  <w:noWrap w:val="0"/>
                  <w:vAlign w:val="center"/>
                </w:tcPr>
                <w:p w14:paraId="63BEAB79">
                  <w:pPr>
                    <w:widowControl/>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常规尺寸</w:t>
                  </w:r>
                </w:p>
              </w:tc>
              <w:tc>
                <w:tcPr>
                  <w:tcW w:w="650" w:type="pct"/>
                  <w:noWrap w:val="0"/>
                  <w:vAlign w:val="center"/>
                </w:tcPr>
                <w:p w14:paraId="76D720E4">
                  <w:pPr>
                    <w:widowControl/>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杭州市惠民款</w:t>
                  </w:r>
                </w:p>
              </w:tc>
            </w:tr>
            <w:tr w14:paraId="46FC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22D8F23C">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1199" w:type="pct"/>
                  <w:noWrap w:val="0"/>
                  <w:vAlign w:val="center"/>
                </w:tcPr>
                <w:p w14:paraId="0F40CF6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玉坛款（方解石玉）</w:t>
                  </w:r>
                </w:p>
              </w:tc>
              <w:tc>
                <w:tcPr>
                  <w:tcW w:w="513" w:type="pct"/>
                  <w:noWrap w:val="0"/>
                  <w:vAlign w:val="center"/>
                </w:tcPr>
                <w:p w14:paraId="22AEB5E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w:t>
                  </w:r>
                </w:p>
              </w:tc>
              <w:tc>
                <w:tcPr>
                  <w:tcW w:w="478" w:type="pct"/>
                  <w:noWrap w:val="0"/>
                  <w:vAlign w:val="center"/>
                </w:tcPr>
                <w:p w14:paraId="5C1600D8">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68" w:type="pct"/>
                  <w:noWrap w:val="0"/>
                  <w:vAlign w:val="center"/>
                </w:tcPr>
                <w:p w14:paraId="54F05A40">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58" w:type="pct"/>
                  <w:noWrap w:val="0"/>
                  <w:vAlign w:val="center"/>
                </w:tcPr>
                <w:p w14:paraId="4457A37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直径23cm*23cm的一体圆形坛状</w:t>
                  </w:r>
                </w:p>
              </w:tc>
              <w:tc>
                <w:tcPr>
                  <w:tcW w:w="650" w:type="pct"/>
                  <w:noWrap w:val="0"/>
                  <w:vAlign w:val="center"/>
                </w:tcPr>
                <w:p w14:paraId="0B97FA4A">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4224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1AC2AB69">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1199" w:type="pct"/>
                  <w:noWrap w:val="0"/>
                  <w:vAlign w:val="center"/>
                </w:tcPr>
                <w:p w14:paraId="43BECE4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陶瓷款</w:t>
                  </w:r>
                </w:p>
              </w:tc>
              <w:tc>
                <w:tcPr>
                  <w:tcW w:w="513" w:type="pct"/>
                  <w:noWrap w:val="0"/>
                  <w:vAlign w:val="center"/>
                </w:tcPr>
                <w:p w14:paraId="30A8411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w:t>
                  </w:r>
                </w:p>
              </w:tc>
              <w:tc>
                <w:tcPr>
                  <w:tcW w:w="478" w:type="pct"/>
                  <w:noWrap w:val="0"/>
                  <w:vAlign w:val="center"/>
                </w:tcPr>
                <w:p w14:paraId="33C1212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68" w:type="pct"/>
                  <w:noWrap w:val="0"/>
                  <w:vAlign w:val="center"/>
                </w:tcPr>
                <w:p w14:paraId="7AFE70B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58" w:type="pct"/>
                  <w:noWrap w:val="0"/>
                  <w:vAlign w:val="center"/>
                </w:tcPr>
                <w:p w14:paraId="11B5BF3C">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常规尺寸</w:t>
                  </w:r>
                </w:p>
              </w:tc>
              <w:tc>
                <w:tcPr>
                  <w:tcW w:w="650" w:type="pct"/>
                  <w:noWrap w:val="0"/>
                  <w:vAlign w:val="center"/>
                </w:tcPr>
                <w:p w14:paraId="1F0E43A9">
                  <w:pPr>
                    <w:adjustRightInd w:val="0"/>
                    <w:snapToGrid w:val="0"/>
                    <w:spacing w:line="360" w:lineRule="auto"/>
                    <w:jc w:val="center"/>
                    <w:rPr>
                      <w:rFonts w:hint="eastAsia" w:ascii="宋体" w:hAnsi="宋体" w:eastAsia="宋体" w:cs="宋体"/>
                      <w:color w:val="auto"/>
                      <w:kern w:val="0"/>
                      <w:sz w:val="24"/>
                      <w:szCs w:val="24"/>
                      <w:highlight w:val="none"/>
                    </w:rPr>
                  </w:pPr>
                </w:p>
              </w:tc>
            </w:tr>
          </w:tbl>
          <w:p w14:paraId="4EAFE6B4">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18C88CFB">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1、对于常规款骨灰盒，供应商可以提供同一批样品作为标项1-5的共同样品，也可以针对各标项提供不同的样品</w:t>
            </w:r>
          </w:p>
          <w:p w14:paraId="331443B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color w:val="auto"/>
                <w:sz w:val="24"/>
                <w:szCs w:val="24"/>
                <w:highlight w:val="none"/>
              </w:rPr>
              <w:t>常规款供货价格参与本项目价格竞争，特殊款供货价格不参与本项目价格竞争。</w:t>
            </w:r>
            <w:r>
              <w:rPr>
                <w:rFonts w:hint="eastAsia" w:ascii="宋体" w:hAnsi="宋体" w:eastAsia="宋体" w:cs="宋体"/>
                <w:color w:val="auto"/>
                <w:sz w:val="24"/>
                <w:szCs w:val="24"/>
                <w:highlight w:val="none"/>
              </w:rPr>
              <w:t xml:space="preserve"> </w:t>
            </w:r>
          </w:p>
          <w:p w14:paraId="23315BFB">
            <w:pPr>
              <w:pStyle w:val="5"/>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highlight w:val="none"/>
                <w:lang w:val="en-US" w:eastAsia="zh-CN"/>
              </w:rPr>
              <w:t>3、该标的常规款需在中标后将3、8、13三款骨灰盒设计成小尺寸进行供货。</w:t>
            </w:r>
          </w:p>
        </w:tc>
      </w:tr>
    </w:tbl>
    <w:p w14:paraId="3212F2C5">
      <w:pPr>
        <w:spacing w:line="360" w:lineRule="auto"/>
        <w:rPr>
          <w:rFonts w:hint="eastAsia" w:ascii="宋体" w:hAnsi="宋体" w:eastAsia="宋体" w:cs="宋体"/>
          <w:color w:val="auto"/>
          <w:sz w:val="24"/>
          <w:szCs w:val="24"/>
          <w:highlight w:val="none"/>
        </w:rPr>
      </w:pPr>
    </w:p>
    <w:tbl>
      <w:tblPr>
        <w:tblStyle w:val="63"/>
        <w:tblW w:w="10159"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08"/>
        <w:gridCol w:w="3284"/>
        <w:gridCol w:w="1961"/>
        <w:gridCol w:w="3506"/>
      </w:tblGrid>
      <w:tr w14:paraId="29F1153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74" w:hRule="atLeast"/>
          <w:jc w:val="center"/>
        </w:trPr>
        <w:tc>
          <w:tcPr>
            <w:tcW w:w="1408" w:type="dxa"/>
            <w:noWrap w:val="0"/>
            <w:vAlign w:val="center"/>
          </w:tcPr>
          <w:p w14:paraId="40B69008">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val="en-US" w:eastAsia="zh-CN"/>
              </w:rPr>
              <w:t>项</w:t>
            </w:r>
            <w:r>
              <w:rPr>
                <w:rFonts w:hint="eastAsia" w:ascii="宋体" w:hAnsi="宋体" w:eastAsia="宋体" w:cs="宋体"/>
                <w:color w:val="auto"/>
                <w:sz w:val="24"/>
                <w:szCs w:val="24"/>
                <w:highlight w:val="none"/>
              </w:rPr>
              <w:t>4</w:t>
            </w:r>
          </w:p>
        </w:tc>
        <w:tc>
          <w:tcPr>
            <w:tcW w:w="8751" w:type="dxa"/>
            <w:gridSpan w:val="3"/>
            <w:noWrap w:val="0"/>
            <w:vAlign w:val="center"/>
          </w:tcPr>
          <w:p w14:paraId="4E176676">
            <w:pPr>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年骨灰盒供货服务（4）</w:t>
            </w:r>
          </w:p>
        </w:tc>
      </w:tr>
      <w:tr w14:paraId="2B75E49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74" w:hRule="atLeast"/>
          <w:jc w:val="center"/>
        </w:trPr>
        <w:tc>
          <w:tcPr>
            <w:tcW w:w="1408" w:type="dxa"/>
            <w:noWrap w:val="0"/>
            <w:vAlign w:val="center"/>
          </w:tcPr>
          <w:p w14:paraId="4F2A1483">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284" w:type="dxa"/>
            <w:noWrap w:val="0"/>
            <w:vAlign w:val="center"/>
          </w:tcPr>
          <w:p w14:paraId="6D7A6078">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61" w:type="dxa"/>
            <w:noWrap w:val="0"/>
            <w:vAlign w:val="center"/>
          </w:tcPr>
          <w:p w14:paraId="0120661D">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3506" w:type="dxa"/>
            <w:noWrap w:val="0"/>
            <w:vAlign w:val="center"/>
          </w:tcPr>
          <w:p w14:paraId="5987E5E7">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r>
      <w:tr w14:paraId="1975DB7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022" w:hRule="atLeast"/>
          <w:jc w:val="center"/>
        </w:trPr>
        <w:tc>
          <w:tcPr>
            <w:tcW w:w="1408" w:type="dxa"/>
            <w:noWrap w:val="0"/>
            <w:vAlign w:val="center"/>
          </w:tcPr>
          <w:p w14:paraId="17F579F8">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采购清单及要求</w:t>
            </w:r>
          </w:p>
        </w:tc>
        <w:tc>
          <w:tcPr>
            <w:tcW w:w="8751" w:type="dxa"/>
            <w:gridSpan w:val="3"/>
            <w:noWrap w:val="0"/>
            <w:vAlign w:val="center"/>
          </w:tcPr>
          <w:tbl>
            <w:tblPr>
              <w:tblStyle w:val="63"/>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18"/>
              <w:gridCol w:w="1776"/>
              <w:gridCol w:w="1977"/>
              <w:gridCol w:w="818"/>
              <w:gridCol w:w="1037"/>
              <w:gridCol w:w="1036"/>
            </w:tblGrid>
            <w:tr w14:paraId="25CC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14:paraId="76490172">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655" w:type="pct"/>
                  <w:noWrap w:val="0"/>
                  <w:vAlign w:val="center"/>
                </w:tcPr>
                <w:p w14:paraId="19D4F7AB">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款式</w:t>
                  </w:r>
                </w:p>
              </w:tc>
              <w:tc>
                <w:tcPr>
                  <w:tcW w:w="1040" w:type="pct"/>
                  <w:noWrap w:val="0"/>
                  <w:vAlign w:val="center"/>
                </w:tcPr>
                <w:p w14:paraId="088B7E54">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种类/材质</w:t>
                  </w:r>
                </w:p>
              </w:tc>
              <w:tc>
                <w:tcPr>
                  <w:tcW w:w="1158" w:type="pct"/>
                  <w:noWrap w:val="0"/>
                  <w:vAlign w:val="center"/>
                </w:tcPr>
                <w:p w14:paraId="131CB2A8">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参考价格区间（元）</w:t>
                  </w:r>
                </w:p>
              </w:tc>
              <w:tc>
                <w:tcPr>
                  <w:tcW w:w="479" w:type="pct"/>
                  <w:noWrap w:val="0"/>
                  <w:vAlign w:val="center"/>
                </w:tcPr>
                <w:p w14:paraId="6ED87A48">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样式数量</w:t>
                  </w:r>
                </w:p>
              </w:tc>
              <w:tc>
                <w:tcPr>
                  <w:tcW w:w="607" w:type="pct"/>
                  <w:noWrap w:val="0"/>
                  <w:vAlign w:val="center"/>
                </w:tcPr>
                <w:p w14:paraId="765C1866">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提供样品数量</w:t>
                  </w:r>
                </w:p>
              </w:tc>
              <w:tc>
                <w:tcPr>
                  <w:tcW w:w="607" w:type="pct"/>
                  <w:noWrap w:val="0"/>
                  <w:vAlign w:val="center"/>
                </w:tcPr>
                <w:p w14:paraId="3C59DE90">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2BFB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50" w:type="pct"/>
                  <w:noWrap w:val="0"/>
                  <w:vAlign w:val="center"/>
                </w:tcPr>
                <w:p w14:paraId="0C6DC2CE">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w:t>
                  </w:r>
                </w:p>
              </w:tc>
              <w:tc>
                <w:tcPr>
                  <w:tcW w:w="655" w:type="pct"/>
                  <w:vMerge w:val="restart"/>
                  <w:noWrap w:val="0"/>
                  <w:vAlign w:val="center"/>
                </w:tcPr>
                <w:p w14:paraId="392BA27C">
                  <w:pPr>
                    <w:widowControl/>
                    <w:adjustRightInd w:val="0"/>
                    <w:snapToGrid w:val="0"/>
                    <w:spacing w:line="360" w:lineRule="auto"/>
                    <w:jc w:val="center"/>
                    <w:rPr>
                      <w:rFonts w:hint="eastAsia" w:ascii="宋体" w:hAnsi="宋体" w:eastAsia="宋体" w:cs="宋体"/>
                      <w:color w:val="auto"/>
                      <w:kern w:val="0"/>
                      <w:sz w:val="24"/>
                      <w:szCs w:val="24"/>
                      <w:highlight w:val="none"/>
                    </w:rPr>
                  </w:pPr>
                </w:p>
                <w:p w14:paraId="2C61F44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常规款</w:t>
                  </w:r>
                </w:p>
              </w:tc>
              <w:tc>
                <w:tcPr>
                  <w:tcW w:w="1040" w:type="pct"/>
                  <w:noWrap w:val="0"/>
                  <w:vAlign w:val="center"/>
                </w:tcPr>
                <w:p w14:paraId="5B75254E">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绿柄桑</w:t>
                  </w:r>
                </w:p>
              </w:tc>
              <w:tc>
                <w:tcPr>
                  <w:tcW w:w="1158" w:type="pct"/>
                  <w:noWrap w:val="0"/>
                  <w:vAlign w:val="center"/>
                </w:tcPr>
                <w:p w14:paraId="511CD076">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400-500</w:t>
                  </w:r>
                </w:p>
              </w:tc>
              <w:tc>
                <w:tcPr>
                  <w:tcW w:w="479" w:type="pct"/>
                  <w:noWrap w:val="0"/>
                  <w:vAlign w:val="center"/>
                </w:tcPr>
                <w:p w14:paraId="63091B60">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noWrap w:val="0"/>
                  <w:vAlign w:val="center"/>
                </w:tcPr>
                <w:p w14:paraId="52C0311C">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noWrap w:val="0"/>
                  <w:vAlign w:val="center"/>
                </w:tcPr>
                <w:p w14:paraId="1F579DCD">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0B48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14:paraId="2858E7F8">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w:t>
                  </w:r>
                </w:p>
              </w:tc>
              <w:tc>
                <w:tcPr>
                  <w:tcW w:w="655" w:type="pct"/>
                  <w:vMerge w:val="continue"/>
                  <w:noWrap w:val="0"/>
                  <w:vAlign w:val="center"/>
                </w:tcPr>
                <w:p w14:paraId="19B6119F">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40" w:type="pct"/>
                  <w:noWrap w:val="0"/>
                  <w:vAlign w:val="center"/>
                </w:tcPr>
                <w:p w14:paraId="1CC9F7E4">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风车木</w:t>
                  </w:r>
                </w:p>
              </w:tc>
              <w:tc>
                <w:tcPr>
                  <w:tcW w:w="1158" w:type="pct"/>
                  <w:noWrap w:val="0"/>
                  <w:vAlign w:val="center"/>
                </w:tcPr>
                <w:p w14:paraId="5FE80EDD">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500-700</w:t>
                  </w:r>
                </w:p>
              </w:tc>
              <w:tc>
                <w:tcPr>
                  <w:tcW w:w="479" w:type="pct"/>
                  <w:noWrap w:val="0"/>
                  <w:vAlign w:val="center"/>
                </w:tcPr>
                <w:p w14:paraId="74BEE5D4">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noWrap w:val="0"/>
                  <w:vAlign w:val="center"/>
                </w:tcPr>
                <w:p w14:paraId="7C0DF18B">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vMerge w:val="restart"/>
                  <w:noWrap w:val="0"/>
                  <w:vAlign w:val="center"/>
                </w:tcPr>
                <w:p w14:paraId="31AB5782">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52C5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14:paraId="13B5D89B">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w:t>
                  </w:r>
                </w:p>
              </w:tc>
              <w:tc>
                <w:tcPr>
                  <w:tcW w:w="655" w:type="pct"/>
                  <w:vMerge w:val="continue"/>
                  <w:noWrap w:val="0"/>
                  <w:vAlign w:val="center"/>
                </w:tcPr>
                <w:p w14:paraId="696BDEA5">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40" w:type="pct"/>
                  <w:noWrap w:val="0"/>
                  <w:vAlign w:val="center"/>
                </w:tcPr>
                <w:p w14:paraId="3C3847A4">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风车木</w:t>
                  </w:r>
                </w:p>
              </w:tc>
              <w:tc>
                <w:tcPr>
                  <w:tcW w:w="1158" w:type="pct"/>
                  <w:noWrap w:val="0"/>
                  <w:vAlign w:val="center"/>
                </w:tcPr>
                <w:p w14:paraId="5DCB2ABF">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700-900</w:t>
                  </w:r>
                </w:p>
              </w:tc>
              <w:tc>
                <w:tcPr>
                  <w:tcW w:w="479" w:type="pct"/>
                  <w:noWrap w:val="0"/>
                  <w:vAlign w:val="center"/>
                </w:tcPr>
                <w:p w14:paraId="2B451AED">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noWrap w:val="0"/>
                  <w:vAlign w:val="center"/>
                </w:tcPr>
                <w:p w14:paraId="2367D0EF">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vMerge w:val="continue"/>
                  <w:noWrap w:val="0"/>
                  <w:vAlign w:val="center"/>
                </w:tcPr>
                <w:p w14:paraId="275F18AD">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5D4D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14:paraId="12FD4B04">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w:t>
                  </w:r>
                </w:p>
              </w:tc>
              <w:tc>
                <w:tcPr>
                  <w:tcW w:w="655" w:type="pct"/>
                  <w:vMerge w:val="continue"/>
                  <w:noWrap w:val="0"/>
                  <w:vAlign w:val="center"/>
                </w:tcPr>
                <w:p w14:paraId="63D8472D">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40" w:type="pct"/>
                  <w:noWrap w:val="0"/>
                  <w:vAlign w:val="center"/>
                </w:tcPr>
                <w:p w14:paraId="49BCC6F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大果紫檀</w:t>
                  </w:r>
                </w:p>
              </w:tc>
              <w:tc>
                <w:tcPr>
                  <w:tcW w:w="1158" w:type="pct"/>
                  <w:noWrap w:val="0"/>
                  <w:vAlign w:val="center"/>
                </w:tcPr>
                <w:p w14:paraId="7BE43F37">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900-1200</w:t>
                  </w:r>
                </w:p>
              </w:tc>
              <w:tc>
                <w:tcPr>
                  <w:tcW w:w="479" w:type="pct"/>
                  <w:noWrap w:val="0"/>
                  <w:vAlign w:val="center"/>
                </w:tcPr>
                <w:p w14:paraId="3662C169">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noWrap w:val="0"/>
                  <w:vAlign w:val="center"/>
                </w:tcPr>
                <w:p w14:paraId="20C56E56">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vMerge w:val="restart"/>
                  <w:noWrap w:val="0"/>
                  <w:vAlign w:val="center"/>
                </w:tcPr>
                <w:p w14:paraId="34150C43">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30CE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14:paraId="734F5F85">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w:t>
                  </w:r>
                </w:p>
              </w:tc>
              <w:tc>
                <w:tcPr>
                  <w:tcW w:w="655" w:type="pct"/>
                  <w:vMerge w:val="continue"/>
                  <w:noWrap w:val="0"/>
                  <w:vAlign w:val="center"/>
                </w:tcPr>
                <w:p w14:paraId="5B050159">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40" w:type="pct"/>
                  <w:noWrap w:val="0"/>
                  <w:vAlign w:val="center"/>
                </w:tcPr>
                <w:p w14:paraId="11D42E54">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大果紫檀</w:t>
                  </w:r>
                </w:p>
              </w:tc>
              <w:tc>
                <w:tcPr>
                  <w:tcW w:w="1158" w:type="pct"/>
                  <w:noWrap w:val="0"/>
                  <w:vAlign w:val="center"/>
                </w:tcPr>
                <w:p w14:paraId="201C74C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1200-1500</w:t>
                  </w:r>
                </w:p>
              </w:tc>
              <w:tc>
                <w:tcPr>
                  <w:tcW w:w="479" w:type="pct"/>
                  <w:noWrap w:val="0"/>
                  <w:vAlign w:val="center"/>
                </w:tcPr>
                <w:p w14:paraId="1D4E7024">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noWrap w:val="0"/>
                  <w:vAlign w:val="center"/>
                </w:tcPr>
                <w:p w14:paraId="0B28420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vMerge w:val="continue"/>
                  <w:noWrap w:val="0"/>
                  <w:vAlign w:val="center"/>
                </w:tcPr>
                <w:p w14:paraId="616FC95A">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4938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14:paraId="47956A6E">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w:t>
                  </w:r>
                </w:p>
              </w:tc>
              <w:tc>
                <w:tcPr>
                  <w:tcW w:w="655" w:type="pct"/>
                  <w:vMerge w:val="continue"/>
                  <w:noWrap w:val="0"/>
                  <w:vAlign w:val="center"/>
                </w:tcPr>
                <w:p w14:paraId="385C2F5D">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40" w:type="pct"/>
                  <w:noWrap w:val="0"/>
                  <w:vAlign w:val="center"/>
                </w:tcPr>
                <w:p w14:paraId="64838DA9">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奥氏黄檀</w:t>
                  </w:r>
                </w:p>
              </w:tc>
              <w:tc>
                <w:tcPr>
                  <w:tcW w:w="1158" w:type="pct"/>
                  <w:noWrap w:val="0"/>
                  <w:vAlign w:val="center"/>
                </w:tcPr>
                <w:p w14:paraId="199CB554">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1500-1800</w:t>
                  </w:r>
                </w:p>
              </w:tc>
              <w:tc>
                <w:tcPr>
                  <w:tcW w:w="479" w:type="pct"/>
                  <w:noWrap w:val="0"/>
                  <w:vAlign w:val="center"/>
                </w:tcPr>
                <w:p w14:paraId="7738A1B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noWrap w:val="0"/>
                  <w:vAlign w:val="center"/>
                </w:tcPr>
                <w:p w14:paraId="4EA084D9">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noWrap w:val="0"/>
                  <w:vAlign w:val="center"/>
                </w:tcPr>
                <w:p w14:paraId="4E474E8C">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3AF7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14:paraId="5A025E3D">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w:t>
                  </w:r>
                </w:p>
              </w:tc>
              <w:tc>
                <w:tcPr>
                  <w:tcW w:w="655" w:type="pct"/>
                  <w:vMerge w:val="continue"/>
                  <w:noWrap w:val="0"/>
                  <w:vAlign w:val="center"/>
                </w:tcPr>
                <w:p w14:paraId="7C0118F7">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40" w:type="pct"/>
                  <w:noWrap w:val="0"/>
                  <w:vAlign w:val="center"/>
                </w:tcPr>
                <w:p w14:paraId="7FFBD35C">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条纹乌木</w:t>
                  </w:r>
                </w:p>
              </w:tc>
              <w:tc>
                <w:tcPr>
                  <w:tcW w:w="1158" w:type="pct"/>
                  <w:noWrap w:val="0"/>
                  <w:vAlign w:val="center"/>
                </w:tcPr>
                <w:p w14:paraId="16426E5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1800-2100</w:t>
                  </w:r>
                </w:p>
              </w:tc>
              <w:tc>
                <w:tcPr>
                  <w:tcW w:w="479" w:type="pct"/>
                  <w:noWrap w:val="0"/>
                  <w:vAlign w:val="center"/>
                </w:tcPr>
                <w:p w14:paraId="1CF8945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noWrap w:val="0"/>
                  <w:vAlign w:val="center"/>
                </w:tcPr>
                <w:p w14:paraId="5DC3317C">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vMerge w:val="restart"/>
                  <w:noWrap w:val="0"/>
                  <w:vAlign w:val="center"/>
                </w:tcPr>
                <w:p w14:paraId="491B4AB6">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104F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14:paraId="131585A1">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w:t>
                  </w:r>
                </w:p>
              </w:tc>
              <w:tc>
                <w:tcPr>
                  <w:tcW w:w="655" w:type="pct"/>
                  <w:vMerge w:val="continue"/>
                  <w:noWrap w:val="0"/>
                  <w:vAlign w:val="center"/>
                </w:tcPr>
                <w:p w14:paraId="7F0CC0D8">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40" w:type="pct"/>
                  <w:noWrap w:val="0"/>
                  <w:vAlign w:val="center"/>
                </w:tcPr>
                <w:p w14:paraId="01B7C27B">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条纹乌木</w:t>
                  </w:r>
                </w:p>
              </w:tc>
              <w:tc>
                <w:tcPr>
                  <w:tcW w:w="1158" w:type="pct"/>
                  <w:noWrap w:val="0"/>
                  <w:vAlign w:val="center"/>
                </w:tcPr>
                <w:p w14:paraId="65E6FBAB">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2100-2400</w:t>
                  </w:r>
                </w:p>
              </w:tc>
              <w:tc>
                <w:tcPr>
                  <w:tcW w:w="479" w:type="pct"/>
                  <w:noWrap w:val="0"/>
                  <w:vAlign w:val="center"/>
                </w:tcPr>
                <w:p w14:paraId="5D3300E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noWrap w:val="0"/>
                  <w:vAlign w:val="center"/>
                </w:tcPr>
                <w:p w14:paraId="49387D1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vMerge w:val="continue"/>
                  <w:noWrap w:val="0"/>
                  <w:vAlign w:val="center"/>
                </w:tcPr>
                <w:p w14:paraId="499DF916">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3A3E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14:paraId="578522D7">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w:t>
                  </w:r>
                </w:p>
              </w:tc>
              <w:tc>
                <w:tcPr>
                  <w:tcW w:w="655" w:type="pct"/>
                  <w:vMerge w:val="continue"/>
                  <w:noWrap w:val="0"/>
                  <w:vAlign w:val="center"/>
                </w:tcPr>
                <w:p w14:paraId="401318D1">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40" w:type="pct"/>
                  <w:noWrap w:val="0"/>
                  <w:vAlign w:val="center"/>
                </w:tcPr>
                <w:p w14:paraId="742657F7">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阔叶黄檀</w:t>
                  </w:r>
                </w:p>
              </w:tc>
              <w:tc>
                <w:tcPr>
                  <w:tcW w:w="1158" w:type="pct"/>
                  <w:noWrap w:val="0"/>
                  <w:vAlign w:val="center"/>
                </w:tcPr>
                <w:p w14:paraId="113F3968">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2400-2700</w:t>
                  </w:r>
                </w:p>
              </w:tc>
              <w:tc>
                <w:tcPr>
                  <w:tcW w:w="479" w:type="pct"/>
                  <w:noWrap w:val="0"/>
                  <w:vAlign w:val="center"/>
                </w:tcPr>
                <w:p w14:paraId="2691C10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noWrap w:val="0"/>
                  <w:vAlign w:val="center"/>
                </w:tcPr>
                <w:p w14:paraId="40E7DF98">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noWrap w:val="0"/>
                  <w:vAlign w:val="center"/>
                </w:tcPr>
                <w:p w14:paraId="1A51648E">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37BF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14:paraId="39C55FFA">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10</w:t>
                  </w:r>
                </w:p>
              </w:tc>
              <w:tc>
                <w:tcPr>
                  <w:tcW w:w="655" w:type="pct"/>
                  <w:vMerge w:val="continue"/>
                  <w:noWrap w:val="0"/>
                  <w:vAlign w:val="center"/>
                </w:tcPr>
                <w:p w14:paraId="41732DC3">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40" w:type="pct"/>
                  <w:noWrap w:val="0"/>
                  <w:vAlign w:val="center"/>
                </w:tcPr>
                <w:p w14:paraId="57C0011B">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东非黑黄檀</w:t>
                  </w:r>
                </w:p>
              </w:tc>
              <w:tc>
                <w:tcPr>
                  <w:tcW w:w="1158" w:type="pct"/>
                  <w:noWrap w:val="0"/>
                  <w:vAlign w:val="center"/>
                </w:tcPr>
                <w:p w14:paraId="6C8C4B5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2700-3000</w:t>
                  </w:r>
                </w:p>
              </w:tc>
              <w:tc>
                <w:tcPr>
                  <w:tcW w:w="479" w:type="pct"/>
                  <w:noWrap w:val="0"/>
                  <w:vAlign w:val="center"/>
                </w:tcPr>
                <w:p w14:paraId="1D64E49C">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noWrap w:val="0"/>
                  <w:vAlign w:val="center"/>
                </w:tcPr>
                <w:p w14:paraId="09B4815F">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vMerge w:val="restart"/>
                  <w:noWrap w:val="0"/>
                  <w:vAlign w:val="center"/>
                </w:tcPr>
                <w:p w14:paraId="5EE3D475">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656B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14:paraId="5F9B2245">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11</w:t>
                  </w:r>
                </w:p>
              </w:tc>
              <w:tc>
                <w:tcPr>
                  <w:tcW w:w="655" w:type="pct"/>
                  <w:vMerge w:val="continue"/>
                  <w:noWrap w:val="0"/>
                  <w:vAlign w:val="center"/>
                </w:tcPr>
                <w:p w14:paraId="714564A0">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40" w:type="pct"/>
                  <w:noWrap w:val="0"/>
                  <w:vAlign w:val="center"/>
                </w:tcPr>
                <w:p w14:paraId="35B0AE4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东非黑黄檀</w:t>
                  </w:r>
                </w:p>
              </w:tc>
              <w:tc>
                <w:tcPr>
                  <w:tcW w:w="1158" w:type="pct"/>
                  <w:noWrap w:val="0"/>
                  <w:vAlign w:val="center"/>
                </w:tcPr>
                <w:p w14:paraId="03B04854">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3000-3300</w:t>
                  </w:r>
                </w:p>
              </w:tc>
              <w:tc>
                <w:tcPr>
                  <w:tcW w:w="479" w:type="pct"/>
                  <w:noWrap w:val="0"/>
                  <w:vAlign w:val="center"/>
                </w:tcPr>
                <w:p w14:paraId="720232F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noWrap w:val="0"/>
                  <w:vAlign w:val="center"/>
                </w:tcPr>
                <w:p w14:paraId="7C42FC7F">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vMerge w:val="continue"/>
                  <w:noWrap w:val="0"/>
                  <w:vAlign w:val="center"/>
                </w:tcPr>
                <w:p w14:paraId="7E1740C5">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00A4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14:paraId="3EA3BE87">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12</w:t>
                  </w:r>
                </w:p>
              </w:tc>
              <w:tc>
                <w:tcPr>
                  <w:tcW w:w="655" w:type="pct"/>
                  <w:vMerge w:val="continue"/>
                  <w:noWrap w:val="0"/>
                  <w:vAlign w:val="center"/>
                </w:tcPr>
                <w:p w14:paraId="0E59A487">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40" w:type="pct"/>
                  <w:noWrap w:val="0"/>
                  <w:vAlign w:val="center"/>
                </w:tcPr>
                <w:p w14:paraId="3F2D5E8B">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楠木</w:t>
                  </w:r>
                </w:p>
              </w:tc>
              <w:tc>
                <w:tcPr>
                  <w:tcW w:w="1158" w:type="pct"/>
                  <w:noWrap w:val="0"/>
                  <w:vAlign w:val="center"/>
                </w:tcPr>
                <w:p w14:paraId="63C580A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3300-3700</w:t>
                  </w:r>
                </w:p>
              </w:tc>
              <w:tc>
                <w:tcPr>
                  <w:tcW w:w="479" w:type="pct"/>
                  <w:noWrap w:val="0"/>
                  <w:vAlign w:val="center"/>
                </w:tcPr>
                <w:p w14:paraId="46FB0FF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noWrap w:val="0"/>
                  <w:vAlign w:val="center"/>
                </w:tcPr>
                <w:p w14:paraId="5B07A5F8">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noWrap w:val="0"/>
                  <w:vAlign w:val="center"/>
                </w:tcPr>
                <w:p w14:paraId="232763C4">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6D58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14:paraId="60B9E10B">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13</w:t>
                  </w:r>
                </w:p>
              </w:tc>
              <w:tc>
                <w:tcPr>
                  <w:tcW w:w="655" w:type="pct"/>
                  <w:vMerge w:val="continue"/>
                  <w:noWrap w:val="0"/>
                  <w:vAlign w:val="center"/>
                </w:tcPr>
                <w:p w14:paraId="209E1336">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40" w:type="pct"/>
                  <w:noWrap w:val="0"/>
                  <w:vAlign w:val="center"/>
                </w:tcPr>
                <w:p w14:paraId="1C66ED98">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微凹黄檀</w:t>
                  </w:r>
                </w:p>
              </w:tc>
              <w:tc>
                <w:tcPr>
                  <w:tcW w:w="1158" w:type="pct"/>
                  <w:noWrap w:val="0"/>
                  <w:vAlign w:val="center"/>
                </w:tcPr>
                <w:p w14:paraId="18C1F74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3700-4100</w:t>
                  </w:r>
                </w:p>
              </w:tc>
              <w:tc>
                <w:tcPr>
                  <w:tcW w:w="479" w:type="pct"/>
                  <w:noWrap w:val="0"/>
                  <w:vAlign w:val="center"/>
                </w:tcPr>
                <w:p w14:paraId="79118109">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noWrap w:val="0"/>
                  <w:vAlign w:val="center"/>
                </w:tcPr>
                <w:p w14:paraId="29DF92D5">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vMerge w:val="restart"/>
                  <w:noWrap w:val="0"/>
                  <w:vAlign w:val="center"/>
                </w:tcPr>
                <w:p w14:paraId="77DDB357">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5847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14:paraId="79919635">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14</w:t>
                  </w:r>
                </w:p>
              </w:tc>
              <w:tc>
                <w:tcPr>
                  <w:tcW w:w="655" w:type="pct"/>
                  <w:vMerge w:val="continue"/>
                  <w:noWrap w:val="0"/>
                  <w:vAlign w:val="center"/>
                </w:tcPr>
                <w:p w14:paraId="1254D1FE">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40" w:type="pct"/>
                  <w:noWrap w:val="0"/>
                  <w:vAlign w:val="center"/>
                </w:tcPr>
                <w:p w14:paraId="44D2F91B">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微凹黄檀</w:t>
                  </w:r>
                </w:p>
              </w:tc>
              <w:tc>
                <w:tcPr>
                  <w:tcW w:w="1158" w:type="pct"/>
                  <w:noWrap w:val="0"/>
                  <w:vAlign w:val="center"/>
                </w:tcPr>
                <w:p w14:paraId="5FEDFA2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4100-4500</w:t>
                  </w:r>
                </w:p>
              </w:tc>
              <w:tc>
                <w:tcPr>
                  <w:tcW w:w="479" w:type="pct"/>
                  <w:noWrap w:val="0"/>
                  <w:vAlign w:val="center"/>
                </w:tcPr>
                <w:p w14:paraId="1ED762D4">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noWrap w:val="0"/>
                  <w:vAlign w:val="center"/>
                </w:tcPr>
                <w:p w14:paraId="636289C0">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vMerge w:val="continue"/>
                  <w:noWrap w:val="0"/>
                  <w:vAlign w:val="center"/>
                </w:tcPr>
                <w:p w14:paraId="3B92C140">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54E3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14:paraId="06A24895">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15</w:t>
                  </w:r>
                </w:p>
              </w:tc>
              <w:tc>
                <w:tcPr>
                  <w:tcW w:w="655" w:type="pct"/>
                  <w:vMerge w:val="continue"/>
                  <w:noWrap w:val="0"/>
                  <w:vAlign w:val="center"/>
                </w:tcPr>
                <w:p w14:paraId="306DE9D0">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40" w:type="pct"/>
                  <w:noWrap w:val="0"/>
                  <w:vAlign w:val="center"/>
                </w:tcPr>
                <w:p w14:paraId="62DF1C3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卢氏黑黄檀</w:t>
                  </w:r>
                </w:p>
              </w:tc>
              <w:tc>
                <w:tcPr>
                  <w:tcW w:w="1158" w:type="pct"/>
                  <w:noWrap w:val="0"/>
                  <w:vAlign w:val="center"/>
                </w:tcPr>
                <w:p w14:paraId="02ECC1A6">
                  <w:pPr>
                    <w:widowControl/>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6000-6500</w:t>
                  </w:r>
                </w:p>
              </w:tc>
              <w:tc>
                <w:tcPr>
                  <w:tcW w:w="479" w:type="pct"/>
                  <w:noWrap w:val="0"/>
                  <w:vAlign w:val="center"/>
                </w:tcPr>
                <w:p w14:paraId="51ACE69C">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noWrap w:val="0"/>
                  <w:vAlign w:val="center"/>
                </w:tcPr>
                <w:p w14:paraId="22416EB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noWrap w:val="0"/>
                  <w:vAlign w:val="center"/>
                </w:tcPr>
                <w:p w14:paraId="26962B47">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09ED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50" w:type="pct"/>
                  <w:noWrap w:val="0"/>
                  <w:vAlign w:val="center"/>
                </w:tcPr>
                <w:p w14:paraId="2DDCFE65">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16</w:t>
                  </w:r>
                </w:p>
              </w:tc>
              <w:tc>
                <w:tcPr>
                  <w:tcW w:w="655" w:type="pct"/>
                  <w:vMerge w:val="continue"/>
                  <w:noWrap w:val="0"/>
                  <w:vAlign w:val="center"/>
                </w:tcPr>
                <w:p w14:paraId="1A089950">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40" w:type="pct"/>
                  <w:noWrap w:val="0"/>
                  <w:vAlign w:val="center"/>
                </w:tcPr>
                <w:p w14:paraId="5B64DDC7">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交趾黄檀</w:t>
                  </w:r>
                </w:p>
              </w:tc>
              <w:tc>
                <w:tcPr>
                  <w:tcW w:w="1158" w:type="pct"/>
                  <w:noWrap w:val="0"/>
                  <w:vAlign w:val="center"/>
                </w:tcPr>
                <w:p w14:paraId="297E2881">
                  <w:pPr>
                    <w:widowControl/>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7000-8000</w:t>
                  </w:r>
                </w:p>
              </w:tc>
              <w:tc>
                <w:tcPr>
                  <w:tcW w:w="479" w:type="pct"/>
                  <w:noWrap w:val="0"/>
                  <w:vAlign w:val="center"/>
                </w:tcPr>
                <w:p w14:paraId="7DB57B0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noWrap w:val="0"/>
                  <w:vAlign w:val="center"/>
                </w:tcPr>
                <w:p w14:paraId="428730F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7" w:type="pct"/>
                  <w:noWrap w:val="0"/>
                  <w:vAlign w:val="center"/>
                </w:tcPr>
                <w:p w14:paraId="3D3801E4">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1936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gridSpan w:val="2"/>
                  <w:noWrap w:val="0"/>
                  <w:vAlign w:val="center"/>
                </w:tcPr>
                <w:p w14:paraId="32DD4D3F">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040" w:type="pct"/>
                  <w:noWrap w:val="0"/>
                  <w:vAlign w:val="center"/>
                </w:tcPr>
                <w:p w14:paraId="5882FBE1">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158" w:type="pct"/>
                  <w:noWrap w:val="0"/>
                  <w:vAlign w:val="center"/>
                </w:tcPr>
                <w:p w14:paraId="794D0FE8">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479" w:type="pct"/>
                  <w:noWrap w:val="0"/>
                  <w:vAlign w:val="center"/>
                </w:tcPr>
                <w:p w14:paraId="6E82CEC6">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607" w:type="pct"/>
                  <w:noWrap w:val="0"/>
                  <w:vAlign w:val="center"/>
                </w:tcPr>
                <w:p w14:paraId="09CCA2ED">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607" w:type="pct"/>
                  <w:noWrap w:val="0"/>
                  <w:vAlign w:val="center"/>
                </w:tcPr>
                <w:p w14:paraId="2D1A33F5">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bl>
          <w:p w14:paraId="553A6171">
            <w:pPr>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特殊款</w:t>
            </w:r>
          </w:p>
          <w:tbl>
            <w:tblPr>
              <w:tblStyle w:val="6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18"/>
              <w:gridCol w:w="900"/>
              <w:gridCol w:w="846"/>
              <w:gridCol w:w="1104"/>
              <w:gridCol w:w="1909"/>
              <w:gridCol w:w="971"/>
            </w:tblGrid>
            <w:tr w14:paraId="426F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 w:type="pct"/>
                  <w:noWrap w:val="0"/>
                  <w:vAlign w:val="center"/>
                </w:tcPr>
                <w:p w14:paraId="3F87CDC8">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184" w:type="pct"/>
                  <w:noWrap w:val="0"/>
                  <w:vAlign w:val="center"/>
                </w:tcPr>
                <w:p w14:paraId="4CF06ED7">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种类/材质</w:t>
                  </w:r>
                </w:p>
              </w:tc>
              <w:tc>
                <w:tcPr>
                  <w:tcW w:w="528" w:type="pct"/>
                  <w:noWrap w:val="0"/>
                  <w:vAlign w:val="center"/>
                </w:tcPr>
                <w:p w14:paraId="501B88AF">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供货价格</w:t>
                  </w:r>
                </w:p>
              </w:tc>
              <w:tc>
                <w:tcPr>
                  <w:tcW w:w="496" w:type="pct"/>
                  <w:noWrap w:val="0"/>
                  <w:vAlign w:val="center"/>
                </w:tcPr>
                <w:p w14:paraId="711F0EFF">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样式数量</w:t>
                  </w:r>
                </w:p>
              </w:tc>
              <w:tc>
                <w:tcPr>
                  <w:tcW w:w="647" w:type="pct"/>
                  <w:noWrap w:val="0"/>
                  <w:vAlign w:val="center"/>
                </w:tcPr>
                <w:p w14:paraId="53DCAAF2">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提供样品数量</w:t>
                  </w:r>
                </w:p>
              </w:tc>
              <w:tc>
                <w:tcPr>
                  <w:tcW w:w="1120" w:type="pct"/>
                  <w:noWrap w:val="0"/>
                  <w:vAlign w:val="center"/>
                </w:tcPr>
                <w:p w14:paraId="30EE5382">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尺寸及要求</w:t>
                  </w:r>
                </w:p>
              </w:tc>
              <w:tc>
                <w:tcPr>
                  <w:tcW w:w="569" w:type="pct"/>
                  <w:noWrap w:val="0"/>
                  <w:vAlign w:val="center"/>
                </w:tcPr>
                <w:p w14:paraId="141BA174">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79C4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center"/>
                </w:tcPr>
                <w:p w14:paraId="33B1A848">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184" w:type="pct"/>
                  <w:noWrap w:val="0"/>
                  <w:vAlign w:val="center"/>
                </w:tcPr>
                <w:p w14:paraId="6342681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惠民款4（陶瓷）</w:t>
                  </w:r>
                </w:p>
              </w:tc>
              <w:tc>
                <w:tcPr>
                  <w:tcW w:w="528" w:type="pct"/>
                  <w:noWrap w:val="0"/>
                  <w:vAlign w:val="center"/>
                </w:tcPr>
                <w:p w14:paraId="4D0579D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496" w:type="pct"/>
                  <w:noWrap w:val="0"/>
                  <w:vAlign w:val="center"/>
                </w:tcPr>
                <w:p w14:paraId="2E393C8B">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47" w:type="pct"/>
                  <w:noWrap w:val="0"/>
                  <w:vAlign w:val="center"/>
                </w:tcPr>
                <w:p w14:paraId="65816345">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20" w:type="pct"/>
                  <w:noWrap w:val="0"/>
                  <w:vAlign w:val="center"/>
                </w:tcPr>
                <w:p w14:paraId="7299271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常规尺寸</w:t>
                  </w:r>
                </w:p>
              </w:tc>
              <w:tc>
                <w:tcPr>
                  <w:tcW w:w="569" w:type="pct"/>
                  <w:noWrap w:val="0"/>
                  <w:vAlign w:val="top"/>
                </w:tcPr>
                <w:p w14:paraId="618B805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杭州市惠民款</w:t>
                  </w:r>
                </w:p>
              </w:tc>
            </w:tr>
            <w:tr w14:paraId="44A7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center"/>
                </w:tcPr>
                <w:p w14:paraId="3BEFB54F">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1184" w:type="pct"/>
                  <w:noWrap w:val="0"/>
                  <w:vAlign w:val="center"/>
                </w:tcPr>
                <w:p w14:paraId="02FD3F0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耶稣款1            （大果紫檀、奥氏黄檀）</w:t>
                  </w:r>
                </w:p>
              </w:tc>
              <w:tc>
                <w:tcPr>
                  <w:tcW w:w="528" w:type="pct"/>
                  <w:noWrap w:val="0"/>
                  <w:vAlign w:val="center"/>
                </w:tcPr>
                <w:p w14:paraId="5F06704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496" w:type="pct"/>
                  <w:noWrap w:val="0"/>
                  <w:vAlign w:val="center"/>
                </w:tcPr>
                <w:p w14:paraId="7D2FA107">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47" w:type="pct"/>
                  <w:noWrap w:val="0"/>
                  <w:vAlign w:val="center"/>
                </w:tcPr>
                <w:p w14:paraId="4DF96D20">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20" w:type="pct"/>
                  <w:noWrap w:val="0"/>
                  <w:vAlign w:val="center"/>
                </w:tcPr>
                <w:p w14:paraId="1584D4C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常规尺寸</w:t>
                  </w:r>
                </w:p>
              </w:tc>
              <w:tc>
                <w:tcPr>
                  <w:tcW w:w="569" w:type="pct"/>
                  <w:noWrap w:val="0"/>
                  <w:vAlign w:val="center"/>
                </w:tcPr>
                <w:p w14:paraId="5E73F981">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1CB7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center"/>
                </w:tcPr>
                <w:p w14:paraId="0FA0B935">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1184" w:type="pct"/>
                  <w:noWrap w:val="0"/>
                  <w:vAlign w:val="center"/>
                </w:tcPr>
                <w:p w14:paraId="40BEEBF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大理石2</w:t>
                  </w:r>
                </w:p>
              </w:tc>
              <w:tc>
                <w:tcPr>
                  <w:tcW w:w="528" w:type="pct"/>
                  <w:noWrap w:val="0"/>
                  <w:vAlign w:val="center"/>
                </w:tcPr>
                <w:p w14:paraId="59CD8D7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1200</w:t>
                  </w:r>
                </w:p>
              </w:tc>
              <w:tc>
                <w:tcPr>
                  <w:tcW w:w="496" w:type="pct"/>
                  <w:noWrap w:val="0"/>
                  <w:vAlign w:val="center"/>
                </w:tcPr>
                <w:p w14:paraId="7ECFC909">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47" w:type="pct"/>
                  <w:noWrap w:val="0"/>
                  <w:vAlign w:val="center"/>
                </w:tcPr>
                <w:p w14:paraId="3F2E37D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20" w:type="pct"/>
                  <w:noWrap w:val="0"/>
                  <w:vAlign w:val="center"/>
                </w:tcPr>
                <w:p w14:paraId="72A10926">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整石挖空</w:t>
                  </w:r>
                </w:p>
                <w:p w14:paraId="3AE6D9EB">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常规尺寸</w:t>
                  </w:r>
                </w:p>
              </w:tc>
              <w:tc>
                <w:tcPr>
                  <w:tcW w:w="569" w:type="pct"/>
                  <w:noWrap w:val="0"/>
                  <w:vAlign w:val="center"/>
                </w:tcPr>
                <w:p w14:paraId="15983577">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bl>
          <w:p w14:paraId="058A3E99">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584C2D90">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1、对于常规款骨灰盒，供应商可以提供同一批样品作为标项1-5的共同样品，也可以针对各标项提供不同的样品</w:t>
            </w:r>
          </w:p>
          <w:p w14:paraId="394946F2">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color w:val="auto"/>
                <w:sz w:val="24"/>
                <w:szCs w:val="24"/>
                <w:highlight w:val="none"/>
              </w:rPr>
              <w:t>常规款供货价格参与本项目价格竞争，特殊款供货价格不参与本项目价格竞争。</w:t>
            </w:r>
            <w:r>
              <w:rPr>
                <w:rFonts w:hint="eastAsia" w:ascii="宋体" w:hAnsi="宋体" w:eastAsia="宋体" w:cs="宋体"/>
                <w:color w:val="auto"/>
                <w:sz w:val="24"/>
                <w:szCs w:val="24"/>
                <w:highlight w:val="none"/>
              </w:rPr>
              <w:t xml:space="preserve"> </w:t>
            </w:r>
          </w:p>
          <w:p w14:paraId="104348DC">
            <w:pPr>
              <w:pStyle w:val="5"/>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highlight w:val="none"/>
                <w:lang w:val="en-US" w:eastAsia="zh-CN"/>
              </w:rPr>
              <w:t>3、该标的常规款需在中标后将2、7、12三款骨灰盒设计成小尺寸进行供货。</w:t>
            </w:r>
          </w:p>
        </w:tc>
      </w:tr>
    </w:tbl>
    <w:p w14:paraId="60535755">
      <w:pPr>
        <w:adjustRightInd w:val="0"/>
        <w:snapToGrid w:val="0"/>
        <w:spacing w:line="360" w:lineRule="auto"/>
        <w:ind w:firstLine="482" w:firstLineChars="200"/>
        <w:rPr>
          <w:rFonts w:hint="eastAsia" w:ascii="宋体" w:hAnsi="宋体" w:eastAsia="宋体" w:cs="宋体"/>
          <w:b/>
          <w:color w:val="auto"/>
          <w:sz w:val="24"/>
          <w:szCs w:val="24"/>
          <w:highlight w:val="none"/>
        </w:rPr>
      </w:pPr>
    </w:p>
    <w:tbl>
      <w:tblPr>
        <w:tblStyle w:val="63"/>
        <w:tblW w:w="10159"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35"/>
        <w:gridCol w:w="3349"/>
        <w:gridCol w:w="1797"/>
        <w:gridCol w:w="3578"/>
      </w:tblGrid>
      <w:tr w14:paraId="53B6BCB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79" w:hRule="atLeast"/>
          <w:jc w:val="center"/>
        </w:trPr>
        <w:tc>
          <w:tcPr>
            <w:tcW w:w="1435" w:type="dxa"/>
            <w:tcBorders>
              <w:top w:val="single" w:color="808080" w:sz="4" w:space="0"/>
              <w:left w:val="single" w:color="808080" w:sz="4" w:space="0"/>
              <w:bottom w:val="single" w:color="808080" w:sz="4" w:space="0"/>
              <w:right w:val="single" w:color="808080" w:sz="4" w:space="0"/>
            </w:tcBorders>
            <w:noWrap w:val="0"/>
            <w:vAlign w:val="center"/>
          </w:tcPr>
          <w:p w14:paraId="2DC218AD">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val="en-US" w:eastAsia="zh-CN"/>
              </w:rPr>
              <w:t>项</w:t>
            </w:r>
            <w:r>
              <w:rPr>
                <w:rFonts w:hint="eastAsia" w:ascii="宋体" w:hAnsi="宋体" w:eastAsia="宋体" w:cs="宋体"/>
                <w:color w:val="auto"/>
                <w:sz w:val="24"/>
                <w:szCs w:val="24"/>
                <w:highlight w:val="none"/>
              </w:rPr>
              <w:t>5</w:t>
            </w:r>
          </w:p>
        </w:tc>
        <w:tc>
          <w:tcPr>
            <w:tcW w:w="8724" w:type="dxa"/>
            <w:gridSpan w:val="3"/>
            <w:tcBorders>
              <w:top w:val="single" w:color="808080" w:sz="4" w:space="0"/>
              <w:left w:val="single" w:color="808080" w:sz="4" w:space="0"/>
              <w:bottom w:val="single" w:color="808080" w:sz="4" w:space="0"/>
              <w:right w:val="single" w:color="808080" w:sz="4" w:space="0"/>
            </w:tcBorders>
            <w:noWrap w:val="0"/>
            <w:vAlign w:val="center"/>
          </w:tcPr>
          <w:p w14:paraId="168516D9">
            <w:pPr>
              <w:adjustRightIn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年骨灰盒供货服务（5）</w:t>
            </w:r>
          </w:p>
        </w:tc>
      </w:tr>
      <w:tr w14:paraId="0C77D1B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79" w:hRule="atLeast"/>
          <w:jc w:val="center"/>
        </w:trPr>
        <w:tc>
          <w:tcPr>
            <w:tcW w:w="1435" w:type="dxa"/>
            <w:noWrap w:val="0"/>
            <w:vAlign w:val="center"/>
          </w:tcPr>
          <w:p w14:paraId="2F54CD8B">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349" w:type="dxa"/>
            <w:noWrap w:val="0"/>
            <w:vAlign w:val="center"/>
          </w:tcPr>
          <w:p w14:paraId="59AF28F7">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97" w:type="dxa"/>
            <w:noWrap w:val="0"/>
            <w:vAlign w:val="center"/>
          </w:tcPr>
          <w:p w14:paraId="1A2F788E">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3578" w:type="dxa"/>
            <w:noWrap w:val="0"/>
            <w:vAlign w:val="center"/>
          </w:tcPr>
          <w:p w14:paraId="53E4710D">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r>
      <w:tr w14:paraId="54B2EE7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742" w:hRule="atLeast"/>
          <w:jc w:val="center"/>
        </w:trPr>
        <w:tc>
          <w:tcPr>
            <w:tcW w:w="1435" w:type="dxa"/>
            <w:noWrap w:val="0"/>
            <w:vAlign w:val="center"/>
          </w:tcPr>
          <w:p w14:paraId="4D72C7E7">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采购清单及要求</w:t>
            </w:r>
          </w:p>
        </w:tc>
        <w:tc>
          <w:tcPr>
            <w:tcW w:w="8724" w:type="dxa"/>
            <w:gridSpan w:val="3"/>
            <w:noWrap w:val="0"/>
            <w:vAlign w:val="center"/>
          </w:tcPr>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175"/>
              <w:gridCol w:w="1729"/>
              <w:gridCol w:w="1981"/>
              <w:gridCol w:w="816"/>
              <w:gridCol w:w="1063"/>
              <w:gridCol w:w="1017"/>
            </w:tblGrid>
            <w:tr w14:paraId="3F0F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546BBB74">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691" w:type="pct"/>
                  <w:noWrap w:val="0"/>
                  <w:vAlign w:val="center"/>
                </w:tcPr>
                <w:p w14:paraId="558C0ECA">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款式</w:t>
                  </w:r>
                </w:p>
              </w:tc>
              <w:tc>
                <w:tcPr>
                  <w:tcW w:w="1017" w:type="pct"/>
                  <w:noWrap w:val="0"/>
                  <w:vAlign w:val="center"/>
                </w:tcPr>
                <w:p w14:paraId="344BF42B">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种类/材质</w:t>
                  </w:r>
                </w:p>
              </w:tc>
              <w:tc>
                <w:tcPr>
                  <w:tcW w:w="1165" w:type="pct"/>
                  <w:noWrap w:val="0"/>
                  <w:vAlign w:val="center"/>
                </w:tcPr>
                <w:p w14:paraId="1B079A91">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参考价格区间（元）</w:t>
                  </w:r>
                </w:p>
              </w:tc>
              <w:tc>
                <w:tcPr>
                  <w:tcW w:w="480" w:type="pct"/>
                  <w:noWrap w:val="0"/>
                  <w:vAlign w:val="center"/>
                </w:tcPr>
                <w:p w14:paraId="72DDCB83">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样式数量</w:t>
                  </w:r>
                </w:p>
              </w:tc>
              <w:tc>
                <w:tcPr>
                  <w:tcW w:w="625" w:type="pct"/>
                  <w:noWrap w:val="0"/>
                  <w:vAlign w:val="center"/>
                </w:tcPr>
                <w:p w14:paraId="050B56A1">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提供样品数量</w:t>
                  </w:r>
                </w:p>
              </w:tc>
              <w:tc>
                <w:tcPr>
                  <w:tcW w:w="598" w:type="pct"/>
                  <w:noWrap w:val="0"/>
                  <w:vAlign w:val="center"/>
                </w:tcPr>
                <w:p w14:paraId="597F7AE9">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6599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20" w:type="pct"/>
                  <w:noWrap w:val="0"/>
                  <w:vAlign w:val="center"/>
                </w:tcPr>
                <w:p w14:paraId="40ADA3B7">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w:t>
                  </w:r>
                </w:p>
              </w:tc>
              <w:tc>
                <w:tcPr>
                  <w:tcW w:w="691" w:type="pct"/>
                  <w:vMerge w:val="restart"/>
                  <w:noWrap w:val="0"/>
                  <w:vAlign w:val="center"/>
                </w:tcPr>
                <w:p w14:paraId="6A2E4A5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常规款</w:t>
                  </w:r>
                </w:p>
              </w:tc>
              <w:tc>
                <w:tcPr>
                  <w:tcW w:w="1017" w:type="pct"/>
                  <w:noWrap w:val="0"/>
                  <w:vAlign w:val="center"/>
                </w:tcPr>
                <w:p w14:paraId="3B558C06">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绿柄桑</w:t>
                  </w:r>
                </w:p>
              </w:tc>
              <w:tc>
                <w:tcPr>
                  <w:tcW w:w="1165" w:type="pct"/>
                  <w:noWrap w:val="0"/>
                  <w:vAlign w:val="center"/>
                </w:tcPr>
                <w:p w14:paraId="4FD7E9C3">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400-500</w:t>
                  </w:r>
                </w:p>
              </w:tc>
              <w:tc>
                <w:tcPr>
                  <w:tcW w:w="480" w:type="pct"/>
                  <w:noWrap w:val="0"/>
                  <w:vAlign w:val="center"/>
                </w:tcPr>
                <w:p w14:paraId="1A185E62">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5" w:type="pct"/>
                  <w:noWrap w:val="0"/>
                  <w:vAlign w:val="center"/>
                </w:tcPr>
                <w:p w14:paraId="30DA1B46">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8" w:type="pct"/>
                  <w:noWrap w:val="0"/>
                  <w:vAlign w:val="center"/>
                </w:tcPr>
                <w:p w14:paraId="39F7D4D5">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3B28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7CB9F8BC">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w:t>
                  </w:r>
                </w:p>
              </w:tc>
              <w:tc>
                <w:tcPr>
                  <w:tcW w:w="691" w:type="pct"/>
                  <w:vMerge w:val="continue"/>
                  <w:noWrap w:val="0"/>
                  <w:vAlign w:val="center"/>
                </w:tcPr>
                <w:p w14:paraId="4CAE182C">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17" w:type="pct"/>
                  <w:noWrap w:val="0"/>
                  <w:vAlign w:val="center"/>
                </w:tcPr>
                <w:p w14:paraId="5706EB17">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风车木</w:t>
                  </w:r>
                </w:p>
              </w:tc>
              <w:tc>
                <w:tcPr>
                  <w:tcW w:w="1165" w:type="pct"/>
                  <w:noWrap w:val="0"/>
                  <w:vAlign w:val="center"/>
                </w:tcPr>
                <w:p w14:paraId="3CEDAFCF">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500-700</w:t>
                  </w:r>
                </w:p>
              </w:tc>
              <w:tc>
                <w:tcPr>
                  <w:tcW w:w="480" w:type="pct"/>
                  <w:noWrap w:val="0"/>
                  <w:vAlign w:val="center"/>
                </w:tcPr>
                <w:p w14:paraId="63BA0FE7">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5" w:type="pct"/>
                  <w:noWrap w:val="0"/>
                  <w:vAlign w:val="center"/>
                </w:tcPr>
                <w:p w14:paraId="5DE5AA0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8" w:type="pct"/>
                  <w:vMerge w:val="restart"/>
                  <w:noWrap w:val="0"/>
                  <w:vAlign w:val="center"/>
                </w:tcPr>
                <w:p w14:paraId="087EF805">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5782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30BEC899">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w:t>
                  </w:r>
                </w:p>
              </w:tc>
              <w:tc>
                <w:tcPr>
                  <w:tcW w:w="691" w:type="pct"/>
                  <w:vMerge w:val="continue"/>
                  <w:noWrap w:val="0"/>
                  <w:vAlign w:val="center"/>
                </w:tcPr>
                <w:p w14:paraId="0ED89747">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17" w:type="pct"/>
                  <w:noWrap w:val="0"/>
                  <w:vAlign w:val="center"/>
                </w:tcPr>
                <w:p w14:paraId="1480497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风车木</w:t>
                  </w:r>
                </w:p>
              </w:tc>
              <w:tc>
                <w:tcPr>
                  <w:tcW w:w="1165" w:type="pct"/>
                  <w:noWrap w:val="0"/>
                  <w:vAlign w:val="center"/>
                </w:tcPr>
                <w:p w14:paraId="576A8874">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700-900</w:t>
                  </w:r>
                </w:p>
              </w:tc>
              <w:tc>
                <w:tcPr>
                  <w:tcW w:w="480" w:type="pct"/>
                  <w:noWrap w:val="0"/>
                  <w:vAlign w:val="center"/>
                </w:tcPr>
                <w:p w14:paraId="35882785">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5" w:type="pct"/>
                  <w:noWrap w:val="0"/>
                  <w:vAlign w:val="center"/>
                </w:tcPr>
                <w:p w14:paraId="35E17817">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8" w:type="pct"/>
                  <w:vMerge w:val="continue"/>
                  <w:noWrap w:val="0"/>
                  <w:vAlign w:val="center"/>
                </w:tcPr>
                <w:p w14:paraId="155D02E1">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5BE0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3A8C87F7">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w:t>
                  </w:r>
                </w:p>
              </w:tc>
              <w:tc>
                <w:tcPr>
                  <w:tcW w:w="691" w:type="pct"/>
                  <w:vMerge w:val="continue"/>
                  <w:noWrap w:val="0"/>
                  <w:vAlign w:val="center"/>
                </w:tcPr>
                <w:p w14:paraId="08BDC528">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17" w:type="pct"/>
                  <w:noWrap w:val="0"/>
                  <w:vAlign w:val="center"/>
                </w:tcPr>
                <w:p w14:paraId="1B0DD6C0">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大果紫檀</w:t>
                  </w:r>
                </w:p>
              </w:tc>
              <w:tc>
                <w:tcPr>
                  <w:tcW w:w="1165" w:type="pct"/>
                  <w:noWrap w:val="0"/>
                  <w:vAlign w:val="center"/>
                </w:tcPr>
                <w:p w14:paraId="762CDF0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900-1200</w:t>
                  </w:r>
                </w:p>
              </w:tc>
              <w:tc>
                <w:tcPr>
                  <w:tcW w:w="480" w:type="pct"/>
                  <w:noWrap w:val="0"/>
                  <w:vAlign w:val="center"/>
                </w:tcPr>
                <w:p w14:paraId="4D267BCB">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5" w:type="pct"/>
                  <w:noWrap w:val="0"/>
                  <w:vAlign w:val="center"/>
                </w:tcPr>
                <w:p w14:paraId="1F397D75">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8" w:type="pct"/>
                  <w:vMerge w:val="restart"/>
                  <w:noWrap w:val="0"/>
                  <w:vAlign w:val="center"/>
                </w:tcPr>
                <w:p w14:paraId="4F3AD735">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32DA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49369FFB">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w:t>
                  </w:r>
                </w:p>
              </w:tc>
              <w:tc>
                <w:tcPr>
                  <w:tcW w:w="691" w:type="pct"/>
                  <w:vMerge w:val="continue"/>
                  <w:noWrap w:val="0"/>
                  <w:vAlign w:val="center"/>
                </w:tcPr>
                <w:p w14:paraId="4EEEAEE7">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17" w:type="pct"/>
                  <w:noWrap w:val="0"/>
                  <w:vAlign w:val="center"/>
                </w:tcPr>
                <w:p w14:paraId="1812D6B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大果紫檀</w:t>
                  </w:r>
                </w:p>
              </w:tc>
              <w:tc>
                <w:tcPr>
                  <w:tcW w:w="1165" w:type="pct"/>
                  <w:noWrap w:val="0"/>
                  <w:vAlign w:val="center"/>
                </w:tcPr>
                <w:p w14:paraId="5CE6604F">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1200-1500</w:t>
                  </w:r>
                </w:p>
              </w:tc>
              <w:tc>
                <w:tcPr>
                  <w:tcW w:w="480" w:type="pct"/>
                  <w:noWrap w:val="0"/>
                  <w:vAlign w:val="center"/>
                </w:tcPr>
                <w:p w14:paraId="03B0E20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5" w:type="pct"/>
                  <w:noWrap w:val="0"/>
                  <w:vAlign w:val="center"/>
                </w:tcPr>
                <w:p w14:paraId="52C89499">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8" w:type="pct"/>
                  <w:vMerge w:val="continue"/>
                  <w:noWrap w:val="0"/>
                  <w:vAlign w:val="center"/>
                </w:tcPr>
                <w:p w14:paraId="2CC7FF70">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765F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0F5B62F9">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w:t>
                  </w:r>
                </w:p>
              </w:tc>
              <w:tc>
                <w:tcPr>
                  <w:tcW w:w="691" w:type="pct"/>
                  <w:vMerge w:val="continue"/>
                  <w:noWrap w:val="0"/>
                  <w:vAlign w:val="center"/>
                </w:tcPr>
                <w:p w14:paraId="7B9DD3EF">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17" w:type="pct"/>
                  <w:noWrap w:val="0"/>
                  <w:vAlign w:val="center"/>
                </w:tcPr>
                <w:p w14:paraId="2D26B8D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奥氏黄檀</w:t>
                  </w:r>
                </w:p>
              </w:tc>
              <w:tc>
                <w:tcPr>
                  <w:tcW w:w="1165" w:type="pct"/>
                  <w:noWrap w:val="0"/>
                  <w:vAlign w:val="center"/>
                </w:tcPr>
                <w:p w14:paraId="59D3865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1500-1800</w:t>
                  </w:r>
                </w:p>
              </w:tc>
              <w:tc>
                <w:tcPr>
                  <w:tcW w:w="480" w:type="pct"/>
                  <w:noWrap w:val="0"/>
                  <w:vAlign w:val="center"/>
                </w:tcPr>
                <w:p w14:paraId="0281790C">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5" w:type="pct"/>
                  <w:noWrap w:val="0"/>
                  <w:vAlign w:val="center"/>
                </w:tcPr>
                <w:p w14:paraId="671BD10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8" w:type="pct"/>
                  <w:noWrap w:val="0"/>
                  <w:vAlign w:val="center"/>
                </w:tcPr>
                <w:p w14:paraId="4CB66F0D">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1552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4B1097EF">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w:t>
                  </w:r>
                </w:p>
              </w:tc>
              <w:tc>
                <w:tcPr>
                  <w:tcW w:w="691" w:type="pct"/>
                  <w:vMerge w:val="continue"/>
                  <w:noWrap w:val="0"/>
                  <w:vAlign w:val="center"/>
                </w:tcPr>
                <w:p w14:paraId="219B4776">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17" w:type="pct"/>
                  <w:noWrap w:val="0"/>
                  <w:vAlign w:val="center"/>
                </w:tcPr>
                <w:p w14:paraId="656240BC">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条纹乌木</w:t>
                  </w:r>
                </w:p>
              </w:tc>
              <w:tc>
                <w:tcPr>
                  <w:tcW w:w="1165" w:type="pct"/>
                  <w:noWrap w:val="0"/>
                  <w:vAlign w:val="center"/>
                </w:tcPr>
                <w:p w14:paraId="60C3DB7D">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1800-2100</w:t>
                  </w:r>
                </w:p>
              </w:tc>
              <w:tc>
                <w:tcPr>
                  <w:tcW w:w="480" w:type="pct"/>
                  <w:noWrap w:val="0"/>
                  <w:vAlign w:val="center"/>
                </w:tcPr>
                <w:p w14:paraId="7CCB1CD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5" w:type="pct"/>
                  <w:noWrap w:val="0"/>
                  <w:vAlign w:val="center"/>
                </w:tcPr>
                <w:p w14:paraId="1E8D44B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8" w:type="pct"/>
                  <w:vMerge w:val="restart"/>
                  <w:noWrap w:val="0"/>
                  <w:vAlign w:val="center"/>
                </w:tcPr>
                <w:p w14:paraId="1921199E">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47C9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5F4936A4">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w:t>
                  </w:r>
                </w:p>
              </w:tc>
              <w:tc>
                <w:tcPr>
                  <w:tcW w:w="691" w:type="pct"/>
                  <w:vMerge w:val="continue"/>
                  <w:noWrap w:val="0"/>
                  <w:vAlign w:val="center"/>
                </w:tcPr>
                <w:p w14:paraId="469F607C">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17" w:type="pct"/>
                  <w:noWrap w:val="0"/>
                  <w:vAlign w:val="center"/>
                </w:tcPr>
                <w:p w14:paraId="1548B33C">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条纹乌木</w:t>
                  </w:r>
                </w:p>
              </w:tc>
              <w:tc>
                <w:tcPr>
                  <w:tcW w:w="1165" w:type="pct"/>
                  <w:noWrap w:val="0"/>
                  <w:vAlign w:val="center"/>
                </w:tcPr>
                <w:p w14:paraId="3872FC3B">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2100-2400</w:t>
                  </w:r>
                </w:p>
              </w:tc>
              <w:tc>
                <w:tcPr>
                  <w:tcW w:w="480" w:type="pct"/>
                  <w:noWrap w:val="0"/>
                  <w:vAlign w:val="center"/>
                </w:tcPr>
                <w:p w14:paraId="1ED648C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5" w:type="pct"/>
                  <w:noWrap w:val="0"/>
                  <w:vAlign w:val="center"/>
                </w:tcPr>
                <w:p w14:paraId="47CA1146">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8" w:type="pct"/>
                  <w:vMerge w:val="continue"/>
                  <w:noWrap w:val="0"/>
                  <w:vAlign w:val="center"/>
                </w:tcPr>
                <w:p w14:paraId="58D3840A">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3B6E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13343CBA">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w:t>
                  </w:r>
                </w:p>
              </w:tc>
              <w:tc>
                <w:tcPr>
                  <w:tcW w:w="691" w:type="pct"/>
                  <w:vMerge w:val="continue"/>
                  <w:noWrap w:val="0"/>
                  <w:vAlign w:val="center"/>
                </w:tcPr>
                <w:p w14:paraId="4ACBF158">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17" w:type="pct"/>
                  <w:noWrap w:val="0"/>
                  <w:vAlign w:val="center"/>
                </w:tcPr>
                <w:p w14:paraId="27BEC6C7">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阔叶黄檀</w:t>
                  </w:r>
                </w:p>
              </w:tc>
              <w:tc>
                <w:tcPr>
                  <w:tcW w:w="1165" w:type="pct"/>
                  <w:noWrap w:val="0"/>
                  <w:vAlign w:val="center"/>
                </w:tcPr>
                <w:p w14:paraId="47E46050">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2400-2700</w:t>
                  </w:r>
                </w:p>
              </w:tc>
              <w:tc>
                <w:tcPr>
                  <w:tcW w:w="480" w:type="pct"/>
                  <w:noWrap w:val="0"/>
                  <w:vAlign w:val="center"/>
                </w:tcPr>
                <w:p w14:paraId="5E8A1F89">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5" w:type="pct"/>
                  <w:noWrap w:val="0"/>
                  <w:vAlign w:val="center"/>
                </w:tcPr>
                <w:p w14:paraId="78CB07D6">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8" w:type="pct"/>
                  <w:noWrap w:val="0"/>
                  <w:vAlign w:val="center"/>
                </w:tcPr>
                <w:p w14:paraId="63237270">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23A7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4CFADB68">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10</w:t>
                  </w:r>
                </w:p>
              </w:tc>
              <w:tc>
                <w:tcPr>
                  <w:tcW w:w="691" w:type="pct"/>
                  <w:vMerge w:val="continue"/>
                  <w:noWrap w:val="0"/>
                  <w:vAlign w:val="center"/>
                </w:tcPr>
                <w:p w14:paraId="3B925724">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17" w:type="pct"/>
                  <w:noWrap w:val="0"/>
                  <w:vAlign w:val="center"/>
                </w:tcPr>
                <w:p w14:paraId="12CB803D">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东非黑黄檀</w:t>
                  </w:r>
                </w:p>
              </w:tc>
              <w:tc>
                <w:tcPr>
                  <w:tcW w:w="1165" w:type="pct"/>
                  <w:noWrap w:val="0"/>
                  <w:vAlign w:val="center"/>
                </w:tcPr>
                <w:p w14:paraId="5AEC8ED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2700-3000</w:t>
                  </w:r>
                </w:p>
              </w:tc>
              <w:tc>
                <w:tcPr>
                  <w:tcW w:w="480" w:type="pct"/>
                  <w:noWrap w:val="0"/>
                  <w:vAlign w:val="center"/>
                </w:tcPr>
                <w:p w14:paraId="0E848A4D">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5" w:type="pct"/>
                  <w:noWrap w:val="0"/>
                  <w:vAlign w:val="center"/>
                </w:tcPr>
                <w:p w14:paraId="6670C2BC">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8" w:type="pct"/>
                  <w:vMerge w:val="restart"/>
                  <w:noWrap w:val="0"/>
                  <w:vAlign w:val="center"/>
                </w:tcPr>
                <w:p w14:paraId="6E0CA7EB">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1DCD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0574F2C4">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11</w:t>
                  </w:r>
                </w:p>
              </w:tc>
              <w:tc>
                <w:tcPr>
                  <w:tcW w:w="691" w:type="pct"/>
                  <w:vMerge w:val="continue"/>
                  <w:noWrap w:val="0"/>
                  <w:vAlign w:val="center"/>
                </w:tcPr>
                <w:p w14:paraId="2AFE3510">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17" w:type="pct"/>
                  <w:noWrap w:val="0"/>
                  <w:vAlign w:val="center"/>
                </w:tcPr>
                <w:p w14:paraId="6E1253E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东非黑黄檀</w:t>
                  </w:r>
                </w:p>
              </w:tc>
              <w:tc>
                <w:tcPr>
                  <w:tcW w:w="1165" w:type="pct"/>
                  <w:noWrap w:val="0"/>
                  <w:vAlign w:val="center"/>
                </w:tcPr>
                <w:p w14:paraId="7090C8FD">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3000-3300</w:t>
                  </w:r>
                </w:p>
              </w:tc>
              <w:tc>
                <w:tcPr>
                  <w:tcW w:w="480" w:type="pct"/>
                  <w:noWrap w:val="0"/>
                  <w:vAlign w:val="center"/>
                </w:tcPr>
                <w:p w14:paraId="7241089D">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5" w:type="pct"/>
                  <w:noWrap w:val="0"/>
                  <w:vAlign w:val="center"/>
                </w:tcPr>
                <w:p w14:paraId="4B75E7FB">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8" w:type="pct"/>
                  <w:vMerge w:val="continue"/>
                  <w:noWrap w:val="0"/>
                  <w:vAlign w:val="center"/>
                </w:tcPr>
                <w:p w14:paraId="172FA873">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7B11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25EABB5A">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12</w:t>
                  </w:r>
                </w:p>
              </w:tc>
              <w:tc>
                <w:tcPr>
                  <w:tcW w:w="691" w:type="pct"/>
                  <w:vMerge w:val="continue"/>
                  <w:noWrap w:val="0"/>
                  <w:vAlign w:val="center"/>
                </w:tcPr>
                <w:p w14:paraId="537DBBDA">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17" w:type="pct"/>
                  <w:noWrap w:val="0"/>
                  <w:vAlign w:val="center"/>
                </w:tcPr>
                <w:p w14:paraId="57D8933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楠木</w:t>
                  </w:r>
                </w:p>
              </w:tc>
              <w:tc>
                <w:tcPr>
                  <w:tcW w:w="1165" w:type="pct"/>
                  <w:noWrap w:val="0"/>
                  <w:vAlign w:val="center"/>
                </w:tcPr>
                <w:p w14:paraId="19859B8F">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3300-3700</w:t>
                  </w:r>
                </w:p>
              </w:tc>
              <w:tc>
                <w:tcPr>
                  <w:tcW w:w="480" w:type="pct"/>
                  <w:noWrap w:val="0"/>
                  <w:vAlign w:val="center"/>
                </w:tcPr>
                <w:p w14:paraId="3887E6F4">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5" w:type="pct"/>
                  <w:noWrap w:val="0"/>
                  <w:vAlign w:val="center"/>
                </w:tcPr>
                <w:p w14:paraId="051D976C">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8" w:type="pct"/>
                  <w:noWrap w:val="0"/>
                  <w:vAlign w:val="center"/>
                </w:tcPr>
                <w:p w14:paraId="49D47525">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66EE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20FEC92B">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13</w:t>
                  </w:r>
                </w:p>
              </w:tc>
              <w:tc>
                <w:tcPr>
                  <w:tcW w:w="691" w:type="pct"/>
                  <w:vMerge w:val="continue"/>
                  <w:noWrap w:val="0"/>
                  <w:vAlign w:val="center"/>
                </w:tcPr>
                <w:p w14:paraId="233E2DD9">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17" w:type="pct"/>
                  <w:noWrap w:val="0"/>
                  <w:vAlign w:val="center"/>
                </w:tcPr>
                <w:p w14:paraId="70504865">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微凹黄檀</w:t>
                  </w:r>
                </w:p>
              </w:tc>
              <w:tc>
                <w:tcPr>
                  <w:tcW w:w="1165" w:type="pct"/>
                  <w:noWrap w:val="0"/>
                  <w:vAlign w:val="center"/>
                </w:tcPr>
                <w:p w14:paraId="5E736CA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3700-4100</w:t>
                  </w:r>
                </w:p>
              </w:tc>
              <w:tc>
                <w:tcPr>
                  <w:tcW w:w="480" w:type="pct"/>
                  <w:noWrap w:val="0"/>
                  <w:vAlign w:val="center"/>
                </w:tcPr>
                <w:p w14:paraId="43B8D1D6">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5" w:type="pct"/>
                  <w:noWrap w:val="0"/>
                  <w:vAlign w:val="center"/>
                </w:tcPr>
                <w:p w14:paraId="433E029A">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8" w:type="pct"/>
                  <w:vMerge w:val="restart"/>
                  <w:noWrap w:val="0"/>
                  <w:vAlign w:val="center"/>
                </w:tcPr>
                <w:p w14:paraId="53A6D988">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5C73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03604A54">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14</w:t>
                  </w:r>
                </w:p>
              </w:tc>
              <w:tc>
                <w:tcPr>
                  <w:tcW w:w="691" w:type="pct"/>
                  <w:vMerge w:val="continue"/>
                  <w:noWrap w:val="0"/>
                  <w:vAlign w:val="center"/>
                </w:tcPr>
                <w:p w14:paraId="0C12E8F4">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17" w:type="pct"/>
                  <w:noWrap w:val="0"/>
                  <w:vAlign w:val="center"/>
                </w:tcPr>
                <w:p w14:paraId="348801C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微凹黄檀</w:t>
                  </w:r>
                </w:p>
              </w:tc>
              <w:tc>
                <w:tcPr>
                  <w:tcW w:w="1165" w:type="pct"/>
                  <w:noWrap w:val="0"/>
                  <w:vAlign w:val="center"/>
                </w:tcPr>
                <w:p w14:paraId="15CCFFC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4100-4500</w:t>
                  </w:r>
                </w:p>
              </w:tc>
              <w:tc>
                <w:tcPr>
                  <w:tcW w:w="480" w:type="pct"/>
                  <w:noWrap w:val="0"/>
                  <w:vAlign w:val="center"/>
                </w:tcPr>
                <w:p w14:paraId="528120F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5" w:type="pct"/>
                  <w:noWrap w:val="0"/>
                  <w:vAlign w:val="center"/>
                </w:tcPr>
                <w:p w14:paraId="3200D3F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8" w:type="pct"/>
                  <w:vMerge w:val="continue"/>
                  <w:noWrap w:val="0"/>
                  <w:vAlign w:val="center"/>
                </w:tcPr>
                <w:p w14:paraId="666CC00F">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0276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14EF74C9">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15</w:t>
                  </w:r>
                </w:p>
              </w:tc>
              <w:tc>
                <w:tcPr>
                  <w:tcW w:w="691" w:type="pct"/>
                  <w:vMerge w:val="continue"/>
                  <w:noWrap w:val="0"/>
                  <w:vAlign w:val="center"/>
                </w:tcPr>
                <w:p w14:paraId="0B3861A8">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17" w:type="pct"/>
                  <w:noWrap w:val="0"/>
                  <w:vAlign w:val="center"/>
                </w:tcPr>
                <w:p w14:paraId="6F0FCBF7">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卢氏黑黄檀</w:t>
                  </w:r>
                </w:p>
              </w:tc>
              <w:tc>
                <w:tcPr>
                  <w:tcW w:w="1165" w:type="pct"/>
                  <w:noWrap w:val="0"/>
                  <w:vAlign w:val="center"/>
                </w:tcPr>
                <w:p w14:paraId="6DC2BD08">
                  <w:pPr>
                    <w:widowControl/>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6000-6500</w:t>
                  </w:r>
                </w:p>
              </w:tc>
              <w:tc>
                <w:tcPr>
                  <w:tcW w:w="480" w:type="pct"/>
                  <w:noWrap w:val="0"/>
                  <w:vAlign w:val="center"/>
                </w:tcPr>
                <w:p w14:paraId="589AA0C0">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5" w:type="pct"/>
                  <w:noWrap w:val="0"/>
                  <w:vAlign w:val="center"/>
                </w:tcPr>
                <w:p w14:paraId="4A3F8349">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8" w:type="pct"/>
                  <w:noWrap w:val="0"/>
                  <w:vAlign w:val="center"/>
                </w:tcPr>
                <w:p w14:paraId="4DBFF884">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478A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20" w:type="pct"/>
                  <w:noWrap w:val="0"/>
                  <w:vAlign w:val="center"/>
                </w:tcPr>
                <w:p w14:paraId="2355E82E">
                  <w:pPr>
                    <w:widowControl/>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16</w:t>
                  </w:r>
                </w:p>
              </w:tc>
              <w:tc>
                <w:tcPr>
                  <w:tcW w:w="691" w:type="pct"/>
                  <w:vMerge w:val="continue"/>
                  <w:noWrap w:val="0"/>
                  <w:vAlign w:val="center"/>
                </w:tcPr>
                <w:p w14:paraId="531E4EF2">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017" w:type="pct"/>
                  <w:noWrap w:val="0"/>
                  <w:vAlign w:val="center"/>
                </w:tcPr>
                <w:p w14:paraId="319CF4C2">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交趾黄檀</w:t>
                  </w:r>
                </w:p>
              </w:tc>
              <w:tc>
                <w:tcPr>
                  <w:tcW w:w="1165" w:type="pct"/>
                  <w:noWrap w:val="0"/>
                  <w:vAlign w:val="center"/>
                </w:tcPr>
                <w:p w14:paraId="5FEB3533">
                  <w:pPr>
                    <w:widowControl/>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7000-8000</w:t>
                  </w:r>
                </w:p>
              </w:tc>
              <w:tc>
                <w:tcPr>
                  <w:tcW w:w="480" w:type="pct"/>
                  <w:noWrap w:val="0"/>
                  <w:vAlign w:val="center"/>
                </w:tcPr>
                <w:p w14:paraId="5E7ADB03">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25" w:type="pct"/>
                  <w:noWrap w:val="0"/>
                  <w:vAlign w:val="center"/>
                </w:tcPr>
                <w:p w14:paraId="52D600A5">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8" w:type="pct"/>
                  <w:noWrap w:val="0"/>
                  <w:vAlign w:val="center"/>
                </w:tcPr>
                <w:p w14:paraId="3B0CC6BB">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r w14:paraId="087D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pct"/>
                  <w:gridSpan w:val="2"/>
                  <w:noWrap w:val="0"/>
                  <w:vAlign w:val="center"/>
                </w:tcPr>
                <w:p w14:paraId="6D3F7A9E">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017" w:type="pct"/>
                  <w:noWrap w:val="0"/>
                  <w:vAlign w:val="center"/>
                </w:tcPr>
                <w:p w14:paraId="4EFA42CB">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1165" w:type="pct"/>
                  <w:noWrap w:val="0"/>
                  <w:vAlign w:val="center"/>
                </w:tcPr>
                <w:p w14:paraId="6DBEA9A2">
                  <w:pPr>
                    <w:widowControl/>
                    <w:adjustRightInd w:val="0"/>
                    <w:snapToGrid w:val="0"/>
                    <w:spacing w:line="360" w:lineRule="auto"/>
                    <w:jc w:val="center"/>
                    <w:rPr>
                      <w:rFonts w:hint="eastAsia" w:ascii="宋体" w:hAnsi="宋体" w:eastAsia="宋体" w:cs="宋体"/>
                      <w:color w:val="auto"/>
                      <w:kern w:val="0"/>
                      <w:sz w:val="24"/>
                      <w:szCs w:val="24"/>
                      <w:highlight w:val="none"/>
                    </w:rPr>
                  </w:pPr>
                </w:p>
              </w:tc>
              <w:tc>
                <w:tcPr>
                  <w:tcW w:w="480" w:type="pct"/>
                  <w:noWrap w:val="0"/>
                  <w:vAlign w:val="center"/>
                </w:tcPr>
                <w:p w14:paraId="0E07CA77">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625" w:type="pct"/>
                  <w:noWrap w:val="0"/>
                  <w:vAlign w:val="center"/>
                </w:tcPr>
                <w:p w14:paraId="0416F796">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598" w:type="pct"/>
                  <w:noWrap w:val="0"/>
                  <w:vAlign w:val="center"/>
                </w:tcPr>
                <w:p w14:paraId="1B2C88D8">
                  <w:pPr>
                    <w:widowControl/>
                    <w:adjustRightInd w:val="0"/>
                    <w:snapToGrid w:val="0"/>
                    <w:spacing w:line="360" w:lineRule="auto"/>
                    <w:jc w:val="center"/>
                    <w:rPr>
                      <w:rFonts w:hint="eastAsia" w:ascii="宋体" w:hAnsi="宋体" w:eastAsia="宋体" w:cs="宋体"/>
                      <w:color w:val="auto"/>
                      <w:kern w:val="0"/>
                      <w:sz w:val="24"/>
                      <w:szCs w:val="24"/>
                      <w:highlight w:val="none"/>
                    </w:rPr>
                  </w:pPr>
                </w:p>
              </w:tc>
            </w:tr>
          </w:tbl>
          <w:p w14:paraId="3DFCACDE">
            <w:pPr>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特殊款</w:t>
            </w:r>
          </w:p>
          <w:tbl>
            <w:tblPr>
              <w:tblStyle w:val="6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117"/>
              <w:gridCol w:w="761"/>
              <w:gridCol w:w="848"/>
              <w:gridCol w:w="1130"/>
              <w:gridCol w:w="1910"/>
              <w:gridCol w:w="988"/>
            </w:tblGrid>
            <w:tr w14:paraId="7979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center"/>
                </w:tcPr>
                <w:p w14:paraId="5A22D265">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46" w:type="pct"/>
                  <w:noWrap w:val="0"/>
                  <w:vAlign w:val="center"/>
                </w:tcPr>
                <w:p w14:paraId="335FFB8E">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种类/材质</w:t>
                  </w:r>
                </w:p>
              </w:tc>
              <w:tc>
                <w:tcPr>
                  <w:tcW w:w="448" w:type="pct"/>
                  <w:noWrap w:val="0"/>
                  <w:vAlign w:val="center"/>
                </w:tcPr>
                <w:p w14:paraId="2412B088">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供货价格</w:t>
                  </w:r>
                </w:p>
              </w:tc>
              <w:tc>
                <w:tcPr>
                  <w:tcW w:w="499" w:type="pct"/>
                  <w:noWrap w:val="0"/>
                  <w:vAlign w:val="center"/>
                </w:tcPr>
                <w:p w14:paraId="41B16EF0">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样式数量</w:t>
                  </w:r>
                </w:p>
              </w:tc>
              <w:tc>
                <w:tcPr>
                  <w:tcW w:w="665" w:type="pct"/>
                  <w:noWrap w:val="0"/>
                  <w:vAlign w:val="center"/>
                </w:tcPr>
                <w:p w14:paraId="6C7F9174">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提供样品数量</w:t>
                  </w:r>
                </w:p>
              </w:tc>
              <w:tc>
                <w:tcPr>
                  <w:tcW w:w="1124" w:type="pct"/>
                  <w:noWrap w:val="0"/>
                  <w:vAlign w:val="center"/>
                </w:tcPr>
                <w:p w14:paraId="40F0DDCD">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尺寸及要求</w:t>
                  </w:r>
                </w:p>
              </w:tc>
              <w:tc>
                <w:tcPr>
                  <w:tcW w:w="581" w:type="pct"/>
                  <w:noWrap w:val="0"/>
                  <w:vAlign w:val="center"/>
                </w:tcPr>
                <w:p w14:paraId="61E98BE2">
                  <w:pPr>
                    <w:widowControl/>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6FAD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center"/>
                </w:tcPr>
                <w:p w14:paraId="676C5AC3">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246" w:type="pct"/>
                  <w:noWrap w:val="0"/>
                  <w:vAlign w:val="center"/>
                </w:tcPr>
                <w:p w14:paraId="1FF2496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惠民款5（可降解款）</w:t>
                  </w:r>
                </w:p>
              </w:tc>
              <w:tc>
                <w:tcPr>
                  <w:tcW w:w="448" w:type="pct"/>
                  <w:noWrap w:val="0"/>
                  <w:vAlign w:val="center"/>
                </w:tcPr>
                <w:p w14:paraId="63C43D5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499" w:type="pct"/>
                  <w:noWrap w:val="0"/>
                  <w:vAlign w:val="center"/>
                </w:tcPr>
                <w:p w14:paraId="2800D4E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65" w:type="pct"/>
                  <w:shd w:val="clear" w:color="auto" w:fill="auto"/>
                  <w:noWrap w:val="0"/>
                  <w:vAlign w:val="center"/>
                </w:tcPr>
                <w:p w14:paraId="44DB237C">
                  <w:pPr>
                    <w:widowControl/>
                    <w:adjustRightInd w:val="0"/>
                    <w:snapToGrid w:val="0"/>
                    <w:spacing w:line="360" w:lineRule="auto"/>
                    <w:jc w:val="center"/>
                    <w:rPr>
                      <w:rFonts w:hint="eastAsia" w:ascii="宋体" w:hAnsi="宋体" w:eastAsia="宋体" w:cs="宋体"/>
                      <w:highlight w:val="none"/>
                      <w:lang w:eastAsia="zh-CN"/>
                    </w:rPr>
                  </w:pPr>
                  <w:r>
                    <w:rPr>
                      <w:rFonts w:hint="eastAsia" w:ascii="宋体" w:hAnsi="宋体" w:eastAsia="宋体" w:cs="宋体"/>
                      <w:color w:val="auto"/>
                      <w:kern w:val="0"/>
                      <w:sz w:val="24"/>
                      <w:szCs w:val="24"/>
                      <w:highlight w:val="none"/>
                      <w:lang w:val="en-US" w:eastAsia="zh-CN"/>
                    </w:rPr>
                    <w:t>提供规格1即可</w:t>
                  </w:r>
                </w:p>
              </w:tc>
              <w:tc>
                <w:tcPr>
                  <w:tcW w:w="1124" w:type="pct"/>
                  <w:shd w:val="clear" w:color="auto" w:fill="auto"/>
                  <w:noWrap w:val="0"/>
                  <w:vAlign w:val="center"/>
                </w:tcPr>
                <w:p w14:paraId="713D5B4F">
                  <w:pPr>
                    <w:numPr>
                      <w:ilvl w:val="0"/>
                      <w:numId w:val="0"/>
                    </w:numPr>
                    <w:adjustRightInd w:val="0"/>
                    <w:snapToGrid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1、直径</w:t>
                  </w:r>
                  <w:r>
                    <w:rPr>
                      <w:rFonts w:hint="eastAsia" w:ascii="宋体" w:hAnsi="宋体" w:eastAsia="宋体" w:cs="宋体"/>
                      <w:color w:val="auto"/>
                      <w:sz w:val="24"/>
                      <w:szCs w:val="24"/>
                      <w:highlight w:val="none"/>
                    </w:rPr>
                    <w:t>23cm*</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23cm圆柱形</w:t>
                  </w:r>
                  <w:r>
                    <w:rPr>
                      <w:rFonts w:hint="eastAsia" w:ascii="宋体" w:hAnsi="宋体" w:eastAsia="宋体" w:cs="宋体"/>
                      <w:color w:val="auto"/>
                      <w:sz w:val="24"/>
                      <w:szCs w:val="24"/>
                      <w:highlight w:val="none"/>
                      <w:lang w:eastAsia="zh-CN"/>
                    </w:rPr>
                    <w:t>；</w:t>
                  </w:r>
                </w:p>
                <w:p w14:paraId="33BF4875">
                  <w:pPr>
                    <w:pStyle w:val="2"/>
                    <w:numPr>
                      <w:ilvl w:val="0"/>
                      <w:numId w:val="0"/>
                    </w:numPr>
                    <w:rPr>
                      <w:rFonts w:hint="eastAsia" w:ascii="宋体" w:hAnsi="宋体" w:eastAsia="宋体" w:cs="宋体"/>
                      <w:highlight w:val="none"/>
                      <w:lang w:eastAsia="zh-CN"/>
                    </w:rPr>
                  </w:pPr>
                  <w:r>
                    <w:rPr>
                      <w:rFonts w:hint="eastAsia" w:ascii="宋体" w:hAnsi="宋体" w:eastAsia="宋体" w:cs="宋体"/>
                      <w:color w:val="auto"/>
                      <w:sz w:val="24"/>
                      <w:szCs w:val="24"/>
                      <w:highlight w:val="none"/>
                      <w:shd w:val="clear"/>
                      <w:lang w:val="en-US" w:eastAsia="zh-CN"/>
                    </w:rPr>
                    <w:t>2、直径</w:t>
                  </w:r>
                  <w:r>
                    <w:rPr>
                      <w:rFonts w:hint="eastAsia" w:ascii="宋体" w:hAnsi="宋体" w:eastAsia="宋体" w:cs="宋体"/>
                      <w:color w:val="auto"/>
                      <w:sz w:val="24"/>
                      <w:szCs w:val="24"/>
                      <w:highlight w:val="none"/>
                      <w:shd w:val="clear"/>
                      <w:lang w:eastAsia="zh-CN"/>
                    </w:rPr>
                    <w:t>1</w:t>
                  </w:r>
                  <w:r>
                    <w:rPr>
                      <w:rFonts w:hint="eastAsia" w:ascii="宋体" w:hAnsi="宋体" w:eastAsia="宋体" w:cs="宋体"/>
                      <w:color w:val="auto"/>
                      <w:sz w:val="24"/>
                      <w:szCs w:val="24"/>
                      <w:highlight w:val="none"/>
                      <w:shd w:val="clear"/>
                      <w:lang w:val="en-US" w:eastAsia="zh-CN"/>
                    </w:rPr>
                    <w:t>6</w:t>
                  </w:r>
                  <w:r>
                    <w:rPr>
                      <w:rFonts w:hint="eastAsia" w:ascii="宋体" w:hAnsi="宋体" w:eastAsia="宋体" w:cs="宋体"/>
                      <w:color w:val="auto"/>
                      <w:sz w:val="24"/>
                      <w:szCs w:val="24"/>
                      <w:highlight w:val="none"/>
                      <w:shd w:val="clear"/>
                    </w:rPr>
                    <w:t>cm*</w:t>
                  </w:r>
                  <w:r>
                    <w:rPr>
                      <w:rFonts w:hint="eastAsia" w:ascii="宋体" w:hAnsi="宋体" w:eastAsia="宋体" w:cs="宋体"/>
                      <w:color w:val="auto"/>
                      <w:sz w:val="24"/>
                      <w:szCs w:val="24"/>
                      <w:highlight w:val="none"/>
                      <w:shd w:val="clear"/>
                      <w:lang w:val="en-US" w:eastAsia="zh-CN"/>
                    </w:rPr>
                    <w:t>高</w:t>
                  </w:r>
                  <w:r>
                    <w:rPr>
                      <w:rFonts w:hint="eastAsia" w:ascii="宋体" w:hAnsi="宋体" w:eastAsia="宋体" w:cs="宋体"/>
                      <w:color w:val="auto"/>
                      <w:sz w:val="24"/>
                      <w:szCs w:val="24"/>
                      <w:highlight w:val="none"/>
                      <w:shd w:val="clear"/>
                      <w:lang w:eastAsia="zh-CN"/>
                    </w:rPr>
                    <w:t>3</w:t>
                  </w:r>
                  <w:r>
                    <w:rPr>
                      <w:rFonts w:hint="eastAsia" w:ascii="宋体" w:hAnsi="宋体" w:eastAsia="宋体" w:cs="宋体"/>
                      <w:color w:val="auto"/>
                      <w:sz w:val="24"/>
                      <w:szCs w:val="24"/>
                      <w:highlight w:val="none"/>
                      <w:shd w:val="clear"/>
                      <w:lang w:val="en-US" w:eastAsia="zh-CN"/>
                    </w:rPr>
                    <w:t>0</w:t>
                  </w:r>
                  <w:r>
                    <w:rPr>
                      <w:rFonts w:hint="eastAsia" w:ascii="宋体" w:hAnsi="宋体" w:eastAsia="宋体" w:cs="宋体"/>
                      <w:color w:val="auto"/>
                      <w:sz w:val="24"/>
                      <w:szCs w:val="24"/>
                      <w:highlight w:val="none"/>
                      <w:shd w:val="clear"/>
                    </w:rPr>
                    <w:t>cm圆柱形</w:t>
                  </w:r>
                </w:p>
              </w:tc>
              <w:tc>
                <w:tcPr>
                  <w:tcW w:w="581" w:type="pct"/>
                  <w:noWrap w:val="0"/>
                  <w:vAlign w:val="top"/>
                </w:tcPr>
                <w:p w14:paraId="1D8BEAA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杭州市惠民款</w:t>
                  </w:r>
                </w:p>
              </w:tc>
            </w:tr>
            <w:tr w14:paraId="2EBB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center"/>
                </w:tcPr>
                <w:p w14:paraId="51E0ACB7">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1246" w:type="pct"/>
                  <w:noWrap w:val="0"/>
                  <w:vAlign w:val="center"/>
                </w:tcPr>
                <w:p w14:paraId="1FA18B4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耶稣款3            （微凹黄檀）</w:t>
                  </w:r>
                </w:p>
              </w:tc>
              <w:tc>
                <w:tcPr>
                  <w:tcW w:w="448" w:type="pct"/>
                  <w:noWrap w:val="0"/>
                  <w:vAlign w:val="center"/>
                </w:tcPr>
                <w:p w14:paraId="58AB99B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4000</w:t>
                  </w:r>
                </w:p>
              </w:tc>
              <w:tc>
                <w:tcPr>
                  <w:tcW w:w="499" w:type="pct"/>
                  <w:noWrap w:val="0"/>
                  <w:vAlign w:val="center"/>
                </w:tcPr>
                <w:p w14:paraId="3D577E86">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65" w:type="pct"/>
                  <w:noWrap w:val="0"/>
                  <w:vAlign w:val="center"/>
                </w:tcPr>
                <w:p w14:paraId="2BE89295">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24" w:type="pct"/>
                  <w:noWrap w:val="0"/>
                  <w:vAlign w:val="center"/>
                </w:tcPr>
                <w:p w14:paraId="4427E6C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常规尺寸</w:t>
                  </w:r>
                </w:p>
              </w:tc>
              <w:tc>
                <w:tcPr>
                  <w:tcW w:w="581" w:type="pct"/>
                  <w:noWrap w:val="0"/>
                  <w:vAlign w:val="top"/>
                </w:tcPr>
                <w:p w14:paraId="66751BEC">
                  <w:pPr>
                    <w:adjustRightInd w:val="0"/>
                    <w:snapToGrid w:val="0"/>
                    <w:spacing w:line="360" w:lineRule="auto"/>
                    <w:rPr>
                      <w:rFonts w:hint="eastAsia" w:ascii="宋体" w:hAnsi="宋体" w:eastAsia="宋体" w:cs="宋体"/>
                      <w:color w:val="auto"/>
                      <w:sz w:val="24"/>
                      <w:szCs w:val="24"/>
                      <w:highlight w:val="none"/>
                    </w:rPr>
                  </w:pPr>
                </w:p>
              </w:tc>
            </w:tr>
            <w:tr w14:paraId="210F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center"/>
                </w:tcPr>
                <w:p w14:paraId="432BB512">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1246" w:type="pct"/>
                  <w:noWrap w:val="0"/>
                  <w:vAlign w:val="center"/>
                </w:tcPr>
                <w:p w14:paraId="168EA6D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玉石款（蓝田玉）</w:t>
                  </w:r>
                </w:p>
              </w:tc>
              <w:tc>
                <w:tcPr>
                  <w:tcW w:w="448" w:type="pct"/>
                  <w:noWrap w:val="0"/>
                  <w:vAlign w:val="center"/>
                </w:tcPr>
                <w:p w14:paraId="6D6988B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499" w:type="pct"/>
                  <w:noWrap w:val="0"/>
                  <w:vAlign w:val="center"/>
                </w:tcPr>
                <w:p w14:paraId="76E79EC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65" w:type="pct"/>
                  <w:noWrap w:val="0"/>
                  <w:vAlign w:val="center"/>
                </w:tcPr>
                <w:p w14:paraId="3203A957">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24" w:type="pct"/>
                  <w:noWrap w:val="0"/>
                  <w:vAlign w:val="center"/>
                </w:tcPr>
                <w:p w14:paraId="2980B601">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整石挖空</w:t>
                  </w:r>
                </w:p>
                <w:p w14:paraId="31D5EFB7">
                  <w:pPr>
                    <w:widowControl/>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常规尺寸</w:t>
                  </w:r>
                </w:p>
              </w:tc>
              <w:tc>
                <w:tcPr>
                  <w:tcW w:w="581" w:type="pct"/>
                  <w:noWrap w:val="0"/>
                  <w:vAlign w:val="top"/>
                </w:tcPr>
                <w:p w14:paraId="20E11BF5">
                  <w:pPr>
                    <w:adjustRightInd w:val="0"/>
                    <w:snapToGrid w:val="0"/>
                    <w:spacing w:line="360" w:lineRule="auto"/>
                    <w:rPr>
                      <w:rFonts w:hint="eastAsia" w:ascii="宋体" w:hAnsi="宋体" w:eastAsia="宋体" w:cs="宋体"/>
                      <w:color w:val="auto"/>
                      <w:sz w:val="24"/>
                      <w:szCs w:val="24"/>
                      <w:highlight w:val="none"/>
                    </w:rPr>
                  </w:pPr>
                </w:p>
              </w:tc>
            </w:tr>
          </w:tbl>
          <w:p w14:paraId="33AB4566">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08D376ED">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1、对于常规款骨灰盒，供应商可以提供同一批样品作为标项1-5的共同样品，也可以针对各标项提供不同的样品</w:t>
            </w:r>
          </w:p>
          <w:p w14:paraId="1393AA7E">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color w:val="auto"/>
                <w:sz w:val="24"/>
                <w:szCs w:val="24"/>
                <w:highlight w:val="none"/>
              </w:rPr>
              <w:t>常规款供货价格参与本项目价格竞争，特殊款供货价格不参与本项目价格竞争。</w:t>
            </w:r>
          </w:p>
          <w:p w14:paraId="031DEFC6">
            <w:pPr>
              <w:pStyle w:val="5"/>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highlight w:val="none"/>
                <w:lang w:val="en-US" w:eastAsia="zh-CN"/>
              </w:rPr>
              <w:t>3、该标的常规款需在中标后将1、6、11三款骨灰盒设计成小尺寸进行供货。</w:t>
            </w:r>
          </w:p>
        </w:tc>
      </w:tr>
    </w:tbl>
    <w:p w14:paraId="6397485D">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产品一般技术要求：</w:t>
      </w:r>
    </w:p>
    <w:p w14:paraId="41C78E8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1、所投木质骨灰盒产品必须符合木质骨灰盒通用技术条件(GB/T 23288)。</w:t>
      </w:r>
    </w:p>
    <w:p w14:paraId="3B80C2D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lang w:val="en-US" w:eastAsia="zh-CN"/>
        </w:rPr>
        <w:t>常规款骨灰盒尺寸：</w:t>
      </w:r>
      <w:r>
        <w:rPr>
          <w:rFonts w:hint="eastAsia" w:ascii="宋体" w:hAnsi="宋体" w:eastAsia="宋体" w:cs="宋体"/>
          <w:b/>
          <w:bCs/>
          <w:color w:val="auto"/>
          <w:sz w:val="24"/>
          <w:szCs w:val="24"/>
          <w:highlight w:val="none"/>
        </w:rPr>
        <w:t>外径尺寸：30cm*19.8cm*19.8cm≤骨灰盒外径≤34cm*23cm*23cm</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误差允许范围正负1cm</w:t>
      </w:r>
      <w:r>
        <w:rPr>
          <w:rFonts w:hint="eastAsia" w:ascii="宋体" w:hAnsi="宋体" w:eastAsia="宋体" w:cs="宋体"/>
          <w:b/>
          <w:bCs/>
          <w:color w:val="auto"/>
          <w:sz w:val="24"/>
          <w:szCs w:val="24"/>
          <w:highlight w:val="none"/>
          <w:lang w:eastAsia="zh-CN"/>
        </w:rPr>
        <w:t>）</w:t>
      </w:r>
    </w:p>
    <w:p w14:paraId="4AB0FB4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小尺寸骨灰盒尺寸：</w:t>
      </w:r>
      <w:r>
        <w:rPr>
          <w:rFonts w:hint="eastAsia" w:ascii="宋体" w:hAnsi="宋体" w:eastAsia="宋体" w:cs="宋体"/>
          <w:b/>
          <w:bCs/>
          <w:color w:val="auto"/>
          <w:sz w:val="24"/>
          <w:szCs w:val="24"/>
          <w:highlight w:val="none"/>
        </w:rPr>
        <w:t>30cm*19.8cm*19.8cm</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误差允许范围正负1cm</w:t>
      </w:r>
      <w:r>
        <w:rPr>
          <w:rFonts w:hint="eastAsia" w:ascii="宋体" w:hAnsi="宋体" w:eastAsia="宋体" w:cs="宋体"/>
          <w:b/>
          <w:bCs/>
          <w:color w:val="auto"/>
          <w:sz w:val="24"/>
          <w:szCs w:val="24"/>
          <w:highlight w:val="none"/>
          <w:lang w:eastAsia="zh-CN"/>
        </w:rPr>
        <w:t>）</w:t>
      </w:r>
    </w:p>
    <w:p w14:paraId="2D4E627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2）骨灰盒盒体(桶身)主料厚度不低于2cm、底部和盖板根据工艺制作要求执行，敲击时不得出现空鼓声响。</w:t>
      </w:r>
    </w:p>
    <w:p w14:paraId="548B692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2、产品环境条件：</w:t>
      </w:r>
    </w:p>
    <w:p w14:paraId="757989E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木质骨灰盒在环境温度-50℃至50℃情况下应能正常使用，保持不变形。</w:t>
      </w:r>
    </w:p>
    <w:p w14:paraId="525A47D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3、使用性能要求：</w:t>
      </w:r>
    </w:p>
    <w:p w14:paraId="263C135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3.1木质骨灰盒在使用过程中装饰品和镶嵌品不应松动。</w:t>
      </w:r>
    </w:p>
    <w:p w14:paraId="6467848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3.2木质骨灰盒在倾斜角度不大于45度时，盒盖不应从盒体自行滑落。</w:t>
      </w:r>
    </w:p>
    <w:p w14:paraId="3830583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3.3木质骨灰盒表面（包含衬物）耐温包含不小于75℃。</w:t>
      </w:r>
    </w:p>
    <w:p w14:paraId="6CEF48E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3.4木质骨灰盒应可以放置平稳。</w:t>
      </w:r>
    </w:p>
    <w:p w14:paraId="39B7FFE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4、理化性能要求：</w:t>
      </w:r>
    </w:p>
    <w:p w14:paraId="50F0422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4.1软质覆面材料剥离强度应符合QB/T 2530的规定。</w:t>
      </w:r>
    </w:p>
    <w:p w14:paraId="64621C4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4.2硬质覆面材料剥离强度应符合QB/T 2530的规定。</w:t>
      </w:r>
    </w:p>
    <w:p w14:paraId="158B23E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5、环保要求：</w:t>
      </w:r>
    </w:p>
    <w:p w14:paraId="304DA7A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5.1木材骨灰盒的甲醛释放量应符合GB 18584的规定。</w:t>
      </w:r>
    </w:p>
    <w:p w14:paraId="37B89AC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5.2木材骨灰盒加工过程中使用的胶粘剂、涂料等应符合国家有关卫生健康及环保的相关标准。</w:t>
      </w:r>
    </w:p>
    <w:p w14:paraId="262F21F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5.3使用环保型PU漆。</w:t>
      </w:r>
    </w:p>
    <w:p w14:paraId="7AAD037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6、材料要求：</w:t>
      </w:r>
    </w:p>
    <w:p w14:paraId="245EC8B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6.1木材骨灰盒使用的木材应与标识一致。</w:t>
      </w:r>
    </w:p>
    <w:p w14:paraId="0F093FB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6.2同一木材骨灰盒所选用木材的材质应相同或相近。</w:t>
      </w:r>
    </w:p>
    <w:p w14:paraId="363C640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6.3木材骨灰盒所选木材需经干燥处理，其木材含水率符合QB/T 2530的要求。</w:t>
      </w:r>
    </w:p>
    <w:p w14:paraId="665C48A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6.4骨灰盒整体所用材料整体统一，不得使用拼接板、贴皮板、边角料、小料制作。</w:t>
      </w:r>
    </w:p>
    <w:p w14:paraId="628DC51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7、工艺要求：</w:t>
      </w:r>
    </w:p>
    <w:p w14:paraId="6AE5AE7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7.1木材骨灰盒外形尺寸极限偏差不低于三级。</w:t>
      </w:r>
    </w:p>
    <w:p w14:paraId="40CAECF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三级：不大于±1%</w:t>
      </w:r>
    </w:p>
    <w:p w14:paraId="299B9D3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7.2盖板翘曲度△a要求不低于三级。</w:t>
      </w:r>
    </w:p>
    <w:p w14:paraId="52DD76F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三级应不大于1.5</w:t>
      </w:r>
    </w:p>
    <w:p w14:paraId="447D121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7.3盖板、盒体、底座外表的平整度△b要求不低于三级。</w:t>
      </w:r>
    </w:p>
    <w:p w14:paraId="4E5E8D6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三级应不大于2.0</w:t>
      </w:r>
    </w:p>
    <w:p w14:paraId="67864EF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7.4盖板、盒体、底座外表的邻边垂直度△c要求不低于三级。</w:t>
      </w:r>
    </w:p>
    <w:p w14:paraId="77AAE16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三级应不大于2.0</w:t>
      </w:r>
    </w:p>
    <w:p w14:paraId="33C29F3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7.5盖板、盒体、底座外表的平行度△d要求不低于三级。</w:t>
      </w:r>
    </w:p>
    <w:p w14:paraId="211D831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三级应不大于1.5</w:t>
      </w:r>
    </w:p>
    <w:p w14:paraId="322944E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7.6棱边的直线度△e要求不低于三级。</w:t>
      </w:r>
    </w:p>
    <w:p w14:paraId="164353D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三级应不大于1.5</w:t>
      </w:r>
    </w:p>
    <w:p w14:paraId="504D601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7.7木材骨灰盒榫和榫眼结合处应严实、牢固，无崩茬、动榫、断榫等缺陷。</w:t>
      </w:r>
    </w:p>
    <w:p w14:paraId="0F428C4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7.8木材骨灰盒未涂饰前的外表面粗糙度要求达到精光，内表面粗糙度要求达到细光。</w:t>
      </w:r>
    </w:p>
    <w:p w14:paraId="219E774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7.9木材骨灰盒雕刻图案应均匀清晰、层次分明、对称部位应对称、雕刻后不应降低雕刻面使用强度，不影响其使用性能。</w:t>
      </w:r>
    </w:p>
    <w:p w14:paraId="0AD1214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7.10木材骨灰盒各部位不应存在锤印和毛刺。</w:t>
      </w:r>
    </w:p>
    <w:p w14:paraId="79FBDC8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7.11涂饰加工后的木材骨灰盒不应存在以下缺陷：</w:t>
      </w:r>
    </w:p>
    <w:p w14:paraId="045BE2F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7.11.1有明显色差；</w:t>
      </w:r>
    </w:p>
    <w:p w14:paraId="63F732D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7.11.2漆膜涂层有明显白楞、白点、油白、挂流、鼓泡和脱皮；</w:t>
      </w:r>
    </w:p>
    <w:p w14:paraId="1A5D537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7.11.3软、硬质覆面材料表面存在凹陷、麻点、划伤、裂痕、崩角和刃口；</w:t>
      </w:r>
    </w:p>
    <w:p w14:paraId="294E9A9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7.11.4不涂饰部位和内部不清洁。</w:t>
      </w:r>
    </w:p>
    <w:p w14:paraId="10499FB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7.12实板胶拼件的胶缝严密，外表局部胶缝应不大于0.2mm，内部胶缝应不大于0.6mm。</w:t>
      </w:r>
    </w:p>
    <w:p w14:paraId="1801C96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7.13装饰条粘贴严密平整、牢固，无脱胶；定位止口条安装牢固，接口处平整，端面齐平，无松动、开裂、断痕等缺陷。</w:t>
      </w:r>
    </w:p>
    <w:p w14:paraId="21471CA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8、力学性能</w:t>
      </w:r>
    </w:p>
    <w:p w14:paraId="6BDE13C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8.1盒体结构部件牢固，盒盖开闭自如，平稳端正。</w:t>
      </w:r>
    </w:p>
    <w:p w14:paraId="7A8B281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8.2木材骨灰盒自由落体后，盒体无变形，粘贴件无松裂，盒盖开闭灵活。</w:t>
      </w:r>
    </w:p>
    <w:p w14:paraId="33A981F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后期监管（含履约要求、考核标准、违约处罚等）：</w:t>
      </w:r>
    </w:p>
    <w:p w14:paraId="2245DADF">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采购要求：</w:t>
      </w:r>
    </w:p>
    <w:p w14:paraId="17B1DEFA">
      <w:p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采购人为中标人提供仓库含电脑、打印机及仓库管理人员。为便于标准化管理，仓库办公设施及消耗品由采购人统一提供，仓库管理员、仓库值班员（夜间）、仓库安保、仓库保洁均由采购人统一安排，但所需费用由中标人承担（包含在采保费中）。每家中标供应商须分别向采购人缴纳</w:t>
      </w:r>
      <w:r>
        <w:rPr>
          <w:rFonts w:hint="eastAsia" w:ascii="宋体" w:hAnsi="宋体" w:eastAsia="宋体" w:cs="宋体"/>
          <w:b/>
          <w:color w:val="auto"/>
          <w:sz w:val="24"/>
          <w:szCs w:val="24"/>
          <w:highlight w:val="none"/>
          <w:u w:val="single"/>
          <w:lang w:val="en-US" w:eastAsia="zh-CN"/>
        </w:rPr>
        <w:t>5.86</w:t>
      </w:r>
      <w:r>
        <w:rPr>
          <w:rFonts w:hint="eastAsia" w:ascii="宋体" w:hAnsi="宋体" w:eastAsia="宋体" w:cs="宋体"/>
          <w:b/>
          <w:bCs/>
          <w:color w:val="auto"/>
          <w:sz w:val="24"/>
          <w:szCs w:val="24"/>
          <w:highlight w:val="none"/>
          <w:u w:val="single"/>
        </w:rPr>
        <w:t>万元/月</w:t>
      </w:r>
      <w:r>
        <w:rPr>
          <w:rFonts w:hint="eastAsia" w:ascii="宋体" w:hAnsi="宋体" w:eastAsia="宋体" w:cs="宋体"/>
          <w:b/>
          <w:color w:val="auto"/>
          <w:sz w:val="24"/>
          <w:szCs w:val="24"/>
          <w:highlight w:val="none"/>
          <w:u w:val="single"/>
        </w:rPr>
        <w:t>的采保服务费。</w:t>
      </w:r>
    </w:p>
    <w:p w14:paraId="1200F7F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2、由于杭州殡仪馆骨灰盒需求不确定，供应商需考虑临时大量供货等特殊情况，做好货源的储备工作，故供应商考虑报价时必须将上述因素全部考虑在内，一旦中标，合同价不作任何调整。</w:t>
      </w:r>
    </w:p>
    <w:p w14:paraId="28EAD069">
      <w:pPr>
        <w:adjustRightInd w:val="0"/>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供应商一旦中标，如出现供货不及时，影响采购人馆内正常工作开展的，中标人按照未及时供货骨灰盒总量销售价格2倍计算，支付给采购人，所有造成的后果与责任均由中标人承担，如发生第二次同类情况，采购人有权解除合同。</w:t>
      </w:r>
      <w:r>
        <w:rPr>
          <w:rFonts w:hint="eastAsia" w:ascii="宋体" w:hAnsi="宋体" w:eastAsia="宋体" w:cs="宋体"/>
          <w:b/>
          <w:bCs/>
          <w:color w:val="auto"/>
          <w:sz w:val="24"/>
          <w:szCs w:val="24"/>
          <w:highlight w:val="none"/>
        </w:rPr>
        <w:t>中标人超过7天未及时供货的，采购人有权解除合同并扣除相关履约保证金。</w:t>
      </w:r>
    </w:p>
    <w:p w14:paraId="7155ECE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4、合同时间为202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年1月1日至202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年12月31日截止。</w:t>
      </w:r>
    </w:p>
    <w:p w14:paraId="791FCCEC">
      <w:pPr>
        <w:adjustRightInd w:val="0"/>
        <w:snapToGrid w:val="0"/>
        <w:spacing w:line="360" w:lineRule="auto"/>
        <w:ind w:firstLine="480" w:firstLineChars="200"/>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自202</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年1月1日起至</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与</w:t>
      </w:r>
      <w:r>
        <w:rPr>
          <w:rFonts w:hint="eastAsia" w:ascii="宋体" w:hAnsi="宋体" w:eastAsia="宋体" w:cs="宋体"/>
          <w:color w:val="auto"/>
          <w:sz w:val="24"/>
          <w:szCs w:val="24"/>
          <w:highlight w:val="none"/>
        </w:rPr>
        <w:t>供应商</w:t>
      </w:r>
      <w:r>
        <w:rPr>
          <w:rFonts w:hint="eastAsia" w:ascii="宋体" w:hAnsi="宋体" w:eastAsia="宋体" w:cs="宋体"/>
          <w:bCs/>
          <w:color w:val="auto"/>
          <w:sz w:val="24"/>
          <w:szCs w:val="24"/>
          <w:highlight w:val="none"/>
        </w:rPr>
        <w:t>签订合同并完成上架前，</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CN"/>
        </w:rPr>
        <w:t>可以继续向</w:t>
      </w:r>
      <w:r>
        <w:rPr>
          <w:rFonts w:hint="eastAsia" w:ascii="宋体" w:hAnsi="宋体" w:eastAsia="宋体" w:cs="宋体"/>
          <w:bCs/>
          <w:color w:val="auto"/>
          <w:sz w:val="24"/>
          <w:szCs w:val="24"/>
          <w:highlight w:val="none"/>
        </w:rPr>
        <w:t>202</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年中标人</w:t>
      </w:r>
      <w:r>
        <w:rPr>
          <w:rFonts w:hint="eastAsia" w:ascii="宋体" w:hAnsi="宋体" w:eastAsia="宋体" w:cs="宋体"/>
          <w:bCs/>
          <w:color w:val="auto"/>
          <w:sz w:val="24"/>
          <w:szCs w:val="24"/>
          <w:highlight w:val="none"/>
          <w:lang w:val="en-US" w:eastAsia="zh-CN"/>
        </w:rPr>
        <w:t>实行采购</w:t>
      </w:r>
      <w:r>
        <w:rPr>
          <w:rFonts w:hint="eastAsia" w:ascii="宋体" w:hAnsi="宋体" w:eastAsia="宋体" w:cs="宋体"/>
          <w:bCs/>
          <w:color w:val="auto"/>
          <w:sz w:val="24"/>
          <w:szCs w:val="24"/>
          <w:highlight w:val="none"/>
        </w:rPr>
        <w:t>服务。</w:t>
      </w:r>
    </w:p>
    <w:p w14:paraId="7EB88924">
      <w:pPr>
        <w:adjustRightInd w:val="0"/>
        <w:snapToGrid w:val="0"/>
        <w:spacing w:line="360" w:lineRule="auto"/>
        <w:ind w:firstLine="480" w:firstLineChars="200"/>
        <w:outlineLvl w:val="0"/>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本项目实施完成后，若因采购人原因未完成202</w:t>
      </w:r>
      <w:r>
        <w:rPr>
          <w:rFonts w:hint="eastAsia" w:ascii="宋体" w:hAnsi="宋体" w:eastAsia="宋体" w:cs="宋体"/>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rPr>
        <w:t>年度</w:t>
      </w:r>
      <w:r>
        <w:rPr>
          <w:rFonts w:hint="eastAsia" w:ascii="宋体" w:hAnsi="宋体" w:eastAsia="宋体" w:cs="宋体"/>
          <w:bCs/>
          <w:color w:val="auto"/>
          <w:kern w:val="0"/>
          <w:sz w:val="24"/>
          <w:szCs w:val="24"/>
          <w:highlight w:val="none"/>
          <w:lang w:val="en-US" w:eastAsia="zh-CN"/>
        </w:rPr>
        <w:t>骨灰盒</w:t>
      </w:r>
      <w:r>
        <w:rPr>
          <w:rFonts w:hint="eastAsia" w:ascii="宋体" w:hAnsi="宋体" w:eastAsia="宋体" w:cs="宋体"/>
          <w:bCs/>
          <w:color w:val="auto"/>
          <w:kern w:val="0"/>
          <w:sz w:val="24"/>
          <w:szCs w:val="24"/>
          <w:highlight w:val="none"/>
        </w:rPr>
        <w:t>供货服务招标或合同签订</w:t>
      </w:r>
      <w:r>
        <w:rPr>
          <w:rFonts w:hint="eastAsia" w:ascii="宋体" w:hAnsi="宋体" w:cs="宋体"/>
          <w:bCs/>
          <w:color w:val="auto"/>
          <w:kern w:val="0"/>
          <w:sz w:val="24"/>
          <w:szCs w:val="24"/>
          <w:highlight w:val="none"/>
          <w:lang w:val="en-US" w:eastAsia="zh-CN"/>
        </w:rPr>
        <w:t>并完成上架</w:t>
      </w:r>
      <w:r>
        <w:rPr>
          <w:rFonts w:hint="eastAsia" w:ascii="宋体" w:hAnsi="宋体" w:eastAsia="宋体" w:cs="宋体"/>
          <w:bCs/>
          <w:color w:val="auto"/>
          <w:kern w:val="0"/>
          <w:sz w:val="24"/>
          <w:szCs w:val="24"/>
          <w:highlight w:val="none"/>
        </w:rPr>
        <w:t>的，</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CN"/>
        </w:rPr>
        <w:t>可以继续向</w:t>
      </w:r>
      <w:r>
        <w:rPr>
          <w:rFonts w:hint="eastAsia" w:ascii="宋体" w:hAnsi="宋体" w:eastAsia="宋体" w:cs="宋体"/>
          <w:bCs/>
          <w:color w:val="auto"/>
          <w:kern w:val="0"/>
          <w:sz w:val="24"/>
          <w:szCs w:val="24"/>
          <w:highlight w:val="none"/>
        </w:rPr>
        <w:t>本项目中标人</w:t>
      </w:r>
      <w:r>
        <w:rPr>
          <w:rFonts w:hint="eastAsia" w:ascii="宋体" w:hAnsi="宋体" w:eastAsia="宋体" w:cs="宋体"/>
          <w:bCs/>
          <w:color w:val="auto"/>
          <w:kern w:val="0"/>
          <w:sz w:val="24"/>
          <w:szCs w:val="24"/>
          <w:highlight w:val="none"/>
          <w:lang w:val="en-US" w:eastAsia="zh-CN"/>
        </w:rPr>
        <w:t>实行采购</w:t>
      </w:r>
      <w:r>
        <w:rPr>
          <w:rFonts w:hint="eastAsia" w:ascii="宋体" w:hAnsi="宋体" w:eastAsia="宋体" w:cs="宋体"/>
          <w:bCs/>
          <w:color w:val="auto"/>
          <w:kern w:val="0"/>
          <w:sz w:val="24"/>
          <w:szCs w:val="24"/>
          <w:highlight w:val="none"/>
        </w:rPr>
        <w:t>服务。</w:t>
      </w:r>
    </w:p>
    <w:p w14:paraId="4F38E5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5、在合同签订后</w:t>
      </w:r>
      <w:r>
        <w:rPr>
          <w:rFonts w:hint="eastAsia" w:ascii="宋体" w:hAnsi="宋体" w:cs="宋体"/>
          <w:strike w:val="0"/>
          <w:color w:val="auto"/>
          <w:sz w:val="24"/>
          <w:szCs w:val="24"/>
          <w:highlight w:val="none"/>
          <w:lang w:val="en-US" w:eastAsia="zh-CN"/>
        </w:rPr>
        <w:t>3</w:t>
      </w:r>
      <w:r>
        <w:rPr>
          <w:rFonts w:hint="eastAsia" w:ascii="宋体" w:hAnsi="宋体" w:eastAsia="宋体" w:cs="宋体"/>
          <w:color w:val="auto"/>
          <w:sz w:val="24"/>
          <w:szCs w:val="24"/>
          <w:highlight w:val="none"/>
        </w:rPr>
        <w:t>天内，各中标人应向采购人以支票/汇票/电汇/或金融机构、担保机构出据的保函等非现金形式缴纳合同金额的1%作为履约保证金。合同期满扣除中标人应付的违约金等款项后无息返还。在合同履约过程中，如保证金被用以支付违约金的，中标人应在支付采保服务费时一并予以补足。</w:t>
      </w:r>
    </w:p>
    <w:p w14:paraId="74ABB1E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6、根据采购人的需要，供应商入库骨灰盒必须同时录入到采购人电脑仓储信息中。</w:t>
      </w:r>
    </w:p>
    <w:p w14:paraId="7C765E2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7、供应商要服从采购人日常规章制度管理，供应商要对骨灰盒出厂前、入仓和出仓时的质量、数量做好验收工作，做好台帐记录并接受采购人随时检查。</w:t>
      </w:r>
    </w:p>
    <w:p w14:paraId="6FFA334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8、按招标规定以中标价的方式进行结算，中标人每月月初根据甲方财务出具的月报表核对上月骨灰盒</w:t>
      </w:r>
      <w:r>
        <w:rPr>
          <w:rFonts w:hint="eastAsia" w:ascii="宋体" w:hAnsi="宋体" w:eastAsia="宋体" w:cs="宋体"/>
          <w:color w:val="auto"/>
          <w:sz w:val="24"/>
          <w:szCs w:val="24"/>
          <w:highlight w:val="none"/>
          <w:lang w:val="en-US" w:eastAsia="zh-CN"/>
        </w:rPr>
        <w:t>销售</w:t>
      </w:r>
      <w:r>
        <w:rPr>
          <w:rFonts w:hint="eastAsia" w:ascii="宋体" w:hAnsi="宋体" w:eastAsia="宋体" w:cs="宋体"/>
          <w:color w:val="auto"/>
          <w:sz w:val="24"/>
          <w:szCs w:val="24"/>
          <w:highlight w:val="none"/>
        </w:rPr>
        <w:t>量，经双方核对无误后，凭增值税专用发票向采购人申请支付货款。</w:t>
      </w:r>
    </w:p>
    <w:p w14:paraId="3DB4780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9、供应商必须为采购人提供保质保量的骨灰盒，根据采购人的实际需求以24小时*365天及时、准确的为采购人提供服务。</w:t>
      </w:r>
    </w:p>
    <w:p w14:paraId="7759D9C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10、供应商应提前做好业务高峰期和突发事件的备货、供货工作,并根据实际需要对产品数量要求随时跟进服务。</w:t>
      </w:r>
    </w:p>
    <w:p w14:paraId="794F706E">
      <w:p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11、中标供应商应根据采购人需要,在原有展示柜之外另提供其它商品展示柜。</w:t>
      </w:r>
    </w:p>
    <w:p w14:paraId="2AB8918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12、中标供应商在展厅摆放前的每个样品都必须提供</w:t>
      </w:r>
      <w:r>
        <w:rPr>
          <w:rFonts w:hint="eastAsia" w:ascii="宋体" w:hAnsi="宋体" w:eastAsia="宋体" w:cs="宋体"/>
          <w:color w:val="auto"/>
          <w:sz w:val="24"/>
          <w:szCs w:val="24"/>
          <w:highlight w:val="none"/>
          <w:lang w:val="en-US" w:eastAsia="zh-CN"/>
        </w:rPr>
        <w:t>真实的</w:t>
      </w:r>
      <w:r>
        <w:rPr>
          <w:rFonts w:hint="eastAsia" w:ascii="宋体" w:hAnsi="宋体" w:eastAsia="宋体" w:cs="宋体"/>
          <w:color w:val="auto"/>
          <w:sz w:val="24"/>
          <w:szCs w:val="24"/>
          <w:highlight w:val="none"/>
        </w:rPr>
        <w:t>产品质检报告和主材鉴定证书，</w:t>
      </w:r>
      <w:r>
        <w:rPr>
          <w:rFonts w:hint="eastAsia" w:ascii="宋体" w:hAnsi="宋体" w:eastAsia="宋体" w:cs="宋体"/>
          <w:color w:val="auto"/>
          <w:sz w:val="24"/>
          <w:szCs w:val="24"/>
          <w:highlight w:val="none"/>
          <w:lang w:val="en-US" w:eastAsia="zh-CN"/>
        </w:rPr>
        <w:t>所提供的货物款式、材质必须和样品一致，不得弄虚作假，</w:t>
      </w:r>
      <w:r>
        <w:rPr>
          <w:rFonts w:hint="eastAsia" w:ascii="宋体" w:hAnsi="宋体" w:eastAsia="宋体" w:cs="宋体"/>
          <w:color w:val="auto"/>
          <w:sz w:val="24"/>
          <w:szCs w:val="24"/>
          <w:highlight w:val="none"/>
        </w:rPr>
        <w:t>每只骨灰盒必须有</w:t>
      </w:r>
      <w:r>
        <w:rPr>
          <w:rFonts w:hint="eastAsia" w:ascii="宋体" w:hAnsi="宋体" w:eastAsia="宋体" w:cs="宋体"/>
          <w:b/>
          <w:color w:val="auto"/>
          <w:kern w:val="0"/>
          <w:sz w:val="24"/>
          <w:szCs w:val="24"/>
          <w:highlight w:val="none"/>
        </w:rPr>
        <w:t>铭牌（合格证、产品说明、质量三包卡）</w:t>
      </w:r>
      <w:r>
        <w:rPr>
          <w:rFonts w:hint="eastAsia" w:ascii="宋体" w:hAnsi="宋体" w:eastAsia="宋体" w:cs="宋体"/>
          <w:b/>
          <w:color w:val="auto"/>
          <w:sz w:val="24"/>
          <w:szCs w:val="24"/>
          <w:highlight w:val="none"/>
        </w:rPr>
        <w:t>附于盒内</w:t>
      </w:r>
      <w:r>
        <w:rPr>
          <w:rFonts w:hint="eastAsia" w:ascii="宋体" w:hAnsi="宋体" w:eastAsia="宋体" w:cs="宋体"/>
          <w:color w:val="auto"/>
          <w:sz w:val="24"/>
          <w:szCs w:val="24"/>
          <w:highlight w:val="none"/>
        </w:rPr>
        <w:t>。采购人有权对</w:t>
      </w:r>
      <w:r>
        <w:rPr>
          <w:rFonts w:hint="eastAsia" w:ascii="宋体" w:hAnsi="宋体" w:cs="宋体"/>
          <w:color w:val="auto"/>
          <w:sz w:val="24"/>
          <w:szCs w:val="24"/>
          <w:highlight w:val="none"/>
          <w:lang w:val="en-US" w:eastAsia="zh-CN"/>
        </w:rPr>
        <w:t>骨灰盒</w:t>
      </w:r>
      <w:r>
        <w:rPr>
          <w:rFonts w:hint="eastAsia" w:ascii="宋体" w:hAnsi="宋体" w:eastAsia="宋体" w:cs="宋体"/>
          <w:color w:val="auto"/>
          <w:sz w:val="24"/>
          <w:szCs w:val="24"/>
          <w:highlight w:val="none"/>
        </w:rPr>
        <w:t>进行破坏性试验或第三方检测，所产生的一切费用由中标人支付，如检测与样品或投标材质不符合，采购人有权要求中标人按销售总金额的3倍赔偿并有权解除合同。</w:t>
      </w:r>
    </w:p>
    <w:p w14:paraId="69223E96">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采购人有权根据社会需要以及实际销售状况要求中标人对中标款式进行优化调整，同时要求中标人提供调整后新款式的样品进行封存，供货价格不得调整。</w:t>
      </w:r>
    </w:p>
    <w:p w14:paraId="3CD2963D">
      <w:pPr>
        <w:adjustRightInd w:val="0"/>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b/>
          <w:color w:val="auto"/>
          <w:sz w:val="24"/>
          <w:szCs w:val="24"/>
          <w:highlight w:val="none"/>
          <w:u w:val="single"/>
        </w:rPr>
        <w:t>供应商需根据甲方要求对产品进行宣传，提供相应的毛坯骨灰盒、切割骨灰盒、假冒伪劣骨灰盒、骨灰盒材料小样展示柜。</w:t>
      </w:r>
    </w:p>
    <w:p w14:paraId="02831C19">
      <w:pPr>
        <w:adjustRightInd w:val="0"/>
        <w:snapToGrid w:val="0"/>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15、每只骨灰盒配一只骨灰袋，由供应商提供。袋子尺寸根据骨灰盒的内径来制作，除耶稣骨灰盒袋配白色骨灰袋外，其余产品均配红色骨灰袋，要求布料材质为：涤塔夫。</w:t>
      </w:r>
    </w:p>
    <w:p w14:paraId="4C8B330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16、为了展示骨灰盒，供应商要符合采购人场地设置需要的产品标牌。</w:t>
      </w:r>
    </w:p>
    <w:p w14:paraId="5A112F1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17、由采购人指定骨灰盒在展示柜内的摆放位置。</w:t>
      </w:r>
    </w:p>
    <w:p w14:paraId="3A93628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18、供应商不得提供同样的骨灰盒款式，当骨灰盒名称、款式发生重复时，</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由采购方指定需要更换的供应商进行更换。</w:t>
      </w:r>
    </w:p>
    <w:p w14:paraId="0DB3F6E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19、中标骨灰盒的保质期为2年，终身维修，自售出给丧户之日开始计算。</w:t>
      </w:r>
    </w:p>
    <w:p w14:paraId="26B04332">
      <w:pPr>
        <w:pStyle w:val="791"/>
        <w:spacing w:line="360" w:lineRule="auto"/>
        <w:ind w:firstLine="42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后期监管（含履约要求、考核标准、违约处罚等）：</w:t>
      </w:r>
      <w:r>
        <w:rPr>
          <w:rFonts w:hint="eastAsia" w:ascii="宋体" w:hAnsi="宋体" w:eastAsia="宋体" w:cs="宋体"/>
          <w:color w:val="auto"/>
          <w:sz w:val="24"/>
          <w:szCs w:val="24"/>
          <w:highlight w:val="none"/>
        </w:rPr>
        <w:t xml:space="preserve"> </w:t>
      </w:r>
    </w:p>
    <w:p w14:paraId="00380B7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应保证仓库内在售骨灰盒库存的充足，不能出现库存缺货、脱货情况。常规送货时间为接到采购人通知后24小时内送至指定地点。因突发事件，中标人必须保证自接到采购人通知起4小时内将骨灰盒送至指定地点。若因库存不足导致不能及时供货，中标人应按未及时供货骨灰盒总量销售价格2倍计算，支付给采购人，采购人在处理后续工作中有费用产生的，均由供应商承担，如发生第二次同类情况，采购人有权解除合同。</w:t>
      </w:r>
    </w:p>
    <w:p w14:paraId="0536C44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2、骨灰盒有缺陷、瑕疵而产生有效投诉的，中标人按照涉及骨灰盒销售价格5倍计算支付给采购人违约金，采购人在处理中所产生的一切费用均由中标人负责，并有中标人承担所有责任。</w:t>
      </w:r>
    </w:p>
    <w:p w14:paraId="1FBDC81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合同期满，或提前解除合同的，该供应商应提前做好采购人仓库内的清仓工作，在接到采购人书面通知后7天内清理所有骨灰盒，如在限定期限内未清理所有骨灰盒的，采购人有权处理，由此所产生的费用在该供应商的履约保证金中扣除。</w:t>
      </w:r>
    </w:p>
    <w:p w14:paraId="6F4B3C2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提供的骨灰盒应符合国家环保标准，如提供的骨灰盒造成采购人员工身体伤害的，中标人应承担相应的经济赔偿，并立即更换符合环保要求的骨灰盒，因第三方检测所发生的实际费用由中标人支付。如骨灰盒质量严重不达标的并造成员工严重的身体伤害的，采购人有权终止合同。</w:t>
      </w:r>
    </w:p>
    <w:p w14:paraId="7386BEB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人未能按要求提供骨灰盒，发生质量问题等，造成恶劣社会影响的，或在合同履行中发生虚报数量诚信问题的，采购人有权解除合同，中标人支付10万元的违约金给采购人，从履约保证金中扣除，不足部分由中标人另行缴纳，并支付在处理后续工作中所产生的一切费用。</w:t>
      </w:r>
    </w:p>
    <w:p w14:paraId="5325DEE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u w:val="single"/>
        </w:rPr>
        <w:t>评标结束，中标结果产生后，采购人将中标样品进行封存，作为今后验收的标准。合同履行开始，中标人还需提供与中标样品一致的产品各两个，经采购人按招标的规格尺寸测量验收后，一个放置于商品展示柜中上架，另一个放置于骨灰盒发货仓库，便于验收货物时能够更好的对比产品，并标有明显样品标示，作为今后验收的标准，合同到期后采购人退还中标样品、展示样品及进货参照样品给中标人。</w:t>
      </w:r>
    </w:p>
    <w:p w14:paraId="37113A4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采购人将定期或不定期对骨灰盒进行检查，如采购人发现中标人交付的骨灰盒与封存的样品不一致，或骨灰盒出现缺陷、瑕疵，没有按照招标文件要求供应的，采购人有权要求更换，所产生的一切费用由中标人支付，且中标人每次支付采购人5000元违约金，从履约保证金中扣除。如出现3次及以上该情况，采购人有权解除合同。</w:t>
      </w:r>
    </w:p>
    <w:p w14:paraId="0A63E03E">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8、采购人有权对骨灰盒进行破坏性试验或第三方检测，所产生的一切费用由中标人支付，如检测与样品或投标材质不符合，采购人有权要求中标人按销售总金额的3倍赔偿并有权解除合同。</w:t>
      </w:r>
    </w:p>
    <w:p w14:paraId="168CC53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w:t>
      </w:r>
      <w:r>
        <w:rPr>
          <w:rFonts w:hint="eastAsia" w:ascii="宋体" w:hAnsi="宋体" w:eastAsia="宋体" w:cs="宋体"/>
          <w:color w:val="auto"/>
          <w:sz w:val="24"/>
          <w:szCs w:val="24"/>
          <w:highlight w:val="none"/>
        </w:rPr>
        <w:t>如发现骨灰盒缺陷、瑕疵或没有按照招标文件要求执行的，中标人须立即下架本批次骨灰盒，并及时补足合格的骨灰盒。</w:t>
      </w:r>
    </w:p>
    <w:p w14:paraId="690C4972">
      <w:pPr>
        <w:adjustRightInd w:val="0"/>
        <w:snapToGrid w:val="0"/>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10、中标人承诺凡在杭州殡仪馆销售的骨灰盒不得在网络平台销售，也不得在实体店销售、赠与或以其他任何形式转让给第三方。投标人在投标文件中应提供承诺书，未提供承诺书的，所投标文件将作无效标处理。</w:t>
      </w:r>
    </w:p>
    <w:p w14:paraId="6C6D22B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11、采购人可根据丧户需求，选择中标供应商提供个性化骨灰盒，按销售金额的</w:t>
      </w:r>
      <w:r>
        <w:rPr>
          <w:rFonts w:hint="eastAsia" w:ascii="宋体" w:hAnsi="宋体" w:cs="宋体"/>
          <w:color w:val="auto"/>
          <w:sz w:val="24"/>
          <w:szCs w:val="24"/>
          <w:highlight w:val="none"/>
          <w:lang w:val="en-US" w:eastAsia="zh-CN"/>
        </w:rPr>
        <w:t>65%</w:t>
      </w:r>
      <w:r>
        <w:rPr>
          <w:rFonts w:hint="eastAsia" w:ascii="宋体" w:hAnsi="宋体" w:eastAsia="宋体" w:cs="宋体"/>
          <w:color w:val="auto"/>
          <w:sz w:val="24"/>
          <w:szCs w:val="24"/>
          <w:highlight w:val="none"/>
        </w:rPr>
        <w:t>结算给提供商品的供应商。</w:t>
      </w:r>
    </w:p>
    <w:p w14:paraId="4D804BBC">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以上每一项要求，每一供应商都应遵守，并按照该要求单独承担责任。</w:t>
      </w:r>
    </w:p>
    <w:p w14:paraId="7556B67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三、其他要求</w:t>
      </w:r>
    </w:p>
    <w:p w14:paraId="51C97F2F">
      <w:pPr>
        <w:widowControl/>
        <w:spacing w:line="360" w:lineRule="auto"/>
        <w:ind w:firstLine="480" w:firstLineChars="200"/>
        <w:jc w:val="left"/>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sz w:val="24"/>
          <w:szCs w:val="24"/>
          <w:highlight w:val="none"/>
        </w:rPr>
        <w:t>如遇政策性调整，采购人可以单方面取消合同，中标人不得向采购人要求获得任何赔偿。</w:t>
      </w:r>
    </w:p>
    <w:p w14:paraId="3D29C027">
      <w:pPr>
        <w:widowControl/>
        <w:spacing w:line="360" w:lineRule="auto"/>
        <w:ind w:firstLine="480" w:firstLineChars="200"/>
        <w:jc w:val="left"/>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评标结束后，各中标供应商应把样品包装完整后，按采购人要求存放到指定地点</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lang w:val="en-US" w:eastAsia="zh-CN"/>
        </w:rPr>
        <w:t>采购人将</w:t>
      </w:r>
      <w:r>
        <w:rPr>
          <w:rFonts w:hint="eastAsia" w:ascii="宋体" w:hAnsi="宋体" w:eastAsia="宋体" w:cs="宋体"/>
          <w:b w:val="0"/>
          <w:bCs w:val="0"/>
          <w:color w:val="auto"/>
          <w:kern w:val="2"/>
          <w:sz w:val="24"/>
          <w:szCs w:val="24"/>
          <w:highlight w:val="none"/>
        </w:rPr>
        <w:t>中标人提供的样品予以封存，待合同解除或者终止后统一由中标人取回；未中标的供应商样品在招标结束后自行取回，未取回的由采购人处置。</w:t>
      </w:r>
    </w:p>
    <w:p w14:paraId="214CFD79">
      <w:pPr>
        <w:spacing w:line="360" w:lineRule="auto"/>
        <w:ind w:firstLine="181" w:firstLineChars="50"/>
        <w:rPr>
          <w:rFonts w:ascii="宋体" w:hAnsi="宋体" w:cs="宋体"/>
          <w:b/>
          <w:color w:val="auto"/>
          <w:spacing w:val="0"/>
          <w:sz w:val="36"/>
          <w:szCs w:val="36"/>
        </w:rPr>
      </w:pPr>
    </w:p>
    <w:p w14:paraId="3377EB55">
      <w:pPr>
        <w:spacing w:line="360" w:lineRule="auto"/>
        <w:rPr>
          <w:rFonts w:ascii="宋体" w:hAnsi="宋体" w:cs="宋体"/>
          <w:color w:val="auto"/>
          <w:spacing w:val="0"/>
          <w:sz w:val="24"/>
        </w:rPr>
      </w:pPr>
    </w:p>
    <w:p w14:paraId="6FD39EDB">
      <w:pPr>
        <w:widowControl/>
        <w:ind w:firstLine="720" w:firstLineChars="300"/>
        <w:jc w:val="left"/>
        <w:rPr>
          <w:rFonts w:ascii="宋体" w:hAnsi="宋体" w:cs="宋体"/>
          <w:bCs/>
          <w:color w:val="auto"/>
          <w:spacing w:val="0"/>
          <w:sz w:val="24"/>
        </w:rPr>
      </w:pPr>
    </w:p>
    <w:p w14:paraId="48926D93">
      <w:pPr>
        <w:rPr>
          <w:rFonts w:ascii="宋体" w:hAnsi="宋体" w:cs="宋体"/>
          <w:snapToGrid w:val="0"/>
          <w:color w:val="auto"/>
          <w:spacing w:val="0"/>
          <w:kern w:val="0"/>
          <w:sz w:val="24"/>
        </w:rPr>
      </w:pPr>
    </w:p>
    <w:p w14:paraId="59B98D53">
      <w:pPr>
        <w:spacing w:line="360" w:lineRule="auto"/>
        <w:jc w:val="center"/>
        <w:outlineLvl w:val="0"/>
        <w:rPr>
          <w:rFonts w:ascii="宋体" w:hAnsi="宋体" w:cs="宋体"/>
          <w:b/>
          <w:color w:val="auto"/>
          <w:spacing w:val="0"/>
          <w:sz w:val="36"/>
          <w:szCs w:val="36"/>
        </w:rPr>
      </w:pPr>
      <w:r>
        <w:rPr>
          <w:rFonts w:hint="eastAsia" w:ascii="宋体" w:hAnsi="宋体" w:cs="宋体"/>
          <w:b/>
          <w:color w:val="auto"/>
          <w:spacing w:val="0"/>
          <w:sz w:val="24"/>
        </w:rPr>
        <w:br w:type="page"/>
      </w:r>
      <w:r>
        <w:rPr>
          <w:rFonts w:hint="eastAsia" w:ascii="宋体" w:hAnsi="宋体" w:cs="宋体"/>
          <w:b/>
          <w:color w:val="auto"/>
          <w:spacing w:val="0"/>
          <w:sz w:val="36"/>
          <w:szCs w:val="36"/>
        </w:rPr>
        <w:t xml:space="preserve">第四部分 </w:t>
      </w:r>
      <w:bookmarkStart w:id="31" w:name="_Toc184313295"/>
      <w:bookmarkEnd w:id="31"/>
      <w:bookmarkStart w:id="32" w:name="_Toc184310329"/>
      <w:bookmarkEnd w:id="32"/>
      <w:bookmarkStart w:id="33" w:name="_Toc184314428"/>
      <w:bookmarkEnd w:id="33"/>
      <w:bookmarkStart w:id="34" w:name="_Toc184314447"/>
      <w:bookmarkEnd w:id="34"/>
      <w:bookmarkStart w:id="35" w:name="_Toc184313282"/>
      <w:bookmarkEnd w:id="35"/>
      <w:bookmarkStart w:id="36" w:name="_Toc184313254"/>
      <w:bookmarkEnd w:id="36"/>
      <w:bookmarkStart w:id="37" w:name="_Toc184308056"/>
      <w:bookmarkEnd w:id="37"/>
      <w:bookmarkStart w:id="38" w:name="_Toc184308089"/>
      <w:bookmarkEnd w:id="38"/>
      <w:bookmarkStart w:id="39" w:name="_Toc184313272"/>
      <w:bookmarkEnd w:id="39"/>
      <w:bookmarkStart w:id="40" w:name="_Toc184308093"/>
      <w:bookmarkEnd w:id="40"/>
      <w:bookmarkStart w:id="41" w:name="_Toc184313302"/>
      <w:bookmarkEnd w:id="41"/>
      <w:bookmarkStart w:id="42" w:name="_Toc184308040"/>
      <w:bookmarkEnd w:id="42"/>
      <w:bookmarkStart w:id="43" w:name="_Toc184312136"/>
      <w:bookmarkEnd w:id="43"/>
      <w:bookmarkStart w:id="44" w:name="_Toc184310278"/>
      <w:bookmarkEnd w:id="44"/>
      <w:bookmarkStart w:id="45" w:name="_Toc184312139"/>
      <w:bookmarkEnd w:id="45"/>
      <w:bookmarkStart w:id="46" w:name="_Toc184313289"/>
      <w:bookmarkEnd w:id="46"/>
      <w:bookmarkStart w:id="47" w:name="_Toc184312092"/>
      <w:bookmarkEnd w:id="47"/>
      <w:bookmarkStart w:id="48" w:name="_Toc184313299"/>
      <w:bookmarkEnd w:id="48"/>
      <w:bookmarkStart w:id="49" w:name="_Toc184312124"/>
      <w:bookmarkEnd w:id="49"/>
      <w:bookmarkStart w:id="50" w:name="_Toc184314481"/>
      <w:bookmarkEnd w:id="50"/>
      <w:bookmarkStart w:id="51" w:name="_Toc184313301"/>
      <w:bookmarkEnd w:id="51"/>
      <w:bookmarkStart w:id="52" w:name="_Toc184308038"/>
      <w:bookmarkEnd w:id="52"/>
      <w:bookmarkStart w:id="53" w:name="_Toc184308048"/>
      <w:bookmarkEnd w:id="53"/>
      <w:bookmarkStart w:id="54" w:name="_Toc184310323"/>
      <w:bookmarkEnd w:id="54"/>
      <w:bookmarkStart w:id="55" w:name="_Toc184308067"/>
      <w:bookmarkEnd w:id="55"/>
      <w:bookmarkStart w:id="56" w:name="_Toc184310289"/>
      <w:bookmarkEnd w:id="56"/>
      <w:bookmarkStart w:id="57" w:name="_Toc184312116"/>
      <w:bookmarkEnd w:id="57"/>
      <w:bookmarkStart w:id="58" w:name="_Toc184314444"/>
      <w:bookmarkEnd w:id="58"/>
      <w:bookmarkStart w:id="59" w:name="_Toc184308042"/>
      <w:bookmarkEnd w:id="59"/>
      <w:bookmarkStart w:id="60" w:name="_Toc184314445"/>
      <w:bookmarkEnd w:id="60"/>
      <w:bookmarkStart w:id="61" w:name="_Toc184314411"/>
      <w:bookmarkEnd w:id="61"/>
      <w:bookmarkStart w:id="62" w:name="_Toc184308058"/>
      <w:bookmarkEnd w:id="62"/>
      <w:bookmarkStart w:id="63" w:name="_Toc184313306"/>
      <w:bookmarkEnd w:id="63"/>
      <w:bookmarkStart w:id="64" w:name="_Toc184314461"/>
      <w:bookmarkEnd w:id="64"/>
      <w:bookmarkStart w:id="65" w:name="_Toc184312112"/>
      <w:bookmarkEnd w:id="65"/>
      <w:bookmarkStart w:id="66" w:name="_Toc184308100"/>
      <w:bookmarkEnd w:id="66"/>
      <w:bookmarkStart w:id="67" w:name="_Toc184312098"/>
      <w:bookmarkEnd w:id="67"/>
      <w:bookmarkStart w:id="68" w:name="_Toc184312138"/>
      <w:bookmarkEnd w:id="68"/>
      <w:bookmarkStart w:id="69" w:name="_Toc184313261"/>
      <w:bookmarkEnd w:id="69"/>
      <w:bookmarkStart w:id="70" w:name="_Toc184312137"/>
      <w:bookmarkEnd w:id="70"/>
      <w:bookmarkStart w:id="71" w:name="_Toc184314414"/>
      <w:bookmarkEnd w:id="71"/>
      <w:bookmarkStart w:id="72" w:name="_Toc184312085"/>
      <w:bookmarkEnd w:id="72"/>
      <w:bookmarkStart w:id="73" w:name="_Toc184313244"/>
      <w:bookmarkEnd w:id="73"/>
      <w:bookmarkStart w:id="74" w:name="_Toc184310275"/>
      <w:bookmarkEnd w:id="74"/>
      <w:bookmarkStart w:id="75" w:name="_Toc184308051"/>
      <w:bookmarkEnd w:id="75"/>
      <w:bookmarkStart w:id="76" w:name="_Toc184313267"/>
      <w:bookmarkEnd w:id="76"/>
      <w:bookmarkStart w:id="77" w:name="_Toc184312129"/>
      <w:bookmarkEnd w:id="77"/>
      <w:bookmarkStart w:id="78" w:name="_Toc184310301"/>
      <w:bookmarkEnd w:id="78"/>
      <w:bookmarkStart w:id="79" w:name="_Toc184312075"/>
      <w:bookmarkEnd w:id="79"/>
      <w:bookmarkStart w:id="80" w:name="_Toc184310279"/>
      <w:bookmarkEnd w:id="80"/>
      <w:bookmarkStart w:id="81" w:name="_Toc184308086"/>
      <w:bookmarkEnd w:id="81"/>
      <w:bookmarkStart w:id="82" w:name="_Toc184314419"/>
      <w:bookmarkEnd w:id="82"/>
      <w:bookmarkStart w:id="83" w:name="_Toc184313260"/>
      <w:bookmarkEnd w:id="83"/>
      <w:bookmarkStart w:id="84" w:name="_Toc184314474"/>
      <w:bookmarkEnd w:id="84"/>
      <w:bookmarkStart w:id="85" w:name="_Toc184314472"/>
      <w:bookmarkEnd w:id="85"/>
      <w:bookmarkStart w:id="86" w:name="_Toc184308081"/>
      <w:bookmarkEnd w:id="86"/>
      <w:bookmarkStart w:id="87" w:name="_Toc184310337"/>
      <w:bookmarkEnd w:id="87"/>
      <w:bookmarkStart w:id="88" w:name="_Toc184312081"/>
      <w:bookmarkEnd w:id="88"/>
      <w:bookmarkStart w:id="89" w:name="_Toc184312086"/>
      <w:bookmarkEnd w:id="89"/>
      <w:bookmarkStart w:id="90" w:name="_Toc184314473"/>
      <w:bookmarkEnd w:id="90"/>
      <w:bookmarkStart w:id="91" w:name="_Toc184308106"/>
      <w:bookmarkEnd w:id="91"/>
      <w:bookmarkStart w:id="92" w:name="_Toc184314424"/>
      <w:bookmarkEnd w:id="92"/>
      <w:bookmarkStart w:id="93" w:name="_Toc184314443"/>
      <w:bookmarkEnd w:id="93"/>
      <w:bookmarkStart w:id="94" w:name="_Toc184310303"/>
      <w:bookmarkEnd w:id="94"/>
      <w:bookmarkStart w:id="95" w:name="_Toc184310311"/>
      <w:bookmarkEnd w:id="95"/>
      <w:bookmarkStart w:id="96" w:name="_Toc184313294"/>
      <w:bookmarkEnd w:id="96"/>
      <w:bookmarkStart w:id="97" w:name="_Toc184313247"/>
      <w:bookmarkEnd w:id="97"/>
      <w:bookmarkStart w:id="98" w:name="_Toc184314429"/>
      <w:bookmarkEnd w:id="98"/>
      <w:bookmarkStart w:id="99" w:name="_Toc184308094"/>
      <w:bookmarkEnd w:id="99"/>
      <w:bookmarkStart w:id="100" w:name="_Toc184312072"/>
      <w:bookmarkEnd w:id="100"/>
      <w:bookmarkStart w:id="101" w:name="_Toc184312070"/>
      <w:bookmarkEnd w:id="101"/>
      <w:bookmarkStart w:id="102" w:name="_Toc184312126"/>
      <w:bookmarkEnd w:id="102"/>
      <w:bookmarkStart w:id="103" w:name="_Toc184310338"/>
      <w:bookmarkEnd w:id="103"/>
      <w:bookmarkStart w:id="104" w:name="_Toc184310324"/>
      <w:bookmarkEnd w:id="104"/>
      <w:bookmarkStart w:id="105" w:name="_Toc184312100"/>
      <w:bookmarkEnd w:id="105"/>
      <w:bookmarkStart w:id="106" w:name="_Toc184312095"/>
      <w:bookmarkEnd w:id="106"/>
      <w:bookmarkStart w:id="107" w:name="_Toc184313300"/>
      <w:bookmarkEnd w:id="107"/>
      <w:bookmarkStart w:id="108" w:name="_Toc184314467"/>
      <w:bookmarkEnd w:id="108"/>
      <w:bookmarkStart w:id="109" w:name="_Toc184314420"/>
      <w:bookmarkEnd w:id="109"/>
      <w:bookmarkStart w:id="110" w:name="_Toc184310287"/>
      <w:bookmarkEnd w:id="110"/>
      <w:bookmarkStart w:id="111" w:name="_Toc184308045"/>
      <w:bookmarkEnd w:id="111"/>
      <w:bookmarkStart w:id="112" w:name="_Toc184313253"/>
      <w:bookmarkEnd w:id="112"/>
      <w:bookmarkStart w:id="113" w:name="_Toc184310286"/>
      <w:bookmarkEnd w:id="113"/>
      <w:bookmarkStart w:id="114" w:name="_Toc184313255"/>
      <w:bookmarkEnd w:id="114"/>
      <w:bookmarkStart w:id="115" w:name="_Toc184313276"/>
      <w:bookmarkEnd w:id="115"/>
      <w:bookmarkStart w:id="116" w:name="_Toc184314418"/>
      <w:bookmarkEnd w:id="116"/>
      <w:bookmarkStart w:id="117" w:name="_Toc184308041"/>
      <w:bookmarkEnd w:id="117"/>
      <w:bookmarkStart w:id="118" w:name="_Toc184314476"/>
      <w:bookmarkEnd w:id="118"/>
      <w:bookmarkStart w:id="119" w:name="_Toc184310342"/>
      <w:bookmarkEnd w:id="119"/>
      <w:bookmarkStart w:id="120" w:name="_Toc184314468"/>
      <w:bookmarkEnd w:id="120"/>
      <w:bookmarkStart w:id="121" w:name="_Toc184313251"/>
      <w:bookmarkEnd w:id="121"/>
      <w:bookmarkStart w:id="122" w:name="_Toc184308075"/>
      <w:bookmarkEnd w:id="122"/>
      <w:bookmarkStart w:id="123" w:name="_Toc184313268"/>
      <w:bookmarkEnd w:id="123"/>
      <w:bookmarkStart w:id="124" w:name="_Toc184312082"/>
      <w:bookmarkEnd w:id="124"/>
      <w:bookmarkStart w:id="125" w:name="_Toc184312104"/>
      <w:bookmarkEnd w:id="125"/>
      <w:bookmarkStart w:id="126" w:name="_Toc184312090"/>
      <w:bookmarkEnd w:id="126"/>
      <w:bookmarkStart w:id="127" w:name="_Toc184312101"/>
      <w:bookmarkEnd w:id="127"/>
      <w:bookmarkStart w:id="128" w:name="_Toc184312069"/>
      <w:bookmarkEnd w:id="128"/>
      <w:bookmarkStart w:id="129" w:name="_Toc184310339"/>
      <w:bookmarkEnd w:id="129"/>
      <w:bookmarkStart w:id="130" w:name="_Toc184314475"/>
      <w:bookmarkEnd w:id="130"/>
      <w:bookmarkStart w:id="131" w:name="_Toc184313258"/>
      <w:bookmarkEnd w:id="131"/>
      <w:bookmarkStart w:id="132" w:name="_Toc184313269"/>
      <w:bookmarkEnd w:id="132"/>
      <w:bookmarkStart w:id="133" w:name="_Toc184313308"/>
      <w:bookmarkEnd w:id="133"/>
      <w:bookmarkStart w:id="134" w:name="_Toc184314462"/>
      <w:bookmarkEnd w:id="134"/>
      <w:bookmarkStart w:id="135" w:name="_Toc184310316"/>
      <w:bookmarkEnd w:id="135"/>
      <w:bookmarkStart w:id="136" w:name="_Toc184314478"/>
      <w:bookmarkEnd w:id="136"/>
      <w:bookmarkStart w:id="137" w:name="_Toc184314426"/>
      <w:bookmarkEnd w:id="137"/>
      <w:bookmarkStart w:id="138" w:name="_Toc184310330"/>
      <w:bookmarkEnd w:id="138"/>
      <w:bookmarkStart w:id="139" w:name="_Toc184314439"/>
      <w:bookmarkEnd w:id="139"/>
      <w:bookmarkStart w:id="140" w:name="_Toc184314471"/>
      <w:bookmarkEnd w:id="140"/>
      <w:bookmarkStart w:id="141" w:name="_Toc184308079"/>
      <w:bookmarkEnd w:id="141"/>
      <w:bookmarkStart w:id="142" w:name="_Toc184313303"/>
      <w:bookmarkEnd w:id="142"/>
      <w:bookmarkStart w:id="143" w:name="_Toc184310309"/>
      <w:bookmarkEnd w:id="143"/>
      <w:bookmarkStart w:id="144" w:name="_Toc184313297"/>
      <w:bookmarkEnd w:id="144"/>
      <w:bookmarkStart w:id="145" w:name="_Toc184313283"/>
      <w:bookmarkEnd w:id="145"/>
      <w:bookmarkStart w:id="146" w:name="_Toc184308043"/>
      <w:bookmarkEnd w:id="146"/>
      <w:bookmarkStart w:id="147" w:name="_Toc184313246"/>
      <w:bookmarkEnd w:id="147"/>
      <w:bookmarkStart w:id="148" w:name="_Toc184308078"/>
      <w:bookmarkEnd w:id="148"/>
      <w:bookmarkStart w:id="149" w:name="_Toc184308099"/>
      <w:bookmarkEnd w:id="149"/>
      <w:bookmarkStart w:id="150" w:name="_Toc184308104"/>
      <w:bookmarkEnd w:id="150"/>
      <w:bookmarkStart w:id="151" w:name="_Toc184314448"/>
      <w:bookmarkEnd w:id="151"/>
      <w:bookmarkStart w:id="152" w:name="_Toc184308072"/>
      <w:bookmarkEnd w:id="152"/>
      <w:bookmarkStart w:id="153" w:name="_Toc184312087"/>
      <w:bookmarkEnd w:id="153"/>
      <w:bookmarkStart w:id="154" w:name="_Toc184312123"/>
      <w:bookmarkEnd w:id="154"/>
      <w:bookmarkStart w:id="155" w:name="_Toc184310326"/>
      <w:bookmarkEnd w:id="155"/>
      <w:bookmarkStart w:id="156" w:name="_Toc184308074"/>
      <w:bookmarkEnd w:id="156"/>
      <w:bookmarkStart w:id="157" w:name="_Toc184312106"/>
      <w:bookmarkEnd w:id="157"/>
      <w:bookmarkStart w:id="158" w:name="_Toc184310334"/>
      <w:bookmarkEnd w:id="158"/>
      <w:bookmarkStart w:id="159" w:name="_Toc184312113"/>
      <w:bookmarkEnd w:id="159"/>
      <w:bookmarkStart w:id="160" w:name="_Toc184314417"/>
      <w:bookmarkEnd w:id="160"/>
      <w:bookmarkStart w:id="161" w:name="_Toc184308064"/>
      <w:bookmarkEnd w:id="161"/>
      <w:bookmarkStart w:id="162" w:name="_Toc184314466"/>
      <w:bookmarkEnd w:id="162"/>
      <w:bookmarkStart w:id="163" w:name="_Toc184308088"/>
      <w:bookmarkEnd w:id="163"/>
      <w:bookmarkStart w:id="164" w:name="_Toc184310327"/>
      <w:bookmarkEnd w:id="164"/>
      <w:bookmarkStart w:id="165" w:name="_Toc184312133"/>
      <w:bookmarkEnd w:id="165"/>
      <w:bookmarkStart w:id="166" w:name="_Toc184312080"/>
      <w:bookmarkEnd w:id="166"/>
      <w:bookmarkStart w:id="167" w:name="_Toc184308060"/>
      <w:bookmarkEnd w:id="167"/>
      <w:bookmarkStart w:id="168" w:name="_Toc184308095"/>
      <w:bookmarkEnd w:id="168"/>
      <w:bookmarkStart w:id="169" w:name="_Toc184308049"/>
      <w:bookmarkEnd w:id="169"/>
      <w:bookmarkStart w:id="170" w:name="_Toc184312119"/>
      <w:bookmarkEnd w:id="170"/>
      <w:bookmarkStart w:id="171" w:name="_Toc184313274"/>
      <w:bookmarkEnd w:id="171"/>
      <w:bookmarkStart w:id="172" w:name="_Toc184308103"/>
      <w:bookmarkEnd w:id="172"/>
      <w:bookmarkStart w:id="173" w:name="_Toc184310340"/>
      <w:bookmarkEnd w:id="173"/>
      <w:bookmarkStart w:id="174" w:name="_Toc184313278"/>
      <w:bookmarkEnd w:id="174"/>
      <w:bookmarkStart w:id="175" w:name="_Toc184308082"/>
      <w:bookmarkEnd w:id="175"/>
      <w:bookmarkStart w:id="176" w:name="_Toc184312103"/>
      <w:bookmarkEnd w:id="176"/>
      <w:bookmarkStart w:id="177" w:name="_Toc184310298"/>
      <w:bookmarkEnd w:id="177"/>
      <w:bookmarkStart w:id="178" w:name="_Toc184312131"/>
      <w:bookmarkEnd w:id="178"/>
      <w:bookmarkStart w:id="179" w:name="_Toc184313249"/>
      <w:bookmarkEnd w:id="179"/>
      <w:bookmarkStart w:id="180" w:name="_Toc184312083"/>
      <w:bookmarkEnd w:id="180"/>
      <w:bookmarkStart w:id="181" w:name="_Toc184314465"/>
      <w:bookmarkEnd w:id="181"/>
      <w:bookmarkStart w:id="182" w:name="_Toc184314427"/>
      <w:bookmarkEnd w:id="182"/>
      <w:bookmarkStart w:id="183" w:name="_Toc184313279"/>
      <w:bookmarkEnd w:id="183"/>
      <w:bookmarkStart w:id="184" w:name="_Toc184313291"/>
      <w:bookmarkEnd w:id="184"/>
      <w:bookmarkStart w:id="185" w:name="_Toc184312094"/>
      <w:bookmarkEnd w:id="185"/>
      <w:bookmarkStart w:id="186" w:name="_Toc184308076"/>
      <w:bookmarkEnd w:id="186"/>
      <w:bookmarkStart w:id="187" w:name="_Toc184313310"/>
      <w:bookmarkEnd w:id="187"/>
      <w:bookmarkStart w:id="188" w:name="_Toc184312134"/>
      <w:bookmarkEnd w:id="188"/>
      <w:bookmarkStart w:id="189" w:name="_Toc184314421"/>
      <w:bookmarkEnd w:id="189"/>
      <w:bookmarkStart w:id="190" w:name="_Toc184314437"/>
      <w:bookmarkEnd w:id="190"/>
      <w:bookmarkStart w:id="191" w:name="_Toc184310313"/>
      <w:bookmarkEnd w:id="191"/>
      <w:bookmarkStart w:id="192" w:name="_Toc184310304"/>
      <w:bookmarkEnd w:id="192"/>
      <w:bookmarkStart w:id="193" w:name="_Toc184313290"/>
      <w:bookmarkEnd w:id="193"/>
      <w:bookmarkStart w:id="194" w:name="_Toc184310321"/>
      <w:bookmarkEnd w:id="194"/>
      <w:bookmarkStart w:id="195" w:name="_Toc184308077"/>
      <w:bookmarkEnd w:id="195"/>
      <w:bookmarkStart w:id="196" w:name="_Toc184310328"/>
      <w:bookmarkEnd w:id="196"/>
      <w:bookmarkStart w:id="197" w:name="_Toc184308037"/>
      <w:bookmarkEnd w:id="197"/>
      <w:bookmarkStart w:id="198" w:name="_Toc184312135"/>
      <w:bookmarkEnd w:id="198"/>
      <w:bookmarkStart w:id="199" w:name="_Toc184308059"/>
      <w:bookmarkEnd w:id="199"/>
      <w:bookmarkStart w:id="200" w:name="_Toc184314446"/>
      <w:bookmarkEnd w:id="200"/>
      <w:bookmarkStart w:id="201" w:name="_Toc184310305"/>
      <w:bookmarkEnd w:id="201"/>
      <w:bookmarkStart w:id="202" w:name="_Toc184310315"/>
      <w:bookmarkEnd w:id="202"/>
      <w:bookmarkStart w:id="203" w:name="_Toc184314438"/>
      <w:bookmarkEnd w:id="203"/>
      <w:bookmarkStart w:id="204" w:name="_Toc184313271"/>
      <w:bookmarkEnd w:id="204"/>
      <w:bookmarkStart w:id="205" w:name="_Toc184310335"/>
      <w:bookmarkEnd w:id="205"/>
      <w:bookmarkStart w:id="206" w:name="_Toc184308053"/>
      <w:bookmarkEnd w:id="206"/>
      <w:bookmarkStart w:id="207" w:name="_Toc184314482"/>
      <w:bookmarkEnd w:id="207"/>
      <w:bookmarkStart w:id="208" w:name="_Toc184313296"/>
      <w:bookmarkEnd w:id="208"/>
      <w:bookmarkStart w:id="209" w:name="_Toc184314413"/>
      <w:bookmarkEnd w:id="209"/>
      <w:bookmarkStart w:id="210" w:name="_Toc184314423"/>
      <w:bookmarkEnd w:id="210"/>
      <w:bookmarkStart w:id="211" w:name="_Toc184310277"/>
      <w:bookmarkEnd w:id="211"/>
      <w:bookmarkStart w:id="212" w:name="_Toc184308090"/>
      <w:bookmarkEnd w:id="212"/>
      <w:bookmarkStart w:id="213" w:name="_Toc184308055"/>
      <w:bookmarkEnd w:id="213"/>
      <w:bookmarkStart w:id="214" w:name="_Toc184310308"/>
      <w:bookmarkEnd w:id="214"/>
      <w:bookmarkStart w:id="215" w:name="_Toc184312128"/>
      <w:bookmarkEnd w:id="215"/>
      <w:bookmarkStart w:id="216" w:name="_Toc184313281"/>
      <w:bookmarkEnd w:id="216"/>
      <w:bookmarkStart w:id="217" w:name="_Toc184308102"/>
      <w:bookmarkEnd w:id="217"/>
      <w:bookmarkStart w:id="218" w:name="_Toc184312122"/>
      <w:bookmarkEnd w:id="218"/>
      <w:bookmarkStart w:id="219" w:name="_Toc184312088"/>
      <w:bookmarkEnd w:id="219"/>
      <w:bookmarkStart w:id="220" w:name="_Toc184314430"/>
      <w:bookmarkEnd w:id="220"/>
      <w:bookmarkStart w:id="221" w:name="_Toc184308071"/>
      <w:bookmarkEnd w:id="221"/>
      <w:bookmarkStart w:id="222" w:name="_Toc184314456"/>
      <w:bookmarkEnd w:id="222"/>
      <w:bookmarkStart w:id="223" w:name="_Toc184312109"/>
      <w:bookmarkEnd w:id="223"/>
      <w:bookmarkStart w:id="224" w:name="_Toc184313242"/>
      <w:bookmarkEnd w:id="224"/>
      <w:bookmarkStart w:id="225" w:name="_Toc184314441"/>
      <w:bookmarkEnd w:id="225"/>
      <w:bookmarkStart w:id="226" w:name="_Toc184313257"/>
      <w:bookmarkEnd w:id="226"/>
      <w:bookmarkStart w:id="227" w:name="_Toc184310331"/>
      <w:bookmarkEnd w:id="227"/>
      <w:bookmarkStart w:id="228" w:name="_Toc184314422"/>
      <w:bookmarkEnd w:id="228"/>
      <w:bookmarkStart w:id="229" w:name="_Toc184313305"/>
      <w:bookmarkEnd w:id="229"/>
      <w:bookmarkStart w:id="230" w:name="_Toc184310302"/>
      <w:bookmarkEnd w:id="230"/>
      <w:bookmarkStart w:id="231" w:name="_Toc184312096"/>
      <w:bookmarkEnd w:id="231"/>
      <w:bookmarkStart w:id="232" w:name="_Toc184313263"/>
      <w:bookmarkEnd w:id="232"/>
      <w:bookmarkStart w:id="233" w:name="_Toc184313286"/>
      <w:bookmarkEnd w:id="233"/>
      <w:bookmarkStart w:id="234" w:name="_Toc184313280"/>
      <w:bookmarkEnd w:id="234"/>
      <w:bookmarkStart w:id="235" w:name="_Toc184313245"/>
      <w:bookmarkEnd w:id="235"/>
      <w:bookmarkStart w:id="236" w:name="_Toc184308047"/>
      <w:bookmarkEnd w:id="236"/>
      <w:bookmarkStart w:id="237" w:name="_Toc184308052"/>
      <w:bookmarkEnd w:id="237"/>
      <w:bookmarkStart w:id="238" w:name="_Toc184313252"/>
      <w:bookmarkEnd w:id="238"/>
      <w:bookmarkStart w:id="239" w:name="_Toc184308068"/>
      <w:bookmarkEnd w:id="239"/>
      <w:bookmarkStart w:id="240" w:name="_Toc184313284"/>
      <w:bookmarkEnd w:id="240"/>
      <w:bookmarkStart w:id="241" w:name="_Toc184310299"/>
      <w:bookmarkEnd w:id="241"/>
      <w:bookmarkStart w:id="242" w:name="_Toc184312089"/>
      <w:bookmarkEnd w:id="242"/>
      <w:bookmarkStart w:id="243" w:name="_Toc184313248"/>
      <w:bookmarkEnd w:id="243"/>
      <w:bookmarkStart w:id="244" w:name="_Toc184310282"/>
      <w:bookmarkEnd w:id="244"/>
      <w:bookmarkStart w:id="245" w:name="_Toc184310312"/>
      <w:bookmarkEnd w:id="245"/>
      <w:bookmarkStart w:id="246" w:name="_Toc184314410"/>
      <w:bookmarkEnd w:id="246"/>
      <w:bookmarkStart w:id="247" w:name="_Toc184314416"/>
      <w:bookmarkEnd w:id="247"/>
      <w:bookmarkStart w:id="248" w:name="_Toc184314435"/>
      <w:bookmarkEnd w:id="248"/>
      <w:bookmarkStart w:id="249" w:name="_Toc184310295"/>
      <w:bookmarkEnd w:id="249"/>
      <w:bookmarkStart w:id="250" w:name="_Toc184310332"/>
      <w:bookmarkEnd w:id="250"/>
      <w:bookmarkStart w:id="251" w:name="_Toc184312078"/>
      <w:bookmarkEnd w:id="251"/>
      <w:bookmarkStart w:id="252" w:name="_Toc184314479"/>
      <w:bookmarkEnd w:id="252"/>
      <w:bookmarkStart w:id="253" w:name="_Toc184313285"/>
      <w:bookmarkEnd w:id="253"/>
      <w:bookmarkStart w:id="254" w:name="_Toc184310336"/>
      <w:bookmarkEnd w:id="254"/>
      <w:bookmarkStart w:id="255" w:name="_Toc184313307"/>
      <w:bookmarkEnd w:id="255"/>
      <w:bookmarkStart w:id="256" w:name="_Toc184308080"/>
      <w:bookmarkEnd w:id="256"/>
      <w:bookmarkStart w:id="257" w:name="_Toc184312110"/>
      <w:bookmarkEnd w:id="257"/>
      <w:bookmarkStart w:id="258" w:name="_Toc184314457"/>
      <w:bookmarkEnd w:id="258"/>
      <w:bookmarkStart w:id="259" w:name="_Toc184312084"/>
      <w:bookmarkEnd w:id="259"/>
      <w:bookmarkStart w:id="260" w:name="_Toc184312132"/>
      <w:bookmarkEnd w:id="260"/>
      <w:bookmarkStart w:id="261" w:name="_Toc184313256"/>
      <w:bookmarkEnd w:id="261"/>
      <w:bookmarkStart w:id="262" w:name="_Toc184308105"/>
      <w:bookmarkEnd w:id="262"/>
      <w:bookmarkStart w:id="263" w:name="_Toc184310325"/>
      <w:bookmarkEnd w:id="263"/>
      <w:bookmarkStart w:id="264" w:name="_Toc184313241"/>
      <w:bookmarkEnd w:id="264"/>
      <w:bookmarkStart w:id="265" w:name="_Toc184308050"/>
      <w:bookmarkEnd w:id="265"/>
      <w:bookmarkStart w:id="266" w:name="_Toc184313287"/>
      <w:bookmarkEnd w:id="266"/>
      <w:bookmarkStart w:id="267" w:name="_Toc184310292"/>
      <w:bookmarkEnd w:id="267"/>
      <w:bookmarkStart w:id="268" w:name="_Toc184312121"/>
      <w:bookmarkEnd w:id="268"/>
      <w:bookmarkStart w:id="269" w:name="_Toc184312125"/>
      <w:bookmarkEnd w:id="269"/>
      <w:bookmarkStart w:id="270" w:name="_Toc184314412"/>
      <w:bookmarkEnd w:id="270"/>
      <w:bookmarkStart w:id="271" w:name="_Toc184313264"/>
      <w:bookmarkEnd w:id="271"/>
      <w:bookmarkStart w:id="272" w:name="_Toc184308069"/>
      <w:bookmarkEnd w:id="272"/>
      <w:bookmarkStart w:id="273" w:name="_Toc184308065"/>
      <w:bookmarkEnd w:id="273"/>
      <w:bookmarkStart w:id="274" w:name="_Toc184312114"/>
      <w:bookmarkEnd w:id="274"/>
      <w:bookmarkStart w:id="275" w:name="_Toc184314459"/>
      <w:bookmarkEnd w:id="275"/>
      <w:bookmarkStart w:id="276" w:name="_Toc184312068"/>
      <w:bookmarkEnd w:id="276"/>
      <w:bookmarkStart w:id="277" w:name="_Toc184314425"/>
      <w:bookmarkEnd w:id="277"/>
      <w:bookmarkStart w:id="278" w:name="_Toc184314455"/>
      <w:bookmarkEnd w:id="278"/>
      <w:bookmarkStart w:id="279" w:name="_Toc184314464"/>
      <w:bookmarkEnd w:id="279"/>
      <w:bookmarkStart w:id="280" w:name="_Toc184310294"/>
      <w:bookmarkEnd w:id="280"/>
      <w:bookmarkStart w:id="281" w:name="_Toc184308057"/>
      <w:bookmarkEnd w:id="281"/>
      <w:bookmarkStart w:id="282" w:name="_Toc184310300"/>
      <w:bookmarkEnd w:id="282"/>
      <w:bookmarkStart w:id="283" w:name="_Toc184308039"/>
      <w:bookmarkEnd w:id="283"/>
      <w:bookmarkStart w:id="284" w:name="_Toc184313240"/>
      <w:bookmarkEnd w:id="284"/>
      <w:bookmarkStart w:id="285" w:name="_Toc184310293"/>
      <w:bookmarkEnd w:id="285"/>
      <w:bookmarkStart w:id="286" w:name="_Toc184310320"/>
      <w:bookmarkEnd w:id="286"/>
      <w:bookmarkStart w:id="287" w:name="_Toc184313293"/>
      <w:bookmarkEnd w:id="287"/>
      <w:bookmarkStart w:id="288" w:name="_Toc184314451"/>
      <w:bookmarkEnd w:id="288"/>
      <w:bookmarkStart w:id="289" w:name="_Toc184310297"/>
      <w:bookmarkEnd w:id="289"/>
      <w:bookmarkStart w:id="290" w:name="_Toc184310319"/>
      <w:bookmarkEnd w:id="290"/>
      <w:bookmarkStart w:id="291" w:name="_Toc184314454"/>
      <w:bookmarkEnd w:id="291"/>
      <w:bookmarkStart w:id="292" w:name="_Toc184308098"/>
      <w:bookmarkEnd w:id="292"/>
      <w:bookmarkStart w:id="293" w:name="_Toc184308097"/>
      <w:bookmarkEnd w:id="293"/>
      <w:bookmarkStart w:id="294" w:name="_Toc184310307"/>
      <w:bookmarkEnd w:id="294"/>
      <w:bookmarkStart w:id="295" w:name="_Toc184312120"/>
      <w:bookmarkEnd w:id="295"/>
      <w:bookmarkStart w:id="296" w:name="_Toc184313292"/>
      <w:bookmarkEnd w:id="296"/>
      <w:bookmarkStart w:id="297" w:name="_Toc184314436"/>
      <w:bookmarkEnd w:id="297"/>
      <w:bookmarkStart w:id="298" w:name="_Toc184308073"/>
      <w:bookmarkEnd w:id="298"/>
      <w:bookmarkStart w:id="299" w:name="_Toc184313265"/>
      <w:bookmarkEnd w:id="299"/>
      <w:bookmarkStart w:id="300" w:name="_Toc184314477"/>
      <w:bookmarkEnd w:id="300"/>
      <w:bookmarkStart w:id="301" w:name="_Toc184313243"/>
      <w:bookmarkEnd w:id="301"/>
      <w:bookmarkStart w:id="302" w:name="_Toc184308091"/>
      <w:bookmarkEnd w:id="302"/>
      <w:bookmarkStart w:id="303" w:name="_Toc184310276"/>
      <w:bookmarkEnd w:id="303"/>
      <w:bookmarkStart w:id="304" w:name="_Toc184310322"/>
      <w:bookmarkEnd w:id="304"/>
      <w:bookmarkStart w:id="305" w:name="_Toc184310273"/>
      <w:bookmarkEnd w:id="305"/>
      <w:bookmarkStart w:id="306" w:name="_Toc184312105"/>
      <w:bookmarkEnd w:id="306"/>
      <w:bookmarkStart w:id="307" w:name="_Toc184308054"/>
      <w:bookmarkEnd w:id="307"/>
      <w:bookmarkStart w:id="308" w:name="_Toc184310290"/>
      <w:bookmarkEnd w:id="308"/>
      <w:bookmarkStart w:id="309" w:name="_Toc184312091"/>
      <w:bookmarkEnd w:id="309"/>
      <w:bookmarkStart w:id="310" w:name="_Toc184308108"/>
      <w:bookmarkEnd w:id="310"/>
      <w:bookmarkStart w:id="311" w:name="_Toc184310318"/>
      <w:bookmarkEnd w:id="311"/>
      <w:bookmarkStart w:id="312" w:name="_Toc184313304"/>
      <w:bookmarkEnd w:id="312"/>
      <w:bookmarkStart w:id="313" w:name="_Toc184313309"/>
      <w:bookmarkEnd w:id="313"/>
      <w:bookmarkStart w:id="314" w:name="_Toc184308101"/>
      <w:bookmarkEnd w:id="314"/>
      <w:bookmarkStart w:id="315" w:name="_Toc184308084"/>
      <w:bookmarkEnd w:id="315"/>
      <w:bookmarkStart w:id="316" w:name="_Toc184312077"/>
      <w:bookmarkEnd w:id="316"/>
      <w:bookmarkStart w:id="317" w:name="_Toc184308070"/>
      <w:bookmarkEnd w:id="317"/>
      <w:bookmarkStart w:id="318" w:name="_Toc184312076"/>
      <w:bookmarkEnd w:id="318"/>
      <w:bookmarkStart w:id="319" w:name="_Toc184310280"/>
      <w:bookmarkEnd w:id="319"/>
      <w:bookmarkStart w:id="320" w:name="_Toc184312130"/>
      <w:bookmarkEnd w:id="320"/>
      <w:bookmarkStart w:id="321" w:name="_Toc184308107"/>
      <w:bookmarkEnd w:id="321"/>
      <w:bookmarkStart w:id="322" w:name="_Toc184310272"/>
      <w:bookmarkEnd w:id="322"/>
      <w:bookmarkStart w:id="323" w:name="_Toc184314442"/>
      <w:bookmarkEnd w:id="323"/>
      <w:bookmarkStart w:id="324" w:name="_Toc184308036"/>
      <w:bookmarkEnd w:id="324"/>
      <w:bookmarkStart w:id="325" w:name="_Toc184310288"/>
      <w:bookmarkEnd w:id="325"/>
      <w:bookmarkStart w:id="326" w:name="_Toc184310281"/>
      <w:bookmarkEnd w:id="326"/>
      <w:bookmarkStart w:id="327" w:name="_Toc184313275"/>
      <w:bookmarkEnd w:id="327"/>
      <w:bookmarkStart w:id="328" w:name="_Toc184313288"/>
      <w:bookmarkEnd w:id="328"/>
      <w:bookmarkStart w:id="329" w:name="_Toc184310296"/>
      <w:bookmarkEnd w:id="329"/>
      <w:bookmarkStart w:id="330" w:name="_Toc184314460"/>
      <w:bookmarkEnd w:id="330"/>
      <w:bookmarkStart w:id="331" w:name="_Toc184308092"/>
      <w:bookmarkEnd w:id="331"/>
      <w:bookmarkStart w:id="332" w:name="_Toc184310344"/>
      <w:bookmarkEnd w:id="332"/>
      <w:bookmarkStart w:id="333" w:name="_Toc184314463"/>
      <w:bookmarkEnd w:id="333"/>
      <w:bookmarkStart w:id="334" w:name="_Toc184314450"/>
      <w:bookmarkEnd w:id="334"/>
      <w:bookmarkStart w:id="335" w:name="_Toc184313239"/>
      <w:bookmarkEnd w:id="335"/>
      <w:bookmarkStart w:id="336" w:name="_Toc184308096"/>
      <w:bookmarkEnd w:id="336"/>
      <w:bookmarkStart w:id="337" w:name="_Toc184314469"/>
      <w:bookmarkEnd w:id="337"/>
      <w:bookmarkStart w:id="338" w:name="_Toc184312115"/>
      <w:bookmarkEnd w:id="338"/>
      <w:bookmarkStart w:id="339" w:name="_Toc184313270"/>
      <w:bookmarkEnd w:id="339"/>
      <w:bookmarkStart w:id="340" w:name="_Toc184310341"/>
      <w:bookmarkEnd w:id="340"/>
      <w:bookmarkStart w:id="341" w:name="_Toc184314449"/>
      <w:bookmarkEnd w:id="341"/>
      <w:bookmarkStart w:id="342" w:name="_Toc184313266"/>
      <w:bookmarkEnd w:id="342"/>
      <w:bookmarkStart w:id="343" w:name="_Toc184314440"/>
      <w:bookmarkEnd w:id="343"/>
      <w:bookmarkStart w:id="344" w:name="_Toc184314415"/>
      <w:bookmarkEnd w:id="344"/>
      <w:bookmarkStart w:id="345" w:name="_Toc184308063"/>
      <w:bookmarkEnd w:id="345"/>
      <w:bookmarkStart w:id="346" w:name="_Toc184308062"/>
      <w:bookmarkEnd w:id="346"/>
      <w:bookmarkStart w:id="347" w:name="_Toc184310310"/>
      <w:bookmarkEnd w:id="347"/>
      <w:bookmarkStart w:id="348" w:name="_Toc184314480"/>
      <w:bookmarkEnd w:id="348"/>
      <w:bookmarkStart w:id="349" w:name="_Toc184312107"/>
      <w:bookmarkEnd w:id="349"/>
      <w:bookmarkStart w:id="350" w:name="_Toc184310317"/>
      <w:bookmarkEnd w:id="350"/>
      <w:bookmarkStart w:id="351" w:name="_Toc184310343"/>
      <w:bookmarkEnd w:id="351"/>
      <w:bookmarkStart w:id="352" w:name="_Toc184312117"/>
      <w:bookmarkEnd w:id="352"/>
      <w:bookmarkStart w:id="353" w:name="_Toc184314453"/>
      <w:bookmarkEnd w:id="353"/>
      <w:bookmarkStart w:id="354" w:name="_Toc184312073"/>
      <w:bookmarkEnd w:id="354"/>
      <w:bookmarkStart w:id="355" w:name="_Toc184312097"/>
      <w:bookmarkEnd w:id="355"/>
      <w:bookmarkStart w:id="356" w:name="_Toc184312093"/>
      <w:bookmarkEnd w:id="356"/>
      <w:bookmarkStart w:id="357" w:name="_Toc184312099"/>
      <w:bookmarkEnd w:id="357"/>
      <w:bookmarkStart w:id="358" w:name="_Toc184310333"/>
      <w:bookmarkEnd w:id="358"/>
      <w:bookmarkStart w:id="359" w:name="_Toc184308083"/>
      <w:bookmarkEnd w:id="359"/>
      <w:bookmarkStart w:id="360" w:name="_Toc184310284"/>
      <w:bookmarkEnd w:id="360"/>
      <w:bookmarkStart w:id="361" w:name="_Toc184308087"/>
      <w:bookmarkEnd w:id="361"/>
      <w:bookmarkStart w:id="362" w:name="_Toc184313262"/>
      <w:bookmarkEnd w:id="362"/>
      <w:bookmarkStart w:id="363" w:name="_Toc184312118"/>
      <w:bookmarkEnd w:id="363"/>
      <w:bookmarkStart w:id="364" w:name="_Toc184313273"/>
      <w:bookmarkEnd w:id="364"/>
      <w:bookmarkStart w:id="365" w:name="_Toc184314458"/>
      <w:bookmarkEnd w:id="365"/>
      <w:bookmarkStart w:id="366" w:name="_Toc184308066"/>
      <w:bookmarkEnd w:id="366"/>
      <w:bookmarkStart w:id="367" w:name="_Toc184310306"/>
      <w:bookmarkEnd w:id="367"/>
      <w:bookmarkStart w:id="368" w:name="_Toc184314433"/>
      <w:bookmarkEnd w:id="368"/>
      <w:bookmarkStart w:id="369" w:name="_Toc184313298"/>
      <w:bookmarkEnd w:id="369"/>
      <w:bookmarkStart w:id="370" w:name="_Toc184313250"/>
      <w:bookmarkEnd w:id="370"/>
      <w:bookmarkStart w:id="371" w:name="_Toc184314431"/>
      <w:bookmarkEnd w:id="371"/>
      <w:bookmarkStart w:id="372" w:name="_Toc184310314"/>
      <w:bookmarkEnd w:id="372"/>
      <w:bookmarkStart w:id="373" w:name="_Toc184308085"/>
      <w:bookmarkEnd w:id="373"/>
      <w:bookmarkStart w:id="374" w:name="_Toc184308044"/>
      <w:bookmarkEnd w:id="374"/>
      <w:bookmarkStart w:id="375" w:name="_Toc184313277"/>
      <w:bookmarkEnd w:id="375"/>
      <w:bookmarkStart w:id="376" w:name="_Toc184314452"/>
      <w:bookmarkEnd w:id="376"/>
      <w:bookmarkStart w:id="377" w:name="_Toc184314470"/>
      <w:bookmarkEnd w:id="377"/>
      <w:bookmarkStart w:id="378" w:name="_Toc184310285"/>
      <w:bookmarkEnd w:id="378"/>
      <w:bookmarkStart w:id="379" w:name="_Toc184308046"/>
      <w:bookmarkEnd w:id="379"/>
      <w:bookmarkStart w:id="380" w:name="_Toc184312111"/>
      <w:bookmarkEnd w:id="380"/>
      <w:bookmarkStart w:id="381" w:name="_Toc184310291"/>
      <w:bookmarkEnd w:id="381"/>
      <w:bookmarkStart w:id="382" w:name="_Toc184310274"/>
      <w:bookmarkEnd w:id="382"/>
      <w:bookmarkStart w:id="383" w:name="_Toc184308061"/>
      <w:bookmarkEnd w:id="383"/>
      <w:bookmarkStart w:id="384" w:name="_Toc184312071"/>
      <w:bookmarkEnd w:id="384"/>
      <w:bookmarkStart w:id="385" w:name="_Toc184312127"/>
      <w:bookmarkEnd w:id="385"/>
      <w:bookmarkStart w:id="386" w:name="_Toc184312102"/>
      <w:bookmarkEnd w:id="386"/>
      <w:bookmarkStart w:id="387" w:name="_Toc184312108"/>
      <w:bookmarkEnd w:id="387"/>
      <w:bookmarkStart w:id="388" w:name="_Toc184312074"/>
      <w:bookmarkEnd w:id="388"/>
      <w:bookmarkStart w:id="389" w:name="_Toc184314432"/>
      <w:bookmarkEnd w:id="389"/>
      <w:bookmarkStart w:id="390" w:name="_Toc184312079"/>
      <w:bookmarkEnd w:id="390"/>
      <w:bookmarkStart w:id="391" w:name="_Toc184310283"/>
      <w:bookmarkEnd w:id="391"/>
      <w:bookmarkStart w:id="392" w:name="_Toc184314434"/>
      <w:bookmarkEnd w:id="392"/>
      <w:bookmarkStart w:id="393" w:name="_Toc184312067"/>
      <w:bookmarkEnd w:id="393"/>
      <w:bookmarkStart w:id="394" w:name="_Toc184313259"/>
      <w:bookmarkEnd w:id="394"/>
      <w:bookmarkStart w:id="395" w:name="_Toc184313238"/>
      <w:bookmarkEnd w:id="395"/>
      <w:r>
        <w:rPr>
          <w:rFonts w:hint="eastAsia" w:ascii="宋体" w:hAnsi="宋体" w:cs="宋体"/>
          <w:b/>
          <w:color w:val="auto"/>
          <w:spacing w:val="0"/>
          <w:sz w:val="36"/>
          <w:szCs w:val="36"/>
        </w:rPr>
        <w:t>评标办法</w:t>
      </w:r>
    </w:p>
    <w:p w14:paraId="0096B15F">
      <w:pPr>
        <w:snapToGrid w:val="0"/>
        <w:spacing w:line="360" w:lineRule="auto"/>
        <w:jc w:val="center"/>
        <w:outlineLvl w:val="1"/>
        <w:rPr>
          <w:rFonts w:ascii="宋体" w:hAnsi="宋体" w:cs="宋体"/>
          <w:b/>
          <w:color w:val="auto"/>
          <w:spacing w:val="0"/>
          <w:sz w:val="32"/>
          <w:szCs w:val="20"/>
        </w:rPr>
      </w:pPr>
      <w:r>
        <w:rPr>
          <w:rFonts w:hint="eastAsia" w:ascii="宋体" w:hAnsi="宋体" w:cs="宋体"/>
          <w:b/>
          <w:color w:val="auto"/>
          <w:spacing w:val="0"/>
          <w:sz w:val="32"/>
          <w:szCs w:val="20"/>
        </w:rPr>
        <w:t>评标办法前附表</w:t>
      </w:r>
    </w:p>
    <w:tbl>
      <w:tblPr>
        <w:tblStyle w:val="64"/>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6280"/>
        <w:gridCol w:w="860"/>
        <w:gridCol w:w="1030"/>
        <w:gridCol w:w="1263"/>
      </w:tblGrid>
      <w:tr w14:paraId="172C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45" w:type="dxa"/>
            <w:vAlign w:val="center"/>
          </w:tcPr>
          <w:p w14:paraId="7355045F">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序号</w:t>
            </w:r>
          </w:p>
        </w:tc>
        <w:tc>
          <w:tcPr>
            <w:tcW w:w="6280" w:type="dxa"/>
            <w:vAlign w:val="center"/>
          </w:tcPr>
          <w:p w14:paraId="2CB92E48">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评标标准</w:t>
            </w:r>
          </w:p>
        </w:tc>
        <w:tc>
          <w:tcPr>
            <w:tcW w:w="860" w:type="dxa"/>
            <w:vAlign w:val="center"/>
          </w:tcPr>
          <w:p w14:paraId="39719042">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权重</w:t>
            </w:r>
          </w:p>
        </w:tc>
        <w:tc>
          <w:tcPr>
            <w:tcW w:w="1030" w:type="dxa"/>
            <w:vAlign w:val="center"/>
          </w:tcPr>
          <w:p w14:paraId="757BF9BD">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主观分/客观分属性</w:t>
            </w:r>
          </w:p>
        </w:tc>
        <w:tc>
          <w:tcPr>
            <w:tcW w:w="1263" w:type="dxa"/>
            <w:vAlign w:val="center"/>
          </w:tcPr>
          <w:p w14:paraId="30C0312D">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r>
              <w:rPr>
                <w:rFonts w:hint="eastAsia" w:ascii="宋体" w:hAnsi="宋体" w:eastAsia="宋体" w:cs="宋体"/>
                <w:bCs/>
                <w:color w:val="auto"/>
                <w:spacing w:val="0"/>
                <w:sz w:val="24"/>
                <w:szCs w:val="24"/>
              </w:rPr>
              <w:t>投标文件中评标标准相应的商务技术资料目录*</w:t>
            </w:r>
          </w:p>
        </w:tc>
      </w:tr>
      <w:tr w14:paraId="4760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45" w:type="dxa"/>
            <w:vAlign w:val="center"/>
          </w:tcPr>
          <w:p w14:paraId="7030913C">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6280" w:type="dxa"/>
            <w:vAlign w:val="center"/>
          </w:tcPr>
          <w:p w14:paraId="61AFC5A7">
            <w:pPr>
              <w:pageBreakBefore w:val="0"/>
              <w:kinsoku/>
              <w:wordWrap/>
              <w:overflowPunct/>
              <w:topLinePunct w:val="0"/>
              <w:autoSpaceDE/>
              <w:autoSpaceDN/>
              <w:bidi w:val="0"/>
              <w:snapToGrid w:val="0"/>
              <w:spacing w:line="360" w:lineRule="auto"/>
              <w:ind w:left="0" w:firstLine="0"/>
              <w:jc w:val="both"/>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lang w:val="en-US" w:eastAsia="zh-CN"/>
              </w:rPr>
              <w:t>类似项目业绩：</w:t>
            </w:r>
            <w:r>
              <w:rPr>
                <w:rFonts w:hint="eastAsia" w:ascii="宋体" w:hAnsi="宋体" w:eastAsia="宋体" w:cs="宋体"/>
                <w:color w:val="auto"/>
                <w:spacing w:val="0"/>
                <w:sz w:val="24"/>
                <w:szCs w:val="24"/>
              </w:rPr>
              <w:t>投标人自 202</w:t>
            </w: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rPr>
              <w:t>年 1 月 1 日以来具有类似项目的成功案例，每提供1个得</w:t>
            </w: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rPr>
              <w:t>分，最多得</w:t>
            </w: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分。</w:t>
            </w:r>
          </w:p>
          <w:p w14:paraId="0F6BD090">
            <w:pPr>
              <w:pageBreakBefore w:val="0"/>
              <w:kinsoku/>
              <w:wordWrap/>
              <w:overflowPunct/>
              <w:topLinePunct w:val="0"/>
              <w:autoSpaceDE/>
              <w:autoSpaceDN/>
              <w:bidi w:val="0"/>
              <w:snapToGrid w:val="0"/>
              <w:spacing w:line="360" w:lineRule="auto"/>
              <w:ind w:left="0" w:firstLine="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证明材料：提供销售协议或合作对象出具的证明材料，同时附销售发票复印件，否则不得分。与同一甲方签订的多份协议只按一个案例计算。证明材料均须加盖投标人公章。</w:t>
            </w:r>
          </w:p>
          <w:p w14:paraId="6992AC9A">
            <w:pPr>
              <w:pageBreakBefore w:val="0"/>
              <w:kinsoku/>
              <w:wordWrap/>
              <w:overflowPunct/>
              <w:topLinePunct w:val="0"/>
              <w:autoSpaceDE/>
              <w:autoSpaceDN/>
              <w:bidi w:val="0"/>
              <w:snapToGrid w:val="0"/>
              <w:spacing w:line="360" w:lineRule="auto"/>
              <w:ind w:left="0" w:firstLine="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zh-CN"/>
              </w:rPr>
              <w:t>采购单位或代理机构在项目评审直至合同签订、履约期间，有权要求</w:t>
            </w:r>
            <w:r>
              <w:rPr>
                <w:rFonts w:hint="eastAsia" w:ascii="宋体" w:hAnsi="宋体" w:eastAsia="宋体" w:cs="宋体"/>
                <w:kern w:val="0"/>
                <w:sz w:val="24"/>
                <w:szCs w:val="24"/>
                <w:lang w:bidi="ar"/>
              </w:rPr>
              <w:t>投标人</w:t>
            </w:r>
            <w:r>
              <w:rPr>
                <w:rFonts w:hint="eastAsia" w:ascii="宋体" w:hAnsi="宋体" w:eastAsia="宋体" w:cs="宋体"/>
                <w:color w:val="auto"/>
                <w:spacing w:val="0"/>
                <w:sz w:val="24"/>
                <w:szCs w:val="24"/>
                <w:lang w:val="zh-CN"/>
              </w:rPr>
              <w:t>出具投标文件中的业绩证明原件，予以确认其真实性和有效性，如出现与事实不符等情况，将根据有关规定以“提供虚假材料谋取中标”予以处罚。</w:t>
            </w:r>
          </w:p>
        </w:tc>
        <w:tc>
          <w:tcPr>
            <w:tcW w:w="860" w:type="dxa"/>
            <w:vAlign w:val="center"/>
          </w:tcPr>
          <w:p w14:paraId="459FA8EA">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3</w:t>
            </w:r>
          </w:p>
        </w:tc>
        <w:tc>
          <w:tcPr>
            <w:tcW w:w="1030" w:type="dxa"/>
            <w:vAlign w:val="center"/>
          </w:tcPr>
          <w:p w14:paraId="0B415051">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客观分</w:t>
            </w:r>
          </w:p>
        </w:tc>
        <w:tc>
          <w:tcPr>
            <w:tcW w:w="1263" w:type="dxa"/>
            <w:vAlign w:val="center"/>
          </w:tcPr>
          <w:p w14:paraId="2A5E30D0">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p>
        </w:tc>
      </w:tr>
      <w:tr w14:paraId="43BB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6AB8356B">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6280" w:type="dxa"/>
            <w:vAlign w:val="center"/>
          </w:tcPr>
          <w:p w14:paraId="6E0B4F30">
            <w:pPr>
              <w:pageBreakBefore w:val="0"/>
              <w:kinsoku/>
              <w:wordWrap/>
              <w:overflowPunct/>
              <w:topLinePunct w:val="0"/>
              <w:autoSpaceDE/>
              <w:autoSpaceDN/>
              <w:bidi w:val="0"/>
              <w:snapToGrid w:val="0"/>
              <w:spacing w:line="360" w:lineRule="auto"/>
              <w:ind w:left="0" w:firstLine="0"/>
              <w:jc w:val="both"/>
              <w:rPr>
                <w:rFonts w:hint="eastAsia" w:ascii="宋体" w:hAnsi="宋体" w:eastAsia="宋体" w:cs="宋体"/>
                <w:sz w:val="24"/>
                <w:szCs w:val="24"/>
              </w:rPr>
            </w:pPr>
            <w:r>
              <w:rPr>
                <w:rFonts w:hint="eastAsia" w:ascii="宋体" w:hAnsi="宋体" w:eastAsia="宋体" w:cs="宋体"/>
                <w:b/>
                <w:bCs/>
                <w:sz w:val="24"/>
                <w:szCs w:val="24"/>
                <w:lang w:val="en-US" w:eastAsia="zh-CN"/>
              </w:rPr>
              <w:t>体系认证证书：</w:t>
            </w:r>
            <w:r>
              <w:rPr>
                <w:rFonts w:hint="eastAsia" w:ascii="宋体" w:hAnsi="宋体" w:eastAsia="宋体" w:cs="宋体"/>
                <w:sz w:val="24"/>
                <w:szCs w:val="24"/>
              </w:rPr>
              <w:t>投标人具有企业质量管理体系认证证书得1分，具有企业环境管理体系认证证书得1分，具有职业健康安全管理体系认证证书得1分，本项最多得3分。</w:t>
            </w:r>
          </w:p>
          <w:p w14:paraId="463AB5B5">
            <w:pPr>
              <w:pageBreakBefore w:val="0"/>
              <w:kinsoku/>
              <w:wordWrap/>
              <w:overflowPunct/>
              <w:topLinePunct w:val="0"/>
              <w:autoSpaceDE/>
              <w:autoSpaceDN/>
              <w:bidi w:val="0"/>
              <w:snapToGrid w:val="0"/>
              <w:spacing w:line="360" w:lineRule="auto"/>
              <w:ind w:left="0" w:firstLine="0"/>
              <w:jc w:val="both"/>
              <w:rPr>
                <w:rFonts w:hint="eastAsia" w:ascii="宋体" w:hAnsi="宋体" w:eastAsia="宋体" w:cs="宋体"/>
                <w:color w:val="auto"/>
                <w:spacing w:val="0"/>
                <w:sz w:val="24"/>
                <w:szCs w:val="24"/>
                <w:lang w:eastAsia="zh-CN"/>
              </w:rPr>
            </w:pPr>
            <w:r>
              <w:rPr>
                <w:rFonts w:hint="eastAsia" w:ascii="宋体" w:hAnsi="宋体" w:eastAsia="宋体" w:cs="宋体"/>
                <w:b/>
                <w:bCs/>
                <w:sz w:val="24"/>
                <w:szCs w:val="24"/>
                <w:lang w:val="en-US" w:eastAsia="zh-CN"/>
              </w:rPr>
              <w:t>证明材料：</w:t>
            </w:r>
            <w:r>
              <w:rPr>
                <w:rFonts w:hint="eastAsia" w:ascii="宋体" w:hAnsi="宋体" w:eastAsia="宋体" w:cs="宋体"/>
                <w:b/>
                <w:bCs/>
                <w:sz w:val="24"/>
                <w:szCs w:val="24"/>
              </w:rPr>
              <w:t>提供有效时间内的体系证书扫描件加盖投标人公章</w:t>
            </w:r>
            <w:r>
              <w:rPr>
                <w:rFonts w:hint="eastAsia" w:ascii="宋体" w:hAnsi="宋体" w:eastAsia="宋体" w:cs="宋体"/>
                <w:b/>
                <w:bCs/>
                <w:sz w:val="24"/>
                <w:szCs w:val="24"/>
                <w:lang w:eastAsia="zh-CN"/>
              </w:rPr>
              <w:t>。</w:t>
            </w:r>
          </w:p>
        </w:tc>
        <w:tc>
          <w:tcPr>
            <w:tcW w:w="860" w:type="dxa"/>
            <w:vAlign w:val="center"/>
          </w:tcPr>
          <w:p w14:paraId="5D65B330">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3</w:t>
            </w:r>
          </w:p>
        </w:tc>
        <w:tc>
          <w:tcPr>
            <w:tcW w:w="1030" w:type="dxa"/>
            <w:vAlign w:val="center"/>
          </w:tcPr>
          <w:p w14:paraId="2CD2C28E">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客观分</w:t>
            </w:r>
          </w:p>
        </w:tc>
        <w:tc>
          <w:tcPr>
            <w:tcW w:w="1263" w:type="dxa"/>
            <w:vAlign w:val="center"/>
          </w:tcPr>
          <w:p w14:paraId="631F8670">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p>
        </w:tc>
      </w:tr>
      <w:tr w14:paraId="492A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3B37B5C6">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4"/>
                <w:szCs w:val="24"/>
              </w:rPr>
            </w:pPr>
            <w:r>
              <w:rPr>
                <w:rFonts w:hint="eastAsia" w:ascii="宋体" w:hAnsi="宋体" w:eastAsia="宋体" w:cs="宋体"/>
                <w:i w:val="0"/>
                <w:iCs w:val="0"/>
                <w:color w:val="000000"/>
                <w:kern w:val="0"/>
                <w:sz w:val="24"/>
                <w:szCs w:val="24"/>
                <w:u w:val="none"/>
                <w:lang w:val="en-US" w:eastAsia="zh-CN" w:bidi="ar"/>
              </w:rPr>
              <w:t>3</w:t>
            </w:r>
          </w:p>
        </w:tc>
        <w:tc>
          <w:tcPr>
            <w:tcW w:w="6280" w:type="dxa"/>
            <w:vAlign w:val="center"/>
          </w:tcPr>
          <w:p w14:paraId="0427E924">
            <w:pPr>
              <w:pageBreakBefore w:val="0"/>
              <w:widowControl/>
              <w:kinsoku/>
              <w:wordWrap/>
              <w:overflowPunct/>
              <w:topLinePunct w:val="0"/>
              <w:autoSpaceDE/>
              <w:autoSpaceDN/>
              <w:bidi w:val="0"/>
              <w:snapToGrid w:val="0"/>
              <w:spacing w:line="360" w:lineRule="auto"/>
              <w:ind w:left="0" w:firstLine="0"/>
              <w:jc w:val="both"/>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场地及设备情况</w:t>
            </w:r>
            <w:r>
              <w:rPr>
                <w:rFonts w:hint="eastAsia" w:ascii="宋体" w:hAnsi="宋体" w:eastAsia="宋体" w:cs="宋体"/>
                <w:b/>
                <w:bCs/>
                <w:kern w:val="0"/>
                <w:sz w:val="24"/>
                <w:szCs w:val="24"/>
                <w:lang w:eastAsia="zh-CN"/>
              </w:rPr>
              <w:t>：</w:t>
            </w:r>
          </w:p>
          <w:p w14:paraId="3F4D2E42">
            <w:pPr>
              <w:pageBreakBefore w:val="0"/>
              <w:widowControl/>
              <w:numPr>
                <w:ilvl w:val="0"/>
                <w:numId w:val="0"/>
              </w:numPr>
              <w:kinsoku/>
              <w:wordWrap/>
              <w:overflowPunct/>
              <w:topLinePunct w:val="0"/>
              <w:autoSpaceDE/>
              <w:autoSpaceDN/>
              <w:bidi w:val="0"/>
              <w:snapToGrid w:val="0"/>
              <w:spacing w:line="360" w:lineRule="auto"/>
              <w:ind w:left="0" w:firstLine="0"/>
              <w:jc w:val="both"/>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1、</w:t>
            </w:r>
            <w:r>
              <w:rPr>
                <w:rFonts w:hint="eastAsia" w:ascii="宋体" w:hAnsi="宋体" w:eastAsia="宋体" w:cs="宋体"/>
                <w:kern w:val="0"/>
                <w:sz w:val="24"/>
                <w:szCs w:val="24"/>
                <w:lang w:bidi="ar"/>
              </w:rPr>
              <w:t>投标人自有生产场地情况，提供生产场地情况说明及相关证明材料，完全符合生产供货能力得2分，基本符合得1分，无相关内容不得分。</w:t>
            </w:r>
          </w:p>
          <w:p w14:paraId="2D37DA0B">
            <w:pPr>
              <w:pageBreakBefore w:val="0"/>
              <w:widowControl/>
              <w:numPr>
                <w:ilvl w:val="0"/>
                <w:numId w:val="0"/>
              </w:numPr>
              <w:kinsoku/>
              <w:wordWrap/>
              <w:overflowPunct/>
              <w:topLinePunct w:val="0"/>
              <w:autoSpaceDE/>
              <w:autoSpaceDN/>
              <w:bidi w:val="0"/>
              <w:snapToGrid w:val="0"/>
              <w:spacing w:line="360" w:lineRule="auto"/>
              <w:ind w:left="0" w:firstLine="0"/>
              <w:jc w:val="both"/>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证明材料：提供生产场地产权证或租赁合同复印件、场地实景照片加盖公章，未提供不得分。</w:t>
            </w:r>
          </w:p>
          <w:p w14:paraId="4C813B9D">
            <w:pPr>
              <w:pageBreakBefore w:val="0"/>
              <w:numPr>
                <w:ilvl w:val="0"/>
                <w:numId w:val="0"/>
              </w:numPr>
              <w:kinsoku/>
              <w:wordWrap/>
              <w:overflowPunct/>
              <w:topLinePunct w:val="0"/>
              <w:autoSpaceDE/>
              <w:autoSpaceDN/>
              <w:bidi w:val="0"/>
              <w:snapToGrid w:val="0"/>
              <w:spacing w:line="360" w:lineRule="auto"/>
              <w:ind w:left="0" w:firstLine="0"/>
              <w:jc w:val="both"/>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2、</w:t>
            </w:r>
            <w:r>
              <w:rPr>
                <w:rFonts w:hint="eastAsia" w:ascii="宋体" w:hAnsi="宋体" w:eastAsia="宋体" w:cs="宋体"/>
                <w:kern w:val="0"/>
                <w:sz w:val="24"/>
                <w:szCs w:val="24"/>
                <w:lang w:bidi="ar"/>
              </w:rPr>
              <w:t>投标人自有主要生产设备情况（提供设备名称、规格、数量等信息），设备设施齐全、完全满足本项目产品生产需求得3分，基本满足得2分，设备有缺失，生产能力差得1分，无相关内容不得分。</w:t>
            </w:r>
          </w:p>
          <w:p w14:paraId="04EBAFBC">
            <w:pPr>
              <w:pageBreakBefore w:val="0"/>
              <w:numPr>
                <w:ilvl w:val="0"/>
                <w:numId w:val="0"/>
              </w:numPr>
              <w:kinsoku/>
              <w:wordWrap/>
              <w:overflowPunct/>
              <w:topLinePunct w:val="0"/>
              <w:autoSpaceDE/>
              <w:autoSpaceDN/>
              <w:bidi w:val="0"/>
              <w:snapToGrid w:val="0"/>
              <w:spacing w:line="360" w:lineRule="auto"/>
              <w:ind w:left="0" w:firstLine="0"/>
              <w:jc w:val="both"/>
              <w:rPr>
                <w:rFonts w:hint="eastAsia" w:ascii="宋体" w:hAnsi="宋体" w:eastAsia="宋体" w:cs="宋体"/>
                <w:color w:val="auto"/>
                <w:spacing w:val="0"/>
                <w:sz w:val="24"/>
                <w:szCs w:val="24"/>
                <w:lang w:eastAsia="zh-CN"/>
              </w:rPr>
            </w:pPr>
            <w:r>
              <w:rPr>
                <w:rFonts w:hint="eastAsia" w:ascii="宋体" w:hAnsi="宋体" w:eastAsia="宋体" w:cs="宋体"/>
                <w:b/>
                <w:bCs/>
                <w:kern w:val="0"/>
                <w:sz w:val="24"/>
                <w:szCs w:val="24"/>
                <w:lang w:bidi="ar"/>
              </w:rPr>
              <w:t>证明材料：提供设备购置凭证复印件加盖投标人公章，未提供不得分。</w:t>
            </w:r>
          </w:p>
        </w:tc>
        <w:tc>
          <w:tcPr>
            <w:tcW w:w="860" w:type="dxa"/>
            <w:vAlign w:val="center"/>
          </w:tcPr>
          <w:p w14:paraId="2ADBECBD">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5</w:t>
            </w:r>
          </w:p>
        </w:tc>
        <w:tc>
          <w:tcPr>
            <w:tcW w:w="1030" w:type="dxa"/>
            <w:vAlign w:val="center"/>
          </w:tcPr>
          <w:p w14:paraId="3A707864">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主观分</w:t>
            </w:r>
          </w:p>
        </w:tc>
        <w:tc>
          <w:tcPr>
            <w:tcW w:w="1263" w:type="dxa"/>
            <w:vAlign w:val="center"/>
          </w:tcPr>
          <w:p w14:paraId="446C0EF0">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p>
        </w:tc>
      </w:tr>
      <w:tr w14:paraId="6913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2FD91884">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4"/>
                <w:szCs w:val="24"/>
              </w:rPr>
            </w:pPr>
            <w:r>
              <w:rPr>
                <w:rFonts w:hint="eastAsia" w:ascii="宋体" w:hAnsi="宋体" w:eastAsia="宋体" w:cs="宋体"/>
                <w:i w:val="0"/>
                <w:iCs w:val="0"/>
                <w:color w:val="000000"/>
                <w:kern w:val="0"/>
                <w:sz w:val="24"/>
                <w:szCs w:val="24"/>
                <w:u w:val="none"/>
                <w:lang w:val="en-US" w:eastAsia="zh-CN" w:bidi="ar"/>
              </w:rPr>
              <w:t>4</w:t>
            </w:r>
          </w:p>
        </w:tc>
        <w:tc>
          <w:tcPr>
            <w:tcW w:w="6280" w:type="dxa"/>
            <w:vAlign w:val="center"/>
          </w:tcPr>
          <w:p w14:paraId="479CCFF0">
            <w:pPr>
              <w:pageBreakBefore w:val="0"/>
              <w:widowControl/>
              <w:numPr>
                <w:ilvl w:val="0"/>
                <w:numId w:val="0"/>
              </w:numPr>
              <w:kinsoku/>
              <w:wordWrap/>
              <w:overflowPunct/>
              <w:topLinePunct w:val="0"/>
              <w:autoSpaceDE/>
              <w:autoSpaceDN/>
              <w:bidi w:val="0"/>
              <w:snapToGrid w:val="0"/>
              <w:spacing w:line="360" w:lineRule="auto"/>
              <w:ind w:left="0" w:firstLine="0"/>
              <w:jc w:val="both"/>
              <w:textAlignment w:val="auto"/>
              <w:rPr>
                <w:rFonts w:hint="eastAsia" w:ascii="宋体" w:hAnsi="宋体" w:eastAsia="宋体" w:cs="宋体"/>
                <w:kern w:val="0"/>
                <w:sz w:val="24"/>
                <w:szCs w:val="24"/>
                <w:lang w:bidi="ar"/>
              </w:rPr>
            </w:pPr>
            <w:r>
              <w:rPr>
                <w:rFonts w:hint="eastAsia" w:ascii="宋体" w:hAnsi="宋体" w:eastAsia="宋体" w:cs="宋体"/>
                <w:b/>
                <w:bCs/>
                <w:kern w:val="0"/>
                <w:sz w:val="24"/>
                <w:szCs w:val="24"/>
              </w:rPr>
              <w:t>样品所附检测报告</w:t>
            </w:r>
            <w:r>
              <w:rPr>
                <w:rFonts w:hint="eastAsia" w:ascii="宋体" w:hAnsi="宋体" w:eastAsia="宋体" w:cs="宋体"/>
                <w:b/>
                <w:bCs/>
                <w:kern w:val="0"/>
                <w:sz w:val="24"/>
                <w:szCs w:val="24"/>
                <w:lang w:eastAsia="zh-CN"/>
              </w:rPr>
              <w:t>：</w:t>
            </w:r>
            <w:r>
              <w:rPr>
                <w:rFonts w:hint="eastAsia" w:ascii="宋体" w:hAnsi="宋体" w:eastAsia="宋体" w:cs="宋体"/>
                <w:kern w:val="0"/>
                <w:sz w:val="24"/>
                <w:szCs w:val="24"/>
                <w:lang w:bidi="ar"/>
              </w:rPr>
              <w:t>根据投标人提供本项目服务所涉及的骨灰盒所具有工艺品检测报告及材质鉴定证书（一年内报告为有效）进行评定：</w:t>
            </w:r>
          </w:p>
          <w:p w14:paraId="3531C926">
            <w:pPr>
              <w:widowControl/>
              <w:numPr>
                <w:ilvl w:val="0"/>
                <w:numId w:val="0"/>
              </w:numPr>
              <w:snapToGrid w:val="0"/>
              <w:spacing w:line="360" w:lineRule="auto"/>
              <w:rPr>
                <w:rFonts w:hint="eastAsia" w:ascii="宋体" w:hAnsi="宋体" w:eastAsia="宋体" w:cs="宋体"/>
                <w:sz w:val="24"/>
                <w:szCs w:val="24"/>
                <w:lang w:eastAsia="zh-CN"/>
              </w:rPr>
            </w:pPr>
            <w:r>
              <w:rPr>
                <w:rFonts w:hint="eastAsia" w:ascii="宋体" w:hAnsi="宋体" w:eastAsia="宋体" w:cs="宋体"/>
                <w:kern w:val="0"/>
                <w:sz w:val="24"/>
                <w:szCs w:val="24"/>
                <w:lang w:bidi="ar"/>
              </w:rPr>
              <w:t>符合比例达到100%的，得5分；符合比例达到90%（含）-100%（不含）的，得4分；符合比例达到80%（含）-90%（不含）的，得3分；符合比例达到70%（含）-80%（不含）的，得2分；符合比例达到60%（含）-70%（不含）的，得1分；</w:t>
            </w:r>
            <w:r>
              <w:rPr>
                <w:rFonts w:hint="eastAsia" w:ascii="宋体" w:hAnsi="宋体" w:eastAsia="宋体" w:cs="宋体"/>
                <w:b w:val="0"/>
                <w:bCs w:val="0"/>
                <w:kern w:val="0"/>
                <w:sz w:val="24"/>
                <w:szCs w:val="24"/>
                <w:lang w:val="en-US" w:eastAsia="zh-CN" w:bidi="ar"/>
              </w:rPr>
              <w:t>符合比例60%以下的，不得分。</w:t>
            </w:r>
          </w:p>
        </w:tc>
        <w:tc>
          <w:tcPr>
            <w:tcW w:w="860" w:type="dxa"/>
            <w:vAlign w:val="center"/>
          </w:tcPr>
          <w:p w14:paraId="2E420E22">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5</w:t>
            </w:r>
          </w:p>
        </w:tc>
        <w:tc>
          <w:tcPr>
            <w:tcW w:w="1030" w:type="dxa"/>
            <w:vAlign w:val="center"/>
          </w:tcPr>
          <w:p w14:paraId="2B9C2099">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客观分</w:t>
            </w:r>
          </w:p>
        </w:tc>
        <w:tc>
          <w:tcPr>
            <w:tcW w:w="1263" w:type="dxa"/>
            <w:vAlign w:val="center"/>
          </w:tcPr>
          <w:p w14:paraId="23A2497F">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p>
        </w:tc>
      </w:tr>
      <w:tr w14:paraId="77A8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745" w:type="dxa"/>
            <w:vAlign w:val="center"/>
          </w:tcPr>
          <w:p w14:paraId="7419C34D">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4"/>
                <w:szCs w:val="24"/>
              </w:rPr>
            </w:pPr>
            <w:r>
              <w:rPr>
                <w:rFonts w:hint="eastAsia" w:ascii="宋体" w:hAnsi="宋体" w:eastAsia="宋体" w:cs="宋体"/>
                <w:i w:val="0"/>
                <w:iCs w:val="0"/>
                <w:color w:val="000000"/>
                <w:kern w:val="0"/>
                <w:sz w:val="24"/>
                <w:szCs w:val="24"/>
                <w:u w:val="none"/>
                <w:lang w:val="en-US" w:eastAsia="zh-CN" w:bidi="ar"/>
              </w:rPr>
              <w:t>5</w:t>
            </w:r>
          </w:p>
        </w:tc>
        <w:tc>
          <w:tcPr>
            <w:tcW w:w="6280" w:type="dxa"/>
            <w:vAlign w:val="center"/>
          </w:tcPr>
          <w:p w14:paraId="4D78D688">
            <w:pPr>
              <w:pageBreakBefore w:val="0"/>
              <w:widowControl/>
              <w:numPr>
                <w:ilvl w:val="0"/>
                <w:numId w:val="0"/>
              </w:numPr>
              <w:kinsoku/>
              <w:wordWrap/>
              <w:overflowPunct/>
              <w:topLinePunct w:val="0"/>
              <w:autoSpaceDE/>
              <w:autoSpaceDN/>
              <w:bidi w:val="0"/>
              <w:snapToGrid w:val="0"/>
              <w:spacing w:line="360" w:lineRule="auto"/>
              <w:ind w:left="0" w:firstLine="0"/>
              <w:jc w:val="left"/>
              <w:rPr>
                <w:rFonts w:hint="eastAsia" w:ascii="宋体" w:hAnsi="宋体" w:eastAsia="宋体" w:cs="宋体"/>
                <w:sz w:val="24"/>
                <w:szCs w:val="24"/>
                <w:lang w:eastAsia="zh-CN"/>
              </w:rPr>
            </w:pPr>
            <w:r>
              <w:rPr>
                <w:rFonts w:hint="eastAsia" w:ascii="宋体" w:hAnsi="宋体" w:eastAsia="宋体" w:cs="宋体"/>
                <w:b/>
                <w:bCs/>
                <w:kern w:val="0"/>
                <w:sz w:val="24"/>
                <w:szCs w:val="24"/>
                <w:lang w:bidi="ar"/>
              </w:rPr>
              <w:t>生产工艺及生产流程</w:t>
            </w:r>
            <w:r>
              <w:rPr>
                <w:rFonts w:hint="eastAsia" w:ascii="宋体" w:hAnsi="宋体" w:eastAsia="宋体" w:cs="宋体"/>
                <w:b/>
                <w:bCs/>
                <w:kern w:val="0"/>
                <w:sz w:val="24"/>
                <w:szCs w:val="24"/>
                <w:lang w:eastAsia="zh-CN" w:bidi="ar"/>
              </w:rPr>
              <w:t>：</w:t>
            </w:r>
            <w:r>
              <w:rPr>
                <w:rFonts w:hint="eastAsia" w:ascii="宋体" w:hAnsi="宋体" w:eastAsia="宋体" w:cs="宋体"/>
                <w:kern w:val="0"/>
                <w:sz w:val="24"/>
                <w:szCs w:val="24"/>
                <w:lang w:bidi="ar"/>
              </w:rPr>
              <w:t>根据投标人提供的骨灰盒生产工艺及生产流程的完整性及合理性进行综合比较评定：生产工艺及生产流程完整、合理，有针对性视为完全符合要求，完全符合得</w:t>
            </w:r>
            <w:r>
              <w:rPr>
                <w:rFonts w:hint="eastAsia" w:ascii="宋体" w:hAnsi="宋体" w:eastAsia="宋体" w:cs="宋体"/>
                <w:kern w:val="0"/>
                <w:sz w:val="24"/>
                <w:szCs w:val="24"/>
                <w:lang w:val="en-US" w:eastAsia="zh-CN" w:bidi="ar"/>
              </w:rPr>
              <w:t>3</w:t>
            </w:r>
            <w:r>
              <w:rPr>
                <w:rFonts w:hint="eastAsia" w:ascii="宋体" w:hAnsi="宋体" w:eastAsia="宋体" w:cs="宋体"/>
                <w:kern w:val="0"/>
                <w:sz w:val="24"/>
                <w:szCs w:val="24"/>
                <w:lang w:bidi="ar"/>
              </w:rPr>
              <w:t>分；生产工艺及生产流程较完整、合理，能够较好满足项目要求的，得</w:t>
            </w:r>
            <w:r>
              <w:rPr>
                <w:rFonts w:hint="eastAsia" w:ascii="宋体" w:hAnsi="宋体" w:eastAsia="宋体" w:cs="宋体"/>
                <w:kern w:val="0"/>
                <w:sz w:val="24"/>
                <w:szCs w:val="24"/>
                <w:lang w:val="en-US" w:eastAsia="zh-CN" w:bidi="ar"/>
              </w:rPr>
              <w:t>2</w:t>
            </w:r>
            <w:r>
              <w:rPr>
                <w:rFonts w:hint="eastAsia" w:ascii="宋体" w:hAnsi="宋体" w:eastAsia="宋体" w:cs="宋体"/>
                <w:kern w:val="0"/>
                <w:sz w:val="24"/>
                <w:szCs w:val="24"/>
                <w:lang w:bidi="ar"/>
              </w:rPr>
              <w:t>分；生产工艺及生产流程完整性、合理性一般，基本能够满足项目要求的，得</w:t>
            </w:r>
            <w:r>
              <w:rPr>
                <w:rFonts w:hint="eastAsia" w:ascii="宋体" w:hAnsi="宋体" w:eastAsia="宋体" w:cs="宋体"/>
                <w:kern w:val="0"/>
                <w:sz w:val="24"/>
                <w:szCs w:val="24"/>
                <w:lang w:val="en-US" w:eastAsia="zh-CN" w:bidi="ar"/>
              </w:rPr>
              <w:t>1</w:t>
            </w:r>
            <w:r>
              <w:rPr>
                <w:rFonts w:hint="eastAsia" w:ascii="宋体" w:hAnsi="宋体" w:eastAsia="宋体" w:cs="宋体"/>
                <w:kern w:val="0"/>
                <w:sz w:val="24"/>
                <w:szCs w:val="24"/>
                <w:lang w:bidi="ar"/>
              </w:rPr>
              <w:t>分；生产工艺及生产流程有提供但不符合要求</w:t>
            </w:r>
            <w:r>
              <w:rPr>
                <w:rFonts w:hint="eastAsia" w:ascii="宋体" w:hAnsi="宋体" w:cs="宋体"/>
                <w:kern w:val="0"/>
                <w:sz w:val="24"/>
                <w:szCs w:val="24"/>
                <w:lang w:val="en-US" w:eastAsia="zh-CN" w:bidi="ar"/>
              </w:rPr>
              <w:t>或</w:t>
            </w:r>
            <w:r>
              <w:rPr>
                <w:rFonts w:hint="eastAsia" w:ascii="宋体" w:hAnsi="宋体" w:eastAsia="宋体" w:cs="宋体"/>
                <w:kern w:val="0"/>
                <w:sz w:val="24"/>
                <w:szCs w:val="24"/>
                <w:lang w:bidi="ar"/>
              </w:rPr>
              <w:t>未提供相关材料的，不得分。</w:t>
            </w:r>
          </w:p>
        </w:tc>
        <w:tc>
          <w:tcPr>
            <w:tcW w:w="860" w:type="dxa"/>
            <w:vAlign w:val="center"/>
          </w:tcPr>
          <w:p w14:paraId="475381A8">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3</w:t>
            </w:r>
          </w:p>
        </w:tc>
        <w:tc>
          <w:tcPr>
            <w:tcW w:w="1030" w:type="dxa"/>
            <w:vAlign w:val="center"/>
          </w:tcPr>
          <w:p w14:paraId="4B54B00D">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主观分</w:t>
            </w:r>
          </w:p>
        </w:tc>
        <w:tc>
          <w:tcPr>
            <w:tcW w:w="1263" w:type="dxa"/>
            <w:vAlign w:val="center"/>
          </w:tcPr>
          <w:p w14:paraId="2C2625A7">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p>
        </w:tc>
      </w:tr>
      <w:tr w14:paraId="24AE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57CF94F6">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4"/>
                <w:szCs w:val="24"/>
              </w:rPr>
            </w:pPr>
            <w:r>
              <w:rPr>
                <w:rFonts w:hint="eastAsia" w:ascii="宋体" w:hAnsi="宋体" w:eastAsia="宋体" w:cs="宋体"/>
                <w:i w:val="0"/>
                <w:iCs w:val="0"/>
                <w:color w:val="000000"/>
                <w:kern w:val="0"/>
                <w:sz w:val="24"/>
                <w:szCs w:val="24"/>
                <w:u w:val="none"/>
                <w:lang w:val="en-US" w:eastAsia="zh-CN" w:bidi="ar"/>
              </w:rPr>
              <w:t>6</w:t>
            </w:r>
          </w:p>
        </w:tc>
        <w:tc>
          <w:tcPr>
            <w:tcW w:w="6280" w:type="dxa"/>
            <w:vAlign w:val="center"/>
          </w:tcPr>
          <w:p w14:paraId="520620A8">
            <w:pPr>
              <w:pageBreakBefore w:val="0"/>
              <w:widowControl/>
              <w:kinsoku/>
              <w:wordWrap/>
              <w:overflowPunct/>
              <w:topLinePunct w:val="0"/>
              <w:autoSpaceDE/>
              <w:autoSpaceDN/>
              <w:bidi w:val="0"/>
              <w:snapToGrid/>
              <w:spacing w:line="360" w:lineRule="auto"/>
              <w:ind w:left="0" w:firstLine="0"/>
              <w:jc w:val="left"/>
              <w:rPr>
                <w:rFonts w:hint="eastAsia" w:ascii="宋体" w:hAnsi="宋体" w:eastAsia="宋体" w:cs="宋体"/>
                <w:sz w:val="24"/>
                <w:szCs w:val="24"/>
                <w:lang w:eastAsia="zh-CN"/>
              </w:rPr>
            </w:pPr>
            <w:r>
              <w:rPr>
                <w:rFonts w:hint="default" w:ascii="宋体" w:hAnsi="宋体" w:eastAsia="宋体" w:cs="宋体"/>
                <w:b/>
                <w:bCs/>
                <w:kern w:val="2"/>
                <w:sz w:val="24"/>
                <w:szCs w:val="24"/>
                <w:highlight w:val="none"/>
                <w:lang w:val="en-US" w:bidi="ar"/>
              </w:rPr>
              <w:t>骨灰盒设计方案</w:t>
            </w:r>
            <w:r>
              <w:rPr>
                <w:rFonts w:hint="default" w:ascii="宋体" w:hAnsi="宋体" w:eastAsia="宋体" w:cs="宋体"/>
                <w:b/>
                <w:bCs/>
                <w:kern w:val="2"/>
                <w:sz w:val="24"/>
                <w:szCs w:val="24"/>
                <w:highlight w:val="none"/>
                <w:lang w:val="en-US" w:eastAsia="zh-CN" w:bidi="ar"/>
              </w:rPr>
              <w:t>：</w:t>
            </w:r>
            <w:r>
              <w:rPr>
                <w:rFonts w:hint="default" w:ascii="宋体" w:hAnsi="宋体" w:eastAsia="宋体" w:cs="宋体"/>
                <w:kern w:val="2"/>
                <w:sz w:val="24"/>
                <w:szCs w:val="24"/>
                <w:highlight w:val="none"/>
                <w:lang w:bidi="ar"/>
              </w:rPr>
              <w:t>根据骨灰盒样式设计、图文介绍、寓意等设计方案进行综合评定：</w:t>
            </w:r>
            <w:r>
              <w:rPr>
                <w:rFonts w:hint="eastAsia" w:ascii="宋体" w:hAnsi="宋体" w:cs="宋体"/>
                <w:kern w:val="2"/>
                <w:sz w:val="24"/>
                <w:szCs w:val="24"/>
                <w:highlight w:val="none"/>
                <w:lang w:val="en-US" w:eastAsia="zh-CN" w:bidi="ar"/>
              </w:rPr>
              <w:t>样式</w:t>
            </w:r>
            <w:r>
              <w:rPr>
                <w:rFonts w:hint="default" w:ascii="宋体" w:hAnsi="宋体" w:eastAsia="宋体" w:cs="宋体"/>
                <w:kern w:val="2"/>
                <w:sz w:val="24"/>
                <w:szCs w:val="24"/>
                <w:highlight w:val="none"/>
                <w:lang w:bidi="ar"/>
              </w:rPr>
              <w:t>设计，图文</w:t>
            </w:r>
            <w:r>
              <w:rPr>
                <w:rFonts w:hint="eastAsia" w:ascii="宋体" w:hAnsi="宋体" w:cs="宋体"/>
                <w:kern w:val="2"/>
                <w:sz w:val="24"/>
                <w:szCs w:val="24"/>
                <w:highlight w:val="none"/>
                <w:lang w:val="en-US" w:eastAsia="zh-CN" w:bidi="ar"/>
              </w:rPr>
              <w:t>介绍</w:t>
            </w:r>
            <w:r>
              <w:rPr>
                <w:rFonts w:hint="default" w:ascii="宋体" w:hAnsi="宋体" w:eastAsia="宋体" w:cs="宋体"/>
                <w:kern w:val="2"/>
                <w:sz w:val="24"/>
                <w:szCs w:val="24"/>
                <w:highlight w:val="none"/>
                <w:lang w:bidi="ar"/>
              </w:rPr>
              <w:t>、寓意完整、合理</w:t>
            </w:r>
            <w:r>
              <w:rPr>
                <w:rFonts w:hint="eastAsia" w:ascii="宋体" w:hAnsi="宋体" w:cs="宋体"/>
                <w:kern w:val="2"/>
                <w:sz w:val="24"/>
                <w:szCs w:val="24"/>
                <w:highlight w:val="none"/>
                <w:lang w:eastAsia="zh-CN" w:bidi="ar"/>
              </w:rPr>
              <w:t>，</w:t>
            </w:r>
            <w:r>
              <w:rPr>
                <w:rFonts w:hint="eastAsia" w:ascii="宋体" w:hAnsi="宋体" w:cs="宋体"/>
                <w:kern w:val="2"/>
                <w:sz w:val="24"/>
                <w:szCs w:val="24"/>
                <w:highlight w:val="none"/>
                <w:lang w:val="en-US" w:eastAsia="zh-CN" w:bidi="ar"/>
              </w:rPr>
              <w:t>有针对性</w:t>
            </w:r>
            <w:r>
              <w:rPr>
                <w:rFonts w:hint="default" w:ascii="宋体" w:hAnsi="宋体" w:eastAsia="宋体" w:cs="宋体"/>
                <w:kern w:val="2"/>
                <w:sz w:val="24"/>
                <w:szCs w:val="24"/>
                <w:highlight w:val="none"/>
                <w:lang w:bidi="ar"/>
              </w:rPr>
              <w:t>得</w:t>
            </w:r>
            <w:r>
              <w:rPr>
                <w:rFonts w:hint="default" w:ascii="宋体" w:hAnsi="宋体" w:eastAsia="宋体" w:cs="宋体"/>
                <w:kern w:val="2"/>
                <w:sz w:val="24"/>
                <w:szCs w:val="24"/>
                <w:highlight w:val="none"/>
                <w:lang w:val="en-US" w:eastAsia="zh-CN" w:bidi="ar"/>
              </w:rPr>
              <w:t>3</w:t>
            </w:r>
            <w:r>
              <w:rPr>
                <w:rFonts w:hint="default" w:ascii="宋体" w:hAnsi="宋体" w:eastAsia="宋体" w:cs="宋体"/>
                <w:kern w:val="2"/>
                <w:sz w:val="24"/>
                <w:szCs w:val="24"/>
                <w:highlight w:val="none"/>
                <w:lang w:bidi="ar"/>
              </w:rPr>
              <w:t>分；</w:t>
            </w:r>
            <w:r>
              <w:rPr>
                <w:rFonts w:hint="eastAsia" w:ascii="宋体" w:hAnsi="宋体" w:cs="宋体"/>
                <w:kern w:val="2"/>
                <w:sz w:val="24"/>
                <w:szCs w:val="24"/>
                <w:highlight w:val="none"/>
                <w:lang w:val="en-US" w:eastAsia="zh-CN" w:bidi="ar"/>
              </w:rPr>
              <w:t>样式</w:t>
            </w:r>
            <w:r>
              <w:rPr>
                <w:rFonts w:hint="default" w:ascii="宋体" w:hAnsi="宋体" w:eastAsia="宋体" w:cs="宋体"/>
                <w:kern w:val="2"/>
                <w:sz w:val="24"/>
                <w:szCs w:val="24"/>
                <w:highlight w:val="none"/>
                <w:lang w:bidi="ar"/>
              </w:rPr>
              <w:t>设计，图文</w:t>
            </w:r>
            <w:r>
              <w:rPr>
                <w:rFonts w:hint="eastAsia" w:ascii="宋体" w:hAnsi="宋体" w:cs="宋体"/>
                <w:kern w:val="2"/>
                <w:sz w:val="24"/>
                <w:szCs w:val="24"/>
                <w:highlight w:val="none"/>
                <w:lang w:val="en-US" w:eastAsia="zh-CN" w:bidi="ar"/>
              </w:rPr>
              <w:t>介绍</w:t>
            </w:r>
            <w:r>
              <w:rPr>
                <w:rFonts w:hint="default" w:ascii="宋体" w:hAnsi="宋体" w:eastAsia="宋体" w:cs="宋体"/>
                <w:kern w:val="2"/>
                <w:sz w:val="24"/>
                <w:szCs w:val="24"/>
                <w:highlight w:val="none"/>
                <w:lang w:bidi="ar"/>
              </w:rPr>
              <w:t>、寓意</w:t>
            </w:r>
            <w:r>
              <w:rPr>
                <w:rFonts w:hint="eastAsia" w:ascii="宋体" w:hAnsi="宋体" w:cs="宋体"/>
                <w:kern w:val="2"/>
                <w:sz w:val="24"/>
                <w:szCs w:val="24"/>
                <w:highlight w:val="none"/>
                <w:lang w:val="en-US" w:eastAsia="zh-CN" w:bidi="ar"/>
              </w:rPr>
              <w:t>较</w:t>
            </w:r>
            <w:r>
              <w:rPr>
                <w:rFonts w:hint="default" w:ascii="宋体" w:hAnsi="宋体" w:eastAsia="宋体" w:cs="宋体"/>
                <w:kern w:val="2"/>
                <w:sz w:val="24"/>
                <w:szCs w:val="24"/>
                <w:highlight w:val="none"/>
                <w:lang w:bidi="ar"/>
              </w:rPr>
              <w:t>完整、</w:t>
            </w:r>
            <w:r>
              <w:rPr>
                <w:rFonts w:hint="eastAsia" w:ascii="宋体" w:hAnsi="宋体" w:cs="宋体"/>
                <w:kern w:val="2"/>
                <w:sz w:val="24"/>
                <w:szCs w:val="24"/>
                <w:highlight w:val="none"/>
                <w:lang w:val="en-US" w:eastAsia="zh-CN" w:bidi="ar"/>
              </w:rPr>
              <w:t>较</w:t>
            </w:r>
            <w:r>
              <w:rPr>
                <w:rFonts w:hint="default" w:ascii="宋体" w:hAnsi="宋体" w:eastAsia="宋体" w:cs="宋体"/>
                <w:kern w:val="2"/>
                <w:sz w:val="24"/>
                <w:szCs w:val="24"/>
                <w:highlight w:val="none"/>
                <w:lang w:bidi="ar"/>
              </w:rPr>
              <w:t>合理</w:t>
            </w:r>
            <w:r>
              <w:rPr>
                <w:rFonts w:hint="eastAsia" w:ascii="宋体" w:hAnsi="宋体" w:cs="宋体"/>
                <w:kern w:val="2"/>
                <w:sz w:val="24"/>
                <w:szCs w:val="24"/>
                <w:highlight w:val="none"/>
                <w:lang w:eastAsia="zh-CN" w:bidi="ar"/>
              </w:rPr>
              <w:t>，</w:t>
            </w:r>
            <w:r>
              <w:rPr>
                <w:rFonts w:hint="default" w:ascii="宋体" w:hAnsi="宋体" w:eastAsia="宋体" w:cs="宋体"/>
                <w:kern w:val="2"/>
                <w:sz w:val="24"/>
                <w:szCs w:val="24"/>
                <w:highlight w:val="none"/>
                <w:lang w:bidi="ar"/>
              </w:rPr>
              <w:t>得</w:t>
            </w:r>
            <w:r>
              <w:rPr>
                <w:rFonts w:hint="default" w:ascii="宋体" w:hAnsi="宋体" w:eastAsia="宋体" w:cs="宋体"/>
                <w:kern w:val="2"/>
                <w:sz w:val="24"/>
                <w:szCs w:val="24"/>
                <w:highlight w:val="none"/>
                <w:lang w:val="en-US" w:eastAsia="zh-CN" w:bidi="ar"/>
              </w:rPr>
              <w:t>2</w:t>
            </w:r>
            <w:r>
              <w:rPr>
                <w:rFonts w:hint="default" w:ascii="宋体" w:hAnsi="宋体" w:eastAsia="宋体" w:cs="宋体"/>
                <w:kern w:val="2"/>
                <w:sz w:val="24"/>
                <w:szCs w:val="24"/>
                <w:highlight w:val="none"/>
                <w:lang w:bidi="ar"/>
              </w:rPr>
              <w:t>分；</w:t>
            </w:r>
            <w:r>
              <w:rPr>
                <w:rFonts w:hint="eastAsia" w:ascii="宋体" w:hAnsi="宋体" w:cs="宋体"/>
                <w:kern w:val="2"/>
                <w:sz w:val="24"/>
                <w:szCs w:val="24"/>
                <w:highlight w:val="none"/>
                <w:lang w:val="en-US" w:eastAsia="zh-CN" w:bidi="ar"/>
              </w:rPr>
              <w:t>样式</w:t>
            </w:r>
            <w:r>
              <w:rPr>
                <w:rFonts w:hint="default" w:ascii="宋体" w:hAnsi="宋体" w:eastAsia="宋体" w:cs="宋体"/>
                <w:kern w:val="2"/>
                <w:sz w:val="24"/>
                <w:szCs w:val="24"/>
                <w:highlight w:val="none"/>
                <w:lang w:bidi="ar"/>
              </w:rPr>
              <w:t>设计，图文介绍、寓意</w:t>
            </w:r>
            <w:r>
              <w:rPr>
                <w:rFonts w:hint="eastAsia" w:ascii="宋体" w:hAnsi="宋体" w:cs="宋体"/>
                <w:kern w:val="2"/>
                <w:sz w:val="24"/>
                <w:szCs w:val="24"/>
                <w:highlight w:val="none"/>
                <w:lang w:val="en-US" w:eastAsia="zh-CN" w:bidi="ar"/>
              </w:rPr>
              <w:t>一般，</w:t>
            </w:r>
            <w:r>
              <w:rPr>
                <w:rFonts w:hint="default" w:ascii="宋体" w:hAnsi="宋体" w:eastAsia="宋体" w:cs="宋体"/>
                <w:kern w:val="0"/>
                <w:sz w:val="24"/>
                <w:szCs w:val="24"/>
                <w:lang w:bidi="ar"/>
              </w:rPr>
              <w:t>得</w:t>
            </w:r>
            <w:r>
              <w:rPr>
                <w:rFonts w:hint="eastAsia" w:ascii="宋体" w:hAnsi="宋体" w:cs="宋体"/>
                <w:kern w:val="0"/>
                <w:sz w:val="24"/>
                <w:szCs w:val="24"/>
                <w:lang w:val="en-US" w:eastAsia="zh-CN" w:bidi="ar"/>
              </w:rPr>
              <w:t>1</w:t>
            </w:r>
            <w:r>
              <w:rPr>
                <w:rFonts w:hint="default" w:ascii="宋体" w:hAnsi="宋体" w:eastAsia="宋体" w:cs="宋体"/>
                <w:kern w:val="0"/>
                <w:sz w:val="24"/>
                <w:szCs w:val="24"/>
                <w:lang w:bidi="ar"/>
              </w:rPr>
              <w:t>分；不符合要求或未提供相关材料的，不得分。</w:t>
            </w:r>
          </w:p>
        </w:tc>
        <w:tc>
          <w:tcPr>
            <w:tcW w:w="860" w:type="dxa"/>
            <w:vAlign w:val="center"/>
          </w:tcPr>
          <w:p w14:paraId="0E7875D8">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3</w:t>
            </w:r>
          </w:p>
        </w:tc>
        <w:tc>
          <w:tcPr>
            <w:tcW w:w="1030" w:type="dxa"/>
            <w:vAlign w:val="center"/>
          </w:tcPr>
          <w:p w14:paraId="656D18A2">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主观分</w:t>
            </w:r>
          </w:p>
        </w:tc>
        <w:tc>
          <w:tcPr>
            <w:tcW w:w="1263" w:type="dxa"/>
            <w:vAlign w:val="center"/>
          </w:tcPr>
          <w:p w14:paraId="73E18143">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p>
        </w:tc>
      </w:tr>
      <w:tr w14:paraId="293E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jc w:val="center"/>
        </w:trPr>
        <w:tc>
          <w:tcPr>
            <w:tcW w:w="745" w:type="dxa"/>
            <w:vAlign w:val="center"/>
          </w:tcPr>
          <w:p w14:paraId="5A5BF671">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4"/>
                <w:szCs w:val="24"/>
              </w:rPr>
            </w:pPr>
            <w:r>
              <w:rPr>
                <w:rFonts w:hint="eastAsia" w:ascii="宋体" w:hAnsi="宋体" w:eastAsia="宋体" w:cs="宋体"/>
                <w:i w:val="0"/>
                <w:iCs w:val="0"/>
                <w:color w:val="000000"/>
                <w:kern w:val="0"/>
                <w:sz w:val="24"/>
                <w:szCs w:val="24"/>
                <w:u w:val="none"/>
                <w:lang w:val="en-US" w:eastAsia="zh-CN" w:bidi="ar"/>
              </w:rPr>
              <w:t>7</w:t>
            </w:r>
          </w:p>
        </w:tc>
        <w:tc>
          <w:tcPr>
            <w:tcW w:w="6280" w:type="dxa"/>
            <w:vAlign w:val="center"/>
          </w:tcPr>
          <w:p w14:paraId="08D02EE6">
            <w:pPr>
              <w:pageBreakBefore w:val="0"/>
              <w:widowControl/>
              <w:numPr>
                <w:ilvl w:val="0"/>
                <w:numId w:val="0"/>
              </w:numPr>
              <w:kinsoku/>
              <w:wordWrap/>
              <w:overflowPunct/>
              <w:topLinePunct w:val="0"/>
              <w:autoSpaceDE/>
              <w:autoSpaceDN/>
              <w:bidi w:val="0"/>
              <w:snapToGrid w:val="0"/>
              <w:spacing w:line="360" w:lineRule="auto"/>
              <w:ind w:left="0" w:firstLine="0"/>
              <w:jc w:val="left"/>
              <w:rPr>
                <w:rFonts w:hint="eastAsia" w:ascii="宋体" w:hAnsi="宋体" w:eastAsia="宋体" w:cs="宋体"/>
                <w:sz w:val="24"/>
                <w:szCs w:val="24"/>
                <w:lang w:eastAsia="zh-CN"/>
              </w:rPr>
            </w:pPr>
            <w:r>
              <w:rPr>
                <w:rFonts w:hint="eastAsia" w:ascii="宋体" w:hAnsi="宋体" w:eastAsia="宋体" w:cs="宋体"/>
                <w:b/>
                <w:bCs/>
                <w:kern w:val="0"/>
                <w:sz w:val="24"/>
                <w:szCs w:val="24"/>
              </w:rPr>
              <w:t>供货服务方案</w:t>
            </w:r>
            <w:r>
              <w:rPr>
                <w:rFonts w:hint="eastAsia" w:ascii="宋体" w:hAnsi="宋体" w:eastAsia="宋体" w:cs="宋体"/>
                <w:b/>
                <w:bCs/>
                <w:kern w:val="0"/>
                <w:sz w:val="24"/>
                <w:szCs w:val="24"/>
                <w:lang w:eastAsia="zh-CN"/>
              </w:rPr>
              <w:t>：</w:t>
            </w:r>
            <w:r>
              <w:rPr>
                <w:rFonts w:hint="eastAsia" w:ascii="宋体" w:hAnsi="宋体" w:eastAsia="宋体" w:cs="宋体"/>
                <w:sz w:val="24"/>
                <w:szCs w:val="24"/>
              </w:rPr>
              <w:t>针对本项目的供货效率、及时性，供货方案针对性进行评定：供货效率高，能超额完成采购人的供货要求，具有完善的保障措施并针对采购人所在位置其供货进度安排合理有针对性的，得</w:t>
            </w:r>
            <w:r>
              <w:rPr>
                <w:rFonts w:hint="eastAsia" w:ascii="宋体" w:hAnsi="宋体" w:eastAsia="宋体" w:cs="宋体"/>
                <w:sz w:val="24"/>
                <w:szCs w:val="24"/>
                <w:lang w:val="en-US" w:eastAsia="zh-CN"/>
              </w:rPr>
              <w:t>3</w:t>
            </w:r>
            <w:r>
              <w:rPr>
                <w:rFonts w:hint="eastAsia" w:ascii="宋体" w:hAnsi="宋体" w:eastAsia="宋体" w:cs="宋体"/>
                <w:sz w:val="24"/>
                <w:szCs w:val="24"/>
              </w:rPr>
              <w:t>分；供货效率一般，基本能够完成采购人的供货要求，保障措施较少，对采购人所在位置其供货进度安排合理性一般的，得</w:t>
            </w:r>
            <w:r>
              <w:rPr>
                <w:rFonts w:hint="eastAsia" w:ascii="宋体" w:hAnsi="宋体" w:eastAsia="宋体" w:cs="宋体"/>
                <w:sz w:val="24"/>
                <w:szCs w:val="24"/>
                <w:lang w:val="en-US" w:eastAsia="zh-CN"/>
              </w:rPr>
              <w:t>2</w:t>
            </w:r>
            <w:r>
              <w:rPr>
                <w:rFonts w:hint="eastAsia" w:ascii="宋体" w:hAnsi="宋体" w:eastAsia="宋体" w:cs="宋体"/>
                <w:sz w:val="24"/>
                <w:szCs w:val="24"/>
              </w:rPr>
              <w:t>分；供货效率低下，基本能够完成采购人的供货要求，保障措施较少，对采购人所在位置其供货进度安排合理性有瑕疵的，得</w:t>
            </w:r>
            <w:r>
              <w:rPr>
                <w:rFonts w:hint="eastAsia" w:ascii="宋体" w:hAnsi="宋体" w:eastAsia="宋体" w:cs="宋体"/>
                <w:sz w:val="24"/>
                <w:szCs w:val="24"/>
                <w:lang w:val="en-US" w:eastAsia="zh-CN"/>
              </w:rPr>
              <w:t>1</w:t>
            </w:r>
            <w:r>
              <w:rPr>
                <w:rFonts w:hint="eastAsia" w:ascii="宋体" w:hAnsi="宋体" w:eastAsia="宋体" w:cs="宋体"/>
                <w:sz w:val="24"/>
                <w:szCs w:val="24"/>
              </w:rPr>
              <w:t>分；供货效率低下，无法完成采购人的供货要求，保障措施较少，对采购人所在位置其供货进度安排不合理的或未提供相关材料的，不得分。</w:t>
            </w:r>
          </w:p>
        </w:tc>
        <w:tc>
          <w:tcPr>
            <w:tcW w:w="860" w:type="dxa"/>
            <w:vAlign w:val="center"/>
          </w:tcPr>
          <w:p w14:paraId="6DAEA527">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3</w:t>
            </w:r>
          </w:p>
        </w:tc>
        <w:tc>
          <w:tcPr>
            <w:tcW w:w="1030" w:type="dxa"/>
            <w:vAlign w:val="center"/>
          </w:tcPr>
          <w:p w14:paraId="7C230EE0">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主观分</w:t>
            </w:r>
          </w:p>
        </w:tc>
        <w:tc>
          <w:tcPr>
            <w:tcW w:w="1263" w:type="dxa"/>
            <w:vAlign w:val="center"/>
          </w:tcPr>
          <w:p w14:paraId="179E8A0E">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p>
        </w:tc>
      </w:tr>
      <w:tr w14:paraId="4413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61604F6A">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4"/>
                <w:szCs w:val="24"/>
              </w:rPr>
            </w:pPr>
            <w:r>
              <w:rPr>
                <w:rFonts w:hint="eastAsia" w:ascii="宋体" w:hAnsi="宋体" w:eastAsia="宋体" w:cs="宋体"/>
                <w:i w:val="0"/>
                <w:iCs w:val="0"/>
                <w:color w:val="000000"/>
                <w:kern w:val="0"/>
                <w:sz w:val="24"/>
                <w:szCs w:val="24"/>
                <w:u w:val="none"/>
                <w:lang w:val="en-US" w:eastAsia="zh-CN" w:bidi="ar"/>
              </w:rPr>
              <w:t>8</w:t>
            </w:r>
          </w:p>
        </w:tc>
        <w:tc>
          <w:tcPr>
            <w:tcW w:w="6280" w:type="dxa"/>
            <w:vAlign w:val="center"/>
          </w:tcPr>
          <w:p w14:paraId="47B83B68">
            <w:pPr>
              <w:pageBreakBefore w:val="0"/>
              <w:widowControl/>
              <w:numPr>
                <w:ilvl w:val="0"/>
                <w:numId w:val="0"/>
              </w:numPr>
              <w:kinsoku/>
              <w:wordWrap/>
              <w:overflowPunct/>
              <w:topLinePunct w:val="0"/>
              <w:autoSpaceDE/>
              <w:autoSpaceDN/>
              <w:bidi w:val="0"/>
              <w:snapToGrid w:val="0"/>
              <w:spacing w:line="360" w:lineRule="auto"/>
              <w:ind w:left="0"/>
              <w:jc w:val="left"/>
              <w:rPr>
                <w:rFonts w:hint="eastAsia" w:ascii="宋体" w:hAnsi="宋体" w:eastAsia="宋体" w:cs="宋体"/>
                <w:kern w:val="0"/>
                <w:sz w:val="24"/>
                <w:szCs w:val="24"/>
                <w:highlight w:val="none"/>
                <w:lang w:bidi="ar"/>
              </w:rPr>
            </w:pPr>
            <w:r>
              <w:rPr>
                <w:rFonts w:hint="eastAsia" w:ascii="宋体" w:hAnsi="宋体" w:eastAsia="宋体" w:cs="宋体"/>
                <w:b/>
                <w:bCs/>
                <w:sz w:val="24"/>
                <w:szCs w:val="24"/>
                <w:highlight w:val="none"/>
              </w:rPr>
              <w:t>保证产品质量的技术方案和措施</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rPr>
              <w:t>针对本项目保证产品质量的技术方案和措施进行综合评定：技术方案详尽，质量保障措施完整有效性的，得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分；技术方案简单，质量保障措施一般的，得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分；技术方案有瑕疵，质量保障措施</w:t>
            </w:r>
            <w:r>
              <w:rPr>
                <w:rFonts w:hint="eastAsia" w:ascii="宋体" w:hAnsi="宋体" w:cs="宋体"/>
                <w:sz w:val="24"/>
                <w:szCs w:val="24"/>
                <w:highlight w:val="none"/>
                <w:lang w:val="en-US" w:eastAsia="zh-CN"/>
              </w:rPr>
              <w:t>较差</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b w:val="0"/>
                <w:bCs w:val="0"/>
                <w:sz w:val="24"/>
                <w:szCs w:val="24"/>
                <w:highlight w:val="none"/>
              </w:rPr>
              <w:t>未提供技术方案的，不得分。</w:t>
            </w:r>
          </w:p>
        </w:tc>
        <w:tc>
          <w:tcPr>
            <w:tcW w:w="860" w:type="dxa"/>
            <w:vAlign w:val="center"/>
          </w:tcPr>
          <w:p w14:paraId="5B404184">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3</w:t>
            </w:r>
          </w:p>
        </w:tc>
        <w:tc>
          <w:tcPr>
            <w:tcW w:w="1030" w:type="dxa"/>
            <w:vAlign w:val="center"/>
          </w:tcPr>
          <w:p w14:paraId="73E6DD37">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主观分</w:t>
            </w:r>
          </w:p>
        </w:tc>
        <w:tc>
          <w:tcPr>
            <w:tcW w:w="1263" w:type="dxa"/>
            <w:vAlign w:val="center"/>
          </w:tcPr>
          <w:p w14:paraId="7BF4CC17">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p>
        </w:tc>
      </w:tr>
      <w:tr w14:paraId="0D4A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5D450AB6">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4"/>
                <w:szCs w:val="24"/>
              </w:rPr>
            </w:pPr>
            <w:r>
              <w:rPr>
                <w:rFonts w:hint="eastAsia" w:ascii="宋体" w:hAnsi="宋体" w:eastAsia="宋体" w:cs="宋体"/>
                <w:i w:val="0"/>
                <w:iCs w:val="0"/>
                <w:color w:val="000000"/>
                <w:kern w:val="0"/>
                <w:sz w:val="24"/>
                <w:szCs w:val="24"/>
                <w:u w:val="none"/>
                <w:lang w:val="en-US" w:eastAsia="zh-CN" w:bidi="ar"/>
              </w:rPr>
              <w:t>9</w:t>
            </w:r>
          </w:p>
        </w:tc>
        <w:tc>
          <w:tcPr>
            <w:tcW w:w="6280" w:type="dxa"/>
            <w:vAlign w:val="center"/>
          </w:tcPr>
          <w:p w14:paraId="77F616EE">
            <w:pPr>
              <w:pageBreakBefore w:val="0"/>
              <w:widowControl/>
              <w:kinsoku/>
              <w:wordWrap/>
              <w:overflowPunct/>
              <w:topLinePunct w:val="0"/>
              <w:autoSpaceDE/>
              <w:autoSpaceDN/>
              <w:bidi w:val="0"/>
              <w:snapToGrid w:val="0"/>
              <w:spacing w:line="360" w:lineRule="auto"/>
              <w:ind w:left="0"/>
              <w:jc w:val="both"/>
              <w:rPr>
                <w:rFonts w:hint="eastAsia" w:ascii="宋体" w:hAnsi="宋体" w:eastAsia="宋体" w:cs="宋体"/>
                <w:sz w:val="24"/>
                <w:szCs w:val="24"/>
              </w:rPr>
            </w:pPr>
            <w:r>
              <w:rPr>
                <w:rFonts w:hint="eastAsia" w:ascii="宋体" w:hAnsi="宋体" w:eastAsia="宋体" w:cs="宋体"/>
                <w:b/>
                <w:bCs/>
                <w:sz w:val="24"/>
                <w:szCs w:val="24"/>
              </w:rPr>
              <w:t>人员</w:t>
            </w:r>
            <w:r>
              <w:rPr>
                <w:rFonts w:hint="eastAsia" w:ascii="宋体" w:hAnsi="宋体" w:cs="宋体"/>
                <w:b/>
                <w:bCs/>
                <w:sz w:val="24"/>
                <w:szCs w:val="24"/>
                <w:lang w:val="en-US" w:eastAsia="zh-CN"/>
              </w:rPr>
              <w:t>配备</w:t>
            </w:r>
            <w:r>
              <w:rPr>
                <w:rFonts w:hint="eastAsia" w:ascii="宋体" w:hAnsi="宋体" w:eastAsia="宋体" w:cs="宋体"/>
                <w:b/>
                <w:bCs/>
                <w:sz w:val="24"/>
                <w:szCs w:val="24"/>
              </w:rPr>
              <w:t>方案</w:t>
            </w:r>
            <w:r>
              <w:rPr>
                <w:rFonts w:hint="eastAsia" w:ascii="宋体" w:hAnsi="宋体" w:eastAsia="宋体" w:cs="宋体"/>
                <w:b/>
                <w:bCs/>
                <w:sz w:val="24"/>
                <w:szCs w:val="24"/>
                <w:lang w:eastAsia="zh-CN"/>
              </w:rPr>
              <w:t>：</w:t>
            </w:r>
            <w:r>
              <w:rPr>
                <w:rFonts w:hint="eastAsia" w:ascii="宋体" w:hAnsi="宋体" w:eastAsia="宋体" w:cs="宋体"/>
                <w:sz w:val="24"/>
                <w:szCs w:val="24"/>
                <w:highlight w:val="none"/>
              </w:rPr>
              <w:t>根据供货服务方案中的人员</w:t>
            </w:r>
            <w:r>
              <w:rPr>
                <w:rFonts w:hint="eastAsia" w:ascii="宋体" w:hAnsi="宋体" w:cs="宋体"/>
                <w:sz w:val="24"/>
                <w:szCs w:val="24"/>
                <w:highlight w:val="none"/>
                <w:lang w:val="en-US" w:eastAsia="zh-CN"/>
              </w:rPr>
              <w:t>配备</w:t>
            </w:r>
            <w:r>
              <w:rPr>
                <w:rFonts w:hint="eastAsia" w:ascii="宋体" w:hAnsi="宋体" w:eastAsia="宋体" w:cs="宋体"/>
                <w:sz w:val="24"/>
                <w:szCs w:val="24"/>
                <w:highlight w:val="none"/>
              </w:rPr>
              <w:t>方案进行综合评定：配备经验丰富的固定项目负责人，人员分工明确安排合理，得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分；人员分工，安排一般、</w:t>
            </w:r>
            <w:r>
              <w:rPr>
                <w:rFonts w:hint="eastAsia" w:ascii="宋体" w:hAnsi="宋体" w:cs="宋体"/>
                <w:sz w:val="24"/>
                <w:szCs w:val="24"/>
                <w:highlight w:val="none"/>
                <w:lang w:val="en-US" w:eastAsia="zh-CN"/>
              </w:rPr>
              <w:t>较</w:t>
            </w:r>
            <w:r>
              <w:rPr>
                <w:rFonts w:hint="eastAsia" w:ascii="宋体" w:hAnsi="宋体" w:eastAsia="宋体" w:cs="宋体"/>
                <w:sz w:val="24"/>
                <w:szCs w:val="24"/>
                <w:highlight w:val="none"/>
              </w:rPr>
              <w:t>合理得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分；人员分工，安排较</w:t>
            </w:r>
            <w:r>
              <w:rPr>
                <w:rFonts w:hint="eastAsia" w:ascii="宋体" w:hAnsi="宋体" w:cs="宋体"/>
                <w:sz w:val="24"/>
                <w:szCs w:val="24"/>
                <w:highlight w:val="none"/>
                <w:lang w:val="en-US" w:eastAsia="zh-CN"/>
              </w:rPr>
              <w:t>差</w:t>
            </w:r>
            <w:r>
              <w:rPr>
                <w:rFonts w:hint="eastAsia" w:ascii="宋体" w:hAnsi="宋体" w:eastAsia="宋体" w:cs="宋体"/>
                <w:sz w:val="24"/>
                <w:szCs w:val="24"/>
              </w:rPr>
              <w:t>、合理性较低</w:t>
            </w:r>
            <w:r>
              <w:rPr>
                <w:rFonts w:hint="eastAsia" w:ascii="宋体" w:hAnsi="宋体" w:cs="宋体"/>
                <w:sz w:val="24"/>
                <w:szCs w:val="24"/>
                <w:lang w:eastAsia="zh-CN"/>
              </w:rPr>
              <w:t>，</w:t>
            </w:r>
            <w:r>
              <w:rPr>
                <w:rFonts w:hint="eastAsia" w:ascii="宋体" w:hAnsi="宋体" w:eastAsia="宋体" w:cs="宋体"/>
                <w:sz w:val="24"/>
                <w:szCs w:val="24"/>
              </w:rPr>
              <w:t>得</w:t>
            </w:r>
            <w:r>
              <w:rPr>
                <w:rFonts w:hint="eastAsia" w:ascii="宋体" w:hAnsi="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b w:val="0"/>
                <w:bCs w:val="0"/>
                <w:sz w:val="24"/>
                <w:szCs w:val="24"/>
              </w:rPr>
              <w:t>未提供相关方案的，不得分。</w:t>
            </w:r>
          </w:p>
        </w:tc>
        <w:tc>
          <w:tcPr>
            <w:tcW w:w="860" w:type="dxa"/>
            <w:vAlign w:val="center"/>
          </w:tcPr>
          <w:p w14:paraId="179C5B22">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3</w:t>
            </w:r>
          </w:p>
        </w:tc>
        <w:tc>
          <w:tcPr>
            <w:tcW w:w="1030" w:type="dxa"/>
            <w:vAlign w:val="center"/>
          </w:tcPr>
          <w:p w14:paraId="3A24A188">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主观分</w:t>
            </w:r>
          </w:p>
        </w:tc>
        <w:tc>
          <w:tcPr>
            <w:tcW w:w="1263" w:type="dxa"/>
            <w:vAlign w:val="center"/>
          </w:tcPr>
          <w:p w14:paraId="28D96D49">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p>
        </w:tc>
      </w:tr>
      <w:tr w14:paraId="37BA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5" w:type="dxa"/>
            <w:vAlign w:val="center"/>
          </w:tcPr>
          <w:p w14:paraId="301CA4B6">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4"/>
                <w:szCs w:val="24"/>
              </w:rPr>
            </w:pPr>
            <w:r>
              <w:rPr>
                <w:rFonts w:hint="eastAsia" w:ascii="宋体" w:hAnsi="宋体" w:eastAsia="宋体" w:cs="宋体"/>
                <w:i w:val="0"/>
                <w:iCs w:val="0"/>
                <w:color w:val="000000"/>
                <w:kern w:val="0"/>
                <w:sz w:val="24"/>
                <w:szCs w:val="24"/>
                <w:u w:val="none"/>
                <w:lang w:val="en-US" w:eastAsia="zh-CN" w:bidi="ar"/>
              </w:rPr>
              <w:t>10</w:t>
            </w:r>
          </w:p>
        </w:tc>
        <w:tc>
          <w:tcPr>
            <w:tcW w:w="6280" w:type="dxa"/>
            <w:vAlign w:val="center"/>
          </w:tcPr>
          <w:p w14:paraId="738F4453">
            <w:pPr>
              <w:pageBreakBefore w:val="0"/>
              <w:widowControl/>
              <w:kinsoku/>
              <w:wordWrap/>
              <w:overflowPunct/>
              <w:topLinePunct w:val="0"/>
              <w:autoSpaceDE/>
              <w:autoSpaceDN/>
              <w:bidi w:val="0"/>
              <w:snapToGrid w:val="0"/>
              <w:spacing w:line="360" w:lineRule="auto"/>
              <w:ind w:left="0"/>
              <w:jc w:val="both"/>
              <w:rPr>
                <w:rFonts w:hint="eastAsia" w:ascii="宋体" w:hAnsi="宋体" w:eastAsia="宋体" w:cs="宋体"/>
                <w:sz w:val="24"/>
                <w:szCs w:val="24"/>
              </w:rPr>
            </w:pPr>
            <w:r>
              <w:rPr>
                <w:rFonts w:hint="eastAsia" w:ascii="宋体" w:hAnsi="宋体" w:eastAsia="宋体" w:cs="宋体"/>
                <w:b/>
                <w:bCs/>
                <w:sz w:val="24"/>
                <w:szCs w:val="24"/>
              </w:rPr>
              <w:t>运输、临时储存、制作工艺</w:t>
            </w:r>
            <w:r>
              <w:rPr>
                <w:rFonts w:hint="eastAsia" w:ascii="宋体" w:hAnsi="宋体" w:eastAsia="宋体" w:cs="宋体"/>
                <w:b/>
                <w:bCs/>
                <w:sz w:val="24"/>
                <w:szCs w:val="24"/>
                <w:lang w:eastAsia="zh-CN"/>
              </w:rPr>
              <w:t>：</w:t>
            </w:r>
            <w:r>
              <w:rPr>
                <w:rFonts w:hint="eastAsia" w:ascii="宋体" w:hAnsi="宋体" w:eastAsia="宋体" w:cs="宋体"/>
                <w:sz w:val="24"/>
                <w:szCs w:val="24"/>
              </w:rPr>
              <w:t>根据投标人的运输、临时储存、制作工艺的创新性、合理性、可行性及可靠性综合进行综合评定：方案完整合理、创新性高、可行性强的，得</w:t>
            </w:r>
            <w:r>
              <w:rPr>
                <w:rFonts w:hint="eastAsia" w:ascii="宋体" w:hAnsi="宋体" w:eastAsia="宋体" w:cs="宋体"/>
                <w:sz w:val="24"/>
                <w:szCs w:val="24"/>
                <w:lang w:val="en-US" w:eastAsia="zh-CN"/>
              </w:rPr>
              <w:t>3</w:t>
            </w:r>
            <w:r>
              <w:rPr>
                <w:rFonts w:hint="eastAsia" w:ascii="宋体" w:hAnsi="宋体" w:eastAsia="宋体" w:cs="宋体"/>
                <w:sz w:val="24"/>
                <w:szCs w:val="24"/>
              </w:rPr>
              <w:t>分；方案完整性、合理性一般，创新性一般，可行性一般的，得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分；方案完整性、合理性有瑕疵，创新性</w:t>
            </w:r>
            <w:r>
              <w:rPr>
                <w:rFonts w:hint="eastAsia" w:ascii="宋体" w:hAnsi="宋体" w:cs="宋体"/>
                <w:sz w:val="24"/>
                <w:szCs w:val="24"/>
                <w:lang w:val="en-US" w:eastAsia="zh-CN"/>
              </w:rPr>
              <w:t>较差</w:t>
            </w:r>
            <w:r>
              <w:rPr>
                <w:rFonts w:hint="eastAsia" w:ascii="宋体" w:hAnsi="宋体" w:eastAsia="宋体" w:cs="宋体"/>
                <w:sz w:val="24"/>
                <w:szCs w:val="24"/>
              </w:rPr>
              <w:t>，可行性低的，得</w:t>
            </w:r>
            <w:r>
              <w:rPr>
                <w:rFonts w:hint="eastAsia" w:ascii="宋体" w:hAnsi="宋体" w:eastAsia="宋体" w:cs="宋体"/>
                <w:sz w:val="24"/>
                <w:szCs w:val="24"/>
                <w:lang w:val="en-US" w:eastAsia="zh-CN"/>
              </w:rPr>
              <w:t>1</w:t>
            </w:r>
            <w:r>
              <w:rPr>
                <w:rFonts w:hint="eastAsia" w:ascii="宋体" w:hAnsi="宋体" w:eastAsia="宋体" w:cs="宋体"/>
                <w:sz w:val="24"/>
                <w:szCs w:val="24"/>
              </w:rPr>
              <w:t>分；方案不合理或未提供相关方案的，不得分。</w:t>
            </w:r>
          </w:p>
        </w:tc>
        <w:tc>
          <w:tcPr>
            <w:tcW w:w="860" w:type="dxa"/>
            <w:vAlign w:val="center"/>
          </w:tcPr>
          <w:p w14:paraId="5E853C62">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3</w:t>
            </w:r>
          </w:p>
        </w:tc>
        <w:tc>
          <w:tcPr>
            <w:tcW w:w="1030" w:type="dxa"/>
            <w:vAlign w:val="center"/>
          </w:tcPr>
          <w:p w14:paraId="493BAD11">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主观分</w:t>
            </w:r>
          </w:p>
        </w:tc>
        <w:tc>
          <w:tcPr>
            <w:tcW w:w="1263" w:type="dxa"/>
            <w:vAlign w:val="center"/>
          </w:tcPr>
          <w:p w14:paraId="49155B16">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p>
        </w:tc>
      </w:tr>
      <w:tr w14:paraId="7CE5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745" w:type="dxa"/>
            <w:vAlign w:val="center"/>
          </w:tcPr>
          <w:p w14:paraId="3D24CD7F">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4"/>
                <w:szCs w:val="24"/>
              </w:rPr>
            </w:pPr>
            <w:r>
              <w:rPr>
                <w:rFonts w:hint="eastAsia" w:ascii="宋体" w:hAnsi="宋体" w:eastAsia="宋体" w:cs="宋体"/>
                <w:i w:val="0"/>
                <w:iCs w:val="0"/>
                <w:color w:val="000000"/>
                <w:kern w:val="0"/>
                <w:sz w:val="24"/>
                <w:szCs w:val="24"/>
                <w:u w:val="none"/>
                <w:lang w:val="en-US" w:eastAsia="zh-CN" w:bidi="ar"/>
              </w:rPr>
              <w:t>11</w:t>
            </w:r>
          </w:p>
        </w:tc>
        <w:tc>
          <w:tcPr>
            <w:tcW w:w="6280" w:type="dxa"/>
            <w:vAlign w:val="center"/>
          </w:tcPr>
          <w:p w14:paraId="504A6474">
            <w:pPr>
              <w:pageBreakBefore w:val="0"/>
              <w:widowControl/>
              <w:kinsoku/>
              <w:wordWrap/>
              <w:overflowPunct/>
              <w:topLinePunct w:val="0"/>
              <w:autoSpaceDE/>
              <w:autoSpaceDN/>
              <w:bidi w:val="0"/>
              <w:snapToGrid w:val="0"/>
              <w:spacing w:line="360" w:lineRule="auto"/>
              <w:ind w:left="0"/>
              <w:jc w:val="both"/>
              <w:rPr>
                <w:rFonts w:hint="eastAsia" w:ascii="宋体" w:hAnsi="宋体" w:eastAsia="宋体" w:cs="宋体"/>
                <w:sz w:val="24"/>
                <w:szCs w:val="24"/>
              </w:rPr>
            </w:pPr>
            <w:r>
              <w:rPr>
                <w:rFonts w:hint="eastAsia" w:ascii="宋体" w:hAnsi="宋体" w:eastAsia="宋体" w:cs="宋体"/>
                <w:b/>
                <w:bCs/>
                <w:sz w:val="24"/>
                <w:szCs w:val="24"/>
              </w:rPr>
              <w:t>管理机制方案</w:t>
            </w:r>
            <w:r>
              <w:rPr>
                <w:rFonts w:hint="eastAsia" w:ascii="宋体" w:hAnsi="宋体" w:eastAsia="宋体" w:cs="宋体"/>
                <w:b/>
                <w:bCs/>
                <w:sz w:val="24"/>
                <w:szCs w:val="24"/>
                <w:lang w:eastAsia="zh-CN"/>
              </w:rPr>
              <w:t>：</w:t>
            </w:r>
            <w:r>
              <w:rPr>
                <w:rFonts w:hint="eastAsia" w:ascii="宋体" w:hAnsi="宋体" w:eastAsia="宋体" w:cs="宋体"/>
                <w:sz w:val="24"/>
                <w:szCs w:val="24"/>
              </w:rPr>
              <w:t>根据管理组织、项目实施规范及制度、质量管理体系等管理机制方案进行综合评定：方案完整合理、质量管理效果强的，得5分；方案完整性一般，合理性一般、质量管理效果一般的，得3分；方案完整性较低、合理性较低，质量管理效果较低的，得</w:t>
            </w:r>
            <w:r>
              <w:rPr>
                <w:rFonts w:hint="eastAsia" w:ascii="宋体" w:hAnsi="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b w:val="0"/>
                <w:bCs w:val="0"/>
                <w:sz w:val="24"/>
                <w:szCs w:val="24"/>
              </w:rPr>
              <w:t>方案不合理或未提供相关方案的，不得分。</w:t>
            </w:r>
          </w:p>
        </w:tc>
        <w:tc>
          <w:tcPr>
            <w:tcW w:w="860" w:type="dxa"/>
            <w:vAlign w:val="center"/>
          </w:tcPr>
          <w:p w14:paraId="089B6181">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5</w:t>
            </w:r>
          </w:p>
        </w:tc>
        <w:tc>
          <w:tcPr>
            <w:tcW w:w="1030" w:type="dxa"/>
            <w:vAlign w:val="center"/>
          </w:tcPr>
          <w:p w14:paraId="5564AAA9">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主观分</w:t>
            </w:r>
          </w:p>
        </w:tc>
        <w:tc>
          <w:tcPr>
            <w:tcW w:w="1263" w:type="dxa"/>
            <w:vAlign w:val="center"/>
          </w:tcPr>
          <w:p w14:paraId="425A9C3A">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p>
        </w:tc>
      </w:tr>
      <w:tr w14:paraId="2F4E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745" w:type="dxa"/>
            <w:vAlign w:val="center"/>
          </w:tcPr>
          <w:p w14:paraId="0F2D157D">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4"/>
                <w:szCs w:val="24"/>
              </w:rPr>
            </w:pPr>
            <w:r>
              <w:rPr>
                <w:rFonts w:hint="eastAsia" w:ascii="宋体" w:hAnsi="宋体" w:eastAsia="宋体" w:cs="宋体"/>
                <w:i w:val="0"/>
                <w:iCs w:val="0"/>
                <w:color w:val="000000"/>
                <w:kern w:val="0"/>
                <w:sz w:val="24"/>
                <w:szCs w:val="24"/>
                <w:u w:val="none"/>
                <w:lang w:val="en-US" w:eastAsia="zh-CN" w:bidi="ar"/>
              </w:rPr>
              <w:t>12</w:t>
            </w:r>
          </w:p>
        </w:tc>
        <w:tc>
          <w:tcPr>
            <w:tcW w:w="6280" w:type="dxa"/>
            <w:vAlign w:val="center"/>
          </w:tcPr>
          <w:p w14:paraId="2D8CDD94">
            <w:pPr>
              <w:pageBreakBefore w:val="0"/>
              <w:widowControl/>
              <w:kinsoku/>
              <w:wordWrap/>
              <w:overflowPunct/>
              <w:topLinePunct w:val="0"/>
              <w:autoSpaceDE/>
              <w:autoSpaceDN/>
              <w:bidi w:val="0"/>
              <w:snapToGrid w:val="0"/>
              <w:spacing w:line="360" w:lineRule="auto"/>
              <w:ind w:left="0" w:firstLine="0"/>
              <w:jc w:val="left"/>
              <w:rPr>
                <w:rFonts w:hint="eastAsia" w:ascii="宋体" w:hAnsi="宋体" w:eastAsia="宋体" w:cs="宋体"/>
                <w:sz w:val="24"/>
                <w:szCs w:val="24"/>
                <w:lang w:eastAsia="zh-CN"/>
              </w:rPr>
            </w:pPr>
            <w:r>
              <w:rPr>
                <w:rFonts w:hint="eastAsia" w:ascii="宋体" w:hAnsi="宋体" w:eastAsia="宋体" w:cs="宋体"/>
                <w:b/>
                <w:bCs/>
                <w:kern w:val="0"/>
                <w:sz w:val="24"/>
                <w:szCs w:val="24"/>
                <w:lang w:bidi="ar"/>
              </w:rPr>
              <w:t>投诉及突发事件处理方案</w:t>
            </w:r>
            <w:r>
              <w:rPr>
                <w:rFonts w:hint="eastAsia" w:ascii="宋体" w:hAnsi="宋体" w:eastAsia="宋体" w:cs="宋体"/>
                <w:b/>
                <w:bCs/>
                <w:kern w:val="0"/>
                <w:sz w:val="24"/>
                <w:szCs w:val="24"/>
                <w:lang w:eastAsia="zh-CN" w:bidi="ar"/>
              </w:rPr>
              <w:t>：</w:t>
            </w:r>
            <w:r>
              <w:rPr>
                <w:rFonts w:hint="eastAsia" w:ascii="宋体" w:hAnsi="宋体" w:eastAsia="宋体" w:cs="宋体"/>
                <w:sz w:val="24"/>
                <w:szCs w:val="24"/>
              </w:rPr>
              <w:t>针对丧户投诉处理应急预案及处理方案，突发事件应对能力，临时任务应急能力、突发事件应急预案进行综合评定：方案完整，安排合理，能够充分体现人性化和专业性的，得5分；方案完整性一般，合理性一般、基本能够较好体现人性化和专业性的，得</w:t>
            </w:r>
            <w:r>
              <w:rPr>
                <w:rFonts w:hint="eastAsia" w:ascii="宋体" w:hAnsi="宋体" w:cs="宋体"/>
                <w:sz w:val="24"/>
                <w:szCs w:val="24"/>
                <w:lang w:val="en-US" w:eastAsia="zh-CN"/>
              </w:rPr>
              <w:t>3</w:t>
            </w:r>
            <w:r>
              <w:rPr>
                <w:rFonts w:hint="eastAsia" w:ascii="宋体" w:hAnsi="宋体" w:eastAsia="宋体" w:cs="宋体"/>
                <w:sz w:val="24"/>
                <w:szCs w:val="24"/>
              </w:rPr>
              <w:t>分；方案完整性较低、合理性较低，不能够体现人性化和专业性的，得2分；方案不合理或未提供相关方案的，不得分。</w:t>
            </w:r>
          </w:p>
        </w:tc>
        <w:tc>
          <w:tcPr>
            <w:tcW w:w="860" w:type="dxa"/>
            <w:vAlign w:val="center"/>
          </w:tcPr>
          <w:p w14:paraId="28A161E3">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5</w:t>
            </w:r>
          </w:p>
        </w:tc>
        <w:tc>
          <w:tcPr>
            <w:tcW w:w="1030" w:type="dxa"/>
            <w:vAlign w:val="center"/>
          </w:tcPr>
          <w:p w14:paraId="029703E3">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主观分</w:t>
            </w:r>
          </w:p>
        </w:tc>
        <w:tc>
          <w:tcPr>
            <w:tcW w:w="1263" w:type="dxa"/>
            <w:vAlign w:val="center"/>
          </w:tcPr>
          <w:p w14:paraId="5A9E9EE7">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p>
        </w:tc>
      </w:tr>
      <w:tr w14:paraId="580A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37A8DE93">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4"/>
                <w:szCs w:val="24"/>
              </w:rPr>
            </w:pPr>
            <w:r>
              <w:rPr>
                <w:rFonts w:hint="eastAsia" w:ascii="宋体" w:hAnsi="宋体" w:eastAsia="宋体" w:cs="宋体"/>
                <w:i w:val="0"/>
                <w:iCs w:val="0"/>
                <w:color w:val="000000"/>
                <w:kern w:val="0"/>
                <w:sz w:val="24"/>
                <w:szCs w:val="24"/>
                <w:u w:val="none"/>
                <w:lang w:val="en-US" w:eastAsia="zh-CN" w:bidi="ar"/>
              </w:rPr>
              <w:t>13</w:t>
            </w:r>
          </w:p>
        </w:tc>
        <w:tc>
          <w:tcPr>
            <w:tcW w:w="6280" w:type="dxa"/>
            <w:vAlign w:val="center"/>
          </w:tcPr>
          <w:p w14:paraId="222B7548">
            <w:pPr>
              <w:pageBreakBefore w:val="0"/>
              <w:widowControl/>
              <w:kinsoku/>
              <w:wordWrap/>
              <w:overflowPunct/>
              <w:topLinePunct w:val="0"/>
              <w:autoSpaceDE/>
              <w:autoSpaceDN/>
              <w:bidi w:val="0"/>
              <w:snapToGrid w:val="0"/>
              <w:spacing w:line="360" w:lineRule="auto"/>
              <w:ind w:left="0"/>
              <w:jc w:val="both"/>
              <w:rPr>
                <w:rFonts w:hint="eastAsia" w:ascii="宋体" w:hAnsi="宋体" w:eastAsia="宋体" w:cs="宋体"/>
                <w:sz w:val="24"/>
                <w:szCs w:val="24"/>
                <w:lang w:eastAsia="zh-CN"/>
              </w:rPr>
            </w:pPr>
            <w:r>
              <w:rPr>
                <w:rFonts w:hint="eastAsia" w:ascii="宋体" w:hAnsi="宋体" w:eastAsia="宋体" w:cs="宋体"/>
                <w:b/>
                <w:bCs/>
                <w:sz w:val="24"/>
                <w:szCs w:val="24"/>
              </w:rPr>
              <w:t>交接方案</w:t>
            </w:r>
            <w:r>
              <w:rPr>
                <w:rFonts w:hint="eastAsia" w:ascii="宋体" w:hAnsi="宋体" w:eastAsia="宋体" w:cs="宋体"/>
                <w:b/>
                <w:bCs/>
                <w:sz w:val="24"/>
                <w:szCs w:val="24"/>
                <w:lang w:eastAsia="zh-CN"/>
              </w:rPr>
              <w:t>：</w:t>
            </w:r>
            <w:r>
              <w:rPr>
                <w:rFonts w:hint="eastAsia" w:ascii="宋体" w:hAnsi="宋体" w:eastAsia="宋体" w:cs="宋体"/>
                <w:sz w:val="24"/>
                <w:szCs w:val="24"/>
              </w:rPr>
              <w:t>根据进退场交接方案、交接突发情况保障措施等综合评定：交接方案全面、详细、完整、科学，针对性强的得5分</w:t>
            </w:r>
            <w:r>
              <w:rPr>
                <w:rFonts w:hint="eastAsia" w:ascii="宋体" w:hAnsi="宋体" w:cs="宋体"/>
                <w:sz w:val="24"/>
                <w:szCs w:val="24"/>
                <w:lang w:eastAsia="zh-CN"/>
              </w:rPr>
              <w:t>；</w:t>
            </w:r>
            <w:r>
              <w:rPr>
                <w:rFonts w:hint="eastAsia" w:ascii="宋体" w:hAnsi="宋体" w:eastAsia="宋体" w:cs="宋体"/>
                <w:sz w:val="24"/>
                <w:szCs w:val="24"/>
              </w:rPr>
              <w:t>交接方案较全面、较详细、较完整、较科学，较针对</w:t>
            </w:r>
            <w:r>
              <w:rPr>
                <w:rFonts w:hint="eastAsia" w:ascii="宋体" w:hAnsi="宋体" w:eastAsia="宋体" w:cs="宋体"/>
                <w:sz w:val="24"/>
                <w:szCs w:val="24"/>
                <w:highlight w:val="none"/>
              </w:rPr>
              <w:t>、较可行，得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分；交接方案</w:t>
            </w:r>
            <w:r>
              <w:rPr>
                <w:rFonts w:hint="eastAsia" w:ascii="宋体" w:hAnsi="宋体" w:cs="宋体"/>
                <w:sz w:val="24"/>
                <w:szCs w:val="24"/>
                <w:highlight w:val="none"/>
                <w:lang w:val="en-US" w:eastAsia="zh-CN"/>
              </w:rPr>
              <w:t>一般</w:t>
            </w:r>
            <w:r>
              <w:rPr>
                <w:rFonts w:hint="eastAsia" w:ascii="宋体" w:hAnsi="宋体" w:eastAsia="宋体" w:cs="宋体"/>
                <w:sz w:val="24"/>
                <w:szCs w:val="24"/>
                <w:highlight w:val="none"/>
              </w:rPr>
              <w:t>、详细性一般、完整性一般、科学性一般，针对性一般、可行性一般，得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分；交</w:t>
            </w:r>
            <w:r>
              <w:rPr>
                <w:rFonts w:hint="eastAsia" w:ascii="宋体" w:hAnsi="宋体" w:eastAsia="宋体" w:cs="宋体"/>
                <w:sz w:val="24"/>
                <w:szCs w:val="24"/>
              </w:rPr>
              <w:t>接方案描述不完整的，</w:t>
            </w:r>
            <w:r>
              <w:rPr>
                <w:rFonts w:hint="eastAsia" w:ascii="宋体" w:hAnsi="宋体" w:cs="宋体"/>
                <w:sz w:val="24"/>
                <w:szCs w:val="24"/>
                <w:lang w:val="en-US" w:eastAsia="zh-CN"/>
              </w:rPr>
              <w:t>或</w:t>
            </w:r>
            <w:r>
              <w:rPr>
                <w:rFonts w:hint="eastAsia" w:ascii="宋体" w:hAnsi="宋体" w:eastAsia="宋体" w:cs="宋体"/>
                <w:b w:val="0"/>
                <w:bCs w:val="0"/>
                <w:sz w:val="24"/>
                <w:szCs w:val="24"/>
              </w:rPr>
              <w:t>未提供对应方案的不得分</w:t>
            </w:r>
            <w:r>
              <w:rPr>
                <w:rFonts w:hint="eastAsia" w:ascii="宋体" w:hAnsi="宋体" w:eastAsia="宋体" w:cs="宋体"/>
                <w:b w:val="0"/>
                <w:bCs w:val="0"/>
                <w:sz w:val="24"/>
                <w:szCs w:val="24"/>
                <w:lang w:eastAsia="zh-CN"/>
              </w:rPr>
              <w:t>。</w:t>
            </w:r>
          </w:p>
        </w:tc>
        <w:tc>
          <w:tcPr>
            <w:tcW w:w="860" w:type="dxa"/>
            <w:vAlign w:val="center"/>
          </w:tcPr>
          <w:p w14:paraId="23C1532B">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5</w:t>
            </w:r>
          </w:p>
        </w:tc>
        <w:tc>
          <w:tcPr>
            <w:tcW w:w="1030" w:type="dxa"/>
            <w:vAlign w:val="center"/>
          </w:tcPr>
          <w:p w14:paraId="3B77F6CC">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主观分</w:t>
            </w:r>
          </w:p>
        </w:tc>
        <w:tc>
          <w:tcPr>
            <w:tcW w:w="1263" w:type="dxa"/>
            <w:vAlign w:val="center"/>
          </w:tcPr>
          <w:p w14:paraId="7CE608F0">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p>
        </w:tc>
      </w:tr>
      <w:tr w14:paraId="1F6C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745" w:type="dxa"/>
            <w:vAlign w:val="center"/>
          </w:tcPr>
          <w:p w14:paraId="36D96083">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4"/>
                <w:szCs w:val="24"/>
              </w:rPr>
            </w:pPr>
            <w:r>
              <w:rPr>
                <w:rFonts w:hint="eastAsia" w:ascii="宋体" w:hAnsi="宋体" w:eastAsia="宋体" w:cs="宋体"/>
                <w:i w:val="0"/>
                <w:iCs w:val="0"/>
                <w:color w:val="000000"/>
                <w:kern w:val="0"/>
                <w:sz w:val="24"/>
                <w:szCs w:val="24"/>
                <w:u w:val="none"/>
                <w:lang w:val="en-US" w:eastAsia="zh-CN" w:bidi="ar"/>
              </w:rPr>
              <w:t>14</w:t>
            </w:r>
          </w:p>
        </w:tc>
        <w:tc>
          <w:tcPr>
            <w:tcW w:w="6280" w:type="dxa"/>
            <w:vAlign w:val="center"/>
          </w:tcPr>
          <w:p w14:paraId="516212A9">
            <w:pPr>
              <w:pageBreakBefore w:val="0"/>
              <w:widowControl/>
              <w:kinsoku/>
              <w:wordWrap/>
              <w:overflowPunct/>
              <w:topLinePunct w:val="0"/>
              <w:autoSpaceDE/>
              <w:autoSpaceDN/>
              <w:bidi w:val="0"/>
              <w:snapToGrid w:val="0"/>
              <w:spacing w:line="360" w:lineRule="auto"/>
              <w:ind w:left="0"/>
              <w:jc w:val="both"/>
              <w:rPr>
                <w:rFonts w:hint="eastAsia" w:ascii="宋体" w:hAnsi="宋体" w:eastAsia="宋体" w:cs="宋体"/>
                <w:sz w:val="24"/>
                <w:szCs w:val="24"/>
                <w:lang w:eastAsia="zh-CN"/>
              </w:rPr>
            </w:pPr>
            <w:r>
              <w:rPr>
                <w:rFonts w:hint="eastAsia" w:ascii="宋体" w:hAnsi="宋体" w:eastAsia="宋体" w:cs="宋体"/>
                <w:b/>
                <w:bCs/>
                <w:sz w:val="24"/>
                <w:szCs w:val="24"/>
              </w:rPr>
              <w:t>服务承诺</w:t>
            </w:r>
            <w:r>
              <w:rPr>
                <w:rFonts w:hint="eastAsia" w:ascii="宋体" w:hAnsi="宋体" w:eastAsia="宋体" w:cs="宋体"/>
                <w:b/>
                <w:bCs/>
                <w:sz w:val="24"/>
                <w:szCs w:val="24"/>
                <w:lang w:eastAsia="zh-CN"/>
              </w:rPr>
              <w:t>：</w:t>
            </w:r>
            <w:r>
              <w:rPr>
                <w:rFonts w:hint="eastAsia" w:ascii="宋体" w:hAnsi="宋体" w:eastAsia="宋体" w:cs="宋体"/>
                <w:sz w:val="24"/>
                <w:szCs w:val="24"/>
              </w:rPr>
              <w:t>针对投标人在售前、售中、售后服务方案服务承诺的可行性、完整性、以及服务承诺落实的保障措施进行综合评定：服务承诺方案全面、详细、完整、科学，针对性强的得5分；服务承诺方案较全面、较详细、较完整、较科学，较针对、较可行，得</w:t>
            </w:r>
            <w:r>
              <w:rPr>
                <w:rFonts w:hint="eastAsia" w:ascii="宋体" w:hAnsi="宋体" w:cs="宋体"/>
                <w:sz w:val="24"/>
                <w:szCs w:val="24"/>
                <w:lang w:val="en-US" w:eastAsia="zh-CN"/>
              </w:rPr>
              <w:t>3</w:t>
            </w:r>
            <w:r>
              <w:rPr>
                <w:rFonts w:hint="eastAsia" w:ascii="宋体" w:hAnsi="宋体" w:eastAsia="宋体" w:cs="宋体"/>
                <w:sz w:val="24"/>
                <w:szCs w:val="24"/>
              </w:rPr>
              <w:t>分；服务承诺方案</w:t>
            </w:r>
            <w:r>
              <w:rPr>
                <w:rFonts w:hint="eastAsia" w:ascii="宋体" w:hAnsi="宋体" w:cs="宋体"/>
                <w:sz w:val="24"/>
                <w:szCs w:val="24"/>
                <w:lang w:val="en-US" w:eastAsia="zh-CN"/>
              </w:rPr>
              <w:t>一般</w:t>
            </w:r>
            <w:r>
              <w:rPr>
                <w:rFonts w:hint="eastAsia" w:ascii="宋体" w:hAnsi="宋体" w:eastAsia="宋体" w:cs="宋体"/>
                <w:sz w:val="24"/>
                <w:szCs w:val="24"/>
              </w:rPr>
              <w:t>、详细性一般、完整性一般、科学性一般，针对性一般、可行性一般，得</w:t>
            </w:r>
            <w:r>
              <w:rPr>
                <w:rFonts w:hint="eastAsia" w:ascii="宋体" w:hAnsi="宋体" w:cs="宋体"/>
                <w:sz w:val="24"/>
                <w:szCs w:val="24"/>
                <w:lang w:val="en-US" w:eastAsia="zh-CN"/>
              </w:rPr>
              <w:t>1</w:t>
            </w:r>
            <w:r>
              <w:rPr>
                <w:rFonts w:hint="eastAsia" w:ascii="宋体" w:hAnsi="宋体" w:eastAsia="宋体" w:cs="宋体"/>
                <w:sz w:val="24"/>
                <w:szCs w:val="24"/>
              </w:rPr>
              <w:t>分；服务承诺方案描述较差</w:t>
            </w:r>
            <w:r>
              <w:rPr>
                <w:rFonts w:hint="eastAsia" w:ascii="宋体" w:hAnsi="宋体" w:cs="宋体"/>
                <w:sz w:val="24"/>
                <w:szCs w:val="24"/>
                <w:lang w:val="en-US" w:eastAsia="zh-CN"/>
              </w:rPr>
              <w:t>或</w:t>
            </w:r>
            <w:r>
              <w:rPr>
                <w:rFonts w:hint="eastAsia" w:ascii="宋体" w:hAnsi="宋体" w:eastAsia="宋体" w:cs="宋体"/>
                <w:b w:val="0"/>
                <w:bCs w:val="0"/>
                <w:sz w:val="24"/>
                <w:szCs w:val="24"/>
              </w:rPr>
              <w:t>未提供对应方案的不得分</w:t>
            </w:r>
            <w:r>
              <w:rPr>
                <w:rFonts w:hint="eastAsia" w:ascii="宋体" w:hAnsi="宋体" w:eastAsia="宋体" w:cs="宋体"/>
                <w:b w:val="0"/>
                <w:bCs w:val="0"/>
                <w:sz w:val="24"/>
                <w:szCs w:val="24"/>
                <w:lang w:eastAsia="zh-CN"/>
              </w:rPr>
              <w:t>。</w:t>
            </w:r>
          </w:p>
        </w:tc>
        <w:tc>
          <w:tcPr>
            <w:tcW w:w="860" w:type="dxa"/>
            <w:vAlign w:val="center"/>
          </w:tcPr>
          <w:p w14:paraId="336931A5">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5</w:t>
            </w:r>
          </w:p>
        </w:tc>
        <w:tc>
          <w:tcPr>
            <w:tcW w:w="1030" w:type="dxa"/>
            <w:vAlign w:val="center"/>
          </w:tcPr>
          <w:p w14:paraId="040AF8A8">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主观分</w:t>
            </w:r>
          </w:p>
        </w:tc>
        <w:tc>
          <w:tcPr>
            <w:tcW w:w="1263" w:type="dxa"/>
            <w:vAlign w:val="center"/>
          </w:tcPr>
          <w:p w14:paraId="24A0E7C0">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p>
        </w:tc>
      </w:tr>
      <w:tr w14:paraId="67A3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5DEA2339">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4"/>
                <w:szCs w:val="24"/>
              </w:rPr>
            </w:pPr>
            <w:r>
              <w:rPr>
                <w:rFonts w:hint="eastAsia" w:ascii="宋体" w:hAnsi="宋体" w:eastAsia="宋体" w:cs="宋体"/>
                <w:i w:val="0"/>
                <w:iCs w:val="0"/>
                <w:color w:val="000000"/>
                <w:kern w:val="0"/>
                <w:sz w:val="24"/>
                <w:szCs w:val="24"/>
                <w:u w:val="none"/>
                <w:lang w:val="en-US" w:eastAsia="zh-CN" w:bidi="ar"/>
              </w:rPr>
              <w:t>15</w:t>
            </w:r>
          </w:p>
        </w:tc>
        <w:tc>
          <w:tcPr>
            <w:tcW w:w="6280" w:type="dxa"/>
            <w:vAlign w:val="center"/>
          </w:tcPr>
          <w:p w14:paraId="060A7B09">
            <w:pPr>
              <w:pageBreakBefore w:val="0"/>
              <w:kinsoku/>
              <w:wordWrap/>
              <w:overflowPunct/>
              <w:topLinePunct w:val="0"/>
              <w:autoSpaceDE/>
              <w:autoSpaceDN/>
              <w:bidi w:val="0"/>
              <w:spacing w:line="360" w:lineRule="auto"/>
              <w:ind w:left="0"/>
              <w:jc w:val="both"/>
              <w:rPr>
                <w:rFonts w:hint="eastAsia" w:ascii="宋体" w:hAnsi="宋体" w:eastAsia="宋体" w:cs="宋体"/>
                <w:sz w:val="24"/>
                <w:szCs w:val="24"/>
                <w:lang w:eastAsia="zh-CN"/>
              </w:rPr>
            </w:pPr>
            <w:r>
              <w:rPr>
                <w:rFonts w:hint="eastAsia" w:ascii="宋体" w:hAnsi="宋体" w:eastAsia="宋体" w:cs="宋体"/>
                <w:b/>
                <w:bCs/>
                <w:sz w:val="24"/>
                <w:szCs w:val="24"/>
              </w:rPr>
              <w:t>优化建议</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rPr>
              <w:t>根据重难点分析提出合理化建议，每条有利于项目实施的建议得0.5分，最高得1分。</w:t>
            </w:r>
          </w:p>
        </w:tc>
        <w:tc>
          <w:tcPr>
            <w:tcW w:w="860" w:type="dxa"/>
            <w:vAlign w:val="center"/>
          </w:tcPr>
          <w:p w14:paraId="7DFCAF96">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w:t>
            </w:r>
          </w:p>
        </w:tc>
        <w:tc>
          <w:tcPr>
            <w:tcW w:w="1030" w:type="dxa"/>
            <w:vAlign w:val="center"/>
          </w:tcPr>
          <w:p w14:paraId="358EBAB2">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cs="宋体"/>
                <w:color w:val="auto"/>
                <w:spacing w:val="0"/>
                <w:sz w:val="24"/>
                <w:szCs w:val="24"/>
                <w:lang w:val="en-US" w:eastAsia="zh-CN"/>
              </w:rPr>
              <w:t>主</w:t>
            </w:r>
            <w:r>
              <w:rPr>
                <w:rFonts w:hint="eastAsia" w:ascii="宋体" w:hAnsi="宋体" w:eastAsia="宋体" w:cs="宋体"/>
                <w:color w:val="auto"/>
                <w:spacing w:val="0"/>
                <w:sz w:val="24"/>
                <w:szCs w:val="24"/>
                <w:lang w:val="en-US" w:eastAsia="zh-CN"/>
              </w:rPr>
              <w:t>观分</w:t>
            </w:r>
          </w:p>
        </w:tc>
        <w:tc>
          <w:tcPr>
            <w:tcW w:w="1263" w:type="dxa"/>
            <w:vAlign w:val="center"/>
          </w:tcPr>
          <w:p w14:paraId="4842D2A0">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p>
        </w:tc>
      </w:tr>
      <w:tr w14:paraId="5B04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2C35B886">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4"/>
                <w:szCs w:val="24"/>
              </w:rPr>
            </w:pPr>
            <w:r>
              <w:rPr>
                <w:rFonts w:hint="eastAsia" w:ascii="宋体" w:hAnsi="宋体" w:eastAsia="宋体" w:cs="宋体"/>
                <w:i w:val="0"/>
                <w:iCs w:val="0"/>
                <w:color w:val="000000"/>
                <w:kern w:val="0"/>
                <w:sz w:val="24"/>
                <w:szCs w:val="24"/>
                <w:u w:val="none"/>
                <w:lang w:val="en-US" w:eastAsia="zh-CN" w:bidi="ar"/>
              </w:rPr>
              <w:t>16</w:t>
            </w:r>
          </w:p>
        </w:tc>
        <w:tc>
          <w:tcPr>
            <w:tcW w:w="6280" w:type="dxa"/>
            <w:vAlign w:val="center"/>
          </w:tcPr>
          <w:p w14:paraId="1AF7DF9C">
            <w:pPr>
              <w:pageBreakBefore w:val="0"/>
              <w:numPr>
                <w:ilvl w:val="0"/>
                <w:numId w:val="0"/>
              </w:numPr>
              <w:kinsoku/>
              <w:wordWrap/>
              <w:overflowPunct/>
              <w:topLinePunct w:val="0"/>
              <w:autoSpaceDE/>
              <w:autoSpaceDN/>
              <w:bidi w:val="0"/>
              <w:snapToGrid w:val="0"/>
              <w:spacing w:line="360" w:lineRule="auto"/>
              <w:ind w:left="0" w:firstLine="0"/>
              <w:jc w:val="both"/>
              <w:rPr>
                <w:rFonts w:hint="eastAsia" w:ascii="宋体" w:hAnsi="宋体" w:eastAsia="宋体" w:cs="宋体"/>
                <w:sz w:val="24"/>
                <w:szCs w:val="24"/>
                <w:lang w:eastAsia="zh-CN"/>
              </w:rPr>
            </w:pPr>
            <w:r>
              <w:rPr>
                <w:rFonts w:hint="eastAsia" w:ascii="宋体" w:hAnsi="宋体" w:eastAsia="宋体" w:cs="宋体"/>
                <w:b/>
                <w:bCs/>
                <w:sz w:val="24"/>
                <w:szCs w:val="24"/>
              </w:rPr>
              <w:t>样品情况</w:t>
            </w:r>
            <w:r>
              <w:rPr>
                <w:rFonts w:hint="eastAsia" w:ascii="宋体" w:hAnsi="宋体" w:eastAsia="宋体" w:cs="宋体"/>
                <w:b/>
                <w:bCs/>
                <w:sz w:val="24"/>
                <w:szCs w:val="24"/>
                <w:lang w:eastAsia="zh-CN"/>
              </w:rPr>
              <w:t>：</w:t>
            </w:r>
          </w:p>
        </w:tc>
        <w:tc>
          <w:tcPr>
            <w:tcW w:w="860" w:type="dxa"/>
            <w:vAlign w:val="center"/>
          </w:tcPr>
          <w:p w14:paraId="38BA5A4A">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p>
        </w:tc>
        <w:tc>
          <w:tcPr>
            <w:tcW w:w="1030" w:type="dxa"/>
            <w:vAlign w:val="center"/>
          </w:tcPr>
          <w:p w14:paraId="730194F2">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p>
        </w:tc>
        <w:tc>
          <w:tcPr>
            <w:tcW w:w="1263" w:type="dxa"/>
            <w:vAlign w:val="center"/>
          </w:tcPr>
          <w:p w14:paraId="6C8D1EDF">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p>
        </w:tc>
      </w:tr>
      <w:tr w14:paraId="3434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7B0F65FB">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16.1</w:t>
            </w:r>
          </w:p>
        </w:tc>
        <w:tc>
          <w:tcPr>
            <w:tcW w:w="6280" w:type="dxa"/>
            <w:shd w:val="clear" w:color="auto" w:fill="auto"/>
            <w:vAlign w:val="center"/>
          </w:tcPr>
          <w:p w14:paraId="656B38F2">
            <w:pPr>
              <w:pageBreakBefore w:val="0"/>
              <w:widowControl/>
              <w:numPr>
                <w:ilvl w:val="0"/>
                <w:numId w:val="0"/>
              </w:numPr>
              <w:kinsoku/>
              <w:wordWrap/>
              <w:overflowPunct/>
              <w:topLinePunct w:val="0"/>
              <w:autoSpaceDE/>
              <w:autoSpaceDN/>
              <w:bidi w:val="0"/>
              <w:snapToGrid w:val="0"/>
              <w:spacing w:line="360" w:lineRule="auto"/>
              <w:ind w:left="0" w:firstLine="0"/>
              <w:jc w:val="both"/>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根据样品</w:t>
            </w:r>
            <w:r>
              <w:rPr>
                <w:rFonts w:hint="eastAsia" w:ascii="宋体" w:hAnsi="宋体" w:eastAsia="宋体" w:cs="宋体"/>
                <w:kern w:val="0"/>
                <w:sz w:val="24"/>
                <w:szCs w:val="24"/>
                <w:lang w:val="en-US" w:eastAsia="zh-CN" w:bidi="ar"/>
              </w:rPr>
              <w:t>①</w:t>
            </w:r>
            <w:r>
              <w:rPr>
                <w:rFonts w:hint="eastAsia" w:ascii="宋体" w:hAnsi="宋体" w:eastAsia="宋体" w:cs="宋体"/>
                <w:kern w:val="0"/>
                <w:sz w:val="24"/>
                <w:szCs w:val="24"/>
                <w:lang w:bidi="ar"/>
              </w:rPr>
              <w:t>规格，</w:t>
            </w:r>
            <w:r>
              <w:rPr>
                <w:rFonts w:hint="eastAsia" w:ascii="宋体" w:hAnsi="宋体" w:eastAsia="宋体" w:cs="宋体"/>
                <w:kern w:val="0"/>
                <w:sz w:val="24"/>
                <w:szCs w:val="24"/>
                <w:lang w:val="en-US" w:eastAsia="zh-CN" w:bidi="ar"/>
              </w:rPr>
              <w:t>②</w:t>
            </w:r>
            <w:r>
              <w:rPr>
                <w:rFonts w:hint="eastAsia" w:ascii="宋体" w:hAnsi="宋体" w:eastAsia="宋体" w:cs="宋体"/>
                <w:kern w:val="0"/>
                <w:sz w:val="24"/>
                <w:szCs w:val="24"/>
                <w:lang w:bidi="ar"/>
              </w:rPr>
              <w:t>工艺，</w:t>
            </w:r>
            <w:r>
              <w:rPr>
                <w:rFonts w:hint="eastAsia" w:ascii="宋体" w:hAnsi="宋体" w:eastAsia="宋体" w:cs="宋体"/>
                <w:kern w:val="0"/>
                <w:sz w:val="24"/>
                <w:szCs w:val="24"/>
                <w:lang w:val="en-US" w:eastAsia="zh-CN" w:bidi="ar"/>
              </w:rPr>
              <w:t>③</w:t>
            </w:r>
            <w:r>
              <w:rPr>
                <w:rFonts w:hint="eastAsia" w:ascii="宋体" w:hAnsi="宋体" w:eastAsia="宋体" w:cs="宋体"/>
                <w:kern w:val="0"/>
                <w:sz w:val="24"/>
                <w:szCs w:val="24"/>
                <w:lang w:bidi="ar"/>
              </w:rPr>
              <w:t>光泽，</w:t>
            </w:r>
            <w:r>
              <w:rPr>
                <w:rFonts w:hint="eastAsia" w:ascii="宋体" w:hAnsi="宋体" w:eastAsia="宋体" w:cs="宋体"/>
                <w:kern w:val="0"/>
                <w:sz w:val="24"/>
                <w:szCs w:val="24"/>
                <w:lang w:val="en-US" w:eastAsia="zh-CN" w:bidi="ar"/>
              </w:rPr>
              <w:t>④</w:t>
            </w:r>
            <w:r>
              <w:rPr>
                <w:rFonts w:hint="eastAsia" w:ascii="宋体" w:hAnsi="宋体" w:eastAsia="宋体" w:cs="宋体"/>
                <w:kern w:val="0"/>
                <w:sz w:val="24"/>
                <w:szCs w:val="24"/>
                <w:lang w:bidi="ar"/>
              </w:rPr>
              <w:t>质感，</w:t>
            </w:r>
            <w:r>
              <w:rPr>
                <w:rFonts w:hint="eastAsia" w:ascii="宋体" w:hAnsi="宋体" w:eastAsia="宋体" w:cs="宋体"/>
                <w:kern w:val="0"/>
                <w:sz w:val="24"/>
                <w:szCs w:val="24"/>
                <w:lang w:val="en-US" w:eastAsia="zh-CN" w:bidi="ar"/>
              </w:rPr>
              <w:t>⑤</w:t>
            </w:r>
            <w:r>
              <w:rPr>
                <w:rFonts w:hint="eastAsia" w:ascii="宋体" w:hAnsi="宋体" w:eastAsia="宋体" w:cs="宋体"/>
                <w:kern w:val="0"/>
                <w:sz w:val="24"/>
                <w:szCs w:val="24"/>
                <w:lang w:bidi="ar"/>
              </w:rPr>
              <w:t>档次等情况</w:t>
            </w:r>
            <w:r>
              <w:rPr>
                <w:rFonts w:hint="eastAsia" w:ascii="宋体" w:hAnsi="宋体" w:eastAsia="宋体" w:cs="宋体"/>
                <w:kern w:val="0"/>
                <w:sz w:val="24"/>
                <w:szCs w:val="24"/>
                <w:lang w:val="en-US" w:eastAsia="zh-CN" w:bidi="ar"/>
              </w:rPr>
              <w:t>进行评分</w:t>
            </w:r>
            <w:r>
              <w:rPr>
                <w:rFonts w:hint="eastAsia" w:ascii="宋体" w:hAnsi="宋体" w:eastAsia="宋体" w:cs="宋体"/>
                <w:kern w:val="0"/>
                <w:sz w:val="24"/>
                <w:szCs w:val="24"/>
                <w:lang w:bidi="ar"/>
              </w:rPr>
              <w:t>。</w:t>
            </w:r>
          </w:p>
          <w:p w14:paraId="602EB3A3">
            <w:pPr>
              <w:pageBreakBefore w:val="0"/>
              <w:numPr>
                <w:ilvl w:val="0"/>
                <w:numId w:val="0"/>
              </w:numPr>
              <w:kinsoku/>
              <w:wordWrap/>
              <w:overflowPunct/>
              <w:topLinePunct w:val="0"/>
              <w:autoSpaceDE/>
              <w:autoSpaceDN/>
              <w:bidi w:val="0"/>
              <w:snapToGrid w:val="0"/>
              <w:spacing w:line="360" w:lineRule="auto"/>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bidi="ar"/>
              </w:rPr>
              <w:t>完全满足本项目产品生产需求得</w:t>
            </w:r>
            <w:r>
              <w:rPr>
                <w:rFonts w:hint="eastAsia" w:ascii="宋体" w:hAnsi="宋体" w:eastAsia="宋体" w:cs="宋体"/>
                <w:kern w:val="0"/>
                <w:sz w:val="24"/>
                <w:szCs w:val="24"/>
                <w:lang w:val="en-US" w:eastAsia="zh-CN" w:bidi="ar"/>
              </w:rPr>
              <w:t>2</w:t>
            </w:r>
            <w:r>
              <w:rPr>
                <w:rFonts w:hint="eastAsia" w:ascii="宋体" w:hAnsi="宋体" w:eastAsia="宋体" w:cs="宋体"/>
                <w:kern w:val="0"/>
                <w:sz w:val="24"/>
                <w:szCs w:val="24"/>
                <w:lang w:bidi="ar"/>
              </w:rPr>
              <w:t>分，基本满足产品生产需求得</w:t>
            </w:r>
            <w:r>
              <w:rPr>
                <w:rFonts w:hint="eastAsia" w:ascii="宋体" w:hAnsi="宋体" w:eastAsia="宋体" w:cs="宋体"/>
                <w:kern w:val="0"/>
                <w:sz w:val="24"/>
                <w:szCs w:val="24"/>
                <w:lang w:val="en-US" w:eastAsia="zh-CN" w:bidi="ar"/>
              </w:rPr>
              <w:t>1</w:t>
            </w:r>
            <w:r>
              <w:rPr>
                <w:rFonts w:hint="eastAsia" w:ascii="宋体" w:hAnsi="宋体" w:eastAsia="宋体" w:cs="宋体"/>
                <w:kern w:val="0"/>
                <w:sz w:val="24"/>
                <w:szCs w:val="24"/>
                <w:lang w:bidi="ar"/>
              </w:rPr>
              <w:t>分，</w:t>
            </w:r>
            <w:r>
              <w:rPr>
                <w:rFonts w:hint="eastAsia" w:ascii="宋体" w:hAnsi="宋体" w:eastAsia="宋体" w:cs="宋体"/>
                <w:kern w:val="0"/>
                <w:sz w:val="24"/>
                <w:szCs w:val="24"/>
                <w:lang w:val="en-US" w:eastAsia="zh-CN" w:bidi="ar"/>
              </w:rPr>
              <w:t>有瑕疵</w:t>
            </w:r>
            <w:r>
              <w:rPr>
                <w:rFonts w:hint="eastAsia" w:ascii="宋体" w:hAnsi="宋体" w:eastAsia="宋体" w:cs="宋体"/>
                <w:kern w:val="0"/>
                <w:sz w:val="24"/>
                <w:szCs w:val="24"/>
                <w:lang w:bidi="ar"/>
              </w:rPr>
              <w:t>得</w:t>
            </w:r>
            <w:r>
              <w:rPr>
                <w:rFonts w:hint="eastAsia" w:ascii="宋体" w:hAnsi="宋体" w:eastAsia="宋体" w:cs="宋体"/>
                <w:kern w:val="0"/>
                <w:sz w:val="24"/>
                <w:szCs w:val="24"/>
                <w:lang w:val="en-US" w:eastAsia="zh-CN" w:bidi="ar"/>
              </w:rPr>
              <w:t>0.5</w:t>
            </w:r>
            <w:r>
              <w:rPr>
                <w:rFonts w:hint="eastAsia" w:ascii="宋体" w:hAnsi="宋体" w:eastAsia="宋体" w:cs="宋体"/>
                <w:kern w:val="0"/>
                <w:sz w:val="24"/>
                <w:szCs w:val="24"/>
                <w:lang w:bidi="ar"/>
              </w:rPr>
              <w:t>分</w:t>
            </w:r>
            <w:r>
              <w:rPr>
                <w:rFonts w:hint="eastAsia" w:ascii="宋体" w:hAnsi="宋体" w:eastAsia="宋体" w:cs="宋体"/>
                <w:kern w:val="0"/>
                <w:sz w:val="24"/>
                <w:szCs w:val="24"/>
                <w:lang w:eastAsia="zh-CN" w:bidi="ar"/>
              </w:rPr>
              <w:t>。</w:t>
            </w:r>
          </w:p>
        </w:tc>
        <w:tc>
          <w:tcPr>
            <w:tcW w:w="860" w:type="dxa"/>
            <w:shd w:val="clear" w:color="auto" w:fill="auto"/>
            <w:vAlign w:val="center"/>
          </w:tcPr>
          <w:p w14:paraId="6EE50801">
            <w:pPr>
              <w:pageBreakBefore w:val="0"/>
              <w:kinsoku/>
              <w:wordWrap/>
              <w:overflowPunct/>
              <w:topLinePunct w:val="0"/>
              <w:autoSpaceDE/>
              <w:autoSpaceDN/>
              <w:bidi w:val="0"/>
              <w:snapToGrid w:val="0"/>
              <w:spacing w:line="360" w:lineRule="auto"/>
              <w:ind w:left="0" w:leftChars="0" w:firstLine="0" w:firstLineChars="0"/>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sz w:val="24"/>
                <w:szCs w:val="24"/>
                <w:lang w:val="en-US" w:eastAsia="zh-CN"/>
              </w:rPr>
              <w:t>2</w:t>
            </w:r>
          </w:p>
        </w:tc>
        <w:tc>
          <w:tcPr>
            <w:tcW w:w="1030" w:type="dxa"/>
            <w:shd w:val="clear" w:color="auto" w:fill="auto"/>
            <w:vAlign w:val="center"/>
          </w:tcPr>
          <w:p w14:paraId="25B03320">
            <w:pPr>
              <w:pageBreakBefore w:val="0"/>
              <w:kinsoku/>
              <w:wordWrap/>
              <w:overflowPunct/>
              <w:topLinePunct w:val="0"/>
              <w:autoSpaceDE/>
              <w:autoSpaceDN/>
              <w:bidi w:val="0"/>
              <w:snapToGrid w:val="0"/>
              <w:spacing w:line="360" w:lineRule="auto"/>
              <w:ind w:left="0" w:leftChars="0" w:firstLine="0" w:firstLineChars="0"/>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sz w:val="24"/>
                <w:szCs w:val="24"/>
                <w:lang w:val="en-US" w:eastAsia="zh-CN"/>
              </w:rPr>
              <w:t>主观分</w:t>
            </w:r>
          </w:p>
        </w:tc>
        <w:tc>
          <w:tcPr>
            <w:tcW w:w="1263" w:type="dxa"/>
            <w:vAlign w:val="center"/>
          </w:tcPr>
          <w:p w14:paraId="32A84790">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p>
        </w:tc>
      </w:tr>
      <w:tr w14:paraId="6726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2F66CE04">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default" w:ascii="宋体" w:hAnsi="宋体" w:eastAsia="宋体" w:cs="宋体"/>
                <w:color w:val="auto"/>
                <w:spacing w:val="0"/>
                <w:sz w:val="24"/>
                <w:szCs w:val="24"/>
                <w:lang w:val="en-US" w:eastAsia="zh-CN"/>
              </w:rPr>
            </w:pPr>
            <w:r>
              <w:rPr>
                <w:rFonts w:hint="eastAsia" w:ascii="宋体" w:hAnsi="宋体" w:cs="宋体"/>
                <w:color w:val="auto"/>
                <w:spacing w:val="0"/>
                <w:sz w:val="24"/>
                <w:szCs w:val="24"/>
                <w:lang w:val="en-US" w:eastAsia="zh-CN"/>
              </w:rPr>
              <w:t>16.2</w:t>
            </w:r>
          </w:p>
        </w:tc>
        <w:tc>
          <w:tcPr>
            <w:tcW w:w="6280" w:type="dxa"/>
            <w:vAlign w:val="center"/>
          </w:tcPr>
          <w:p w14:paraId="2806FBDF">
            <w:pPr>
              <w:pageBreakBefore w:val="0"/>
              <w:widowControl/>
              <w:kinsoku/>
              <w:wordWrap/>
              <w:overflowPunct/>
              <w:topLinePunct w:val="0"/>
              <w:autoSpaceDE/>
              <w:autoSpaceDN/>
              <w:bidi w:val="0"/>
              <w:snapToGrid w:val="0"/>
              <w:spacing w:line="360" w:lineRule="auto"/>
              <w:ind w:left="0" w:firstLine="0"/>
              <w:jc w:val="both"/>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根据样品</w:t>
            </w:r>
            <w:r>
              <w:rPr>
                <w:rFonts w:hint="eastAsia" w:ascii="宋体" w:hAnsi="宋体" w:eastAsia="宋体" w:cs="宋体"/>
                <w:kern w:val="0"/>
                <w:sz w:val="24"/>
                <w:szCs w:val="24"/>
                <w:lang w:val="en-US" w:eastAsia="zh-CN" w:bidi="ar"/>
              </w:rPr>
              <w:t>①</w:t>
            </w:r>
            <w:r>
              <w:rPr>
                <w:rFonts w:hint="eastAsia" w:ascii="宋体" w:hAnsi="宋体" w:eastAsia="宋体" w:cs="宋体"/>
                <w:kern w:val="0"/>
                <w:sz w:val="24"/>
                <w:szCs w:val="24"/>
                <w:lang w:bidi="ar"/>
              </w:rPr>
              <w:t>雕刻精美程度，</w:t>
            </w:r>
            <w:r>
              <w:rPr>
                <w:rFonts w:hint="eastAsia" w:ascii="宋体" w:hAnsi="宋体" w:eastAsia="宋体" w:cs="宋体"/>
                <w:kern w:val="0"/>
                <w:sz w:val="24"/>
                <w:szCs w:val="24"/>
                <w:lang w:val="en-US" w:eastAsia="zh-CN" w:bidi="ar"/>
              </w:rPr>
              <w:t>②</w:t>
            </w:r>
            <w:r>
              <w:rPr>
                <w:rFonts w:hint="eastAsia" w:ascii="宋体" w:hAnsi="宋体" w:eastAsia="宋体" w:cs="宋体"/>
                <w:kern w:val="0"/>
                <w:sz w:val="24"/>
                <w:szCs w:val="24"/>
                <w:lang w:bidi="ar"/>
              </w:rPr>
              <w:t>图案布局合理程度，</w:t>
            </w:r>
            <w:r>
              <w:rPr>
                <w:rFonts w:hint="eastAsia" w:ascii="宋体" w:hAnsi="宋体" w:eastAsia="宋体" w:cs="宋体"/>
                <w:kern w:val="0"/>
                <w:sz w:val="24"/>
                <w:szCs w:val="24"/>
                <w:lang w:val="en-US" w:eastAsia="zh-CN" w:bidi="ar"/>
              </w:rPr>
              <w:t>③</w:t>
            </w:r>
            <w:r>
              <w:rPr>
                <w:rFonts w:hint="eastAsia" w:ascii="宋体" w:hAnsi="宋体" w:eastAsia="宋体" w:cs="宋体"/>
                <w:kern w:val="0"/>
                <w:sz w:val="24"/>
                <w:szCs w:val="24"/>
                <w:lang w:bidi="ar"/>
              </w:rPr>
              <w:t>材质厚度，</w:t>
            </w:r>
            <w:r>
              <w:rPr>
                <w:rFonts w:hint="eastAsia" w:ascii="宋体" w:hAnsi="宋体" w:eastAsia="宋体" w:cs="宋体"/>
                <w:kern w:val="0"/>
                <w:sz w:val="24"/>
                <w:szCs w:val="24"/>
                <w:lang w:val="en-US" w:eastAsia="zh-CN" w:bidi="ar"/>
              </w:rPr>
              <w:t>④</w:t>
            </w:r>
            <w:r>
              <w:rPr>
                <w:rFonts w:hint="eastAsia" w:ascii="宋体" w:hAnsi="宋体" w:eastAsia="宋体" w:cs="宋体"/>
                <w:kern w:val="0"/>
                <w:sz w:val="24"/>
                <w:szCs w:val="24"/>
                <w:lang w:bidi="ar"/>
              </w:rPr>
              <w:t>手感细腻程度，</w:t>
            </w:r>
            <w:r>
              <w:rPr>
                <w:rFonts w:hint="eastAsia" w:ascii="宋体" w:hAnsi="宋体" w:eastAsia="宋体" w:cs="宋体"/>
                <w:kern w:val="0"/>
                <w:sz w:val="24"/>
                <w:szCs w:val="24"/>
                <w:lang w:val="en-US" w:eastAsia="zh-CN" w:bidi="ar"/>
              </w:rPr>
              <w:t>⑤</w:t>
            </w:r>
            <w:r>
              <w:rPr>
                <w:rFonts w:hint="eastAsia" w:ascii="宋体" w:hAnsi="宋体" w:eastAsia="宋体" w:cs="宋体"/>
                <w:kern w:val="0"/>
                <w:sz w:val="24"/>
                <w:szCs w:val="24"/>
                <w:lang w:bidi="ar"/>
              </w:rPr>
              <w:t>表面有无扎手感，</w:t>
            </w:r>
            <w:r>
              <w:rPr>
                <w:rFonts w:hint="eastAsia" w:ascii="宋体" w:hAnsi="宋体" w:eastAsia="宋体" w:cs="宋体"/>
                <w:kern w:val="0"/>
                <w:sz w:val="24"/>
                <w:szCs w:val="24"/>
                <w:lang w:val="en-US" w:eastAsia="zh-CN" w:bidi="ar"/>
              </w:rPr>
              <w:t>⑥</w:t>
            </w:r>
            <w:r>
              <w:rPr>
                <w:rFonts w:hint="eastAsia" w:ascii="宋体" w:hAnsi="宋体" w:eastAsia="宋体" w:cs="宋体"/>
                <w:kern w:val="0"/>
                <w:sz w:val="24"/>
                <w:szCs w:val="24"/>
                <w:lang w:bidi="ar"/>
              </w:rPr>
              <w:t>有无凹凸感，</w:t>
            </w:r>
            <w:r>
              <w:rPr>
                <w:rFonts w:hint="eastAsia" w:ascii="宋体" w:hAnsi="宋体" w:eastAsia="宋体" w:cs="宋体"/>
                <w:kern w:val="0"/>
                <w:sz w:val="24"/>
                <w:szCs w:val="24"/>
                <w:lang w:val="en-US" w:eastAsia="zh-CN" w:bidi="ar"/>
              </w:rPr>
              <w:t>⑦</w:t>
            </w:r>
            <w:r>
              <w:rPr>
                <w:rFonts w:hint="eastAsia" w:ascii="宋体" w:hAnsi="宋体" w:eastAsia="宋体" w:cs="宋体"/>
                <w:kern w:val="0"/>
                <w:sz w:val="24"/>
                <w:szCs w:val="24"/>
                <w:lang w:bidi="ar"/>
              </w:rPr>
              <w:t>线条是否平直，</w:t>
            </w:r>
            <w:r>
              <w:rPr>
                <w:rFonts w:hint="eastAsia" w:ascii="宋体" w:hAnsi="宋体" w:eastAsia="宋体" w:cs="宋体"/>
                <w:kern w:val="0"/>
                <w:sz w:val="24"/>
                <w:szCs w:val="24"/>
                <w:lang w:val="en-US" w:eastAsia="zh-CN" w:bidi="ar"/>
              </w:rPr>
              <w:t>⑧</w:t>
            </w:r>
            <w:r>
              <w:rPr>
                <w:rFonts w:hint="eastAsia" w:ascii="宋体" w:hAnsi="宋体" w:eastAsia="宋体" w:cs="宋体"/>
                <w:kern w:val="0"/>
                <w:sz w:val="24"/>
                <w:szCs w:val="24"/>
                <w:lang w:bidi="ar"/>
              </w:rPr>
              <w:t>有无明显拼接痕迹，</w:t>
            </w:r>
            <w:r>
              <w:rPr>
                <w:rFonts w:hint="eastAsia" w:ascii="宋体" w:hAnsi="宋体" w:eastAsia="宋体" w:cs="宋体"/>
                <w:kern w:val="0"/>
                <w:sz w:val="24"/>
                <w:szCs w:val="24"/>
                <w:lang w:val="en-US" w:eastAsia="zh-CN" w:bidi="ar"/>
              </w:rPr>
              <w:t>⑨</w:t>
            </w:r>
            <w:r>
              <w:rPr>
                <w:rFonts w:hint="eastAsia" w:ascii="宋体" w:hAnsi="宋体" w:eastAsia="宋体" w:cs="宋体"/>
                <w:kern w:val="0"/>
                <w:sz w:val="24"/>
                <w:szCs w:val="24"/>
                <w:lang w:bidi="ar"/>
              </w:rPr>
              <w:t>有无防虫霉蛀工艺。</w:t>
            </w:r>
          </w:p>
          <w:p w14:paraId="5CB94DB4">
            <w:pPr>
              <w:pageBreakBefore w:val="0"/>
              <w:numPr>
                <w:ilvl w:val="0"/>
                <w:numId w:val="0"/>
              </w:numPr>
              <w:kinsoku/>
              <w:wordWrap/>
              <w:overflowPunct/>
              <w:topLinePunct w:val="0"/>
              <w:autoSpaceDE/>
              <w:autoSpaceDN/>
              <w:bidi w:val="0"/>
              <w:snapToGrid w:val="0"/>
              <w:spacing w:line="360" w:lineRule="auto"/>
              <w:ind w:left="0" w:firstLine="0"/>
              <w:jc w:val="both"/>
              <w:rPr>
                <w:rFonts w:hint="eastAsia" w:ascii="宋体" w:hAnsi="宋体" w:eastAsia="宋体" w:cs="宋体"/>
                <w:b w:val="0"/>
                <w:bCs w:val="0"/>
                <w:kern w:val="0"/>
                <w:sz w:val="24"/>
                <w:szCs w:val="24"/>
                <w:lang w:val="en-US" w:bidi="ar"/>
              </w:rPr>
            </w:pPr>
            <w:r>
              <w:rPr>
                <w:rFonts w:hint="eastAsia" w:ascii="宋体" w:hAnsi="宋体" w:eastAsia="宋体" w:cs="宋体"/>
                <w:kern w:val="0"/>
                <w:sz w:val="24"/>
                <w:szCs w:val="24"/>
                <w:lang w:bidi="ar"/>
              </w:rPr>
              <w:t>完全满足本项目产品生产需求得</w:t>
            </w:r>
            <w:r>
              <w:rPr>
                <w:rFonts w:hint="eastAsia" w:ascii="宋体" w:hAnsi="宋体" w:eastAsia="宋体" w:cs="宋体"/>
                <w:kern w:val="0"/>
                <w:sz w:val="24"/>
                <w:szCs w:val="24"/>
                <w:lang w:val="en-US" w:eastAsia="zh-CN" w:bidi="ar"/>
              </w:rPr>
              <w:t>5</w:t>
            </w:r>
            <w:r>
              <w:rPr>
                <w:rFonts w:hint="eastAsia" w:ascii="宋体" w:hAnsi="宋体" w:eastAsia="宋体" w:cs="宋体"/>
                <w:kern w:val="0"/>
                <w:sz w:val="24"/>
                <w:szCs w:val="24"/>
                <w:lang w:bidi="ar"/>
              </w:rPr>
              <w:t>分，基本满足产品生产需求得</w:t>
            </w:r>
            <w:r>
              <w:rPr>
                <w:rFonts w:hint="eastAsia" w:ascii="宋体" w:hAnsi="宋体" w:eastAsia="宋体" w:cs="宋体"/>
                <w:kern w:val="0"/>
                <w:sz w:val="24"/>
                <w:szCs w:val="24"/>
                <w:lang w:val="en-US" w:eastAsia="zh-CN" w:bidi="ar"/>
              </w:rPr>
              <w:t>3</w:t>
            </w:r>
            <w:r>
              <w:rPr>
                <w:rFonts w:hint="eastAsia" w:ascii="宋体" w:hAnsi="宋体" w:eastAsia="宋体" w:cs="宋体"/>
                <w:kern w:val="0"/>
                <w:sz w:val="24"/>
                <w:szCs w:val="24"/>
                <w:lang w:bidi="ar"/>
              </w:rPr>
              <w:t>分，</w:t>
            </w:r>
            <w:r>
              <w:rPr>
                <w:rFonts w:hint="eastAsia" w:ascii="宋体" w:hAnsi="宋体" w:eastAsia="宋体" w:cs="宋体"/>
                <w:kern w:val="0"/>
                <w:sz w:val="24"/>
                <w:szCs w:val="24"/>
                <w:lang w:val="en-US" w:eastAsia="zh-CN" w:bidi="ar"/>
              </w:rPr>
              <w:t>有瑕疵</w:t>
            </w:r>
            <w:r>
              <w:rPr>
                <w:rFonts w:hint="eastAsia" w:ascii="宋体" w:hAnsi="宋体" w:eastAsia="宋体" w:cs="宋体"/>
                <w:kern w:val="0"/>
                <w:sz w:val="24"/>
                <w:szCs w:val="24"/>
                <w:lang w:bidi="ar"/>
              </w:rPr>
              <w:t>得1分</w:t>
            </w:r>
            <w:r>
              <w:rPr>
                <w:rFonts w:hint="eastAsia" w:ascii="宋体" w:hAnsi="宋体" w:eastAsia="宋体" w:cs="宋体"/>
                <w:kern w:val="0"/>
                <w:sz w:val="24"/>
                <w:szCs w:val="24"/>
                <w:lang w:eastAsia="zh-CN" w:bidi="ar"/>
              </w:rPr>
              <w:t>。</w:t>
            </w:r>
          </w:p>
        </w:tc>
        <w:tc>
          <w:tcPr>
            <w:tcW w:w="860" w:type="dxa"/>
            <w:vAlign w:val="center"/>
          </w:tcPr>
          <w:p w14:paraId="349CCB9D">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5</w:t>
            </w:r>
          </w:p>
        </w:tc>
        <w:tc>
          <w:tcPr>
            <w:tcW w:w="1030" w:type="dxa"/>
            <w:vAlign w:val="center"/>
          </w:tcPr>
          <w:p w14:paraId="62B1647A">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主观分</w:t>
            </w:r>
          </w:p>
        </w:tc>
        <w:tc>
          <w:tcPr>
            <w:tcW w:w="1263" w:type="dxa"/>
            <w:vAlign w:val="center"/>
          </w:tcPr>
          <w:p w14:paraId="7239F94D">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p>
        </w:tc>
      </w:tr>
      <w:tr w14:paraId="08B2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45" w:type="dxa"/>
            <w:vAlign w:val="center"/>
          </w:tcPr>
          <w:p w14:paraId="63953C75">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default" w:ascii="宋体" w:hAnsi="宋体" w:eastAsia="宋体" w:cs="宋体"/>
                <w:color w:val="auto"/>
                <w:spacing w:val="0"/>
                <w:sz w:val="24"/>
                <w:szCs w:val="24"/>
                <w:lang w:val="en-US" w:eastAsia="zh-CN"/>
              </w:rPr>
            </w:pPr>
            <w:r>
              <w:rPr>
                <w:rFonts w:hint="eastAsia" w:ascii="宋体" w:hAnsi="宋体" w:cs="宋体"/>
                <w:color w:val="auto"/>
                <w:spacing w:val="0"/>
                <w:sz w:val="24"/>
                <w:szCs w:val="24"/>
                <w:lang w:val="en-US" w:eastAsia="zh-CN"/>
              </w:rPr>
              <w:t>16.3</w:t>
            </w:r>
          </w:p>
        </w:tc>
        <w:tc>
          <w:tcPr>
            <w:tcW w:w="6280" w:type="dxa"/>
            <w:vAlign w:val="center"/>
          </w:tcPr>
          <w:p w14:paraId="66183FDA">
            <w:pPr>
              <w:pageBreakBefore w:val="0"/>
              <w:widowControl/>
              <w:kinsoku/>
              <w:wordWrap/>
              <w:overflowPunct/>
              <w:topLinePunct w:val="0"/>
              <w:autoSpaceDE/>
              <w:autoSpaceDN/>
              <w:bidi w:val="0"/>
              <w:snapToGrid w:val="0"/>
              <w:spacing w:line="360" w:lineRule="auto"/>
              <w:ind w:left="0" w:firstLine="0"/>
              <w:jc w:val="both"/>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根据样品</w:t>
            </w:r>
            <w:r>
              <w:rPr>
                <w:rFonts w:hint="eastAsia" w:ascii="宋体" w:hAnsi="宋体" w:eastAsia="宋体" w:cs="宋体"/>
                <w:kern w:val="0"/>
                <w:sz w:val="24"/>
                <w:szCs w:val="24"/>
                <w:lang w:val="en-US" w:eastAsia="zh-CN" w:bidi="ar"/>
              </w:rPr>
              <w:t>①</w:t>
            </w:r>
            <w:r>
              <w:rPr>
                <w:rFonts w:hint="eastAsia" w:ascii="宋体" w:hAnsi="宋体" w:eastAsia="宋体" w:cs="宋体"/>
                <w:kern w:val="0"/>
                <w:sz w:val="24"/>
                <w:szCs w:val="24"/>
                <w:lang w:bidi="ar"/>
              </w:rPr>
              <w:t>油漆饱满程度，</w:t>
            </w:r>
            <w:r>
              <w:rPr>
                <w:rFonts w:hint="eastAsia" w:ascii="宋体" w:hAnsi="宋体" w:eastAsia="宋体" w:cs="宋体"/>
                <w:kern w:val="0"/>
                <w:sz w:val="24"/>
                <w:szCs w:val="24"/>
                <w:lang w:val="en-US" w:eastAsia="zh-CN" w:bidi="ar"/>
              </w:rPr>
              <w:t>②</w:t>
            </w:r>
            <w:r>
              <w:rPr>
                <w:rFonts w:hint="eastAsia" w:ascii="宋体" w:hAnsi="宋体" w:eastAsia="宋体" w:cs="宋体"/>
                <w:kern w:val="0"/>
                <w:sz w:val="24"/>
                <w:szCs w:val="24"/>
                <w:lang w:bidi="ar"/>
              </w:rPr>
              <w:t>着色均匀程度，</w:t>
            </w:r>
            <w:r>
              <w:rPr>
                <w:rFonts w:hint="eastAsia" w:ascii="宋体" w:hAnsi="宋体" w:eastAsia="宋体" w:cs="宋体"/>
                <w:kern w:val="0"/>
                <w:sz w:val="24"/>
                <w:szCs w:val="24"/>
                <w:lang w:val="en-US" w:eastAsia="zh-CN" w:bidi="ar"/>
              </w:rPr>
              <w:t>③</w:t>
            </w:r>
            <w:r>
              <w:rPr>
                <w:rFonts w:hint="eastAsia" w:ascii="宋体" w:hAnsi="宋体" w:eastAsia="宋体" w:cs="宋体"/>
                <w:kern w:val="0"/>
                <w:sz w:val="24"/>
                <w:szCs w:val="24"/>
                <w:lang w:bidi="ar"/>
              </w:rPr>
              <w:t>油漆接缝有无开裂，</w:t>
            </w:r>
            <w:r>
              <w:rPr>
                <w:rFonts w:hint="eastAsia" w:ascii="宋体" w:hAnsi="宋体" w:eastAsia="宋体" w:cs="宋体"/>
                <w:kern w:val="0"/>
                <w:sz w:val="24"/>
                <w:szCs w:val="24"/>
                <w:lang w:val="en-US" w:eastAsia="zh-CN" w:bidi="ar"/>
              </w:rPr>
              <w:t>④</w:t>
            </w:r>
            <w:r>
              <w:rPr>
                <w:rFonts w:hint="eastAsia" w:ascii="宋体" w:hAnsi="宋体" w:eastAsia="宋体" w:cs="宋体"/>
                <w:kern w:val="0"/>
                <w:sz w:val="24"/>
                <w:szCs w:val="24"/>
                <w:lang w:bidi="ar"/>
              </w:rPr>
              <w:t>取色与产品整体内涵相符程度。</w:t>
            </w:r>
          </w:p>
          <w:p w14:paraId="2BA43990">
            <w:pPr>
              <w:pageBreakBefore w:val="0"/>
              <w:numPr>
                <w:ilvl w:val="0"/>
                <w:numId w:val="0"/>
              </w:numPr>
              <w:kinsoku/>
              <w:wordWrap/>
              <w:overflowPunct/>
              <w:topLinePunct w:val="0"/>
              <w:autoSpaceDE/>
              <w:autoSpaceDN/>
              <w:bidi w:val="0"/>
              <w:snapToGrid w:val="0"/>
              <w:spacing w:line="360" w:lineRule="auto"/>
              <w:ind w:left="0" w:firstLine="0"/>
              <w:jc w:val="both"/>
              <w:rPr>
                <w:rFonts w:hint="eastAsia" w:ascii="宋体" w:hAnsi="宋体" w:eastAsia="宋体" w:cs="宋体"/>
                <w:b w:val="0"/>
                <w:bCs w:val="0"/>
                <w:kern w:val="0"/>
                <w:sz w:val="24"/>
                <w:szCs w:val="24"/>
                <w:lang w:val="en-US" w:bidi="ar"/>
              </w:rPr>
            </w:pPr>
            <w:r>
              <w:rPr>
                <w:rFonts w:hint="eastAsia" w:ascii="宋体" w:hAnsi="宋体" w:eastAsia="宋体" w:cs="宋体"/>
                <w:kern w:val="0"/>
                <w:sz w:val="24"/>
                <w:szCs w:val="24"/>
                <w:lang w:bidi="ar"/>
              </w:rPr>
              <w:t>完全满足本项目产品生产需求得3分，基本满足产品生产需求得2分，</w:t>
            </w:r>
            <w:r>
              <w:rPr>
                <w:rFonts w:hint="eastAsia" w:ascii="宋体" w:hAnsi="宋体" w:eastAsia="宋体" w:cs="宋体"/>
                <w:kern w:val="0"/>
                <w:sz w:val="24"/>
                <w:szCs w:val="24"/>
                <w:lang w:val="en-US" w:eastAsia="zh-CN" w:bidi="ar"/>
              </w:rPr>
              <w:t>有瑕疵</w:t>
            </w:r>
            <w:r>
              <w:rPr>
                <w:rFonts w:hint="eastAsia" w:ascii="宋体" w:hAnsi="宋体" w:eastAsia="宋体" w:cs="宋体"/>
                <w:kern w:val="0"/>
                <w:sz w:val="24"/>
                <w:szCs w:val="24"/>
                <w:lang w:bidi="ar"/>
              </w:rPr>
              <w:t>得1分</w:t>
            </w:r>
            <w:r>
              <w:rPr>
                <w:rFonts w:hint="eastAsia" w:ascii="宋体" w:hAnsi="宋体" w:eastAsia="宋体" w:cs="宋体"/>
                <w:kern w:val="0"/>
                <w:sz w:val="24"/>
                <w:szCs w:val="24"/>
                <w:lang w:eastAsia="zh-CN" w:bidi="ar"/>
              </w:rPr>
              <w:t>。</w:t>
            </w:r>
          </w:p>
        </w:tc>
        <w:tc>
          <w:tcPr>
            <w:tcW w:w="860" w:type="dxa"/>
            <w:vAlign w:val="center"/>
          </w:tcPr>
          <w:p w14:paraId="4AE6A5AA">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3</w:t>
            </w:r>
          </w:p>
        </w:tc>
        <w:tc>
          <w:tcPr>
            <w:tcW w:w="1030" w:type="dxa"/>
            <w:vAlign w:val="center"/>
          </w:tcPr>
          <w:p w14:paraId="1D3DDE13">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主观分</w:t>
            </w:r>
          </w:p>
        </w:tc>
        <w:tc>
          <w:tcPr>
            <w:tcW w:w="1263" w:type="dxa"/>
            <w:vAlign w:val="center"/>
          </w:tcPr>
          <w:p w14:paraId="32DFAB8D">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p>
        </w:tc>
      </w:tr>
      <w:tr w14:paraId="4325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0F93DF5D">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default" w:ascii="宋体" w:hAnsi="宋体" w:eastAsia="宋体" w:cs="宋体"/>
                <w:color w:val="auto"/>
                <w:spacing w:val="0"/>
                <w:sz w:val="24"/>
                <w:szCs w:val="24"/>
                <w:lang w:val="en-US" w:eastAsia="zh-CN"/>
              </w:rPr>
            </w:pPr>
            <w:r>
              <w:rPr>
                <w:rFonts w:hint="eastAsia" w:ascii="宋体" w:hAnsi="宋体" w:cs="宋体"/>
                <w:color w:val="auto"/>
                <w:spacing w:val="0"/>
                <w:sz w:val="24"/>
                <w:szCs w:val="24"/>
                <w:lang w:val="en-US" w:eastAsia="zh-CN"/>
              </w:rPr>
              <w:t>16.4</w:t>
            </w:r>
          </w:p>
        </w:tc>
        <w:tc>
          <w:tcPr>
            <w:tcW w:w="6280" w:type="dxa"/>
            <w:vAlign w:val="center"/>
          </w:tcPr>
          <w:p w14:paraId="09B6203E">
            <w:pPr>
              <w:pageBreakBefore w:val="0"/>
              <w:widowControl/>
              <w:kinsoku/>
              <w:wordWrap/>
              <w:overflowPunct/>
              <w:topLinePunct w:val="0"/>
              <w:autoSpaceDE/>
              <w:autoSpaceDN/>
              <w:bidi w:val="0"/>
              <w:snapToGrid w:val="0"/>
              <w:spacing w:line="360" w:lineRule="auto"/>
              <w:ind w:left="0" w:firstLine="0"/>
              <w:jc w:val="both"/>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根据样品</w:t>
            </w:r>
            <w:r>
              <w:rPr>
                <w:rFonts w:hint="eastAsia" w:ascii="宋体" w:hAnsi="宋体" w:eastAsia="宋体" w:cs="宋体"/>
                <w:kern w:val="0"/>
                <w:sz w:val="24"/>
                <w:szCs w:val="24"/>
                <w:lang w:val="en-US" w:eastAsia="zh-CN" w:bidi="ar"/>
              </w:rPr>
              <w:t>①</w:t>
            </w:r>
            <w:r>
              <w:rPr>
                <w:rFonts w:hint="eastAsia" w:ascii="宋体" w:hAnsi="宋体" w:eastAsia="宋体" w:cs="宋体"/>
                <w:kern w:val="0"/>
                <w:sz w:val="24"/>
                <w:szCs w:val="24"/>
                <w:lang w:bidi="ar"/>
              </w:rPr>
              <w:t>表面雕刻图案或文字寓意是否符合丧葬场合，</w:t>
            </w:r>
            <w:r>
              <w:rPr>
                <w:rFonts w:hint="eastAsia" w:ascii="宋体" w:hAnsi="宋体" w:eastAsia="宋体" w:cs="宋体"/>
                <w:kern w:val="0"/>
                <w:sz w:val="24"/>
                <w:szCs w:val="24"/>
                <w:lang w:val="en-US" w:eastAsia="zh-CN" w:bidi="ar"/>
              </w:rPr>
              <w:t>②</w:t>
            </w:r>
            <w:r>
              <w:rPr>
                <w:rFonts w:hint="eastAsia" w:ascii="宋体" w:hAnsi="宋体" w:eastAsia="宋体" w:cs="宋体"/>
                <w:kern w:val="0"/>
                <w:sz w:val="24"/>
                <w:szCs w:val="24"/>
                <w:lang w:bidi="ar"/>
              </w:rPr>
              <w:t>能否完美诠释生者对逝者的哀思及对后世的美好愿望。</w:t>
            </w:r>
          </w:p>
          <w:p w14:paraId="02C57424">
            <w:pPr>
              <w:pageBreakBefore w:val="0"/>
              <w:numPr>
                <w:ilvl w:val="0"/>
                <w:numId w:val="0"/>
              </w:numPr>
              <w:kinsoku/>
              <w:wordWrap/>
              <w:overflowPunct/>
              <w:topLinePunct w:val="0"/>
              <w:autoSpaceDE/>
              <w:autoSpaceDN/>
              <w:bidi w:val="0"/>
              <w:snapToGrid w:val="0"/>
              <w:spacing w:line="360" w:lineRule="auto"/>
              <w:ind w:left="0" w:firstLine="0"/>
              <w:jc w:val="both"/>
              <w:rPr>
                <w:rFonts w:hint="eastAsia" w:ascii="宋体" w:hAnsi="宋体" w:eastAsia="宋体" w:cs="宋体"/>
                <w:b w:val="0"/>
                <w:bCs w:val="0"/>
                <w:kern w:val="0"/>
                <w:sz w:val="24"/>
                <w:szCs w:val="24"/>
                <w:lang w:val="en-US" w:bidi="ar"/>
              </w:rPr>
            </w:pPr>
            <w:r>
              <w:rPr>
                <w:rFonts w:hint="eastAsia" w:ascii="宋体" w:hAnsi="宋体" w:eastAsia="宋体" w:cs="宋体"/>
                <w:kern w:val="0"/>
                <w:sz w:val="24"/>
                <w:szCs w:val="24"/>
                <w:lang w:bidi="ar"/>
              </w:rPr>
              <w:t>完全满足本项目产品生产需求得</w:t>
            </w:r>
            <w:r>
              <w:rPr>
                <w:rFonts w:hint="eastAsia" w:ascii="宋体" w:hAnsi="宋体" w:eastAsia="宋体" w:cs="宋体"/>
                <w:kern w:val="0"/>
                <w:sz w:val="24"/>
                <w:szCs w:val="24"/>
                <w:lang w:val="en-US" w:eastAsia="zh-CN" w:bidi="ar"/>
              </w:rPr>
              <w:t>2</w:t>
            </w:r>
            <w:r>
              <w:rPr>
                <w:rFonts w:hint="eastAsia" w:ascii="宋体" w:hAnsi="宋体" w:eastAsia="宋体" w:cs="宋体"/>
                <w:kern w:val="0"/>
                <w:sz w:val="24"/>
                <w:szCs w:val="24"/>
                <w:lang w:bidi="ar"/>
              </w:rPr>
              <w:t>分，基本满足产品生产需求得</w:t>
            </w:r>
            <w:r>
              <w:rPr>
                <w:rFonts w:hint="eastAsia" w:ascii="宋体" w:hAnsi="宋体" w:eastAsia="宋体" w:cs="宋体"/>
                <w:kern w:val="0"/>
                <w:sz w:val="24"/>
                <w:szCs w:val="24"/>
                <w:lang w:val="en-US" w:eastAsia="zh-CN" w:bidi="ar"/>
              </w:rPr>
              <w:t>1</w:t>
            </w:r>
            <w:r>
              <w:rPr>
                <w:rFonts w:hint="eastAsia" w:ascii="宋体" w:hAnsi="宋体" w:eastAsia="宋体" w:cs="宋体"/>
                <w:kern w:val="0"/>
                <w:sz w:val="24"/>
                <w:szCs w:val="24"/>
                <w:lang w:bidi="ar"/>
              </w:rPr>
              <w:t>分，</w:t>
            </w:r>
            <w:r>
              <w:rPr>
                <w:rFonts w:hint="eastAsia" w:ascii="宋体" w:hAnsi="宋体" w:eastAsia="宋体" w:cs="宋体"/>
                <w:kern w:val="0"/>
                <w:sz w:val="24"/>
                <w:szCs w:val="24"/>
                <w:lang w:val="en-US" w:eastAsia="zh-CN" w:bidi="ar"/>
              </w:rPr>
              <w:t>有瑕疵</w:t>
            </w:r>
            <w:r>
              <w:rPr>
                <w:rFonts w:hint="eastAsia" w:ascii="宋体" w:hAnsi="宋体" w:eastAsia="宋体" w:cs="宋体"/>
                <w:kern w:val="0"/>
                <w:sz w:val="24"/>
                <w:szCs w:val="24"/>
                <w:lang w:bidi="ar"/>
              </w:rPr>
              <w:t>得</w:t>
            </w:r>
            <w:r>
              <w:rPr>
                <w:rFonts w:hint="eastAsia" w:ascii="宋体" w:hAnsi="宋体" w:eastAsia="宋体" w:cs="宋体"/>
                <w:kern w:val="0"/>
                <w:sz w:val="24"/>
                <w:szCs w:val="24"/>
                <w:lang w:val="en-US" w:eastAsia="zh-CN" w:bidi="ar"/>
              </w:rPr>
              <w:t>0.5</w:t>
            </w:r>
            <w:r>
              <w:rPr>
                <w:rFonts w:hint="eastAsia" w:ascii="宋体" w:hAnsi="宋体" w:eastAsia="宋体" w:cs="宋体"/>
                <w:kern w:val="0"/>
                <w:sz w:val="24"/>
                <w:szCs w:val="24"/>
                <w:lang w:bidi="ar"/>
              </w:rPr>
              <w:t>分</w:t>
            </w:r>
            <w:r>
              <w:rPr>
                <w:rFonts w:hint="eastAsia" w:ascii="宋体" w:hAnsi="宋体" w:eastAsia="宋体" w:cs="宋体"/>
                <w:kern w:val="0"/>
                <w:sz w:val="24"/>
                <w:szCs w:val="24"/>
                <w:lang w:eastAsia="zh-CN" w:bidi="ar"/>
              </w:rPr>
              <w:t>。</w:t>
            </w:r>
          </w:p>
        </w:tc>
        <w:tc>
          <w:tcPr>
            <w:tcW w:w="860" w:type="dxa"/>
            <w:vAlign w:val="center"/>
          </w:tcPr>
          <w:p w14:paraId="0533507B">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w:t>
            </w:r>
          </w:p>
        </w:tc>
        <w:tc>
          <w:tcPr>
            <w:tcW w:w="1030" w:type="dxa"/>
            <w:vAlign w:val="center"/>
          </w:tcPr>
          <w:p w14:paraId="60883AE0">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主观分</w:t>
            </w:r>
          </w:p>
        </w:tc>
        <w:tc>
          <w:tcPr>
            <w:tcW w:w="1263" w:type="dxa"/>
            <w:vAlign w:val="center"/>
          </w:tcPr>
          <w:p w14:paraId="7BD16D2B">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p>
        </w:tc>
      </w:tr>
      <w:tr w14:paraId="6AFF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0762372C">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default" w:ascii="宋体" w:hAnsi="宋体" w:eastAsia="宋体" w:cs="宋体"/>
                <w:color w:val="auto"/>
                <w:spacing w:val="0"/>
                <w:sz w:val="24"/>
                <w:szCs w:val="24"/>
                <w:lang w:val="en-US" w:eastAsia="zh-CN"/>
              </w:rPr>
            </w:pPr>
            <w:r>
              <w:rPr>
                <w:rFonts w:hint="eastAsia" w:ascii="宋体" w:hAnsi="宋体" w:cs="宋体"/>
                <w:color w:val="auto"/>
                <w:spacing w:val="0"/>
                <w:sz w:val="24"/>
                <w:szCs w:val="24"/>
                <w:lang w:val="en-US" w:eastAsia="zh-CN"/>
              </w:rPr>
              <w:t>16.5</w:t>
            </w:r>
          </w:p>
        </w:tc>
        <w:tc>
          <w:tcPr>
            <w:tcW w:w="6280" w:type="dxa"/>
            <w:vAlign w:val="center"/>
          </w:tcPr>
          <w:p w14:paraId="6EF681F0">
            <w:pPr>
              <w:pageBreakBefore w:val="0"/>
              <w:numPr>
                <w:ilvl w:val="0"/>
                <w:numId w:val="0"/>
              </w:numPr>
              <w:kinsoku/>
              <w:wordWrap/>
              <w:overflowPunct/>
              <w:topLinePunct w:val="0"/>
              <w:autoSpaceDE/>
              <w:autoSpaceDN/>
              <w:bidi w:val="0"/>
              <w:snapToGrid w:val="0"/>
              <w:spacing w:line="360" w:lineRule="auto"/>
              <w:ind w:left="0" w:firstLine="0"/>
              <w:jc w:val="both"/>
              <w:rPr>
                <w:rFonts w:hint="eastAsia" w:ascii="宋体" w:hAnsi="宋体" w:cs="宋体"/>
                <w:b w:val="0"/>
                <w:bCs w:val="0"/>
                <w:kern w:val="0"/>
                <w:sz w:val="24"/>
                <w:szCs w:val="24"/>
                <w:lang w:val="en-US" w:eastAsia="zh-CN" w:bidi="ar"/>
              </w:rPr>
            </w:pPr>
            <w:r>
              <w:rPr>
                <w:rFonts w:hint="eastAsia" w:ascii="宋体" w:hAnsi="宋体" w:eastAsia="宋体" w:cs="宋体"/>
                <w:b w:val="0"/>
                <w:bCs w:val="0"/>
                <w:kern w:val="0"/>
                <w:sz w:val="24"/>
                <w:szCs w:val="24"/>
                <w:lang w:val="en-US" w:bidi="ar"/>
              </w:rPr>
              <w:t>根据原材料的</w:t>
            </w:r>
            <w:r>
              <w:rPr>
                <w:rFonts w:hint="eastAsia" w:ascii="宋体" w:hAnsi="宋体" w:eastAsia="宋体" w:cs="宋体"/>
                <w:b w:val="0"/>
                <w:bCs w:val="0"/>
                <w:kern w:val="0"/>
                <w:sz w:val="24"/>
                <w:szCs w:val="24"/>
                <w:lang w:val="en-US" w:eastAsia="zh-CN" w:bidi="ar"/>
              </w:rPr>
              <w:t>①</w:t>
            </w:r>
            <w:r>
              <w:rPr>
                <w:rFonts w:hint="eastAsia" w:ascii="宋体" w:hAnsi="宋体" w:eastAsia="宋体" w:cs="宋体"/>
                <w:b w:val="0"/>
                <w:bCs w:val="0"/>
                <w:kern w:val="0"/>
                <w:sz w:val="24"/>
                <w:szCs w:val="24"/>
                <w:lang w:val="en-US" w:bidi="ar"/>
              </w:rPr>
              <w:t>产地、</w:t>
            </w:r>
            <w:r>
              <w:rPr>
                <w:rFonts w:hint="eastAsia" w:ascii="宋体" w:hAnsi="宋体" w:eastAsia="宋体" w:cs="宋体"/>
                <w:b w:val="0"/>
                <w:bCs w:val="0"/>
                <w:kern w:val="0"/>
                <w:sz w:val="24"/>
                <w:szCs w:val="24"/>
                <w:lang w:val="en-US" w:eastAsia="zh-CN" w:bidi="ar"/>
              </w:rPr>
              <w:t>②</w:t>
            </w:r>
            <w:r>
              <w:rPr>
                <w:rFonts w:hint="eastAsia" w:ascii="宋体" w:hAnsi="宋体" w:eastAsia="宋体" w:cs="宋体"/>
                <w:b w:val="0"/>
                <w:bCs w:val="0"/>
                <w:kern w:val="0"/>
                <w:sz w:val="24"/>
                <w:szCs w:val="24"/>
                <w:lang w:val="en-US" w:bidi="ar"/>
              </w:rPr>
              <w:t>用料、</w:t>
            </w:r>
            <w:r>
              <w:rPr>
                <w:rFonts w:hint="eastAsia" w:ascii="宋体" w:hAnsi="宋体" w:eastAsia="宋体" w:cs="宋体"/>
                <w:b w:val="0"/>
                <w:bCs w:val="0"/>
                <w:kern w:val="0"/>
                <w:sz w:val="24"/>
                <w:szCs w:val="24"/>
                <w:lang w:val="en-US" w:eastAsia="zh-CN" w:bidi="ar"/>
              </w:rPr>
              <w:t>③</w:t>
            </w:r>
            <w:r>
              <w:rPr>
                <w:rFonts w:hint="eastAsia" w:ascii="宋体" w:hAnsi="宋体" w:eastAsia="宋体" w:cs="宋体"/>
                <w:b w:val="0"/>
                <w:bCs w:val="0"/>
                <w:kern w:val="0"/>
                <w:sz w:val="24"/>
                <w:szCs w:val="24"/>
                <w:lang w:val="en-US" w:bidi="ar"/>
              </w:rPr>
              <w:t>质感、</w:t>
            </w:r>
            <w:r>
              <w:rPr>
                <w:rFonts w:hint="eastAsia" w:ascii="宋体" w:hAnsi="宋体" w:eastAsia="宋体" w:cs="宋体"/>
                <w:b w:val="0"/>
                <w:bCs w:val="0"/>
                <w:kern w:val="0"/>
                <w:sz w:val="24"/>
                <w:szCs w:val="24"/>
                <w:lang w:val="en-US" w:eastAsia="zh-CN" w:bidi="ar"/>
              </w:rPr>
              <w:t>④</w:t>
            </w:r>
            <w:r>
              <w:rPr>
                <w:rFonts w:hint="eastAsia" w:ascii="宋体" w:hAnsi="宋体" w:eastAsia="宋体" w:cs="宋体"/>
                <w:b w:val="0"/>
                <w:bCs w:val="0"/>
                <w:kern w:val="0"/>
                <w:sz w:val="24"/>
                <w:szCs w:val="24"/>
                <w:lang w:val="en-US" w:bidi="ar"/>
              </w:rPr>
              <w:t>品质、</w:t>
            </w:r>
            <w:r>
              <w:rPr>
                <w:rFonts w:hint="eastAsia" w:ascii="宋体" w:hAnsi="宋体" w:eastAsia="宋体" w:cs="宋体"/>
                <w:b w:val="0"/>
                <w:bCs w:val="0"/>
                <w:kern w:val="0"/>
                <w:sz w:val="24"/>
                <w:szCs w:val="24"/>
                <w:lang w:val="en-US" w:eastAsia="zh-CN" w:bidi="ar"/>
              </w:rPr>
              <w:t>⑤</w:t>
            </w:r>
            <w:r>
              <w:rPr>
                <w:rFonts w:hint="eastAsia" w:ascii="宋体" w:hAnsi="宋体" w:cs="宋体"/>
                <w:b w:val="0"/>
                <w:bCs w:val="0"/>
                <w:kern w:val="0"/>
                <w:sz w:val="24"/>
                <w:szCs w:val="24"/>
                <w:lang w:val="en-US" w:eastAsia="zh-CN" w:bidi="ar"/>
              </w:rPr>
              <w:t>密实度</w:t>
            </w:r>
          </w:p>
          <w:p w14:paraId="01BA9C7B">
            <w:pPr>
              <w:pageBreakBefore w:val="0"/>
              <w:numPr>
                <w:ilvl w:val="0"/>
                <w:numId w:val="0"/>
              </w:numPr>
              <w:kinsoku/>
              <w:wordWrap/>
              <w:overflowPunct/>
              <w:topLinePunct w:val="0"/>
              <w:autoSpaceDE/>
              <w:autoSpaceDN/>
              <w:bidi w:val="0"/>
              <w:snapToGrid w:val="0"/>
              <w:spacing w:line="360" w:lineRule="auto"/>
              <w:ind w:left="0" w:firstLine="0"/>
              <w:jc w:val="both"/>
              <w:rPr>
                <w:rFonts w:hint="eastAsia" w:ascii="宋体" w:hAnsi="宋体" w:eastAsia="宋体" w:cs="宋体"/>
                <w:sz w:val="24"/>
                <w:szCs w:val="24"/>
                <w:lang w:val="en-US"/>
              </w:rPr>
            </w:pPr>
            <w:r>
              <w:rPr>
                <w:rFonts w:hint="eastAsia" w:ascii="宋体" w:hAnsi="宋体" w:eastAsia="宋体" w:cs="宋体"/>
                <w:kern w:val="0"/>
                <w:sz w:val="24"/>
                <w:szCs w:val="24"/>
                <w:lang w:bidi="ar"/>
              </w:rPr>
              <w:t>完全满足本项目产品生产需求得</w:t>
            </w:r>
            <w:r>
              <w:rPr>
                <w:rFonts w:hint="eastAsia" w:ascii="宋体" w:hAnsi="宋体" w:eastAsia="宋体" w:cs="宋体"/>
                <w:kern w:val="0"/>
                <w:sz w:val="24"/>
                <w:szCs w:val="24"/>
                <w:lang w:val="en-US" w:eastAsia="zh-CN" w:bidi="ar"/>
              </w:rPr>
              <w:t>3</w:t>
            </w:r>
            <w:r>
              <w:rPr>
                <w:rFonts w:hint="eastAsia" w:ascii="宋体" w:hAnsi="宋体" w:eastAsia="宋体" w:cs="宋体"/>
                <w:kern w:val="0"/>
                <w:sz w:val="24"/>
                <w:szCs w:val="24"/>
                <w:lang w:bidi="ar"/>
              </w:rPr>
              <w:t>分，基本满足产品生产需求得</w:t>
            </w:r>
            <w:r>
              <w:rPr>
                <w:rFonts w:hint="eastAsia" w:ascii="宋体" w:hAnsi="宋体" w:eastAsia="宋体" w:cs="宋体"/>
                <w:kern w:val="0"/>
                <w:sz w:val="24"/>
                <w:szCs w:val="24"/>
                <w:lang w:val="en-US" w:eastAsia="zh-CN" w:bidi="ar"/>
              </w:rPr>
              <w:t>2</w:t>
            </w:r>
            <w:r>
              <w:rPr>
                <w:rFonts w:hint="eastAsia" w:ascii="宋体" w:hAnsi="宋体" w:eastAsia="宋体" w:cs="宋体"/>
                <w:kern w:val="0"/>
                <w:sz w:val="24"/>
                <w:szCs w:val="24"/>
                <w:lang w:bidi="ar"/>
              </w:rPr>
              <w:t>分，</w:t>
            </w:r>
            <w:r>
              <w:rPr>
                <w:rFonts w:hint="eastAsia" w:ascii="宋体" w:hAnsi="宋体" w:eastAsia="宋体" w:cs="宋体"/>
                <w:kern w:val="0"/>
                <w:sz w:val="24"/>
                <w:szCs w:val="24"/>
                <w:lang w:val="en-US" w:eastAsia="zh-CN" w:bidi="ar"/>
              </w:rPr>
              <w:t>有瑕疵</w:t>
            </w:r>
            <w:r>
              <w:rPr>
                <w:rFonts w:hint="eastAsia" w:ascii="宋体" w:hAnsi="宋体" w:eastAsia="宋体" w:cs="宋体"/>
                <w:kern w:val="0"/>
                <w:sz w:val="24"/>
                <w:szCs w:val="24"/>
                <w:lang w:bidi="ar"/>
              </w:rPr>
              <w:t>得</w:t>
            </w:r>
            <w:r>
              <w:rPr>
                <w:rFonts w:hint="eastAsia" w:ascii="宋体" w:hAnsi="宋体" w:eastAsia="宋体" w:cs="宋体"/>
                <w:kern w:val="0"/>
                <w:sz w:val="24"/>
                <w:szCs w:val="24"/>
                <w:lang w:val="en-US" w:eastAsia="zh-CN" w:bidi="ar"/>
              </w:rPr>
              <w:t>1</w:t>
            </w:r>
            <w:r>
              <w:rPr>
                <w:rFonts w:hint="eastAsia" w:ascii="宋体" w:hAnsi="宋体" w:eastAsia="宋体" w:cs="宋体"/>
                <w:kern w:val="0"/>
                <w:sz w:val="24"/>
                <w:szCs w:val="24"/>
                <w:lang w:bidi="ar"/>
              </w:rPr>
              <w:t>分</w:t>
            </w:r>
            <w:r>
              <w:rPr>
                <w:rFonts w:hint="eastAsia" w:ascii="宋体" w:hAnsi="宋体" w:eastAsia="宋体" w:cs="宋体"/>
                <w:kern w:val="0"/>
                <w:sz w:val="24"/>
                <w:szCs w:val="24"/>
                <w:lang w:eastAsia="zh-CN" w:bidi="ar"/>
              </w:rPr>
              <w:t>。</w:t>
            </w:r>
          </w:p>
        </w:tc>
        <w:tc>
          <w:tcPr>
            <w:tcW w:w="860" w:type="dxa"/>
            <w:vAlign w:val="center"/>
          </w:tcPr>
          <w:p w14:paraId="303AC0A3">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3</w:t>
            </w:r>
          </w:p>
        </w:tc>
        <w:tc>
          <w:tcPr>
            <w:tcW w:w="1030" w:type="dxa"/>
            <w:vAlign w:val="center"/>
          </w:tcPr>
          <w:p w14:paraId="46E3D20F">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主观分</w:t>
            </w:r>
          </w:p>
        </w:tc>
        <w:tc>
          <w:tcPr>
            <w:tcW w:w="1263" w:type="dxa"/>
            <w:vAlign w:val="center"/>
          </w:tcPr>
          <w:p w14:paraId="095685A2">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4"/>
                <w:szCs w:val="24"/>
              </w:rPr>
            </w:pPr>
          </w:p>
        </w:tc>
      </w:tr>
      <w:tr w14:paraId="1FD6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1268C705">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default" w:ascii="宋体" w:hAnsi="宋体" w:eastAsia="宋体" w:cs="宋体"/>
                <w:color w:val="auto"/>
                <w:spacing w:val="0"/>
                <w:sz w:val="24"/>
                <w:szCs w:val="24"/>
                <w:lang w:val="en-US"/>
              </w:rPr>
            </w:pPr>
            <w:r>
              <w:rPr>
                <w:rFonts w:hint="eastAsia" w:ascii="宋体" w:hAnsi="宋体" w:cs="宋体"/>
                <w:i w:val="0"/>
                <w:iCs w:val="0"/>
                <w:color w:val="000000"/>
                <w:kern w:val="0"/>
                <w:sz w:val="24"/>
                <w:szCs w:val="24"/>
                <w:u w:val="none"/>
                <w:lang w:val="en-US" w:eastAsia="zh-CN" w:bidi="ar"/>
              </w:rPr>
              <w:t>17</w:t>
            </w:r>
          </w:p>
        </w:tc>
        <w:tc>
          <w:tcPr>
            <w:tcW w:w="6280" w:type="dxa"/>
            <w:vAlign w:val="center"/>
          </w:tcPr>
          <w:p w14:paraId="34936A49">
            <w:pPr>
              <w:pageBreakBefore w:val="0"/>
              <w:kinsoku/>
              <w:wordWrap/>
              <w:overflowPunct/>
              <w:topLinePunct w:val="0"/>
              <w:autoSpaceDE/>
              <w:autoSpaceDN/>
              <w:bidi w:val="0"/>
              <w:snapToGrid w:val="0"/>
              <w:spacing w:line="360" w:lineRule="auto"/>
              <w:ind w:left="0" w:firstLine="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▲1、供应商按单价报价合计作为本项目评标价。</w:t>
            </w:r>
          </w:p>
          <w:p w14:paraId="6F80AE03">
            <w:pPr>
              <w:pageBreakBefore w:val="0"/>
              <w:kinsoku/>
              <w:wordWrap/>
              <w:overflowPunct/>
              <w:topLinePunct w:val="0"/>
              <w:autoSpaceDE/>
              <w:autoSpaceDN/>
              <w:bidi w:val="0"/>
              <w:snapToGrid w:val="0"/>
              <w:spacing w:line="360" w:lineRule="auto"/>
              <w:ind w:left="0" w:firstLine="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有效报价是满足采购文件实质性要求的投标报价，如投标报价低于参考价格区间低值的，则按参考价格区间的低值进行修正，按此方法修正后的各样式骨灰盒报价的合计值作为投标人的评标价，有效报价评标价最低的投标报价为评标基准价。</w:t>
            </w:r>
          </w:p>
          <w:p w14:paraId="2C7ABFB2">
            <w:pPr>
              <w:pageBreakBefore w:val="0"/>
              <w:kinsoku/>
              <w:wordWrap/>
              <w:overflowPunct/>
              <w:topLinePunct w:val="0"/>
              <w:autoSpaceDE/>
              <w:autoSpaceDN/>
              <w:bidi w:val="0"/>
              <w:snapToGrid w:val="0"/>
              <w:spacing w:line="360" w:lineRule="auto"/>
              <w:ind w:left="0" w:firstLine="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报价得分=评标基准价÷评标价×</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p w14:paraId="0756CCDC">
            <w:pPr>
              <w:pStyle w:val="5"/>
              <w:keepNext/>
              <w:keepLines/>
              <w:pageBreakBefore w:val="0"/>
              <w:widowControl w:val="0"/>
              <w:kinsoku/>
              <w:wordWrap/>
              <w:overflowPunct/>
              <w:topLinePunct w:val="0"/>
              <w:autoSpaceDE/>
              <w:autoSpaceDN/>
              <w:bidi w:val="0"/>
              <w:adjustRightInd/>
              <w:snapToGrid/>
              <w:spacing w:line="360" w:lineRule="auto"/>
              <w:ind w:left="0" w:firstLine="0"/>
              <w:jc w:val="both"/>
              <w:textAlignment w:val="auto"/>
              <w:rPr>
                <w:rFonts w:hint="eastAsia" w:ascii="宋体" w:hAnsi="宋体" w:eastAsia="宋体" w:cs="宋体"/>
                <w:sz w:val="24"/>
                <w:szCs w:val="24"/>
              </w:rPr>
            </w:pPr>
            <w:r>
              <w:rPr>
                <w:rFonts w:hint="eastAsia" w:ascii="宋体" w:hAnsi="宋体" w:eastAsia="宋体" w:cs="宋体"/>
                <w:b/>
                <w:bCs/>
                <w:sz w:val="24"/>
                <w:szCs w:val="24"/>
                <w:highlight w:val="none"/>
              </w:rPr>
              <w:t>▲超出参考价格区间高值、未按采购文件要求进行投标报价或报价有缺漏的，投标报价无效，按无效标处理。</w:t>
            </w:r>
          </w:p>
        </w:tc>
        <w:tc>
          <w:tcPr>
            <w:tcW w:w="860" w:type="dxa"/>
            <w:vAlign w:val="center"/>
          </w:tcPr>
          <w:p w14:paraId="3DB137FB">
            <w:pPr>
              <w:pageBreakBefore w:val="0"/>
              <w:kinsoku/>
              <w:wordWrap/>
              <w:overflowPunct/>
              <w:topLinePunct w:val="0"/>
              <w:autoSpaceDE/>
              <w:autoSpaceDN/>
              <w:bidi w:val="0"/>
              <w:spacing w:line="360" w:lineRule="auto"/>
              <w:ind w:left="0" w:firstLine="0"/>
              <w:jc w:val="center"/>
              <w:outlineLvl w:val="0"/>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30</w:t>
            </w:r>
          </w:p>
        </w:tc>
        <w:tc>
          <w:tcPr>
            <w:tcW w:w="1030" w:type="dxa"/>
            <w:vAlign w:val="center"/>
          </w:tcPr>
          <w:p w14:paraId="2E69052E">
            <w:pPr>
              <w:pageBreakBefore w:val="0"/>
              <w:kinsoku/>
              <w:wordWrap/>
              <w:overflowPunct/>
              <w:topLinePunct w:val="0"/>
              <w:autoSpaceDE/>
              <w:autoSpaceDN/>
              <w:bidi w:val="0"/>
              <w:spacing w:line="360" w:lineRule="auto"/>
              <w:ind w:left="0" w:firstLine="0"/>
              <w:jc w:val="center"/>
              <w:outlineLvl w:val="0"/>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w:t>
            </w:r>
          </w:p>
        </w:tc>
        <w:tc>
          <w:tcPr>
            <w:tcW w:w="1263" w:type="dxa"/>
            <w:vAlign w:val="center"/>
          </w:tcPr>
          <w:p w14:paraId="6F0C55E0">
            <w:pPr>
              <w:pageBreakBefore w:val="0"/>
              <w:kinsoku/>
              <w:wordWrap/>
              <w:overflowPunct/>
              <w:topLinePunct w:val="0"/>
              <w:autoSpaceDE/>
              <w:autoSpaceDN/>
              <w:bidi w:val="0"/>
              <w:spacing w:line="360" w:lineRule="auto"/>
              <w:ind w:left="0" w:firstLine="0"/>
              <w:jc w:val="center"/>
              <w:outlineLvl w:val="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w:t>
            </w:r>
          </w:p>
        </w:tc>
      </w:tr>
    </w:tbl>
    <w:p w14:paraId="7FBFA4B4">
      <w:pPr>
        <w:rPr>
          <w:color w:val="auto"/>
          <w:spacing w:val="0"/>
        </w:rPr>
      </w:pPr>
    </w:p>
    <w:p w14:paraId="4FD48198">
      <w:pPr>
        <w:snapToGrid w:val="0"/>
        <w:spacing w:line="360" w:lineRule="auto"/>
        <w:rPr>
          <w:rFonts w:ascii="宋体" w:hAnsi="宋体" w:cs="宋体"/>
          <w:b/>
          <w:color w:val="auto"/>
          <w:spacing w:val="0"/>
          <w:sz w:val="24"/>
        </w:rPr>
      </w:pPr>
      <w:r>
        <w:rPr>
          <w:rFonts w:hint="eastAsia" w:ascii="宋体" w:hAnsi="宋体" w:cs="宋体"/>
          <w:color w:val="auto"/>
          <w:spacing w:val="0"/>
          <w:sz w:val="20"/>
          <w:szCs w:val="20"/>
          <w:shd w:val="clear" w:color="auto" w:fill="FFFFFF"/>
        </w:rPr>
        <w:t>*</w:t>
      </w:r>
      <w:r>
        <w:rPr>
          <w:rFonts w:hint="eastAsia" w:ascii="宋体" w:hAnsi="宋体" w:cs="宋体"/>
          <w:b/>
          <w:color w:val="auto"/>
          <w:spacing w:val="0"/>
          <w:sz w:val="24"/>
        </w:rPr>
        <w:t>备注：</w:t>
      </w:r>
      <w:r>
        <w:rPr>
          <w:rFonts w:hint="eastAsia" w:ascii="宋体" w:hAnsi="宋体" w:cs="宋体"/>
          <w:color w:val="auto"/>
          <w:spacing w:val="0"/>
          <w:sz w:val="24"/>
        </w:rPr>
        <w:t>投标人编制投标文件（商务技术文件部分）时，建议按此目录（序号和内容）提供评标标准相应的商务技术资料。 </w:t>
      </w:r>
    </w:p>
    <w:p w14:paraId="2762FBD0">
      <w:pPr>
        <w:snapToGrid w:val="0"/>
        <w:spacing w:line="360" w:lineRule="auto"/>
        <w:outlineLvl w:val="1"/>
        <w:rPr>
          <w:rFonts w:ascii="宋体" w:hAnsi="宋体" w:cs="宋体"/>
          <w:b/>
          <w:color w:val="auto"/>
          <w:spacing w:val="0"/>
          <w:sz w:val="28"/>
          <w:szCs w:val="28"/>
        </w:rPr>
      </w:pPr>
      <w:r>
        <w:rPr>
          <w:rFonts w:hint="eastAsia" w:ascii="宋体" w:hAnsi="宋体" w:cs="宋体"/>
          <w:b/>
          <w:color w:val="auto"/>
          <w:spacing w:val="0"/>
          <w:sz w:val="32"/>
        </w:rPr>
        <w:t>一、评标方法</w:t>
      </w:r>
    </w:p>
    <w:p w14:paraId="0907B7A8">
      <w:pPr>
        <w:adjustRightInd/>
        <w:spacing w:line="360" w:lineRule="auto"/>
        <w:ind w:firstLine="472" w:firstLineChars="196"/>
        <w:rPr>
          <w:rFonts w:ascii="宋体" w:hAnsi="宋体" w:cs="宋体"/>
          <w:color w:val="auto"/>
          <w:spacing w:val="0"/>
          <w:kern w:val="0"/>
          <w:sz w:val="24"/>
        </w:rPr>
      </w:pPr>
      <w:r>
        <w:rPr>
          <w:rFonts w:hint="eastAsia" w:ascii="宋体" w:hAnsi="宋体" w:cs="宋体"/>
          <w:b/>
          <w:color w:val="auto"/>
          <w:spacing w:val="0"/>
          <w:kern w:val="0"/>
          <w:sz w:val="24"/>
        </w:rPr>
        <w:t>1.本项目采用综合评分法。</w:t>
      </w:r>
      <w:r>
        <w:rPr>
          <w:rFonts w:hint="eastAsia" w:ascii="宋体" w:hAnsi="宋体" w:cs="宋体"/>
          <w:color w:val="auto"/>
          <w:spacing w:val="0"/>
          <w:kern w:val="0"/>
          <w:sz w:val="24"/>
        </w:rPr>
        <w:t>综合评分法，是指投标文件满足招标文件全部实质性要求，且按照评审因素的量化指标评审得分最高的投标人为中标候选人的评标方法。</w:t>
      </w:r>
    </w:p>
    <w:p w14:paraId="084E5010">
      <w:pPr>
        <w:adjustRightInd/>
        <w:spacing w:line="360" w:lineRule="auto"/>
        <w:outlineLvl w:val="1"/>
        <w:rPr>
          <w:rFonts w:ascii="宋体" w:hAnsi="宋体" w:cs="宋体"/>
          <w:color w:val="auto"/>
          <w:spacing w:val="0"/>
          <w:kern w:val="0"/>
          <w:sz w:val="24"/>
        </w:rPr>
      </w:pPr>
      <w:r>
        <w:rPr>
          <w:rFonts w:hint="eastAsia" w:ascii="宋体" w:hAnsi="宋体" w:cs="宋体"/>
          <w:b/>
          <w:color w:val="auto"/>
          <w:spacing w:val="0"/>
          <w:sz w:val="32"/>
        </w:rPr>
        <w:t>二、评标标准</w:t>
      </w:r>
    </w:p>
    <w:p w14:paraId="44958923">
      <w:pPr>
        <w:spacing w:line="360" w:lineRule="auto"/>
        <w:ind w:firstLine="472" w:firstLineChars="196"/>
        <w:rPr>
          <w:rFonts w:ascii="宋体" w:hAnsi="宋体" w:cs="宋体"/>
          <w:b/>
          <w:color w:val="auto"/>
          <w:spacing w:val="0"/>
          <w:sz w:val="24"/>
        </w:rPr>
      </w:pPr>
      <w:r>
        <w:rPr>
          <w:rFonts w:hint="eastAsia" w:ascii="宋体" w:hAnsi="宋体" w:cs="宋体"/>
          <w:b/>
          <w:color w:val="auto"/>
          <w:spacing w:val="0"/>
          <w:sz w:val="24"/>
        </w:rPr>
        <w:t>2.</w:t>
      </w:r>
      <w:r>
        <w:rPr>
          <w:rFonts w:hint="eastAsia" w:ascii="宋体" w:hAnsi="宋体" w:cs="宋体"/>
          <w:color w:val="auto"/>
          <w:spacing w:val="0"/>
        </w:rPr>
        <w:t xml:space="preserve"> </w:t>
      </w:r>
      <w:r>
        <w:rPr>
          <w:rFonts w:hint="eastAsia" w:ascii="宋体" w:hAnsi="宋体" w:cs="宋体"/>
          <w:b/>
          <w:color w:val="auto"/>
          <w:spacing w:val="0"/>
          <w:sz w:val="24"/>
        </w:rPr>
        <w:t>评标标准：</w:t>
      </w:r>
      <w:r>
        <w:rPr>
          <w:rFonts w:hint="eastAsia" w:ascii="宋体" w:hAnsi="宋体" w:cs="宋体"/>
          <w:color w:val="auto"/>
          <w:spacing w:val="0"/>
          <w:kern w:val="0"/>
          <w:sz w:val="24"/>
        </w:rPr>
        <w:t>见评标办法前附表。</w:t>
      </w:r>
    </w:p>
    <w:p w14:paraId="7A5390E5">
      <w:pPr>
        <w:spacing w:line="360" w:lineRule="auto"/>
        <w:outlineLvl w:val="1"/>
        <w:rPr>
          <w:rFonts w:ascii="宋体" w:hAnsi="宋体" w:cs="宋体"/>
          <w:b/>
          <w:color w:val="auto"/>
          <w:spacing w:val="0"/>
          <w:sz w:val="36"/>
          <w:szCs w:val="36"/>
        </w:rPr>
      </w:pPr>
      <w:r>
        <w:rPr>
          <w:rFonts w:hint="eastAsia" w:ascii="宋体" w:hAnsi="宋体" w:cs="宋体"/>
          <w:b/>
          <w:color w:val="auto"/>
          <w:spacing w:val="0"/>
          <w:sz w:val="36"/>
          <w:szCs w:val="36"/>
        </w:rPr>
        <w:t>三、评标程序</w:t>
      </w:r>
    </w:p>
    <w:p w14:paraId="1E27E564">
      <w:pPr>
        <w:spacing w:line="360" w:lineRule="auto"/>
        <w:ind w:firstLine="472" w:firstLineChars="196"/>
        <w:rPr>
          <w:rFonts w:ascii="宋体" w:hAnsi="宋体" w:cs="宋体"/>
          <w:color w:val="auto"/>
          <w:spacing w:val="0"/>
          <w:kern w:val="0"/>
          <w:sz w:val="24"/>
        </w:rPr>
      </w:pPr>
      <w:r>
        <w:rPr>
          <w:rFonts w:hint="eastAsia" w:ascii="宋体" w:hAnsi="宋体" w:cs="宋体"/>
          <w:b/>
          <w:color w:val="auto"/>
          <w:spacing w:val="0"/>
          <w:kern w:val="0"/>
          <w:sz w:val="24"/>
        </w:rPr>
        <w:t>3.1符合性审查。</w:t>
      </w:r>
      <w:r>
        <w:rPr>
          <w:rFonts w:hint="eastAsia" w:ascii="宋体" w:hAnsi="宋体" w:cs="宋体"/>
          <w:color w:val="auto"/>
          <w:spacing w:val="0"/>
          <w:kern w:val="0"/>
          <w:sz w:val="24"/>
        </w:rPr>
        <w:t>评标委员会应当对符合资格的投标人的投标文件进行符合性审查，以确定其是否满足招标文件的实质性要求。不满足招标文件的实质性要求的，投标无效。</w:t>
      </w:r>
    </w:p>
    <w:p w14:paraId="365279D0">
      <w:pPr>
        <w:spacing w:line="360" w:lineRule="auto"/>
        <w:ind w:firstLine="472" w:firstLineChars="196"/>
        <w:rPr>
          <w:rFonts w:ascii="宋体" w:hAnsi="宋体" w:cs="宋体"/>
          <w:color w:val="auto"/>
          <w:spacing w:val="0"/>
          <w:kern w:val="0"/>
          <w:sz w:val="24"/>
        </w:rPr>
      </w:pPr>
      <w:r>
        <w:rPr>
          <w:rFonts w:hint="eastAsia" w:ascii="宋体" w:hAnsi="宋体" w:cs="宋体"/>
          <w:b/>
          <w:color w:val="auto"/>
          <w:spacing w:val="0"/>
          <w:kern w:val="0"/>
          <w:sz w:val="24"/>
        </w:rPr>
        <w:t>3.2 比较与评价。</w:t>
      </w:r>
      <w:r>
        <w:rPr>
          <w:rFonts w:hint="eastAsia" w:ascii="宋体" w:hAnsi="宋体" w:cs="宋体"/>
          <w:color w:val="auto"/>
          <w:spacing w:val="0"/>
          <w:kern w:val="0"/>
          <w:sz w:val="24"/>
        </w:rPr>
        <w:t>评标委员会应当按照招标文件中规定的评标方法和标准，对符合性审查合格的投标文件进行商务和技术评估，综合比较与评价。</w:t>
      </w:r>
    </w:p>
    <w:p w14:paraId="5EC87034">
      <w:pPr>
        <w:spacing w:line="360" w:lineRule="auto"/>
        <w:ind w:firstLine="472" w:firstLineChars="196"/>
        <w:rPr>
          <w:rFonts w:ascii="宋体" w:hAnsi="宋体" w:cs="宋体"/>
          <w:color w:val="auto"/>
          <w:spacing w:val="0"/>
          <w:kern w:val="0"/>
          <w:sz w:val="24"/>
        </w:rPr>
      </w:pPr>
      <w:r>
        <w:rPr>
          <w:rFonts w:hint="eastAsia" w:ascii="宋体" w:hAnsi="宋体" w:cs="宋体"/>
          <w:b/>
          <w:color w:val="auto"/>
          <w:spacing w:val="0"/>
          <w:kern w:val="0"/>
          <w:sz w:val="24"/>
        </w:rPr>
        <w:t>3.3汇总商务技术得分。</w:t>
      </w:r>
      <w:r>
        <w:rPr>
          <w:rFonts w:hint="eastAsia" w:ascii="宋体" w:hAnsi="宋体" w:cs="宋体"/>
          <w:color w:val="auto"/>
          <w:spacing w:val="0"/>
          <w:kern w:val="0"/>
          <w:sz w:val="24"/>
        </w:rPr>
        <w:t>评标委员会各成员应当独立对每个投标人的商务和技术文件进行评价，并汇总商务技术得分情况。</w:t>
      </w:r>
    </w:p>
    <w:p w14:paraId="3F224CC0">
      <w:pPr>
        <w:spacing w:line="360" w:lineRule="auto"/>
        <w:ind w:firstLine="472" w:firstLineChars="196"/>
        <w:rPr>
          <w:rFonts w:ascii="宋体" w:hAnsi="宋体" w:cs="宋体"/>
          <w:b/>
          <w:color w:val="auto"/>
          <w:spacing w:val="0"/>
          <w:kern w:val="0"/>
          <w:sz w:val="24"/>
        </w:rPr>
      </w:pPr>
      <w:r>
        <w:rPr>
          <w:rFonts w:hint="eastAsia" w:ascii="宋体" w:hAnsi="宋体" w:cs="宋体"/>
          <w:b/>
          <w:color w:val="auto"/>
          <w:spacing w:val="0"/>
          <w:kern w:val="0"/>
          <w:sz w:val="24"/>
        </w:rPr>
        <w:t>3.4报价评审。</w:t>
      </w:r>
    </w:p>
    <w:p w14:paraId="6BB64002">
      <w:pPr>
        <w:pStyle w:val="132"/>
        <w:spacing w:before="0"/>
        <w:ind w:firstLine="508" w:firstLineChars="212"/>
        <w:rPr>
          <w:rFonts w:ascii="宋体" w:hAnsi="宋体" w:cs="宋体"/>
          <w:color w:val="auto"/>
          <w:spacing w:val="0"/>
          <w:kern w:val="0"/>
        </w:rPr>
      </w:pPr>
      <w:r>
        <w:rPr>
          <w:rFonts w:hint="eastAsia" w:ascii="宋体" w:hAnsi="宋体" w:cs="宋体"/>
          <w:color w:val="auto"/>
          <w:spacing w:val="0"/>
          <w:kern w:val="0"/>
        </w:rPr>
        <w:t>3.4.1投标文件报价出现前后不一致的，按照下列规定修正：</w:t>
      </w:r>
    </w:p>
    <w:p w14:paraId="44BA5E24">
      <w:pPr>
        <w:pStyle w:val="132"/>
        <w:spacing w:before="0"/>
        <w:ind w:firstLine="480"/>
        <w:rPr>
          <w:rFonts w:ascii="宋体" w:hAnsi="宋体" w:cs="宋体"/>
          <w:color w:val="auto"/>
          <w:spacing w:val="0"/>
          <w:kern w:val="0"/>
          <w:szCs w:val="24"/>
        </w:rPr>
      </w:pPr>
      <w:r>
        <w:rPr>
          <w:rFonts w:hint="eastAsia" w:ascii="宋体" w:hAnsi="宋体" w:cs="宋体"/>
          <w:color w:val="auto"/>
          <w:spacing w:val="0"/>
          <w:kern w:val="0"/>
          <w:szCs w:val="24"/>
        </w:rPr>
        <w:t>3.4.1.1投标文件中开标一览表(报价表)内容与投标文件中相应内容不一致的，以开标一览表(报价表)为准;</w:t>
      </w:r>
    </w:p>
    <w:p w14:paraId="57808907">
      <w:pPr>
        <w:pStyle w:val="132"/>
        <w:spacing w:before="0"/>
        <w:ind w:firstLine="480"/>
        <w:rPr>
          <w:rFonts w:ascii="宋体" w:hAnsi="宋体" w:cs="宋体"/>
          <w:color w:val="auto"/>
          <w:spacing w:val="0"/>
          <w:kern w:val="0"/>
          <w:szCs w:val="24"/>
        </w:rPr>
      </w:pPr>
      <w:r>
        <w:rPr>
          <w:rFonts w:hint="eastAsia" w:ascii="宋体" w:hAnsi="宋体" w:cs="宋体"/>
          <w:color w:val="auto"/>
          <w:spacing w:val="0"/>
          <w:kern w:val="0"/>
          <w:szCs w:val="24"/>
        </w:rPr>
        <w:t>3.4.1.2大写金额和小写金额不一致的，以大写金额为准;</w:t>
      </w:r>
    </w:p>
    <w:p w14:paraId="46D23711">
      <w:pPr>
        <w:pStyle w:val="132"/>
        <w:spacing w:before="0"/>
        <w:ind w:firstLine="480"/>
        <w:rPr>
          <w:rFonts w:ascii="宋体" w:hAnsi="宋体" w:cs="宋体"/>
          <w:color w:val="auto"/>
          <w:spacing w:val="0"/>
          <w:kern w:val="0"/>
          <w:szCs w:val="24"/>
        </w:rPr>
      </w:pPr>
      <w:r>
        <w:rPr>
          <w:rFonts w:hint="eastAsia" w:ascii="宋体" w:hAnsi="宋体" w:cs="宋体"/>
          <w:color w:val="auto"/>
          <w:spacing w:val="0"/>
          <w:kern w:val="0"/>
          <w:szCs w:val="24"/>
        </w:rPr>
        <w:t>3.4.1.3单价金额小数点或者百分比有明显错位的，以开标一览表的总价为准，并修改单价;</w:t>
      </w:r>
    </w:p>
    <w:p w14:paraId="09279855">
      <w:pPr>
        <w:pStyle w:val="132"/>
        <w:spacing w:before="0"/>
        <w:ind w:firstLine="480"/>
        <w:rPr>
          <w:rFonts w:ascii="宋体" w:hAnsi="宋体" w:cs="宋体"/>
          <w:color w:val="auto"/>
          <w:spacing w:val="0"/>
          <w:kern w:val="0"/>
          <w:szCs w:val="24"/>
        </w:rPr>
      </w:pPr>
      <w:r>
        <w:rPr>
          <w:rFonts w:hint="eastAsia" w:ascii="宋体" w:hAnsi="宋体" w:cs="宋体"/>
          <w:color w:val="auto"/>
          <w:spacing w:val="0"/>
          <w:kern w:val="0"/>
          <w:szCs w:val="24"/>
        </w:rPr>
        <w:t>3.4.1.4总价金额与按单价汇总金额不一致的，以单价金额计算结果为准。</w:t>
      </w:r>
    </w:p>
    <w:p w14:paraId="7FB31FA4">
      <w:pPr>
        <w:pStyle w:val="132"/>
        <w:spacing w:before="0"/>
        <w:ind w:firstLine="480"/>
        <w:rPr>
          <w:rFonts w:ascii="宋体" w:hAnsi="宋体" w:cs="宋体"/>
          <w:color w:val="auto"/>
          <w:spacing w:val="0"/>
          <w:kern w:val="0"/>
          <w:szCs w:val="24"/>
        </w:rPr>
      </w:pPr>
      <w:r>
        <w:rPr>
          <w:rFonts w:hint="eastAsia" w:ascii="宋体" w:hAnsi="宋体" w:cs="宋体"/>
          <w:color w:val="auto"/>
          <w:spacing w:val="0"/>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0DF2705">
      <w:pPr>
        <w:snapToGrid w:val="0"/>
        <w:spacing w:line="360" w:lineRule="auto"/>
        <w:ind w:firstLine="480" w:firstLineChars="200"/>
        <w:jc w:val="left"/>
        <w:rPr>
          <w:rFonts w:ascii="宋体" w:hAnsi="宋体" w:cs="宋体"/>
          <w:color w:val="auto"/>
          <w:spacing w:val="0"/>
          <w:kern w:val="0"/>
          <w:sz w:val="24"/>
        </w:rPr>
      </w:pPr>
      <w:r>
        <w:rPr>
          <w:rFonts w:hint="eastAsia" w:ascii="宋体" w:hAnsi="宋体" w:cs="宋体"/>
          <w:color w:val="auto"/>
          <w:spacing w:val="0"/>
          <w:kern w:val="0"/>
          <w:sz w:val="24"/>
        </w:rPr>
        <w:t>3.4.2投标文件出现不是唯一的、有选择性投标报价的，投标无效。</w:t>
      </w:r>
    </w:p>
    <w:p w14:paraId="72019D83">
      <w:pPr>
        <w:snapToGrid w:val="0"/>
        <w:spacing w:line="360" w:lineRule="auto"/>
        <w:ind w:firstLine="480" w:firstLineChars="200"/>
        <w:jc w:val="left"/>
        <w:rPr>
          <w:rFonts w:ascii="宋体" w:hAnsi="宋体" w:cs="宋体"/>
          <w:color w:val="auto"/>
          <w:spacing w:val="0"/>
          <w:kern w:val="0"/>
          <w:sz w:val="24"/>
        </w:rPr>
      </w:pPr>
      <w:r>
        <w:rPr>
          <w:rFonts w:hint="eastAsia" w:ascii="宋体" w:hAnsi="宋体" w:cs="宋体"/>
          <w:color w:val="auto"/>
          <w:spacing w:val="0"/>
          <w:kern w:val="0"/>
          <w:sz w:val="24"/>
        </w:rPr>
        <w:t>3.4.3投标报价超过招标文件中规定的预算金额或者最高限价的，投标无效。</w:t>
      </w:r>
    </w:p>
    <w:p w14:paraId="5387CFDC">
      <w:pPr>
        <w:pStyle w:val="132"/>
        <w:spacing w:before="0"/>
        <w:ind w:firstLine="480"/>
        <w:rPr>
          <w:rFonts w:ascii="宋体" w:hAnsi="宋体" w:cs="宋体"/>
          <w:color w:val="auto"/>
          <w:spacing w:val="0"/>
          <w:kern w:val="0"/>
          <w:szCs w:val="24"/>
        </w:rPr>
      </w:pPr>
      <w:r>
        <w:rPr>
          <w:rFonts w:hint="eastAsia" w:ascii="宋体" w:hAnsi="宋体" w:cs="宋体"/>
          <w:color w:val="auto"/>
          <w:spacing w:val="0"/>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9D2FD1">
      <w:pPr>
        <w:pStyle w:val="132"/>
        <w:spacing w:before="0"/>
        <w:ind w:firstLine="480"/>
        <w:rPr>
          <w:rFonts w:ascii="宋体" w:hAnsi="宋体" w:cs="宋体"/>
          <w:color w:val="auto"/>
          <w:spacing w:val="0"/>
          <w:kern w:val="0"/>
          <w:szCs w:val="24"/>
        </w:rPr>
      </w:pPr>
      <w:r>
        <w:rPr>
          <w:rFonts w:hint="eastAsia" w:ascii="宋体" w:hAnsi="宋体" w:cs="宋体"/>
          <w:color w:val="auto"/>
          <w:spacing w:val="0"/>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spacing w:val="0"/>
          <w:kern w:val="0"/>
          <w:szCs w:val="24"/>
        </w:rPr>
        <w:t>20</w:t>
      </w:r>
      <w:r>
        <w:rPr>
          <w:rFonts w:hint="eastAsia" w:ascii="宋体" w:hAnsi="宋体" w:cs="宋体"/>
          <w:color w:val="auto"/>
          <w:spacing w:val="0"/>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spacing w:val="0"/>
          <w:kern w:val="0"/>
          <w:szCs w:val="24"/>
        </w:rPr>
        <w:t>6</w:t>
      </w:r>
      <w:r>
        <w:rPr>
          <w:rFonts w:hint="eastAsia" w:ascii="宋体" w:hAnsi="宋体" w:cs="宋体"/>
          <w:color w:val="auto"/>
          <w:spacing w:val="0"/>
          <w:kern w:val="0"/>
          <w:szCs w:val="24"/>
        </w:rPr>
        <w:t>%的扣除，用扣除后的价格参加评审。组成联合体或者接受分包的小微企业与联合体内其他企业、分包企业之间存在直接控股、管理关系的，不享受价格扣除优惠政策。</w:t>
      </w:r>
    </w:p>
    <w:p w14:paraId="1DFC5D49">
      <w:pPr>
        <w:spacing w:line="360" w:lineRule="auto"/>
        <w:ind w:firstLine="482" w:firstLineChars="200"/>
        <w:rPr>
          <w:rFonts w:ascii="宋体" w:hAnsi="宋体" w:cs="宋体"/>
          <w:color w:val="auto"/>
          <w:spacing w:val="0"/>
          <w:kern w:val="0"/>
          <w:sz w:val="24"/>
        </w:rPr>
      </w:pPr>
      <w:r>
        <w:rPr>
          <w:rFonts w:hint="eastAsia" w:ascii="宋体" w:hAnsi="宋体" w:cs="宋体"/>
          <w:b/>
          <w:color w:val="auto"/>
          <w:spacing w:val="0"/>
          <w:kern w:val="0"/>
          <w:sz w:val="24"/>
        </w:rPr>
        <w:t>3.5排序与推荐。</w:t>
      </w:r>
      <w:r>
        <w:rPr>
          <w:rFonts w:hint="eastAsia" w:ascii="宋体" w:hAnsi="宋体" w:cs="宋体"/>
          <w:color w:val="auto"/>
          <w:spacing w:val="0"/>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5CBB279">
      <w:pPr>
        <w:spacing w:line="360" w:lineRule="auto"/>
        <w:ind w:firstLine="480" w:firstLineChars="200"/>
        <w:rPr>
          <w:rFonts w:ascii="宋体" w:hAnsi="宋体" w:cs="宋体"/>
          <w:b/>
          <w:color w:val="auto"/>
          <w:spacing w:val="0"/>
          <w:kern w:val="0"/>
          <w:sz w:val="24"/>
        </w:rPr>
      </w:pPr>
      <w:r>
        <w:rPr>
          <w:rFonts w:hint="eastAsia" w:ascii="宋体" w:hAnsi="宋体" w:cs="宋体"/>
          <w:color w:val="auto"/>
          <w:spacing w:val="0"/>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5E23808">
      <w:pPr>
        <w:spacing w:line="360" w:lineRule="auto"/>
        <w:ind w:firstLine="472" w:firstLineChars="196"/>
        <w:rPr>
          <w:rFonts w:ascii="宋体" w:hAnsi="宋体" w:cs="宋体"/>
          <w:color w:val="auto"/>
          <w:spacing w:val="0"/>
          <w:kern w:val="0"/>
          <w:sz w:val="24"/>
        </w:rPr>
      </w:pPr>
      <w:r>
        <w:rPr>
          <w:rFonts w:hint="eastAsia" w:ascii="宋体" w:hAnsi="宋体" w:cs="宋体"/>
          <w:b/>
          <w:color w:val="auto"/>
          <w:spacing w:val="0"/>
          <w:kern w:val="0"/>
          <w:sz w:val="24"/>
        </w:rPr>
        <w:t>3.6编写评标报告。</w:t>
      </w:r>
      <w:r>
        <w:rPr>
          <w:rFonts w:hint="eastAsia" w:ascii="宋体" w:hAnsi="宋体" w:cs="宋体"/>
          <w:color w:val="auto"/>
          <w:spacing w:val="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FA8B7F2">
      <w:pPr>
        <w:widowControl/>
        <w:shd w:val="clear" w:color="auto" w:fill="FFFFFF"/>
        <w:adjustRightInd/>
        <w:spacing w:after="225" w:line="315" w:lineRule="atLeast"/>
        <w:jc w:val="left"/>
        <w:outlineLvl w:val="1"/>
        <w:rPr>
          <w:rFonts w:ascii="宋体" w:hAnsi="宋体" w:cs="宋体"/>
          <w:b/>
          <w:color w:val="auto"/>
          <w:spacing w:val="0"/>
          <w:sz w:val="32"/>
        </w:rPr>
      </w:pPr>
      <w:r>
        <w:rPr>
          <w:rFonts w:hint="eastAsia" w:ascii="宋体" w:hAnsi="宋体" w:cs="宋体"/>
          <w:b/>
          <w:color w:val="auto"/>
          <w:spacing w:val="0"/>
          <w:sz w:val="32"/>
        </w:rPr>
        <w:t>四、评标中的其他事项</w:t>
      </w:r>
    </w:p>
    <w:p w14:paraId="10A9DDE2">
      <w:pPr>
        <w:pStyle w:val="132"/>
        <w:spacing w:before="0"/>
        <w:ind w:firstLine="472" w:firstLineChars="196"/>
        <w:rPr>
          <w:rFonts w:ascii="宋体" w:hAnsi="宋体" w:cs="宋体"/>
          <w:color w:val="auto"/>
          <w:spacing w:val="0"/>
          <w:kern w:val="0"/>
          <w:szCs w:val="24"/>
        </w:rPr>
      </w:pPr>
      <w:r>
        <w:rPr>
          <w:rFonts w:hint="eastAsia" w:ascii="宋体" w:hAnsi="宋体" w:cs="宋体"/>
          <w:b/>
          <w:color w:val="auto"/>
          <w:spacing w:val="0"/>
          <w:kern w:val="0"/>
          <w:szCs w:val="24"/>
        </w:rPr>
        <w:t>4.1投标人澄清、说明或者补正。</w:t>
      </w:r>
      <w:r>
        <w:rPr>
          <w:rFonts w:hint="eastAsia" w:ascii="宋体" w:hAnsi="宋体" w:cs="宋体"/>
          <w:color w:val="auto"/>
          <w:spacing w:val="0"/>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57E8DE">
      <w:pPr>
        <w:pStyle w:val="25"/>
        <w:spacing w:line="360" w:lineRule="auto"/>
        <w:ind w:left="954" w:leftChars="226" w:hanging="479" w:firstLineChars="0"/>
        <w:rPr>
          <w:rFonts w:cs="宋体"/>
          <w:color w:val="auto"/>
          <w:spacing w:val="0"/>
          <w:szCs w:val="21"/>
        </w:rPr>
      </w:pPr>
      <w:r>
        <w:rPr>
          <w:rFonts w:hint="eastAsia" w:cs="宋体"/>
          <w:b/>
          <w:color w:val="auto"/>
          <w:spacing w:val="0"/>
          <w:kern w:val="0"/>
        </w:rPr>
        <w:t>4.2投标无效。</w:t>
      </w:r>
      <w:r>
        <w:rPr>
          <w:rFonts w:hint="eastAsia" w:cs="宋体"/>
          <w:color w:val="auto"/>
          <w:spacing w:val="0"/>
          <w:szCs w:val="21"/>
        </w:rPr>
        <w:t>有下列情形之一的，投标无效：</w:t>
      </w:r>
    </w:p>
    <w:p w14:paraId="19F6DFDC">
      <w:pPr>
        <w:spacing w:line="360" w:lineRule="auto"/>
        <w:ind w:firstLine="480" w:firstLineChars="200"/>
        <w:rPr>
          <w:rFonts w:ascii="宋体" w:hAnsi="宋体" w:cs="宋体"/>
          <w:color w:val="auto"/>
          <w:spacing w:val="0"/>
          <w:kern w:val="0"/>
          <w:sz w:val="24"/>
        </w:rPr>
      </w:pPr>
      <w:r>
        <w:rPr>
          <w:rFonts w:hint="eastAsia" w:ascii="宋体" w:hAnsi="宋体" w:cs="宋体"/>
          <w:color w:val="auto"/>
          <w:spacing w:val="0"/>
          <w:kern w:val="0"/>
          <w:sz w:val="24"/>
        </w:rPr>
        <w:t>4.2.1投标人不具备招标文件中规定的资格要求的（投标人未提供有效的资格文件的，视为投标人不具备招标文件中规定的资格要求）；</w:t>
      </w:r>
    </w:p>
    <w:p w14:paraId="1E39A766">
      <w:pPr>
        <w:spacing w:line="360" w:lineRule="auto"/>
        <w:ind w:firstLine="480" w:firstLineChars="200"/>
        <w:rPr>
          <w:rFonts w:ascii="宋体" w:hAnsi="宋体" w:cs="宋体"/>
          <w:color w:val="auto"/>
          <w:spacing w:val="0"/>
          <w:kern w:val="0"/>
          <w:sz w:val="24"/>
        </w:rPr>
      </w:pPr>
      <w:r>
        <w:rPr>
          <w:rFonts w:hint="eastAsia" w:ascii="宋体" w:hAnsi="宋体" w:cs="宋体"/>
          <w:color w:val="auto"/>
          <w:spacing w:val="0"/>
          <w:kern w:val="0"/>
          <w:sz w:val="24"/>
        </w:rPr>
        <w:t>4.2.2投标文件未按照招标文件要求签署、盖章的；</w:t>
      </w:r>
    </w:p>
    <w:p w14:paraId="5C1B89EC">
      <w:pPr>
        <w:spacing w:line="360" w:lineRule="auto"/>
        <w:ind w:firstLine="480" w:firstLineChars="200"/>
        <w:rPr>
          <w:rFonts w:ascii="宋体" w:hAnsi="宋体" w:cs="宋体"/>
          <w:color w:val="auto"/>
          <w:spacing w:val="0"/>
          <w:kern w:val="0"/>
          <w:sz w:val="24"/>
        </w:rPr>
      </w:pPr>
      <w:r>
        <w:rPr>
          <w:rFonts w:hint="eastAsia" w:ascii="宋体" w:hAnsi="宋体" w:cs="宋体"/>
          <w:color w:val="auto"/>
          <w:spacing w:val="0"/>
          <w:kern w:val="0"/>
          <w:sz w:val="24"/>
        </w:rPr>
        <w:t>4.2.3采购人拟采购的产品属于政府强制采购的节能产品品目清单范围的，投标人相应的投标产品未获得国家确定的认证机构出具的、处于有效期之内的节能产品认证证书的；</w:t>
      </w:r>
    </w:p>
    <w:p w14:paraId="5EBCC663">
      <w:pPr>
        <w:spacing w:line="360" w:lineRule="auto"/>
        <w:ind w:firstLine="480" w:firstLineChars="200"/>
        <w:rPr>
          <w:rFonts w:ascii="宋体" w:hAnsi="宋体" w:cs="宋体"/>
          <w:color w:val="auto"/>
          <w:spacing w:val="0"/>
          <w:kern w:val="0"/>
          <w:sz w:val="24"/>
        </w:rPr>
      </w:pPr>
      <w:r>
        <w:rPr>
          <w:rFonts w:hint="eastAsia" w:ascii="宋体" w:hAnsi="宋体" w:cs="宋体"/>
          <w:color w:val="auto"/>
          <w:spacing w:val="0"/>
          <w:kern w:val="0"/>
          <w:sz w:val="24"/>
        </w:rPr>
        <w:t>4.2.4投标文件含有采购人不能接受的附加条件的；</w:t>
      </w:r>
    </w:p>
    <w:p w14:paraId="70DD8823">
      <w:pPr>
        <w:spacing w:line="360" w:lineRule="auto"/>
        <w:ind w:firstLine="480" w:firstLineChars="200"/>
        <w:rPr>
          <w:rFonts w:ascii="宋体" w:hAnsi="宋体" w:cs="宋体"/>
          <w:color w:val="auto"/>
          <w:spacing w:val="0"/>
          <w:kern w:val="0"/>
          <w:sz w:val="24"/>
        </w:rPr>
      </w:pPr>
      <w:r>
        <w:rPr>
          <w:rFonts w:hint="eastAsia" w:ascii="宋体" w:hAnsi="宋体" w:cs="宋体"/>
          <w:color w:val="auto"/>
          <w:spacing w:val="0"/>
          <w:kern w:val="0"/>
          <w:sz w:val="24"/>
        </w:rPr>
        <w:t>4.2.5投标文件中承诺的投标有效期少于招标文件中载明的投标有效期的；</w:t>
      </w:r>
    </w:p>
    <w:p w14:paraId="31025728">
      <w:pPr>
        <w:snapToGrid w:val="0"/>
        <w:spacing w:line="360" w:lineRule="auto"/>
        <w:ind w:firstLine="120" w:firstLineChars="50"/>
        <w:jc w:val="left"/>
        <w:rPr>
          <w:rFonts w:ascii="宋体" w:hAnsi="宋体" w:cs="宋体"/>
          <w:color w:val="auto"/>
          <w:spacing w:val="0"/>
          <w:kern w:val="0"/>
          <w:sz w:val="24"/>
        </w:rPr>
      </w:pPr>
      <w:r>
        <w:rPr>
          <w:rFonts w:hint="eastAsia" w:ascii="宋体" w:hAnsi="宋体" w:cs="宋体"/>
          <w:color w:val="auto"/>
          <w:spacing w:val="0"/>
          <w:kern w:val="0"/>
          <w:sz w:val="24"/>
        </w:rPr>
        <w:t xml:space="preserve">   4.2.6投标文件出现不是唯一的、有选择性投标报价的;</w:t>
      </w:r>
    </w:p>
    <w:p w14:paraId="5A4A5A74">
      <w:pPr>
        <w:spacing w:line="360" w:lineRule="auto"/>
        <w:ind w:firstLine="480" w:firstLineChars="200"/>
        <w:rPr>
          <w:rFonts w:ascii="宋体" w:hAnsi="宋体" w:cs="宋体"/>
          <w:color w:val="auto"/>
          <w:spacing w:val="0"/>
          <w:kern w:val="0"/>
          <w:sz w:val="24"/>
        </w:rPr>
      </w:pPr>
      <w:r>
        <w:rPr>
          <w:rFonts w:hint="eastAsia" w:ascii="宋体" w:hAnsi="宋体" w:cs="宋体"/>
          <w:color w:val="auto"/>
          <w:spacing w:val="0"/>
          <w:kern w:val="0"/>
          <w:sz w:val="24"/>
        </w:rPr>
        <w:t>4.2.7投标报价超过招标文件中规定的预算金额或者最高限价的;</w:t>
      </w:r>
    </w:p>
    <w:p w14:paraId="6CE73826">
      <w:pPr>
        <w:spacing w:line="360" w:lineRule="auto"/>
        <w:ind w:firstLine="480" w:firstLineChars="200"/>
        <w:rPr>
          <w:rFonts w:ascii="宋体" w:hAnsi="宋体" w:cs="宋体"/>
          <w:color w:val="auto"/>
          <w:spacing w:val="0"/>
          <w:kern w:val="0"/>
          <w:sz w:val="24"/>
        </w:rPr>
      </w:pPr>
      <w:r>
        <w:rPr>
          <w:rFonts w:hint="eastAsia" w:ascii="宋体" w:hAnsi="宋体" w:cs="宋体"/>
          <w:color w:val="auto"/>
          <w:spacing w:val="0"/>
          <w:kern w:val="0"/>
          <w:sz w:val="24"/>
        </w:rPr>
        <w:t>4.2.8报价明显低于其他通过符合性审查投标人的报价，有可能影响产品质量或者不能诚信履约的，未能按要求提供书面说明或者提交相关证明材料，不能证明其报价合理性的;</w:t>
      </w:r>
    </w:p>
    <w:p w14:paraId="19745EF0">
      <w:pPr>
        <w:spacing w:line="360" w:lineRule="auto"/>
        <w:ind w:firstLine="480" w:firstLineChars="200"/>
        <w:rPr>
          <w:rFonts w:ascii="宋体" w:hAnsi="宋体" w:cs="宋体"/>
          <w:color w:val="auto"/>
          <w:spacing w:val="0"/>
          <w:kern w:val="0"/>
          <w:sz w:val="24"/>
        </w:rPr>
      </w:pPr>
      <w:r>
        <w:rPr>
          <w:rFonts w:hint="eastAsia" w:ascii="宋体" w:hAnsi="宋体" w:cs="宋体"/>
          <w:color w:val="auto"/>
          <w:spacing w:val="0"/>
          <w:kern w:val="0"/>
          <w:sz w:val="24"/>
        </w:rPr>
        <w:t>4.2.9投标人对根据修正原则修正后的报价不确认的；</w:t>
      </w:r>
    </w:p>
    <w:p w14:paraId="148E5D0B">
      <w:pPr>
        <w:spacing w:line="360" w:lineRule="auto"/>
        <w:ind w:firstLine="480" w:firstLineChars="200"/>
        <w:rPr>
          <w:rFonts w:ascii="宋体" w:hAnsi="宋体" w:cs="宋体"/>
          <w:color w:val="auto"/>
          <w:spacing w:val="0"/>
          <w:kern w:val="0"/>
          <w:sz w:val="24"/>
        </w:rPr>
      </w:pPr>
      <w:r>
        <w:rPr>
          <w:rFonts w:hint="eastAsia" w:ascii="宋体" w:hAnsi="宋体" w:cs="宋体"/>
          <w:color w:val="auto"/>
          <w:spacing w:val="0"/>
          <w:kern w:val="0"/>
          <w:sz w:val="24"/>
        </w:rPr>
        <w:t>4.2.10投标人提供虚假材料投标的；</w:t>
      </w:r>
    </w:p>
    <w:p w14:paraId="505EB198">
      <w:pPr>
        <w:spacing w:line="360" w:lineRule="auto"/>
        <w:ind w:firstLine="240" w:firstLineChars="100"/>
        <w:rPr>
          <w:rFonts w:ascii="宋体" w:hAnsi="宋体" w:cs="宋体"/>
          <w:color w:val="auto"/>
          <w:spacing w:val="0"/>
          <w:kern w:val="0"/>
          <w:sz w:val="24"/>
        </w:rPr>
      </w:pPr>
      <w:r>
        <w:rPr>
          <w:rFonts w:hint="eastAsia" w:ascii="宋体" w:hAnsi="宋体" w:cs="宋体"/>
          <w:color w:val="auto"/>
          <w:spacing w:val="0"/>
          <w:kern w:val="0"/>
          <w:sz w:val="24"/>
        </w:rPr>
        <w:t xml:space="preserve">  4.2.11投标人有恶意串通、妨碍其他投标人的竞争行为、损害采购人或者其他投标人的合法权益情形的；</w:t>
      </w:r>
    </w:p>
    <w:p w14:paraId="4CD10D2B">
      <w:pPr>
        <w:spacing w:line="360" w:lineRule="auto"/>
        <w:ind w:firstLine="480" w:firstLineChars="200"/>
        <w:rPr>
          <w:rFonts w:ascii="宋体" w:hAnsi="宋体" w:cs="宋体"/>
          <w:color w:val="auto"/>
          <w:spacing w:val="0"/>
          <w:kern w:val="0"/>
          <w:sz w:val="24"/>
        </w:rPr>
      </w:pPr>
      <w:r>
        <w:rPr>
          <w:rFonts w:hint="eastAsia" w:ascii="宋体" w:hAnsi="宋体" w:cs="宋体"/>
          <w:color w:val="auto"/>
          <w:spacing w:val="0"/>
          <w:kern w:val="0"/>
          <w:sz w:val="24"/>
        </w:rPr>
        <w:t>4.2.12投标人仅提交备份投标文件，未在电子交易平台传输递交投标文件的，投标无效；</w:t>
      </w:r>
    </w:p>
    <w:p w14:paraId="126DF711">
      <w:pPr>
        <w:tabs>
          <w:tab w:val="left" w:pos="432"/>
        </w:tabs>
        <w:ind w:left="430" w:leftChars="205"/>
        <w:outlineLvl w:val="9"/>
        <w:rPr>
          <w:rFonts w:ascii="宋体" w:hAnsi="宋体" w:eastAsia="宋体" w:cs="宋体"/>
          <w:b w:val="0"/>
          <w:bCs w:val="0"/>
          <w:color w:val="auto"/>
          <w:spacing w:val="0"/>
          <w:kern w:val="0"/>
          <w:sz w:val="24"/>
          <w:szCs w:val="24"/>
          <w:lang w:val="en-US"/>
        </w:rPr>
      </w:pPr>
      <w:r>
        <w:rPr>
          <w:rFonts w:hint="eastAsia" w:ascii="宋体" w:hAnsi="宋体" w:eastAsia="宋体" w:cs="宋体"/>
          <w:b w:val="0"/>
          <w:bCs w:val="0"/>
          <w:color w:val="auto"/>
          <w:spacing w:val="0"/>
          <w:kern w:val="0"/>
          <w:sz w:val="24"/>
          <w:szCs w:val="24"/>
          <w:lang w:val="en-US"/>
        </w:rPr>
        <w:t>4.2.13 投标文件不满足招标文件的其它实质性要求的；</w:t>
      </w:r>
    </w:p>
    <w:p w14:paraId="5C88FBC6">
      <w:pPr>
        <w:spacing w:line="360" w:lineRule="auto"/>
        <w:ind w:firstLine="480" w:firstLineChars="200"/>
        <w:rPr>
          <w:rFonts w:ascii="宋体" w:hAnsi="宋体" w:cs="宋体"/>
          <w:color w:val="auto"/>
          <w:spacing w:val="0"/>
          <w:kern w:val="0"/>
          <w:sz w:val="24"/>
        </w:rPr>
      </w:pPr>
      <w:r>
        <w:rPr>
          <w:rFonts w:hint="eastAsia" w:ascii="宋体" w:hAnsi="宋体" w:cs="宋体"/>
          <w:color w:val="auto"/>
          <w:spacing w:val="0"/>
          <w:kern w:val="0"/>
          <w:sz w:val="24"/>
        </w:rPr>
        <w:t>4.2.14法律、法规、规章（适用本市的）及省级以上规范性文件（适用本市的）规定的其他无效情形。</w:t>
      </w:r>
    </w:p>
    <w:p w14:paraId="4AB3C2F6">
      <w:pPr>
        <w:pStyle w:val="25"/>
        <w:snapToGrid w:val="0"/>
        <w:spacing w:line="360" w:lineRule="auto"/>
        <w:ind w:firstLine="472" w:firstLineChars="196"/>
        <w:rPr>
          <w:rFonts w:cs="宋体"/>
          <w:color w:val="auto"/>
          <w:spacing w:val="0"/>
        </w:rPr>
      </w:pPr>
      <w:r>
        <w:rPr>
          <w:rFonts w:hint="eastAsia" w:cs="宋体"/>
          <w:b/>
          <w:color w:val="auto"/>
          <w:spacing w:val="0"/>
        </w:rPr>
        <w:t>5.废标。</w:t>
      </w:r>
      <w:r>
        <w:rPr>
          <w:rFonts w:hint="eastAsia" w:cs="宋体"/>
          <w:color w:val="auto"/>
          <w:spacing w:val="0"/>
        </w:rPr>
        <w:t>根据《中华人民共和国政府采购法》第三十六条之规定，在采购中，出现下列情形之一的，应予废标：</w:t>
      </w:r>
    </w:p>
    <w:p w14:paraId="33F0BE3D">
      <w:pPr>
        <w:pStyle w:val="25"/>
        <w:snapToGrid w:val="0"/>
        <w:spacing w:line="360" w:lineRule="auto"/>
        <w:rPr>
          <w:rFonts w:cs="宋体"/>
          <w:color w:val="auto"/>
          <w:spacing w:val="0"/>
        </w:rPr>
      </w:pPr>
      <w:r>
        <w:rPr>
          <w:rFonts w:hint="eastAsia" w:cs="宋体"/>
          <w:color w:val="auto"/>
          <w:spacing w:val="0"/>
        </w:rPr>
        <w:t>5.1符合专业条件的供应商或者对招标文件作实质响应的供应商不足3家的；</w:t>
      </w:r>
    </w:p>
    <w:p w14:paraId="243299F9">
      <w:pPr>
        <w:pStyle w:val="25"/>
        <w:snapToGrid w:val="0"/>
        <w:spacing w:line="360" w:lineRule="auto"/>
        <w:rPr>
          <w:rFonts w:cs="宋体"/>
          <w:color w:val="auto"/>
          <w:spacing w:val="0"/>
        </w:rPr>
      </w:pPr>
      <w:r>
        <w:rPr>
          <w:rFonts w:hint="eastAsia" w:cs="宋体"/>
          <w:color w:val="auto"/>
          <w:spacing w:val="0"/>
        </w:rPr>
        <w:t>5.2出现影响采购公正的违法、违规行为的；</w:t>
      </w:r>
    </w:p>
    <w:p w14:paraId="6232A3B4">
      <w:pPr>
        <w:pStyle w:val="25"/>
        <w:snapToGrid w:val="0"/>
        <w:spacing w:line="360" w:lineRule="auto"/>
        <w:rPr>
          <w:rFonts w:cs="宋体"/>
          <w:color w:val="auto"/>
          <w:spacing w:val="0"/>
        </w:rPr>
      </w:pPr>
      <w:r>
        <w:rPr>
          <w:rFonts w:hint="eastAsia" w:cs="宋体"/>
          <w:color w:val="auto"/>
          <w:spacing w:val="0"/>
        </w:rPr>
        <w:t>5.3投标人的报价均超过了采购预算，采购人不能支付的；</w:t>
      </w:r>
    </w:p>
    <w:p w14:paraId="10BB2DD5">
      <w:pPr>
        <w:pStyle w:val="25"/>
        <w:snapToGrid w:val="0"/>
        <w:spacing w:line="360" w:lineRule="auto"/>
        <w:rPr>
          <w:rFonts w:cs="宋体"/>
          <w:color w:val="auto"/>
          <w:spacing w:val="0"/>
        </w:rPr>
      </w:pPr>
      <w:r>
        <w:rPr>
          <w:rFonts w:hint="eastAsia" w:cs="宋体"/>
          <w:color w:val="auto"/>
          <w:spacing w:val="0"/>
        </w:rPr>
        <w:t>5.4因重大变故，采购任务取消的。</w:t>
      </w:r>
    </w:p>
    <w:p w14:paraId="186452C9">
      <w:pPr>
        <w:pStyle w:val="25"/>
        <w:snapToGrid w:val="0"/>
        <w:spacing w:line="360" w:lineRule="auto"/>
        <w:rPr>
          <w:rFonts w:cs="宋体"/>
          <w:color w:val="auto"/>
          <w:spacing w:val="0"/>
        </w:rPr>
      </w:pPr>
      <w:r>
        <w:rPr>
          <w:rFonts w:hint="eastAsia" w:cs="宋体"/>
          <w:color w:val="auto"/>
          <w:spacing w:val="0"/>
        </w:rPr>
        <w:t>废标后，</w:t>
      </w:r>
      <w:r>
        <w:rPr>
          <w:rFonts w:hint="eastAsia" w:cs="宋体"/>
          <w:color w:val="auto"/>
          <w:spacing w:val="0"/>
          <w:lang w:eastAsia="zh-CN"/>
        </w:rPr>
        <w:t>采购代理机构</w:t>
      </w:r>
      <w:r>
        <w:rPr>
          <w:rFonts w:hint="eastAsia" w:cs="宋体"/>
          <w:color w:val="auto"/>
          <w:spacing w:val="0"/>
        </w:rPr>
        <w:t>应当将废标理由通知所有投标人。</w:t>
      </w:r>
    </w:p>
    <w:p w14:paraId="5D30E2EA">
      <w:pPr>
        <w:pStyle w:val="25"/>
        <w:snapToGrid w:val="0"/>
        <w:spacing w:line="360" w:lineRule="auto"/>
        <w:ind w:firstLine="590" w:firstLineChars="245"/>
        <w:rPr>
          <w:rFonts w:cs="宋体"/>
          <w:color w:val="auto"/>
          <w:spacing w:val="0"/>
        </w:rPr>
      </w:pPr>
      <w:r>
        <w:rPr>
          <w:rFonts w:hint="eastAsia" w:cs="宋体"/>
          <w:b/>
          <w:color w:val="auto"/>
          <w:spacing w:val="0"/>
        </w:rPr>
        <w:t>6.修改招标文件，重新组织采购活动。</w:t>
      </w:r>
      <w:r>
        <w:rPr>
          <w:rFonts w:hint="eastAsia" w:cs="宋体"/>
          <w:color w:val="auto"/>
          <w:spacing w:val="0"/>
        </w:rPr>
        <w:t>评标委员会发现招标文件存在歧义、重大缺陷导致评标工作无法进行，或者招标文件内容违反国家有关强制性规定的，将停止评标工作，并与采购人、</w:t>
      </w:r>
      <w:r>
        <w:rPr>
          <w:rFonts w:hint="eastAsia" w:cs="宋体"/>
          <w:color w:val="auto"/>
          <w:spacing w:val="0"/>
          <w:lang w:eastAsia="zh-CN"/>
        </w:rPr>
        <w:t>采购代理机构</w:t>
      </w:r>
      <w:r>
        <w:rPr>
          <w:rFonts w:hint="eastAsia" w:cs="宋体"/>
          <w:color w:val="auto"/>
          <w:spacing w:val="0"/>
        </w:rPr>
        <w:t>沟通并作书面记录。采购人、</w:t>
      </w:r>
      <w:r>
        <w:rPr>
          <w:rFonts w:hint="eastAsia" w:cs="宋体"/>
          <w:color w:val="auto"/>
          <w:spacing w:val="0"/>
          <w:lang w:eastAsia="zh-CN"/>
        </w:rPr>
        <w:t>采购代理机构</w:t>
      </w:r>
      <w:r>
        <w:rPr>
          <w:rFonts w:hint="eastAsia" w:cs="宋体"/>
          <w:color w:val="auto"/>
          <w:spacing w:val="0"/>
        </w:rPr>
        <w:t>确认后，将修改招标文件，重新组织采购活动。</w:t>
      </w:r>
    </w:p>
    <w:p w14:paraId="3DA2AA77">
      <w:pPr>
        <w:pStyle w:val="25"/>
        <w:snapToGrid w:val="0"/>
        <w:spacing w:line="360" w:lineRule="auto"/>
        <w:ind w:firstLine="482"/>
        <w:rPr>
          <w:rFonts w:cs="宋体"/>
          <w:color w:val="auto"/>
          <w:spacing w:val="0"/>
        </w:rPr>
      </w:pPr>
      <w:r>
        <w:rPr>
          <w:rFonts w:hint="eastAsia" w:cs="宋体"/>
          <w:b/>
          <w:color w:val="auto"/>
          <w:spacing w:val="0"/>
          <w:kern w:val="0"/>
        </w:rPr>
        <w:t>7.重新开展采购。</w:t>
      </w:r>
      <w:r>
        <w:rPr>
          <w:rFonts w:hint="eastAsia" w:cs="宋体"/>
          <w:color w:val="auto"/>
          <w:spacing w:val="0"/>
        </w:rPr>
        <w:t>有政府采购法第七十一条、第七十二条规定的违法行为之一，影响或者可能影响中标结果的，依照下列规定处理：</w:t>
      </w:r>
    </w:p>
    <w:p w14:paraId="55EB4CFE">
      <w:pPr>
        <w:pStyle w:val="25"/>
        <w:snapToGrid w:val="0"/>
        <w:spacing w:line="360" w:lineRule="auto"/>
        <w:rPr>
          <w:rFonts w:cs="宋体"/>
          <w:color w:val="auto"/>
          <w:spacing w:val="0"/>
        </w:rPr>
      </w:pPr>
      <w:r>
        <w:rPr>
          <w:rFonts w:hint="eastAsia" w:cs="宋体"/>
          <w:color w:val="auto"/>
          <w:spacing w:val="0"/>
        </w:rPr>
        <w:t>7.1未确定中标供应商的，终止本次政府采购活动，重新开展政府采购活动。</w:t>
      </w:r>
    </w:p>
    <w:p w14:paraId="046BBDE3">
      <w:pPr>
        <w:pStyle w:val="25"/>
        <w:snapToGrid w:val="0"/>
        <w:spacing w:line="360" w:lineRule="auto"/>
        <w:rPr>
          <w:rFonts w:cs="宋体"/>
          <w:color w:val="auto"/>
          <w:spacing w:val="0"/>
        </w:rPr>
      </w:pPr>
      <w:r>
        <w:rPr>
          <w:rFonts w:hint="eastAsia" w:cs="宋体"/>
          <w:color w:val="auto"/>
          <w:spacing w:val="0"/>
        </w:rPr>
        <w:t>7.2已确定中标供应商但尚未签订政府采购合同的，中标结果无效，从合格的中标候选人中另行确定中标供应商；没有合格的中标候选人的，重新开展政府采购活动。</w:t>
      </w:r>
    </w:p>
    <w:p w14:paraId="2F6705F0">
      <w:pPr>
        <w:pStyle w:val="25"/>
        <w:snapToGrid w:val="0"/>
        <w:spacing w:line="360" w:lineRule="auto"/>
        <w:rPr>
          <w:rFonts w:cs="宋体"/>
          <w:color w:val="auto"/>
          <w:spacing w:val="0"/>
        </w:rPr>
      </w:pPr>
      <w:r>
        <w:rPr>
          <w:rFonts w:hint="eastAsia" w:cs="宋体"/>
          <w:color w:val="auto"/>
          <w:spacing w:val="0"/>
        </w:rPr>
        <w:t>7.3政府采购合同已签订但尚未履行的，撤销合同，从合格的中标候选人中另行确定中标供应商；没有合格的中标候选人的，重新开展政府采购活动。</w:t>
      </w:r>
    </w:p>
    <w:p w14:paraId="7CD5E276">
      <w:pPr>
        <w:pStyle w:val="25"/>
        <w:snapToGrid w:val="0"/>
        <w:spacing w:line="360" w:lineRule="auto"/>
        <w:rPr>
          <w:rFonts w:cs="宋体"/>
          <w:color w:val="auto"/>
          <w:spacing w:val="0"/>
        </w:rPr>
      </w:pPr>
      <w:r>
        <w:rPr>
          <w:rFonts w:hint="eastAsia" w:cs="宋体"/>
          <w:color w:val="auto"/>
          <w:spacing w:val="0"/>
        </w:rPr>
        <w:t>7.4政府采购合同已经履行，给采购人、供应商造成损失的，由责任人承担赔偿责任。</w:t>
      </w:r>
    </w:p>
    <w:p w14:paraId="14BBC24C">
      <w:pPr>
        <w:pStyle w:val="25"/>
        <w:snapToGrid w:val="0"/>
        <w:spacing w:line="360" w:lineRule="auto"/>
        <w:rPr>
          <w:rFonts w:cs="宋体"/>
          <w:color w:val="auto"/>
          <w:spacing w:val="0"/>
        </w:rPr>
      </w:pPr>
      <w:r>
        <w:rPr>
          <w:rFonts w:hint="eastAsia" w:cs="宋体"/>
          <w:color w:val="auto"/>
          <w:spacing w:val="0"/>
        </w:rPr>
        <w:t>7.5政府采购当事人有其他违反政府采购法或者政府采购法实施条例等法律法规规定的行为，经改正后仍然影响或者可能影响中标结果或者依法被认定为中标无效的，依照7.1-7.4规定处理。</w:t>
      </w:r>
    </w:p>
    <w:p w14:paraId="602E686C">
      <w:pPr>
        <w:pStyle w:val="25"/>
        <w:snapToGrid w:val="0"/>
        <w:spacing w:line="360" w:lineRule="auto"/>
        <w:ind w:firstLine="0" w:firstLineChars="0"/>
        <w:rPr>
          <w:rFonts w:cs="宋体"/>
          <w:color w:val="auto"/>
          <w:spacing w:val="0"/>
        </w:rPr>
      </w:pPr>
    </w:p>
    <w:bookmarkEnd w:id="30"/>
    <w:p w14:paraId="67E49DD4">
      <w:pPr>
        <w:spacing w:line="360" w:lineRule="auto"/>
        <w:ind w:left="720" w:leftChars="343" w:firstLine="1084" w:firstLineChars="300"/>
        <w:outlineLvl w:val="9"/>
        <w:rPr>
          <w:rFonts w:ascii="宋体" w:hAnsi="宋体" w:cs="宋体"/>
          <w:b/>
          <w:color w:val="auto"/>
          <w:spacing w:val="0"/>
          <w:sz w:val="36"/>
          <w:szCs w:val="36"/>
        </w:rPr>
      </w:pPr>
      <w:bookmarkStart w:id="396" w:name="第五部分"/>
      <w:bookmarkStart w:id="397" w:name="_Toc86217003"/>
    </w:p>
    <w:p w14:paraId="7319B267">
      <w:pPr>
        <w:rPr>
          <w:rFonts w:hint="eastAsia" w:ascii="宋体" w:hAnsi="宋体" w:cs="宋体"/>
          <w:b/>
          <w:color w:val="auto"/>
          <w:spacing w:val="0"/>
          <w:sz w:val="36"/>
          <w:szCs w:val="36"/>
        </w:rPr>
      </w:pPr>
      <w:r>
        <w:rPr>
          <w:rFonts w:hint="eastAsia" w:ascii="宋体" w:hAnsi="宋体" w:cs="宋体"/>
          <w:b/>
          <w:color w:val="auto"/>
          <w:spacing w:val="0"/>
          <w:sz w:val="36"/>
          <w:szCs w:val="36"/>
        </w:rPr>
        <w:br w:type="page"/>
      </w:r>
    </w:p>
    <w:p w14:paraId="36695A13">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center"/>
        <w:textAlignment w:val="auto"/>
        <w:outlineLvl w:val="0"/>
        <w:rPr>
          <w:rFonts w:ascii="宋体" w:hAnsi="宋体" w:cs="宋体"/>
          <w:b/>
          <w:color w:val="auto"/>
          <w:spacing w:val="0"/>
          <w:sz w:val="36"/>
          <w:szCs w:val="36"/>
        </w:rPr>
      </w:pPr>
      <w:r>
        <w:rPr>
          <w:rFonts w:hint="eastAsia" w:ascii="宋体" w:hAnsi="宋体" w:cs="宋体"/>
          <w:b/>
          <w:color w:val="auto"/>
          <w:spacing w:val="0"/>
          <w:sz w:val="36"/>
          <w:szCs w:val="36"/>
        </w:rPr>
        <w:t>第五部分 拟签订的合同文本</w:t>
      </w:r>
    </w:p>
    <w:p w14:paraId="6A5FF144">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color w:val="auto"/>
          <w:sz w:val="32"/>
          <w:szCs w:val="32"/>
        </w:rPr>
      </w:pPr>
    </w:p>
    <w:p w14:paraId="19BABECC">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杭州殡仪馆2025年骨灰盒供货服务项目</w:t>
      </w:r>
    </w:p>
    <w:p w14:paraId="4D198282">
      <w:pPr>
        <w:pStyle w:val="33"/>
        <w:snapToGrid w:val="0"/>
        <w:spacing w:line="360" w:lineRule="auto"/>
        <w:jc w:val="cente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标项：</w:t>
      </w:r>
    </w:p>
    <w:p w14:paraId="364972D2">
      <w:pPr>
        <w:pStyle w:val="33"/>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（本合同为合同样稿，最终稿由双方协商后确定）</w:t>
      </w:r>
    </w:p>
    <w:p w14:paraId="7BFBFCB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  方（采购人）：</w:t>
      </w:r>
    </w:p>
    <w:p w14:paraId="48C9EA8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联系人：</w:t>
      </w:r>
    </w:p>
    <w:p w14:paraId="5F8B087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14:paraId="6BF68EFC">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联系地址： </w:t>
      </w:r>
    </w:p>
    <w:p w14:paraId="1C74A73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  方（供应商）：</w:t>
      </w:r>
    </w:p>
    <w:p w14:paraId="305DC40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联系人：</w:t>
      </w:r>
    </w:p>
    <w:p w14:paraId="3DD7CA4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14:paraId="206B553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联系地址： </w:t>
      </w:r>
    </w:p>
    <w:p w14:paraId="7C2C79EB">
      <w:pPr>
        <w:snapToGrid w:val="0"/>
        <w:spacing w:line="360" w:lineRule="auto"/>
        <w:ind w:firstLine="480" w:firstLineChars="200"/>
        <w:rPr>
          <w:rFonts w:hint="eastAsia" w:ascii="宋体" w:hAnsi="宋体" w:eastAsia="宋体" w:cs="宋体"/>
          <w:color w:val="auto"/>
          <w:sz w:val="24"/>
          <w:szCs w:val="24"/>
        </w:rPr>
      </w:pPr>
    </w:p>
    <w:p w14:paraId="4D4E275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鉴证方（采购代理机构）：</w:t>
      </w:r>
    </w:p>
    <w:p w14:paraId="7F9448A6">
      <w:pPr>
        <w:snapToGrid w:val="0"/>
        <w:spacing w:line="360" w:lineRule="auto"/>
        <w:ind w:firstLine="480" w:firstLineChars="200"/>
        <w:rPr>
          <w:rFonts w:hint="eastAsia" w:ascii="宋体" w:hAnsi="宋体" w:eastAsia="宋体" w:cs="宋体"/>
          <w:color w:val="auto"/>
          <w:sz w:val="24"/>
          <w:szCs w:val="24"/>
        </w:rPr>
      </w:pPr>
    </w:p>
    <w:p w14:paraId="492D7D0C">
      <w:pPr>
        <w:autoSpaceDE w:val="0"/>
        <w:autoSpaceDN w:val="0"/>
        <w:snapToGrid w:val="0"/>
        <w:spacing w:line="360" w:lineRule="auto"/>
        <w:ind w:firstLine="480"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根据《中华人民共和国民法典》等法律法规和杭州殡仪馆2025年骨灰盒供货服务项目（招标编号：</w:t>
      </w:r>
      <w:r>
        <w:rPr>
          <w:rFonts w:hint="eastAsia" w:ascii="宋体" w:hAnsi="宋体" w:cs="宋体"/>
          <w:color w:val="auto"/>
          <w:sz w:val="24"/>
          <w:szCs w:val="24"/>
          <w:lang w:eastAsia="zh-CN"/>
        </w:rPr>
        <w:t>ZKGC2025-HZ-006</w:t>
      </w:r>
      <w:r>
        <w:rPr>
          <w:rFonts w:hint="eastAsia" w:ascii="宋体" w:hAnsi="宋体" w:eastAsia="宋体" w:cs="宋体"/>
          <w:snapToGrid w:val="0"/>
          <w:color w:val="auto"/>
          <w:kern w:val="0"/>
          <w:sz w:val="24"/>
          <w:szCs w:val="24"/>
        </w:rPr>
        <w:t>）招标文件，投标文件、询标澄清记录等相关材料；经双方协商，同意签订本合同，共同遵守。</w:t>
      </w:r>
    </w:p>
    <w:p w14:paraId="7983E94D">
      <w:pPr>
        <w:widowControl/>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第一条：采购合同的组成 </w:t>
      </w:r>
    </w:p>
    <w:p w14:paraId="6EE82B17">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采购合同、招标文件、投标文件、补充文件、各标准及规范。 </w:t>
      </w:r>
    </w:p>
    <w:p w14:paraId="1707888D">
      <w:pPr>
        <w:widowControl/>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第二条：型号、配置、颜色、数量、价格 </w:t>
      </w:r>
    </w:p>
    <w:p w14:paraId="297FD32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（乙方应根据中标样品实际骨灰盒参数制作表格）      </w:t>
      </w:r>
    </w:p>
    <w:p w14:paraId="4C98898C">
      <w:pPr>
        <w:widowControl/>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第三条：技术资料 </w:t>
      </w:r>
    </w:p>
    <w:p w14:paraId="215645C4">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1.乙方应按招标文件规定的时间向甲方提供使用骨灰盒的有关技术资料。 </w:t>
      </w:r>
    </w:p>
    <w:p w14:paraId="4DA56A47">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2.没有甲方事先书面同意，乙方不得将由甲方提供的有关合同或任何合同条文、骨灰盒规格、采购计划、骨灰盒图纸、样品或资料等提供给与履行本合同无关的任何其他人。即使向履行本合同有关的人员提供，也应注意保密并限于履行合同的必需范围。 </w:t>
      </w:r>
    </w:p>
    <w:p w14:paraId="737B3CB2">
      <w:pPr>
        <w:widowControl/>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第四条：知识产权、产权担保 </w:t>
      </w:r>
    </w:p>
    <w:p w14:paraId="1B4E855F">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1.乙方应保证所提供的骨灰盒或其任何一部分均不会侵犯任何第三方的知识产权。 </w:t>
      </w:r>
    </w:p>
    <w:p w14:paraId="0A62875D">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2.乙方保证所交付的骨灰盒的所有权完全属于乙方且无任何抵押、查封等产权瑕疵。 </w:t>
      </w:r>
    </w:p>
    <w:p w14:paraId="4921DD19">
      <w:pPr>
        <w:widowControl/>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第五条：履约保证金 </w:t>
      </w:r>
    </w:p>
    <w:p w14:paraId="3EC6B59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乙方以</w:t>
      </w:r>
      <w:r>
        <w:rPr>
          <w:rFonts w:hint="eastAsia" w:ascii="宋体" w:hAnsi="宋体" w:eastAsia="宋体" w:cs="宋体"/>
          <w:color w:val="auto"/>
          <w:sz w:val="24"/>
          <w:szCs w:val="24"/>
        </w:rPr>
        <w:t>支票/汇票/电汇/或金融机构、担保机构出据的保函等非现金形式在本合同签订后</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日内以支票/汇票/电汇/或金融机构、担保机构出据的保函等非现金形式</w:t>
      </w:r>
      <w:r>
        <w:rPr>
          <w:rFonts w:hint="eastAsia" w:ascii="宋体" w:hAnsi="宋体" w:eastAsia="宋体" w:cs="宋体"/>
          <w:color w:val="auto"/>
          <w:kern w:val="0"/>
          <w:sz w:val="24"/>
          <w:szCs w:val="24"/>
        </w:rPr>
        <w:t>交纳合同金额1%作为本合同的履约保证金，待合同期满在扣除乙方承担的违约金等款项后无息退还。</w:t>
      </w:r>
      <w:r>
        <w:rPr>
          <w:rFonts w:hint="eastAsia" w:ascii="宋体" w:hAnsi="宋体" w:eastAsia="宋体" w:cs="宋体"/>
          <w:color w:val="auto"/>
          <w:sz w:val="24"/>
          <w:szCs w:val="24"/>
        </w:rPr>
        <w:t>在合同履约过程中，如保证金被用以支付违约金的，</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应在支付采保服务费时一并予以补足。</w:t>
      </w:r>
      <w:r>
        <w:rPr>
          <w:rFonts w:hint="eastAsia" w:ascii="宋体" w:hAnsi="宋体" w:eastAsia="宋体" w:cs="宋体"/>
          <w:color w:val="auto"/>
          <w:kern w:val="0"/>
          <w:sz w:val="24"/>
          <w:szCs w:val="24"/>
        </w:rPr>
        <w:t xml:space="preserve"> </w:t>
      </w:r>
    </w:p>
    <w:p w14:paraId="06EF48BA">
      <w:pPr>
        <w:widowControl/>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第六条：供货地点及服务时间 </w:t>
      </w:r>
    </w:p>
    <w:p w14:paraId="25FE8097">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1.供货地点：按照甲方指定的地点为准。 </w:t>
      </w:r>
    </w:p>
    <w:p w14:paraId="21A09553">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2.合同时间：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年1月1日至202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年12月31日截止</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在完成合同签订后，应根据采购人实际供货需求，及时完成上架及仓储工作。）</w:t>
      </w:r>
    </w:p>
    <w:p w14:paraId="344E3620">
      <w:pPr>
        <w:widowControl/>
        <w:snapToGri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 xml:space="preserve">第七条：货款结算方式 </w:t>
      </w:r>
    </w:p>
    <w:p w14:paraId="544202BB">
      <w:pPr>
        <w:widowControl/>
        <w:snapToGrid w:val="0"/>
        <w:spacing w:line="360" w:lineRule="auto"/>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1.自202</w:t>
      </w: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年1月1日起至甲与乙方签订合同并完成上架前，</w:t>
      </w:r>
      <w:r>
        <w:rPr>
          <w:rFonts w:hint="eastAsia" w:ascii="宋体" w:hAnsi="宋体" w:cs="宋体"/>
          <w:b/>
          <w:bCs/>
          <w:color w:val="auto"/>
          <w:kern w:val="0"/>
          <w:sz w:val="24"/>
          <w:szCs w:val="24"/>
          <w:highlight w:val="none"/>
          <w:lang w:val="en-US" w:eastAsia="zh-CN"/>
        </w:rPr>
        <w:t>甲方可以继续向2024年中标人实行采购服务</w:t>
      </w:r>
      <w:r>
        <w:rPr>
          <w:rFonts w:hint="eastAsia" w:ascii="宋体" w:hAnsi="宋体" w:eastAsia="宋体" w:cs="宋体"/>
          <w:b/>
          <w:bCs/>
          <w:color w:val="auto"/>
          <w:kern w:val="0"/>
          <w:sz w:val="24"/>
          <w:szCs w:val="24"/>
          <w:highlight w:val="none"/>
        </w:rPr>
        <w:t>。</w:t>
      </w:r>
    </w:p>
    <w:p w14:paraId="44B012D4">
      <w:pPr>
        <w:widowControl/>
        <w:snapToGrid w:val="0"/>
        <w:spacing w:line="360" w:lineRule="auto"/>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本项目实施完成后，若因甲方原因未完成202</w:t>
      </w:r>
      <w:r>
        <w:rPr>
          <w:rFonts w:hint="eastAsia" w:ascii="宋体" w:hAnsi="宋体" w:eastAsia="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rPr>
        <w:t>年度骨灰盒供货服务招标或合同签订</w:t>
      </w:r>
      <w:r>
        <w:rPr>
          <w:rFonts w:hint="eastAsia" w:ascii="宋体" w:hAnsi="宋体" w:cs="宋体"/>
          <w:b/>
          <w:bCs/>
          <w:color w:val="auto"/>
          <w:kern w:val="0"/>
          <w:sz w:val="24"/>
          <w:szCs w:val="24"/>
          <w:highlight w:val="none"/>
          <w:lang w:val="en-US" w:eastAsia="zh-CN"/>
        </w:rPr>
        <w:t>并</w:t>
      </w:r>
      <w:r>
        <w:rPr>
          <w:rFonts w:hint="eastAsia" w:ascii="宋体" w:hAnsi="宋体" w:eastAsia="宋体" w:cs="宋体"/>
          <w:b/>
          <w:bCs/>
          <w:color w:val="auto"/>
          <w:kern w:val="0"/>
          <w:sz w:val="24"/>
          <w:szCs w:val="24"/>
          <w:highlight w:val="none"/>
        </w:rPr>
        <w:t>上架的，</w:t>
      </w:r>
      <w:r>
        <w:rPr>
          <w:rFonts w:hint="eastAsia" w:ascii="宋体" w:hAnsi="宋体" w:cs="宋体"/>
          <w:b/>
          <w:bCs/>
          <w:color w:val="auto"/>
          <w:kern w:val="0"/>
          <w:sz w:val="24"/>
          <w:szCs w:val="24"/>
          <w:highlight w:val="none"/>
          <w:lang w:val="en-US" w:eastAsia="zh-CN"/>
        </w:rPr>
        <w:t>甲方可以继续向本项目中标人实行采购服务</w:t>
      </w:r>
      <w:r>
        <w:rPr>
          <w:rFonts w:hint="eastAsia" w:ascii="宋体" w:hAnsi="宋体" w:eastAsia="宋体" w:cs="宋体"/>
          <w:b/>
          <w:bCs/>
          <w:color w:val="auto"/>
          <w:kern w:val="0"/>
          <w:sz w:val="24"/>
          <w:szCs w:val="24"/>
          <w:highlight w:val="none"/>
        </w:rPr>
        <w:t>。</w:t>
      </w:r>
    </w:p>
    <w:p w14:paraId="651C0842">
      <w:pPr>
        <w:widowControl/>
        <w:snapToGrid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w:t>
      </w:r>
      <w:r>
        <w:rPr>
          <w:rFonts w:hint="eastAsia" w:ascii="宋体" w:hAnsi="宋体" w:eastAsia="宋体" w:cs="宋体"/>
          <w:b/>
          <w:color w:val="auto"/>
          <w:sz w:val="24"/>
          <w:szCs w:val="24"/>
          <w:highlight w:val="none"/>
        </w:rPr>
        <w:t>合同签订且具备实施条件后</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个工作日内，甲方凭乙方票据支付项目预算金额的40%作为预付款，预付款在后期计算货款时予以扣除。</w:t>
      </w:r>
    </w:p>
    <w:p w14:paraId="1263B83D">
      <w:pPr>
        <w:widowControl/>
        <w:snapToGrid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3.骨灰盒货款按甲方实际销售数量*中标单价进行结算，乙方根据甲方财务月报表，经双方核对无误后，每月月初为结算点，核对上月1日至当月月底止的骨灰盒</w:t>
      </w:r>
      <w:r>
        <w:rPr>
          <w:rFonts w:hint="eastAsia" w:ascii="宋体" w:hAnsi="宋体" w:cs="宋体"/>
          <w:b/>
          <w:color w:val="auto"/>
          <w:kern w:val="0"/>
          <w:sz w:val="24"/>
          <w:szCs w:val="24"/>
          <w:highlight w:val="none"/>
          <w:lang w:val="en-US" w:eastAsia="zh-CN"/>
        </w:rPr>
        <w:t>销售量</w:t>
      </w:r>
      <w:r>
        <w:rPr>
          <w:rFonts w:hint="eastAsia" w:ascii="宋体" w:hAnsi="宋体" w:eastAsia="宋体" w:cs="宋体"/>
          <w:b/>
          <w:color w:val="auto"/>
          <w:kern w:val="0"/>
          <w:sz w:val="24"/>
          <w:szCs w:val="24"/>
          <w:highlight w:val="none"/>
        </w:rPr>
        <w:t>。甲方先以预付款支付货款，待预付款结算完成后，乙方向甲方开具增值税专用发票，甲方收到发票之后安排付款。</w:t>
      </w:r>
    </w:p>
    <w:p w14:paraId="05F02EF3">
      <w:pPr>
        <w:widowControl/>
        <w:snapToGri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4.本合同为单价合同，采购项目的预算金额为</w:t>
      </w:r>
      <w:r>
        <w:rPr>
          <w:rFonts w:hint="eastAsia" w:ascii="宋体" w:hAnsi="宋体" w:eastAsia="宋体" w:cs="宋体"/>
          <w:b/>
          <w:color w:val="auto"/>
          <w:kern w:val="0"/>
          <w:sz w:val="24"/>
          <w:szCs w:val="24"/>
          <w:highlight w:val="none"/>
          <w:u w:val="single"/>
          <w:lang w:val="en-US" w:eastAsia="zh-CN"/>
        </w:rPr>
        <w:t>220</w:t>
      </w:r>
      <w:r>
        <w:rPr>
          <w:rFonts w:hint="eastAsia" w:ascii="宋体" w:hAnsi="宋体" w:eastAsia="宋体" w:cs="宋体"/>
          <w:b/>
          <w:color w:val="auto"/>
          <w:kern w:val="0"/>
          <w:sz w:val="24"/>
          <w:szCs w:val="24"/>
          <w:highlight w:val="none"/>
        </w:rPr>
        <w:t>万元（该项目预算金额为估算金额，仅供参考）。</w:t>
      </w:r>
    </w:p>
    <w:p w14:paraId="0ED01A2F">
      <w:pPr>
        <w:widowControl/>
        <w:snapToGri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5.因乙方仓储和人员管理需要，由甲方提供储物室和管理员，乙方须在每月 22 日前向甲方支付</w:t>
      </w:r>
      <w:r>
        <w:rPr>
          <w:rFonts w:hint="eastAsia" w:ascii="宋体" w:hAnsi="宋体" w:eastAsia="宋体" w:cs="宋体"/>
          <w:b/>
          <w:color w:val="auto"/>
          <w:kern w:val="0"/>
          <w:sz w:val="24"/>
          <w:szCs w:val="24"/>
          <w:highlight w:val="none"/>
          <w:lang w:val="en-US" w:eastAsia="zh-CN"/>
        </w:rPr>
        <w:t>5.86</w:t>
      </w:r>
      <w:r>
        <w:rPr>
          <w:rFonts w:hint="eastAsia" w:ascii="宋体" w:hAnsi="宋体" w:eastAsia="宋体" w:cs="宋体"/>
          <w:b/>
          <w:color w:val="auto"/>
          <w:kern w:val="0"/>
          <w:sz w:val="24"/>
          <w:szCs w:val="24"/>
          <w:highlight w:val="none"/>
        </w:rPr>
        <w:t xml:space="preserve">万元/月的采保服务费。 </w:t>
      </w:r>
    </w:p>
    <w:p w14:paraId="5809561E">
      <w:pPr>
        <w:widowControl/>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第八条：税费 </w:t>
      </w:r>
    </w:p>
    <w:p w14:paraId="53CA24C8">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甲方要求乙方必须为一般纳税人，在甲方付款前向甲方出具增值税专用发票。 </w:t>
      </w:r>
    </w:p>
    <w:p w14:paraId="1196CE3B">
      <w:pPr>
        <w:widowControl/>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第九条：质量保证及售后服务 </w:t>
      </w:r>
    </w:p>
    <w:p w14:paraId="7E840ECA">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1.乙方应按招标文件规定的骨灰盒技术要求、质量标准保证在甲方馆内提供未经使用的全新骨灰盒。普通款及特殊款均需提供相应的检测报告、合格证等配套资料，如无法提供配套资料且无法说明正当理由令甲方认可的，由此产生的质量、质疑问题均由乙方负责。</w:t>
      </w:r>
    </w:p>
    <w:p w14:paraId="5F2A7570">
      <w:pPr>
        <w:widowControl/>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2.骨灰盒提供终身质保，自甲方售出之日起计算。上述的骨灰盒免费保修期为2年质保期，因人为因素出现的故障不在免费保修范围内。超过保修期的骨灰盒，终生维修，维修时只收部件成本费。</w:t>
      </w:r>
    </w:p>
    <w:p w14:paraId="02FBEC66">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3.乙方提供的骨灰盒在质保期内因骨灰盒本身的质量问题，乙方应负责免费更换。 </w:t>
      </w:r>
    </w:p>
    <w:p w14:paraId="765294E5">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4.产品有质量缺陷、瑕疵的，乙方无条件退换，由质量问题造成甲方的任何损失，均由乙方承担。乙方提供的产品收到丧户有效投诉的，甲方在处理中所产生的一切费用均由乙方负责，并由乙方承担所有责任。如丧户在使用过程中发生质量问题或甲方接到投诉，乙方在接到甲方通知后在 4 小时内作出解决性响应。凡涉及到骨灰盒的缺陷、瑕疵或没有按照招标文件要求执行，对检查出来的这个批次的骨灰盒乙方必须立即下架，并及时补足合格的骨灰盒。</w:t>
      </w:r>
    </w:p>
    <w:p w14:paraId="76083CD6">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5.在质保期内，乙方应对骨灰盒出现的质量及安全问题负责处理解决并承担一切费用。 </w:t>
      </w:r>
    </w:p>
    <w:p w14:paraId="54B9F2DF">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6.乙方须为甲方提供保质保量的骨灰盒，根据甲方的实际需要以 365 天、全天候 24 小时及时、准确地为甲方提供服务。售出的骨灰盒需要维修的，乙方在接到甲方电话或书面通知后 24 小时内应做出响应，并在72 小时内维修完成，不能完成的，应予以退换。 </w:t>
      </w:r>
    </w:p>
    <w:p w14:paraId="64FA9F5B">
      <w:pPr>
        <w:widowControl/>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7.在乙方骨灰盒与其他供应商款式相似度较高或其他合理的情形下，甲方可以要求乙方对骨灰盒进行适当、合理的调整。乙方应结合市场需求配合甲方，完成对骨灰盒的款式调整。 </w:t>
      </w:r>
    </w:p>
    <w:p w14:paraId="0382721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 乙方应提供符合甲方场地设置需要的产品标牌。</w:t>
      </w:r>
    </w:p>
    <w:p w14:paraId="59E5C60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9.</w:t>
      </w:r>
      <w:r>
        <w:rPr>
          <w:rFonts w:hint="eastAsia" w:ascii="宋体" w:hAnsi="宋体" w:eastAsia="宋体" w:cs="宋体"/>
          <w:color w:val="auto"/>
          <w:sz w:val="24"/>
          <w:szCs w:val="24"/>
        </w:rPr>
        <w:t xml:space="preserve"> 乙方需根据甲方要求对产品进行宣传，提供相应的宣传照片及毛坯骨灰盒、切割骨灰盒、假冒伪劣骨灰盒、骨灰盒材料小样展示柜。</w:t>
      </w:r>
    </w:p>
    <w:p w14:paraId="4FACA7DC">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10.由于杭州殡仪馆骨灰盒需求不确定，乙方需考虑临时大量供货等特殊情况，做好货源的储备工作，故乙方考虑报价时必须将上述因素全部考虑在内，一旦中标，合同价不作任何调整。</w:t>
      </w:r>
    </w:p>
    <w:p w14:paraId="3A5BC7D4">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11.根据甲方的需要，乙方每入库一件骨灰盒必须同时录入到甲方电脑仓储信息中。</w:t>
      </w:r>
    </w:p>
    <w:p w14:paraId="7337915C">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12.乙方要服从甲方日常规章制度管理，乙方要对骨灰盒出厂前、入仓和出仓时的质量、数量做好验收工作，做好台帐记录并接受甲方随时检查。</w:t>
      </w:r>
    </w:p>
    <w:p w14:paraId="744276A2">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13.甲方有权根据社会需求以及实际销售情况要求乙方对中标款式进行优化调整，同时要求中标人提供调整后新款式的样品进行封存，供货价格不得调整。</w:t>
      </w:r>
    </w:p>
    <w:p w14:paraId="0036D313">
      <w:pPr>
        <w:snapToGrid w:val="0"/>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14.为了发扬传统制作工艺，骨灰盒的主体、盖、底坐等需采用传统工艺制作(燕尾榫)，根据甲方要求</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应提供</w:t>
      </w: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款（</w:t>
      </w:r>
      <w:r>
        <w:rPr>
          <w:rFonts w:hint="eastAsia" w:ascii="宋体" w:hAnsi="宋体" w:eastAsia="宋体" w:cs="宋体"/>
          <w:color w:val="auto"/>
          <w:kern w:val="0"/>
          <w:sz w:val="24"/>
          <w:szCs w:val="24"/>
          <w:highlight w:val="none"/>
          <w:lang w:val="en-US" w:eastAsia="zh-CN"/>
        </w:rPr>
        <w:t>按招标文件中要求：</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）骨灰盒</w:t>
      </w:r>
      <w:r>
        <w:rPr>
          <w:rFonts w:hint="eastAsia" w:ascii="宋体" w:hAnsi="宋体" w:eastAsia="宋体" w:cs="宋体"/>
          <w:b/>
          <w:bCs/>
          <w:color w:val="auto"/>
          <w:kern w:val="0"/>
          <w:sz w:val="24"/>
          <w:szCs w:val="24"/>
          <w:highlight w:val="none"/>
        </w:rPr>
        <w:t>制作小尺寸的骨灰盒（尺寸为：</w:t>
      </w:r>
      <w:r>
        <w:rPr>
          <w:rFonts w:hint="eastAsia" w:ascii="宋体" w:hAnsi="宋体" w:eastAsia="宋体" w:cs="宋体"/>
          <w:b/>
          <w:bCs/>
          <w:color w:val="auto"/>
          <w:sz w:val="24"/>
          <w:szCs w:val="24"/>
          <w:highlight w:val="none"/>
        </w:rPr>
        <w:t>30cm*19.8cm*19.8cm</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误差允许范围正负1cm</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kern w:val="0"/>
          <w:sz w:val="24"/>
          <w:szCs w:val="24"/>
          <w:highlight w:val="none"/>
        </w:rPr>
        <w:t>）</w:t>
      </w:r>
      <w:r>
        <w:rPr>
          <w:rFonts w:hint="eastAsia" w:ascii="宋体" w:hAnsi="宋体" w:eastAsia="宋体" w:cs="宋体"/>
          <w:color w:val="auto"/>
          <w:kern w:val="0"/>
          <w:sz w:val="24"/>
          <w:szCs w:val="24"/>
          <w:highlight w:val="none"/>
        </w:rPr>
        <w:t>。</w:t>
      </w:r>
    </w:p>
    <w:p w14:paraId="6A6C6962">
      <w:pPr>
        <w:pStyle w:val="5"/>
        <w:spacing w:line="360" w:lineRule="auto"/>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15.乙方在展厅摆放前的每个样品都必须提供</w:t>
      </w:r>
      <w:r>
        <w:rPr>
          <w:rFonts w:hint="eastAsia" w:ascii="宋体" w:hAnsi="宋体" w:eastAsia="宋体" w:cs="宋体"/>
          <w:b w:val="0"/>
          <w:bCs w:val="0"/>
          <w:color w:val="auto"/>
          <w:kern w:val="0"/>
          <w:sz w:val="24"/>
          <w:szCs w:val="24"/>
          <w:highlight w:val="none"/>
          <w:lang w:val="en-US" w:eastAsia="zh-CN"/>
        </w:rPr>
        <w:t>真实的</w:t>
      </w:r>
      <w:r>
        <w:rPr>
          <w:rFonts w:hint="eastAsia" w:ascii="宋体" w:hAnsi="宋体" w:eastAsia="宋体" w:cs="宋体"/>
          <w:b w:val="0"/>
          <w:bCs w:val="0"/>
          <w:color w:val="auto"/>
          <w:kern w:val="0"/>
          <w:sz w:val="24"/>
          <w:szCs w:val="24"/>
          <w:highlight w:val="none"/>
          <w:lang w:val="en-US"/>
        </w:rPr>
        <w:t>产品质检报告和主材鉴定证书，</w:t>
      </w:r>
      <w:r>
        <w:rPr>
          <w:rFonts w:hint="eastAsia" w:ascii="宋体" w:hAnsi="宋体" w:eastAsia="宋体" w:cs="宋体"/>
          <w:b w:val="0"/>
          <w:bCs w:val="0"/>
          <w:color w:val="auto"/>
          <w:kern w:val="0"/>
          <w:sz w:val="24"/>
          <w:szCs w:val="24"/>
          <w:highlight w:val="none"/>
          <w:lang w:val="en-US" w:eastAsia="zh-CN"/>
        </w:rPr>
        <w:t>所提供的货物款式、材质必须和样品一致，不得弄虚作假，</w:t>
      </w:r>
      <w:r>
        <w:rPr>
          <w:rFonts w:hint="eastAsia" w:ascii="宋体" w:hAnsi="宋体" w:eastAsia="宋体" w:cs="宋体"/>
          <w:b w:val="0"/>
          <w:bCs w:val="0"/>
          <w:color w:val="auto"/>
          <w:kern w:val="0"/>
          <w:sz w:val="24"/>
          <w:szCs w:val="24"/>
          <w:highlight w:val="none"/>
          <w:lang w:val="en-US"/>
        </w:rPr>
        <w:t>每只骨灰盒必须有铭牌（合格证、产品说明、质量三包卡）附于盒内。</w:t>
      </w:r>
      <w:r>
        <w:rPr>
          <w:rFonts w:hint="eastAsia" w:ascii="宋体" w:hAnsi="宋体" w:eastAsia="宋体" w:cs="宋体"/>
          <w:b w:val="0"/>
          <w:bCs w:val="0"/>
          <w:color w:val="auto"/>
          <w:kern w:val="0"/>
          <w:sz w:val="24"/>
          <w:szCs w:val="24"/>
          <w:highlight w:val="none"/>
          <w:lang w:val="en-US" w:eastAsia="zh-CN"/>
        </w:rPr>
        <w:t>甲方</w:t>
      </w:r>
      <w:r>
        <w:rPr>
          <w:rFonts w:hint="eastAsia" w:ascii="宋体" w:hAnsi="宋体" w:eastAsia="宋体" w:cs="宋体"/>
          <w:b w:val="0"/>
          <w:bCs w:val="0"/>
          <w:color w:val="auto"/>
          <w:kern w:val="0"/>
          <w:sz w:val="24"/>
          <w:szCs w:val="24"/>
          <w:highlight w:val="none"/>
          <w:lang w:val="en-US"/>
        </w:rPr>
        <w:t>有权对</w:t>
      </w:r>
      <w:r>
        <w:rPr>
          <w:rFonts w:hint="eastAsia" w:ascii="宋体" w:hAnsi="宋体" w:eastAsia="宋体" w:cs="宋体"/>
          <w:b w:val="0"/>
          <w:bCs w:val="0"/>
          <w:color w:val="auto"/>
          <w:kern w:val="0"/>
          <w:sz w:val="24"/>
          <w:szCs w:val="24"/>
          <w:highlight w:val="none"/>
          <w:lang w:val="en-US" w:eastAsia="zh-CN"/>
        </w:rPr>
        <w:t>骨灰盒</w:t>
      </w:r>
      <w:r>
        <w:rPr>
          <w:rFonts w:hint="eastAsia" w:ascii="宋体" w:hAnsi="宋体" w:eastAsia="宋体" w:cs="宋体"/>
          <w:b w:val="0"/>
          <w:bCs w:val="0"/>
          <w:color w:val="auto"/>
          <w:kern w:val="0"/>
          <w:sz w:val="24"/>
          <w:szCs w:val="24"/>
          <w:highlight w:val="none"/>
          <w:lang w:val="en-US"/>
        </w:rPr>
        <w:t>进行破坏性试验或第三方检测，所产生的一切费用由</w:t>
      </w:r>
      <w:r>
        <w:rPr>
          <w:rFonts w:hint="eastAsia" w:ascii="宋体" w:hAnsi="宋体" w:eastAsia="宋体" w:cs="宋体"/>
          <w:b w:val="0"/>
          <w:bCs w:val="0"/>
          <w:color w:val="auto"/>
          <w:kern w:val="0"/>
          <w:sz w:val="24"/>
          <w:szCs w:val="24"/>
          <w:highlight w:val="none"/>
          <w:lang w:val="en-US" w:eastAsia="zh-CN"/>
        </w:rPr>
        <w:t>乙方</w:t>
      </w:r>
      <w:r>
        <w:rPr>
          <w:rFonts w:hint="eastAsia" w:ascii="宋体" w:hAnsi="宋体" w:eastAsia="宋体" w:cs="宋体"/>
          <w:b w:val="0"/>
          <w:bCs w:val="0"/>
          <w:color w:val="auto"/>
          <w:kern w:val="0"/>
          <w:sz w:val="24"/>
          <w:szCs w:val="24"/>
          <w:highlight w:val="none"/>
          <w:lang w:val="en-US"/>
        </w:rPr>
        <w:t>支付，如检测与样品或投标材质不符合，</w:t>
      </w:r>
      <w:r>
        <w:rPr>
          <w:rFonts w:hint="eastAsia" w:ascii="宋体" w:hAnsi="宋体" w:eastAsia="宋体" w:cs="宋体"/>
          <w:b w:val="0"/>
          <w:bCs w:val="0"/>
          <w:color w:val="auto"/>
          <w:kern w:val="0"/>
          <w:sz w:val="24"/>
          <w:szCs w:val="24"/>
          <w:highlight w:val="none"/>
          <w:lang w:val="en-US" w:eastAsia="zh-CN"/>
        </w:rPr>
        <w:t>甲方</w:t>
      </w:r>
      <w:r>
        <w:rPr>
          <w:rFonts w:hint="eastAsia" w:ascii="宋体" w:hAnsi="宋体" w:eastAsia="宋体" w:cs="宋体"/>
          <w:b w:val="0"/>
          <w:bCs w:val="0"/>
          <w:color w:val="auto"/>
          <w:kern w:val="0"/>
          <w:sz w:val="24"/>
          <w:szCs w:val="24"/>
          <w:highlight w:val="none"/>
          <w:lang w:val="en-US"/>
        </w:rPr>
        <w:t>有权要求</w:t>
      </w:r>
      <w:r>
        <w:rPr>
          <w:rFonts w:hint="eastAsia" w:ascii="宋体" w:hAnsi="宋体" w:eastAsia="宋体" w:cs="宋体"/>
          <w:b w:val="0"/>
          <w:bCs w:val="0"/>
          <w:color w:val="auto"/>
          <w:kern w:val="0"/>
          <w:sz w:val="24"/>
          <w:szCs w:val="24"/>
          <w:highlight w:val="none"/>
          <w:lang w:val="en-US" w:eastAsia="zh-CN"/>
        </w:rPr>
        <w:t>乙方</w:t>
      </w:r>
      <w:r>
        <w:rPr>
          <w:rFonts w:hint="eastAsia" w:ascii="宋体" w:hAnsi="宋体" w:eastAsia="宋体" w:cs="宋体"/>
          <w:b w:val="0"/>
          <w:bCs w:val="0"/>
          <w:color w:val="auto"/>
          <w:kern w:val="0"/>
          <w:sz w:val="24"/>
          <w:szCs w:val="24"/>
          <w:highlight w:val="none"/>
          <w:lang w:val="en-US"/>
        </w:rPr>
        <w:t>按销售总金额的3倍赔偿并有权解除合同。</w:t>
      </w:r>
    </w:p>
    <w:p w14:paraId="7A60AB26">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16.每只骨灰盒配一只骨灰袋，由乙方提供。袋子尺寸根据骨灰盒的内径来制作，除耶稣骨灰盒袋配白色骨灰袋外，其余产品均配红色骨灰袋，要求布料材质为：涤塔夫。</w:t>
      </w:r>
    </w:p>
    <w:p w14:paraId="67D12D50">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17.由甲方指定骨灰盒在展示柜内的摆放位置。</w:t>
      </w:r>
    </w:p>
    <w:p w14:paraId="7D800C8A">
      <w:pPr>
        <w:widowControl/>
        <w:snapToGrid w:val="0"/>
        <w:spacing w:line="360" w:lineRule="auto"/>
        <w:ind w:firstLine="480" w:firstLineChars="200"/>
        <w:jc w:val="left"/>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highlight w:val="none"/>
        </w:rPr>
        <w:t>18.乙方不得提供同样的骨灰盒款式，当</w:t>
      </w:r>
      <w:r>
        <w:rPr>
          <w:rFonts w:hint="eastAsia" w:ascii="宋体" w:hAnsi="宋体" w:eastAsia="宋体" w:cs="宋体"/>
          <w:color w:val="auto"/>
          <w:kern w:val="0"/>
          <w:sz w:val="24"/>
          <w:szCs w:val="24"/>
        </w:rPr>
        <w:t>骨灰盒名称、款式发生重复时，由甲方指定需要更换的乙方进行更换。</w:t>
      </w:r>
    </w:p>
    <w:p w14:paraId="469F41F5">
      <w:pPr>
        <w:widowControl/>
        <w:snapToGrid w:val="0"/>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19.甲方可根据丧户需求，选择乙方提供个性化骨灰盒，按销售金额的</w:t>
      </w:r>
      <w:r>
        <w:rPr>
          <w:rFonts w:hint="eastAsia" w:ascii="宋体" w:hAnsi="宋体" w:cs="宋体"/>
          <w:bCs/>
          <w:color w:val="auto"/>
          <w:kern w:val="0"/>
          <w:sz w:val="24"/>
          <w:szCs w:val="24"/>
          <w:lang w:val="en-US" w:eastAsia="zh-CN"/>
        </w:rPr>
        <w:t>65</w:t>
      </w:r>
      <w:r>
        <w:rPr>
          <w:rFonts w:hint="eastAsia" w:ascii="宋体" w:hAnsi="宋体" w:eastAsia="宋体" w:cs="宋体"/>
          <w:bCs/>
          <w:color w:val="auto"/>
          <w:kern w:val="0"/>
          <w:sz w:val="24"/>
          <w:szCs w:val="24"/>
        </w:rPr>
        <w:t>%结算给提供商品的乙方。</w:t>
      </w:r>
    </w:p>
    <w:p w14:paraId="0C08EAE9">
      <w:pPr>
        <w:widowControl/>
        <w:snapToGrid w:val="0"/>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20.乙方应根据甲方需要，在原有展示柜以外另提供其他商品展示柜。</w:t>
      </w:r>
    </w:p>
    <w:p w14:paraId="31AC36D5">
      <w:pPr>
        <w:widowControl/>
        <w:snapToGrid w:val="0"/>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21.</w:t>
      </w:r>
      <w:r>
        <w:rPr>
          <w:rFonts w:hint="eastAsia" w:ascii="宋体" w:hAnsi="宋体" w:eastAsia="宋体" w:cs="宋体"/>
          <w:color w:val="auto"/>
          <w:sz w:val="24"/>
          <w:szCs w:val="24"/>
        </w:rPr>
        <w:t>乙方</w:t>
      </w:r>
      <w:r>
        <w:rPr>
          <w:rFonts w:hint="eastAsia" w:ascii="宋体" w:hAnsi="宋体" w:eastAsia="宋体" w:cs="宋体"/>
          <w:bCs/>
          <w:color w:val="auto"/>
          <w:kern w:val="0"/>
          <w:sz w:val="24"/>
          <w:szCs w:val="24"/>
        </w:rPr>
        <w:t>应提前做好业务高峰期和突发事件的备货、供货工作,并根据实际需要对产品数量要求随时跟进服务。</w:t>
      </w:r>
    </w:p>
    <w:p w14:paraId="5F5A1684">
      <w:pPr>
        <w:widowControl/>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第十条：验收 </w:t>
      </w:r>
    </w:p>
    <w:p w14:paraId="08AA4587">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1.甲方将定期或不定期对骨灰盒进行检查，如甲方发现乙方交付的骨灰盒与封存的样品不一致，或骨灰盒出现缺陷、瑕疵、没有按照招标文件要求供应的，甲方有权要求更换，所产生的一切费用由乙方支付，如出现以上情况的，乙方每次支付甲方 5000 元违约金，从履约保证金中扣除。如出现 3 次及以上该情况，甲方有权解除合同。 </w:t>
      </w:r>
    </w:p>
    <w:p w14:paraId="1A60B3FC">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2.乙方交货前应对产品作出全面检查和对验收文件进行整理，并列出清单，作为甲方收货验收和使用的技术条件依据，检验的结果应随货物交甲方。 </w:t>
      </w:r>
    </w:p>
    <w:p w14:paraId="47167486">
      <w:pPr>
        <w:widowControl/>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3.甲方对产品有异议的，可由甲方聘请国家认可的专业检测机构进行检测，并由其出具质量检测报告。检测费用由乙方承担。</w:t>
      </w:r>
    </w:p>
    <w:p w14:paraId="260E6A2C">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sz w:val="24"/>
          <w:szCs w:val="24"/>
        </w:rPr>
        <w:t>项目全部履行完成后，乙方应备齐相应的项目文档、批次验收单和总体验收申请向甲方提交项目总体履约验收。甲方在收到上述文件后根据《杭州市政府采购履约验收暂行办法》相关规定组织履约验收活动。验收程序见附件1</w:t>
      </w:r>
      <w:r>
        <w:rPr>
          <w:rFonts w:hint="eastAsia" w:ascii="宋体" w:hAnsi="宋体" w:eastAsia="宋体" w:cs="宋体"/>
          <w:color w:val="auto"/>
          <w:kern w:val="0"/>
          <w:sz w:val="24"/>
          <w:szCs w:val="24"/>
        </w:rPr>
        <w:t>。</w:t>
      </w:r>
    </w:p>
    <w:p w14:paraId="4D99F145">
      <w:pPr>
        <w:widowControl/>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第十一条：货物包装、发运及运输 </w:t>
      </w:r>
    </w:p>
    <w:p w14:paraId="5893D360">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1.乙方应在骨灰盒发运前对其进行满足运输距离、防潮、防震、防锈和防破损装卸等要求包装，以保证骨灰盒安全运达仓库指定地点。 </w:t>
      </w:r>
    </w:p>
    <w:p w14:paraId="5A41A99D">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2.产品说明书、合格证、随配附件和工具以及清单一并附于骨灰盒内。 </w:t>
      </w:r>
    </w:p>
    <w:p w14:paraId="18225910">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3.骨灰盒在销售给丧户前发生的风险均由乙方负责。 </w:t>
      </w:r>
    </w:p>
    <w:p w14:paraId="5CA18137">
      <w:pPr>
        <w:widowControl/>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第十二条：违约责任 </w:t>
      </w:r>
    </w:p>
    <w:p w14:paraId="57E6B566">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1.乙方应保证仓库内在售骨灰盒库存的充足，不能出现库存缺货、脱货情况。常规送货时间为接到甲方通知后24小时内送至指定地点。因突发事件，乙方必须保证自接到甲方通知起4 小时内将骨灰盒送至指定地点。若因库存不足导致不能及时供货，乙方按照未及时供货骨灰盒总量销售价格 2倍计算，支付违约金给甲方。甲方在处理后续工作中所产生的一切费用，均由乙方支付给甲方。 </w:t>
      </w:r>
    </w:p>
    <w:p w14:paraId="1ECC187D">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2.骨灰盒有缺陷、瑕疵而产生有效投诉的，乙方按照涉及骨灰盒销售价格5倍计算支付给甲方，甲方在处理中所产生的一切费用均由乙方负责，并有乙方承担所有责任。 </w:t>
      </w:r>
    </w:p>
    <w:p w14:paraId="44985D3A">
      <w:pPr>
        <w:widowControl/>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sz w:val="24"/>
          <w:szCs w:val="24"/>
        </w:rPr>
        <w:t>乙方提供的骨灰盒应符合国家环保标准，如提供的骨灰盒造成</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员工身体伤害的，乙方应承担相应的经济赔偿，并立即更换符合环保要求的骨灰盒，因第三方检测所发生的实际费用由乙方支付。如骨灰盒质量严重不达标的并造成员工严重的身体伤害的，采购人有权终止合同。</w:t>
      </w:r>
    </w:p>
    <w:p w14:paraId="712D7D7A">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4.乙方不服从甲方的管理，产生投诉和影响甲方正常开展服务的，第一次警告，第二次约谈法定代表人，第三次支付违约金 5000 元给甲方，并且甲方有权解除合同。 </w:t>
      </w:r>
    </w:p>
    <w:p w14:paraId="1F7BE5BF">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5.乙方不得与客户进行私下交易，发现第一次乙方应向甲方按照私下交易金额3 倍支付违约金，发现第二次约谈法定代表人，第三次甲方有权解除合同。 </w:t>
      </w:r>
    </w:p>
    <w:p w14:paraId="0AED1E6E">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sz w:val="24"/>
          <w:szCs w:val="24"/>
        </w:rPr>
        <w:t>乙方</w:t>
      </w:r>
      <w:r>
        <w:rPr>
          <w:rFonts w:hint="eastAsia" w:ascii="宋体" w:hAnsi="宋体" w:eastAsia="宋体" w:cs="宋体"/>
          <w:color w:val="auto"/>
          <w:kern w:val="0"/>
          <w:sz w:val="24"/>
          <w:szCs w:val="24"/>
        </w:rPr>
        <w:t>未能按要求提供骨灰盒，发生质量问题等，造成恶劣社会影响的，或在合同履行中发生虚报数量诚信问题的，</w:t>
      </w:r>
      <w:r>
        <w:rPr>
          <w:rFonts w:hint="eastAsia" w:ascii="宋体" w:hAnsi="宋体" w:cs="宋体"/>
          <w:color w:val="auto"/>
          <w:kern w:val="0"/>
          <w:sz w:val="24"/>
          <w:szCs w:val="24"/>
          <w:lang w:val="en-US" w:eastAsia="zh-CN"/>
        </w:rPr>
        <w:t>甲方</w:t>
      </w:r>
      <w:r>
        <w:rPr>
          <w:rFonts w:hint="eastAsia" w:ascii="宋体" w:hAnsi="宋体" w:eastAsia="宋体" w:cs="宋体"/>
          <w:color w:val="auto"/>
          <w:kern w:val="0"/>
          <w:sz w:val="24"/>
          <w:szCs w:val="24"/>
        </w:rPr>
        <w:t>有权解除合同，</w:t>
      </w:r>
      <w:r>
        <w:rPr>
          <w:rFonts w:hint="eastAsia" w:ascii="宋体" w:hAnsi="宋体" w:eastAsia="宋体" w:cs="宋体"/>
          <w:color w:val="auto"/>
          <w:sz w:val="24"/>
          <w:szCs w:val="24"/>
        </w:rPr>
        <w:t>乙方</w:t>
      </w:r>
      <w:r>
        <w:rPr>
          <w:rFonts w:hint="eastAsia" w:ascii="宋体" w:hAnsi="宋体" w:eastAsia="宋体" w:cs="宋体"/>
          <w:color w:val="auto"/>
          <w:kern w:val="0"/>
          <w:sz w:val="24"/>
          <w:szCs w:val="24"/>
        </w:rPr>
        <w:t>支付10万元的违约金给采购人，从履约保证金中扣除，不足部分由</w:t>
      </w:r>
      <w:r>
        <w:rPr>
          <w:rFonts w:hint="eastAsia" w:ascii="宋体" w:hAnsi="宋体" w:eastAsia="宋体" w:cs="宋体"/>
          <w:color w:val="auto"/>
          <w:sz w:val="24"/>
          <w:szCs w:val="24"/>
        </w:rPr>
        <w:t>乙方</w:t>
      </w:r>
      <w:r>
        <w:rPr>
          <w:rFonts w:hint="eastAsia" w:ascii="宋体" w:hAnsi="宋体" w:eastAsia="宋体" w:cs="宋体"/>
          <w:color w:val="auto"/>
          <w:kern w:val="0"/>
          <w:sz w:val="24"/>
          <w:szCs w:val="24"/>
        </w:rPr>
        <w:t xml:space="preserve">另行缴纳，并支付在处理后续工作中所产生的一切费用。 </w:t>
      </w:r>
    </w:p>
    <w:p w14:paraId="44F0ACC3">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7.乙方承诺凡在杭州殡仪馆销售的骨灰盒不得在网络平台销售，不得在实体店销售、赠与或以其他任何形式转让给第三方，有违反前述承诺的，乙方应向甲方支付违约金5万元，甲方有权解除合同。 </w:t>
      </w:r>
    </w:p>
    <w:p w14:paraId="50D555E8">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8.甲方为主张权利而产生的律师费、调查取证费、公证费、诉讼保全保险等诉讼费由乙方承担。 </w:t>
      </w:r>
    </w:p>
    <w:p w14:paraId="2130556C">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9.</w:t>
      </w:r>
      <w:r>
        <w:rPr>
          <w:rFonts w:hint="eastAsia" w:ascii="宋体" w:hAnsi="宋体" w:eastAsia="宋体" w:cs="宋体"/>
          <w:color w:val="auto"/>
          <w:sz w:val="24"/>
          <w:szCs w:val="24"/>
        </w:rPr>
        <w:t>乙方合同期满，或提前解除合同的，该乙方应提前做好</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仓库内的清仓工作，在接到</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书面通知后7天内清理所有骨灰盒，如在限定期限内未清理所有骨灰盒的，</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有权处理，由此所产生的费用在该供应商的履约保证金中扣除。</w:t>
      </w:r>
      <w:r>
        <w:rPr>
          <w:rFonts w:hint="eastAsia" w:ascii="宋体" w:hAnsi="宋体" w:eastAsia="宋体" w:cs="宋体"/>
          <w:color w:val="auto"/>
          <w:kern w:val="0"/>
          <w:sz w:val="24"/>
          <w:szCs w:val="24"/>
        </w:rPr>
        <w:t xml:space="preserve"> </w:t>
      </w:r>
    </w:p>
    <w:p w14:paraId="402A39D5">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10.本合同因乙方原因导致在期限届满前终止或解除的，自本合同解除或终止之日起至甲方重新招标并与</w:t>
      </w:r>
      <w:r>
        <w:rPr>
          <w:rFonts w:hint="eastAsia" w:ascii="宋体" w:hAnsi="宋体" w:eastAsia="宋体" w:cs="宋体"/>
          <w:color w:val="auto"/>
          <w:sz w:val="24"/>
          <w:szCs w:val="24"/>
        </w:rPr>
        <w:t>乙方</w:t>
      </w:r>
      <w:r>
        <w:rPr>
          <w:rFonts w:hint="eastAsia" w:ascii="宋体" w:hAnsi="宋体" w:eastAsia="宋体" w:cs="宋体"/>
          <w:color w:val="auto"/>
          <w:kern w:val="0"/>
          <w:sz w:val="24"/>
          <w:szCs w:val="24"/>
        </w:rPr>
        <w:t>签订合同生效前，甲方向第三方采购的骨灰盒价款由乙方承担。</w:t>
      </w:r>
    </w:p>
    <w:p w14:paraId="38154675">
      <w:pPr>
        <w:widowControl/>
        <w:snapToGrid w:val="0"/>
        <w:spacing w:line="360" w:lineRule="auto"/>
        <w:ind w:firstLine="480" w:firstLineChars="200"/>
        <w:jc w:val="left"/>
        <w:rPr>
          <w:rFonts w:hint="eastAsia" w:ascii="宋体" w:hAnsi="宋体" w:eastAsia="宋体" w:cs="宋体"/>
          <w:b/>
          <w:color w:val="auto"/>
          <w:kern w:val="0"/>
          <w:sz w:val="24"/>
          <w:szCs w:val="24"/>
        </w:rPr>
      </w:pPr>
      <w:r>
        <w:rPr>
          <w:rFonts w:hint="eastAsia" w:ascii="宋体" w:hAnsi="宋体" w:eastAsia="宋体" w:cs="宋体"/>
          <w:bCs/>
          <w:color w:val="auto"/>
          <w:kern w:val="0"/>
          <w:sz w:val="24"/>
          <w:szCs w:val="24"/>
        </w:rPr>
        <w:t>11.</w:t>
      </w:r>
      <w:r>
        <w:rPr>
          <w:rFonts w:hint="eastAsia" w:ascii="宋体" w:hAnsi="宋体" w:eastAsia="宋体" w:cs="宋体"/>
          <w:color w:val="auto"/>
          <w:sz w:val="24"/>
          <w:szCs w:val="24"/>
        </w:rPr>
        <w:t>采购人有权对骨灰盒进行破坏性试验或第三方检测，所产生的一切费用由乙方支付，如检测与样品或投标材质不符合，采购人有权要求中标人按销售总金额的3倍赔偿并有权解除合同。</w:t>
      </w:r>
    </w:p>
    <w:p w14:paraId="42F88F37">
      <w:pPr>
        <w:widowControl/>
        <w:snapToGrid w:val="0"/>
        <w:spacing w:line="360" w:lineRule="auto"/>
        <w:ind w:firstLine="480" w:firstLineChars="200"/>
        <w:jc w:val="left"/>
        <w:rPr>
          <w:rFonts w:hint="eastAsia" w:ascii="宋体" w:hAnsi="宋体" w:eastAsia="宋体" w:cs="宋体"/>
          <w:b/>
          <w:color w:val="auto"/>
          <w:kern w:val="0"/>
          <w:sz w:val="24"/>
          <w:szCs w:val="24"/>
        </w:rPr>
      </w:pPr>
      <w:r>
        <w:rPr>
          <w:rFonts w:hint="eastAsia" w:ascii="宋体" w:hAnsi="宋体" w:eastAsia="宋体" w:cs="宋体"/>
          <w:bCs/>
          <w:color w:val="auto"/>
          <w:kern w:val="0"/>
          <w:sz w:val="24"/>
          <w:szCs w:val="24"/>
        </w:rPr>
        <w:t>12.</w:t>
      </w:r>
      <w:r>
        <w:rPr>
          <w:rFonts w:hint="eastAsia" w:ascii="宋体" w:hAnsi="宋体" w:eastAsia="宋体" w:cs="宋体"/>
          <w:bCs/>
          <w:color w:val="auto"/>
          <w:sz w:val="24"/>
          <w:szCs w:val="24"/>
        </w:rPr>
        <w:t>如</w:t>
      </w:r>
      <w:r>
        <w:rPr>
          <w:rFonts w:hint="eastAsia" w:ascii="宋体" w:hAnsi="宋体" w:eastAsia="宋体" w:cs="宋体"/>
          <w:color w:val="auto"/>
          <w:sz w:val="24"/>
          <w:szCs w:val="24"/>
        </w:rPr>
        <w:t>发现骨灰盒缺陷、瑕疵或没有按照招标文件要求执行的，乙方须立即下架本批次骨灰盒，并及时补足合格的骨灰盒。</w:t>
      </w:r>
    </w:p>
    <w:p w14:paraId="00347471">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13.乙方如出现供货不及时，影响甲方馆内正常工作开展的，乙方按照未及时供货骨灰盒总量销售价格2倍计算，支付给采购人，所有造成的后果与责任均由乙方承担，如发生第二次同类情况，</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有权解除合同。乙方超过7天未及时供货的，</w:t>
      </w:r>
      <w:r>
        <w:rPr>
          <w:rFonts w:hint="eastAsia" w:ascii="宋体" w:hAnsi="宋体" w:cs="宋体"/>
          <w:color w:val="auto"/>
          <w:sz w:val="24"/>
          <w:szCs w:val="24"/>
          <w:lang w:val="en-US" w:eastAsia="zh-CN"/>
        </w:rPr>
        <w:t>甲方</w:t>
      </w:r>
      <w:bookmarkStart w:id="408" w:name="_GoBack"/>
      <w:bookmarkEnd w:id="408"/>
      <w:r>
        <w:rPr>
          <w:rFonts w:hint="eastAsia" w:ascii="宋体" w:hAnsi="宋体" w:eastAsia="宋体" w:cs="宋体"/>
          <w:color w:val="auto"/>
          <w:sz w:val="24"/>
          <w:szCs w:val="24"/>
        </w:rPr>
        <w:t>有权解除合同并扣除相关履约保证金。</w:t>
      </w:r>
    </w:p>
    <w:p w14:paraId="4BAD3AC2">
      <w:pPr>
        <w:widowControl/>
        <w:snapToGrid w:val="0"/>
        <w:spacing w:line="360" w:lineRule="auto"/>
        <w:ind w:firstLine="482" w:firstLineChars="200"/>
        <w:jc w:val="left"/>
        <w:rPr>
          <w:rFonts w:hint="eastAsia" w:ascii="宋体" w:hAnsi="宋体" w:eastAsia="宋体" w:cs="宋体"/>
          <w:b/>
          <w:color w:val="auto"/>
          <w:kern w:val="0"/>
          <w:sz w:val="24"/>
          <w:szCs w:val="24"/>
        </w:rPr>
      </w:pPr>
      <w:r>
        <w:rPr>
          <w:rFonts w:hint="eastAsia" w:ascii="宋体" w:hAnsi="宋体" w:eastAsia="宋体" w:cs="宋体"/>
          <w:b/>
          <w:color w:val="auto"/>
          <w:sz w:val="24"/>
          <w:szCs w:val="24"/>
          <w:u w:val="single"/>
        </w:rPr>
        <w:t>以上每一项要求，每一供应商都应遵守，并按照该要求单独承担责任。</w:t>
      </w:r>
    </w:p>
    <w:p w14:paraId="3000513F">
      <w:pPr>
        <w:widowControl/>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第十三条：不可抗力事件处理 </w:t>
      </w:r>
    </w:p>
    <w:p w14:paraId="5FD3104F">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1.在合同有效期内，任何一方因不可抗力事件导致不能履行合同，则合同履行期可延长，其延长期与不可抗力影响期相同。 </w:t>
      </w:r>
    </w:p>
    <w:p w14:paraId="51C264A3">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2.不可抗力事件发生后，应立即通知对方，并寄送有关权威机构出具的证明。 </w:t>
      </w:r>
    </w:p>
    <w:p w14:paraId="05724D56">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3.不可抗力事件延续120天以上，双方应通过友好协商，确定是否继续履行合同。 </w:t>
      </w:r>
    </w:p>
    <w:p w14:paraId="5AEB1F5B">
      <w:pPr>
        <w:widowControl/>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第十四条：争议解决 </w:t>
      </w:r>
    </w:p>
    <w:p w14:paraId="2B37CCBC">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双方在执行合同中所发生的一切争议，应通过协商解决。如协商不成，可向甲方所在地法院起诉。 </w:t>
      </w:r>
    </w:p>
    <w:p w14:paraId="5C45F9A5">
      <w:pPr>
        <w:widowControl/>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第十五：合同生效及其它 </w:t>
      </w:r>
    </w:p>
    <w:p w14:paraId="79FD9067">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1.合同经双方法定代表人或授权代表签字并加盖单位公章，在财政部门备案后生效。 </w:t>
      </w:r>
    </w:p>
    <w:p w14:paraId="3ED1B12B">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2.合同执行中涉及采购资金和采购内容修改或补充的签书面补充协议，方可作为主合同不可分割的一部分。 </w:t>
      </w:r>
    </w:p>
    <w:p w14:paraId="77B9FB5B">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3.本合同首部列明的地址、联系人、联系电话作为各自的送达地址，与本合同有关的文件以快递方式寄送至送达地址的，自寄出满三日视为送达。发生诉讼的，人民法院亦可以按照该地址送达法律文书。 </w:t>
      </w:r>
    </w:p>
    <w:p w14:paraId="3B59488C">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4.本合同未约定事宜，按《中华人民共和国民法典》有关条文、本项目招标文件有关规定、乙方投标文件的有关内容及招标过程中的记录、答疑、</w:t>
      </w:r>
      <w:r>
        <w:rPr>
          <w:rFonts w:hint="eastAsia" w:ascii="宋体" w:hAnsi="宋体" w:eastAsia="宋体" w:cs="宋体"/>
          <w:color w:val="auto"/>
          <w:sz w:val="24"/>
          <w:szCs w:val="24"/>
        </w:rPr>
        <w:t>在评审答疑时的书面澄清或说明</w:t>
      </w:r>
      <w:r>
        <w:rPr>
          <w:rFonts w:hint="eastAsia" w:ascii="宋体" w:hAnsi="宋体" w:eastAsia="宋体" w:cs="宋体"/>
          <w:color w:val="auto"/>
          <w:kern w:val="0"/>
          <w:sz w:val="24"/>
          <w:szCs w:val="24"/>
        </w:rPr>
        <w:t xml:space="preserve">等内容执行，若本合同与招投标文件有冲突的，则由甲方选择适用。 </w:t>
      </w:r>
    </w:p>
    <w:p w14:paraId="1178868F">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5.本合同壹式伍份，具有同等法律效力，甲乙双方各执贰份，鉴证方壹份。 </w:t>
      </w:r>
    </w:p>
    <w:p w14:paraId="5705616C">
      <w:pPr>
        <w:widowControl/>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（以下无正文） </w:t>
      </w:r>
    </w:p>
    <w:p w14:paraId="2843D9D8">
      <w:pPr>
        <w:snapToGrid w:val="0"/>
        <w:spacing w:line="360" w:lineRule="auto"/>
        <w:rPr>
          <w:rFonts w:hint="eastAsia" w:ascii="宋体" w:hAnsi="宋体" w:eastAsia="宋体" w:cs="宋体"/>
          <w:color w:val="auto"/>
          <w:kern w:val="0"/>
          <w:sz w:val="24"/>
          <w:szCs w:val="24"/>
        </w:rPr>
      </w:pPr>
    </w:p>
    <w:p w14:paraId="14A0426C">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甲方：                                  乙方：</w:t>
      </w:r>
    </w:p>
    <w:p w14:paraId="4DCA3654">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地址：                                  地址：</w:t>
      </w:r>
    </w:p>
    <w:p w14:paraId="513BAF12">
      <w:pPr>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法定代表人（或委托代理人）签字：        法定代表人（或委托代理人）签字：</w:t>
      </w:r>
    </w:p>
    <w:p w14:paraId="7BDB8E0A">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                              开户银行：</w:t>
      </w:r>
    </w:p>
    <w:p w14:paraId="622CED1E">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14:paraId="62C2B4D1">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年     月      日           日期：           年     月      日  </w:t>
      </w:r>
    </w:p>
    <w:p w14:paraId="5F00F42D">
      <w:pPr>
        <w:snapToGrid w:val="0"/>
        <w:spacing w:line="360" w:lineRule="auto"/>
        <w:rPr>
          <w:rFonts w:hint="eastAsia" w:ascii="宋体" w:hAnsi="宋体" w:eastAsia="宋体" w:cs="宋体"/>
          <w:color w:val="auto"/>
          <w:sz w:val="24"/>
          <w:szCs w:val="24"/>
        </w:rPr>
      </w:pPr>
    </w:p>
    <w:p w14:paraId="1BFE246C">
      <w:pPr>
        <w:snapToGrid w:val="0"/>
        <w:spacing w:line="360" w:lineRule="auto"/>
        <w:rPr>
          <w:rFonts w:hint="eastAsia" w:ascii="宋体" w:hAnsi="宋体" w:eastAsia="宋体" w:cs="宋体"/>
          <w:color w:val="auto"/>
          <w:sz w:val="24"/>
          <w:szCs w:val="24"/>
        </w:rPr>
      </w:pPr>
    </w:p>
    <w:p w14:paraId="4517A7B3">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鉴证方（盖章）                   </w:t>
      </w:r>
    </w:p>
    <w:p w14:paraId="2986DFEB">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法定代表人（或授权代表）： </w:t>
      </w:r>
    </w:p>
    <w:p w14:paraId="03CE2922">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年     月    日       </w:t>
      </w:r>
    </w:p>
    <w:p w14:paraId="6A88236E">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70945EBE">
      <w:pPr>
        <w:spacing w:line="360" w:lineRule="auto"/>
        <w:rPr>
          <w:rFonts w:hint="eastAsia" w:ascii="宋体" w:hAnsi="宋体" w:eastAsia="宋体" w:cs="宋体"/>
          <w:color w:val="auto"/>
          <w:sz w:val="24"/>
          <w:szCs w:val="24"/>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14:paraId="66F0BF3A">
      <w:pPr>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附件1 验收程序</w:t>
      </w:r>
    </w:p>
    <w:p w14:paraId="1E248E37">
      <w:pPr>
        <w:snapToGrid w:val="0"/>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验收程序</w:t>
      </w:r>
    </w:p>
    <w:p w14:paraId="32D60E05">
      <w:pPr>
        <w:snapToGrid w:val="0"/>
        <w:spacing w:line="360" w:lineRule="auto"/>
        <w:rPr>
          <w:rFonts w:hint="eastAsia" w:ascii="宋体" w:hAnsi="宋体" w:eastAsia="宋体" w:cs="宋体"/>
          <w:b/>
          <w:bCs/>
          <w:sz w:val="24"/>
          <w:szCs w:val="24"/>
        </w:rPr>
      </w:pPr>
    </w:p>
    <w:p w14:paraId="7B4615F1">
      <w:pPr>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（1）验收程序：</w:t>
      </w:r>
    </w:p>
    <w:p w14:paraId="4AEE54C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本项目根据杭州市财政采购履约验收暂行办法、杭州殡仪馆招标项目履约验收办法规定的验收程序，采用一般程序进行分段验收。</w:t>
      </w:r>
    </w:p>
    <w:p w14:paraId="6C934B2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1、验收立项</w:t>
      </w:r>
    </w:p>
    <w:p w14:paraId="3D3212F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2、制定验收方案：由甲方成立的验收小组设定验收具体方案，拟定对乙方的服务内容与服务质量进行验收。</w:t>
      </w:r>
    </w:p>
    <w:p w14:paraId="30A94B5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3、进行项目履约验收：由验收小组根据验收方案的具体时间和内容进行验收。</w:t>
      </w:r>
    </w:p>
    <w:p w14:paraId="60E1349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验收结论：验收结束后，验收小组应当出具验收报告（附件2）。验收报告应当根据验收方案制作，并经验收小组全体成员签字。验收小组成员对验收报告载明的结论有异议的，应当在验收报告上签署不同意见并说明理由，否则视为同意验收报告。</w:t>
      </w:r>
    </w:p>
    <w:p w14:paraId="02B9D78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5、验收不合格的，验收小组应责令供应商采取补救措施，向供应商发出整改通知书，并依法及时处理。整改结束后，由供应商通知验收小组重新验收。</w:t>
      </w:r>
    </w:p>
    <w:p w14:paraId="679C94F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依据验收报告和供应商其他履约情况，对验收项目作出整体评价和分类评价，形成验收结果，其中整体评价分为好、合格、不合格共三个等次，分类评价分为质量、服务、按时交付情况等三个维度，采用星级评定的形式。</w:t>
      </w:r>
    </w:p>
    <w:p w14:paraId="4F0226D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7、有下列情形的，不得支付合同款项，但合理比例的预付款除外：</w:t>
      </w:r>
    </w:p>
    <w:p w14:paraId="0F805F6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1）采购项目未经验收；</w:t>
      </w:r>
    </w:p>
    <w:p w14:paraId="4581436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2）采购项目验收不合格；</w:t>
      </w:r>
    </w:p>
    <w:p w14:paraId="58BD255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3）采购项目验收部分不合格，且影响整体功能；</w:t>
      </w:r>
    </w:p>
    <w:p w14:paraId="7F588DD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4）合同履行中未按照政府采购法第四十九条规定订立补充合同进行追加的部分。</w:t>
      </w:r>
    </w:p>
    <w:p w14:paraId="763BB5B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8、验收费用：本项目实行分期验收，具体时间由杭州殡仪馆通知为准。初次验收服务费用由采购人支付。如初次验收未通过，后续验收服务费用由中标人支付。</w:t>
      </w:r>
    </w:p>
    <w:p w14:paraId="64FC864A">
      <w:pPr>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（2）验收依据：</w:t>
      </w:r>
    </w:p>
    <w:p w14:paraId="2DC2AFB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效力从高到低分别为：国家法律法规条例、国家强制性标准要求、政府采购合同约定、投标文件、评标过程中形成的文字资料、询标纪要、招标文件。当两个或以上部分标准不一致时，以效力高且采购人享有更优越权利的为准。具体由验收小组制定验收方案时另行确定。</w:t>
      </w:r>
    </w:p>
    <w:p w14:paraId="5E33C62F">
      <w:pPr>
        <w:snapToGrid w:val="0"/>
        <w:spacing w:line="360" w:lineRule="auto"/>
        <w:rPr>
          <w:rFonts w:hint="eastAsia" w:ascii="宋体" w:hAnsi="宋体" w:eastAsia="宋体" w:cs="宋体"/>
          <w:sz w:val="24"/>
          <w:szCs w:val="24"/>
        </w:rPr>
        <w:sectPr>
          <w:pgSz w:w="11906" w:h="16838"/>
          <w:pgMar w:top="1440" w:right="1080" w:bottom="1440" w:left="1080" w:header="851" w:footer="992" w:gutter="0"/>
          <w:cols w:space="720" w:num="1"/>
          <w:docGrid w:type="lines" w:linePitch="312" w:charSpace="0"/>
        </w:sectPr>
      </w:pPr>
    </w:p>
    <w:p w14:paraId="60E3E4E4">
      <w:pPr>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附件2 验收报告</w:t>
      </w:r>
    </w:p>
    <w:p w14:paraId="69C11EDF">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项目验收报告</w:t>
      </w:r>
    </w:p>
    <w:p w14:paraId="0DB85B50">
      <w:pPr>
        <w:pStyle w:val="5"/>
        <w:spacing w:line="240" w:lineRule="auto"/>
        <w:rPr>
          <w:rFonts w:hint="eastAsia"/>
          <w:sz w:val="22"/>
          <w:szCs w:val="22"/>
        </w:rPr>
      </w:pPr>
    </w:p>
    <w:p w14:paraId="4CB03740">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中华人民共和国政府采购法》、《财政部关于进一步加强政府采购需求和履约验收管理的指导意见》（财库〔2016〕205号）、《浙江省财政厅关于印发浙江省政府采购合同暂行办法的通知》（浙财采监〔2017〕11号）和《杭州市政府采购履约验收暂行办法》（杭财采监〔2019〕10号）等有关规定，验收小组受</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（采购人）委托，就</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项目标项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合同履约情况进行     第</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期验收，具体如下：</w:t>
      </w:r>
    </w:p>
    <w:p w14:paraId="48381CEC">
      <w:pPr>
        <w:widowControl/>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kern w:val="0"/>
          <w:sz w:val="24"/>
          <w:szCs w:val="24"/>
        </w:rPr>
        <w:t>一、项目名称：</w:t>
      </w:r>
    </w:p>
    <w:p w14:paraId="3EB82FE8">
      <w:pPr>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二、用户单位：</w:t>
      </w:r>
    </w:p>
    <w:p w14:paraId="40AED34B">
      <w:pPr>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三、被验收方：</w:t>
      </w:r>
    </w:p>
    <w:p w14:paraId="72BE5A0F">
      <w:pPr>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四、项目编号：</w:t>
      </w:r>
    </w:p>
    <w:p w14:paraId="26146CF6">
      <w:pPr>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五、合同编号：</w:t>
      </w:r>
    </w:p>
    <w:p w14:paraId="2E69C0A2">
      <w:pPr>
        <w:snapToGrid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六、验收时间：</w:t>
      </w:r>
      <w:r>
        <w:rPr>
          <w:rFonts w:hint="eastAsia" w:ascii="宋体" w:hAnsi="宋体" w:eastAsia="宋体" w:cs="宋体"/>
          <w:sz w:val="24"/>
          <w:szCs w:val="24"/>
        </w:rPr>
        <w:t>20  年  月  日</w:t>
      </w:r>
    </w:p>
    <w:p w14:paraId="517BBDA6">
      <w:pPr>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七、验收人员：</w:t>
      </w:r>
      <w:r>
        <w:rPr>
          <w:rFonts w:hint="eastAsia" w:ascii="宋体" w:hAnsi="宋体" w:eastAsia="宋体" w:cs="宋体"/>
          <w:sz w:val="24"/>
          <w:szCs w:val="24"/>
        </w:rPr>
        <w:t>本项目验收小组成员依法组成，共</w:t>
      </w:r>
      <w:r>
        <w:rPr>
          <w:rFonts w:hint="eastAsia" w:ascii="宋体" w:hAnsi="宋体" w:eastAsia="宋体" w:cs="宋体"/>
          <w:sz w:val="24"/>
          <w:szCs w:val="24"/>
          <w:u w:val="single"/>
        </w:rPr>
        <w:t xml:space="preserve">  </w:t>
      </w:r>
      <w:r>
        <w:rPr>
          <w:rFonts w:hint="eastAsia" w:ascii="宋体" w:hAnsi="宋体" w:eastAsia="宋体" w:cs="宋体"/>
          <w:sz w:val="24"/>
          <w:szCs w:val="24"/>
        </w:rPr>
        <w:t>人。其中相关专业人员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人，用户单位代表</w:t>
      </w:r>
      <w:r>
        <w:rPr>
          <w:rFonts w:hint="eastAsia" w:ascii="宋体" w:hAnsi="宋体" w:eastAsia="宋体" w:cs="宋体"/>
          <w:sz w:val="24"/>
          <w:szCs w:val="24"/>
          <w:u w:val="single"/>
        </w:rPr>
        <w:t xml:space="preserve">  </w:t>
      </w:r>
      <w:r>
        <w:rPr>
          <w:rFonts w:hint="eastAsia" w:ascii="宋体" w:hAnsi="宋体" w:eastAsia="宋体" w:cs="宋体"/>
          <w:sz w:val="24"/>
          <w:szCs w:val="24"/>
        </w:rPr>
        <w:t>人，其它人员</w:t>
      </w:r>
      <w:r>
        <w:rPr>
          <w:rFonts w:hint="eastAsia" w:ascii="宋体" w:hAnsi="宋体" w:eastAsia="宋体" w:cs="宋体"/>
          <w:sz w:val="24"/>
          <w:szCs w:val="24"/>
          <w:u w:val="single"/>
        </w:rPr>
        <w:t xml:space="preserve">  </w:t>
      </w:r>
      <w:r>
        <w:rPr>
          <w:rFonts w:hint="eastAsia" w:ascii="宋体" w:hAnsi="宋体" w:eastAsia="宋体" w:cs="宋体"/>
          <w:sz w:val="24"/>
          <w:szCs w:val="24"/>
        </w:rPr>
        <w:t>人，名单如下：</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1443"/>
        <w:gridCol w:w="3422"/>
        <w:gridCol w:w="1570"/>
        <w:gridCol w:w="2491"/>
      </w:tblGrid>
      <w:tr w14:paraId="4FD4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noWrap w:val="0"/>
            <w:vAlign w:val="top"/>
          </w:tcPr>
          <w:p w14:paraId="6A0AA69A">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24" w:type="pct"/>
            <w:noWrap w:val="0"/>
            <w:vAlign w:val="top"/>
          </w:tcPr>
          <w:p w14:paraId="1599EB9E">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1717" w:type="pct"/>
            <w:noWrap w:val="0"/>
            <w:vAlign w:val="top"/>
          </w:tcPr>
          <w:p w14:paraId="79809E99">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工作单位</w:t>
            </w:r>
          </w:p>
        </w:tc>
        <w:tc>
          <w:tcPr>
            <w:tcW w:w="788" w:type="pct"/>
            <w:noWrap w:val="0"/>
            <w:vAlign w:val="top"/>
          </w:tcPr>
          <w:p w14:paraId="337F99A3">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职称/身份</w:t>
            </w:r>
          </w:p>
        </w:tc>
        <w:tc>
          <w:tcPr>
            <w:tcW w:w="1250" w:type="pct"/>
            <w:noWrap w:val="0"/>
            <w:vAlign w:val="top"/>
          </w:tcPr>
          <w:p w14:paraId="12F7EE70">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联系电话</w:t>
            </w:r>
          </w:p>
        </w:tc>
      </w:tr>
      <w:tr w14:paraId="2838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noWrap w:val="0"/>
            <w:vAlign w:val="top"/>
          </w:tcPr>
          <w:p w14:paraId="0E2DE29F">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724" w:type="pct"/>
            <w:noWrap w:val="0"/>
            <w:vAlign w:val="top"/>
          </w:tcPr>
          <w:p w14:paraId="64D9204A">
            <w:pPr>
              <w:snapToGrid w:val="0"/>
              <w:spacing w:line="360" w:lineRule="auto"/>
              <w:jc w:val="center"/>
              <w:rPr>
                <w:rFonts w:hint="eastAsia" w:ascii="宋体" w:hAnsi="宋体" w:eastAsia="宋体" w:cs="宋体"/>
                <w:sz w:val="24"/>
                <w:szCs w:val="24"/>
              </w:rPr>
            </w:pPr>
          </w:p>
        </w:tc>
        <w:tc>
          <w:tcPr>
            <w:tcW w:w="1717" w:type="pct"/>
            <w:noWrap w:val="0"/>
            <w:vAlign w:val="top"/>
          </w:tcPr>
          <w:p w14:paraId="1FA5F5DE">
            <w:pPr>
              <w:snapToGrid w:val="0"/>
              <w:spacing w:line="360" w:lineRule="auto"/>
              <w:jc w:val="center"/>
              <w:rPr>
                <w:rFonts w:hint="eastAsia" w:ascii="宋体" w:hAnsi="宋体" w:eastAsia="宋体" w:cs="宋体"/>
                <w:b/>
                <w:bCs/>
                <w:sz w:val="24"/>
                <w:szCs w:val="24"/>
              </w:rPr>
            </w:pPr>
          </w:p>
        </w:tc>
        <w:tc>
          <w:tcPr>
            <w:tcW w:w="788" w:type="pct"/>
            <w:noWrap w:val="0"/>
            <w:vAlign w:val="top"/>
          </w:tcPr>
          <w:p w14:paraId="38ABC685">
            <w:pPr>
              <w:snapToGrid w:val="0"/>
              <w:spacing w:line="360" w:lineRule="auto"/>
              <w:jc w:val="center"/>
              <w:rPr>
                <w:rFonts w:hint="eastAsia" w:ascii="宋体" w:hAnsi="宋体" w:eastAsia="宋体" w:cs="宋体"/>
                <w:b/>
                <w:bCs/>
                <w:sz w:val="24"/>
                <w:szCs w:val="24"/>
              </w:rPr>
            </w:pPr>
          </w:p>
        </w:tc>
        <w:tc>
          <w:tcPr>
            <w:tcW w:w="1250" w:type="pct"/>
            <w:noWrap w:val="0"/>
            <w:vAlign w:val="top"/>
          </w:tcPr>
          <w:p w14:paraId="5AE4442D">
            <w:pPr>
              <w:snapToGrid w:val="0"/>
              <w:spacing w:line="360" w:lineRule="auto"/>
              <w:jc w:val="center"/>
              <w:rPr>
                <w:rFonts w:hint="eastAsia" w:ascii="宋体" w:hAnsi="宋体" w:eastAsia="宋体" w:cs="宋体"/>
                <w:b/>
                <w:bCs/>
                <w:sz w:val="24"/>
                <w:szCs w:val="24"/>
              </w:rPr>
            </w:pPr>
          </w:p>
        </w:tc>
      </w:tr>
      <w:tr w14:paraId="1E94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noWrap w:val="0"/>
            <w:vAlign w:val="top"/>
          </w:tcPr>
          <w:p w14:paraId="420FEE21">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724" w:type="pct"/>
            <w:noWrap w:val="0"/>
            <w:vAlign w:val="top"/>
          </w:tcPr>
          <w:p w14:paraId="71C05415">
            <w:pPr>
              <w:snapToGrid w:val="0"/>
              <w:spacing w:line="360" w:lineRule="auto"/>
              <w:jc w:val="center"/>
              <w:rPr>
                <w:rFonts w:hint="eastAsia" w:ascii="宋体" w:hAnsi="宋体" w:eastAsia="宋体" w:cs="宋体"/>
                <w:sz w:val="24"/>
                <w:szCs w:val="24"/>
              </w:rPr>
            </w:pPr>
          </w:p>
        </w:tc>
        <w:tc>
          <w:tcPr>
            <w:tcW w:w="1717" w:type="pct"/>
            <w:noWrap w:val="0"/>
            <w:vAlign w:val="top"/>
          </w:tcPr>
          <w:p w14:paraId="298EBA79">
            <w:pPr>
              <w:snapToGrid w:val="0"/>
              <w:spacing w:line="360" w:lineRule="auto"/>
              <w:jc w:val="center"/>
              <w:rPr>
                <w:rFonts w:hint="eastAsia" w:ascii="宋体" w:hAnsi="宋体" w:eastAsia="宋体" w:cs="宋体"/>
                <w:b/>
                <w:bCs/>
                <w:sz w:val="24"/>
                <w:szCs w:val="24"/>
              </w:rPr>
            </w:pPr>
          </w:p>
        </w:tc>
        <w:tc>
          <w:tcPr>
            <w:tcW w:w="788" w:type="pct"/>
            <w:noWrap w:val="0"/>
            <w:vAlign w:val="top"/>
          </w:tcPr>
          <w:p w14:paraId="01939C54">
            <w:pPr>
              <w:snapToGrid w:val="0"/>
              <w:spacing w:line="360" w:lineRule="auto"/>
              <w:jc w:val="center"/>
              <w:rPr>
                <w:rFonts w:hint="eastAsia" w:ascii="宋体" w:hAnsi="宋体" w:eastAsia="宋体" w:cs="宋体"/>
                <w:b/>
                <w:bCs/>
                <w:sz w:val="24"/>
                <w:szCs w:val="24"/>
              </w:rPr>
            </w:pPr>
          </w:p>
        </w:tc>
        <w:tc>
          <w:tcPr>
            <w:tcW w:w="1250" w:type="pct"/>
            <w:noWrap w:val="0"/>
            <w:vAlign w:val="top"/>
          </w:tcPr>
          <w:p w14:paraId="2BFE5097">
            <w:pPr>
              <w:snapToGrid w:val="0"/>
              <w:spacing w:line="360" w:lineRule="auto"/>
              <w:jc w:val="center"/>
              <w:rPr>
                <w:rFonts w:hint="eastAsia" w:ascii="宋体" w:hAnsi="宋体" w:eastAsia="宋体" w:cs="宋体"/>
                <w:b/>
                <w:bCs/>
                <w:sz w:val="24"/>
                <w:szCs w:val="24"/>
              </w:rPr>
            </w:pPr>
          </w:p>
        </w:tc>
      </w:tr>
      <w:tr w14:paraId="66F5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noWrap w:val="0"/>
            <w:vAlign w:val="top"/>
          </w:tcPr>
          <w:p w14:paraId="337225E3">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724" w:type="pct"/>
            <w:noWrap w:val="0"/>
            <w:vAlign w:val="top"/>
          </w:tcPr>
          <w:p w14:paraId="4EC78363">
            <w:pPr>
              <w:snapToGrid w:val="0"/>
              <w:spacing w:line="360" w:lineRule="auto"/>
              <w:jc w:val="center"/>
              <w:rPr>
                <w:rFonts w:hint="eastAsia" w:ascii="宋体" w:hAnsi="宋体" w:eastAsia="宋体" w:cs="宋体"/>
                <w:sz w:val="24"/>
                <w:szCs w:val="24"/>
              </w:rPr>
            </w:pPr>
          </w:p>
        </w:tc>
        <w:tc>
          <w:tcPr>
            <w:tcW w:w="1717" w:type="pct"/>
            <w:noWrap w:val="0"/>
            <w:vAlign w:val="top"/>
          </w:tcPr>
          <w:p w14:paraId="0A1F81E8">
            <w:pPr>
              <w:snapToGrid w:val="0"/>
              <w:spacing w:line="360" w:lineRule="auto"/>
              <w:jc w:val="center"/>
              <w:rPr>
                <w:rFonts w:hint="eastAsia" w:ascii="宋体" w:hAnsi="宋体" w:eastAsia="宋体" w:cs="宋体"/>
                <w:b/>
                <w:bCs/>
                <w:sz w:val="24"/>
                <w:szCs w:val="24"/>
              </w:rPr>
            </w:pPr>
          </w:p>
        </w:tc>
        <w:tc>
          <w:tcPr>
            <w:tcW w:w="788" w:type="pct"/>
            <w:noWrap w:val="0"/>
            <w:vAlign w:val="top"/>
          </w:tcPr>
          <w:p w14:paraId="63BEE905">
            <w:pPr>
              <w:snapToGrid w:val="0"/>
              <w:spacing w:line="360" w:lineRule="auto"/>
              <w:jc w:val="center"/>
              <w:rPr>
                <w:rFonts w:hint="eastAsia" w:ascii="宋体" w:hAnsi="宋体" w:eastAsia="宋体" w:cs="宋体"/>
                <w:b/>
                <w:bCs/>
                <w:sz w:val="24"/>
                <w:szCs w:val="24"/>
              </w:rPr>
            </w:pPr>
          </w:p>
        </w:tc>
        <w:tc>
          <w:tcPr>
            <w:tcW w:w="1250" w:type="pct"/>
            <w:noWrap w:val="0"/>
            <w:vAlign w:val="top"/>
          </w:tcPr>
          <w:p w14:paraId="5AD0E5FB">
            <w:pPr>
              <w:snapToGrid w:val="0"/>
              <w:spacing w:line="360" w:lineRule="auto"/>
              <w:jc w:val="center"/>
              <w:rPr>
                <w:rFonts w:hint="eastAsia" w:ascii="宋体" w:hAnsi="宋体" w:eastAsia="宋体" w:cs="宋体"/>
                <w:b/>
                <w:bCs/>
                <w:sz w:val="24"/>
                <w:szCs w:val="24"/>
              </w:rPr>
            </w:pPr>
          </w:p>
        </w:tc>
      </w:tr>
      <w:tr w14:paraId="4A4D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noWrap w:val="0"/>
            <w:vAlign w:val="top"/>
          </w:tcPr>
          <w:p w14:paraId="67F490BD">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724" w:type="pct"/>
            <w:noWrap w:val="0"/>
            <w:vAlign w:val="top"/>
          </w:tcPr>
          <w:p w14:paraId="34999F64">
            <w:pPr>
              <w:snapToGrid w:val="0"/>
              <w:spacing w:line="360" w:lineRule="auto"/>
              <w:jc w:val="center"/>
              <w:rPr>
                <w:rFonts w:hint="eastAsia" w:ascii="宋体" w:hAnsi="宋体" w:eastAsia="宋体" w:cs="宋体"/>
                <w:sz w:val="24"/>
                <w:szCs w:val="24"/>
              </w:rPr>
            </w:pPr>
          </w:p>
        </w:tc>
        <w:tc>
          <w:tcPr>
            <w:tcW w:w="1717" w:type="pct"/>
            <w:noWrap w:val="0"/>
            <w:vAlign w:val="top"/>
          </w:tcPr>
          <w:p w14:paraId="16233B26">
            <w:pPr>
              <w:snapToGrid w:val="0"/>
              <w:spacing w:line="360" w:lineRule="auto"/>
              <w:jc w:val="center"/>
              <w:rPr>
                <w:rFonts w:hint="eastAsia" w:ascii="宋体" w:hAnsi="宋体" w:eastAsia="宋体" w:cs="宋体"/>
                <w:b/>
                <w:bCs/>
                <w:sz w:val="24"/>
                <w:szCs w:val="24"/>
              </w:rPr>
            </w:pPr>
          </w:p>
        </w:tc>
        <w:tc>
          <w:tcPr>
            <w:tcW w:w="788" w:type="pct"/>
            <w:noWrap w:val="0"/>
            <w:vAlign w:val="top"/>
          </w:tcPr>
          <w:p w14:paraId="5A571560">
            <w:pPr>
              <w:snapToGrid w:val="0"/>
              <w:spacing w:line="360" w:lineRule="auto"/>
              <w:jc w:val="center"/>
              <w:rPr>
                <w:rFonts w:hint="eastAsia" w:ascii="宋体" w:hAnsi="宋体" w:eastAsia="宋体" w:cs="宋体"/>
                <w:b/>
                <w:bCs/>
                <w:sz w:val="24"/>
                <w:szCs w:val="24"/>
              </w:rPr>
            </w:pPr>
          </w:p>
        </w:tc>
        <w:tc>
          <w:tcPr>
            <w:tcW w:w="1250" w:type="pct"/>
            <w:noWrap w:val="0"/>
            <w:vAlign w:val="top"/>
          </w:tcPr>
          <w:p w14:paraId="033A4BCD">
            <w:pPr>
              <w:snapToGrid w:val="0"/>
              <w:spacing w:line="360" w:lineRule="auto"/>
              <w:jc w:val="center"/>
              <w:rPr>
                <w:rFonts w:hint="eastAsia" w:ascii="宋体" w:hAnsi="宋体" w:eastAsia="宋体" w:cs="宋体"/>
                <w:b/>
                <w:bCs/>
                <w:sz w:val="24"/>
                <w:szCs w:val="24"/>
              </w:rPr>
            </w:pPr>
          </w:p>
        </w:tc>
      </w:tr>
      <w:tr w14:paraId="52B6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noWrap w:val="0"/>
            <w:vAlign w:val="top"/>
          </w:tcPr>
          <w:p w14:paraId="3E8A33D4">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724" w:type="pct"/>
            <w:noWrap w:val="0"/>
            <w:vAlign w:val="top"/>
          </w:tcPr>
          <w:p w14:paraId="58573A65">
            <w:pPr>
              <w:snapToGrid w:val="0"/>
              <w:spacing w:line="360" w:lineRule="auto"/>
              <w:jc w:val="center"/>
              <w:rPr>
                <w:rFonts w:hint="eastAsia" w:ascii="宋体" w:hAnsi="宋体" w:eastAsia="宋体" w:cs="宋体"/>
                <w:sz w:val="24"/>
                <w:szCs w:val="24"/>
              </w:rPr>
            </w:pPr>
          </w:p>
        </w:tc>
        <w:tc>
          <w:tcPr>
            <w:tcW w:w="1717" w:type="pct"/>
            <w:noWrap w:val="0"/>
            <w:vAlign w:val="top"/>
          </w:tcPr>
          <w:p w14:paraId="65E1CA82">
            <w:pPr>
              <w:snapToGrid w:val="0"/>
              <w:spacing w:line="360" w:lineRule="auto"/>
              <w:jc w:val="center"/>
              <w:rPr>
                <w:rFonts w:hint="eastAsia" w:ascii="宋体" w:hAnsi="宋体" w:eastAsia="宋体" w:cs="宋体"/>
                <w:b/>
                <w:bCs/>
                <w:sz w:val="24"/>
                <w:szCs w:val="24"/>
              </w:rPr>
            </w:pPr>
          </w:p>
        </w:tc>
        <w:tc>
          <w:tcPr>
            <w:tcW w:w="788" w:type="pct"/>
            <w:noWrap w:val="0"/>
            <w:vAlign w:val="top"/>
          </w:tcPr>
          <w:p w14:paraId="70808302">
            <w:pPr>
              <w:snapToGrid w:val="0"/>
              <w:spacing w:line="360" w:lineRule="auto"/>
              <w:jc w:val="center"/>
              <w:rPr>
                <w:rFonts w:hint="eastAsia" w:ascii="宋体" w:hAnsi="宋体" w:eastAsia="宋体" w:cs="宋体"/>
                <w:b/>
                <w:bCs/>
                <w:sz w:val="24"/>
                <w:szCs w:val="24"/>
              </w:rPr>
            </w:pPr>
          </w:p>
        </w:tc>
        <w:tc>
          <w:tcPr>
            <w:tcW w:w="1250" w:type="pct"/>
            <w:noWrap w:val="0"/>
            <w:vAlign w:val="top"/>
          </w:tcPr>
          <w:p w14:paraId="63AF4BE8">
            <w:pPr>
              <w:snapToGrid w:val="0"/>
              <w:spacing w:line="360" w:lineRule="auto"/>
              <w:jc w:val="center"/>
              <w:rPr>
                <w:rFonts w:hint="eastAsia" w:ascii="宋体" w:hAnsi="宋体" w:eastAsia="宋体" w:cs="宋体"/>
                <w:b/>
                <w:bCs/>
                <w:sz w:val="24"/>
                <w:szCs w:val="24"/>
              </w:rPr>
            </w:pPr>
          </w:p>
        </w:tc>
      </w:tr>
    </w:tbl>
    <w:p w14:paraId="0180B59A">
      <w:pPr>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八、验收依据：</w:t>
      </w:r>
      <w:r>
        <w:rPr>
          <w:rFonts w:hint="eastAsia" w:ascii="宋体" w:hAnsi="宋体" w:eastAsia="宋体" w:cs="宋体"/>
          <w:sz w:val="24"/>
          <w:szCs w:val="24"/>
        </w:rPr>
        <w:t>□合同要求 □合同要求+相关标准 □其他_________</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3114"/>
        <w:gridCol w:w="3590"/>
        <w:gridCol w:w="2126"/>
      </w:tblGrid>
      <w:tr w14:paraId="2776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noWrap w:val="0"/>
            <w:vAlign w:val="top"/>
          </w:tcPr>
          <w:p w14:paraId="5735776F">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563" w:type="pct"/>
            <w:noWrap w:val="0"/>
            <w:vAlign w:val="top"/>
          </w:tcPr>
          <w:p w14:paraId="65586625">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验收事项</w:t>
            </w:r>
          </w:p>
        </w:tc>
        <w:tc>
          <w:tcPr>
            <w:tcW w:w="1802" w:type="pct"/>
            <w:noWrap w:val="0"/>
            <w:vAlign w:val="top"/>
          </w:tcPr>
          <w:p w14:paraId="598512D4">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符合情况</w:t>
            </w:r>
          </w:p>
        </w:tc>
        <w:tc>
          <w:tcPr>
            <w:tcW w:w="1067" w:type="pct"/>
            <w:noWrap w:val="0"/>
            <w:vAlign w:val="top"/>
          </w:tcPr>
          <w:p w14:paraId="59B4932E">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6C7A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noWrap w:val="0"/>
            <w:vAlign w:val="top"/>
          </w:tcPr>
          <w:p w14:paraId="7042AB9D">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63" w:type="pct"/>
            <w:noWrap w:val="0"/>
            <w:vAlign w:val="top"/>
          </w:tcPr>
          <w:p w14:paraId="1DE9A04F">
            <w:pPr>
              <w:snapToGrid w:val="0"/>
              <w:spacing w:line="360" w:lineRule="auto"/>
              <w:jc w:val="center"/>
              <w:rPr>
                <w:rFonts w:hint="eastAsia" w:ascii="宋体" w:hAnsi="宋体" w:eastAsia="宋体" w:cs="宋体"/>
                <w:sz w:val="24"/>
                <w:szCs w:val="24"/>
              </w:rPr>
            </w:pPr>
          </w:p>
        </w:tc>
        <w:tc>
          <w:tcPr>
            <w:tcW w:w="1802" w:type="pct"/>
            <w:noWrap w:val="0"/>
            <w:vAlign w:val="top"/>
          </w:tcPr>
          <w:p w14:paraId="1DD7A7C7">
            <w:pPr>
              <w:widowControl/>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□符合 □基本符合 □不符合</w:t>
            </w:r>
          </w:p>
        </w:tc>
        <w:tc>
          <w:tcPr>
            <w:tcW w:w="1067" w:type="pct"/>
            <w:noWrap w:val="0"/>
            <w:vAlign w:val="top"/>
          </w:tcPr>
          <w:p w14:paraId="1366E8DA">
            <w:pPr>
              <w:snapToGrid w:val="0"/>
              <w:spacing w:line="360" w:lineRule="auto"/>
              <w:jc w:val="center"/>
              <w:rPr>
                <w:rFonts w:hint="eastAsia" w:ascii="宋体" w:hAnsi="宋体" w:eastAsia="宋体" w:cs="宋体"/>
                <w:sz w:val="24"/>
                <w:szCs w:val="24"/>
              </w:rPr>
            </w:pPr>
          </w:p>
        </w:tc>
      </w:tr>
      <w:tr w14:paraId="0286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noWrap w:val="0"/>
            <w:vAlign w:val="top"/>
          </w:tcPr>
          <w:p w14:paraId="2ABC7163">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563" w:type="pct"/>
            <w:noWrap w:val="0"/>
            <w:vAlign w:val="top"/>
          </w:tcPr>
          <w:p w14:paraId="47137CFB">
            <w:pPr>
              <w:snapToGrid w:val="0"/>
              <w:spacing w:line="360" w:lineRule="auto"/>
              <w:jc w:val="center"/>
              <w:rPr>
                <w:rFonts w:hint="eastAsia" w:ascii="宋体" w:hAnsi="宋体" w:eastAsia="宋体" w:cs="宋体"/>
                <w:sz w:val="24"/>
                <w:szCs w:val="24"/>
              </w:rPr>
            </w:pPr>
          </w:p>
        </w:tc>
        <w:tc>
          <w:tcPr>
            <w:tcW w:w="1802" w:type="pct"/>
            <w:noWrap w:val="0"/>
            <w:vAlign w:val="top"/>
          </w:tcPr>
          <w:p w14:paraId="7995CC49">
            <w:pPr>
              <w:widowControl/>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□符合 □基本符合 □不符合</w:t>
            </w:r>
          </w:p>
        </w:tc>
        <w:tc>
          <w:tcPr>
            <w:tcW w:w="1067" w:type="pct"/>
            <w:noWrap w:val="0"/>
            <w:vAlign w:val="top"/>
          </w:tcPr>
          <w:p w14:paraId="69FA4811">
            <w:pPr>
              <w:snapToGrid w:val="0"/>
              <w:spacing w:line="360" w:lineRule="auto"/>
              <w:jc w:val="center"/>
              <w:rPr>
                <w:rFonts w:hint="eastAsia" w:ascii="宋体" w:hAnsi="宋体" w:eastAsia="宋体" w:cs="宋体"/>
                <w:sz w:val="24"/>
                <w:szCs w:val="24"/>
              </w:rPr>
            </w:pPr>
          </w:p>
        </w:tc>
      </w:tr>
      <w:tr w14:paraId="66A0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noWrap w:val="0"/>
            <w:vAlign w:val="top"/>
          </w:tcPr>
          <w:p w14:paraId="16B5E9BF">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563" w:type="pct"/>
            <w:noWrap w:val="0"/>
            <w:vAlign w:val="top"/>
          </w:tcPr>
          <w:p w14:paraId="0EABC1C0">
            <w:pPr>
              <w:snapToGrid w:val="0"/>
              <w:spacing w:line="360" w:lineRule="auto"/>
              <w:jc w:val="center"/>
              <w:rPr>
                <w:rFonts w:hint="eastAsia" w:ascii="宋体" w:hAnsi="宋体" w:eastAsia="宋体" w:cs="宋体"/>
                <w:sz w:val="24"/>
                <w:szCs w:val="24"/>
              </w:rPr>
            </w:pPr>
          </w:p>
        </w:tc>
        <w:tc>
          <w:tcPr>
            <w:tcW w:w="1802" w:type="pct"/>
            <w:noWrap w:val="0"/>
            <w:vAlign w:val="top"/>
          </w:tcPr>
          <w:p w14:paraId="7B9711F5">
            <w:pPr>
              <w:widowControl/>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□符合 □基本符合 □不符合</w:t>
            </w:r>
          </w:p>
        </w:tc>
        <w:tc>
          <w:tcPr>
            <w:tcW w:w="1067" w:type="pct"/>
            <w:noWrap w:val="0"/>
            <w:vAlign w:val="top"/>
          </w:tcPr>
          <w:p w14:paraId="598FF43C">
            <w:pPr>
              <w:snapToGrid w:val="0"/>
              <w:spacing w:line="360" w:lineRule="auto"/>
              <w:jc w:val="center"/>
              <w:rPr>
                <w:rFonts w:hint="eastAsia" w:ascii="宋体" w:hAnsi="宋体" w:eastAsia="宋体" w:cs="宋体"/>
                <w:sz w:val="24"/>
                <w:szCs w:val="24"/>
              </w:rPr>
            </w:pPr>
          </w:p>
        </w:tc>
      </w:tr>
      <w:tr w14:paraId="3037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noWrap w:val="0"/>
            <w:vAlign w:val="top"/>
          </w:tcPr>
          <w:p w14:paraId="7CAB065D">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563" w:type="pct"/>
            <w:noWrap w:val="0"/>
            <w:vAlign w:val="top"/>
          </w:tcPr>
          <w:p w14:paraId="64224F59">
            <w:pPr>
              <w:snapToGrid w:val="0"/>
              <w:spacing w:line="360" w:lineRule="auto"/>
              <w:jc w:val="center"/>
              <w:rPr>
                <w:rFonts w:hint="eastAsia" w:ascii="宋体" w:hAnsi="宋体" w:eastAsia="宋体" w:cs="宋体"/>
                <w:sz w:val="24"/>
                <w:szCs w:val="24"/>
              </w:rPr>
            </w:pPr>
          </w:p>
        </w:tc>
        <w:tc>
          <w:tcPr>
            <w:tcW w:w="1802" w:type="pct"/>
            <w:noWrap w:val="0"/>
            <w:vAlign w:val="top"/>
          </w:tcPr>
          <w:p w14:paraId="21C1CEB1">
            <w:pPr>
              <w:snapToGrid w:val="0"/>
              <w:spacing w:line="360" w:lineRule="auto"/>
              <w:jc w:val="center"/>
              <w:rPr>
                <w:rFonts w:hint="eastAsia" w:ascii="宋体" w:hAnsi="宋体" w:eastAsia="宋体" w:cs="宋体"/>
                <w:sz w:val="24"/>
                <w:szCs w:val="24"/>
              </w:rPr>
            </w:pPr>
          </w:p>
        </w:tc>
        <w:tc>
          <w:tcPr>
            <w:tcW w:w="1067" w:type="pct"/>
            <w:noWrap w:val="0"/>
            <w:vAlign w:val="top"/>
          </w:tcPr>
          <w:p w14:paraId="57B0EFA3">
            <w:pPr>
              <w:snapToGrid w:val="0"/>
              <w:spacing w:line="360" w:lineRule="auto"/>
              <w:jc w:val="center"/>
              <w:rPr>
                <w:rFonts w:hint="eastAsia" w:ascii="宋体" w:hAnsi="宋体" w:eastAsia="宋体" w:cs="宋体"/>
                <w:sz w:val="24"/>
                <w:szCs w:val="24"/>
              </w:rPr>
            </w:pPr>
          </w:p>
        </w:tc>
      </w:tr>
    </w:tbl>
    <w:p w14:paraId="39846B68">
      <w:pPr>
        <w:snapToGrid w:val="0"/>
        <w:spacing w:line="360" w:lineRule="auto"/>
        <w:ind w:firstLine="480" w:firstLineChars="200"/>
        <w:jc w:val="left"/>
        <w:rPr>
          <w:rFonts w:hint="eastAsia" w:ascii="宋体" w:hAnsi="宋体" w:eastAsia="宋体" w:cs="宋体"/>
          <w:sz w:val="24"/>
          <w:szCs w:val="24"/>
        </w:rPr>
        <w:sectPr>
          <w:footerReference r:id="rId5" w:type="default"/>
          <w:pgSz w:w="11906" w:h="16838"/>
          <w:pgMar w:top="1440" w:right="1080" w:bottom="1440" w:left="1080" w:header="851" w:footer="992" w:gutter="0"/>
          <w:cols w:space="720" w:num="1"/>
          <w:docGrid w:type="lines" w:linePitch="312" w:charSpace="0"/>
        </w:sectPr>
      </w:pPr>
      <w:r>
        <w:rPr>
          <w:rFonts w:hint="eastAsia" w:ascii="宋体" w:hAnsi="宋体" w:eastAsia="宋体" w:cs="宋体"/>
          <w:sz w:val="24"/>
          <w:szCs w:val="24"/>
        </w:rPr>
        <w:t>注：基本符合和不符合情况需在备注中简要描述</w:t>
      </w:r>
    </w:p>
    <w:p w14:paraId="2D4DFD1E">
      <w:pPr>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九、验收意见</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8377"/>
      </w:tblGrid>
      <w:tr w14:paraId="35FF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2" w:hRule="atLeast"/>
        </w:trPr>
        <w:tc>
          <w:tcPr>
            <w:tcW w:w="489" w:type="pct"/>
            <w:noWrap w:val="0"/>
            <w:vAlign w:val="center"/>
          </w:tcPr>
          <w:p w14:paraId="022FA9EF">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最终验收意见</w:t>
            </w:r>
          </w:p>
        </w:tc>
        <w:tc>
          <w:tcPr>
            <w:tcW w:w="4510" w:type="pct"/>
            <w:noWrap w:val="0"/>
            <w:vAlign w:val="top"/>
          </w:tcPr>
          <w:p w14:paraId="1537E6EB">
            <w:pPr>
              <w:widowControl/>
              <w:snapToGrid w:val="0"/>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 xml:space="preserve">□本次验收通过。 </w:t>
            </w:r>
          </w:p>
          <w:p w14:paraId="732EE976">
            <w:pPr>
              <w:widowControl/>
              <w:snapToGrid w:val="0"/>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□本次验收基本通过，存在不符合情况；在</w:t>
            </w:r>
            <w:r>
              <w:rPr>
                <w:rFonts w:hint="eastAsia" w:ascii="宋体" w:hAnsi="宋体" w:eastAsia="宋体" w:cs="宋体"/>
                <w:kern w:val="0"/>
                <w:sz w:val="24"/>
                <w:szCs w:val="24"/>
                <w:u w:val="single"/>
              </w:rPr>
              <w:t xml:space="preserve">  （期限）</w:t>
            </w:r>
            <w:r>
              <w:rPr>
                <w:rFonts w:hint="eastAsia" w:ascii="宋体" w:hAnsi="宋体" w:eastAsia="宋体" w:cs="宋体"/>
                <w:kern w:val="0"/>
                <w:sz w:val="24"/>
                <w:szCs w:val="24"/>
              </w:rPr>
              <w:t xml:space="preserve">内整改，报验收小组书面验证有效后，予以通过。否则，不通过。 </w:t>
            </w:r>
          </w:p>
          <w:p w14:paraId="7DAF4928">
            <w:pPr>
              <w:widowControl/>
              <w:snapToGrid w:val="0"/>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□本次验收基本通过，存在不符合情况；在</w:t>
            </w:r>
            <w:r>
              <w:rPr>
                <w:rFonts w:hint="eastAsia" w:ascii="宋体" w:hAnsi="宋体" w:eastAsia="宋体" w:cs="宋体"/>
                <w:kern w:val="0"/>
                <w:sz w:val="24"/>
                <w:szCs w:val="24"/>
                <w:u w:val="single"/>
              </w:rPr>
              <w:t xml:space="preserve">  （期限）</w:t>
            </w:r>
            <w:r>
              <w:rPr>
                <w:rFonts w:hint="eastAsia" w:ascii="宋体" w:hAnsi="宋体" w:eastAsia="宋体" w:cs="宋体"/>
                <w:kern w:val="0"/>
                <w:sz w:val="24"/>
                <w:szCs w:val="24"/>
              </w:rPr>
              <w:t xml:space="preserve">内整改，报验收小组现场验证有效后，予以通过。否则，不通过。 </w:t>
            </w:r>
          </w:p>
          <w:p w14:paraId="5EA974D9">
            <w:pPr>
              <w:widowControl/>
              <w:snapToGrid w:val="0"/>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 xml:space="preserve">□本次现场验收，存在严重不符合情况；验收不通过。 </w:t>
            </w:r>
          </w:p>
          <w:p w14:paraId="063EAEE2">
            <w:pPr>
              <w:widowControl/>
              <w:snapToGrid w:val="0"/>
              <w:spacing w:line="360" w:lineRule="auto"/>
              <w:jc w:val="left"/>
              <w:rPr>
                <w:rFonts w:hint="eastAsia" w:ascii="宋体" w:hAnsi="宋体" w:eastAsia="宋体" w:cs="宋体"/>
                <w:b/>
                <w:bCs/>
                <w:sz w:val="24"/>
                <w:szCs w:val="24"/>
              </w:rPr>
            </w:pPr>
            <w:r>
              <w:rPr>
                <w:rFonts w:hint="eastAsia" w:ascii="宋体" w:hAnsi="宋体" w:eastAsia="宋体" w:cs="宋体"/>
                <w:kern w:val="0"/>
                <w:sz w:val="24"/>
                <w:szCs w:val="24"/>
              </w:rPr>
              <w:t>其他需要说明的情况：</w:t>
            </w:r>
          </w:p>
        </w:tc>
      </w:tr>
    </w:tbl>
    <w:p w14:paraId="225B9842">
      <w:pPr>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十、验收小组成员签字：</w:t>
      </w:r>
    </w:p>
    <w:p w14:paraId="3B5AFE1E">
      <w:pPr>
        <w:snapToGrid w:val="0"/>
        <w:spacing w:line="360" w:lineRule="auto"/>
        <w:ind w:firstLine="482" w:firstLineChars="200"/>
        <w:jc w:val="left"/>
        <w:rPr>
          <w:rFonts w:hint="eastAsia" w:ascii="宋体" w:hAnsi="宋体" w:eastAsia="宋体" w:cs="宋体"/>
          <w:b/>
          <w:bCs/>
          <w:sz w:val="24"/>
          <w:szCs w:val="24"/>
        </w:rPr>
      </w:pPr>
    </w:p>
    <w:p w14:paraId="7D5CBCF0">
      <w:pPr>
        <w:snapToGrid w:val="0"/>
        <w:spacing w:line="360" w:lineRule="auto"/>
        <w:ind w:firstLine="482" w:firstLineChars="200"/>
        <w:jc w:val="left"/>
        <w:rPr>
          <w:rFonts w:hint="eastAsia" w:ascii="宋体" w:hAnsi="宋体" w:eastAsia="宋体" w:cs="宋体"/>
          <w:b/>
          <w:bCs/>
          <w:sz w:val="24"/>
          <w:szCs w:val="24"/>
        </w:rPr>
      </w:pPr>
    </w:p>
    <w:p w14:paraId="4E97C6BE">
      <w:pPr>
        <w:snapToGrid w:val="0"/>
        <w:spacing w:line="360" w:lineRule="auto"/>
        <w:ind w:firstLine="482" w:firstLineChars="200"/>
        <w:jc w:val="left"/>
        <w:rPr>
          <w:rFonts w:hint="eastAsia" w:ascii="宋体" w:hAnsi="宋体" w:eastAsia="宋体" w:cs="宋体"/>
          <w:b/>
          <w:bCs/>
          <w:sz w:val="24"/>
          <w:szCs w:val="24"/>
        </w:rPr>
      </w:pPr>
    </w:p>
    <w:p w14:paraId="652E7264">
      <w:pPr>
        <w:snapToGrid w:val="0"/>
        <w:spacing w:line="360" w:lineRule="auto"/>
        <w:ind w:firstLine="482" w:firstLineChars="200"/>
        <w:jc w:val="left"/>
        <w:rPr>
          <w:rFonts w:hint="eastAsia" w:ascii="宋体" w:hAnsi="宋体" w:eastAsia="宋体" w:cs="宋体"/>
          <w:b/>
          <w:bCs/>
          <w:sz w:val="24"/>
          <w:szCs w:val="24"/>
        </w:rPr>
      </w:pPr>
    </w:p>
    <w:p w14:paraId="495C9EC4">
      <w:pPr>
        <w:snapToGrid w:val="0"/>
        <w:spacing w:line="360" w:lineRule="auto"/>
        <w:ind w:firstLine="482" w:firstLineChars="200"/>
        <w:jc w:val="right"/>
        <w:rPr>
          <w:rFonts w:hint="eastAsia" w:ascii="宋体" w:hAnsi="宋体" w:eastAsia="宋体" w:cs="宋体"/>
          <w:sz w:val="24"/>
          <w:szCs w:val="24"/>
        </w:rPr>
      </w:pPr>
      <w:r>
        <w:rPr>
          <w:rFonts w:hint="eastAsia" w:ascii="宋体" w:hAnsi="宋体" w:eastAsia="宋体" w:cs="宋体"/>
          <w:b/>
          <w:bCs/>
          <w:sz w:val="24"/>
          <w:szCs w:val="24"/>
        </w:rPr>
        <w:t>20  年  月  日</w:t>
      </w:r>
    </w:p>
    <w:p w14:paraId="09C98866">
      <w:pPr>
        <w:tabs>
          <w:tab w:val="left" w:pos="432"/>
        </w:tabs>
        <w:outlineLvl w:val="9"/>
        <w:rPr>
          <w:color w:val="auto"/>
          <w:spacing w:val="0"/>
        </w:rPr>
      </w:pPr>
    </w:p>
    <w:p w14:paraId="25EB0E74">
      <w:pPr>
        <w:rPr>
          <w:color w:val="auto"/>
          <w:spacing w:val="0"/>
        </w:rPr>
      </w:pPr>
    </w:p>
    <w:p w14:paraId="484CE915">
      <w:pPr>
        <w:rPr>
          <w:rFonts w:hint="eastAsia" w:ascii="宋体" w:hAnsi="宋体" w:cs="宋体"/>
          <w:b/>
          <w:color w:val="auto"/>
          <w:spacing w:val="0"/>
          <w:sz w:val="36"/>
          <w:szCs w:val="20"/>
        </w:rPr>
      </w:pPr>
      <w:r>
        <w:rPr>
          <w:rFonts w:hint="eastAsia" w:ascii="宋体" w:hAnsi="宋体" w:cs="宋体"/>
          <w:b/>
          <w:color w:val="auto"/>
          <w:spacing w:val="0"/>
          <w:sz w:val="36"/>
          <w:szCs w:val="20"/>
        </w:rPr>
        <w:br w:type="page"/>
      </w:r>
    </w:p>
    <w:p w14:paraId="394584CA">
      <w:pPr>
        <w:spacing w:line="360" w:lineRule="auto"/>
        <w:ind w:left="720" w:firstLine="723" w:firstLineChars="200"/>
        <w:outlineLvl w:val="0"/>
        <w:rPr>
          <w:rFonts w:ascii="宋体" w:hAnsi="宋体" w:cs="宋体"/>
          <w:b/>
          <w:color w:val="auto"/>
          <w:spacing w:val="0"/>
          <w:sz w:val="36"/>
          <w:szCs w:val="20"/>
        </w:rPr>
      </w:pPr>
      <w:r>
        <w:rPr>
          <w:rFonts w:hint="eastAsia" w:ascii="宋体" w:hAnsi="宋体" w:cs="宋体"/>
          <w:b/>
          <w:color w:val="auto"/>
          <w:spacing w:val="0"/>
          <w:sz w:val="36"/>
          <w:szCs w:val="20"/>
        </w:rPr>
        <w:t>第六部分</w:t>
      </w:r>
      <w:bookmarkEnd w:id="396"/>
      <w:r>
        <w:rPr>
          <w:rFonts w:hint="eastAsia" w:ascii="宋体" w:hAnsi="宋体" w:cs="宋体"/>
          <w:b/>
          <w:color w:val="auto"/>
          <w:spacing w:val="0"/>
          <w:sz w:val="36"/>
          <w:szCs w:val="20"/>
        </w:rPr>
        <w:t xml:space="preserve"> </w:t>
      </w:r>
      <w:bookmarkEnd w:id="397"/>
      <w:r>
        <w:rPr>
          <w:rFonts w:hint="eastAsia" w:ascii="宋体" w:hAnsi="宋体" w:cs="宋体"/>
          <w:b/>
          <w:color w:val="auto"/>
          <w:spacing w:val="0"/>
          <w:sz w:val="36"/>
          <w:szCs w:val="20"/>
        </w:rPr>
        <w:t>应提交的有关格式范例</w:t>
      </w:r>
    </w:p>
    <w:p w14:paraId="32AEE7A5">
      <w:pPr>
        <w:spacing w:line="360" w:lineRule="auto"/>
        <w:jc w:val="center"/>
        <w:outlineLvl w:val="9"/>
        <w:rPr>
          <w:rFonts w:ascii="宋体" w:hAnsi="宋体" w:cs="宋体"/>
          <w:b/>
          <w:color w:val="auto"/>
          <w:spacing w:val="0"/>
          <w:kern w:val="0"/>
          <w:sz w:val="36"/>
          <w:szCs w:val="36"/>
        </w:rPr>
      </w:pPr>
    </w:p>
    <w:p w14:paraId="02D240A4">
      <w:pPr>
        <w:spacing w:line="360" w:lineRule="auto"/>
        <w:jc w:val="center"/>
        <w:outlineLvl w:val="1"/>
        <w:rPr>
          <w:rFonts w:ascii="宋体" w:hAnsi="宋体" w:cs="宋体"/>
          <w:b/>
          <w:color w:val="auto"/>
          <w:spacing w:val="0"/>
          <w:kern w:val="0"/>
          <w:sz w:val="36"/>
          <w:szCs w:val="36"/>
        </w:rPr>
      </w:pPr>
      <w:r>
        <w:rPr>
          <w:rFonts w:hint="eastAsia" w:ascii="宋体" w:hAnsi="宋体" w:cs="宋体"/>
          <w:b/>
          <w:color w:val="auto"/>
          <w:spacing w:val="0"/>
          <w:kern w:val="0"/>
          <w:sz w:val="36"/>
          <w:szCs w:val="36"/>
        </w:rPr>
        <w:t>资格文件部分</w:t>
      </w:r>
    </w:p>
    <w:p w14:paraId="1E2AD6A1">
      <w:pPr>
        <w:spacing w:line="360" w:lineRule="auto"/>
        <w:jc w:val="center"/>
        <w:outlineLvl w:val="9"/>
        <w:rPr>
          <w:rFonts w:ascii="宋体" w:hAnsi="宋体" w:cs="宋体"/>
          <w:b/>
          <w:color w:val="auto"/>
          <w:spacing w:val="0"/>
          <w:kern w:val="0"/>
          <w:sz w:val="36"/>
          <w:szCs w:val="36"/>
        </w:rPr>
      </w:pPr>
      <w:r>
        <w:rPr>
          <w:rFonts w:hint="eastAsia" w:ascii="宋体" w:hAnsi="宋体" w:cs="宋体"/>
          <w:b/>
          <w:color w:val="auto"/>
          <w:spacing w:val="0"/>
          <w:kern w:val="0"/>
          <w:sz w:val="36"/>
          <w:szCs w:val="36"/>
        </w:rPr>
        <w:t>目录</w:t>
      </w:r>
    </w:p>
    <w:p w14:paraId="5B55BC65">
      <w:pPr>
        <w:spacing w:line="360" w:lineRule="auto"/>
        <w:jc w:val="center"/>
        <w:outlineLvl w:val="9"/>
        <w:rPr>
          <w:rFonts w:ascii="宋体" w:hAnsi="宋体" w:cs="宋体"/>
          <w:b/>
          <w:color w:val="auto"/>
          <w:spacing w:val="0"/>
          <w:kern w:val="0"/>
          <w:sz w:val="36"/>
          <w:szCs w:val="36"/>
        </w:rPr>
      </w:pPr>
    </w:p>
    <w:p w14:paraId="567CEDD6">
      <w:pPr>
        <w:snapToGrid w:val="0"/>
        <w:spacing w:line="360" w:lineRule="auto"/>
        <w:outlineLvl w:val="9"/>
        <w:rPr>
          <w:rFonts w:ascii="宋体" w:hAnsi="宋体" w:cs="宋体"/>
          <w:color w:val="auto"/>
          <w:spacing w:val="0"/>
          <w:sz w:val="24"/>
        </w:rPr>
      </w:pPr>
      <w:r>
        <w:rPr>
          <w:rFonts w:hint="eastAsia" w:ascii="宋体" w:hAnsi="宋体" w:cs="宋体"/>
          <w:color w:val="auto"/>
          <w:spacing w:val="0"/>
          <w:sz w:val="24"/>
        </w:rPr>
        <w:t>（1）符合参加政府采购活动应当具备的一般条件的承诺函……………（页码）</w:t>
      </w:r>
    </w:p>
    <w:p w14:paraId="0BB9B979">
      <w:pPr>
        <w:snapToGrid w:val="0"/>
        <w:spacing w:line="360" w:lineRule="auto"/>
        <w:outlineLvl w:val="9"/>
        <w:rPr>
          <w:rFonts w:ascii="宋体" w:hAnsi="宋体" w:cs="宋体"/>
          <w:color w:val="auto"/>
          <w:spacing w:val="0"/>
          <w:sz w:val="24"/>
        </w:rPr>
      </w:pPr>
      <w:r>
        <w:rPr>
          <w:rFonts w:hint="eastAsia" w:ascii="宋体" w:hAnsi="宋体" w:cs="宋体"/>
          <w:snapToGrid w:val="0"/>
          <w:color w:val="auto"/>
          <w:spacing w:val="0"/>
          <w:kern w:val="28"/>
          <w:sz w:val="24"/>
          <w:szCs w:val="20"/>
        </w:rPr>
        <w:t>（2）联合协议</w:t>
      </w:r>
      <w:r>
        <w:rPr>
          <w:rFonts w:hint="eastAsia" w:ascii="宋体" w:hAnsi="宋体" w:cs="宋体"/>
          <w:color w:val="auto"/>
          <w:spacing w:val="0"/>
          <w:sz w:val="24"/>
        </w:rPr>
        <w:t>………………………………………………………………（页码）</w:t>
      </w:r>
    </w:p>
    <w:p w14:paraId="1F191B2C">
      <w:pPr>
        <w:snapToGrid w:val="0"/>
        <w:spacing w:line="360" w:lineRule="auto"/>
        <w:outlineLvl w:val="9"/>
        <w:rPr>
          <w:rFonts w:ascii="宋体" w:hAnsi="宋体" w:cs="宋体"/>
          <w:color w:val="auto"/>
          <w:spacing w:val="0"/>
          <w:sz w:val="24"/>
        </w:rPr>
      </w:pPr>
      <w:r>
        <w:rPr>
          <w:rFonts w:hint="eastAsia" w:ascii="宋体" w:hAnsi="宋体" w:cs="宋体"/>
          <w:color w:val="auto"/>
          <w:spacing w:val="0"/>
          <w:sz w:val="24"/>
        </w:rPr>
        <w:t>（</w:t>
      </w:r>
      <w:r>
        <w:rPr>
          <w:rFonts w:ascii="宋体" w:hAnsi="宋体" w:cs="宋体"/>
          <w:color w:val="auto"/>
          <w:spacing w:val="0"/>
          <w:sz w:val="24"/>
        </w:rPr>
        <w:t>3</w:t>
      </w:r>
      <w:r>
        <w:rPr>
          <w:rFonts w:hint="eastAsia" w:ascii="宋体" w:hAnsi="宋体" w:cs="宋体"/>
          <w:color w:val="auto"/>
          <w:spacing w:val="0"/>
          <w:sz w:val="24"/>
        </w:rPr>
        <w:t>）落实政府采购政策需满足的资格要求………………………………（页码）</w:t>
      </w:r>
    </w:p>
    <w:p w14:paraId="6F358C19">
      <w:pPr>
        <w:snapToGrid w:val="0"/>
        <w:spacing w:line="360" w:lineRule="auto"/>
        <w:outlineLvl w:val="9"/>
        <w:rPr>
          <w:rFonts w:ascii="宋体" w:hAnsi="宋体" w:cs="宋体"/>
          <w:color w:val="auto"/>
          <w:spacing w:val="0"/>
          <w:sz w:val="24"/>
        </w:rPr>
      </w:pPr>
      <w:r>
        <w:rPr>
          <w:rFonts w:hint="eastAsia" w:ascii="宋体" w:hAnsi="宋体" w:cs="宋体"/>
          <w:color w:val="auto"/>
          <w:spacing w:val="0"/>
          <w:sz w:val="24"/>
        </w:rPr>
        <w:t>（</w:t>
      </w:r>
      <w:r>
        <w:rPr>
          <w:rFonts w:ascii="宋体" w:hAnsi="宋体" w:cs="宋体"/>
          <w:color w:val="auto"/>
          <w:spacing w:val="0"/>
          <w:sz w:val="24"/>
        </w:rPr>
        <w:t>4</w:t>
      </w:r>
      <w:r>
        <w:rPr>
          <w:rFonts w:hint="eastAsia" w:ascii="宋体" w:hAnsi="宋体" w:cs="宋体"/>
          <w:color w:val="auto"/>
          <w:spacing w:val="0"/>
          <w:sz w:val="24"/>
        </w:rPr>
        <w:t>）本项目的特定资格要求………………………………………………（页码）</w:t>
      </w:r>
    </w:p>
    <w:p w14:paraId="4ED481A0">
      <w:pPr>
        <w:snapToGrid w:val="0"/>
        <w:spacing w:line="360" w:lineRule="auto"/>
        <w:ind w:firstLine="480" w:firstLineChars="200"/>
        <w:outlineLvl w:val="9"/>
        <w:rPr>
          <w:rFonts w:ascii="宋体" w:hAnsi="宋体" w:cs="宋体"/>
          <w:color w:val="auto"/>
          <w:spacing w:val="0"/>
          <w:sz w:val="24"/>
        </w:rPr>
      </w:pPr>
    </w:p>
    <w:p w14:paraId="1AAFC04B">
      <w:pPr>
        <w:spacing w:line="360" w:lineRule="auto"/>
        <w:ind w:firstLine="480" w:firstLineChars="200"/>
        <w:rPr>
          <w:rFonts w:ascii="宋体" w:hAnsi="宋体" w:cs="宋体"/>
          <w:color w:val="auto"/>
          <w:spacing w:val="0"/>
          <w:sz w:val="24"/>
        </w:rPr>
      </w:pPr>
    </w:p>
    <w:p w14:paraId="409E8586">
      <w:pPr>
        <w:snapToGrid w:val="0"/>
        <w:spacing w:line="360" w:lineRule="auto"/>
        <w:ind w:right="480"/>
        <w:jc w:val="center"/>
        <w:outlineLvl w:val="2"/>
        <w:rPr>
          <w:rFonts w:ascii="宋体" w:hAnsi="宋体" w:cs="宋体"/>
          <w:b/>
          <w:color w:val="auto"/>
          <w:spacing w:val="0"/>
          <w:kern w:val="0"/>
          <w:sz w:val="32"/>
          <w:szCs w:val="32"/>
        </w:rPr>
      </w:pPr>
      <w:r>
        <w:rPr>
          <w:rFonts w:hint="eastAsia" w:ascii="宋体" w:hAnsi="宋体" w:cs="宋体"/>
          <w:color w:val="auto"/>
          <w:spacing w:val="0"/>
          <w:kern w:val="0"/>
          <w:sz w:val="24"/>
        </w:rPr>
        <w:br w:type="page"/>
      </w:r>
      <w:r>
        <w:rPr>
          <w:rFonts w:hint="eastAsia" w:ascii="宋体" w:hAnsi="宋体" w:cs="宋体"/>
          <w:b/>
          <w:color w:val="auto"/>
          <w:spacing w:val="0"/>
          <w:kern w:val="0"/>
          <w:sz w:val="32"/>
          <w:szCs w:val="32"/>
        </w:rPr>
        <w:t>一、符合参加政府采购活动应当具备的一般条件的承诺函</w:t>
      </w:r>
    </w:p>
    <w:p w14:paraId="00BD3306">
      <w:pPr>
        <w:snapToGrid w:val="0"/>
        <w:spacing w:line="360" w:lineRule="auto"/>
        <w:rPr>
          <w:rFonts w:ascii="宋体" w:hAnsi="宋体" w:cs="宋体"/>
          <w:color w:val="auto"/>
          <w:spacing w:val="0"/>
          <w:sz w:val="24"/>
        </w:rPr>
      </w:pPr>
      <w:r>
        <w:rPr>
          <w:rFonts w:hint="eastAsia" w:ascii="宋体" w:hAnsi="宋体" w:cs="宋体"/>
          <w:color w:val="auto"/>
          <w:spacing w:val="0"/>
          <w:sz w:val="24"/>
          <w:lang w:eastAsia="zh-CN"/>
        </w:rPr>
        <w:t>杭州殡仪馆</w:t>
      </w:r>
      <w:r>
        <w:rPr>
          <w:rFonts w:hint="eastAsia" w:ascii="宋体" w:hAnsi="宋体" w:cs="宋体"/>
          <w:color w:val="auto"/>
          <w:spacing w:val="0"/>
          <w:sz w:val="24"/>
        </w:rPr>
        <w:t>、</w:t>
      </w:r>
      <w:r>
        <w:rPr>
          <w:rFonts w:hint="eastAsia" w:ascii="宋体" w:hAnsi="宋体" w:cs="宋体"/>
          <w:color w:val="auto"/>
          <w:spacing w:val="0"/>
          <w:sz w:val="24"/>
          <w:lang w:eastAsia="zh-CN"/>
        </w:rPr>
        <w:t>浙江浙坤工程管理有限公司</w:t>
      </w:r>
      <w:r>
        <w:rPr>
          <w:rFonts w:hint="eastAsia" w:ascii="宋体" w:hAnsi="宋体" w:cs="宋体"/>
          <w:color w:val="auto"/>
          <w:spacing w:val="0"/>
          <w:sz w:val="24"/>
        </w:rPr>
        <w:t>：</w:t>
      </w:r>
    </w:p>
    <w:p w14:paraId="018B7806">
      <w:pPr>
        <w:snapToGrid w:val="0"/>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我方参与</w:t>
      </w:r>
      <w:r>
        <w:rPr>
          <w:rFonts w:hint="eastAsia" w:ascii="宋体" w:hAnsi="宋体" w:cs="宋体"/>
          <w:color w:val="auto"/>
          <w:spacing w:val="0"/>
          <w:sz w:val="24"/>
          <w:lang w:eastAsia="zh-CN"/>
        </w:rPr>
        <w:t>杭州殡仪馆2025年骨灰盒供货服务项目</w:t>
      </w:r>
      <w:r>
        <w:rPr>
          <w:rFonts w:hint="eastAsia" w:ascii="宋体" w:hAnsi="宋体" w:cs="宋体"/>
          <w:color w:val="auto"/>
          <w:spacing w:val="0"/>
          <w:sz w:val="24"/>
        </w:rPr>
        <w:t>【招标编号：</w:t>
      </w:r>
      <w:r>
        <w:rPr>
          <w:rFonts w:hint="eastAsia" w:ascii="宋体" w:hAnsi="宋体" w:cs="宋体"/>
          <w:color w:val="auto"/>
          <w:spacing w:val="0"/>
          <w:sz w:val="24"/>
          <w:lang w:eastAsia="zh-CN"/>
        </w:rPr>
        <w:t>ZKGC2025-HZ-006</w:t>
      </w:r>
      <w:r>
        <w:rPr>
          <w:rFonts w:hint="eastAsia" w:ascii="宋体" w:hAnsi="宋体" w:cs="宋体"/>
          <w:color w:val="auto"/>
          <w:spacing w:val="0"/>
          <w:sz w:val="24"/>
        </w:rPr>
        <w:t>】政府采购活动，郑重承诺：</w:t>
      </w:r>
    </w:p>
    <w:p w14:paraId="0AA6EC6F">
      <w:pPr>
        <w:snapToGrid w:val="0"/>
        <w:spacing w:line="360" w:lineRule="auto"/>
        <w:ind w:firstLine="360" w:firstLineChars="150"/>
        <w:rPr>
          <w:rFonts w:ascii="宋体" w:hAnsi="宋体" w:cs="宋体"/>
          <w:color w:val="auto"/>
          <w:spacing w:val="0"/>
          <w:sz w:val="24"/>
        </w:rPr>
      </w:pPr>
      <w:r>
        <w:rPr>
          <w:rFonts w:hint="eastAsia" w:ascii="宋体" w:hAnsi="宋体" w:cs="宋体"/>
          <w:color w:val="auto"/>
          <w:spacing w:val="0"/>
          <w:sz w:val="24"/>
        </w:rPr>
        <w:t>（一）具备《中华人民共和国政府采购法》第二十二条第一款规定的条件：</w:t>
      </w:r>
    </w:p>
    <w:p w14:paraId="49AFEC49">
      <w:pPr>
        <w:snapToGrid w:val="0"/>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1、具有独立承担民事责任的能力；</w:t>
      </w:r>
    </w:p>
    <w:p w14:paraId="23E19FF6">
      <w:pPr>
        <w:snapToGrid w:val="0"/>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 xml:space="preserve">2、具有良好的商业信誉和健全的财务会计制度； </w:t>
      </w:r>
    </w:p>
    <w:p w14:paraId="07F2B8C4">
      <w:pPr>
        <w:snapToGrid w:val="0"/>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3、具有履行合同所必需的设备和专业技术能力；</w:t>
      </w:r>
    </w:p>
    <w:p w14:paraId="7358FE12">
      <w:pPr>
        <w:snapToGrid w:val="0"/>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4、有依法缴纳税收和社会保障资金的良好记录；</w:t>
      </w:r>
    </w:p>
    <w:p w14:paraId="7CBFA884">
      <w:pPr>
        <w:snapToGrid w:val="0"/>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5、参加政府采购活动前三年内，在经营活动中没有重大违法记录；</w:t>
      </w:r>
    </w:p>
    <w:p w14:paraId="6504F425">
      <w:pPr>
        <w:snapToGrid w:val="0"/>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6、具有法律、行政法规规定的其他条件。</w:t>
      </w:r>
    </w:p>
    <w:p w14:paraId="3CE771B2">
      <w:pPr>
        <w:snapToGrid w:val="0"/>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（二）未被信用中国（www.creditchina.gov.cn)、中国政府采购网（www.ccgp.gov.cn）列入失信被执行人、重大税收违法案件当事人名单、政府采购严重违法失信行为记录名单。</w:t>
      </w:r>
    </w:p>
    <w:p w14:paraId="7D1D180A">
      <w:pPr>
        <w:snapToGrid w:val="0"/>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（三）不存在以下情况：</w:t>
      </w:r>
    </w:p>
    <w:p w14:paraId="1C48B784">
      <w:pPr>
        <w:snapToGrid w:val="0"/>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1、单位负责人为同一人或者存在直接控股、管理关系的不同供应商参加同一合同项下的政府采购活动的；</w:t>
      </w:r>
    </w:p>
    <w:p w14:paraId="57D96A9A">
      <w:pPr>
        <w:snapToGrid w:val="0"/>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2、为采购项目提供整体设计、规范编制或者项目管理、监理、检测等服务后再参加该采购项目的其他采购活动的。</w:t>
      </w:r>
    </w:p>
    <w:p w14:paraId="190C0E7E">
      <w:pPr>
        <w:snapToGrid w:val="0"/>
        <w:spacing w:line="360" w:lineRule="auto"/>
        <w:ind w:firstLine="5520" w:firstLineChars="2300"/>
        <w:rPr>
          <w:rFonts w:ascii="宋体" w:hAnsi="宋体" w:cs="宋体"/>
          <w:color w:val="auto"/>
          <w:spacing w:val="0"/>
          <w:kern w:val="0"/>
          <w:sz w:val="24"/>
        </w:rPr>
      </w:pPr>
      <w:r>
        <w:rPr>
          <w:rFonts w:hint="eastAsia" w:ascii="宋体" w:hAnsi="宋体" w:cs="宋体"/>
          <w:color w:val="auto"/>
          <w:spacing w:val="0"/>
          <w:kern w:val="0"/>
          <w:sz w:val="24"/>
          <w:lang w:val="zh-CN"/>
        </w:rPr>
        <w:t>投标人名称(电子签名)：</w:t>
      </w:r>
    </w:p>
    <w:p w14:paraId="5A6B46DA">
      <w:pPr>
        <w:snapToGrid w:val="0"/>
        <w:spacing w:line="360" w:lineRule="auto"/>
        <w:rPr>
          <w:rFonts w:ascii="宋体" w:hAnsi="宋体" w:cs="宋体"/>
          <w:color w:val="auto"/>
          <w:spacing w:val="0"/>
          <w:kern w:val="0"/>
          <w:sz w:val="24"/>
        </w:rPr>
      </w:pPr>
      <w:r>
        <w:rPr>
          <w:rFonts w:hint="eastAsia" w:ascii="宋体" w:hAnsi="宋体" w:cs="宋体"/>
          <w:color w:val="auto"/>
          <w:spacing w:val="0"/>
          <w:kern w:val="0"/>
          <w:sz w:val="24"/>
          <w:lang w:val="zh-CN"/>
        </w:rPr>
        <w:t xml:space="preserve">                        </w:t>
      </w:r>
      <w:r>
        <w:rPr>
          <w:rFonts w:hint="eastAsia" w:ascii="宋体" w:hAnsi="宋体" w:cs="宋体"/>
          <w:color w:val="auto"/>
          <w:spacing w:val="0"/>
          <w:kern w:val="0"/>
          <w:sz w:val="24"/>
        </w:rPr>
        <w:t xml:space="preserve">                      </w:t>
      </w:r>
      <w:r>
        <w:rPr>
          <w:rFonts w:hint="eastAsia" w:ascii="宋体" w:hAnsi="宋体" w:cs="宋体"/>
          <w:color w:val="auto"/>
          <w:spacing w:val="0"/>
          <w:kern w:val="0"/>
          <w:sz w:val="24"/>
          <w:lang w:val="zh-CN"/>
        </w:rPr>
        <w:t>日期</w:t>
      </w:r>
      <w:r>
        <w:rPr>
          <w:rFonts w:hint="eastAsia" w:ascii="宋体" w:hAnsi="宋体" w:cs="宋体"/>
          <w:color w:val="auto"/>
          <w:spacing w:val="0"/>
          <w:kern w:val="0"/>
          <w:sz w:val="24"/>
        </w:rPr>
        <w:t xml:space="preserve">：  年  </w:t>
      </w:r>
      <w:r>
        <w:rPr>
          <w:rFonts w:hint="eastAsia" w:ascii="宋体" w:hAnsi="宋体" w:cs="宋体"/>
          <w:color w:val="auto"/>
          <w:spacing w:val="0"/>
          <w:kern w:val="0"/>
          <w:sz w:val="24"/>
          <w:lang w:val="zh-CN"/>
        </w:rPr>
        <w:t>月</w:t>
      </w:r>
      <w:r>
        <w:rPr>
          <w:rFonts w:hint="eastAsia" w:ascii="宋体" w:hAnsi="宋体" w:cs="宋体"/>
          <w:color w:val="auto"/>
          <w:spacing w:val="0"/>
          <w:kern w:val="0"/>
          <w:sz w:val="24"/>
        </w:rPr>
        <w:t xml:space="preserve">   </w:t>
      </w:r>
      <w:r>
        <w:rPr>
          <w:rFonts w:hint="eastAsia" w:ascii="宋体" w:hAnsi="宋体" w:cs="宋体"/>
          <w:color w:val="auto"/>
          <w:spacing w:val="0"/>
          <w:kern w:val="0"/>
          <w:sz w:val="24"/>
          <w:lang w:val="zh-CN"/>
        </w:rPr>
        <w:t>日</w:t>
      </w:r>
    </w:p>
    <w:p w14:paraId="40463553">
      <w:pPr>
        <w:rPr>
          <w:rFonts w:hint="eastAsia" w:ascii="宋体" w:hAnsi="宋体" w:cs="宋体"/>
          <w:b/>
          <w:color w:val="auto"/>
          <w:spacing w:val="0"/>
          <w:kern w:val="0"/>
          <w:sz w:val="32"/>
          <w:szCs w:val="32"/>
        </w:rPr>
      </w:pPr>
      <w:r>
        <w:rPr>
          <w:rFonts w:hint="eastAsia" w:ascii="宋体" w:hAnsi="宋体" w:cs="宋体"/>
          <w:b/>
          <w:color w:val="auto"/>
          <w:spacing w:val="0"/>
          <w:kern w:val="0"/>
          <w:sz w:val="32"/>
          <w:szCs w:val="32"/>
        </w:rPr>
        <w:br w:type="page"/>
      </w:r>
    </w:p>
    <w:p w14:paraId="20B35B0A">
      <w:pPr>
        <w:widowControl/>
        <w:spacing w:line="360" w:lineRule="auto"/>
        <w:ind w:firstLine="643" w:firstLineChars="200"/>
        <w:jc w:val="center"/>
        <w:outlineLvl w:val="2"/>
        <w:rPr>
          <w:rFonts w:ascii="宋体" w:hAnsi="宋体" w:cs="宋体"/>
          <w:b/>
          <w:color w:val="auto"/>
          <w:spacing w:val="0"/>
          <w:kern w:val="0"/>
          <w:sz w:val="32"/>
          <w:szCs w:val="32"/>
        </w:rPr>
      </w:pPr>
      <w:r>
        <w:rPr>
          <w:rFonts w:hint="eastAsia" w:ascii="宋体" w:hAnsi="宋体" w:cs="宋体"/>
          <w:b/>
          <w:color w:val="auto"/>
          <w:spacing w:val="0"/>
          <w:kern w:val="0"/>
          <w:sz w:val="32"/>
          <w:szCs w:val="32"/>
        </w:rPr>
        <w:t>二、联合协议（如果有）</w:t>
      </w:r>
    </w:p>
    <w:p w14:paraId="55AA82FD">
      <w:pPr>
        <w:widowControl/>
        <w:spacing w:line="360" w:lineRule="auto"/>
        <w:ind w:firstLine="482" w:firstLineChars="200"/>
        <w:jc w:val="left"/>
        <w:rPr>
          <w:rFonts w:ascii="宋体" w:hAnsi="宋体" w:cs="宋体"/>
          <w:b/>
          <w:color w:val="auto"/>
          <w:spacing w:val="0"/>
          <w:sz w:val="24"/>
        </w:rPr>
      </w:pPr>
      <w:r>
        <w:rPr>
          <w:rFonts w:hint="eastAsia" w:ascii="宋体" w:hAnsi="宋体" w:cs="宋体"/>
          <w:b/>
          <w:color w:val="auto"/>
          <w:spacing w:val="0"/>
          <w:sz w:val="24"/>
        </w:rPr>
        <w:t>[以联合体形式投标的，提供联合协议（附件5）；本项目不接受联合体投标或者投标人不以联合体形式投标的，则不需要提供]</w:t>
      </w:r>
    </w:p>
    <w:p w14:paraId="5357C36C">
      <w:pPr>
        <w:snapToGrid w:val="0"/>
        <w:spacing w:line="360" w:lineRule="auto"/>
        <w:ind w:right="480"/>
        <w:jc w:val="center"/>
        <w:rPr>
          <w:rFonts w:ascii="宋体" w:hAnsi="宋体" w:cs="宋体"/>
          <w:b/>
          <w:color w:val="auto"/>
          <w:spacing w:val="0"/>
          <w:kern w:val="0"/>
          <w:sz w:val="32"/>
          <w:szCs w:val="32"/>
        </w:rPr>
      </w:pPr>
    </w:p>
    <w:p w14:paraId="65F37047">
      <w:pPr>
        <w:snapToGrid w:val="0"/>
        <w:spacing w:line="360" w:lineRule="auto"/>
        <w:ind w:right="480"/>
        <w:jc w:val="center"/>
        <w:rPr>
          <w:rFonts w:ascii="宋体" w:hAnsi="宋体" w:cs="宋体"/>
          <w:b/>
          <w:color w:val="auto"/>
          <w:spacing w:val="0"/>
          <w:kern w:val="0"/>
          <w:sz w:val="32"/>
          <w:szCs w:val="32"/>
        </w:rPr>
      </w:pPr>
    </w:p>
    <w:p w14:paraId="687B9CAA">
      <w:pPr>
        <w:snapToGrid w:val="0"/>
        <w:spacing w:line="360" w:lineRule="auto"/>
        <w:ind w:right="480"/>
        <w:jc w:val="center"/>
        <w:outlineLvl w:val="2"/>
        <w:rPr>
          <w:rFonts w:ascii="宋体" w:hAnsi="宋体" w:cs="宋体"/>
          <w:b/>
          <w:color w:val="auto"/>
          <w:spacing w:val="0"/>
          <w:kern w:val="0"/>
          <w:sz w:val="32"/>
          <w:szCs w:val="32"/>
        </w:rPr>
      </w:pPr>
      <w:r>
        <w:rPr>
          <w:rFonts w:hint="eastAsia" w:ascii="宋体" w:hAnsi="宋体" w:cs="宋体"/>
          <w:b/>
          <w:color w:val="auto"/>
          <w:spacing w:val="0"/>
          <w:kern w:val="0"/>
          <w:sz w:val="32"/>
          <w:szCs w:val="32"/>
        </w:rPr>
        <w:t>三、落实政府采购政策需满足的资格要求</w:t>
      </w:r>
    </w:p>
    <w:p w14:paraId="75FFA50E">
      <w:pPr>
        <w:spacing w:line="360" w:lineRule="auto"/>
        <w:rPr>
          <w:rFonts w:ascii="宋体" w:hAnsi="宋体" w:cs="宋体"/>
          <w:color w:val="auto"/>
          <w:spacing w:val="0"/>
          <w:sz w:val="24"/>
        </w:rPr>
      </w:pPr>
      <w:r>
        <w:rPr>
          <w:rFonts w:hint="eastAsia" w:ascii="宋体" w:hAnsi="宋体" w:cs="宋体"/>
          <w:color w:val="auto"/>
          <w:spacing w:val="0"/>
          <w:sz w:val="24"/>
        </w:rPr>
        <w:t>（根据招标公告落实政府采购政策需满足的资格要求选择提供相应的材料；未要求的，无需提供）</w:t>
      </w:r>
    </w:p>
    <w:p w14:paraId="1A7F82E1">
      <w:pPr>
        <w:snapToGrid w:val="0"/>
        <w:spacing w:before="50" w:after="50" w:line="360" w:lineRule="auto"/>
        <w:ind w:firstLine="472" w:firstLineChars="196"/>
        <w:jc w:val="left"/>
        <w:rPr>
          <w:rFonts w:ascii="宋体" w:hAnsi="宋体" w:cs="宋体"/>
          <w:color w:val="auto"/>
          <w:spacing w:val="0"/>
          <w:sz w:val="24"/>
        </w:rPr>
      </w:pPr>
      <w:r>
        <w:rPr>
          <w:rFonts w:hint="eastAsia" w:ascii="宋体" w:hAnsi="宋体" w:cs="宋体"/>
          <w:b/>
          <w:color w:val="auto"/>
          <w:spacing w:val="0"/>
          <w:sz w:val="24"/>
        </w:rPr>
        <w:t>A</w:t>
      </w:r>
      <w:r>
        <w:rPr>
          <w:rFonts w:hint="eastAsia" w:ascii="宋体" w:hAnsi="宋体" w:cs="宋体"/>
          <w:color w:val="auto"/>
          <w:spacing w:val="0"/>
          <w:sz w:val="24"/>
        </w:rPr>
        <w:t>.专门面向中小企业，货物全部由符合政策要求的中小企业（或小微企业）制造的，提供相应的中小企业声明函（附件</w:t>
      </w:r>
      <w:r>
        <w:rPr>
          <w:rFonts w:ascii="宋体" w:hAnsi="宋体" w:cs="宋体"/>
          <w:color w:val="auto"/>
          <w:spacing w:val="0"/>
          <w:sz w:val="24"/>
        </w:rPr>
        <w:t>7</w:t>
      </w:r>
      <w:r>
        <w:rPr>
          <w:rFonts w:hint="eastAsia" w:ascii="宋体" w:hAnsi="宋体" w:cs="宋体"/>
          <w:color w:val="auto"/>
          <w:spacing w:val="0"/>
          <w:sz w:val="24"/>
        </w:rPr>
        <w:t xml:space="preserve">）。 </w:t>
      </w:r>
    </w:p>
    <w:p w14:paraId="5F93A3DF">
      <w:pPr>
        <w:widowControl/>
        <w:spacing w:line="360" w:lineRule="auto"/>
        <w:ind w:firstLine="480"/>
        <w:jc w:val="left"/>
        <w:rPr>
          <w:rFonts w:ascii="宋体" w:hAnsi="宋体" w:cs="宋体"/>
          <w:color w:val="auto"/>
          <w:spacing w:val="0"/>
          <w:sz w:val="24"/>
        </w:rPr>
      </w:pPr>
    </w:p>
    <w:p w14:paraId="1AC8E7F4">
      <w:pPr>
        <w:widowControl/>
        <w:spacing w:line="360" w:lineRule="auto"/>
        <w:ind w:firstLine="472" w:firstLineChars="196"/>
        <w:jc w:val="left"/>
        <w:rPr>
          <w:rFonts w:ascii="宋体" w:hAnsi="宋体" w:cs="宋体"/>
          <w:color w:val="auto"/>
          <w:spacing w:val="0"/>
          <w:sz w:val="24"/>
        </w:rPr>
      </w:pPr>
      <w:r>
        <w:rPr>
          <w:rFonts w:hint="eastAsia" w:ascii="宋体" w:hAnsi="宋体" w:cs="宋体"/>
          <w:b/>
          <w:color w:val="auto"/>
          <w:spacing w:val="0"/>
          <w:sz w:val="24"/>
        </w:rPr>
        <w:t>B.</w:t>
      </w:r>
      <w:r>
        <w:rPr>
          <w:rFonts w:hint="eastAsia" w:ascii="宋体" w:hAnsi="宋体" w:cs="宋体"/>
          <w:color w:val="auto"/>
          <w:spacing w:val="0"/>
          <w:sz w:val="24"/>
        </w:rPr>
        <w:t>要求以联合体形式参加的，提供联合协议（附件</w:t>
      </w:r>
      <w:r>
        <w:rPr>
          <w:rFonts w:ascii="宋体" w:hAnsi="宋体" w:cs="宋体"/>
          <w:color w:val="auto"/>
          <w:spacing w:val="0"/>
          <w:sz w:val="24"/>
        </w:rPr>
        <w:t>5</w:t>
      </w:r>
      <w:r>
        <w:rPr>
          <w:rFonts w:hint="eastAsia" w:ascii="宋体" w:hAnsi="宋体" w:cs="宋体"/>
          <w:color w:val="auto"/>
          <w:spacing w:val="0"/>
          <w:sz w:val="24"/>
        </w:rPr>
        <w:t>）和中小企业声明函（附件</w:t>
      </w:r>
      <w:r>
        <w:rPr>
          <w:rFonts w:ascii="宋体" w:hAnsi="宋体" w:cs="宋体"/>
          <w:color w:val="auto"/>
          <w:spacing w:val="0"/>
          <w:sz w:val="24"/>
        </w:rPr>
        <w:t>7</w:t>
      </w:r>
      <w:r>
        <w:rPr>
          <w:rFonts w:hint="eastAsia" w:ascii="宋体" w:hAnsi="宋体" w:cs="宋体"/>
          <w:color w:val="auto"/>
          <w:spacing w:val="0"/>
          <w:sz w:val="24"/>
        </w:rPr>
        <w:t>），联合协议中中小企业合同金额应当达到招标公告载明的比例；如果供应商本身提供所有标的均由中小企业制造的，</w:t>
      </w:r>
      <w:r>
        <w:rPr>
          <w:rFonts w:hint="eastAsia" w:ascii="宋体" w:hAnsi="宋体" w:cs="宋体"/>
          <w:color w:val="auto"/>
          <w:spacing w:val="0"/>
          <w:kern w:val="0"/>
          <w:sz w:val="24"/>
        </w:rPr>
        <w:t>并相应达到了前述比例要求，</w:t>
      </w:r>
      <w:r>
        <w:rPr>
          <w:rFonts w:hint="eastAsia" w:ascii="宋体" w:hAnsi="宋体" w:cs="宋体"/>
          <w:color w:val="auto"/>
          <w:spacing w:val="0"/>
          <w:sz w:val="24"/>
        </w:rPr>
        <w:t>视同符合了资格条件，无需再与其他中小企业组成联合体参加政府采购活动，无需提供联合协议。</w:t>
      </w:r>
    </w:p>
    <w:p w14:paraId="38AA7F00">
      <w:pPr>
        <w:snapToGrid w:val="0"/>
        <w:spacing w:before="50" w:after="50" w:line="360" w:lineRule="auto"/>
        <w:jc w:val="center"/>
        <w:rPr>
          <w:rFonts w:ascii="宋体" w:hAnsi="宋体" w:cs="宋体"/>
          <w:color w:val="auto"/>
          <w:spacing w:val="0"/>
          <w:sz w:val="24"/>
        </w:rPr>
      </w:pPr>
      <w:r>
        <w:rPr>
          <w:rFonts w:hint="eastAsia" w:ascii="宋体" w:hAnsi="宋体" w:cs="宋体"/>
          <w:b/>
          <w:color w:val="auto"/>
          <w:spacing w:val="0"/>
          <w:sz w:val="24"/>
        </w:rPr>
        <w:t xml:space="preserve">    </w:t>
      </w:r>
    </w:p>
    <w:p w14:paraId="3F7BF358">
      <w:pPr>
        <w:spacing w:line="360" w:lineRule="auto"/>
        <w:ind w:firstLine="482" w:firstLineChars="200"/>
        <w:rPr>
          <w:rFonts w:ascii="宋体" w:hAnsi="宋体" w:cs="宋体"/>
          <w:color w:val="auto"/>
          <w:spacing w:val="0"/>
          <w:sz w:val="24"/>
        </w:rPr>
      </w:pPr>
      <w:r>
        <w:rPr>
          <w:rFonts w:hint="eastAsia" w:ascii="宋体" w:hAnsi="宋体" w:cs="宋体"/>
          <w:b/>
          <w:color w:val="auto"/>
          <w:spacing w:val="0"/>
          <w:sz w:val="24"/>
        </w:rPr>
        <w:t>C</w:t>
      </w:r>
      <w:r>
        <w:rPr>
          <w:rFonts w:hint="eastAsia" w:ascii="宋体" w:hAnsi="宋体" w:cs="宋体"/>
          <w:b/>
          <w:color w:val="auto"/>
          <w:spacing w:val="0"/>
          <w:sz w:val="24"/>
          <w:lang w:val="en-US" w:eastAsia="zh-CN"/>
        </w:rPr>
        <w:t>.</w:t>
      </w:r>
      <w:r>
        <w:rPr>
          <w:rFonts w:hint="eastAsia" w:ascii="宋体" w:hAnsi="宋体" w:cs="宋体"/>
          <w:color w:val="auto"/>
          <w:spacing w:val="0"/>
          <w:sz w:val="24"/>
        </w:rPr>
        <w:t>要求合同分包的，提供分包意向协议（附件6）和中小企业声明函（附件</w:t>
      </w:r>
      <w:r>
        <w:rPr>
          <w:rFonts w:ascii="宋体" w:hAnsi="宋体" w:cs="宋体"/>
          <w:color w:val="auto"/>
          <w:spacing w:val="0"/>
          <w:sz w:val="24"/>
        </w:rPr>
        <w:t>7</w:t>
      </w:r>
      <w:r>
        <w:rPr>
          <w:rFonts w:hint="eastAsia" w:ascii="宋体" w:hAnsi="宋体" w:cs="宋体"/>
          <w:color w:val="auto"/>
          <w:spacing w:val="0"/>
          <w:sz w:val="24"/>
        </w:rPr>
        <w:t>），分包意向协议中中小企业合同金额应当达到招标公告载明的比例；如果供应商本身提供所有标的均由中小企业制造的，</w:t>
      </w:r>
      <w:r>
        <w:rPr>
          <w:rFonts w:hint="eastAsia" w:ascii="宋体" w:hAnsi="宋体" w:cs="宋体"/>
          <w:color w:val="auto"/>
          <w:spacing w:val="0"/>
          <w:kern w:val="0"/>
          <w:sz w:val="24"/>
        </w:rPr>
        <w:t>并相应达到了前述比例要求，</w:t>
      </w:r>
      <w:r>
        <w:rPr>
          <w:rFonts w:hint="eastAsia" w:ascii="宋体" w:hAnsi="宋体" w:cs="宋体"/>
          <w:color w:val="auto"/>
          <w:spacing w:val="0"/>
          <w:sz w:val="24"/>
        </w:rPr>
        <w:t>视同符合了资格条件，无需再向中小企业分包，无需提供分包意向协议。</w:t>
      </w:r>
    </w:p>
    <w:p w14:paraId="6556833C">
      <w:pPr>
        <w:widowControl/>
        <w:spacing w:line="360" w:lineRule="auto"/>
        <w:ind w:left="150"/>
        <w:jc w:val="center"/>
        <w:rPr>
          <w:rFonts w:ascii="宋体" w:hAnsi="宋体" w:cs="宋体"/>
          <w:b/>
          <w:color w:val="auto"/>
          <w:spacing w:val="0"/>
          <w:kern w:val="0"/>
          <w:sz w:val="32"/>
          <w:szCs w:val="32"/>
        </w:rPr>
      </w:pPr>
    </w:p>
    <w:p w14:paraId="14E66BDE">
      <w:pPr>
        <w:widowControl/>
        <w:spacing w:line="360" w:lineRule="auto"/>
        <w:ind w:left="150"/>
        <w:jc w:val="center"/>
        <w:outlineLvl w:val="2"/>
        <w:rPr>
          <w:rFonts w:ascii="宋体" w:hAnsi="宋体" w:cs="宋体"/>
          <w:b/>
          <w:color w:val="auto"/>
          <w:spacing w:val="0"/>
          <w:kern w:val="0"/>
          <w:sz w:val="32"/>
          <w:szCs w:val="32"/>
        </w:rPr>
      </w:pPr>
      <w:r>
        <w:rPr>
          <w:rFonts w:hint="eastAsia" w:ascii="宋体" w:hAnsi="宋体" w:cs="宋体"/>
          <w:b/>
          <w:color w:val="auto"/>
          <w:spacing w:val="0"/>
          <w:kern w:val="0"/>
          <w:sz w:val="32"/>
          <w:szCs w:val="32"/>
        </w:rPr>
        <w:t>四、本项目的特定资格要求</w:t>
      </w:r>
    </w:p>
    <w:p w14:paraId="48F6C3AF">
      <w:pPr>
        <w:spacing w:line="360" w:lineRule="auto"/>
        <w:jc w:val="center"/>
        <w:rPr>
          <w:rFonts w:ascii="宋体" w:hAnsi="宋体" w:cs="宋体"/>
          <w:color w:val="auto"/>
          <w:spacing w:val="0"/>
          <w:sz w:val="24"/>
        </w:rPr>
      </w:pPr>
      <w:r>
        <w:rPr>
          <w:rFonts w:hint="eastAsia" w:ascii="宋体" w:hAnsi="宋体" w:cs="宋体"/>
          <w:color w:val="auto"/>
          <w:spacing w:val="0"/>
          <w:sz w:val="24"/>
        </w:rPr>
        <w:t>（根据招标公告本项目的特定资格要求提供相应的材料；未要求的，无需提供）</w:t>
      </w:r>
    </w:p>
    <w:p w14:paraId="6B9C7D5F">
      <w:pPr>
        <w:rPr>
          <w:rFonts w:ascii="宋体" w:hAnsi="宋体" w:cs="宋体"/>
          <w:color w:val="auto"/>
          <w:spacing w:val="0"/>
        </w:rPr>
      </w:pPr>
    </w:p>
    <w:p w14:paraId="66888D1A">
      <w:pPr>
        <w:widowControl/>
        <w:adjustRightInd/>
        <w:jc w:val="left"/>
        <w:rPr>
          <w:rFonts w:ascii="宋体" w:hAnsi="宋体" w:cs="宋体"/>
          <w:b/>
          <w:color w:val="auto"/>
          <w:spacing w:val="0"/>
          <w:kern w:val="0"/>
          <w:sz w:val="32"/>
          <w:szCs w:val="32"/>
        </w:rPr>
      </w:pPr>
      <w:r>
        <w:rPr>
          <w:rFonts w:ascii="宋体" w:hAnsi="宋体" w:cs="宋体"/>
          <w:b/>
          <w:color w:val="auto"/>
          <w:spacing w:val="0"/>
          <w:kern w:val="0"/>
          <w:sz w:val="32"/>
          <w:szCs w:val="32"/>
        </w:rPr>
        <w:br w:type="page"/>
      </w:r>
    </w:p>
    <w:p w14:paraId="5E2F2E8E">
      <w:pPr>
        <w:spacing w:line="360" w:lineRule="auto"/>
        <w:ind w:right="420" w:firstLine="3614" w:firstLineChars="1000"/>
        <w:outlineLvl w:val="1"/>
        <w:rPr>
          <w:rFonts w:ascii="宋体" w:hAnsi="宋体" w:cs="宋体"/>
          <w:b/>
          <w:color w:val="auto"/>
          <w:spacing w:val="0"/>
          <w:kern w:val="0"/>
          <w:sz w:val="36"/>
          <w:szCs w:val="36"/>
        </w:rPr>
      </w:pPr>
      <w:r>
        <w:rPr>
          <w:rFonts w:hint="eastAsia" w:ascii="宋体" w:hAnsi="宋体" w:cs="宋体"/>
          <w:b/>
          <w:color w:val="auto"/>
          <w:spacing w:val="0"/>
          <w:kern w:val="0"/>
          <w:sz w:val="36"/>
          <w:szCs w:val="36"/>
        </w:rPr>
        <w:t>商务技术文件部分</w:t>
      </w:r>
    </w:p>
    <w:p w14:paraId="1CFA25F7">
      <w:pPr>
        <w:spacing w:line="360" w:lineRule="auto"/>
        <w:jc w:val="center"/>
        <w:outlineLvl w:val="9"/>
        <w:rPr>
          <w:rFonts w:ascii="宋体" w:hAnsi="宋体" w:cs="宋体"/>
          <w:b/>
          <w:color w:val="auto"/>
          <w:spacing w:val="0"/>
          <w:kern w:val="0"/>
          <w:sz w:val="28"/>
          <w:szCs w:val="28"/>
        </w:rPr>
      </w:pPr>
      <w:r>
        <w:rPr>
          <w:rFonts w:hint="eastAsia" w:ascii="宋体" w:hAnsi="宋体" w:cs="宋体"/>
          <w:b/>
          <w:color w:val="auto"/>
          <w:spacing w:val="0"/>
          <w:kern w:val="0"/>
          <w:sz w:val="28"/>
          <w:szCs w:val="28"/>
        </w:rPr>
        <w:t>目录</w:t>
      </w:r>
    </w:p>
    <w:p w14:paraId="298ACC3A">
      <w:pPr>
        <w:snapToGrid w:val="0"/>
        <w:spacing w:line="360" w:lineRule="auto"/>
        <w:ind w:left="479" w:leftChars="228"/>
        <w:outlineLvl w:val="9"/>
        <w:rPr>
          <w:rFonts w:ascii="宋体" w:hAnsi="宋体" w:cs="宋体"/>
          <w:color w:val="auto"/>
          <w:spacing w:val="0"/>
        </w:rPr>
      </w:pPr>
      <w:r>
        <w:rPr>
          <w:rFonts w:hint="eastAsia" w:ascii="宋体" w:hAnsi="宋体" w:cs="宋体"/>
          <w:color w:val="auto"/>
          <w:spacing w:val="0"/>
          <w:sz w:val="24"/>
        </w:rPr>
        <w:t>（1）投标函</w:t>
      </w:r>
      <w:r>
        <w:rPr>
          <w:rFonts w:hint="eastAsia" w:ascii="宋体" w:hAnsi="宋体" w:cs="宋体"/>
          <w:color w:val="auto"/>
          <w:spacing w:val="0"/>
        </w:rPr>
        <w:t>…………………………………………………………………………………（页码）</w:t>
      </w:r>
      <w:r>
        <w:rPr>
          <w:rFonts w:hint="eastAsia" w:ascii="宋体" w:hAnsi="宋体" w:cs="宋体"/>
          <w:color w:val="auto"/>
          <w:spacing w:val="0"/>
          <w:sz w:val="24"/>
        </w:rPr>
        <w:t>（2）授权委托书或法定代表人（单位负责人、自然人本人）身份证明</w:t>
      </w:r>
      <w:r>
        <w:rPr>
          <w:rFonts w:hint="eastAsia" w:ascii="宋体" w:hAnsi="宋体" w:cs="宋体"/>
          <w:color w:val="auto"/>
          <w:spacing w:val="0"/>
        </w:rPr>
        <w:t>………（页码）</w:t>
      </w:r>
    </w:p>
    <w:p w14:paraId="37DA1D47">
      <w:pPr>
        <w:snapToGrid w:val="0"/>
        <w:spacing w:line="360" w:lineRule="auto"/>
        <w:ind w:left="479" w:leftChars="228"/>
        <w:outlineLvl w:val="9"/>
        <w:rPr>
          <w:rFonts w:ascii="宋体" w:hAnsi="宋体" w:cs="宋体"/>
          <w:color w:val="auto"/>
          <w:spacing w:val="0"/>
        </w:rPr>
      </w:pPr>
      <w:r>
        <w:rPr>
          <w:rFonts w:hint="eastAsia" w:ascii="宋体" w:hAnsi="宋体" w:cs="宋体"/>
          <w:color w:val="auto"/>
          <w:spacing w:val="0"/>
          <w:sz w:val="24"/>
        </w:rPr>
        <w:t>（</w:t>
      </w:r>
      <w:r>
        <w:rPr>
          <w:rFonts w:ascii="宋体" w:hAnsi="宋体" w:cs="宋体"/>
          <w:color w:val="auto"/>
          <w:spacing w:val="0"/>
          <w:sz w:val="24"/>
        </w:rPr>
        <w:t>3</w:t>
      </w:r>
      <w:r>
        <w:rPr>
          <w:rFonts w:hint="eastAsia" w:ascii="宋体" w:hAnsi="宋体" w:cs="宋体"/>
          <w:color w:val="auto"/>
          <w:spacing w:val="0"/>
          <w:sz w:val="24"/>
        </w:rPr>
        <w:t>）分包意向协议</w:t>
      </w:r>
      <w:r>
        <w:rPr>
          <w:rFonts w:hint="eastAsia" w:ascii="宋体" w:hAnsi="宋体" w:cs="宋体"/>
          <w:color w:val="auto"/>
          <w:spacing w:val="0"/>
        </w:rPr>
        <w:t>…………………………………………………………………………（页码）</w:t>
      </w:r>
    </w:p>
    <w:p w14:paraId="539C5533">
      <w:pPr>
        <w:snapToGrid w:val="0"/>
        <w:spacing w:line="360" w:lineRule="auto"/>
        <w:ind w:firstLine="480" w:firstLineChars="200"/>
        <w:outlineLvl w:val="9"/>
        <w:rPr>
          <w:rFonts w:ascii="宋体" w:hAnsi="宋体" w:cs="宋体"/>
          <w:color w:val="auto"/>
          <w:spacing w:val="0"/>
        </w:rPr>
      </w:pPr>
      <w:r>
        <w:rPr>
          <w:rFonts w:hint="eastAsia" w:ascii="宋体" w:hAnsi="宋体" w:cs="宋体"/>
          <w:color w:val="auto"/>
          <w:spacing w:val="0"/>
          <w:sz w:val="24"/>
        </w:rPr>
        <w:t>（</w:t>
      </w:r>
      <w:r>
        <w:rPr>
          <w:rFonts w:ascii="宋体" w:hAnsi="宋体" w:cs="宋体"/>
          <w:color w:val="auto"/>
          <w:spacing w:val="0"/>
          <w:sz w:val="24"/>
        </w:rPr>
        <w:t>4</w:t>
      </w:r>
      <w:r>
        <w:rPr>
          <w:rFonts w:hint="eastAsia" w:ascii="宋体" w:hAnsi="宋体" w:cs="宋体"/>
          <w:color w:val="auto"/>
          <w:spacing w:val="0"/>
          <w:sz w:val="24"/>
        </w:rPr>
        <w:t>）符合性审查资料</w:t>
      </w:r>
      <w:r>
        <w:rPr>
          <w:rFonts w:hint="eastAsia" w:ascii="宋体" w:hAnsi="宋体" w:cs="宋体"/>
          <w:color w:val="auto"/>
          <w:spacing w:val="0"/>
        </w:rPr>
        <w:t>………………………………………………………………………（页码）</w:t>
      </w:r>
    </w:p>
    <w:p w14:paraId="776A19C5">
      <w:pPr>
        <w:snapToGrid w:val="0"/>
        <w:spacing w:line="360" w:lineRule="auto"/>
        <w:ind w:left="479" w:leftChars="228"/>
        <w:outlineLvl w:val="9"/>
        <w:rPr>
          <w:rFonts w:ascii="宋体" w:hAnsi="宋体" w:cs="宋体"/>
          <w:color w:val="auto"/>
          <w:spacing w:val="0"/>
        </w:rPr>
      </w:pPr>
      <w:r>
        <w:rPr>
          <w:rFonts w:hint="eastAsia" w:ascii="宋体" w:hAnsi="宋体" w:cs="宋体"/>
          <w:color w:val="auto"/>
          <w:spacing w:val="0"/>
          <w:sz w:val="24"/>
        </w:rPr>
        <w:t>（</w:t>
      </w:r>
      <w:r>
        <w:rPr>
          <w:rFonts w:ascii="宋体" w:hAnsi="宋体" w:cs="宋体"/>
          <w:color w:val="auto"/>
          <w:spacing w:val="0"/>
          <w:sz w:val="24"/>
        </w:rPr>
        <w:t>5</w:t>
      </w:r>
      <w:r>
        <w:rPr>
          <w:rFonts w:hint="eastAsia" w:ascii="宋体" w:hAnsi="宋体" w:cs="宋体"/>
          <w:color w:val="auto"/>
          <w:spacing w:val="0"/>
          <w:sz w:val="24"/>
        </w:rPr>
        <w:t>）评标标准相应的商务技术资料</w:t>
      </w:r>
      <w:r>
        <w:rPr>
          <w:rFonts w:hint="eastAsia" w:ascii="宋体" w:hAnsi="宋体" w:cs="宋体"/>
          <w:color w:val="auto"/>
          <w:spacing w:val="0"/>
        </w:rPr>
        <w:t>…………………………</w:t>
      </w:r>
      <w:r>
        <w:rPr>
          <w:rFonts w:hint="eastAsia" w:ascii="宋体" w:hAnsi="宋体" w:cs="宋体"/>
          <w:color w:val="auto"/>
          <w:spacing w:val="0"/>
          <w:sz w:val="24"/>
        </w:rPr>
        <w:t>………</w:t>
      </w:r>
      <w:r>
        <w:rPr>
          <w:rFonts w:hint="eastAsia" w:ascii="宋体" w:hAnsi="宋体" w:cs="宋体"/>
          <w:color w:val="auto"/>
          <w:spacing w:val="0"/>
        </w:rPr>
        <w:t>…</w:t>
      </w:r>
      <w:r>
        <w:rPr>
          <w:rFonts w:hint="eastAsia" w:ascii="宋体" w:hAnsi="宋体" w:cs="宋体"/>
          <w:color w:val="auto"/>
          <w:spacing w:val="0"/>
          <w:sz w:val="24"/>
        </w:rPr>
        <w:t>…</w:t>
      </w:r>
      <w:r>
        <w:rPr>
          <w:rFonts w:hint="eastAsia" w:ascii="宋体" w:hAnsi="宋体" w:cs="宋体"/>
          <w:color w:val="auto"/>
          <w:spacing w:val="0"/>
        </w:rPr>
        <w:t>……………（页码）</w:t>
      </w:r>
      <w:r>
        <w:rPr>
          <w:rFonts w:hint="eastAsia" w:ascii="宋体" w:hAnsi="宋体" w:cs="宋体"/>
          <w:color w:val="auto"/>
          <w:spacing w:val="0"/>
          <w:sz w:val="24"/>
        </w:rPr>
        <w:t>（</w:t>
      </w:r>
      <w:r>
        <w:rPr>
          <w:rFonts w:ascii="宋体" w:hAnsi="宋体" w:cs="宋体"/>
          <w:color w:val="auto"/>
          <w:spacing w:val="0"/>
          <w:sz w:val="24"/>
        </w:rPr>
        <w:t>6</w:t>
      </w:r>
      <w:r>
        <w:rPr>
          <w:rFonts w:hint="eastAsia" w:ascii="宋体" w:hAnsi="宋体" w:cs="宋体"/>
          <w:color w:val="auto"/>
          <w:spacing w:val="0"/>
          <w:sz w:val="24"/>
        </w:rPr>
        <w:t>）投标标的清单</w:t>
      </w:r>
      <w:r>
        <w:rPr>
          <w:rFonts w:hint="eastAsia" w:ascii="宋体" w:hAnsi="宋体" w:cs="宋体"/>
          <w:color w:val="auto"/>
          <w:spacing w:val="0"/>
        </w:rPr>
        <w:t>…………………………</w:t>
      </w:r>
      <w:r>
        <w:rPr>
          <w:rFonts w:hint="eastAsia" w:ascii="宋体" w:hAnsi="宋体" w:cs="宋体"/>
          <w:color w:val="auto"/>
          <w:spacing w:val="0"/>
          <w:sz w:val="24"/>
        </w:rPr>
        <w:t>………</w:t>
      </w:r>
      <w:r>
        <w:rPr>
          <w:rFonts w:hint="eastAsia" w:ascii="宋体" w:hAnsi="宋体" w:cs="宋体"/>
          <w:color w:val="auto"/>
          <w:spacing w:val="0"/>
        </w:rPr>
        <w:t>…</w:t>
      </w:r>
      <w:r>
        <w:rPr>
          <w:rFonts w:hint="eastAsia" w:ascii="宋体" w:hAnsi="宋体" w:cs="宋体"/>
          <w:color w:val="auto"/>
          <w:spacing w:val="0"/>
          <w:sz w:val="24"/>
        </w:rPr>
        <w:t>…</w:t>
      </w:r>
      <w:r>
        <w:rPr>
          <w:rFonts w:hint="eastAsia" w:ascii="宋体" w:hAnsi="宋体" w:cs="宋体"/>
          <w:color w:val="auto"/>
          <w:spacing w:val="0"/>
        </w:rPr>
        <w:t>…</w:t>
      </w:r>
      <w:r>
        <w:rPr>
          <w:rFonts w:hint="eastAsia" w:ascii="宋体" w:hAnsi="宋体" w:cs="宋体"/>
          <w:color w:val="auto"/>
          <w:spacing w:val="0"/>
          <w:sz w:val="24"/>
        </w:rPr>
        <w:t>…</w:t>
      </w:r>
      <w:r>
        <w:rPr>
          <w:rFonts w:hint="eastAsia" w:ascii="宋体" w:hAnsi="宋体" w:cs="宋体"/>
          <w:color w:val="auto"/>
          <w:spacing w:val="0"/>
        </w:rPr>
        <w:t>…</w:t>
      </w:r>
      <w:r>
        <w:rPr>
          <w:rFonts w:hint="eastAsia" w:ascii="宋体" w:hAnsi="宋体" w:cs="宋体"/>
          <w:color w:val="auto"/>
          <w:spacing w:val="0"/>
          <w:sz w:val="24"/>
        </w:rPr>
        <w:t>…</w:t>
      </w:r>
      <w:r>
        <w:rPr>
          <w:rFonts w:hint="eastAsia" w:ascii="宋体" w:hAnsi="宋体" w:cs="宋体"/>
          <w:color w:val="auto"/>
          <w:spacing w:val="0"/>
        </w:rPr>
        <w:t>…</w:t>
      </w:r>
      <w:r>
        <w:rPr>
          <w:rFonts w:hint="eastAsia" w:ascii="宋体" w:hAnsi="宋体" w:cs="宋体"/>
          <w:color w:val="auto"/>
          <w:spacing w:val="0"/>
          <w:sz w:val="24"/>
        </w:rPr>
        <w:t>…</w:t>
      </w:r>
      <w:r>
        <w:rPr>
          <w:rFonts w:hint="eastAsia" w:ascii="宋体" w:hAnsi="宋体" w:cs="宋体"/>
          <w:color w:val="auto"/>
          <w:spacing w:val="0"/>
        </w:rPr>
        <w:t>……………（页码）</w:t>
      </w:r>
      <w:r>
        <w:rPr>
          <w:rFonts w:hint="eastAsia" w:ascii="宋体" w:hAnsi="宋体" w:cs="宋体"/>
          <w:color w:val="auto"/>
          <w:spacing w:val="0"/>
          <w:sz w:val="24"/>
        </w:rPr>
        <w:t>（</w:t>
      </w:r>
      <w:r>
        <w:rPr>
          <w:rFonts w:ascii="宋体" w:hAnsi="宋体" w:cs="宋体"/>
          <w:color w:val="auto"/>
          <w:spacing w:val="0"/>
          <w:sz w:val="24"/>
        </w:rPr>
        <w:t>7</w:t>
      </w:r>
      <w:r>
        <w:rPr>
          <w:rFonts w:hint="eastAsia" w:ascii="宋体" w:hAnsi="宋体" w:cs="宋体"/>
          <w:color w:val="auto"/>
          <w:spacing w:val="0"/>
          <w:sz w:val="24"/>
        </w:rPr>
        <w:t>）商务技术偏离表</w:t>
      </w:r>
      <w:r>
        <w:rPr>
          <w:rFonts w:hint="eastAsia" w:ascii="宋体" w:hAnsi="宋体" w:cs="宋体"/>
          <w:color w:val="auto"/>
          <w:spacing w:val="0"/>
        </w:rPr>
        <w:t>………………………………………………………………………（页码）</w:t>
      </w:r>
    </w:p>
    <w:p w14:paraId="07B47F61">
      <w:pPr>
        <w:snapToGrid w:val="0"/>
        <w:spacing w:line="360" w:lineRule="auto"/>
        <w:ind w:left="479" w:leftChars="228"/>
        <w:outlineLvl w:val="9"/>
        <w:rPr>
          <w:rFonts w:ascii="宋体" w:hAnsi="宋体" w:cs="宋体"/>
          <w:color w:val="auto"/>
          <w:spacing w:val="0"/>
        </w:rPr>
      </w:pPr>
      <w:r>
        <w:rPr>
          <w:rFonts w:hint="eastAsia" w:ascii="宋体" w:hAnsi="宋体" w:cs="宋体"/>
          <w:color w:val="auto"/>
          <w:spacing w:val="0"/>
          <w:sz w:val="24"/>
          <w:lang w:val="zh-CN"/>
        </w:rPr>
        <w:t>（</w:t>
      </w:r>
      <w:r>
        <w:rPr>
          <w:rFonts w:ascii="宋体" w:hAnsi="宋体" w:cs="宋体"/>
          <w:color w:val="auto"/>
          <w:spacing w:val="0"/>
          <w:sz w:val="24"/>
        </w:rPr>
        <w:t>8</w:t>
      </w:r>
      <w:r>
        <w:rPr>
          <w:rFonts w:hint="eastAsia" w:ascii="宋体" w:hAnsi="宋体" w:cs="宋体"/>
          <w:color w:val="auto"/>
          <w:spacing w:val="0"/>
          <w:sz w:val="24"/>
          <w:lang w:val="zh-CN"/>
        </w:rPr>
        <w:t>）政府采购供应商廉洁自律承诺书</w:t>
      </w:r>
      <w:r>
        <w:rPr>
          <w:rFonts w:hint="eastAsia" w:ascii="宋体" w:hAnsi="宋体" w:cs="宋体"/>
          <w:color w:val="auto"/>
          <w:spacing w:val="0"/>
        </w:rPr>
        <w:t>…………………………………………………（页码）</w:t>
      </w:r>
    </w:p>
    <w:p w14:paraId="1A238435">
      <w:pPr>
        <w:rPr>
          <w:rFonts w:hint="eastAsia" w:ascii="宋体" w:hAnsi="宋体" w:cs="宋体"/>
          <w:b/>
          <w:color w:val="auto"/>
          <w:spacing w:val="0"/>
          <w:kern w:val="0"/>
          <w:sz w:val="32"/>
          <w:szCs w:val="32"/>
        </w:rPr>
      </w:pPr>
      <w:r>
        <w:rPr>
          <w:rFonts w:hint="eastAsia" w:ascii="宋体" w:hAnsi="宋体" w:cs="宋体"/>
          <w:b/>
          <w:color w:val="auto"/>
          <w:spacing w:val="0"/>
          <w:kern w:val="0"/>
          <w:sz w:val="32"/>
          <w:szCs w:val="32"/>
        </w:rPr>
        <w:br w:type="page"/>
      </w:r>
    </w:p>
    <w:p w14:paraId="3C96EE05">
      <w:pPr>
        <w:snapToGrid w:val="0"/>
        <w:spacing w:line="360" w:lineRule="auto"/>
        <w:ind w:firstLine="3855" w:firstLineChars="1200"/>
        <w:outlineLvl w:val="2"/>
        <w:rPr>
          <w:rFonts w:ascii="宋体" w:hAnsi="宋体" w:cs="宋体"/>
          <w:b/>
          <w:color w:val="auto"/>
          <w:spacing w:val="0"/>
          <w:sz w:val="32"/>
          <w:szCs w:val="32"/>
        </w:rPr>
      </w:pPr>
      <w:r>
        <w:rPr>
          <w:rFonts w:hint="eastAsia" w:ascii="宋体" w:hAnsi="宋体" w:cs="宋体"/>
          <w:b/>
          <w:color w:val="auto"/>
          <w:spacing w:val="0"/>
          <w:kern w:val="0"/>
          <w:sz w:val="32"/>
          <w:szCs w:val="32"/>
        </w:rPr>
        <w:t>一、投标</w:t>
      </w:r>
      <w:r>
        <w:rPr>
          <w:rFonts w:hint="eastAsia" w:ascii="宋体" w:hAnsi="宋体" w:cs="宋体"/>
          <w:b/>
          <w:color w:val="auto"/>
          <w:spacing w:val="0"/>
          <w:sz w:val="32"/>
          <w:szCs w:val="32"/>
        </w:rPr>
        <w:t>函</w:t>
      </w:r>
    </w:p>
    <w:p w14:paraId="58F59375">
      <w:pPr>
        <w:snapToGrid w:val="0"/>
        <w:spacing w:line="360" w:lineRule="auto"/>
        <w:rPr>
          <w:rFonts w:ascii="宋体" w:hAnsi="宋体" w:cs="宋体"/>
          <w:color w:val="auto"/>
          <w:spacing w:val="0"/>
          <w:sz w:val="24"/>
        </w:rPr>
      </w:pPr>
      <w:r>
        <w:rPr>
          <w:rFonts w:hint="eastAsia" w:ascii="宋体" w:hAnsi="宋体" w:cs="宋体"/>
          <w:color w:val="auto"/>
          <w:spacing w:val="0"/>
          <w:sz w:val="24"/>
          <w:lang w:eastAsia="zh-CN"/>
        </w:rPr>
        <w:t>杭州殡仪馆</w:t>
      </w:r>
      <w:r>
        <w:rPr>
          <w:rFonts w:hint="eastAsia" w:ascii="宋体" w:hAnsi="宋体" w:cs="宋体"/>
          <w:color w:val="auto"/>
          <w:spacing w:val="0"/>
          <w:sz w:val="24"/>
        </w:rPr>
        <w:t>、</w:t>
      </w:r>
      <w:r>
        <w:rPr>
          <w:rFonts w:hint="eastAsia" w:ascii="宋体" w:hAnsi="宋体" w:cs="宋体"/>
          <w:color w:val="auto"/>
          <w:spacing w:val="0"/>
          <w:sz w:val="24"/>
          <w:lang w:eastAsia="zh-CN"/>
        </w:rPr>
        <w:t>浙江浙坤工程管理有限公司</w:t>
      </w:r>
      <w:r>
        <w:rPr>
          <w:rFonts w:hint="eastAsia" w:ascii="宋体" w:hAnsi="宋体" w:cs="宋体"/>
          <w:color w:val="auto"/>
          <w:spacing w:val="0"/>
          <w:sz w:val="24"/>
        </w:rPr>
        <w:t>：</w:t>
      </w:r>
    </w:p>
    <w:p w14:paraId="5BB869DB">
      <w:pPr>
        <w:snapToGrid w:val="0"/>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我方参加你方组织的</w:t>
      </w:r>
      <w:r>
        <w:rPr>
          <w:rFonts w:hint="eastAsia" w:ascii="宋体" w:hAnsi="宋体" w:cs="宋体"/>
          <w:color w:val="auto"/>
          <w:spacing w:val="0"/>
          <w:sz w:val="24"/>
          <w:lang w:eastAsia="zh-CN"/>
        </w:rPr>
        <w:t>杭州殡仪馆2025年骨灰盒供货服务项目</w:t>
      </w:r>
      <w:r>
        <w:rPr>
          <w:rFonts w:hint="eastAsia" w:ascii="宋体" w:hAnsi="宋体" w:cs="宋体"/>
          <w:color w:val="auto"/>
          <w:spacing w:val="0"/>
          <w:sz w:val="24"/>
        </w:rPr>
        <w:t>【招标编号：</w:t>
      </w:r>
      <w:r>
        <w:rPr>
          <w:rFonts w:hint="eastAsia" w:ascii="宋体" w:hAnsi="宋体" w:cs="宋体"/>
          <w:color w:val="auto"/>
          <w:spacing w:val="0"/>
          <w:sz w:val="24"/>
          <w:lang w:eastAsia="zh-CN"/>
        </w:rPr>
        <w:t>ZKGC2025-HZ-006</w:t>
      </w:r>
      <w:r>
        <w:rPr>
          <w:rFonts w:hint="eastAsia" w:ascii="宋体" w:hAnsi="宋体" w:cs="宋体"/>
          <w:color w:val="auto"/>
          <w:spacing w:val="0"/>
          <w:sz w:val="24"/>
        </w:rPr>
        <w:t>】招标的有关活动，并对此项目进行投标。为此：</w:t>
      </w:r>
    </w:p>
    <w:p w14:paraId="6DB71788">
      <w:pPr>
        <w:snapToGrid w:val="0"/>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1、我方承诺投标有效期从提交投标文件的截止之日起</w:t>
      </w:r>
      <w:r>
        <w:rPr>
          <w:rFonts w:hint="eastAsia" w:ascii="宋体" w:hAnsi="宋体" w:cs="宋体"/>
          <w:color w:val="auto"/>
          <w:spacing w:val="0"/>
          <w:sz w:val="24"/>
          <w:u w:val="single"/>
        </w:rPr>
        <w:t xml:space="preserve">     </w:t>
      </w:r>
      <w:r>
        <w:rPr>
          <w:rFonts w:hint="eastAsia" w:ascii="宋体" w:hAnsi="宋体" w:cs="宋体"/>
          <w:color w:val="auto"/>
          <w:spacing w:val="0"/>
          <w:sz w:val="24"/>
        </w:rPr>
        <w:t>天（不少于90天）</w:t>
      </w:r>
      <w:r>
        <w:rPr>
          <w:rFonts w:hint="eastAsia" w:ascii="宋体" w:hAnsi="宋体" w:cs="宋体"/>
          <w:color w:val="auto"/>
          <w:spacing w:val="0"/>
        </w:rPr>
        <w:t>，</w:t>
      </w:r>
      <w:r>
        <w:rPr>
          <w:rFonts w:hint="eastAsia" w:ascii="宋体" w:hAnsi="宋体" w:cs="宋体"/>
          <w:color w:val="auto"/>
          <w:spacing w:val="0"/>
          <w:sz w:val="24"/>
        </w:rPr>
        <w:t>本投标文件在投标有效期满之前均具有约束力。</w:t>
      </w:r>
    </w:p>
    <w:p w14:paraId="2C3CF6FA">
      <w:pPr>
        <w:snapToGrid w:val="0"/>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2、我方的投标文件包括以下内容：</w:t>
      </w:r>
    </w:p>
    <w:p w14:paraId="5C07DE5E">
      <w:pPr>
        <w:snapToGrid w:val="0"/>
        <w:spacing w:line="360" w:lineRule="auto"/>
        <w:ind w:left="210" w:leftChars="100" w:firstLine="480" w:firstLineChars="200"/>
        <w:rPr>
          <w:rFonts w:ascii="宋体" w:hAnsi="宋体" w:cs="宋体"/>
          <w:color w:val="auto"/>
          <w:spacing w:val="0"/>
          <w:sz w:val="24"/>
        </w:rPr>
      </w:pPr>
      <w:r>
        <w:rPr>
          <w:rFonts w:hint="eastAsia" w:ascii="宋体" w:hAnsi="宋体" w:cs="宋体"/>
          <w:color w:val="auto"/>
          <w:spacing w:val="0"/>
          <w:sz w:val="24"/>
        </w:rPr>
        <w:t>2.1资格文件：</w:t>
      </w:r>
    </w:p>
    <w:p w14:paraId="027E5388">
      <w:pPr>
        <w:snapToGrid w:val="0"/>
        <w:spacing w:line="360" w:lineRule="auto"/>
        <w:ind w:left="420" w:leftChars="200" w:firstLine="480" w:firstLineChars="200"/>
        <w:rPr>
          <w:rFonts w:ascii="宋体" w:hAnsi="宋体" w:cs="宋体"/>
          <w:color w:val="auto"/>
          <w:spacing w:val="0"/>
          <w:sz w:val="24"/>
        </w:rPr>
      </w:pPr>
      <w:r>
        <w:rPr>
          <w:rFonts w:hint="eastAsia" w:ascii="宋体" w:hAnsi="宋体" w:cs="宋体"/>
          <w:color w:val="auto"/>
          <w:spacing w:val="0"/>
          <w:sz w:val="24"/>
        </w:rPr>
        <w:t>2.1.1承诺函；</w:t>
      </w:r>
    </w:p>
    <w:p w14:paraId="3355F4F9">
      <w:pPr>
        <w:snapToGrid w:val="0"/>
        <w:spacing w:line="360" w:lineRule="auto"/>
        <w:ind w:left="420" w:leftChars="200" w:firstLine="480" w:firstLineChars="200"/>
        <w:rPr>
          <w:rFonts w:ascii="宋体" w:hAnsi="宋体" w:cs="宋体"/>
          <w:color w:val="auto"/>
          <w:spacing w:val="0"/>
          <w:sz w:val="24"/>
        </w:rPr>
      </w:pPr>
      <w:r>
        <w:rPr>
          <w:rFonts w:hint="eastAsia" w:ascii="宋体" w:hAnsi="宋体" w:cs="宋体"/>
          <w:color w:val="auto"/>
          <w:spacing w:val="0"/>
          <w:sz w:val="24"/>
        </w:rPr>
        <w:t>2.1.2</w:t>
      </w:r>
      <w:r>
        <w:rPr>
          <w:rFonts w:hint="eastAsia" w:ascii="宋体" w:hAnsi="宋体" w:cs="宋体"/>
          <w:snapToGrid w:val="0"/>
          <w:color w:val="auto"/>
          <w:spacing w:val="0"/>
          <w:kern w:val="28"/>
          <w:sz w:val="24"/>
          <w:szCs w:val="20"/>
        </w:rPr>
        <w:t>联合协议（如果有)；</w:t>
      </w:r>
    </w:p>
    <w:p w14:paraId="6F4E7CBB">
      <w:pPr>
        <w:snapToGrid w:val="0"/>
        <w:spacing w:line="360" w:lineRule="auto"/>
        <w:ind w:left="420" w:leftChars="200" w:firstLine="480" w:firstLineChars="200"/>
        <w:rPr>
          <w:rFonts w:ascii="宋体" w:hAnsi="宋体" w:cs="宋体"/>
          <w:color w:val="auto"/>
          <w:spacing w:val="0"/>
          <w:sz w:val="24"/>
        </w:rPr>
      </w:pPr>
      <w:r>
        <w:rPr>
          <w:rFonts w:hint="eastAsia" w:ascii="宋体" w:hAnsi="宋体" w:cs="宋体"/>
          <w:color w:val="auto"/>
          <w:spacing w:val="0"/>
          <w:sz w:val="24"/>
        </w:rPr>
        <w:t>2</w:t>
      </w:r>
      <w:r>
        <w:rPr>
          <w:rFonts w:ascii="宋体" w:hAnsi="宋体" w:cs="宋体"/>
          <w:color w:val="auto"/>
          <w:spacing w:val="0"/>
          <w:sz w:val="24"/>
        </w:rPr>
        <w:t>.1.3</w:t>
      </w:r>
      <w:r>
        <w:rPr>
          <w:rFonts w:hint="eastAsia" w:ascii="宋体" w:hAnsi="宋体" w:cs="宋体"/>
          <w:color w:val="auto"/>
          <w:spacing w:val="0"/>
          <w:sz w:val="24"/>
        </w:rPr>
        <w:t>落实政府采购政策需满足的资格要求</w:t>
      </w:r>
      <w:r>
        <w:rPr>
          <w:rFonts w:hint="eastAsia" w:ascii="宋体" w:hAnsi="宋体" w:cs="宋体"/>
          <w:snapToGrid w:val="0"/>
          <w:color w:val="auto"/>
          <w:spacing w:val="0"/>
          <w:kern w:val="28"/>
          <w:sz w:val="24"/>
          <w:szCs w:val="20"/>
          <w:lang w:val="en-US" w:eastAsia="zh-CN"/>
        </w:rPr>
        <w:t>：</w:t>
      </w:r>
      <w:r>
        <w:rPr>
          <w:rFonts w:hint="eastAsia" w:ascii="宋体" w:hAnsi="宋体" w:cs="宋体"/>
          <w:snapToGrid w:val="0"/>
          <w:color w:val="auto"/>
          <w:kern w:val="28"/>
          <w:sz w:val="24"/>
          <w:szCs w:val="20"/>
          <w:lang w:val="en-US" w:eastAsia="zh-CN"/>
        </w:rPr>
        <w:t>货物</w:t>
      </w:r>
      <w:r>
        <w:rPr>
          <w:rFonts w:hint="eastAsia" w:ascii="宋体" w:hAnsi="宋体" w:cs="宋体"/>
          <w:color w:val="auto"/>
          <w:sz w:val="24"/>
        </w:rPr>
        <w:t>全部由符合政策要求的中小企业承接，提供中小企业声明函</w:t>
      </w:r>
      <w:r>
        <w:rPr>
          <w:rFonts w:hint="eastAsia" w:ascii="宋体" w:hAnsi="宋体" w:cs="宋体"/>
          <w:color w:val="auto"/>
          <w:spacing w:val="0"/>
          <w:sz w:val="24"/>
        </w:rPr>
        <w:t>；</w:t>
      </w:r>
    </w:p>
    <w:p w14:paraId="4C17C057">
      <w:pPr>
        <w:snapToGrid w:val="0"/>
        <w:spacing w:line="360" w:lineRule="auto"/>
        <w:ind w:left="420" w:leftChars="200" w:firstLine="480" w:firstLineChars="200"/>
        <w:rPr>
          <w:rFonts w:ascii="宋体" w:hAnsi="宋体" w:cs="宋体"/>
          <w:color w:val="auto"/>
          <w:spacing w:val="0"/>
          <w:sz w:val="24"/>
          <w:highlight w:val="none"/>
        </w:rPr>
      </w:pPr>
      <w:r>
        <w:rPr>
          <w:rFonts w:hint="eastAsia" w:ascii="宋体" w:hAnsi="宋体" w:cs="宋体"/>
          <w:color w:val="auto"/>
          <w:spacing w:val="0"/>
          <w:sz w:val="24"/>
          <w:highlight w:val="none"/>
        </w:rPr>
        <w:t>2.1.</w:t>
      </w:r>
      <w:r>
        <w:rPr>
          <w:rFonts w:ascii="宋体" w:hAnsi="宋体" w:cs="宋体"/>
          <w:color w:val="auto"/>
          <w:spacing w:val="0"/>
          <w:sz w:val="24"/>
          <w:highlight w:val="none"/>
        </w:rPr>
        <w:t>4</w:t>
      </w:r>
      <w:r>
        <w:rPr>
          <w:rFonts w:hint="eastAsia" w:ascii="宋体" w:hAnsi="宋体" w:cs="宋体"/>
          <w:color w:val="auto"/>
          <w:spacing w:val="0"/>
          <w:sz w:val="24"/>
          <w:highlight w:val="none"/>
        </w:rPr>
        <w:t>本项目的特定资格要求</w:t>
      </w:r>
      <w:r>
        <w:rPr>
          <w:rFonts w:hint="eastAsia" w:ascii="宋体" w:hAnsi="宋体" w:cs="宋体"/>
          <w:snapToGrid w:val="0"/>
          <w:color w:val="auto"/>
          <w:spacing w:val="0"/>
          <w:kern w:val="28"/>
          <w:sz w:val="24"/>
          <w:szCs w:val="20"/>
          <w:highlight w:val="none"/>
        </w:rPr>
        <w:t>（如果有）</w:t>
      </w:r>
      <w:r>
        <w:rPr>
          <w:rFonts w:hint="eastAsia" w:ascii="宋体" w:hAnsi="宋体" w:cs="宋体"/>
          <w:color w:val="auto"/>
          <w:spacing w:val="0"/>
          <w:sz w:val="24"/>
          <w:highlight w:val="none"/>
        </w:rPr>
        <w:t>。</w:t>
      </w:r>
    </w:p>
    <w:p w14:paraId="11AD1E62">
      <w:pPr>
        <w:snapToGrid w:val="0"/>
        <w:spacing w:line="360" w:lineRule="auto"/>
        <w:ind w:left="210" w:leftChars="100" w:firstLine="480" w:firstLineChars="200"/>
        <w:rPr>
          <w:rFonts w:ascii="宋体" w:hAnsi="宋体" w:cs="宋体"/>
          <w:color w:val="auto"/>
          <w:spacing w:val="0"/>
          <w:sz w:val="24"/>
          <w:lang w:val="zh-CN"/>
        </w:rPr>
      </w:pPr>
      <w:r>
        <w:rPr>
          <w:rFonts w:hint="eastAsia" w:ascii="宋体" w:hAnsi="宋体" w:cs="宋体"/>
          <w:color w:val="auto"/>
          <w:spacing w:val="0"/>
          <w:sz w:val="24"/>
        </w:rPr>
        <w:t>2</w:t>
      </w:r>
      <w:r>
        <w:rPr>
          <w:rFonts w:hint="eastAsia" w:ascii="宋体" w:hAnsi="宋体" w:cs="宋体"/>
          <w:color w:val="auto"/>
          <w:spacing w:val="0"/>
          <w:sz w:val="24"/>
          <w:lang w:val="zh-CN"/>
        </w:rPr>
        <w:t>.</w:t>
      </w:r>
      <w:r>
        <w:rPr>
          <w:rFonts w:hint="eastAsia" w:ascii="宋体" w:hAnsi="宋体" w:cs="宋体"/>
          <w:color w:val="auto"/>
          <w:spacing w:val="0"/>
          <w:sz w:val="24"/>
        </w:rPr>
        <w:t>2</w:t>
      </w:r>
      <w:r>
        <w:rPr>
          <w:rFonts w:hint="eastAsia" w:ascii="宋体" w:hAnsi="宋体" w:cs="宋体"/>
          <w:color w:val="auto"/>
          <w:spacing w:val="0"/>
          <w:sz w:val="24"/>
          <w:lang w:val="zh-CN"/>
        </w:rPr>
        <w:t xml:space="preserve"> </w:t>
      </w:r>
      <w:r>
        <w:rPr>
          <w:rFonts w:hint="eastAsia" w:ascii="宋体" w:hAnsi="宋体" w:cs="宋体"/>
          <w:color w:val="auto"/>
          <w:spacing w:val="0"/>
          <w:sz w:val="24"/>
        </w:rPr>
        <w:t>商务技术</w:t>
      </w:r>
      <w:r>
        <w:rPr>
          <w:rFonts w:hint="eastAsia" w:ascii="宋体" w:hAnsi="宋体" w:cs="宋体"/>
          <w:color w:val="auto"/>
          <w:spacing w:val="0"/>
          <w:sz w:val="24"/>
          <w:lang w:val="zh-CN"/>
        </w:rPr>
        <w:t>文件：</w:t>
      </w:r>
    </w:p>
    <w:p w14:paraId="7248AE9B">
      <w:pPr>
        <w:snapToGrid w:val="0"/>
        <w:spacing w:line="360" w:lineRule="auto"/>
        <w:ind w:left="420" w:leftChars="200" w:firstLine="480" w:firstLineChars="200"/>
        <w:rPr>
          <w:rFonts w:ascii="宋体" w:hAnsi="宋体" w:cs="宋体"/>
          <w:color w:val="auto"/>
          <w:spacing w:val="0"/>
          <w:sz w:val="24"/>
        </w:rPr>
      </w:pPr>
      <w:r>
        <w:rPr>
          <w:rFonts w:hint="eastAsia" w:ascii="宋体" w:hAnsi="宋体" w:cs="宋体"/>
          <w:color w:val="auto"/>
          <w:spacing w:val="0"/>
          <w:sz w:val="24"/>
        </w:rPr>
        <w:t>2.2.1投标函；</w:t>
      </w:r>
      <w:r>
        <w:rPr>
          <w:rFonts w:hint="eastAsia" w:ascii="宋体" w:hAnsi="宋体" w:cs="宋体"/>
          <w:color w:val="auto"/>
          <w:spacing w:val="0"/>
          <w:sz w:val="24"/>
          <w:lang w:val="zh-CN"/>
        </w:rPr>
        <w:t xml:space="preserve"> </w:t>
      </w:r>
    </w:p>
    <w:p w14:paraId="6A198B1F">
      <w:pPr>
        <w:snapToGrid w:val="0"/>
        <w:spacing w:line="360" w:lineRule="auto"/>
        <w:ind w:left="420" w:leftChars="200" w:firstLine="480" w:firstLineChars="200"/>
        <w:rPr>
          <w:rFonts w:ascii="宋体" w:hAnsi="宋体" w:cs="宋体"/>
          <w:color w:val="auto"/>
          <w:spacing w:val="0"/>
          <w:sz w:val="24"/>
        </w:rPr>
      </w:pPr>
      <w:r>
        <w:rPr>
          <w:rFonts w:hint="eastAsia" w:ascii="宋体" w:hAnsi="宋体" w:cs="宋体"/>
          <w:color w:val="auto"/>
          <w:spacing w:val="0"/>
          <w:sz w:val="24"/>
        </w:rPr>
        <w:t>2.2.2授权委托书或法定代表人（单位负责人）身份证明；</w:t>
      </w:r>
    </w:p>
    <w:p w14:paraId="58799C77">
      <w:pPr>
        <w:snapToGrid w:val="0"/>
        <w:spacing w:line="360" w:lineRule="auto"/>
        <w:ind w:left="420" w:leftChars="200" w:firstLine="480" w:firstLineChars="200"/>
        <w:rPr>
          <w:rFonts w:ascii="宋体" w:hAnsi="宋体" w:cs="宋体"/>
          <w:color w:val="auto"/>
          <w:spacing w:val="0"/>
          <w:sz w:val="24"/>
        </w:rPr>
      </w:pPr>
      <w:r>
        <w:rPr>
          <w:rFonts w:hint="eastAsia" w:ascii="宋体" w:hAnsi="宋体" w:cs="宋体"/>
          <w:color w:val="auto"/>
          <w:spacing w:val="0"/>
          <w:sz w:val="24"/>
        </w:rPr>
        <w:t>2.2.</w:t>
      </w:r>
      <w:r>
        <w:rPr>
          <w:rFonts w:ascii="宋体" w:hAnsi="宋体" w:cs="宋体"/>
          <w:color w:val="auto"/>
          <w:spacing w:val="0"/>
          <w:sz w:val="24"/>
        </w:rPr>
        <w:t>3</w:t>
      </w:r>
      <w:r>
        <w:rPr>
          <w:rFonts w:hint="eastAsia" w:ascii="宋体" w:hAnsi="宋体" w:cs="宋体"/>
          <w:color w:val="auto"/>
          <w:spacing w:val="0"/>
          <w:sz w:val="24"/>
        </w:rPr>
        <w:t>分包意向协议</w:t>
      </w:r>
      <w:r>
        <w:rPr>
          <w:rFonts w:hint="eastAsia" w:ascii="宋体" w:hAnsi="宋体" w:cs="宋体"/>
          <w:snapToGrid w:val="0"/>
          <w:color w:val="auto"/>
          <w:spacing w:val="0"/>
          <w:kern w:val="28"/>
          <w:sz w:val="24"/>
          <w:szCs w:val="20"/>
        </w:rPr>
        <w:t>（如果有）</w:t>
      </w:r>
      <w:r>
        <w:rPr>
          <w:rFonts w:hint="eastAsia" w:ascii="宋体" w:hAnsi="宋体" w:cs="宋体"/>
          <w:color w:val="auto"/>
          <w:spacing w:val="0"/>
          <w:sz w:val="24"/>
        </w:rPr>
        <w:t>；</w:t>
      </w:r>
    </w:p>
    <w:p w14:paraId="193BA0FE">
      <w:pPr>
        <w:snapToGrid w:val="0"/>
        <w:spacing w:line="360" w:lineRule="auto"/>
        <w:ind w:left="420" w:leftChars="200" w:firstLine="480" w:firstLineChars="200"/>
        <w:rPr>
          <w:rFonts w:ascii="宋体" w:hAnsi="宋体" w:cs="宋体"/>
          <w:color w:val="auto"/>
          <w:spacing w:val="0"/>
          <w:sz w:val="24"/>
        </w:rPr>
      </w:pPr>
      <w:r>
        <w:rPr>
          <w:rFonts w:hint="eastAsia" w:ascii="宋体" w:hAnsi="宋体" w:cs="宋体"/>
          <w:color w:val="auto"/>
          <w:spacing w:val="0"/>
          <w:sz w:val="24"/>
        </w:rPr>
        <w:t>2.2.</w:t>
      </w:r>
      <w:r>
        <w:rPr>
          <w:rFonts w:ascii="宋体" w:hAnsi="宋体" w:cs="宋体"/>
          <w:color w:val="auto"/>
          <w:spacing w:val="0"/>
          <w:sz w:val="24"/>
        </w:rPr>
        <w:t>4</w:t>
      </w:r>
      <w:r>
        <w:rPr>
          <w:rFonts w:hint="eastAsia" w:ascii="宋体" w:hAnsi="宋体" w:cs="宋体"/>
          <w:color w:val="auto"/>
          <w:spacing w:val="0"/>
          <w:sz w:val="24"/>
        </w:rPr>
        <w:t>符合性审查资料；</w:t>
      </w:r>
    </w:p>
    <w:p w14:paraId="2ABB4193">
      <w:pPr>
        <w:snapToGrid w:val="0"/>
        <w:spacing w:line="360" w:lineRule="auto"/>
        <w:ind w:left="420" w:leftChars="200" w:firstLine="480" w:firstLineChars="200"/>
        <w:rPr>
          <w:rFonts w:ascii="宋体" w:hAnsi="宋体" w:cs="宋体"/>
          <w:color w:val="auto"/>
          <w:spacing w:val="0"/>
          <w:sz w:val="24"/>
        </w:rPr>
      </w:pPr>
      <w:r>
        <w:rPr>
          <w:rFonts w:hint="eastAsia" w:ascii="宋体" w:hAnsi="宋体" w:cs="宋体"/>
          <w:color w:val="auto"/>
          <w:spacing w:val="0"/>
          <w:sz w:val="24"/>
        </w:rPr>
        <w:t>2.2.</w:t>
      </w:r>
      <w:r>
        <w:rPr>
          <w:rFonts w:ascii="宋体" w:hAnsi="宋体" w:cs="宋体"/>
          <w:color w:val="auto"/>
          <w:spacing w:val="0"/>
          <w:sz w:val="24"/>
        </w:rPr>
        <w:t>5</w:t>
      </w:r>
      <w:r>
        <w:rPr>
          <w:rFonts w:hint="eastAsia" w:ascii="宋体" w:hAnsi="宋体" w:cs="宋体"/>
          <w:color w:val="auto"/>
          <w:spacing w:val="0"/>
          <w:sz w:val="24"/>
        </w:rPr>
        <w:t>评标标准相应的商务技术资料；</w:t>
      </w:r>
    </w:p>
    <w:p w14:paraId="38E8C41C">
      <w:pPr>
        <w:snapToGrid w:val="0"/>
        <w:spacing w:line="360" w:lineRule="auto"/>
        <w:ind w:left="420" w:leftChars="200" w:firstLine="480" w:firstLineChars="200"/>
        <w:rPr>
          <w:rFonts w:ascii="宋体" w:hAnsi="宋体" w:cs="宋体"/>
          <w:color w:val="auto"/>
          <w:spacing w:val="0"/>
          <w:sz w:val="24"/>
        </w:rPr>
      </w:pPr>
      <w:r>
        <w:rPr>
          <w:rFonts w:hint="eastAsia" w:ascii="宋体" w:hAnsi="宋体" w:cs="宋体"/>
          <w:color w:val="auto"/>
          <w:spacing w:val="0"/>
          <w:sz w:val="24"/>
        </w:rPr>
        <w:t>2.2.</w:t>
      </w:r>
      <w:r>
        <w:rPr>
          <w:rFonts w:ascii="宋体" w:hAnsi="宋体" w:cs="宋体"/>
          <w:color w:val="auto"/>
          <w:spacing w:val="0"/>
          <w:sz w:val="24"/>
        </w:rPr>
        <w:t>6</w:t>
      </w:r>
      <w:r>
        <w:rPr>
          <w:rFonts w:hint="eastAsia" w:ascii="宋体" w:hAnsi="宋体" w:cs="宋体"/>
          <w:color w:val="auto"/>
          <w:spacing w:val="0"/>
          <w:sz w:val="24"/>
        </w:rPr>
        <w:t>投标标的清单；</w:t>
      </w:r>
    </w:p>
    <w:p w14:paraId="293DA9EC">
      <w:pPr>
        <w:snapToGrid w:val="0"/>
        <w:spacing w:line="360" w:lineRule="auto"/>
        <w:ind w:left="420" w:leftChars="200" w:firstLine="480" w:firstLineChars="200"/>
        <w:rPr>
          <w:rFonts w:ascii="宋体" w:hAnsi="宋体" w:cs="宋体"/>
          <w:color w:val="auto"/>
          <w:spacing w:val="0"/>
          <w:sz w:val="24"/>
        </w:rPr>
      </w:pPr>
      <w:r>
        <w:rPr>
          <w:rFonts w:hint="eastAsia" w:ascii="宋体" w:hAnsi="宋体" w:cs="宋体"/>
          <w:color w:val="auto"/>
          <w:spacing w:val="0"/>
          <w:sz w:val="24"/>
        </w:rPr>
        <w:t>2.2.</w:t>
      </w:r>
      <w:r>
        <w:rPr>
          <w:rFonts w:ascii="宋体" w:hAnsi="宋体" w:cs="宋体"/>
          <w:color w:val="auto"/>
          <w:spacing w:val="0"/>
          <w:sz w:val="24"/>
        </w:rPr>
        <w:t>7</w:t>
      </w:r>
      <w:r>
        <w:rPr>
          <w:rFonts w:hint="eastAsia" w:ascii="宋体" w:hAnsi="宋体" w:cs="宋体"/>
          <w:color w:val="auto"/>
          <w:spacing w:val="0"/>
          <w:sz w:val="24"/>
        </w:rPr>
        <w:t>商务技术偏离表；</w:t>
      </w:r>
    </w:p>
    <w:p w14:paraId="5BB0F0FC">
      <w:pPr>
        <w:snapToGrid w:val="0"/>
        <w:spacing w:line="360" w:lineRule="auto"/>
        <w:ind w:left="420" w:leftChars="200" w:firstLine="480" w:firstLineChars="200"/>
        <w:rPr>
          <w:rFonts w:ascii="宋体" w:hAnsi="宋体" w:cs="宋体"/>
          <w:color w:val="auto"/>
          <w:spacing w:val="0"/>
          <w:sz w:val="24"/>
          <w:lang w:val="zh-CN"/>
        </w:rPr>
      </w:pPr>
      <w:r>
        <w:rPr>
          <w:rFonts w:hint="eastAsia" w:ascii="宋体" w:hAnsi="宋体" w:cs="宋体"/>
          <w:color w:val="auto"/>
          <w:spacing w:val="0"/>
          <w:sz w:val="24"/>
        </w:rPr>
        <w:t>2</w:t>
      </w:r>
      <w:r>
        <w:rPr>
          <w:rFonts w:hint="eastAsia" w:ascii="宋体" w:hAnsi="宋体" w:cs="宋体"/>
          <w:color w:val="auto"/>
          <w:spacing w:val="0"/>
          <w:sz w:val="24"/>
          <w:lang w:val="zh-CN"/>
        </w:rPr>
        <w:t>.</w:t>
      </w:r>
      <w:r>
        <w:rPr>
          <w:rFonts w:hint="eastAsia" w:ascii="宋体" w:hAnsi="宋体" w:cs="宋体"/>
          <w:color w:val="auto"/>
          <w:spacing w:val="0"/>
          <w:sz w:val="24"/>
        </w:rPr>
        <w:t>2</w:t>
      </w:r>
      <w:r>
        <w:rPr>
          <w:rFonts w:hint="eastAsia" w:ascii="宋体" w:hAnsi="宋体" w:cs="宋体"/>
          <w:color w:val="auto"/>
          <w:spacing w:val="0"/>
          <w:sz w:val="24"/>
          <w:lang w:val="zh-CN"/>
        </w:rPr>
        <w:t>.</w:t>
      </w:r>
      <w:r>
        <w:rPr>
          <w:rFonts w:ascii="宋体" w:hAnsi="宋体" w:cs="宋体"/>
          <w:color w:val="auto"/>
          <w:spacing w:val="0"/>
          <w:sz w:val="24"/>
        </w:rPr>
        <w:t>8</w:t>
      </w:r>
      <w:r>
        <w:rPr>
          <w:rFonts w:hint="eastAsia" w:ascii="宋体" w:hAnsi="宋体" w:cs="宋体"/>
          <w:color w:val="auto"/>
          <w:spacing w:val="0"/>
          <w:sz w:val="24"/>
          <w:lang w:val="zh-CN"/>
        </w:rPr>
        <w:t>政府采购供应商廉洁自律承诺书；</w:t>
      </w:r>
    </w:p>
    <w:p w14:paraId="22ADF9E3">
      <w:pPr>
        <w:snapToGrid w:val="0"/>
        <w:spacing w:line="360" w:lineRule="auto"/>
        <w:ind w:left="210" w:leftChars="100" w:firstLine="480" w:firstLineChars="200"/>
        <w:rPr>
          <w:rFonts w:ascii="宋体" w:hAnsi="宋体" w:cs="宋体"/>
          <w:color w:val="auto"/>
          <w:spacing w:val="0"/>
          <w:sz w:val="24"/>
        </w:rPr>
      </w:pPr>
      <w:r>
        <w:rPr>
          <w:rFonts w:hint="eastAsia" w:ascii="宋体" w:hAnsi="宋体" w:cs="宋体"/>
          <w:color w:val="auto"/>
          <w:spacing w:val="0"/>
          <w:sz w:val="24"/>
        </w:rPr>
        <w:t>2</w:t>
      </w:r>
      <w:r>
        <w:rPr>
          <w:rFonts w:hint="eastAsia" w:ascii="宋体" w:hAnsi="宋体" w:cs="宋体"/>
          <w:color w:val="auto"/>
          <w:spacing w:val="0"/>
          <w:sz w:val="24"/>
          <w:lang w:val="zh-CN"/>
        </w:rPr>
        <w:t>.</w:t>
      </w:r>
      <w:r>
        <w:rPr>
          <w:rFonts w:hint="eastAsia" w:ascii="宋体" w:hAnsi="宋体" w:cs="宋体"/>
          <w:color w:val="auto"/>
          <w:spacing w:val="0"/>
          <w:sz w:val="24"/>
        </w:rPr>
        <w:t>3报价文件</w:t>
      </w:r>
    </w:p>
    <w:p w14:paraId="43B65CB8">
      <w:pPr>
        <w:snapToGrid w:val="0"/>
        <w:spacing w:line="360" w:lineRule="auto"/>
        <w:ind w:left="420" w:leftChars="200" w:firstLine="480" w:firstLineChars="200"/>
        <w:rPr>
          <w:rFonts w:hint="eastAsia" w:ascii="宋体" w:hAnsi="宋体" w:cs="宋体"/>
          <w:color w:val="auto"/>
          <w:spacing w:val="0"/>
          <w:sz w:val="24"/>
        </w:rPr>
      </w:pPr>
      <w:r>
        <w:rPr>
          <w:rFonts w:hint="eastAsia" w:ascii="宋体" w:hAnsi="宋体" w:cs="宋体"/>
          <w:color w:val="auto"/>
          <w:spacing w:val="0"/>
          <w:sz w:val="24"/>
        </w:rPr>
        <w:t>2.3.1开标一览表（报价表）；</w:t>
      </w:r>
    </w:p>
    <w:p w14:paraId="7786CA72">
      <w:pPr>
        <w:snapToGrid w:val="0"/>
        <w:spacing w:line="360" w:lineRule="auto"/>
        <w:ind w:left="420" w:leftChars="200" w:firstLine="480" w:firstLineChars="200"/>
        <w:rPr>
          <w:rFonts w:hint="default"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2.3.2 报价情况说明（如果有）。</w:t>
      </w:r>
    </w:p>
    <w:p w14:paraId="4842801E">
      <w:pPr>
        <w:snapToGrid w:val="0"/>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3、我方承诺除商务技术偏离表列出的偏离外，我方响应招标文件的全部要求。对投标文件中材料的真实性、合法性负责。</w:t>
      </w:r>
    </w:p>
    <w:p w14:paraId="05497A56">
      <w:pPr>
        <w:snapToGrid w:val="0"/>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4、如我方中标，我方承诺：</w:t>
      </w:r>
    </w:p>
    <w:p w14:paraId="08FDF5F4">
      <w:pPr>
        <w:snapToGrid w:val="0"/>
        <w:spacing w:line="360" w:lineRule="auto"/>
        <w:ind w:left="210" w:leftChars="100" w:firstLine="480" w:firstLineChars="200"/>
        <w:rPr>
          <w:rFonts w:ascii="宋体" w:hAnsi="宋体" w:cs="宋体"/>
          <w:color w:val="auto"/>
          <w:spacing w:val="0"/>
          <w:sz w:val="24"/>
        </w:rPr>
      </w:pPr>
      <w:r>
        <w:rPr>
          <w:rFonts w:hint="eastAsia" w:ascii="宋体" w:hAnsi="宋体" w:cs="宋体"/>
          <w:color w:val="auto"/>
          <w:spacing w:val="0"/>
          <w:sz w:val="24"/>
        </w:rPr>
        <w:t xml:space="preserve">4.1在收到中标通知书后，在中标通知书规定的期限内与你方签订合同； </w:t>
      </w:r>
    </w:p>
    <w:p w14:paraId="407F9563">
      <w:pPr>
        <w:snapToGrid w:val="0"/>
        <w:spacing w:line="360" w:lineRule="auto"/>
        <w:ind w:left="210" w:leftChars="100" w:firstLine="480" w:firstLineChars="200"/>
        <w:rPr>
          <w:rFonts w:ascii="宋体" w:hAnsi="宋体" w:cs="宋体"/>
          <w:color w:val="auto"/>
          <w:spacing w:val="0"/>
          <w:sz w:val="24"/>
        </w:rPr>
      </w:pPr>
      <w:r>
        <w:rPr>
          <w:rFonts w:hint="eastAsia" w:ascii="宋体" w:hAnsi="宋体" w:cs="宋体"/>
          <w:color w:val="auto"/>
          <w:spacing w:val="0"/>
          <w:sz w:val="24"/>
        </w:rPr>
        <w:t xml:space="preserve">4.2在签订合同时不向你方提出附加条件； </w:t>
      </w:r>
    </w:p>
    <w:p w14:paraId="4E0DA04A">
      <w:pPr>
        <w:snapToGrid w:val="0"/>
        <w:spacing w:line="360" w:lineRule="auto"/>
        <w:ind w:left="210" w:leftChars="100" w:firstLine="480" w:firstLineChars="200"/>
        <w:rPr>
          <w:rFonts w:ascii="宋体" w:hAnsi="宋体" w:cs="宋体"/>
          <w:color w:val="auto"/>
          <w:spacing w:val="0"/>
          <w:sz w:val="24"/>
        </w:rPr>
      </w:pPr>
      <w:r>
        <w:rPr>
          <w:rFonts w:hint="eastAsia" w:ascii="宋体" w:hAnsi="宋体" w:cs="宋体"/>
          <w:color w:val="auto"/>
          <w:spacing w:val="0"/>
          <w:sz w:val="24"/>
        </w:rPr>
        <w:t xml:space="preserve">4.3按照招标文件要求提交履约保证金； </w:t>
      </w:r>
    </w:p>
    <w:p w14:paraId="0843FC62">
      <w:pPr>
        <w:snapToGrid w:val="0"/>
        <w:spacing w:line="360" w:lineRule="auto"/>
        <w:ind w:left="210" w:leftChars="100" w:firstLine="480" w:firstLineChars="200"/>
        <w:rPr>
          <w:rFonts w:ascii="宋体" w:hAnsi="宋体" w:cs="宋体"/>
          <w:color w:val="auto"/>
          <w:spacing w:val="0"/>
          <w:sz w:val="24"/>
        </w:rPr>
      </w:pPr>
      <w:r>
        <w:rPr>
          <w:rFonts w:hint="eastAsia" w:ascii="宋体" w:hAnsi="宋体" w:cs="宋体"/>
          <w:color w:val="auto"/>
          <w:spacing w:val="0"/>
          <w:sz w:val="24"/>
        </w:rPr>
        <w:t xml:space="preserve">4.4在合同约定的期限内完成合同规定的全部义务。 </w:t>
      </w:r>
    </w:p>
    <w:p w14:paraId="4629B67E">
      <w:pPr>
        <w:snapToGrid w:val="0"/>
        <w:spacing w:line="360" w:lineRule="auto"/>
        <w:ind w:left="210" w:leftChars="100" w:firstLine="480" w:firstLineChars="200"/>
        <w:rPr>
          <w:rFonts w:ascii="宋体" w:hAnsi="宋体" w:cs="宋体"/>
          <w:color w:val="auto"/>
          <w:spacing w:val="0"/>
          <w:sz w:val="24"/>
        </w:rPr>
      </w:pPr>
      <w:r>
        <w:rPr>
          <w:rFonts w:hint="eastAsia" w:ascii="宋体" w:hAnsi="宋体" w:cs="宋体"/>
          <w:color w:val="auto"/>
          <w:spacing w:val="0"/>
          <w:sz w:val="24"/>
        </w:rPr>
        <w:t>5、其他补充说明:</w:t>
      </w:r>
      <w:r>
        <w:rPr>
          <w:rFonts w:hint="eastAsia" w:ascii="宋体" w:hAnsi="宋体" w:cs="宋体"/>
          <w:color w:val="auto"/>
          <w:spacing w:val="0"/>
          <w:sz w:val="24"/>
          <w:u w:val="single"/>
        </w:rPr>
        <w:t xml:space="preserve">                                        </w:t>
      </w:r>
      <w:r>
        <w:rPr>
          <w:rFonts w:hint="eastAsia" w:ascii="宋体" w:hAnsi="宋体" w:cs="宋体"/>
          <w:color w:val="auto"/>
          <w:spacing w:val="0"/>
          <w:sz w:val="24"/>
        </w:rPr>
        <w:t>。</w:t>
      </w:r>
    </w:p>
    <w:p w14:paraId="48D60BA6">
      <w:pPr>
        <w:spacing w:line="360" w:lineRule="auto"/>
        <w:ind w:firstLine="3600" w:firstLineChars="1500"/>
        <w:rPr>
          <w:rFonts w:ascii="宋体" w:hAnsi="宋体" w:cs="宋体"/>
          <w:color w:val="auto"/>
          <w:spacing w:val="0"/>
          <w:sz w:val="24"/>
        </w:rPr>
      </w:pPr>
      <w:r>
        <w:rPr>
          <w:rFonts w:hint="eastAsia" w:ascii="宋体" w:hAnsi="宋体" w:cs="宋体"/>
          <w:color w:val="auto"/>
          <w:spacing w:val="0"/>
          <w:sz w:val="24"/>
        </w:rPr>
        <w:t xml:space="preserve">投标人名称（电子签名）：                          </w:t>
      </w:r>
    </w:p>
    <w:p w14:paraId="6B90041C">
      <w:pPr>
        <w:spacing w:line="360" w:lineRule="auto"/>
        <w:jc w:val="center"/>
        <w:rPr>
          <w:rFonts w:ascii="宋体" w:hAnsi="宋体" w:cs="宋体"/>
          <w:color w:val="auto"/>
          <w:spacing w:val="0"/>
          <w:sz w:val="24"/>
        </w:rPr>
      </w:pPr>
      <w:r>
        <w:rPr>
          <w:rFonts w:hint="eastAsia" w:ascii="宋体" w:hAnsi="宋体" w:cs="宋体"/>
          <w:color w:val="auto"/>
          <w:spacing w:val="0"/>
          <w:sz w:val="24"/>
        </w:rPr>
        <w:t xml:space="preserve">     日期：  年   月   日</w:t>
      </w:r>
    </w:p>
    <w:p w14:paraId="7B895714">
      <w:pPr>
        <w:snapToGrid w:val="0"/>
        <w:spacing w:line="360" w:lineRule="auto"/>
        <w:ind w:left="420" w:leftChars="200" w:firstLine="4200" w:firstLineChars="1750"/>
        <w:rPr>
          <w:rFonts w:ascii="宋体" w:hAnsi="宋体" w:cs="宋体"/>
          <w:color w:val="auto"/>
          <w:spacing w:val="0"/>
          <w:kern w:val="0"/>
          <w:sz w:val="24"/>
          <w:u w:val="single"/>
        </w:rPr>
      </w:pPr>
    </w:p>
    <w:p w14:paraId="68BF46F8">
      <w:pPr>
        <w:spacing w:line="360" w:lineRule="auto"/>
        <w:ind w:right="420"/>
        <w:rPr>
          <w:rFonts w:ascii="宋体" w:hAnsi="宋体" w:cs="宋体"/>
          <w:color w:val="auto"/>
          <w:spacing w:val="0"/>
          <w:sz w:val="24"/>
        </w:rPr>
      </w:pPr>
      <w:r>
        <w:rPr>
          <w:rFonts w:hint="eastAsia" w:ascii="宋体" w:hAnsi="宋体" w:cs="宋体"/>
          <w:color w:val="auto"/>
          <w:spacing w:val="0"/>
          <w:sz w:val="24"/>
        </w:rPr>
        <w:t>注：按本格式和要求提供。</w:t>
      </w:r>
    </w:p>
    <w:p w14:paraId="59C5F83E">
      <w:pPr>
        <w:rPr>
          <w:rFonts w:hint="eastAsia" w:ascii="宋体" w:hAnsi="宋体" w:cs="宋体"/>
          <w:b/>
          <w:color w:val="auto"/>
          <w:spacing w:val="0"/>
          <w:kern w:val="0"/>
          <w:sz w:val="32"/>
          <w:szCs w:val="32"/>
          <w:lang w:val="zh-CN"/>
        </w:rPr>
      </w:pPr>
      <w:r>
        <w:rPr>
          <w:rFonts w:hint="eastAsia" w:ascii="宋体" w:hAnsi="宋体" w:cs="宋体"/>
          <w:b/>
          <w:color w:val="auto"/>
          <w:spacing w:val="0"/>
          <w:kern w:val="0"/>
          <w:sz w:val="32"/>
          <w:szCs w:val="32"/>
          <w:lang w:val="zh-CN"/>
        </w:rPr>
        <w:br w:type="page"/>
      </w:r>
    </w:p>
    <w:p w14:paraId="49937EF3">
      <w:pPr>
        <w:jc w:val="center"/>
        <w:outlineLvl w:val="2"/>
        <w:rPr>
          <w:rFonts w:ascii="宋体" w:hAnsi="宋体" w:cs="宋体"/>
          <w:b/>
          <w:color w:val="auto"/>
          <w:spacing w:val="0"/>
          <w:kern w:val="0"/>
          <w:sz w:val="32"/>
          <w:szCs w:val="32"/>
          <w:lang w:val="zh-CN"/>
        </w:rPr>
      </w:pPr>
      <w:r>
        <w:rPr>
          <w:rFonts w:hint="eastAsia" w:ascii="宋体" w:hAnsi="宋体" w:cs="宋体"/>
          <w:b/>
          <w:color w:val="auto"/>
          <w:spacing w:val="0"/>
          <w:kern w:val="0"/>
          <w:sz w:val="32"/>
          <w:szCs w:val="32"/>
          <w:lang w:val="zh-CN"/>
        </w:rPr>
        <w:t>二、授权委托书或法定代表人（单位负责人、自然人本人）身份证明</w:t>
      </w:r>
    </w:p>
    <w:p w14:paraId="4115944A">
      <w:pPr>
        <w:snapToGrid w:val="0"/>
        <w:spacing w:line="360" w:lineRule="auto"/>
        <w:rPr>
          <w:rFonts w:ascii="宋体" w:hAnsi="宋体" w:cs="宋体"/>
          <w:color w:val="auto"/>
          <w:spacing w:val="0"/>
          <w:sz w:val="24"/>
        </w:rPr>
      </w:pPr>
      <w:r>
        <w:rPr>
          <w:rFonts w:hint="eastAsia" w:ascii="宋体" w:hAnsi="宋体" w:cs="宋体"/>
          <w:color w:val="auto"/>
          <w:spacing w:val="0"/>
          <w:sz w:val="24"/>
        </w:rPr>
        <w:t xml:space="preserve">                                </w:t>
      </w:r>
    </w:p>
    <w:p w14:paraId="699E6852">
      <w:pPr>
        <w:snapToGrid w:val="0"/>
        <w:spacing w:line="360" w:lineRule="auto"/>
        <w:ind w:firstLine="2872" w:firstLineChars="894"/>
        <w:rPr>
          <w:rFonts w:ascii="宋体" w:hAnsi="宋体" w:cs="宋体"/>
          <w:color w:val="auto"/>
          <w:spacing w:val="0"/>
        </w:rPr>
      </w:pPr>
      <w:r>
        <w:rPr>
          <w:rFonts w:hint="eastAsia" w:ascii="宋体" w:hAnsi="宋体" w:cs="宋体"/>
          <w:b/>
          <w:color w:val="auto"/>
          <w:spacing w:val="0"/>
          <w:kern w:val="0"/>
          <w:sz w:val="32"/>
          <w:szCs w:val="32"/>
          <w:lang w:val="zh-CN"/>
        </w:rPr>
        <w:t>授权委托书（适用于非联合体投标）</w:t>
      </w:r>
      <w:r>
        <w:rPr>
          <w:rFonts w:hint="eastAsia" w:ascii="宋体" w:hAnsi="宋体" w:cs="宋体"/>
          <w:color w:val="auto"/>
          <w:spacing w:val="0"/>
        </w:rPr>
        <w:t xml:space="preserve">                               </w:t>
      </w:r>
    </w:p>
    <w:p w14:paraId="46ECAAD7">
      <w:pPr>
        <w:snapToGrid w:val="0"/>
        <w:spacing w:line="360" w:lineRule="auto"/>
        <w:rPr>
          <w:rFonts w:ascii="宋体" w:hAnsi="宋体" w:cs="宋体"/>
          <w:color w:val="auto"/>
          <w:spacing w:val="0"/>
          <w:kern w:val="0"/>
          <w:sz w:val="24"/>
        </w:rPr>
      </w:pPr>
      <w:r>
        <w:rPr>
          <w:rFonts w:hint="eastAsia" w:ascii="宋体" w:hAnsi="宋体" w:cs="宋体"/>
          <w:color w:val="auto"/>
          <w:spacing w:val="0"/>
          <w:sz w:val="24"/>
          <w:lang w:eastAsia="zh-CN"/>
        </w:rPr>
        <w:t>杭州殡仪馆</w:t>
      </w:r>
      <w:r>
        <w:rPr>
          <w:rFonts w:hint="eastAsia" w:ascii="宋体" w:hAnsi="宋体" w:cs="宋体"/>
          <w:color w:val="auto"/>
          <w:spacing w:val="0"/>
          <w:sz w:val="24"/>
        </w:rPr>
        <w:t>、</w:t>
      </w:r>
      <w:r>
        <w:rPr>
          <w:rFonts w:hint="eastAsia" w:ascii="宋体" w:hAnsi="宋体" w:cs="宋体"/>
          <w:color w:val="auto"/>
          <w:spacing w:val="0"/>
          <w:sz w:val="24"/>
          <w:lang w:eastAsia="zh-CN"/>
        </w:rPr>
        <w:t>浙江浙坤工程管理有限公司</w:t>
      </w:r>
      <w:r>
        <w:rPr>
          <w:rFonts w:hint="eastAsia" w:ascii="宋体" w:hAnsi="宋体" w:cs="宋体"/>
          <w:color w:val="auto"/>
          <w:spacing w:val="0"/>
          <w:kern w:val="0"/>
          <w:sz w:val="24"/>
          <w:lang w:val="zh-CN"/>
        </w:rPr>
        <w:t>：</w:t>
      </w:r>
    </w:p>
    <w:p w14:paraId="1E76C36D">
      <w:pPr>
        <w:snapToGrid w:val="0"/>
        <w:spacing w:line="360" w:lineRule="auto"/>
        <w:ind w:firstLine="576"/>
        <w:rPr>
          <w:rFonts w:ascii="宋体" w:hAnsi="宋体" w:cs="宋体"/>
          <w:color w:val="auto"/>
          <w:spacing w:val="0"/>
          <w:kern w:val="0"/>
          <w:sz w:val="24"/>
        </w:rPr>
      </w:pPr>
      <w:r>
        <w:rPr>
          <w:rFonts w:hint="eastAsia" w:ascii="宋体" w:hAnsi="宋体" w:cs="宋体"/>
          <w:color w:val="auto"/>
          <w:spacing w:val="0"/>
          <w:kern w:val="0"/>
          <w:sz w:val="24"/>
        </w:rPr>
        <w:t>现</w:t>
      </w:r>
      <w:r>
        <w:rPr>
          <w:rFonts w:hint="eastAsia" w:ascii="宋体" w:hAnsi="宋体" w:cs="宋体"/>
          <w:color w:val="auto"/>
          <w:spacing w:val="0"/>
          <w:kern w:val="0"/>
          <w:sz w:val="24"/>
          <w:lang w:val="zh-CN"/>
        </w:rPr>
        <w:t>委托</w:t>
      </w:r>
      <w:r>
        <w:rPr>
          <w:rFonts w:hint="eastAsia" w:ascii="宋体" w:hAnsi="宋体" w:cs="宋体"/>
          <w:color w:val="auto"/>
          <w:spacing w:val="0"/>
          <w:kern w:val="0"/>
          <w:sz w:val="24"/>
          <w:u w:val="single"/>
          <w:lang w:val="zh-CN"/>
        </w:rPr>
        <w:t xml:space="preserve">          </w:t>
      </w:r>
      <w:r>
        <w:rPr>
          <w:rFonts w:hint="eastAsia" w:ascii="宋体" w:hAnsi="宋体" w:cs="宋体"/>
          <w:color w:val="auto"/>
          <w:spacing w:val="0"/>
          <w:kern w:val="0"/>
          <w:sz w:val="24"/>
          <w:lang w:val="zh-CN"/>
        </w:rPr>
        <w:t>（姓名）为我方代理人（身份证号码：</w:t>
      </w:r>
      <w:r>
        <w:rPr>
          <w:rFonts w:hint="eastAsia" w:ascii="宋体" w:hAnsi="宋体" w:cs="宋体"/>
          <w:color w:val="auto"/>
          <w:spacing w:val="0"/>
          <w:kern w:val="0"/>
          <w:sz w:val="24"/>
          <w:u w:val="single"/>
          <w:lang w:val="zh-CN"/>
        </w:rPr>
        <w:t xml:space="preserve">          </w:t>
      </w:r>
      <w:r>
        <w:rPr>
          <w:rFonts w:hint="eastAsia" w:ascii="宋体" w:hAnsi="宋体" w:cs="宋体"/>
          <w:color w:val="auto"/>
          <w:spacing w:val="0"/>
          <w:kern w:val="0"/>
          <w:sz w:val="24"/>
          <w:lang w:val="zh-CN"/>
        </w:rPr>
        <w:t>，手机：</w:t>
      </w:r>
      <w:r>
        <w:rPr>
          <w:rFonts w:hint="eastAsia" w:ascii="宋体" w:hAnsi="宋体" w:cs="宋体"/>
          <w:color w:val="auto"/>
          <w:spacing w:val="0"/>
          <w:kern w:val="0"/>
          <w:sz w:val="24"/>
          <w:u w:val="single"/>
          <w:lang w:val="zh-CN"/>
        </w:rPr>
        <w:t xml:space="preserve">          </w:t>
      </w:r>
      <w:r>
        <w:rPr>
          <w:rFonts w:hint="eastAsia" w:ascii="宋体" w:hAnsi="宋体" w:cs="宋体"/>
          <w:color w:val="auto"/>
          <w:spacing w:val="0"/>
          <w:kern w:val="0"/>
          <w:sz w:val="24"/>
          <w:u w:val="single"/>
          <w:lang w:val="en-US" w:eastAsia="zh-CN"/>
        </w:rPr>
        <w:t xml:space="preserve"> </w:t>
      </w:r>
      <w:r>
        <w:rPr>
          <w:rFonts w:hint="eastAsia" w:ascii="宋体" w:hAnsi="宋体" w:cs="宋体"/>
          <w:color w:val="auto"/>
          <w:spacing w:val="0"/>
          <w:kern w:val="0"/>
          <w:sz w:val="24"/>
          <w:u w:val="none"/>
          <w:lang w:val="en-US" w:eastAsia="zh-CN"/>
        </w:rPr>
        <w:t>，所在单位：</w:t>
      </w:r>
      <w:r>
        <w:rPr>
          <w:rFonts w:hint="eastAsia" w:ascii="宋体" w:hAnsi="宋体" w:cs="宋体"/>
          <w:color w:val="auto"/>
          <w:spacing w:val="0"/>
          <w:kern w:val="0"/>
          <w:sz w:val="24"/>
          <w:u w:val="single"/>
          <w:lang w:val="en-US" w:eastAsia="zh-CN"/>
        </w:rPr>
        <w:t xml:space="preserve">         </w:t>
      </w:r>
      <w:r>
        <w:rPr>
          <w:rFonts w:hint="eastAsia" w:ascii="宋体" w:hAnsi="宋体" w:cs="宋体"/>
          <w:color w:val="auto"/>
          <w:spacing w:val="0"/>
          <w:kern w:val="0"/>
          <w:sz w:val="24"/>
          <w:lang w:val="zh-CN"/>
        </w:rPr>
        <w:t>），以我方名义处理</w:t>
      </w:r>
      <w:r>
        <w:rPr>
          <w:rFonts w:hint="eastAsia" w:ascii="宋体" w:hAnsi="宋体" w:cs="宋体"/>
          <w:color w:val="auto"/>
          <w:spacing w:val="0"/>
          <w:sz w:val="24"/>
          <w:lang w:eastAsia="zh-CN"/>
        </w:rPr>
        <w:t>杭州殡仪馆2025年骨灰盒供货服务项目</w:t>
      </w:r>
      <w:r>
        <w:rPr>
          <w:rFonts w:hint="eastAsia" w:ascii="宋体" w:hAnsi="宋体" w:cs="宋体"/>
          <w:color w:val="auto"/>
          <w:spacing w:val="0"/>
          <w:sz w:val="24"/>
        </w:rPr>
        <w:t>【招标编号：</w:t>
      </w:r>
      <w:r>
        <w:rPr>
          <w:rFonts w:hint="eastAsia" w:ascii="宋体" w:hAnsi="宋体" w:cs="宋体"/>
          <w:color w:val="auto"/>
          <w:spacing w:val="0"/>
          <w:sz w:val="24"/>
          <w:lang w:eastAsia="zh-CN"/>
        </w:rPr>
        <w:t>ZKGC2025-HZ-006</w:t>
      </w:r>
      <w:r>
        <w:rPr>
          <w:rFonts w:hint="eastAsia" w:ascii="宋体" w:hAnsi="宋体" w:cs="宋体"/>
          <w:color w:val="auto"/>
          <w:spacing w:val="0"/>
          <w:sz w:val="24"/>
        </w:rPr>
        <w:t>】</w:t>
      </w:r>
      <w:r>
        <w:rPr>
          <w:rFonts w:hint="eastAsia" w:ascii="宋体" w:hAnsi="宋体" w:cs="宋体"/>
          <w:color w:val="auto"/>
          <w:spacing w:val="0"/>
          <w:kern w:val="0"/>
          <w:sz w:val="24"/>
          <w:lang w:val="zh-CN"/>
        </w:rPr>
        <w:t>政府采购投标的一切事项，其法律后果由我方承担。</w:t>
      </w:r>
    </w:p>
    <w:p w14:paraId="469C605D">
      <w:pPr>
        <w:snapToGrid w:val="0"/>
        <w:spacing w:line="360" w:lineRule="auto"/>
        <w:rPr>
          <w:rFonts w:ascii="宋体" w:hAnsi="宋体" w:cs="宋体"/>
          <w:color w:val="auto"/>
          <w:spacing w:val="0"/>
          <w:kern w:val="0"/>
          <w:sz w:val="24"/>
        </w:rPr>
      </w:pPr>
      <w:r>
        <w:rPr>
          <w:rFonts w:hint="eastAsia" w:ascii="宋体" w:hAnsi="宋体" w:cs="宋体"/>
          <w:color w:val="auto"/>
          <w:spacing w:val="0"/>
          <w:kern w:val="0"/>
          <w:sz w:val="24"/>
        </w:rPr>
        <w:t xml:space="preserve">    </w:t>
      </w:r>
      <w:r>
        <w:rPr>
          <w:rFonts w:hint="eastAsia" w:ascii="宋体" w:hAnsi="宋体" w:cs="宋体"/>
          <w:color w:val="auto"/>
          <w:spacing w:val="0"/>
          <w:kern w:val="0"/>
          <w:sz w:val="24"/>
          <w:lang w:val="zh-CN"/>
        </w:rPr>
        <w:t>委托期限</w:t>
      </w:r>
      <w:r>
        <w:rPr>
          <w:rFonts w:hint="eastAsia" w:ascii="宋体" w:hAnsi="宋体" w:cs="宋体"/>
          <w:color w:val="auto"/>
          <w:spacing w:val="0"/>
          <w:kern w:val="0"/>
          <w:sz w:val="24"/>
        </w:rPr>
        <w:t>：</w:t>
      </w:r>
      <w:r>
        <w:rPr>
          <w:rFonts w:hint="eastAsia" w:ascii="宋体" w:hAnsi="宋体" w:cs="宋体"/>
          <w:color w:val="auto"/>
          <w:spacing w:val="0"/>
          <w:kern w:val="0"/>
          <w:sz w:val="24"/>
          <w:lang w:val="zh-CN"/>
        </w:rPr>
        <w:t>自</w:t>
      </w:r>
      <w:r>
        <w:rPr>
          <w:rFonts w:hint="eastAsia" w:ascii="宋体" w:hAnsi="宋体" w:cs="宋体"/>
          <w:color w:val="auto"/>
          <w:spacing w:val="0"/>
          <w:kern w:val="0"/>
          <w:sz w:val="24"/>
        </w:rPr>
        <w:t xml:space="preserve">   </w:t>
      </w:r>
      <w:r>
        <w:rPr>
          <w:rFonts w:hint="eastAsia" w:ascii="宋体" w:hAnsi="宋体" w:cs="宋体"/>
          <w:color w:val="auto"/>
          <w:spacing w:val="0"/>
          <w:kern w:val="0"/>
          <w:sz w:val="24"/>
          <w:lang w:val="zh-CN"/>
        </w:rPr>
        <w:t>年</w:t>
      </w:r>
      <w:r>
        <w:rPr>
          <w:rFonts w:hint="eastAsia" w:ascii="宋体" w:hAnsi="宋体" w:cs="宋体"/>
          <w:color w:val="auto"/>
          <w:spacing w:val="0"/>
          <w:kern w:val="0"/>
          <w:sz w:val="24"/>
        </w:rPr>
        <w:t xml:space="preserve"> </w:t>
      </w:r>
      <w:r>
        <w:rPr>
          <w:rFonts w:hint="eastAsia" w:ascii="宋体" w:hAnsi="宋体" w:cs="宋体"/>
          <w:color w:val="auto"/>
          <w:spacing w:val="0"/>
          <w:kern w:val="0"/>
          <w:sz w:val="24"/>
          <w:lang w:val="zh-CN"/>
        </w:rPr>
        <w:t>月</w:t>
      </w:r>
      <w:r>
        <w:rPr>
          <w:rFonts w:hint="eastAsia" w:ascii="宋体" w:hAnsi="宋体" w:cs="宋体"/>
          <w:color w:val="auto"/>
          <w:spacing w:val="0"/>
          <w:kern w:val="0"/>
          <w:sz w:val="24"/>
        </w:rPr>
        <w:t xml:space="preserve">  </w:t>
      </w:r>
      <w:r>
        <w:rPr>
          <w:rFonts w:hint="eastAsia" w:ascii="宋体" w:hAnsi="宋体" w:cs="宋体"/>
          <w:color w:val="auto"/>
          <w:spacing w:val="0"/>
          <w:kern w:val="0"/>
          <w:sz w:val="24"/>
          <w:lang w:val="zh-CN"/>
        </w:rPr>
        <w:t>日起至</w:t>
      </w:r>
      <w:r>
        <w:rPr>
          <w:rFonts w:hint="eastAsia" w:ascii="宋体" w:hAnsi="宋体" w:cs="宋体"/>
          <w:color w:val="auto"/>
          <w:spacing w:val="0"/>
          <w:kern w:val="0"/>
          <w:sz w:val="24"/>
        </w:rPr>
        <w:t xml:space="preserve">  </w:t>
      </w:r>
      <w:r>
        <w:rPr>
          <w:rFonts w:hint="eastAsia" w:ascii="宋体" w:hAnsi="宋体" w:cs="宋体"/>
          <w:color w:val="auto"/>
          <w:spacing w:val="0"/>
          <w:kern w:val="0"/>
          <w:sz w:val="24"/>
          <w:lang w:val="zh-CN"/>
        </w:rPr>
        <w:t>年</w:t>
      </w:r>
      <w:r>
        <w:rPr>
          <w:rFonts w:hint="eastAsia" w:ascii="宋体" w:hAnsi="宋体" w:cs="宋体"/>
          <w:color w:val="auto"/>
          <w:spacing w:val="0"/>
          <w:kern w:val="0"/>
          <w:sz w:val="24"/>
        </w:rPr>
        <w:t xml:space="preserve">  </w:t>
      </w:r>
      <w:r>
        <w:rPr>
          <w:rFonts w:hint="eastAsia" w:ascii="宋体" w:hAnsi="宋体" w:cs="宋体"/>
          <w:color w:val="auto"/>
          <w:spacing w:val="0"/>
          <w:kern w:val="0"/>
          <w:sz w:val="24"/>
          <w:lang w:val="zh-CN"/>
        </w:rPr>
        <w:t>月</w:t>
      </w:r>
      <w:r>
        <w:rPr>
          <w:rFonts w:hint="eastAsia" w:ascii="宋体" w:hAnsi="宋体" w:cs="宋体"/>
          <w:color w:val="auto"/>
          <w:spacing w:val="0"/>
          <w:kern w:val="0"/>
          <w:sz w:val="24"/>
        </w:rPr>
        <w:t xml:space="preserve">  </w:t>
      </w:r>
      <w:r>
        <w:rPr>
          <w:rFonts w:hint="eastAsia" w:ascii="宋体" w:hAnsi="宋体" w:cs="宋体"/>
          <w:color w:val="auto"/>
          <w:spacing w:val="0"/>
          <w:kern w:val="0"/>
          <w:sz w:val="24"/>
          <w:lang w:val="zh-CN"/>
        </w:rPr>
        <w:t>日止。</w:t>
      </w:r>
    </w:p>
    <w:p w14:paraId="2341FBD5">
      <w:pPr>
        <w:snapToGrid w:val="0"/>
        <w:spacing w:line="360" w:lineRule="auto"/>
        <w:rPr>
          <w:rFonts w:ascii="宋体" w:hAnsi="宋体" w:cs="宋体"/>
          <w:color w:val="auto"/>
          <w:spacing w:val="0"/>
          <w:kern w:val="0"/>
          <w:sz w:val="24"/>
        </w:rPr>
      </w:pPr>
      <w:r>
        <w:rPr>
          <w:rFonts w:hint="eastAsia" w:ascii="宋体" w:hAnsi="宋体" w:cs="宋体"/>
          <w:color w:val="auto"/>
          <w:spacing w:val="0"/>
          <w:kern w:val="0"/>
          <w:sz w:val="24"/>
        </w:rPr>
        <w:t xml:space="preserve">    </w:t>
      </w:r>
      <w:r>
        <w:rPr>
          <w:rFonts w:hint="eastAsia" w:ascii="宋体" w:hAnsi="宋体" w:cs="宋体"/>
          <w:color w:val="auto"/>
          <w:spacing w:val="0"/>
          <w:kern w:val="0"/>
          <w:sz w:val="24"/>
          <w:lang w:val="zh-CN"/>
        </w:rPr>
        <w:t>特此告知。</w:t>
      </w:r>
    </w:p>
    <w:p w14:paraId="19D5B5BF">
      <w:pPr>
        <w:snapToGrid w:val="0"/>
        <w:spacing w:line="360" w:lineRule="auto"/>
        <w:rPr>
          <w:rFonts w:ascii="宋体" w:hAnsi="宋体" w:cs="宋体"/>
          <w:color w:val="auto"/>
          <w:spacing w:val="0"/>
          <w:kern w:val="0"/>
          <w:sz w:val="24"/>
        </w:rPr>
      </w:pPr>
      <w:r>
        <w:rPr>
          <w:rFonts w:hint="eastAsia" w:ascii="宋体" w:hAnsi="宋体" w:cs="宋体"/>
          <w:color w:val="auto"/>
          <w:spacing w:val="0"/>
          <w:kern w:val="0"/>
          <w:sz w:val="24"/>
          <w:lang w:val="zh-CN"/>
        </w:rPr>
        <w:t xml:space="preserve">                                                 投标人名称(电子签名)：</w:t>
      </w:r>
    </w:p>
    <w:p w14:paraId="387C68B8">
      <w:pPr>
        <w:snapToGrid w:val="0"/>
        <w:spacing w:line="360" w:lineRule="auto"/>
        <w:rPr>
          <w:rFonts w:ascii="宋体" w:hAnsi="宋体" w:cs="宋体"/>
          <w:color w:val="auto"/>
          <w:spacing w:val="0"/>
          <w:kern w:val="0"/>
          <w:sz w:val="24"/>
          <w:lang w:val="zh-CN"/>
        </w:rPr>
      </w:pPr>
      <w:r>
        <w:rPr>
          <w:rFonts w:hint="eastAsia" w:ascii="宋体" w:hAnsi="宋体" w:cs="宋体"/>
          <w:color w:val="auto"/>
          <w:spacing w:val="0"/>
          <w:kern w:val="0"/>
          <w:sz w:val="24"/>
          <w:lang w:val="zh-CN"/>
        </w:rPr>
        <w:t xml:space="preserve">                                                 签发日期：  年  月   日</w:t>
      </w:r>
    </w:p>
    <w:p w14:paraId="6E2E54D5">
      <w:pPr>
        <w:snapToGrid w:val="0"/>
        <w:spacing w:line="360" w:lineRule="auto"/>
        <w:rPr>
          <w:rFonts w:ascii="宋体" w:hAnsi="宋体" w:cs="宋体"/>
          <w:color w:val="auto"/>
          <w:spacing w:val="0"/>
          <w:sz w:val="24"/>
        </w:rPr>
      </w:pPr>
    </w:p>
    <w:p w14:paraId="17B5E189">
      <w:pPr>
        <w:snapToGrid w:val="0"/>
        <w:spacing w:line="360" w:lineRule="auto"/>
        <w:rPr>
          <w:rFonts w:ascii="宋体" w:hAnsi="宋体" w:cs="宋体"/>
          <w:color w:val="auto"/>
          <w:spacing w:val="0"/>
          <w:sz w:val="24"/>
        </w:rPr>
      </w:pPr>
    </w:p>
    <w:p w14:paraId="22D9BDE4">
      <w:pPr>
        <w:jc w:val="center"/>
        <w:rPr>
          <w:rFonts w:ascii="宋体" w:hAnsi="宋体" w:cs="宋体"/>
          <w:b/>
          <w:color w:val="auto"/>
          <w:spacing w:val="0"/>
          <w:kern w:val="0"/>
          <w:sz w:val="32"/>
          <w:szCs w:val="32"/>
        </w:rPr>
      </w:pPr>
      <w:r>
        <w:rPr>
          <w:rFonts w:hint="eastAsia" w:ascii="宋体" w:hAnsi="宋体" w:cs="宋体"/>
          <w:b/>
          <w:color w:val="auto"/>
          <w:spacing w:val="0"/>
          <w:kern w:val="0"/>
          <w:sz w:val="32"/>
          <w:szCs w:val="32"/>
          <w:lang w:val="zh-CN"/>
        </w:rPr>
        <w:t xml:space="preserve">      </w:t>
      </w:r>
      <w:r>
        <w:rPr>
          <w:rFonts w:hint="eastAsia" w:ascii="宋体" w:hAnsi="宋体" w:cs="宋体"/>
          <w:b/>
          <w:color w:val="auto"/>
          <w:spacing w:val="0"/>
          <w:kern w:val="0"/>
          <w:sz w:val="32"/>
          <w:szCs w:val="32"/>
        </w:rPr>
        <w:t xml:space="preserve"> </w:t>
      </w:r>
      <w:r>
        <w:rPr>
          <w:rFonts w:hint="eastAsia" w:ascii="宋体" w:hAnsi="宋体" w:cs="宋体"/>
          <w:b/>
          <w:color w:val="auto"/>
          <w:spacing w:val="0"/>
          <w:kern w:val="0"/>
          <w:sz w:val="32"/>
          <w:szCs w:val="32"/>
          <w:lang w:val="zh-CN"/>
        </w:rPr>
        <w:t>授权委托书（适用于联合体投标）</w:t>
      </w:r>
    </w:p>
    <w:p w14:paraId="290B0957">
      <w:pPr>
        <w:snapToGrid w:val="0"/>
        <w:spacing w:line="360" w:lineRule="auto"/>
        <w:rPr>
          <w:rFonts w:ascii="宋体" w:hAnsi="宋体" w:cs="宋体"/>
          <w:color w:val="auto"/>
          <w:spacing w:val="0"/>
          <w:kern w:val="0"/>
          <w:sz w:val="24"/>
        </w:rPr>
      </w:pPr>
      <w:r>
        <w:rPr>
          <w:rFonts w:hint="eastAsia" w:ascii="宋体" w:hAnsi="宋体" w:cs="宋体"/>
          <w:color w:val="auto"/>
          <w:spacing w:val="0"/>
          <w:sz w:val="24"/>
          <w:lang w:eastAsia="zh-CN"/>
        </w:rPr>
        <w:t>杭州殡仪馆</w:t>
      </w:r>
      <w:r>
        <w:rPr>
          <w:rFonts w:hint="eastAsia" w:ascii="宋体" w:hAnsi="宋体" w:cs="宋体"/>
          <w:color w:val="auto"/>
          <w:spacing w:val="0"/>
          <w:sz w:val="24"/>
        </w:rPr>
        <w:t>、</w:t>
      </w:r>
      <w:r>
        <w:rPr>
          <w:rFonts w:hint="eastAsia" w:ascii="宋体" w:hAnsi="宋体" w:cs="宋体"/>
          <w:color w:val="auto"/>
          <w:spacing w:val="0"/>
          <w:sz w:val="24"/>
          <w:lang w:eastAsia="zh-CN"/>
        </w:rPr>
        <w:t>浙江浙坤工程管理有限公司</w:t>
      </w:r>
      <w:r>
        <w:rPr>
          <w:rFonts w:hint="eastAsia" w:ascii="宋体" w:hAnsi="宋体" w:cs="宋体"/>
          <w:color w:val="auto"/>
          <w:spacing w:val="0"/>
          <w:kern w:val="0"/>
          <w:sz w:val="24"/>
          <w:lang w:val="zh-CN"/>
        </w:rPr>
        <w:t>：</w:t>
      </w:r>
    </w:p>
    <w:p w14:paraId="15D047B0">
      <w:pPr>
        <w:snapToGrid w:val="0"/>
        <w:spacing w:line="360" w:lineRule="auto"/>
        <w:ind w:firstLine="576"/>
        <w:rPr>
          <w:rFonts w:ascii="宋体" w:hAnsi="宋体" w:cs="宋体"/>
          <w:color w:val="auto"/>
          <w:spacing w:val="0"/>
          <w:kern w:val="0"/>
          <w:sz w:val="24"/>
        </w:rPr>
      </w:pPr>
      <w:r>
        <w:rPr>
          <w:rFonts w:hint="eastAsia" w:ascii="宋体" w:hAnsi="宋体" w:cs="宋体"/>
          <w:color w:val="auto"/>
          <w:spacing w:val="0"/>
          <w:kern w:val="0"/>
          <w:sz w:val="24"/>
        </w:rPr>
        <w:t>现</w:t>
      </w:r>
      <w:r>
        <w:rPr>
          <w:rFonts w:hint="eastAsia" w:ascii="宋体" w:hAnsi="宋体" w:cs="宋体"/>
          <w:color w:val="auto"/>
          <w:spacing w:val="0"/>
          <w:kern w:val="0"/>
          <w:sz w:val="24"/>
          <w:lang w:val="zh-CN"/>
        </w:rPr>
        <w:t>委托</w:t>
      </w:r>
      <w:r>
        <w:rPr>
          <w:rFonts w:hint="eastAsia" w:ascii="宋体" w:hAnsi="宋体" w:cs="宋体"/>
          <w:color w:val="auto"/>
          <w:spacing w:val="0"/>
          <w:kern w:val="0"/>
          <w:sz w:val="24"/>
          <w:u w:val="single"/>
          <w:lang w:val="zh-CN"/>
        </w:rPr>
        <w:t xml:space="preserve">          </w:t>
      </w:r>
      <w:r>
        <w:rPr>
          <w:rFonts w:hint="eastAsia" w:ascii="宋体" w:hAnsi="宋体" w:cs="宋体"/>
          <w:color w:val="auto"/>
          <w:spacing w:val="0"/>
          <w:kern w:val="0"/>
          <w:sz w:val="24"/>
          <w:lang w:val="zh-CN"/>
        </w:rPr>
        <w:t>（姓名）为我方代理人（身份证号码：</w:t>
      </w:r>
      <w:r>
        <w:rPr>
          <w:rFonts w:hint="eastAsia" w:ascii="宋体" w:hAnsi="宋体" w:cs="宋体"/>
          <w:color w:val="auto"/>
          <w:spacing w:val="0"/>
          <w:kern w:val="0"/>
          <w:sz w:val="24"/>
          <w:u w:val="single"/>
          <w:lang w:val="zh-CN"/>
        </w:rPr>
        <w:t xml:space="preserve">          </w:t>
      </w:r>
      <w:r>
        <w:rPr>
          <w:rFonts w:hint="eastAsia" w:ascii="宋体" w:hAnsi="宋体" w:cs="宋体"/>
          <w:color w:val="auto"/>
          <w:spacing w:val="0"/>
          <w:kern w:val="0"/>
          <w:sz w:val="24"/>
          <w:lang w:val="zh-CN"/>
        </w:rPr>
        <w:t>，手机：</w:t>
      </w:r>
      <w:r>
        <w:rPr>
          <w:rFonts w:hint="eastAsia" w:ascii="宋体" w:hAnsi="宋体" w:cs="宋体"/>
          <w:color w:val="auto"/>
          <w:spacing w:val="0"/>
          <w:kern w:val="0"/>
          <w:sz w:val="24"/>
          <w:u w:val="single"/>
          <w:lang w:val="zh-CN"/>
        </w:rPr>
        <w:t xml:space="preserve">          </w:t>
      </w:r>
      <w:r>
        <w:rPr>
          <w:rFonts w:hint="eastAsia" w:ascii="宋体" w:hAnsi="宋体" w:cs="宋体"/>
          <w:color w:val="auto"/>
          <w:spacing w:val="0"/>
          <w:kern w:val="0"/>
          <w:sz w:val="24"/>
          <w:u w:val="single"/>
          <w:lang w:val="en-US" w:eastAsia="zh-CN"/>
        </w:rPr>
        <w:t xml:space="preserve"> </w:t>
      </w:r>
      <w:r>
        <w:rPr>
          <w:rFonts w:hint="eastAsia" w:ascii="宋体" w:hAnsi="宋体" w:cs="宋体"/>
          <w:color w:val="auto"/>
          <w:spacing w:val="0"/>
          <w:kern w:val="0"/>
          <w:sz w:val="24"/>
          <w:u w:val="none"/>
          <w:lang w:val="en-US" w:eastAsia="zh-CN"/>
        </w:rPr>
        <w:t>，所在单位：</w:t>
      </w:r>
      <w:r>
        <w:rPr>
          <w:rFonts w:hint="eastAsia" w:ascii="宋体" w:hAnsi="宋体" w:cs="宋体"/>
          <w:color w:val="auto"/>
          <w:spacing w:val="0"/>
          <w:kern w:val="0"/>
          <w:sz w:val="24"/>
          <w:u w:val="single"/>
          <w:lang w:val="en-US" w:eastAsia="zh-CN"/>
        </w:rPr>
        <w:t xml:space="preserve">         </w:t>
      </w:r>
      <w:r>
        <w:rPr>
          <w:rFonts w:hint="eastAsia" w:ascii="宋体" w:hAnsi="宋体" w:cs="宋体"/>
          <w:color w:val="auto"/>
          <w:spacing w:val="0"/>
          <w:kern w:val="0"/>
          <w:sz w:val="24"/>
          <w:lang w:val="zh-CN"/>
        </w:rPr>
        <w:t>），以我方名义处理</w:t>
      </w:r>
      <w:r>
        <w:rPr>
          <w:rFonts w:hint="eastAsia" w:ascii="宋体" w:hAnsi="宋体" w:cs="宋体"/>
          <w:color w:val="auto"/>
          <w:spacing w:val="0"/>
          <w:sz w:val="24"/>
          <w:lang w:eastAsia="zh-CN"/>
        </w:rPr>
        <w:t>杭州殡仪馆2025年骨灰盒供货服务项目</w:t>
      </w:r>
      <w:r>
        <w:rPr>
          <w:rFonts w:hint="eastAsia" w:ascii="宋体" w:hAnsi="宋体" w:cs="宋体"/>
          <w:color w:val="auto"/>
          <w:spacing w:val="0"/>
          <w:sz w:val="24"/>
        </w:rPr>
        <w:t>【招标编号：</w:t>
      </w:r>
      <w:r>
        <w:rPr>
          <w:rFonts w:hint="eastAsia" w:ascii="宋体" w:hAnsi="宋体" w:cs="宋体"/>
          <w:color w:val="auto"/>
          <w:spacing w:val="0"/>
          <w:sz w:val="24"/>
          <w:lang w:eastAsia="zh-CN"/>
        </w:rPr>
        <w:t>ZKGC2025-HZ-006</w:t>
      </w:r>
      <w:r>
        <w:rPr>
          <w:rFonts w:hint="eastAsia" w:ascii="宋体" w:hAnsi="宋体" w:cs="宋体"/>
          <w:color w:val="auto"/>
          <w:spacing w:val="0"/>
          <w:sz w:val="24"/>
        </w:rPr>
        <w:t>】</w:t>
      </w:r>
      <w:r>
        <w:rPr>
          <w:rFonts w:hint="eastAsia" w:ascii="宋体" w:hAnsi="宋体" w:cs="宋体"/>
          <w:color w:val="auto"/>
          <w:spacing w:val="0"/>
          <w:kern w:val="0"/>
          <w:sz w:val="24"/>
          <w:lang w:val="zh-CN"/>
        </w:rPr>
        <w:t>政府采购投标的一切事项，其法律后果由我方承担。</w:t>
      </w:r>
    </w:p>
    <w:p w14:paraId="541352A1">
      <w:pPr>
        <w:snapToGrid w:val="0"/>
        <w:spacing w:line="360" w:lineRule="auto"/>
        <w:rPr>
          <w:rFonts w:ascii="宋体" w:hAnsi="宋体" w:cs="宋体"/>
          <w:color w:val="auto"/>
          <w:spacing w:val="0"/>
          <w:kern w:val="0"/>
          <w:sz w:val="24"/>
        </w:rPr>
      </w:pPr>
      <w:r>
        <w:rPr>
          <w:rFonts w:hint="eastAsia" w:ascii="宋体" w:hAnsi="宋体" w:cs="宋体"/>
          <w:color w:val="auto"/>
          <w:spacing w:val="0"/>
          <w:kern w:val="0"/>
          <w:sz w:val="24"/>
        </w:rPr>
        <w:t xml:space="preserve">    </w:t>
      </w:r>
      <w:r>
        <w:rPr>
          <w:rFonts w:hint="eastAsia" w:ascii="宋体" w:hAnsi="宋体" w:cs="宋体"/>
          <w:color w:val="auto"/>
          <w:spacing w:val="0"/>
          <w:kern w:val="0"/>
          <w:sz w:val="24"/>
          <w:lang w:val="zh-CN"/>
        </w:rPr>
        <w:t>委托期限</w:t>
      </w:r>
      <w:r>
        <w:rPr>
          <w:rFonts w:hint="eastAsia" w:ascii="宋体" w:hAnsi="宋体" w:cs="宋体"/>
          <w:color w:val="auto"/>
          <w:spacing w:val="0"/>
          <w:kern w:val="0"/>
          <w:sz w:val="24"/>
        </w:rPr>
        <w:t>：</w:t>
      </w:r>
      <w:r>
        <w:rPr>
          <w:rFonts w:hint="eastAsia" w:ascii="宋体" w:hAnsi="宋体" w:cs="宋体"/>
          <w:color w:val="auto"/>
          <w:spacing w:val="0"/>
          <w:kern w:val="0"/>
          <w:sz w:val="24"/>
          <w:lang w:val="zh-CN"/>
        </w:rPr>
        <w:t>自</w:t>
      </w:r>
      <w:r>
        <w:rPr>
          <w:rFonts w:hint="eastAsia" w:ascii="宋体" w:hAnsi="宋体" w:cs="宋体"/>
          <w:color w:val="auto"/>
          <w:spacing w:val="0"/>
          <w:kern w:val="0"/>
          <w:sz w:val="24"/>
        </w:rPr>
        <w:t xml:space="preserve">   </w:t>
      </w:r>
      <w:r>
        <w:rPr>
          <w:rFonts w:hint="eastAsia" w:ascii="宋体" w:hAnsi="宋体" w:cs="宋体"/>
          <w:color w:val="auto"/>
          <w:spacing w:val="0"/>
          <w:kern w:val="0"/>
          <w:sz w:val="24"/>
          <w:lang w:val="zh-CN"/>
        </w:rPr>
        <w:t>年</w:t>
      </w:r>
      <w:r>
        <w:rPr>
          <w:rFonts w:hint="eastAsia" w:ascii="宋体" w:hAnsi="宋体" w:cs="宋体"/>
          <w:color w:val="auto"/>
          <w:spacing w:val="0"/>
          <w:kern w:val="0"/>
          <w:sz w:val="24"/>
        </w:rPr>
        <w:t xml:space="preserve"> </w:t>
      </w:r>
      <w:r>
        <w:rPr>
          <w:rFonts w:hint="eastAsia" w:ascii="宋体" w:hAnsi="宋体" w:cs="宋体"/>
          <w:color w:val="auto"/>
          <w:spacing w:val="0"/>
          <w:kern w:val="0"/>
          <w:sz w:val="24"/>
          <w:lang w:val="zh-CN"/>
        </w:rPr>
        <w:t>月</w:t>
      </w:r>
      <w:r>
        <w:rPr>
          <w:rFonts w:hint="eastAsia" w:ascii="宋体" w:hAnsi="宋体" w:cs="宋体"/>
          <w:color w:val="auto"/>
          <w:spacing w:val="0"/>
          <w:kern w:val="0"/>
          <w:sz w:val="24"/>
        </w:rPr>
        <w:t xml:space="preserve">  </w:t>
      </w:r>
      <w:r>
        <w:rPr>
          <w:rFonts w:hint="eastAsia" w:ascii="宋体" w:hAnsi="宋体" w:cs="宋体"/>
          <w:color w:val="auto"/>
          <w:spacing w:val="0"/>
          <w:kern w:val="0"/>
          <w:sz w:val="24"/>
          <w:lang w:val="zh-CN"/>
        </w:rPr>
        <w:t>日起至</w:t>
      </w:r>
      <w:r>
        <w:rPr>
          <w:rFonts w:hint="eastAsia" w:ascii="宋体" w:hAnsi="宋体" w:cs="宋体"/>
          <w:color w:val="auto"/>
          <w:spacing w:val="0"/>
          <w:kern w:val="0"/>
          <w:sz w:val="24"/>
        </w:rPr>
        <w:t xml:space="preserve">  </w:t>
      </w:r>
      <w:r>
        <w:rPr>
          <w:rFonts w:hint="eastAsia" w:ascii="宋体" w:hAnsi="宋体" w:cs="宋体"/>
          <w:color w:val="auto"/>
          <w:spacing w:val="0"/>
          <w:kern w:val="0"/>
          <w:sz w:val="24"/>
          <w:lang w:val="zh-CN"/>
        </w:rPr>
        <w:t>年</w:t>
      </w:r>
      <w:r>
        <w:rPr>
          <w:rFonts w:hint="eastAsia" w:ascii="宋体" w:hAnsi="宋体" w:cs="宋体"/>
          <w:color w:val="auto"/>
          <w:spacing w:val="0"/>
          <w:kern w:val="0"/>
          <w:sz w:val="24"/>
        </w:rPr>
        <w:t xml:space="preserve">  </w:t>
      </w:r>
      <w:r>
        <w:rPr>
          <w:rFonts w:hint="eastAsia" w:ascii="宋体" w:hAnsi="宋体" w:cs="宋体"/>
          <w:color w:val="auto"/>
          <w:spacing w:val="0"/>
          <w:kern w:val="0"/>
          <w:sz w:val="24"/>
          <w:lang w:val="zh-CN"/>
        </w:rPr>
        <w:t>月</w:t>
      </w:r>
      <w:r>
        <w:rPr>
          <w:rFonts w:hint="eastAsia" w:ascii="宋体" w:hAnsi="宋体" w:cs="宋体"/>
          <w:color w:val="auto"/>
          <w:spacing w:val="0"/>
          <w:kern w:val="0"/>
          <w:sz w:val="24"/>
        </w:rPr>
        <w:t xml:space="preserve">  </w:t>
      </w:r>
      <w:r>
        <w:rPr>
          <w:rFonts w:hint="eastAsia" w:ascii="宋体" w:hAnsi="宋体" w:cs="宋体"/>
          <w:color w:val="auto"/>
          <w:spacing w:val="0"/>
          <w:kern w:val="0"/>
          <w:sz w:val="24"/>
          <w:lang w:val="zh-CN"/>
        </w:rPr>
        <w:t>日止。</w:t>
      </w:r>
    </w:p>
    <w:p w14:paraId="54BC0522">
      <w:pPr>
        <w:snapToGrid w:val="0"/>
        <w:spacing w:line="360" w:lineRule="auto"/>
        <w:rPr>
          <w:rFonts w:ascii="宋体" w:hAnsi="宋体" w:cs="宋体"/>
          <w:color w:val="auto"/>
          <w:spacing w:val="0"/>
          <w:kern w:val="0"/>
          <w:sz w:val="24"/>
        </w:rPr>
      </w:pPr>
      <w:r>
        <w:rPr>
          <w:rFonts w:hint="eastAsia" w:ascii="宋体" w:hAnsi="宋体" w:cs="宋体"/>
          <w:color w:val="auto"/>
          <w:spacing w:val="0"/>
          <w:kern w:val="0"/>
          <w:sz w:val="24"/>
        </w:rPr>
        <w:t xml:space="preserve">    </w:t>
      </w:r>
      <w:r>
        <w:rPr>
          <w:rFonts w:hint="eastAsia" w:ascii="宋体" w:hAnsi="宋体" w:cs="宋体"/>
          <w:color w:val="auto"/>
          <w:spacing w:val="0"/>
          <w:kern w:val="0"/>
          <w:sz w:val="24"/>
          <w:lang w:val="zh-CN"/>
        </w:rPr>
        <w:t>特此告知。</w:t>
      </w:r>
    </w:p>
    <w:p w14:paraId="2F8FB9B4">
      <w:pPr>
        <w:jc w:val="center"/>
        <w:rPr>
          <w:rFonts w:ascii="宋体" w:hAnsi="宋体" w:cs="宋体"/>
          <w:b/>
          <w:color w:val="auto"/>
          <w:spacing w:val="0"/>
          <w:kern w:val="0"/>
          <w:sz w:val="32"/>
          <w:szCs w:val="32"/>
        </w:rPr>
      </w:pPr>
    </w:p>
    <w:p w14:paraId="0457BE1C">
      <w:pPr>
        <w:jc w:val="center"/>
        <w:rPr>
          <w:rFonts w:ascii="宋体" w:hAnsi="宋体" w:cs="宋体"/>
          <w:b/>
          <w:color w:val="auto"/>
          <w:spacing w:val="0"/>
          <w:kern w:val="0"/>
          <w:sz w:val="32"/>
          <w:szCs w:val="32"/>
        </w:rPr>
      </w:pPr>
    </w:p>
    <w:p w14:paraId="621F3D85">
      <w:pPr>
        <w:jc w:val="center"/>
        <w:rPr>
          <w:rFonts w:ascii="宋体" w:hAnsi="宋体" w:cs="宋体"/>
          <w:b/>
          <w:color w:val="auto"/>
          <w:spacing w:val="0"/>
          <w:kern w:val="0"/>
          <w:sz w:val="32"/>
          <w:szCs w:val="32"/>
        </w:rPr>
      </w:pPr>
    </w:p>
    <w:p w14:paraId="50B9891B">
      <w:pPr>
        <w:rPr>
          <w:rFonts w:ascii="宋体" w:hAnsi="宋体" w:cs="宋体"/>
          <w:color w:val="auto"/>
          <w:spacing w:val="0"/>
        </w:rPr>
      </w:pPr>
    </w:p>
    <w:p w14:paraId="2DED97AF">
      <w:pPr>
        <w:snapToGrid w:val="0"/>
        <w:spacing w:line="360" w:lineRule="auto"/>
        <w:ind w:firstLine="5040" w:firstLineChars="2100"/>
        <w:rPr>
          <w:rFonts w:ascii="宋体" w:hAnsi="宋体" w:cs="宋体"/>
          <w:color w:val="auto"/>
          <w:spacing w:val="0"/>
          <w:kern w:val="0"/>
          <w:sz w:val="24"/>
          <w:lang w:val="zh-CN"/>
        </w:rPr>
      </w:pPr>
      <w:r>
        <w:rPr>
          <w:rFonts w:hint="eastAsia" w:ascii="宋体" w:hAnsi="宋体" w:cs="宋体"/>
          <w:color w:val="auto"/>
          <w:spacing w:val="0"/>
          <w:kern w:val="0"/>
          <w:sz w:val="24"/>
          <w:lang w:val="zh-CN"/>
        </w:rPr>
        <w:t>联合体成员名称(电子签名/公章)：</w:t>
      </w:r>
    </w:p>
    <w:p w14:paraId="7737A06C">
      <w:pPr>
        <w:snapToGrid w:val="0"/>
        <w:spacing w:line="360" w:lineRule="auto"/>
        <w:ind w:firstLine="5040" w:firstLineChars="2100"/>
        <w:rPr>
          <w:rFonts w:ascii="宋体" w:hAnsi="宋体" w:cs="宋体"/>
          <w:color w:val="auto"/>
          <w:spacing w:val="0"/>
          <w:kern w:val="0"/>
          <w:sz w:val="24"/>
          <w:lang w:val="zh-CN"/>
        </w:rPr>
      </w:pPr>
      <w:r>
        <w:rPr>
          <w:rFonts w:hint="eastAsia" w:ascii="宋体" w:hAnsi="宋体" w:cs="宋体"/>
          <w:color w:val="auto"/>
          <w:spacing w:val="0"/>
          <w:kern w:val="0"/>
          <w:sz w:val="24"/>
          <w:lang w:val="zh-CN"/>
        </w:rPr>
        <w:t>联合体成员名称(电子签名/公章)：</w:t>
      </w:r>
    </w:p>
    <w:p w14:paraId="64F9BD05">
      <w:pPr>
        <w:snapToGrid w:val="0"/>
        <w:spacing w:line="360" w:lineRule="auto"/>
        <w:ind w:firstLine="5760" w:firstLineChars="2400"/>
        <w:rPr>
          <w:rFonts w:ascii="宋体" w:hAnsi="宋体" w:cs="宋体"/>
          <w:color w:val="auto"/>
          <w:spacing w:val="0"/>
        </w:rPr>
      </w:pPr>
      <w:r>
        <w:rPr>
          <w:rFonts w:hint="eastAsia" w:ascii="宋体" w:hAnsi="宋体" w:cs="宋体"/>
          <w:color w:val="auto"/>
          <w:spacing w:val="0"/>
          <w:kern w:val="0"/>
          <w:sz w:val="24"/>
          <w:lang w:val="zh-CN"/>
        </w:rPr>
        <w:t>……</w:t>
      </w:r>
    </w:p>
    <w:p w14:paraId="28C4694E">
      <w:pPr>
        <w:snapToGrid w:val="0"/>
        <w:spacing w:line="360" w:lineRule="auto"/>
        <w:rPr>
          <w:rFonts w:ascii="宋体" w:hAnsi="宋体" w:cs="宋体"/>
          <w:color w:val="auto"/>
          <w:spacing w:val="0"/>
          <w:kern w:val="0"/>
          <w:sz w:val="24"/>
          <w:lang w:val="zh-CN"/>
        </w:rPr>
      </w:pPr>
      <w:r>
        <w:rPr>
          <w:rFonts w:hint="eastAsia" w:ascii="宋体" w:hAnsi="宋体" w:cs="宋体"/>
          <w:color w:val="auto"/>
          <w:spacing w:val="0"/>
          <w:kern w:val="0"/>
          <w:sz w:val="24"/>
          <w:lang w:val="zh-CN"/>
        </w:rPr>
        <w:t xml:space="preserve">                                               日期：  年  月   日</w:t>
      </w:r>
    </w:p>
    <w:p w14:paraId="729BE1DE">
      <w:pPr>
        <w:autoSpaceDE w:val="0"/>
        <w:autoSpaceDN w:val="0"/>
        <w:spacing w:line="360" w:lineRule="auto"/>
        <w:jc w:val="center"/>
        <w:rPr>
          <w:rFonts w:ascii="宋体" w:hAnsi="宋体" w:cs="宋体"/>
          <w:b/>
          <w:color w:val="auto"/>
          <w:spacing w:val="0"/>
          <w:sz w:val="24"/>
        </w:rPr>
      </w:pPr>
      <w:r>
        <w:rPr>
          <w:rFonts w:hint="eastAsia" w:ascii="宋体" w:hAnsi="宋体" w:cs="宋体"/>
          <w:b/>
          <w:color w:val="auto"/>
          <w:spacing w:val="0"/>
          <w:kern w:val="0"/>
          <w:sz w:val="32"/>
          <w:szCs w:val="32"/>
          <w:lang w:val="zh-CN"/>
        </w:rPr>
        <w:t>法定代表人、单位负责人或自然人本人</w:t>
      </w:r>
      <w:r>
        <w:rPr>
          <w:rFonts w:hint="eastAsia" w:ascii="宋体" w:hAnsi="宋体" w:cs="宋体"/>
          <w:b/>
          <w:color w:val="auto"/>
          <w:spacing w:val="0"/>
          <w:sz w:val="30"/>
          <w:szCs w:val="30"/>
        </w:rPr>
        <w:t>的身份证明（适用于法定代表人、单位负责人或者自然人本人代表投标人参加投标）</w:t>
      </w:r>
    </w:p>
    <w:p w14:paraId="3269BA94">
      <w:pPr>
        <w:pStyle w:val="150"/>
        <w:spacing w:line="360" w:lineRule="auto"/>
        <w:rPr>
          <w:rFonts w:hAnsi="宋体" w:cs="宋体"/>
          <w:bCs/>
          <w:color w:val="auto"/>
          <w:spacing w:val="0"/>
          <w:sz w:val="24"/>
        </w:rPr>
      </w:pPr>
      <w:r>
        <w:rPr>
          <w:rFonts w:hint="eastAsia" w:hAnsi="宋体" w:cs="宋体"/>
          <w:bCs/>
          <w:color w:val="auto"/>
          <w:spacing w:val="0"/>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FE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24EB41F">
            <w:pPr>
              <w:pStyle w:val="150"/>
              <w:adjustRightInd w:val="0"/>
              <w:spacing w:line="360" w:lineRule="auto"/>
              <w:rPr>
                <w:rFonts w:hAnsi="宋体" w:cs="宋体"/>
                <w:bCs/>
                <w:color w:val="auto"/>
                <w:spacing w:val="0"/>
                <w:sz w:val="24"/>
              </w:rPr>
            </w:pPr>
            <w:r>
              <w:rPr>
                <w:rFonts w:hint="eastAsia" w:hAnsi="宋体" w:cs="宋体"/>
                <w:bCs/>
                <w:color w:val="auto"/>
                <w:spacing w:val="0"/>
                <w:sz w:val="24"/>
              </w:rPr>
              <w:t>正面：                                 反面：</w:t>
            </w:r>
          </w:p>
          <w:p w14:paraId="152325BC">
            <w:pPr>
              <w:pStyle w:val="150"/>
              <w:adjustRightInd w:val="0"/>
              <w:spacing w:line="360" w:lineRule="auto"/>
              <w:rPr>
                <w:rFonts w:hAnsi="宋体" w:cs="宋体"/>
                <w:bCs/>
                <w:color w:val="auto"/>
                <w:spacing w:val="0"/>
                <w:sz w:val="24"/>
              </w:rPr>
            </w:pPr>
          </w:p>
        </w:tc>
      </w:tr>
    </w:tbl>
    <w:p w14:paraId="0202B34E">
      <w:pPr>
        <w:snapToGrid w:val="0"/>
        <w:spacing w:line="360" w:lineRule="auto"/>
        <w:ind w:firstLine="576"/>
        <w:jc w:val="center"/>
        <w:rPr>
          <w:rFonts w:ascii="宋体" w:hAnsi="宋体" w:cs="宋体"/>
          <w:color w:val="auto"/>
          <w:spacing w:val="0"/>
          <w:kern w:val="0"/>
          <w:sz w:val="24"/>
          <w:lang w:val="zh-CN"/>
        </w:rPr>
      </w:pPr>
      <w:r>
        <w:rPr>
          <w:rFonts w:hint="eastAsia" w:ascii="宋体" w:hAnsi="宋体" w:cs="宋体"/>
          <w:color w:val="auto"/>
          <w:spacing w:val="0"/>
          <w:kern w:val="0"/>
          <w:sz w:val="24"/>
          <w:lang w:val="zh-CN"/>
        </w:rPr>
        <w:t xml:space="preserve">                 </w:t>
      </w:r>
    </w:p>
    <w:p w14:paraId="566F10C6">
      <w:pPr>
        <w:snapToGrid w:val="0"/>
        <w:spacing w:line="360" w:lineRule="auto"/>
        <w:ind w:firstLine="576"/>
        <w:jc w:val="center"/>
        <w:rPr>
          <w:rFonts w:ascii="宋体" w:hAnsi="宋体" w:cs="宋体"/>
          <w:color w:val="auto"/>
          <w:spacing w:val="0"/>
          <w:kern w:val="0"/>
          <w:sz w:val="24"/>
          <w:lang w:val="zh-CN"/>
        </w:rPr>
      </w:pPr>
      <w:r>
        <w:rPr>
          <w:rFonts w:hint="eastAsia" w:ascii="宋体" w:hAnsi="宋体" w:cs="宋体"/>
          <w:color w:val="auto"/>
          <w:spacing w:val="0"/>
          <w:kern w:val="0"/>
          <w:sz w:val="24"/>
          <w:lang w:val="zh-CN"/>
        </w:rPr>
        <w:t xml:space="preserve">                  投标人名称(电子签名)：                              </w:t>
      </w:r>
    </w:p>
    <w:p w14:paraId="07FFF7AD">
      <w:pPr>
        <w:spacing w:line="360" w:lineRule="auto"/>
        <w:jc w:val="center"/>
        <w:rPr>
          <w:rFonts w:ascii="宋体" w:hAnsi="宋体" w:cs="宋体"/>
          <w:color w:val="auto"/>
          <w:spacing w:val="0"/>
          <w:kern w:val="0"/>
          <w:sz w:val="24"/>
          <w:lang w:val="zh-CN"/>
        </w:rPr>
      </w:pPr>
      <w:r>
        <w:rPr>
          <w:rFonts w:hint="eastAsia" w:ascii="宋体" w:hAnsi="宋体" w:cs="宋体"/>
          <w:color w:val="auto"/>
          <w:spacing w:val="0"/>
          <w:kern w:val="0"/>
          <w:sz w:val="24"/>
          <w:lang w:val="zh-CN"/>
        </w:rPr>
        <w:t xml:space="preserve">                   日期：  年  月  日</w:t>
      </w:r>
    </w:p>
    <w:p w14:paraId="04497682">
      <w:pPr>
        <w:jc w:val="center"/>
        <w:rPr>
          <w:rFonts w:ascii="宋体" w:hAnsi="宋体" w:cs="宋体"/>
          <w:b/>
          <w:color w:val="auto"/>
          <w:spacing w:val="0"/>
          <w:kern w:val="0"/>
          <w:sz w:val="32"/>
          <w:szCs w:val="32"/>
        </w:rPr>
      </w:pPr>
    </w:p>
    <w:p w14:paraId="1FC8EF81">
      <w:pPr>
        <w:jc w:val="center"/>
        <w:rPr>
          <w:rFonts w:ascii="宋体" w:hAnsi="宋体" w:cs="宋体"/>
          <w:b/>
          <w:color w:val="auto"/>
          <w:spacing w:val="0"/>
          <w:kern w:val="0"/>
          <w:sz w:val="32"/>
          <w:szCs w:val="32"/>
        </w:rPr>
      </w:pPr>
    </w:p>
    <w:p w14:paraId="3BD1309D">
      <w:pPr>
        <w:jc w:val="center"/>
        <w:rPr>
          <w:rFonts w:ascii="宋体" w:hAnsi="宋体" w:cs="宋体"/>
          <w:b/>
          <w:color w:val="auto"/>
          <w:spacing w:val="0"/>
          <w:kern w:val="0"/>
          <w:sz w:val="32"/>
          <w:szCs w:val="32"/>
        </w:rPr>
      </w:pPr>
    </w:p>
    <w:p w14:paraId="09DC02BC">
      <w:pPr>
        <w:jc w:val="center"/>
        <w:rPr>
          <w:rFonts w:ascii="宋体" w:hAnsi="宋体" w:cs="宋体"/>
          <w:b/>
          <w:color w:val="auto"/>
          <w:spacing w:val="0"/>
          <w:kern w:val="0"/>
          <w:sz w:val="32"/>
          <w:szCs w:val="32"/>
        </w:rPr>
      </w:pPr>
    </w:p>
    <w:p w14:paraId="3A7BD467">
      <w:pPr>
        <w:jc w:val="center"/>
        <w:rPr>
          <w:rFonts w:ascii="宋体" w:hAnsi="宋体" w:cs="宋体"/>
          <w:b/>
          <w:color w:val="auto"/>
          <w:spacing w:val="0"/>
          <w:kern w:val="0"/>
          <w:sz w:val="32"/>
          <w:szCs w:val="32"/>
        </w:rPr>
      </w:pPr>
    </w:p>
    <w:p w14:paraId="62DA71A4">
      <w:pPr>
        <w:jc w:val="center"/>
        <w:rPr>
          <w:rFonts w:ascii="宋体" w:hAnsi="宋体" w:cs="宋体"/>
          <w:b/>
          <w:color w:val="auto"/>
          <w:spacing w:val="0"/>
          <w:kern w:val="0"/>
          <w:sz w:val="32"/>
          <w:szCs w:val="32"/>
        </w:rPr>
      </w:pPr>
    </w:p>
    <w:p w14:paraId="519F3A5B">
      <w:pPr>
        <w:jc w:val="center"/>
        <w:rPr>
          <w:rFonts w:ascii="宋体" w:hAnsi="宋体" w:cs="宋体"/>
          <w:b/>
          <w:color w:val="auto"/>
          <w:spacing w:val="0"/>
          <w:kern w:val="0"/>
          <w:sz w:val="32"/>
          <w:szCs w:val="32"/>
        </w:rPr>
      </w:pPr>
    </w:p>
    <w:p w14:paraId="63BF1B51">
      <w:pPr>
        <w:jc w:val="center"/>
        <w:rPr>
          <w:rFonts w:ascii="宋体" w:hAnsi="宋体" w:cs="宋体"/>
          <w:b/>
          <w:color w:val="auto"/>
          <w:spacing w:val="0"/>
          <w:kern w:val="0"/>
          <w:sz w:val="32"/>
          <w:szCs w:val="32"/>
        </w:rPr>
      </w:pPr>
    </w:p>
    <w:p w14:paraId="2E87A6C6">
      <w:pPr>
        <w:jc w:val="center"/>
        <w:rPr>
          <w:rFonts w:ascii="宋体" w:hAnsi="宋体" w:cs="宋体"/>
          <w:b/>
          <w:color w:val="auto"/>
          <w:spacing w:val="0"/>
          <w:kern w:val="0"/>
          <w:sz w:val="32"/>
          <w:szCs w:val="32"/>
        </w:rPr>
      </w:pPr>
    </w:p>
    <w:p w14:paraId="0108C3CA">
      <w:pPr>
        <w:jc w:val="center"/>
        <w:rPr>
          <w:rFonts w:ascii="宋体" w:hAnsi="宋体" w:cs="宋体"/>
          <w:b/>
          <w:color w:val="auto"/>
          <w:spacing w:val="0"/>
          <w:kern w:val="0"/>
          <w:sz w:val="32"/>
          <w:szCs w:val="32"/>
        </w:rPr>
      </w:pPr>
    </w:p>
    <w:p w14:paraId="5883CECA">
      <w:pPr>
        <w:snapToGrid w:val="0"/>
        <w:spacing w:line="360" w:lineRule="auto"/>
        <w:ind w:right="480"/>
        <w:rPr>
          <w:rFonts w:ascii="宋体" w:hAnsi="宋体" w:cs="宋体"/>
          <w:b/>
          <w:color w:val="auto"/>
          <w:spacing w:val="0"/>
          <w:kern w:val="0"/>
          <w:sz w:val="32"/>
          <w:szCs w:val="32"/>
        </w:rPr>
        <w:sectPr>
          <w:headerReference r:id="rId7" w:type="first"/>
          <w:footerReference r:id="rId9" w:type="first"/>
          <w:headerReference r:id="rId6" w:type="default"/>
          <w:footerReference r:id="rId8" w:type="default"/>
          <w:pgSz w:w="11905" w:h="16838"/>
          <w:pgMar w:top="1276" w:right="1417" w:bottom="1247" w:left="1417" w:header="851" w:footer="992" w:gutter="0"/>
          <w:cols w:space="0" w:num="1"/>
          <w:titlePg/>
          <w:rtlGutter w:val="0"/>
          <w:docGrid w:linePitch="312" w:charSpace="0"/>
        </w:sectPr>
      </w:pPr>
    </w:p>
    <w:p w14:paraId="3D57650B">
      <w:pPr>
        <w:snapToGrid w:val="0"/>
        <w:spacing w:line="360" w:lineRule="auto"/>
        <w:jc w:val="center"/>
        <w:outlineLvl w:val="2"/>
        <w:rPr>
          <w:rFonts w:ascii="宋体" w:hAnsi="宋体" w:cs="宋体"/>
          <w:b/>
          <w:color w:val="auto"/>
          <w:spacing w:val="0"/>
          <w:kern w:val="0"/>
          <w:sz w:val="32"/>
          <w:szCs w:val="32"/>
        </w:rPr>
      </w:pPr>
      <w:r>
        <w:rPr>
          <w:rFonts w:hint="eastAsia" w:ascii="宋体" w:hAnsi="宋体" w:cs="宋体"/>
          <w:b/>
          <w:color w:val="auto"/>
          <w:spacing w:val="0"/>
          <w:kern w:val="0"/>
          <w:sz w:val="32"/>
          <w:szCs w:val="32"/>
        </w:rPr>
        <w:t>三、分包意向协议（如果有）</w:t>
      </w:r>
    </w:p>
    <w:p w14:paraId="1FE18606">
      <w:pPr>
        <w:widowControl/>
        <w:spacing w:line="360" w:lineRule="auto"/>
        <w:ind w:firstLine="120" w:firstLineChars="50"/>
        <w:jc w:val="left"/>
        <w:rPr>
          <w:rFonts w:ascii="宋体" w:hAnsi="宋体" w:cs="宋体"/>
          <w:color w:val="auto"/>
          <w:spacing w:val="0"/>
          <w:sz w:val="24"/>
        </w:rPr>
      </w:pPr>
      <w:bookmarkStart w:id="398" w:name="_Hlk101169080"/>
      <w:r>
        <w:rPr>
          <w:rFonts w:hint="eastAsia" w:ascii="宋体" w:hAnsi="宋体" w:cs="宋体"/>
          <w:color w:val="auto"/>
          <w:spacing w:val="0"/>
          <w:sz w:val="24"/>
        </w:rPr>
        <w:t>[</w:t>
      </w:r>
      <w:r>
        <w:rPr>
          <w:rFonts w:hint="eastAsia" w:ascii="宋体" w:hAnsi="宋体" w:cs="宋体"/>
          <w:b/>
          <w:color w:val="auto"/>
          <w:spacing w:val="0"/>
          <w:sz w:val="24"/>
        </w:rPr>
        <w:t>中标后以分包方式履行合同的，提供分包意向协议(附件6</w:t>
      </w:r>
      <w:r>
        <w:rPr>
          <w:rFonts w:ascii="宋体" w:hAnsi="宋体" w:cs="宋体"/>
          <w:b/>
          <w:color w:val="auto"/>
          <w:spacing w:val="0"/>
          <w:sz w:val="24"/>
        </w:rPr>
        <w:t>)</w:t>
      </w:r>
      <w:r>
        <w:rPr>
          <w:rFonts w:hint="eastAsia" w:ascii="宋体" w:hAnsi="宋体" w:cs="宋体"/>
          <w:b/>
          <w:color w:val="auto"/>
          <w:spacing w:val="0"/>
          <w:sz w:val="24"/>
        </w:rPr>
        <w:t>；采购人不同意分包或者投标人中标后不以分包方式履行合同的，则不需要提供。</w:t>
      </w:r>
      <w:r>
        <w:rPr>
          <w:rFonts w:hint="eastAsia" w:ascii="宋体" w:hAnsi="宋体" w:cs="宋体"/>
          <w:color w:val="auto"/>
          <w:spacing w:val="0"/>
          <w:sz w:val="24"/>
        </w:rPr>
        <w:t>]</w:t>
      </w:r>
    </w:p>
    <w:bookmarkEnd w:id="398"/>
    <w:p w14:paraId="47162ABC">
      <w:pPr>
        <w:snapToGrid w:val="0"/>
        <w:spacing w:line="360" w:lineRule="auto"/>
        <w:rPr>
          <w:rFonts w:ascii="宋体" w:hAnsi="宋体" w:cs="宋体"/>
          <w:color w:val="auto"/>
          <w:spacing w:val="0"/>
          <w:kern w:val="0"/>
          <w:sz w:val="24"/>
        </w:rPr>
      </w:pPr>
    </w:p>
    <w:p w14:paraId="3A4C637D">
      <w:pPr>
        <w:jc w:val="center"/>
        <w:outlineLvl w:val="9"/>
        <w:rPr>
          <w:rFonts w:ascii="宋体" w:hAnsi="宋体" w:cs="宋体"/>
          <w:b/>
          <w:color w:val="auto"/>
          <w:spacing w:val="0"/>
          <w:kern w:val="0"/>
          <w:sz w:val="32"/>
          <w:szCs w:val="32"/>
        </w:rPr>
      </w:pPr>
    </w:p>
    <w:p w14:paraId="6889E654">
      <w:pPr>
        <w:tabs>
          <w:tab w:val="left" w:pos="432"/>
        </w:tabs>
        <w:outlineLvl w:val="9"/>
        <w:rPr>
          <w:color w:val="auto"/>
          <w:spacing w:val="0"/>
          <w:lang w:val="en-US"/>
        </w:rPr>
      </w:pPr>
    </w:p>
    <w:p w14:paraId="34B88C54">
      <w:pPr>
        <w:outlineLvl w:val="9"/>
        <w:rPr>
          <w:color w:val="auto"/>
          <w:spacing w:val="0"/>
        </w:rPr>
      </w:pPr>
    </w:p>
    <w:p w14:paraId="6DB2643B">
      <w:pPr>
        <w:tabs>
          <w:tab w:val="left" w:pos="432"/>
        </w:tabs>
        <w:outlineLvl w:val="9"/>
        <w:rPr>
          <w:color w:val="auto"/>
          <w:spacing w:val="0"/>
          <w:lang w:val="en-US"/>
        </w:rPr>
      </w:pPr>
    </w:p>
    <w:p w14:paraId="01B47EA0">
      <w:pPr>
        <w:jc w:val="center"/>
        <w:outlineLvl w:val="9"/>
        <w:rPr>
          <w:rFonts w:ascii="宋体" w:hAnsi="宋体" w:cs="宋体"/>
          <w:b/>
          <w:color w:val="auto"/>
          <w:spacing w:val="0"/>
          <w:kern w:val="0"/>
          <w:sz w:val="32"/>
          <w:szCs w:val="32"/>
        </w:rPr>
      </w:pPr>
    </w:p>
    <w:p w14:paraId="0D3D1960">
      <w:pPr>
        <w:jc w:val="center"/>
        <w:outlineLvl w:val="2"/>
        <w:rPr>
          <w:rFonts w:ascii="宋体" w:hAnsi="宋体" w:cs="宋体"/>
          <w:b/>
          <w:color w:val="auto"/>
          <w:spacing w:val="0"/>
          <w:kern w:val="0"/>
          <w:sz w:val="32"/>
          <w:szCs w:val="32"/>
        </w:rPr>
      </w:pPr>
      <w:r>
        <w:rPr>
          <w:rFonts w:hint="eastAsia" w:ascii="宋体" w:hAnsi="宋体" w:cs="宋体"/>
          <w:b/>
          <w:color w:val="auto"/>
          <w:spacing w:val="0"/>
          <w:kern w:val="0"/>
          <w:sz w:val="32"/>
          <w:szCs w:val="32"/>
        </w:rPr>
        <w:t>四、符合性审查资料</w:t>
      </w:r>
    </w:p>
    <w:p w14:paraId="2D56153A">
      <w:pPr>
        <w:jc w:val="center"/>
        <w:rPr>
          <w:rFonts w:ascii="宋体" w:hAnsi="宋体" w:cs="宋体"/>
          <w:b/>
          <w:color w:val="auto"/>
          <w:spacing w:val="0"/>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47C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C05B57E">
            <w:pPr>
              <w:snapToGrid w:val="0"/>
              <w:spacing w:line="240" w:lineRule="atLeast"/>
              <w:jc w:val="center"/>
              <w:rPr>
                <w:rFonts w:ascii="宋体" w:hAnsi="宋体" w:cs="宋体"/>
                <w:b/>
                <w:color w:val="auto"/>
                <w:spacing w:val="0"/>
                <w:sz w:val="24"/>
              </w:rPr>
            </w:pPr>
            <w:r>
              <w:rPr>
                <w:rFonts w:hint="eastAsia" w:ascii="宋体" w:hAnsi="宋体" w:cs="宋体"/>
                <w:b/>
                <w:color w:val="auto"/>
                <w:spacing w:val="0"/>
                <w:sz w:val="24"/>
              </w:rPr>
              <w:t>序号</w:t>
            </w:r>
          </w:p>
        </w:tc>
        <w:tc>
          <w:tcPr>
            <w:tcW w:w="4991" w:type="dxa"/>
            <w:vAlign w:val="center"/>
          </w:tcPr>
          <w:p w14:paraId="0ED3FA3C">
            <w:pPr>
              <w:snapToGrid w:val="0"/>
              <w:spacing w:line="240" w:lineRule="atLeast"/>
              <w:jc w:val="center"/>
              <w:rPr>
                <w:rFonts w:ascii="宋体" w:hAnsi="宋体" w:cs="宋体"/>
                <w:b/>
                <w:color w:val="auto"/>
                <w:spacing w:val="0"/>
                <w:sz w:val="24"/>
              </w:rPr>
            </w:pPr>
            <w:r>
              <w:rPr>
                <w:rFonts w:hint="eastAsia" w:ascii="宋体" w:hAnsi="宋体" w:cs="宋体"/>
                <w:b/>
                <w:color w:val="auto"/>
                <w:spacing w:val="0"/>
                <w:sz w:val="24"/>
              </w:rPr>
              <w:t>实质性要求</w:t>
            </w:r>
          </w:p>
        </w:tc>
        <w:tc>
          <w:tcPr>
            <w:tcW w:w="2551" w:type="dxa"/>
            <w:vAlign w:val="center"/>
          </w:tcPr>
          <w:p w14:paraId="763B2E10">
            <w:pPr>
              <w:snapToGrid w:val="0"/>
              <w:spacing w:line="240" w:lineRule="atLeast"/>
              <w:jc w:val="center"/>
              <w:rPr>
                <w:rFonts w:ascii="宋体" w:hAnsi="宋体" w:cs="宋体"/>
                <w:b/>
                <w:color w:val="auto"/>
                <w:spacing w:val="0"/>
                <w:sz w:val="24"/>
              </w:rPr>
            </w:pPr>
            <w:r>
              <w:rPr>
                <w:rFonts w:hint="eastAsia" w:ascii="宋体" w:hAnsi="宋体" w:cs="宋体"/>
                <w:b/>
                <w:color w:val="auto"/>
                <w:spacing w:val="0"/>
                <w:sz w:val="24"/>
              </w:rPr>
              <w:t>需要提供的符合性审查资料</w:t>
            </w:r>
          </w:p>
        </w:tc>
        <w:tc>
          <w:tcPr>
            <w:tcW w:w="1418" w:type="dxa"/>
            <w:vAlign w:val="center"/>
          </w:tcPr>
          <w:p w14:paraId="2380658C">
            <w:pPr>
              <w:snapToGrid w:val="0"/>
              <w:spacing w:line="240" w:lineRule="atLeast"/>
              <w:jc w:val="center"/>
              <w:rPr>
                <w:rFonts w:ascii="宋体" w:hAnsi="宋体" w:cs="宋体"/>
                <w:b/>
                <w:color w:val="auto"/>
                <w:spacing w:val="0"/>
                <w:sz w:val="24"/>
              </w:rPr>
            </w:pPr>
            <w:r>
              <w:rPr>
                <w:rFonts w:hint="eastAsia" w:ascii="宋体" w:hAnsi="宋体" w:cs="宋体"/>
                <w:b/>
                <w:color w:val="auto"/>
                <w:spacing w:val="0"/>
                <w:sz w:val="24"/>
              </w:rPr>
              <w:t>投标文件中的</w:t>
            </w:r>
          </w:p>
          <w:p w14:paraId="4EF26A30">
            <w:pPr>
              <w:snapToGrid w:val="0"/>
              <w:spacing w:line="240" w:lineRule="atLeast"/>
              <w:jc w:val="center"/>
              <w:rPr>
                <w:rFonts w:ascii="宋体" w:hAnsi="宋体" w:cs="宋体"/>
                <w:b/>
                <w:color w:val="auto"/>
                <w:spacing w:val="0"/>
                <w:sz w:val="24"/>
              </w:rPr>
            </w:pPr>
            <w:r>
              <w:rPr>
                <w:rFonts w:hint="eastAsia" w:ascii="宋体" w:hAnsi="宋体" w:cs="宋体"/>
                <w:b/>
                <w:color w:val="auto"/>
                <w:spacing w:val="0"/>
                <w:sz w:val="24"/>
              </w:rPr>
              <w:t>页码位置</w:t>
            </w:r>
          </w:p>
        </w:tc>
      </w:tr>
      <w:tr w14:paraId="6CFF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EB84D4">
            <w:pPr>
              <w:jc w:val="center"/>
              <w:rPr>
                <w:rFonts w:ascii="宋体" w:hAnsi="宋体" w:cs="宋体"/>
                <w:color w:val="auto"/>
                <w:spacing w:val="0"/>
                <w:sz w:val="24"/>
              </w:rPr>
            </w:pPr>
            <w:r>
              <w:rPr>
                <w:rFonts w:hint="eastAsia" w:ascii="宋体" w:hAnsi="宋体" w:cs="宋体"/>
                <w:color w:val="auto"/>
                <w:spacing w:val="0"/>
                <w:sz w:val="24"/>
              </w:rPr>
              <w:t>1</w:t>
            </w:r>
          </w:p>
        </w:tc>
        <w:tc>
          <w:tcPr>
            <w:tcW w:w="4991" w:type="dxa"/>
          </w:tcPr>
          <w:p w14:paraId="7906DB2C">
            <w:pPr>
              <w:spacing w:line="360" w:lineRule="auto"/>
              <w:rPr>
                <w:rFonts w:ascii="宋体" w:hAnsi="宋体" w:cs="宋体"/>
                <w:color w:val="auto"/>
                <w:spacing w:val="0"/>
                <w:sz w:val="24"/>
              </w:rPr>
            </w:pPr>
            <w:r>
              <w:rPr>
                <w:rFonts w:hint="eastAsia" w:ascii="宋体" w:hAnsi="宋体" w:cs="宋体"/>
                <w:color w:val="auto"/>
                <w:spacing w:val="0"/>
                <w:sz w:val="24"/>
              </w:rPr>
              <w:t>投标文件按照招标文件要求签署、盖章。</w:t>
            </w:r>
          </w:p>
        </w:tc>
        <w:tc>
          <w:tcPr>
            <w:tcW w:w="2551" w:type="dxa"/>
            <w:vAlign w:val="center"/>
          </w:tcPr>
          <w:p w14:paraId="005EF39E">
            <w:pPr>
              <w:rPr>
                <w:rFonts w:ascii="宋体" w:hAnsi="宋体" w:cs="宋体"/>
                <w:color w:val="auto"/>
                <w:spacing w:val="0"/>
                <w:sz w:val="24"/>
              </w:rPr>
            </w:pPr>
            <w:r>
              <w:rPr>
                <w:rFonts w:hint="eastAsia" w:ascii="宋体" w:hAnsi="宋体" w:cs="宋体"/>
                <w:color w:val="auto"/>
                <w:spacing w:val="0"/>
                <w:sz w:val="24"/>
              </w:rPr>
              <w:t>需要使用电子签名或者签字盖章的投标文件的组成部分</w:t>
            </w:r>
          </w:p>
        </w:tc>
        <w:tc>
          <w:tcPr>
            <w:tcW w:w="1418" w:type="dxa"/>
          </w:tcPr>
          <w:p w14:paraId="65BE0C82">
            <w:pPr>
              <w:rPr>
                <w:rFonts w:ascii="宋体" w:hAnsi="宋体" w:cs="宋体"/>
                <w:color w:val="auto"/>
                <w:spacing w:val="0"/>
                <w:sz w:val="24"/>
              </w:rPr>
            </w:pPr>
          </w:p>
          <w:p w14:paraId="65A80828">
            <w:pPr>
              <w:rPr>
                <w:rFonts w:ascii="宋体" w:hAnsi="宋体" w:cs="宋体"/>
                <w:color w:val="auto"/>
                <w:spacing w:val="0"/>
                <w:sz w:val="24"/>
              </w:rPr>
            </w:pPr>
            <w:r>
              <w:rPr>
                <w:rFonts w:hint="eastAsia" w:ascii="宋体" w:hAnsi="宋体" w:cs="宋体"/>
                <w:color w:val="auto"/>
                <w:spacing w:val="0"/>
                <w:sz w:val="24"/>
              </w:rPr>
              <w:t>见投标文件</w:t>
            </w:r>
          </w:p>
          <w:p w14:paraId="300C06CC">
            <w:pPr>
              <w:rPr>
                <w:rFonts w:ascii="宋体" w:hAnsi="宋体" w:cs="宋体"/>
                <w:color w:val="auto"/>
                <w:spacing w:val="0"/>
              </w:rPr>
            </w:pPr>
            <w:r>
              <w:rPr>
                <w:rFonts w:hint="eastAsia" w:ascii="宋体" w:hAnsi="宋体" w:cs="宋体"/>
                <w:color w:val="auto"/>
                <w:spacing w:val="0"/>
                <w:sz w:val="24"/>
              </w:rPr>
              <w:t>第</w:t>
            </w:r>
            <w:r>
              <w:rPr>
                <w:rFonts w:hint="eastAsia" w:ascii="宋体" w:hAnsi="宋体" w:cs="宋体"/>
                <w:color w:val="auto"/>
                <w:spacing w:val="0"/>
                <w:sz w:val="24"/>
                <w:u w:val="single"/>
              </w:rPr>
              <w:t xml:space="preserve">  </w:t>
            </w:r>
            <w:r>
              <w:rPr>
                <w:rFonts w:hint="eastAsia" w:ascii="宋体" w:hAnsi="宋体" w:cs="宋体"/>
                <w:color w:val="auto"/>
                <w:spacing w:val="0"/>
                <w:sz w:val="24"/>
              </w:rPr>
              <w:t>页</w:t>
            </w:r>
          </w:p>
        </w:tc>
      </w:tr>
      <w:tr w14:paraId="0F08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8F6D61">
            <w:pPr>
              <w:jc w:val="center"/>
              <w:rPr>
                <w:rFonts w:ascii="宋体" w:hAnsi="宋体" w:cs="宋体"/>
                <w:color w:val="auto"/>
                <w:spacing w:val="0"/>
                <w:sz w:val="24"/>
              </w:rPr>
            </w:pPr>
            <w:r>
              <w:rPr>
                <w:rFonts w:hint="eastAsia" w:ascii="宋体" w:hAnsi="宋体" w:cs="宋体"/>
                <w:color w:val="auto"/>
                <w:spacing w:val="0"/>
                <w:sz w:val="24"/>
              </w:rPr>
              <w:t>2</w:t>
            </w:r>
          </w:p>
        </w:tc>
        <w:tc>
          <w:tcPr>
            <w:tcW w:w="4991" w:type="dxa"/>
          </w:tcPr>
          <w:p w14:paraId="441A2F93">
            <w:pPr>
              <w:spacing w:line="360" w:lineRule="auto"/>
              <w:rPr>
                <w:rFonts w:ascii="宋体" w:hAnsi="宋体" w:cs="宋体"/>
                <w:color w:val="auto"/>
                <w:spacing w:val="0"/>
                <w:sz w:val="24"/>
              </w:rPr>
            </w:pPr>
            <w:r>
              <w:rPr>
                <w:rFonts w:hint="eastAsia" w:ascii="宋体" w:hAnsi="宋体" w:cs="宋体"/>
                <w:color w:val="auto"/>
                <w:spacing w:val="0"/>
                <w:sz w:val="24"/>
              </w:rPr>
              <w:t>投标文件中承诺的投标有效期不少于招标文件中载明的投标有效期。</w:t>
            </w:r>
          </w:p>
        </w:tc>
        <w:tc>
          <w:tcPr>
            <w:tcW w:w="2551" w:type="dxa"/>
            <w:vAlign w:val="center"/>
          </w:tcPr>
          <w:p w14:paraId="46CEA5E6">
            <w:pPr>
              <w:rPr>
                <w:rFonts w:ascii="宋体" w:hAnsi="宋体" w:cs="宋体"/>
                <w:color w:val="auto"/>
                <w:spacing w:val="0"/>
                <w:sz w:val="24"/>
              </w:rPr>
            </w:pPr>
            <w:r>
              <w:rPr>
                <w:rFonts w:hint="eastAsia" w:ascii="宋体" w:hAnsi="宋体" w:cs="宋体"/>
                <w:color w:val="auto"/>
                <w:spacing w:val="0"/>
                <w:sz w:val="24"/>
              </w:rPr>
              <w:t>投标函</w:t>
            </w:r>
          </w:p>
        </w:tc>
        <w:tc>
          <w:tcPr>
            <w:tcW w:w="1418" w:type="dxa"/>
          </w:tcPr>
          <w:p w14:paraId="4CAFD2F1">
            <w:pPr>
              <w:rPr>
                <w:rFonts w:ascii="宋体" w:hAnsi="宋体" w:cs="宋体"/>
                <w:color w:val="auto"/>
                <w:spacing w:val="0"/>
              </w:rPr>
            </w:pPr>
            <w:r>
              <w:rPr>
                <w:rFonts w:hint="eastAsia" w:ascii="宋体" w:hAnsi="宋体" w:cs="宋体"/>
                <w:color w:val="auto"/>
                <w:spacing w:val="0"/>
                <w:sz w:val="24"/>
              </w:rPr>
              <w:t>见投标文件第</w:t>
            </w:r>
            <w:r>
              <w:rPr>
                <w:rFonts w:hint="eastAsia" w:ascii="宋体" w:hAnsi="宋体" w:cs="宋体"/>
                <w:color w:val="auto"/>
                <w:spacing w:val="0"/>
                <w:sz w:val="24"/>
                <w:u w:val="single"/>
              </w:rPr>
              <w:t xml:space="preserve">  </w:t>
            </w:r>
            <w:r>
              <w:rPr>
                <w:rFonts w:hint="eastAsia" w:ascii="宋体" w:hAnsi="宋体" w:cs="宋体"/>
                <w:color w:val="auto"/>
                <w:spacing w:val="0"/>
                <w:sz w:val="24"/>
              </w:rPr>
              <w:t>页</w:t>
            </w:r>
          </w:p>
        </w:tc>
      </w:tr>
      <w:tr w14:paraId="4986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34789E">
            <w:pPr>
              <w:jc w:val="center"/>
              <w:rPr>
                <w:rFonts w:ascii="宋体" w:hAnsi="宋体" w:cs="宋体"/>
                <w:color w:val="auto"/>
                <w:spacing w:val="0"/>
                <w:sz w:val="24"/>
              </w:rPr>
            </w:pPr>
            <w:r>
              <w:rPr>
                <w:rFonts w:hint="eastAsia" w:ascii="宋体" w:hAnsi="宋体" w:cs="宋体"/>
                <w:color w:val="auto"/>
                <w:spacing w:val="0"/>
                <w:sz w:val="24"/>
              </w:rPr>
              <w:t>3</w:t>
            </w:r>
          </w:p>
        </w:tc>
        <w:tc>
          <w:tcPr>
            <w:tcW w:w="4991" w:type="dxa"/>
          </w:tcPr>
          <w:p w14:paraId="2BD01A45">
            <w:pPr>
              <w:spacing w:line="360" w:lineRule="auto"/>
              <w:rPr>
                <w:rFonts w:ascii="宋体" w:hAnsi="宋体" w:cs="宋体"/>
                <w:color w:val="auto"/>
                <w:spacing w:val="0"/>
                <w:sz w:val="24"/>
              </w:rPr>
            </w:pPr>
            <w:r>
              <w:rPr>
                <w:rFonts w:hint="eastAsia" w:ascii="宋体" w:hAnsi="宋体" w:cs="宋体"/>
                <w:color w:val="auto"/>
                <w:spacing w:val="0"/>
                <w:sz w:val="24"/>
              </w:rPr>
              <w:t>投标文件满足招标文件的其它实质性要求。</w:t>
            </w:r>
          </w:p>
        </w:tc>
        <w:tc>
          <w:tcPr>
            <w:tcW w:w="2551" w:type="dxa"/>
            <w:vAlign w:val="center"/>
          </w:tcPr>
          <w:p w14:paraId="5A5EEC56">
            <w:pPr>
              <w:rPr>
                <w:rFonts w:ascii="宋体" w:hAnsi="宋体" w:cs="宋体"/>
                <w:color w:val="auto"/>
                <w:spacing w:val="0"/>
                <w:sz w:val="24"/>
              </w:rPr>
            </w:pPr>
            <w:r>
              <w:rPr>
                <w:rFonts w:hint="eastAsia" w:ascii="宋体" w:hAnsi="宋体" w:cs="宋体"/>
                <w:color w:val="auto"/>
                <w:spacing w:val="0"/>
                <w:kern w:val="0"/>
                <w:sz w:val="24"/>
              </w:rPr>
              <w:t>招标文件其它实质性要求相应的材料（“▲” 系指实质性要求条款，招标文件无其它实质性要求的，无需提供）</w:t>
            </w:r>
          </w:p>
        </w:tc>
        <w:tc>
          <w:tcPr>
            <w:tcW w:w="1418" w:type="dxa"/>
          </w:tcPr>
          <w:p w14:paraId="39EFD324">
            <w:pPr>
              <w:rPr>
                <w:rFonts w:ascii="宋体" w:hAnsi="宋体" w:cs="宋体"/>
                <w:color w:val="auto"/>
                <w:spacing w:val="0"/>
              </w:rPr>
            </w:pPr>
            <w:r>
              <w:rPr>
                <w:rFonts w:hint="eastAsia" w:ascii="宋体" w:hAnsi="宋体" w:cs="宋体"/>
                <w:color w:val="auto"/>
                <w:spacing w:val="0"/>
                <w:sz w:val="24"/>
              </w:rPr>
              <w:t>见投标文件第</w:t>
            </w:r>
            <w:r>
              <w:rPr>
                <w:rFonts w:hint="eastAsia" w:ascii="宋体" w:hAnsi="宋体" w:cs="宋体"/>
                <w:color w:val="auto"/>
                <w:spacing w:val="0"/>
                <w:sz w:val="24"/>
                <w:u w:val="single"/>
              </w:rPr>
              <w:t xml:space="preserve">  </w:t>
            </w:r>
            <w:r>
              <w:rPr>
                <w:rFonts w:hint="eastAsia" w:ascii="宋体" w:hAnsi="宋体" w:cs="宋体"/>
                <w:color w:val="auto"/>
                <w:spacing w:val="0"/>
                <w:sz w:val="24"/>
              </w:rPr>
              <w:t>页</w:t>
            </w:r>
          </w:p>
        </w:tc>
      </w:tr>
    </w:tbl>
    <w:p w14:paraId="38784D5B">
      <w:pPr>
        <w:spacing w:line="360" w:lineRule="auto"/>
        <w:ind w:right="420"/>
        <w:rPr>
          <w:rFonts w:ascii="宋体" w:hAnsi="宋体" w:cs="宋体"/>
          <w:color w:val="auto"/>
          <w:spacing w:val="0"/>
          <w:sz w:val="24"/>
        </w:rPr>
      </w:pPr>
      <w:r>
        <w:rPr>
          <w:rFonts w:hint="eastAsia" w:ascii="宋体" w:hAnsi="宋体" w:cs="宋体"/>
          <w:color w:val="auto"/>
          <w:spacing w:val="0"/>
          <w:sz w:val="24"/>
        </w:rPr>
        <w:t>注：按本格式和要求提供。</w:t>
      </w:r>
    </w:p>
    <w:p w14:paraId="2F5EB28D">
      <w:pPr>
        <w:jc w:val="center"/>
        <w:rPr>
          <w:rFonts w:ascii="宋体" w:hAnsi="宋体" w:cs="宋体"/>
          <w:b/>
          <w:color w:val="auto"/>
          <w:spacing w:val="0"/>
          <w:kern w:val="0"/>
          <w:sz w:val="32"/>
          <w:szCs w:val="32"/>
        </w:rPr>
      </w:pPr>
    </w:p>
    <w:p w14:paraId="64A605C3">
      <w:pPr>
        <w:jc w:val="center"/>
        <w:rPr>
          <w:rFonts w:ascii="宋体" w:hAnsi="宋体" w:cs="宋体"/>
          <w:b/>
          <w:color w:val="auto"/>
          <w:spacing w:val="0"/>
          <w:kern w:val="0"/>
          <w:sz w:val="32"/>
          <w:szCs w:val="32"/>
        </w:rPr>
      </w:pPr>
      <w:r>
        <w:rPr>
          <w:rFonts w:hint="eastAsia" w:ascii="宋体" w:hAnsi="宋体" w:cs="宋体"/>
          <w:b/>
          <w:color w:val="auto"/>
          <w:spacing w:val="0"/>
          <w:kern w:val="0"/>
          <w:sz w:val="32"/>
          <w:szCs w:val="32"/>
        </w:rPr>
        <w:t xml:space="preserve">            </w:t>
      </w:r>
    </w:p>
    <w:p w14:paraId="30289CBA">
      <w:pPr>
        <w:jc w:val="center"/>
        <w:rPr>
          <w:rFonts w:ascii="宋体" w:hAnsi="宋体" w:cs="宋体"/>
          <w:b/>
          <w:color w:val="auto"/>
          <w:spacing w:val="0"/>
          <w:kern w:val="0"/>
          <w:sz w:val="32"/>
          <w:szCs w:val="32"/>
        </w:rPr>
      </w:pPr>
    </w:p>
    <w:p w14:paraId="4C2682DF">
      <w:pPr>
        <w:jc w:val="center"/>
        <w:rPr>
          <w:rFonts w:ascii="宋体" w:hAnsi="宋体" w:cs="宋体"/>
          <w:b/>
          <w:color w:val="auto"/>
          <w:spacing w:val="0"/>
          <w:kern w:val="0"/>
          <w:sz w:val="32"/>
          <w:szCs w:val="32"/>
        </w:rPr>
      </w:pPr>
    </w:p>
    <w:p w14:paraId="01471239">
      <w:pPr>
        <w:jc w:val="center"/>
        <w:rPr>
          <w:rFonts w:ascii="宋体" w:hAnsi="宋体" w:cs="宋体"/>
          <w:b/>
          <w:color w:val="auto"/>
          <w:spacing w:val="0"/>
          <w:kern w:val="0"/>
          <w:sz w:val="32"/>
          <w:szCs w:val="32"/>
        </w:rPr>
      </w:pPr>
    </w:p>
    <w:p w14:paraId="6781818F">
      <w:pPr>
        <w:jc w:val="center"/>
        <w:rPr>
          <w:rFonts w:ascii="宋体" w:hAnsi="宋体" w:cs="宋体"/>
          <w:b/>
          <w:color w:val="auto"/>
          <w:spacing w:val="0"/>
          <w:kern w:val="0"/>
          <w:sz w:val="32"/>
          <w:szCs w:val="32"/>
        </w:rPr>
      </w:pPr>
    </w:p>
    <w:p w14:paraId="2A49007A">
      <w:pPr>
        <w:widowControl/>
        <w:adjustRightInd/>
        <w:jc w:val="left"/>
        <w:rPr>
          <w:rFonts w:ascii="宋体" w:hAnsi="宋体" w:cs="宋体"/>
          <w:b/>
          <w:color w:val="auto"/>
          <w:spacing w:val="0"/>
          <w:kern w:val="0"/>
          <w:sz w:val="32"/>
          <w:szCs w:val="32"/>
        </w:rPr>
      </w:pPr>
      <w:r>
        <w:rPr>
          <w:rFonts w:ascii="宋体" w:hAnsi="宋体" w:cs="宋体"/>
          <w:b/>
          <w:color w:val="auto"/>
          <w:spacing w:val="0"/>
          <w:kern w:val="0"/>
          <w:sz w:val="32"/>
          <w:szCs w:val="32"/>
        </w:rPr>
        <w:br w:type="page"/>
      </w:r>
    </w:p>
    <w:p w14:paraId="6BAED05E">
      <w:pPr>
        <w:jc w:val="center"/>
        <w:outlineLvl w:val="2"/>
        <w:rPr>
          <w:rFonts w:ascii="宋体" w:hAnsi="宋体" w:cs="宋体"/>
          <w:color w:val="auto"/>
          <w:spacing w:val="0"/>
        </w:rPr>
      </w:pPr>
      <w:r>
        <w:rPr>
          <w:rFonts w:hint="eastAsia" w:ascii="宋体" w:hAnsi="宋体" w:cs="宋体"/>
          <w:b/>
          <w:color w:val="auto"/>
          <w:spacing w:val="0"/>
          <w:kern w:val="0"/>
          <w:sz w:val="32"/>
          <w:szCs w:val="32"/>
        </w:rPr>
        <w:t>五、评标标准相应的商务技术资料</w:t>
      </w:r>
    </w:p>
    <w:p w14:paraId="5B59DB1A">
      <w:pPr>
        <w:snapToGrid w:val="0"/>
        <w:spacing w:line="360" w:lineRule="auto"/>
        <w:jc w:val="left"/>
        <w:rPr>
          <w:rFonts w:ascii="宋体" w:hAnsi="宋体" w:cs="宋体"/>
          <w:b/>
          <w:color w:val="auto"/>
          <w:spacing w:val="0"/>
          <w:sz w:val="24"/>
        </w:rPr>
      </w:pPr>
      <w:r>
        <w:rPr>
          <w:rFonts w:hint="eastAsia" w:ascii="宋体" w:hAnsi="宋体" w:cs="宋体"/>
          <w:b/>
          <w:color w:val="auto"/>
          <w:spacing w:val="0"/>
          <w:sz w:val="24"/>
        </w:rPr>
        <w:t>（按招标文件第四部分评标办法前附表中“投标文件中评标标准相应的商务技术资料目录”提供资料。）</w:t>
      </w:r>
    </w:p>
    <w:p w14:paraId="780E498F">
      <w:pPr>
        <w:jc w:val="center"/>
        <w:rPr>
          <w:rFonts w:ascii="宋体" w:hAnsi="宋体" w:cs="宋体"/>
          <w:b/>
          <w:color w:val="auto"/>
          <w:spacing w:val="0"/>
          <w:kern w:val="0"/>
          <w:sz w:val="32"/>
          <w:szCs w:val="32"/>
        </w:rPr>
      </w:pPr>
    </w:p>
    <w:p w14:paraId="0DCFCC5B">
      <w:pPr>
        <w:jc w:val="center"/>
        <w:rPr>
          <w:rFonts w:ascii="宋体" w:hAnsi="宋体" w:cs="宋体"/>
          <w:b/>
          <w:color w:val="auto"/>
          <w:spacing w:val="0"/>
          <w:kern w:val="0"/>
          <w:sz w:val="32"/>
          <w:szCs w:val="32"/>
        </w:rPr>
      </w:pPr>
    </w:p>
    <w:p w14:paraId="0499E63C">
      <w:pPr>
        <w:jc w:val="center"/>
        <w:rPr>
          <w:rFonts w:ascii="宋体" w:hAnsi="宋体" w:cs="宋体"/>
          <w:b/>
          <w:color w:val="auto"/>
          <w:spacing w:val="0"/>
          <w:kern w:val="0"/>
          <w:sz w:val="32"/>
          <w:szCs w:val="32"/>
        </w:rPr>
      </w:pPr>
    </w:p>
    <w:p w14:paraId="632125AE">
      <w:pPr>
        <w:ind w:firstLine="2891" w:firstLineChars="900"/>
        <w:outlineLvl w:val="2"/>
        <w:rPr>
          <w:rFonts w:ascii="宋体" w:hAnsi="宋体" w:cs="宋体"/>
          <w:b/>
          <w:color w:val="auto"/>
          <w:spacing w:val="0"/>
          <w:kern w:val="0"/>
          <w:sz w:val="32"/>
          <w:szCs w:val="32"/>
        </w:rPr>
      </w:pPr>
      <w:r>
        <w:rPr>
          <w:rFonts w:hint="eastAsia" w:ascii="宋体" w:hAnsi="宋体" w:cs="宋体"/>
          <w:b/>
          <w:color w:val="auto"/>
          <w:spacing w:val="0"/>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4A6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75BE20">
            <w:pPr>
              <w:spacing w:line="360" w:lineRule="auto"/>
              <w:jc w:val="center"/>
              <w:rPr>
                <w:rFonts w:ascii="宋体" w:hAnsi="宋体" w:cs="宋体"/>
                <w:b/>
                <w:color w:val="auto"/>
                <w:spacing w:val="0"/>
                <w:sz w:val="24"/>
              </w:rPr>
            </w:pPr>
            <w:r>
              <w:rPr>
                <w:rFonts w:hint="eastAsia" w:ascii="宋体" w:hAnsi="宋体" w:cs="宋体"/>
                <w:b/>
                <w:color w:val="auto"/>
                <w:spacing w:val="0"/>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898D0AA">
            <w:pPr>
              <w:spacing w:line="360" w:lineRule="auto"/>
              <w:jc w:val="center"/>
              <w:rPr>
                <w:rFonts w:ascii="宋体" w:hAnsi="宋体" w:cs="宋体"/>
                <w:b/>
                <w:color w:val="auto"/>
                <w:spacing w:val="0"/>
                <w:sz w:val="24"/>
              </w:rPr>
            </w:pPr>
            <w:r>
              <w:rPr>
                <w:rFonts w:hint="eastAsia" w:ascii="宋体" w:hAnsi="宋体" w:cs="宋体"/>
                <w:b/>
                <w:color w:val="auto"/>
                <w:spacing w:val="0"/>
                <w:sz w:val="24"/>
              </w:rPr>
              <w:t>名称</w:t>
            </w:r>
          </w:p>
        </w:tc>
        <w:tc>
          <w:tcPr>
            <w:tcW w:w="1114" w:type="dxa"/>
            <w:tcBorders>
              <w:top w:val="single" w:color="auto" w:sz="4" w:space="0"/>
              <w:left w:val="single" w:color="auto" w:sz="4" w:space="0"/>
              <w:bottom w:val="single" w:color="auto" w:sz="4" w:space="0"/>
              <w:right w:val="single" w:color="auto" w:sz="4" w:space="0"/>
            </w:tcBorders>
          </w:tcPr>
          <w:p w14:paraId="35151A28">
            <w:pPr>
              <w:spacing w:line="360" w:lineRule="auto"/>
              <w:jc w:val="center"/>
              <w:rPr>
                <w:rFonts w:ascii="宋体" w:hAnsi="宋体" w:cs="宋体"/>
                <w:b/>
                <w:color w:val="auto"/>
                <w:spacing w:val="0"/>
                <w:sz w:val="24"/>
              </w:rPr>
            </w:pPr>
          </w:p>
          <w:p w14:paraId="3B5E05C8">
            <w:pPr>
              <w:spacing w:line="360" w:lineRule="auto"/>
              <w:jc w:val="center"/>
              <w:rPr>
                <w:rFonts w:ascii="宋体" w:hAnsi="宋体" w:cs="宋体"/>
                <w:b/>
                <w:color w:val="auto"/>
                <w:spacing w:val="0"/>
                <w:sz w:val="24"/>
              </w:rPr>
            </w:pPr>
            <w:r>
              <w:rPr>
                <w:rFonts w:hint="eastAsia" w:ascii="宋体" w:hAnsi="宋体" w:cs="宋体"/>
                <w:b/>
                <w:color w:val="auto"/>
                <w:spacing w:val="0"/>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EC5997D">
            <w:pPr>
              <w:spacing w:line="360" w:lineRule="auto"/>
              <w:jc w:val="center"/>
              <w:rPr>
                <w:rFonts w:ascii="宋体" w:hAnsi="宋体" w:cs="宋体"/>
                <w:b/>
                <w:color w:val="auto"/>
                <w:spacing w:val="0"/>
                <w:sz w:val="24"/>
              </w:rPr>
            </w:pPr>
            <w:r>
              <w:rPr>
                <w:rFonts w:hint="eastAsia" w:ascii="宋体" w:hAnsi="宋体" w:cs="宋体"/>
                <w:b/>
                <w:color w:val="auto"/>
                <w:spacing w:val="0"/>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D4A3FC5">
            <w:pPr>
              <w:spacing w:line="360" w:lineRule="auto"/>
              <w:jc w:val="center"/>
              <w:rPr>
                <w:rFonts w:ascii="宋体" w:hAnsi="宋体" w:cs="宋体"/>
                <w:b/>
                <w:color w:val="auto"/>
                <w:spacing w:val="0"/>
                <w:sz w:val="24"/>
              </w:rPr>
            </w:pPr>
            <w:r>
              <w:rPr>
                <w:rFonts w:hint="eastAsia" w:ascii="宋体" w:hAnsi="宋体" w:cs="宋体"/>
                <w:b/>
                <w:color w:val="auto"/>
                <w:spacing w:val="0"/>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86B9445">
            <w:pPr>
              <w:spacing w:line="360" w:lineRule="auto"/>
              <w:jc w:val="center"/>
              <w:rPr>
                <w:rFonts w:ascii="宋体" w:hAnsi="宋体" w:cs="宋体"/>
                <w:b/>
                <w:color w:val="auto"/>
                <w:spacing w:val="0"/>
                <w:sz w:val="24"/>
              </w:rPr>
            </w:pPr>
            <w:r>
              <w:rPr>
                <w:rFonts w:hint="eastAsia" w:ascii="宋体" w:hAnsi="宋体" w:cs="宋体"/>
                <w:b/>
                <w:color w:val="auto"/>
                <w:spacing w:val="0"/>
                <w:sz w:val="24"/>
              </w:rPr>
              <w:t>备注</w:t>
            </w:r>
          </w:p>
        </w:tc>
      </w:tr>
      <w:tr w14:paraId="5734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44FEC8">
            <w:pPr>
              <w:spacing w:line="360" w:lineRule="auto"/>
              <w:jc w:val="center"/>
              <w:rPr>
                <w:rFonts w:ascii="宋体" w:hAnsi="宋体" w:cs="宋体"/>
                <w:color w:val="auto"/>
                <w:spacing w:val="0"/>
                <w:sz w:val="24"/>
              </w:rPr>
            </w:pPr>
            <w:r>
              <w:rPr>
                <w:rFonts w:hint="eastAsia" w:ascii="宋体" w:hAnsi="宋体" w:cs="宋体"/>
                <w:color w:val="auto"/>
                <w:spacing w:val="0"/>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ED201A">
            <w:pPr>
              <w:snapToGrid w:val="0"/>
              <w:spacing w:line="360" w:lineRule="auto"/>
              <w:jc w:val="center"/>
              <w:rPr>
                <w:rFonts w:ascii="宋体" w:hAnsi="宋体" w:cs="宋体"/>
                <w:color w:val="auto"/>
                <w:spacing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8752631">
            <w:pPr>
              <w:snapToGrid w:val="0"/>
              <w:spacing w:line="360" w:lineRule="auto"/>
              <w:jc w:val="center"/>
              <w:rPr>
                <w:rFonts w:ascii="宋体" w:hAnsi="宋体" w:cs="宋体"/>
                <w:color w:val="auto"/>
                <w:spacing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037A9CC">
            <w:pPr>
              <w:snapToGrid w:val="0"/>
              <w:spacing w:line="360" w:lineRule="auto"/>
              <w:jc w:val="center"/>
              <w:rPr>
                <w:rFonts w:ascii="宋体" w:hAnsi="宋体" w:cs="宋体"/>
                <w:color w:val="auto"/>
                <w:spacing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DB76303">
            <w:pPr>
              <w:spacing w:line="360" w:lineRule="auto"/>
              <w:jc w:val="center"/>
              <w:rPr>
                <w:rFonts w:ascii="宋体" w:hAnsi="宋体" w:cs="宋体"/>
                <w:color w:val="auto"/>
                <w:spacing w:val="0"/>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359616E">
            <w:pPr>
              <w:spacing w:line="360" w:lineRule="auto"/>
              <w:jc w:val="center"/>
              <w:rPr>
                <w:rFonts w:ascii="宋体" w:hAnsi="宋体" w:cs="宋体"/>
                <w:color w:val="auto"/>
                <w:spacing w:val="0"/>
                <w:sz w:val="24"/>
              </w:rPr>
            </w:pPr>
          </w:p>
        </w:tc>
      </w:tr>
      <w:tr w14:paraId="0F2D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F245BE">
            <w:pPr>
              <w:spacing w:line="360" w:lineRule="auto"/>
              <w:jc w:val="center"/>
              <w:rPr>
                <w:rFonts w:ascii="宋体" w:hAnsi="宋体" w:cs="宋体"/>
                <w:color w:val="auto"/>
                <w:spacing w:val="0"/>
                <w:sz w:val="24"/>
              </w:rPr>
            </w:pPr>
            <w:r>
              <w:rPr>
                <w:rFonts w:hint="eastAsia" w:ascii="宋体" w:hAnsi="宋体" w:cs="宋体"/>
                <w:color w:val="auto"/>
                <w:spacing w:val="0"/>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77082EC">
            <w:pPr>
              <w:snapToGrid w:val="0"/>
              <w:spacing w:line="360" w:lineRule="auto"/>
              <w:jc w:val="center"/>
              <w:rPr>
                <w:rFonts w:ascii="宋体" w:hAnsi="宋体" w:cs="宋体"/>
                <w:color w:val="auto"/>
                <w:spacing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80F5BBE">
            <w:pPr>
              <w:snapToGrid w:val="0"/>
              <w:spacing w:line="360" w:lineRule="auto"/>
              <w:jc w:val="center"/>
              <w:rPr>
                <w:rFonts w:ascii="宋体" w:hAnsi="宋体" w:cs="宋体"/>
                <w:color w:val="auto"/>
                <w:spacing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8F9BEF8">
            <w:pPr>
              <w:snapToGrid w:val="0"/>
              <w:spacing w:line="360" w:lineRule="auto"/>
              <w:jc w:val="center"/>
              <w:rPr>
                <w:rFonts w:ascii="宋体" w:hAnsi="宋体" w:cs="宋体"/>
                <w:color w:val="auto"/>
                <w:spacing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BFFD2E4">
            <w:pPr>
              <w:spacing w:line="360" w:lineRule="auto"/>
              <w:jc w:val="center"/>
              <w:rPr>
                <w:rFonts w:ascii="宋体" w:hAnsi="宋体" w:cs="宋体"/>
                <w:color w:val="auto"/>
                <w:spacing w:val="0"/>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8FAB572">
            <w:pPr>
              <w:spacing w:line="360" w:lineRule="auto"/>
              <w:jc w:val="center"/>
              <w:rPr>
                <w:rFonts w:ascii="宋体" w:hAnsi="宋体" w:cs="宋体"/>
                <w:color w:val="auto"/>
                <w:spacing w:val="0"/>
                <w:sz w:val="24"/>
              </w:rPr>
            </w:pPr>
          </w:p>
        </w:tc>
      </w:tr>
      <w:tr w14:paraId="7F22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F3C60A">
            <w:pPr>
              <w:spacing w:line="360" w:lineRule="auto"/>
              <w:jc w:val="center"/>
              <w:rPr>
                <w:rFonts w:ascii="宋体" w:hAnsi="宋体" w:cs="宋体"/>
                <w:color w:val="auto"/>
                <w:spacing w:val="0"/>
                <w:sz w:val="24"/>
              </w:rPr>
            </w:pPr>
            <w:r>
              <w:rPr>
                <w:rFonts w:hint="eastAsia" w:ascii="宋体" w:hAnsi="宋体" w:cs="宋体"/>
                <w:color w:val="auto"/>
                <w:spacing w:val="0"/>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A18598D">
            <w:pPr>
              <w:snapToGrid w:val="0"/>
              <w:spacing w:line="360" w:lineRule="auto"/>
              <w:jc w:val="center"/>
              <w:rPr>
                <w:rFonts w:ascii="宋体" w:hAnsi="宋体" w:cs="宋体"/>
                <w:color w:val="auto"/>
                <w:spacing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0DE2B6E">
            <w:pPr>
              <w:snapToGrid w:val="0"/>
              <w:spacing w:line="360" w:lineRule="auto"/>
              <w:jc w:val="center"/>
              <w:rPr>
                <w:rFonts w:ascii="宋体" w:hAnsi="宋体" w:cs="宋体"/>
                <w:color w:val="auto"/>
                <w:spacing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BD2FADF">
            <w:pPr>
              <w:snapToGrid w:val="0"/>
              <w:spacing w:line="360" w:lineRule="auto"/>
              <w:jc w:val="center"/>
              <w:rPr>
                <w:rFonts w:ascii="宋体" w:hAnsi="宋体" w:cs="宋体"/>
                <w:color w:val="auto"/>
                <w:spacing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FF896B3">
            <w:pPr>
              <w:spacing w:line="360" w:lineRule="auto"/>
              <w:jc w:val="center"/>
              <w:rPr>
                <w:rFonts w:ascii="宋体" w:hAnsi="宋体" w:cs="宋体"/>
                <w:color w:val="auto"/>
                <w:spacing w:val="0"/>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F8F38C2">
            <w:pPr>
              <w:spacing w:line="360" w:lineRule="auto"/>
              <w:jc w:val="center"/>
              <w:rPr>
                <w:rFonts w:ascii="宋体" w:hAnsi="宋体" w:cs="宋体"/>
                <w:color w:val="auto"/>
                <w:spacing w:val="0"/>
                <w:sz w:val="24"/>
              </w:rPr>
            </w:pPr>
          </w:p>
        </w:tc>
      </w:tr>
    </w:tbl>
    <w:p w14:paraId="0CF7E00F">
      <w:pPr>
        <w:spacing w:line="360" w:lineRule="auto"/>
        <w:ind w:right="420"/>
        <w:rPr>
          <w:rFonts w:ascii="宋体" w:hAnsi="宋体" w:cs="宋体"/>
          <w:color w:val="auto"/>
          <w:spacing w:val="0"/>
          <w:sz w:val="24"/>
        </w:rPr>
      </w:pPr>
      <w:r>
        <w:rPr>
          <w:rFonts w:hint="eastAsia" w:ascii="宋体" w:hAnsi="宋体" w:cs="宋体"/>
          <w:color w:val="auto"/>
          <w:spacing w:val="0"/>
          <w:sz w:val="24"/>
        </w:rPr>
        <w:t>注：按本格式和要求提供。</w:t>
      </w:r>
    </w:p>
    <w:p w14:paraId="27516837">
      <w:pPr>
        <w:jc w:val="center"/>
        <w:rPr>
          <w:rFonts w:ascii="宋体" w:hAnsi="宋体" w:cs="宋体"/>
          <w:b/>
          <w:color w:val="auto"/>
          <w:spacing w:val="0"/>
          <w:kern w:val="0"/>
          <w:sz w:val="32"/>
          <w:szCs w:val="32"/>
        </w:rPr>
      </w:pPr>
    </w:p>
    <w:p w14:paraId="70F44917">
      <w:pPr>
        <w:jc w:val="center"/>
        <w:rPr>
          <w:rFonts w:ascii="宋体" w:hAnsi="宋体" w:cs="宋体"/>
          <w:b/>
          <w:color w:val="auto"/>
          <w:spacing w:val="0"/>
          <w:kern w:val="0"/>
          <w:sz w:val="32"/>
          <w:szCs w:val="32"/>
        </w:rPr>
      </w:pPr>
    </w:p>
    <w:p w14:paraId="3AE2D314">
      <w:pPr>
        <w:jc w:val="center"/>
        <w:outlineLvl w:val="2"/>
        <w:rPr>
          <w:rFonts w:ascii="宋体" w:hAnsi="宋体" w:cs="宋体"/>
          <w:b/>
          <w:color w:val="auto"/>
          <w:spacing w:val="0"/>
          <w:kern w:val="0"/>
          <w:sz w:val="32"/>
          <w:szCs w:val="32"/>
        </w:rPr>
      </w:pPr>
      <w:r>
        <w:rPr>
          <w:rFonts w:hint="eastAsia" w:ascii="宋体" w:hAnsi="宋体" w:cs="宋体"/>
          <w:b/>
          <w:color w:val="auto"/>
          <w:spacing w:val="0"/>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963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BC7CE6">
            <w:pPr>
              <w:jc w:val="center"/>
              <w:rPr>
                <w:rFonts w:ascii="宋体" w:hAnsi="宋体" w:cs="宋体"/>
                <w:b/>
                <w:bCs/>
                <w:color w:val="auto"/>
                <w:spacing w:val="0"/>
                <w:sz w:val="24"/>
              </w:rPr>
            </w:pPr>
            <w:r>
              <w:rPr>
                <w:rFonts w:hint="eastAsia" w:ascii="宋体" w:hAnsi="宋体" w:cs="宋体"/>
                <w:b/>
                <w:bCs/>
                <w:color w:val="auto"/>
                <w:spacing w:val="0"/>
                <w:sz w:val="24"/>
              </w:rPr>
              <w:t>序号</w:t>
            </w:r>
          </w:p>
        </w:tc>
        <w:tc>
          <w:tcPr>
            <w:tcW w:w="3683" w:type="dxa"/>
          </w:tcPr>
          <w:p w14:paraId="74424297">
            <w:pPr>
              <w:jc w:val="center"/>
              <w:rPr>
                <w:rFonts w:ascii="宋体" w:hAnsi="宋体" w:cs="宋体"/>
                <w:b/>
                <w:bCs/>
                <w:color w:val="auto"/>
                <w:spacing w:val="0"/>
                <w:sz w:val="24"/>
              </w:rPr>
            </w:pPr>
            <w:r>
              <w:rPr>
                <w:rFonts w:hint="eastAsia" w:ascii="宋体" w:hAnsi="宋体" w:cs="宋体"/>
                <w:b/>
                <w:bCs/>
                <w:color w:val="auto"/>
                <w:spacing w:val="0"/>
                <w:sz w:val="24"/>
              </w:rPr>
              <w:t>招标文件章节及具体内容</w:t>
            </w:r>
          </w:p>
        </w:tc>
        <w:tc>
          <w:tcPr>
            <w:tcW w:w="3546" w:type="dxa"/>
          </w:tcPr>
          <w:p w14:paraId="4C6A5F64">
            <w:pPr>
              <w:jc w:val="center"/>
              <w:rPr>
                <w:rFonts w:ascii="宋体" w:hAnsi="宋体" w:cs="宋体"/>
                <w:b/>
                <w:bCs/>
                <w:color w:val="auto"/>
                <w:spacing w:val="0"/>
                <w:sz w:val="24"/>
              </w:rPr>
            </w:pPr>
            <w:r>
              <w:rPr>
                <w:rFonts w:hint="eastAsia" w:ascii="宋体" w:hAnsi="宋体" w:cs="宋体"/>
                <w:b/>
                <w:bCs/>
                <w:color w:val="auto"/>
                <w:spacing w:val="0"/>
                <w:sz w:val="24"/>
              </w:rPr>
              <w:t>投标文件章节及具体内容</w:t>
            </w:r>
          </w:p>
        </w:tc>
        <w:tc>
          <w:tcPr>
            <w:tcW w:w="1276" w:type="dxa"/>
          </w:tcPr>
          <w:p w14:paraId="69053343">
            <w:pPr>
              <w:jc w:val="center"/>
              <w:rPr>
                <w:rFonts w:ascii="宋体" w:hAnsi="宋体" w:cs="宋体"/>
                <w:b/>
                <w:bCs/>
                <w:color w:val="auto"/>
                <w:spacing w:val="0"/>
                <w:sz w:val="24"/>
              </w:rPr>
            </w:pPr>
            <w:r>
              <w:rPr>
                <w:rFonts w:hint="eastAsia" w:ascii="宋体" w:hAnsi="宋体" w:cs="宋体"/>
                <w:b/>
                <w:bCs/>
                <w:color w:val="auto"/>
                <w:spacing w:val="0"/>
                <w:sz w:val="24"/>
              </w:rPr>
              <w:t>偏离说明</w:t>
            </w:r>
          </w:p>
        </w:tc>
      </w:tr>
      <w:tr w14:paraId="6C4C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167EDB">
            <w:pPr>
              <w:jc w:val="center"/>
              <w:rPr>
                <w:rFonts w:ascii="宋体" w:hAnsi="宋体" w:cs="宋体"/>
                <w:color w:val="auto"/>
                <w:spacing w:val="0"/>
                <w:kern w:val="0"/>
                <w:sz w:val="24"/>
              </w:rPr>
            </w:pPr>
            <w:r>
              <w:rPr>
                <w:rFonts w:hint="eastAsia" w:ascii="宋体" w:hAnsi="宋体" w:cs="宋体"/>
                <w:color w:val="auto"/>
                <w:spacing w:val="0"/>
                <w:kern w:val="0"/>
                <w:sz w:val="24"/>
              </w:rPr>
              <w:t>1</w:t>
            </w:r>
          </w:p>
        </w:tc>
        <w:tc>
          <w:tcPr>
            <w:tcW w:w="3683" w:type="dxa"/>
          </w:tcPr>
          <w:p w14:paraId="5728618A">
            <w:pPr>
              <w:jc w:val="center"/>
              <w:rPr>
                <w:rFonts w:ascii="宋体" w:hAnsi="宋体" w:cs="宋体"/>
                <w:b/>
                <w:color w:val="auto"/>
                <w:spacing w:val="0"/>
                <w:kern w:val="0"/>
                <w:sz w:val="32"/>
                <w:szCs w:val="32"/>
              </w:rPr>
            </w:pPr>
          </w:p>
        </w:tc>
        <w:tc>
          <w:tcPr>
            <w:tcW w:w="3546" w:type="dxa"/>
          </w:tcPr>
          <w:p w14:paraId="505DEBEE">
            <w:pPr>
              <w:jc w:val="center"/>
              <w:rPr>
                <w:rFonts w:ascii="宋体" w:hAnsi="宋体" w:cs="宋体"/>
                <w:b/>
                <w:color w:val="auto"/>
                <w:spacing w:val="0"/>
                <w:kern w:val="0"/>
                <w:sz w:val="32"/>
                <w:szCs w:val="32"/>
              </w:rPr>
            </w:pPr>
          </w:p>
        </w:tc>
        <w:tc>
          <w:tcPr>
            <w:tcW w:w="1276" w:type="dxa"/>
          </w:tcPr>
          <w:p w14:paraId="6875D51F">
            <w:pPr>
              <w:jc w:val="center"/>
              <w:rPr>
                <w:rFonts w:ascii="宋体" w:hAnsi="宋体" w:cs="宋体"/>
                <w:b/>
                <w:color w:val="auto"/>
                <w:spacing w:val="0"/>
                <w:kern w:val="0"/>
                <w:sz w:val="32"/>
                <w:szCs w:val="32"/>
              </w:rPr>
            </w:pPr>
          </w:p>
        </w:tc>
      </w:tr>
      <w:tr w14:paraId="5A8A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CE725A">
            <w:pPr>
              <w:jc w:val="center"/>
              <w:rPr>
                <w:rFonts w:ascii="宋体" w:hAnsi="宋体" w:cs="宋体"/>
                <w:color w:val="auto"/>
                <w:spacing w:val="0"/>
                <w:kern w:val="0"/>
                <w:sz w:val="24"/>
              </w:rPr>
            </w:pPr>
            <w:r>
              <w:rPr>
                <w:rFonts w:hint="eastAsia" w:ascii="宋体" w:hAnsi="宋体" w:cs="宋体"/>
                <w:color w:val="auto"/>
                <w:spacing w:val="0"/>
                <w:kern w:val="0"/>
                <w:sz w:val="24"/>
              </w:rPr>
              <w:t>2</w:t>
            </w:r>
          </w:p>
        </w:tc>
        <w:tc>
          <w:tcPr>
            <w:tcW w:w="3683" w:type="dxa"/>
          </w:tcPr>
          <w:p w14:paraId="3A9C9FAA">
            <w:pPr>
              <w:jc w:val="center"/>
              <w:rPr>
                <w:rFonts w:ascii="宋体" w:hAnsi="宋体" w:cs="宋体"/>
                <w:b/>
                <w:color w:val="auto"/>
                <w:spacing w:val="0"/>
                <w:kern w:val="0"/>
                <w:sz w:val="32"/>
                <w:szCs w:val="32"/>
              </w:rPr>
            </w:pPr>
          </w:p>
        </w:tc>
        <w:tc>
          <w:tcPr>
            <w:tcW w:w="3546" w:type="dxa"/>
          </w:tcPr>
          <w:p w14:paraId="11230D84">
            <w:pPr>
              <w:jc w:val="center"/>
              <w:rPr>
                <w:rFonts w:ascii="宋体" w:hAnsi="宋体" w:cs="宋体"/>
                <w:b/>
                <w:color w:val="auto"/>
                <w:spacing w:val="0"/>
                <w:kern w:val="0"/>
                <w:sz w:val="32"/>
                <w:szCs w:val="32"/>
              </w:rPr>
            </w:pPr>
          </w:p>
        </w:tc>
        <w:tc>
          <w:tcPr>
            <w:tcW w:w="1276" w:type="dxa"/>
          </w:tcPr>
          <w:p w14:paraId="6EDC195A">
            <w:pPr>
              <w:jc w:val="center"/>
              <w:rPr>
                <w:rFonts w:ascii="宋体" w:hAnsi="宋体" w:cs="宋体"/>
                <w:b/>
                <w:color w:val="auto"/>
                <w:spacing w:val="0"/>
                <w:kern w:val="0"/>
                <w:sz w:val="32"/>
                <w:szCs w:val="32"/>
              </w:rPr>
            </w:pPr>
          </w:p>
        </w:tc>
      </w:tr>
      <w:tr w14:paraId="2E2C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E8C5FB">
            <w:pPr>
              <w:jc w:val="center"/>
              <w:rPr>
                <w:rFonts w:ascii="宋体" w:hAnsi="宋体" w:cs="宋体"/>
                <w:color w:val="auto"/>
                <w:spacing w:val="0"/>
                <w:kern w:val="0"/>
                <w:sz w:val="24"/>
              </w:rPr>
            </w:pPr>
            <w:r>
              <w:rPr>
                <w:rFonts w:hint="eastAsia" w:ascii="宋体" w:hAnsi="宋体" w:cs="宋体"/>
                <w:color w:val="auto"/>
                <w:spacing w:val="0"/>
                <w:kern w:val="0"/>
                <w:sz w:val="24"/>
              </w:rPr>
              <w:t>……</w:t>
            </w:r>
          </w:p>
        </w:tc>
        <w:tc>
          <w:tcPr>
            <w:tcW w:w="3683" w:type="dxa"/>
          </w:tcPr>
          <w:p w14:paraId="2B2C3D83">
            <w:pPr>
              <w:jc w:val="center"/>
              <w:rPr>
                <w:rFonts w:ascii="宋体" w:hAnsi="宋体" w:cs="宋体"/>
                <w:b/>
                <w:color w:val="auto"/>
                <w:spacing w:val="0"/>
                <w:kern w:val="0"/>
                <w:sz w:val="32"/>
                <w:szCs w:val="32"/>
              </w:rPr>
            </w:pPr>
          </w:p>
        </w:tc>
        <w:tc>
          <w:tcPr>
            <w:tcW w:w="3546" w:type="dxa"/>
          </w:tcPr>
          <w:p w14:paraId="254FEB9A">
            <w:pPr>
              <w:jc w:val="center"/>
              <w:rPr>
                <w:rFonts w:ascii="宋体" w:hAnsi="宋体" w:cs="宋体"/>
                <w:b/>
                <w:color w:val="auto"/>
                <w:spacing w:val="0"/>
                <w:kern w:val="0"/>
                <w:sz w:val="32"/>
                <w:szCs w:val="32"/>
              </w:rPr>
            </w:pPr>
          </w:p>
        </w:tc>
        <w:tc>
          <w:tcPr>
            <w:tcW w:w="1276" w:type="dxa"/>
          </w:tcPr>
          <w:p w14:paraId="295636DD">
            <w:pPr>
              <w:jc w:val="center"/>
              <w:rPr>
                <w:rFonts w:ascii="宋体" w:hAnsi="宋体" w:cs="宋体"/>
                <w:b/>
                <w:color w:val="auto"/>
                <w:spacing w:val="0"/>
                <w:kern w:val="0"/>
                <w:sz w:val="32"/>
                <w:szCs w:val="32"/>
              </w:rPr>
            </w:pPr>
          </w:p>
        </w:tc>
      </w:tr>
    </w:tbl>
    <w:p w14:paraId="6BC171A3">
      <w:pPr>
        <w:jc w:val="left"/>
        <w:rPr>
          <w:rFonts w:ascii="宋体" w:hAnsi="宋体" w:cs="宋体"/>
          <w:color w:val="auto"/>
          <w:spacing w:val="0"/>
          <w:kern w:val="0"/>
          <w:sz w:val="24"/>
        </w:rPr>
      </w:pPr>
      <w:r>
        <w:rPr>
          <w:rFonts w:hint="eastAsia" w:ascii="宋体" w:hAnsi="宋体" w:cs="宋体"/>
          <w:color w:val="auto"/>
          <w:spacing w:val="0"/>
          <w:kern w:val="0"/>
          <w:sz w:val="24"/>
        </w:rPr>
        <w:t>投标人保证：除商务技术偏离表列出的偏离外，投标人响应招标文件的全部要求</w:t>
      </w:r>
    </w:p>
    <w:p w14:paraId="795B62D5">
      <w:pPr>
        <w:jc w:val="center"/>
        <w:rPr>
          <w:rFonts w:ascii="宋体" w:hAnsi="宋体" w:cs="宋体"/>
          <w:b/>
          <w:color w:val="auto"/>
          <w:spacing w:val="0"/>
          <w:kern w:val="0"/>
          <w:sz w:val="32"/>
          <w:szCs w:val="32"/>
        </w:rPr>
      </w:pPr>
    </w:p>
    <w:p w14:paraId="50ADA0C1">
      <w:pPr>
        <w:spacing w:line="360" w:lineRule="auto"/>
        <w:ind w:right="420"/>
        <w:rPr>
          <w:rFonts w:ascii="宋体" w:hAnsi="宋体" w:cs="宋体"/>
          <w:color w:val="auto"/>
          <w:spacing w:val="0"/>
          <w:sz w:val="24"/>
        </w:rPr>
      </w:pPr>
      <w:r>
        <w:rPr>
          <w:rFonts w:hint="eastAsia" w:ascii="宋体" w:hAnsi="宋体" w:cs="宋体"/>
          <w:color w:val="auto"/>
          <w:spacing w:val="0"/>
          <w:sz w:val="24"/>
        </w:rPr>
        <w:t>注：按本格式和要求提供。</w:t>
      </w:r>
    </w:p>
    <w:p w14:paraId="65D21E12">
      <w:pPr>
        <w:ind w:firstLine="1911" w:firstLineChars="595"/>
        <w:rPr>
          <w:rFonts w:ascii="宋体" w:hAnsi="宋体" w:cs="宋体"/>
          <w:b/>
          <w:bCs/>
          <w:color w:val="auto"/>
          <w:spacing w:val="0"/>
          <w:sz w:val="32"/>
          <w:szCs w:val="32"/>
        </w:rPr>
      </w:pPr>
    </w:p>
    <w:p w14:paraId="55EAB4BC">
      <w:pPr>
        <w:ind w:firstLine="1911" w:firstLineChars="595"/>
        <w:rPr>
          <w:rFonts w:ascii="宋体" w:hAnsi="宋体" w:cs="宋体"/>
          <w:b/>
          <w:bCs/>
          <w:color w:val="auto"/>
          <w:spacing w:val="0"/>
          <w:sz w:val="32"/>
          <w:szCs w:val="32"/>
        </w:rPr>
      </w:pPr>
    </w:p>
    <w:p w14:paraId="566D2F30">
      <w:pPr>
        <w:ind w:firstLine="1911" w:firstLineChars="595"/>
        <w:rPr>
          <w:rFonts w:ascii="宋体" w:hAnsi="宋体" w:cs="宋体"/>
          <w:b/>
          <w:bCs/>
          <w:color w:val="auto"/>
          <w:spacing w:val="0"/>
          <w:sz w:val="32"/>
          <w:szCs w:val="32"/>
        </w:rPr>
      </w:pPr>
    </w:p>
    <w:p w14:paraId="6370ED2D">
      <w:pPr>
        <w:ind w:firstLine="1911" w:firstLineChars="595"/>
        <w:rPr>
          <w:rFonts w:ascii="宋体" w:hAnsi="宋体" w:cs="宋体"/>
          <w:b/>
          <w:bCs/>
          <w:color w:val="auto"/>
          <w:spacing w:val="0"/>
          <w:sz w:val="32"/>
          <w:szCs w:val="32"/>
        </w:rPr>
      </w:pPr>
    </w:p>
    <w:p w14:paraId="5D22CE1C">
      <w:pPr>
        <w:ind w:firstLine="1911" w:firstLineChars="595"/>
        <w:rPr>
          <w:rFonts w:ascii="宋体" w:hAnsi="宋体" w:cs="宋体"/>
          <w:b/>
          <w:bCs/>
          <w:color w:val="auto"/>
          <w:spacing w:val="0"/>
          <w:sz w:val="32"/>
          <w:szCs w:val="32"/>
        </w:rPr>
      </w:pPr>
    </w:p>
    <w:p w14:paraId="14AEF35A">
      <w:pPr>
        <w:widowControl/>
        <w:adjustRightInd/>
        <w:jc w:val="left"/>
        <w:rPr>
          <w:rFonts w:ascii="宋体" w:hAnsi="宋体" w:cs="宋体"/>
          <w:b/>
          <w:bCs/>
          <w:color w:val="auto"/>
          <w:spacing w:val="0"/>
          <w:sz w:val="32"/>
          <w:szCs w:val="32"/>
        </w:rPr>
      </w:pPr>
      <w:r>
        <w:rPr>
          <w:rFonts w:ascii="宋体" w:hAnsi="宋体" w:cs="宋体"/>
          <w:b/>
          <w:bCs/>
          <w:color w:val="auto"/>
          <w:spacing w:val="0"/>
          <w:sz w:val="32"/>
          <w:szCs w:val="32"/>
        </w:rPr>
        <w:br w:type="page"/>
      </w:r>
    </w:p>
    <w:p w14:paraId="6B44852F">
      <w:pPr>
        <w:ind w:firstLine="1911" w:firstLineChars="595"/>
        <w:outlineLvl w:val="2"/>
        <w:rPr>
          <w:rFonts w:ascii="宋体" w:hAnsi="宋体" w:cs="宋体"/>
          <w:b/>
          <w:color w:val="auto"/>
          <w:spacing w:val="0"/>
          <w:kern w:val="0"/>
          <w:sz w:val="32"/>
          <w:szCs w:val="32"/>
        </w:rPr>
      </w:pPr>
      <w:r>
        <w:rPr>
          <w:rFonts w:hint="eastAsia" w:ascii="宋体" w:hAnsi="宋体" w:cs="宋体"/>
          <w:b/>
          <w:bCs/>
          <w:color w:val="auto"/>
          <w:spacing w:val="0"/>
          <w:sz w:val="32"/>
          <w:szCs w:val="32"/>
        </w:rPr>
        <w:t>八</w:t>
      </w:r>
      <w:r>
        <w:rPr>
          <w:rFonts w:hint="eastAsia" w:ascii="宋体" w:hAnsi="宋体" w:cs="宋体"/>
          <w:b/>
          <w:color w:val="auto"/>
          <w:spacing w:val="0"/>
          <w:kern w:val="0"/>
          <w:sz w:val="32"/>
          <w:szCs w:val="32"/>
        </w:rPr>
        <w:t>、</w:t>
      </w:r>
      <w:r>
        <w:rPr>
          <w:rFonts w:hint="eastAsia" w:ascii="宋体" w:hAnsi="宋体" w:cs="宋体"/>
          <w:b/>
          <w:color w:val="auto"/>
          <w:spacing w:val="0"/>
          <w:kern w:val="0"/>
          <w:sz w:val="32"/>
          <w:szCs w:val="32"/>
          <w:lang w:val="zh-CN"/>
        </w:rPr>
        <w:t>政府采购供应商廉洁自律承诺书</w:t>
      </w:r>
    </w:p>
    <w:p w14:paraId="04BE20AF">
      <w:pPr>
        <w:snapToGrid w:val="0"/>
        <w:spacing w:line="360" w:lineRule="auto"/>
        <w:rPr>
          <w:rFonts w:ascii="宋体" w:hAnsi="宋体" w:cs="宋体"/>
          <w:color w:val="auto"/>
          <w:spacing w:val="0"/>
          <w:sz w:val="24"/>
        </w:rPr>
      </w:pPr>
    </w:p>
    <w:p w14:paraId="266DB823">
      <w:pPr>
        <w:snapToGrid w:val="0"/>
        <w:spacing w:line="360" w:lineRule="auto"/>
        <w:rPr>
          <w:rFonts w:ascii="宋体" w:hAnsi="宋体" w:cs="宋体"/>
          <w:color w:val="auto"/>
          <w:spacing w:val="0"/>
          <w:kern w:val="0"/>
          <w:sz w:val="24"/>
        </w:rPr>
      </w:pPr>
      <w:r>
        <w:rPr>
          <w:rFonts w:hint="eastAsia" w:ascii="宋体" w:hAnsi="宋体" w:cs="宋体"/>
          <w:color w:val="auto"/>
          <w:spacing w:val="0"/>
          <w:sz w:val="24"/>
          <w:lang w:eastAsia="zh-CN"/>
        </w:rPr>
        <w:t>杭州殡仪馆</w:t>
      </w:r>
      <w:r>
        <w:rPr>
          <w:rFonts w:hint="eastAsia" w:ascii="宋体" w:hAnsi="宋体" w:cs="宋体"/>
          <w:color w:val="auto"/>
          <w:spacing w:val="0"/>
          <w:sz w:val="24"/>
        </w:rPr>
        <w:t>、</w:t>
      </w:r>
      <w:r>
        <w:rPr>
          <w:rFonts w:hint="eastAsia" w:ascii="宋体" w:hAnsi="宋体" w:cs="宋体"/>
          <w:color w:val="auto"/>
          <w:spacing w:val="0"/>
          <w:sz w:val="24"/>
          <w:lang w:eastAsia="zh-CN"/>
        </w:rPr>
        <w:t>浙江浙坤工程管理有限公司</w:t>
      </w:r>
      <w:r>
        <w:rPr>
          <w:rFonts w:hint="eastAsia" w:ascii="宋体" w:hAnsi="宋体" w:cs="宋体"/>
          <w:color w:val="auto"/>
          <w:spacing w:val="0"/>
          <w:kern w:val="0"/>
          <w:sz w:val="24"/>
          <w:lang w:val="zh-CN"/>
        </w:rPr>
        <w:t>：</w:t>
      </w:r>
    </w:p>
    <w:p w14:paraId="252DBAEE">
      <w:pPr>
        <w:autoSpaceDE w:val="0"/>
        <w:autoSpaceDN w:val="0"/>
        <w:spacing w:line="360" w:lineRule="auto"/>
        <w:ind w:left="2" w:leftChars="1" w:firstLine="480" w:firstLineChars="200"/>
        <w:jc w:val="left"/>
        <w:rPr>
          <w:rFonts w:ascii="宋体" w:hAnsi="宋体" w:cs="宋体"/>
          <w:color w:val="auto"/>
          <w:spacing w:val="0"/>
          <w:kern w:val="0"/>
          <w:sz w:val="24"/>
          <w:lang w:val="zh-CN"/>
        </w:rPr>
      </w:pPr>
      <w:r>
        <w:rPr>
          <w:rFonts w:hint="eastAsia" w:ascii="宋体" w:hAnsi="宋体" w:cs="宋体"/>
          <w:color w:val="auto"/>
          <w:spacing w:val="0"/>
          <w:kern w:val="0"/>
          <w:sz w:val="24"/>
          <w:lang w:val="zh-CN"/>
        </w:rPr>
        <w:t>我单位响应你</w:t>
      </w:r>
      <w:r>
        <w:rPr>
          <w:rFonts w:hint="eastAsia" w:ascii="宋体" w:hAnsi="宋体" w:cs="宋体"/>
          <w:color w:val="auto"/>
          <w:spacing w:val="0"/>
          <w:sz w:val="24"/>
        </w:rPr>
        <w:t>单位</w:t>
      </w:r>
      <w:r>
        <w:rPr>
          <w:rFonts w:hint="eastAsia" w:ascii="宋体" w:hAnsi="宋体" w:cs="宋体"/>
          <w:color w:val="auto"/>
          <w:spacing w:val="0"/>
          <w:kern w:val="0"/>
          <w:sz w:val="24"/>
          <w:lang w:val="zh-CN"/>
        </w:rPr>
        <w:t>项目招标要求参加投标。在这次投标过程中和中标后，我们将严格遵守国家法律法规要求，并郑重承诺：</w:t>
      </w:r>
    </w:p>
    <w:p w14:paraId="65F5A5EB">
      <w:pPr>
        <w:autoSpaceDE w:val="0"/>
        <w:autoSpaceDN w:val="0"/>
        <w:spacing w:line="360" w:lineRule="auto"/>
        <w:ind w:left="2" w:leftChars="1" w:firstLine="480" w:firstLineChars="200"/>
        <w:jc w:val="left"/>
        <w:rPr>
          <w:rFonts w:ascii="宋体" w:hAnsi="宋体" w:cs="宋体"/>
          <w:color w:val="auto"/>
          <w:spacing w:val="0"/>
          <w:kern w:val="0"/>
          <w:sz w:val="24"/>
          <w:lang w:val="zh-CN"/>
        </w:rPr>
      </w:pPr>
      <w:r>
        <w:rPr>
          <w:rFonts w:hint="eastAsia" w:ascii="宋体" w:hAnsi="宋体" w:cs="宋体"/>
          <w:color w:val="auto"/>
          <w:spacing w:val="0"/>
          <w:kern w:val="0"/>
          <w:sz w:val="24"/>
          <w:lang w:val="zh-CN"/>
        </w:rPr>
        <w:t xml:space="preserve">一、不向项目有关人员及部门赠送礼金礼物、有价证券、回扣以及中介费、介绍费、咨询费等好处费； </w:t>
      </w:r>
    </w:p>
    <w:p w14:paraId="720C2207">
      <w:pPr>
        <w:autoSpaceDE w:val="0"/>
        <w:autoSpaceDN w:val="0"/>
        <w:spacing w:line="360" w:lineRule="auto"/>
        <w:ind w:left="2" w:leftChars="1" w:firstLine="480" w:firstLineChars="200"/>
        <w:jc w:val="left"/>
        <w:rPr>
          <w:rFonts w:ascii="宋体" w:hAnsi="宋体" w:cs="宋体"/>
          <w:color w:val="auto"/>
          <w:spacing w:val="0"/>
          <w:kern w:val="0"/>
          <w:sz w:val="24"/>
          <w:lang w:val="zh-CN"/>
        </w:rPr>
      </w:pPr>
      <w:r>
        <w:rPr>
          <w:rFonts w:hint="eastAsia" w:ascii="宋体" w:hAnsi="宋体" w:cs="宋体"/>
          <w:color w:val="auto"/>
          <w:spacing w:val="0"/>
          <w:kern w:val="0"/>
          <w:sz w:val="24"/>
          <w:lang w:val="zh-CN"/>
        </w:rPr>
        <w:t xml:space="preserve">二、不为项目有关人员及部门报销应由你方单位或个人支付的费用； </w:t>
      </w:r>
    </w:p>
    <w:p w14:paraId="62C6A6D9">
      <w:pPr>
        <w:autoSpaceDE w:val="0"/>
        <w:autoSpaceDN w:val="0"/>
        <w:spacing w:line="360" w:lineRule="auto"/>
        <w:ind w:left="2" w:leftChars="1" w:firstLine="480" w:firstLineChars="200"/>
        <w:jc w:val="left"/>
        <w:rPr>
          <w:rFonts w:ascii="宋体" w:hAnsi="宋体" w:cs="宋体"/>
          <w:color w:val="auto"/>
          <w:spacing w:val="0"/>
          <w:kern w:val="0"/>
          <w:sz w:val="24"/>
          <w:lang w:val="zh-CN"/>
        </w:rPr>
      </w:pPr>
      <w:r>
        <w:rPr>
          <w:rFonts w:hint="eastAsia" w:ascii="宋体" w:hAnsi="宋体" w:cs="宋体"/>
          <w:color w:val="auto"/>
          <w:spacing w:val="0"/>
          <w:kern w:val="0"/>
          <w:sz w:val="24"/>
          <w:lang w:val="zh-CN"/>
        </w:rPr>
        <w:t xml:space="preserve">三、不向项目有关人员及部门提供有可能影响公正的宴请和健身娱乐等活动； </w:t>
      </w:r>
    </w:p>
    <w:p w14:paraId="68F0DB28">
      <w:pPr>
        <w:autoSpaceDE w:val="0"/>
        <w:autoSpaceDN w:val="0"/>
        <w:spacing w:line="360" w:lineRule="auto"/>
        <w:ind w:left="2" w:leftChars="1" w:firstLine="480" w:firstLineChars="200"/>
        <w:jc w:val="left"/>
        <w:rPr>
          <w:rFonts w:ascii="宋体" w:hAnsi="宋体" w:cs="宋体"/>
          <w:color w:val="auto"/>
          <w:spacing w:val="0"/>
          <w:kern w:val="0"/>
          <w:sz w:val="24"/>
          <w:lang w:val="zh-CN"/>
        </w:rPr>
      </w:pPr>
      <w:r>
        <w:rPr>
          <w:rFonts w:hint="eastAsia" w:ascii="宋体" w:hAnsi="宋体" w:cs="宋体"/>
          <w:color w:val="auto"/>
          <w:spacing w:val="0"/>
          <w:kern w:val="0"/>
          <w:sz w:val="24"/>
          <w:lang w:val="zh-CN"/>
        </w:rPr>
        <w:t>四、不为项目有关人员及部门出国（境）、旅游等提供方便；</w:t>
      </w:r>
    </w:p>
    <w:p w14:paraId="5A533282">
      <w:pPr>
        <w:autoSpaceDE w:val="0"/>
        <w:autoSpaceDN w:val="0"/>
        <w:spacing w:line="360" w:lineRule="auto"/>
        <w:ind w:left="481" w:leftChars="229"/>
        <w:jc w:val="left"/>
        <w:rPr>
          <w:rFonts w:ascii="宋体" w:hAnsi="宋体" w:cs="宋体"/>
          <w:color w:val="auto"/>
          <w:spacing w:val="0"/>
          <w:kern w:val="0"/>
          <w:sz w:val="24"/>
          <w:lang w:val="zh-CN"/>
        </w:rPr>
      </w:pPr>
      <w:r>
        <w:rPr>
          <w:rFonts w:hint="eastAsia" w:ascii="宋体" w:hAnsi="宋体" w:cs="宋体"/>
          <w:color w:val="auto"/>
          <w:spacing w:val="0"/>
          <w:kern w:val="0"/>
          <w:sz w:val="24"/>
          <w:lang w:val="zh-CN"/>
        </w:rPr>
        <w:t>五、不为项目有关人员个人装修住房、婚丧嫁娶、配偶子女工作安排等提供</w:t>
      </w:r>
    </w:p>
    <w:p w14:paraId="7F7D3AE1">
      <w:pPr>
        <w:autoSpaceDE w:val="0"/>
        <w:autoSpaceDN w:val="0"/>
        <w:spacing w:line="360" w:lineRule="auto"/>
        <w:jc w:val="left"/>
        <w:rPr>
          <w:rFonts w:ascii="宋体" w:hAnsi="宋体" w:cs="宋体"/>
          <w:color w:val="auto"/>
          <w:spacing w:val="0"/>
          <w:kern w:val="0"/>
          <w:sz w:val="24"/>
          <w:lang w:val="zh-CN"/>
        </w:rPr>
      </w:pPr>
      <w:r>
        <w:rPr>
          <w:rFonts w:hint="eastAsia" w:ascii="宋体" w:hAnsi="宋体" w:cs="宋体"/>
          <w:color w:val="auto"/>
          <w:spacing w:val="0"/>
          <w:kern w:val="0"/>
          <w:sz w:val="24"/>
          <w:lang w:val="zh-CN"/>
        </w:rPr>
        <w:t>好处；</w:t>
      </w:r>
    </w:p>
    <w:p w14:paraId="21C3DD65">
      <w:pPr>
        <w:autoSpaceDE w:val="0"/>
        <w:autoSpaceDN w:val="0"/>
        <w:spacing w:line="360" w:lineRule="auto"/>
        <w:ind w:left="481" w:leftChars="229"/>
        <w:jc w:val="left"/>
        <w:rPr>
          <w:rFonts w:ascii="宋体" w:hAnsi="宋体" w:cs="宋体"/>
          <w:color w:val="auto"/>
          <w:spacing w:val="0"/>
          <w:kern w:val="0"/>
          <w:sz w:val="24"/>
          <w:lang w:val="zh-CN"/>
        </w:rPr>
      </w:pPr>
      <w:r>
        <w:rPr>
          <w:rFonts w:hint="eastAsia" w:ascii="宋体" w:hAnsi="宋体" w:cs="宋体"/>
          <w:color w:val="auto"/>
          <w:spacing w:val="0"/>
          <w:kern w:val="0"/>
          <w:sz w:val="24"/>
          <w:lang w:val="zh-CN"/>
        </w:rPr>
        <w:t>六、严格遵守《</w:t>
      </w:r>
      <w:r>
        <w:rPr>
          <w:rFonts w:hint="eastAsia" w:ascii="宋体" w:hAnsi="宋体" w:cs="宋体"/>
          <w:color w:val="auto"/>
          <w:spacing w:val="0"/>
          <w:sz w:val="24"/>
          <w:lang w:val="zh-CN"/>
        </w:rPr>
        <w:t>中华人民共和国</w:t>
      </w:r>
      <w:r>
        <w:rPr>
          <w:rFonts w:hint="eastAsia" w:ascii="宋体" w:hAnsi="宋体" w:cs="宋体"/>
          <w:color w:val="auto"/>
          <w:spacing w:val="0"/>
          <w:kern w:val="0"/>
          <w:sz w:val="24"/>
          <w:lang w:val="zh-CN"/>
        </w:rPr>
        <w:t>政府采购法》《</w:t>
      </w:r>
      <w:r>
        <w:rPr>
          <w:rFonts w:hint="eastAsia" w:ascii="宋体" w:hAnsi="宋体" w:cs="宋体"/>
          <w:color w:val="auto"/>
          <w:spacing w:val="0"/>
          <w:sz w:val="24"/>
          <w:lang w:val="zh-CN"/>
        </w:rPr>
        <w:t>中华人民共和国</w:t>
      </w:r>
      <w:r>
        <w:rPr>
          <w:rFonts w:hint="eastAsia" w:ascii="宋体" w:hAnsi="宋体" w:cs="宋体"/>
          <w:color w:val="auto"/>
          <w:spacing w:val="0"/>
          <w:kern w:val="0"/>
          <w:sz w:val="24"/>
          <w:lang w:val="zh-CN"/>
        </w:rPr>
        <w:t>招标投标</w:t>
      </w:r>
    </w:p>
    <w:p w14:paraId="7EFF2BF8">
      <w:pPr>
        <w:autoSpaceDE w:val="0"/>
        <w:autoSpaceDN w:val="0"/>
        <w:spacing w:line="360" w:lineRule="auto"/>
        <w:jc w:val="left"/>
        <w:rPr>
          <w:rFonts w:ascii="宋体" w:hAnsi="宋体" w:cs="宋体"/>
          <w:color w:val="auto"/>
          <w:spacing w:val="0"/>
          <w:kern w:val="0"/>
          <w:sz w:val="24"/>
          <w:lang w:val="zh-CN"/>
        </w:rPr>
      </w:pPr>
      <w:r>
        <w:rPr>
          <w:rFonts w:hint="eastAsia" w:ascii="宋体" w:hAnsi="宋体" w:cs="宋体"/>
          <w:color w:val="auto"/>
          <w:spacing w:val="0"/>
          <w:kern w:val="0"/>
          <w:sz w:val="24"/>
          <w:lang w:val="zh-CN"/>
        </w:rPr>
        <w:t>法》</w:t>
      </w:r>
      <w:r>
        <w:rPr>
          <w:rFonts w:hint="eastAsia" w:ascii="宋体" w:hAnsi="宋体" w:cs="宋体"/>
          <w:color w:val="auto"/>
          <w:spacing w:val="0"/>
          <w:sz w:val="24"/>
          <w:lang w:val="zh-CN"/>
        </w:rPr>
        <w:t>《中华人民共和国民法典》</w:t>
      </w:r>
      <w:r>
        <w:rPr>
          <w:rFonts w:hint="eastAsia" w:ascii="宋体" w:hAnsi="宋体" w:cs="宋体"/>
          <w:color w:val="auto"/>
          <w:spacing w:val="0"/>
          <w:kern w:val="0"/>
          <w:sz w:val="24"/>
          <w:lang w:val="zh-CN"/>
        </w:rPr>
        <w:t xml:space="preserve">等法律法规，诚实守信，合法经营，坚决抵制各种违法违纪行为。 </w:t>
      </w:r>
    </w:p>
    <w:p w14:paraId="65F043F7">
      <w:pPr>
        <w:autoSpaceDE w:val="0"/>
        <w:autoSpaceDN w:val="0"/>
        <w:spacing w:line="360" w:lineRule="auto"/>
        <w:ind w:firstLine="480" w:firstLineChars="200"/>
        <w:jc w:val="left"/>
        <w:rPr>
          <w:rFonts w:ascii="宋体" w:hAnsi="宋体" w:cs="宋体"/>
          <w:color w:val="auto"/>
          <w:spacing w:val="0"/>
          <w:kern w:val="0"/>
          <w:sz w:val="24"/>
          <w:lang w:val="zh-CN"/>
        </w:rPr>
      </w:pPr>
      <w:r>
        <w:rPr>
          <w:rFonts w:hint="eastAsia" w:ascii="宋体" w:hAnsi="宋体" w:cs="宋体"/>
          <w:color w:val="auto"/>
          <w:spacing w:val="0"/>
          <w:kern w:val="0"/>
          <w:sz w:val="24"/>
          <w:lang w:val="zh-CN"/>
        </w:rPr>
        <w:t>如违反上述承诺，你</w:t>
      </w:r>
      <w:r>
        <w:rPr>
          <w:rFonts w:hint="eastAsia" w:ascii="宋体" w:hAnsi="宋体" w:cs="宋体"/>
          <w:color w:val="auto"/>
          <w:spacing w:val="0"/>
          <w:sz w:val="24"/>
        </w:rPr>
        <w:t>单位</w:t>
      </w:r>
      <w:r>
        <w:rPr>
          <w:rFonts w:hint="eastAsia" w:ascii="宋体" w:hAnsi="宋体" w:cs="宋体"/>
          <w:color w:val="auto"/>
          <w:spacing w:val="0"/>
          <w:kern w:val="0"/>
          <w:sz w:val="24"/>
          <w:lang w:val="zh-CN"/>
        </w:rPr>
        <w:t>有权立即取消我单位投标、中标或在建项目的建设资格，有权拒绝我单位在一定时期内进入你</w:t>
      </w:r>
      <w:r>
        <w:rPr>
          <w:rFonts w:hint="eastAsia" w:ascii="宋体" w:hAnsi="宋体" w:cs="宋体"/>
          <w:color w:val="auto"/>
          <w:spacing w:val="0"/>
          <w:sz w:val="24"/>
        </w:rPr>
        <w:t>单位</w:t>
      </w:r>
      <w:r>
        <w:rPr>
          <w:rFonts w:hint="eastAsia" w:ascii="宋体" w:hAnsi="宋体" w:cs="宋体"/>
          <w:color w:val="auto"/>
          <w:spacing w:val="0"/>
          <w:kern w:val="0"/>
          <w:sz w:val="24"/>
          <w:lang w:val="zh-CN"/>
        </w:rPr>
        <w:t>进行项目建设或其他经营活动，并通报市财政局。由此引起的相应损失均由我单位承担。</w:t>
      </w:r>
    </w:p>
    <w:p w14:paraId="1ACD5587">
      <w:pPr>
        <w:autoSpaceDE w:val="0"/>
        <w:autoSpaceDN w:val="0"/>
        <w:spacing w:line="360" w:lineRule="auto"/>
        <w:ind w:left="2"/>
        <w:jc w:val="left"/>
        <w:rPr>
          <w:rFonts w:ascii="宋体" w:hAnsi="宋体" w:cs="宋体"/>
          <w:color w:val="auto"/>
          <w:spacing w:val="0"/>
          <w:kern w:val="0"/>
          <w:sz w:val="24"/>
          <w:lang w:val="zh-CN"/>
        </w:rPr>
      </w:pPr>
    </w:p>
    <w:p w14:paraId="6D4F9189">
      <w:pPr>
        <w:autoSpaceDE w:val="0"/>
        <w:autoSpaceDN w:val="0"/>
        <w:spacing w:line="360" w:lineRule="auto"/>
        <w:ind w:left="2"/>
        <w:jc w:val="left"/>
        <w:rPr>
          <w:rFonts w:ascii="宋体" w:hAnsi="宋体" w:cs="宋体"/>
          <w:color w:val="auto"/>
          <w:spacing w:val="0"/>
          <w:kern w:val="0"/>
          <w:sz w:val="24"/>
          <w:lang w:val="zh-CN"/>
        </w:rPr>
      </w:pPr>
    </w:p>
    <w:p w14:paraId="2F1BC260">
      <w:pPr>
        <w:autoSpaceDE w:val="0"/>
        <w:autoSpaceDN w:val="0"/>
        <w:spacing w:line="360" w:lineRule="auto"/>
        <w:ind w:left="2"/>
        <w:jc w:val="left"/>
        <w:rPr>
          <w:rFonts w:ascii="宋体" w:hAnsi="宋体" w:cs="宋体"/>
          <w:color w:val="auto"/>
          <w:spacing w:val="0"/>
          <w:kern w:val="0"/>
          <w:sz w:val="24"/>
          <w:lang w:val="zh-CN"/>
        </w:rPr>
      </w:pPr>
    </w:p>
    <w:p w14:paraId="779DCEE9">
      <w:pPr>
        <w:autoSpaceDE w:val="0"/>
        <w:autoSpaceDN w:val="0"/>
        <w:spacing w:line="360" w:lineRule="auto"/>
        <w:ind w:left="2" w:leftChars="1" w:right="1120" w:firstLine="4560" w:firstLineChars="1900"/>
        <w:jc w:val="left"/>
        <w:rPr>
          <w:rFonts w:ascii="宋体" w:hAnsi="宋体" w:cs="宋体"/>
          <w:color w:val="auto"/>
          <w:spacing w:val="0"/>
          <w:kern w:val="0"/>
          <w:sz w:val="24"/>
          <w:lang w:val="zh-CN"/>
        </w:rPr>
      </w:pPr>
      <w:r>
        <w:rPr>
          <w:rFonts w:hint="eastAsia" w:ascii="宋体" w:hAnsi="宋体" w:cs="宋体"/>
          <w:color w:val="auto"/>
          <w:spacing w:val="0"/>
          <w:kern w:val="0"/>
          <w:sz w:val="24"/>
          <w:lang w:val="zh-CN"/>
        </w:rPr>
        <w:t>投标人名称（</w:t>
      </w:r>
      <w:r>
        <w:rPr>
          <w:rFonts w:hint="eastAsia" w:ascii="宋体" w:hAnsi="宋体" w:cs="宋体"/>
          <w:color w:val="auto"/>
          <w:spacing w:val="0"/>
          <w:sz w:val="24"/>
        </w:rPr>
        <w:t>电子签名</w:t>
      </w:r>
      <w:r>
        <w:rPr>
          <w:rFonts w:hint="eastAsia" w:ascii="宋体" w:hAnsi="宋体" w:cs="宋体"/>
          <w:color w:val="auto"/>
          <w:spacing w:val="0"/>
          <w:kern w:val="0"/>
          <w:sz w:val="24"/>
          <w:lang w:val="zh-CN"/>
        </w:rPr>
        <w:t xml:space="preserve">）：                                                                                                                                                                                                               </w:t>
      </w:r>
    </w:p>
    <w:p w14:paraId="636CF89E">
      <w:pPr>
        <w:spacing w:line="360" w:lineRule="auto"/>
        <w:ind w:left="4620" w:leftChars="2200"/>
        <w:rPr>
          <w:rFonts w:ascii="宋体" w:hAnsi="宋体" w:cs="宋体"/>
          <w:color w:val="auto"/>
          <w:spacing w:val="0"/>
          <w:sz w:val="24"/>
        </w:rPr>
      </w:pPr>
      <w:r>
        <w:rPr>
          <w:rFonts w:hint="eastAsia" w:ascii="宋体" w:hAnsi="宋体" w:cs="宋体"/>
          <w:color w:val="auto"/>
          <w:spacing w:val="0"/>
          <w:kern w:val="0"/>
          <w:sz w:val="24"/>
          <w:lang w:val="zh-CN"/>
        </w:rPr>
        <w:t>日期</w:t>
      </w:r>
      <w:r>
        <w:rPr>
          <w:rFonts w:hint="eastAsia" w:ascii="宋体" w:hAnsi="宋体" w:cs="宋体"/>
          <w:color w:val="auto"/>
          <w:spacing w:val="0"/>
          <w:kern w:val="0"/>
          <w:sz w:val="24"/>
        </w:rPr>
        <w:t>：</w:t>
      </w:r>
      <w:r>
        <w:rPr>
          <w:rFonts w:hint="eastAsia" w:ascii="宋体" w:hAnsi="宋体" w:cs="宋体"/>
          <w:color w:val="auto"/>
          <w:spacing w:val="0"/>
          <w:kern w:val="0"/>
          <w:sz w:val="24"/>
          <w:lang w:val="zh-CN"/>
        </w:rPr>
        <w:t xml:space="preserve">   年   月   日</w:t>
      </w:r>
    </w:p>
    <w:p w14:paraId="5D951F7E">
      <w:pPr>
        <w:spacing w:line="360" w:lineRule="auto"/>
        <w:jc w:val="center"/>
        <w:rPr>
          <w:rFonts w:ascii="宋体" w:hAnsi="宋体" w:cs="宋体"/>
          <w:b/>
          <w:bCs/>
          <w:color w:val="auto"/>
          <w:spacing w:val="0"/>
          <w:sz w:val="24"/>
        </w:rPr>
      </w:pPr>
    </w:p>
    <w:p w14:paraId="49AFD77D">
      <w:pPr>
        <w:spacing w:line="360" w:lineRule="auto"/>
        <w:ind w:right="420"/>
        <w:rPr>
          <w:rFonts w:ascii="宋体" w:hAnsi="宋体" w:cs="宋体"/>
          <w:color w:val="auto"/>
          <w:spacing w:val="0"/>
          <w:sz w:val="24"/>
        </w:rPr>
      </w:pPr>
      <w:r>
        <w:rPr>
          <w:rFonts w:hint="eastAsia" w:ascii="宋体" w:hAnsi="宋体" w:cs="宋体"/>
          <w:color w:val="auto"/>
          <w:spacing w:val="0"/>
          <w:sz w:val="24"/>
        </w:rPr>
        <w:t>注：按本格式和要求提供。</w:t>
      </w:r>
    </w:p>
    <w:p w14:paraId="0C6FEE29">
      <w:pPr>
        <w:spacing w:line="360" w:lineRule="auto"/>
        <w:jc w:val="center"/>
        <w:rPr>
          <w:rFonts w:ascii="宋体" w:hAnsi="宋体" w:cs="宋体"/>
          <w:b/>
          <w:bCs/>
          <w:color w:val="auto"/>
          <w:spacing w:val="0"/>
          <w:sz w:val="24"/>
        </w:rPr>
        <w:sectPr>
          <w:headerReference r:id="rId11" w:type="first"/>
          <w:footerReference r:id="rId13" w:type="first"/>
          <w:headerReference r:id="rId10" w:type="default"/>
          <w:footerReference r:id="rId12" w:type="default"/>
          <w:pgSz w:w="11905" w:h="16838"/>
          <w:pgMar w:top="1276" w:right="1417" w:bottom="1247" w:left="1417" w:header="851" w:footer="992" w:gutter="0"/>
          <w:cols w:space="0" w:num="1"/>
          <w:titlePg/>
          <w:rtlGutter w:val="0"/>
          <w:docGrid w:linePitch="312" w:charSpace="0"/>
        </w:sectPr>
      </w:pPr>
    </w:p>
    <w:p w14:paraId="750E859E">
      <w:pPr>
        <w:spacing w:line="360" w:lineRule="auto"/>
        <w:jc w:val="center"/>
        <w:outlineLvl w:val="0"/>
        <w:rPr>
          <w:rFonts w:ascii="宋体" w:hAnsi="宋体" w:cs="宋体"/>
          <w:b/>
          <w:color w:val="auto"/>
          <w:spacing w:val="0"/>
          <w:kern w:val="0"/>
          <w:sz w:val="36"/>
          <w:szCs w:val="36"/>
        </w:rPr>
      </w:pPr>
      <w:r>
        <w:rPr>
          <w:rFonts w:hint="eastAsia" w:ascii="宋体" w:hAnsi="宋体" w:cs="宋体"/>
          <w:b/>
          <w:color w:val="auto"/>
          <w:spacing w:val="0"/>
          <w:kern w:val="0"/>
          <w:sz w:val="36"/>
          <w:szCs w:val="36"/>
        </w:rPr>
        <w:t>报价文件部分</w:t>
      </w:r>
    </w:p>
    <w:p w14:paraId="41E6FC5A">
      <w:pPr>
        <w:spacing w:line="360" w:lineRule="auto"/>
        <w:jc w:val="center"/>
        <w:outlineLvl w:val="9"/>
        <w:rPr>
          <w:rFonts w:ascii="宋体" w:hAnsi="宋体" w:cs="宋体"/>
          <w:b/>
          <w:color w:val="auto"/>
          <w:spacing w:val="0"/>
          <w:kern w:val="0"/>
          <w:sz w:val="36"/>
          <w:szCs w:val="36"/>
        </w:rPr>
      </w:pPr>
      <w:r>
        <w:rPr>
          <w:rFonts w:hint="eastAsia" w:ascii="宋体" w:hAnsi="宋体" w:cs="宋体"/>
          <w:b/>
          <w:color w:val="auto"/>
          <w:spacing w:val="0"/>
          <w:kern w:val="0"/>
          <w:sz w:val="36"/>
          <w:szCs w:val="36"/>
        </w:rPr>
        <w:t>目录</w:t>
      </w:r>
    </w:p>
    <w:p w14:paraId="0B44222C">
      <w:pPr>
        <w:spacing w:line="360" w:lineRule="auto"/>
        <w:jc w:val="center"/>
        <w:outlineLvl w:val="9"/>
        <w:rPr>
          <w:rFonts w:ascii="宋体" w:hAnsi="宋体" w:cs="宋体"/>
          <w:b/>
          <w:color w:val="auto"/>
          <w:spacing w:val="0"/>
          <w:kern w:val="0"/>
          <w:sz w:val="36"/>
          <w:szCs w:val="36"/>
        </w:rPr>
      </w:pPr>
    </w:p>
    <w:p w14:paraId="078C24F4">
      <w:pPr>
        <w:numPr>
          <w:ilvl w:val="0"/>
          <w:numId w:val="1"/>
        </w:numPr>
        <w:snapToGrid w:val="0"/>
        <w:spacing w:line="360" w:lineRule="auto"/>
        <w:outlineLvl w:val="9"/>
        <w:rPr>
          <w:rFonts w:hint="eastAsia" w:ascii="宋体" w:hAnsi="宋体" w:cs="宋体"/>
          <w:color w:val="auto"/>
          <w:spacing w:val="0"/>
          <w:sz w:val="24"/>
        </w:rPr>
      </w:pPr>
      <w:r>
        <w:rPr>
          <w:rFonts w:hint="eastAsia" w:ascii="宋体" w:hAnsi="宋体" w:cs="宋体"/>
          <w:color w:val="auto"/>
          <w:spacing w:val="0"/>
          <w:sz w:val="24"/>
        </w:rPr>
        <w:t>开标一览表（报价表）………………………………………………………（页码）</w:t>
      </w:r>
    </w:p>
    <w:p w14:paraId="4C6BEFD6">
      <w:pPr>
        <w:snapToGrid w:val="0"/>
        <w:spacing w:line="360" w:lineRule="auto"/>
        <w:outlineLvl w:val="9"/>
        <w:rPr>
          <w:color w:val="auto"/>
          <w:spacing w:val="0"/>
        </w:rPr>
      </w:pPr>
      <w:r>
        <w:rPr>
          <w:rFonts w:hint="eastAsia" w:ascii="宋体" w:hAnsi="宋体" w:cs="宋体"/>
          <w:color w:val="auto"/>
          <w:spacing w:val="0"/>
          <w:sz w:val="24"/>
        </w:rPr>
        <w:t>（</w:t>
      </w:r>
      <w:r>
        <w:rPr>
          <w:rFonts w:hint="eastAsia" w:ascii="宋体" w:hAnsi="宋体" w:cs="宋体"/>
          <w:color w:val="auto"/>
          <w:spacing w:val="0"/>
          <w:sz w:val="24"/>
          <w:szCs w:val="24"/>
          <w:lang w:val="en-US" w:eastAsia="zh-CN"/>
        </w:rPr>
        <w:t>2</w:t>
      </w:r>
      <w:r>
        <w:rPr>
          <w:rFonts w:hint="eastAsia" w:ascii="宋体" w:hAnsi="宋体" w:cs="宋体"/>
          <w:color w:val="auto"/>
          <w:spacing w:val="0"/>
          <w:sz w:val="24"/>
        </w:rPr>
        <w:t>）</w:t>
      </w:r>
      <w:r>
        <w:rPr>
          <w:rFonts w:hint="eastAsia" w:hAnsi="仿宋_GB2312" w:cs="仿宋_GB2312"/>
          <w:b w:val="0"/>
          <w:bCs/>
          <w:snapToGrid w:val="0"/>
          <w:color w:val="auto"/>
          <w:spacing w:val="0"/>
          <w:kern w:val="2"/>
          <w:sz w:val="24"/>
          <w:szCs w:val="24"/>
          <w:lang w:val="en-US" w:eastAsia="zh-CN" w:bidi="ar-SA"/>
        </w:rPr>
        <w:t>报价情况说明</w:t>
      </w:r>
      <w:r>
        <w:rPr>
          <w:rFonts w:hint="eastAsia" w:ascii="宋体" w:hAnsi="宋体" w:cs="宋体"/>
          <w:color w:val="auto"/>
          <w:spacing w:val="0"/>
          <w:sz w:val="24"/>
        </w:rPr>
        <w:t>…………………………………………………</w:t>
      </w:r>
      <w:r>
        <w:rPr>
          <w:rFonts w:hint="eastAsia" w:ascii="宋体" w:hAnsi="宋体" w:cs="宋体"/>
          <w:color w:val="auto"/>
          <w:spacing w:val="0"/>
          <w:sz w:val="24"/>
          <w:lang w:eastAsia="zh-CN"/>
        </w:rPr>
        <w:t>………………</w:t>
      </w:r>
      <w:r>
        <w:rPr>
          <w:rFonts w:hint="eastAsia" w:ascii="宋体" w:hAnsi="宋体" w:cs="宋体"/>
          <w:color w:val="auto"/>
          <w:spacing w:val="0"/>
          <w:sz w:val="24"/>
        </w:rPr>
        <w:t>（页码）</w:t>
      </w:r>
    </w:p>
    <w:p w14:paraId="77DD7F43">
      <w:pPr>
        <w:pStyle w:val="80"/>
        <w:outlineLvl w:val="9"/>
        <w:rPr>
          <w:color w:val="auto"/>
          <w:spacing w:val="0"/>
        </w:rPr>
      </w:pPr>
    </w:p>
    <w:p w14:paraId="0D9F2BF1">
      <w:pPr>
        <w:snapToGrid w:val="0"/>
        <w:spacing w:line="360" w:lineRule="auto"/>
        <w:ind w:right="480"/>
        <w:jc w:val="center"/>
        <w:outlineLvl w:val="9"/>
        <w:rPr>
          <w:rFonts w:ascii="宋体" w:hAnsi="宋体" w:cs="宋体"/>
          <w:b/>
          <w:color w:val="auto"/>
          <w:spacing w:val="0"/>
          <w:kern w:val="0"/>
          <w:sz w:val="32"/>
          <w:szCs w:val="32"/>
        </w:rPr>
      </w:pPr>
    </w:p>
    <w:p w14:paraId="72EBAD1A">
      <w:pPr>
        <w:snapToGrid w:val="0"/>
        <w:spacing w:line="360" w:lineRule="auto"/>
        <w:ind w:right="480"/>
        <w:jc w:val="center"/>
        <w:rPr>
          <w:rFonts w:ascii="宋体" w:hAnsi="宋体" w:cs="宋体"/>
          <w:b/>
          <w:color w:val="auto"/>
          <w:spacing w:val="0"/>
          <w:kern w:val="0"/>
          <w:sz w:val="32"/>
          <w:szCs w:val="32"/>
        </w:rPr>
      </w:pPr>
    </w:p>
    <w:p w14:paraId="1103ECA9">
      <w:pPr>
        <w:snapToGrid w:val="0"/>
        <w:spacing w:line="360" w:lineRule="auto"/>
        <w:ind w:right="480"/>
        <w:jc w:val="center"/>
        <w:rPr>
          <w:rFonts w:ascii="宋体" w:hAnsi="宋体" w:cs="宋体"/>
          <w:b/>
          <w:color w:val="auto"/>
          <w:spacing w:val="0"/>
          <w:kern w:val="0"/>
          <w:sz w:val="32"/>
          <w:szCs w:val="32"/>
        </w:rPr>
      </w:pPr>
    </w:p>
    <w:p w14:paraId="3E832346">
      <w:pPr>
        <w:snapToGrid w:val="0"/>
        <w:spacing w:line="360" w:lineRule="auto"/>
        <w:ind w:right="480"/>
        <w:jc w:val="center"/>
        <w:rPr>
          <w:rFonts w:ascii="宋体" w:hAnsi="宋体" w:cs="宋体"/>
          <w:b/>
          <w:color w:val="auto"/>
          <w:spacing w:val="0"/>
          <w:kern w:val="0"/>
          <w:sz w:val="32"/>
          <w:szCs w:val="32"/>
        </w:rPr>
      </w:pPr>
    </w:p>
    <w:p w14:paraId="734C3FCA">
      <w:pPr>
        <w:snapToGrid w:val="0"/>
        <w:spacing w:line="360" w:lineRule="auto"/>
        <w:ind w:right="480"/>
        <w:jc w:val="center"/>
        <w:rPr>
          <w:rFonts w:ascii="宋体" w:hAnsi="宋体" w:cs="宋体"/>
          <w:b/>
          <w:color w:val="auto"/>
          <w:spacing w:val="0"/>
          <w:kern w:val="0"/>
          <w:sz w:val="32"/>
          <w:szCs w:val="32"/>
        </w:rPr>
      </w:pPr>
    </w:p>
    <w:p w14:paraId="0C50714F">
      <w:pPr>
        <w:snapToGrid w:val="0"/>
        <w:spacing w:line="360" w:lineRule="auto"/>
        <w:ind w:right="480"/>
        <w:jc w:val="center"/>
        <w:rPr>
          <w:rFonts w:ascii="宋体" w:hAnsi="宋体" w:cs="宋体"/>
          <w:b/>
          <w:color w:val="auto"/>
          <w:spacing w:val="0"/>
          <w:kern w:val="0"/>
          <w:sz w:val="32"/>
          <w:szCs w:val="32"/>
        </w:rPr>
      </w:pPr>
    </w:p>
    <w:p w14:paraId="236173AC">
      <w:pPr>
        <w:snapToGrid w:val="0"/>
        <w:spacing w:line="360" w:lineRule="auto"/>
        <w:ind w:right="480"/>
        <w:jc w:val="center"/>
        <w:rPr>
          <w:rFonts w:ascii="宋体" w:hAnsi="宋体" w:cs="宋体"/>
          <w:b/>
          <w:color w:val="auto"/>
          <w:spacing w:val="0"/>
          <w:kern w:val="0"/>
          <w:sz w:val="32"/>
          <w:szCs w:val="32"/>
        </w:rPr>
      </w:pPr>
    </w:p>
    <w:p w14:paraId="345367E6">
      <w:pPr>
        <w:snapToGrid w:val="0"/>
        <w:spacing w:line="360" w:lineRule="auto"/>
        <w:ind w:right="480"/>
        <w:jc w:val="center"/>
        <w:rPr>
          <w:rFonts w:ascii="宋体" w:hAnsi="宋体" w:cs="宋体"/>
          <w:b/>
          <w:color w:val="auto"/>
          <w:spacing w:val="0"/>
          <w:kern w:val="0"/>
          <w:sz w:val="32"/>
          <w:szCs w:val="32"/>
        </w:rPr>
      </w:pPr>
    </w:p>
    <w:p w14:paraId="32C03AD6">
      <w:pPr>
        <w:snapToGrid w:val="0"/>
        <w:spacing w:line="360" w:lineRule="auto"/>
        <w:ind w:right="480"/>
        <w:jc w:val="center"/>
        <w:rPr>
          <w:rFonts w:ascii="宋体" w:hAnsi="宋体" w:cs="宋体"/>
          <w:b/>
          <w:color w:val="auto"/>
          <w:spacing w:val="0"/>
          <w:kern w:val="0"/>
          <w:sz w:val="32"/>
          <w:szCs w:val="32"/>
        </w:rPr>
      </w:pPr>
    </w:p>
    <w:p w14:paraId="1FA6189C">
      <w:pPr>
        <w:snapToGrid w:val="0"/>
        <w:spacing w:line="360" w:lineRule="auto"/>
        <w:ind w:right="480"/>
        <w:jc w:val="center"/>
        <w:rPr>
          <w:rFonts w:ascii="宋体" w:hAnsi="宋体" w:cs="宋体"/>
          <w:b/>
          <w:color w:val="auto"/>
          <w:spacing w:val="0"/>
          <w:kern w:val="0"/>
          <w:sz w:val="32"/>
          <w:szCs w:val="32"/>
        </w:rPr>
      </w:pPr>
    </w:p>
    <w:p w14:paraId="699B4BC4">
      <w:pPr>
        <w:snapToGrid w:val="0"/>
        <w:spacing w:line="360" w:lineRule="auto"/>
        <w:ind w:right="480"/>
        <w:jc w:val="center"/>
        <w:rPr>
          <w:rFonts w:ascii="宋体" w:hAnsi="宋体" w:cs="宋体"/>
          <w:b/>
          <w:color w:val="auto"/>
          <w:spacing w:val="0"/>
          <w:kern w:val="0"/>
          <w:sz w:val="32"/>
          <w:szCs w:val="32"/>
        </w:rPr>
      </w:pPr>
    </w:p>
    <w:p w14:paraId="072674E8">
      <w:pPr>
        <w:snapToGrid w:val="0"/>
        <w:spacing w:line="360" w:lineRule="auto"/>
        <w:ind w:right="480"/>
        <w:jc w:val="center"/>
        <w:rPr>
          <w:rFonts w:ascii="宋体" w:hAnsi="宋体" w:cs="宋体"/>
          <w:b/>
          <w:color w:val="auto"/>
          <w:spacing w:val="0"/>
          <w:kern w:val="0"/>
          <w:sz w:val="32"/>
          <w:szCs w:val="32"/>
        </w:rPr>
      </w:pPr>
    </w:p>
    <w:p w14:paraId="5C248B92">
      <w:pPr>
        <w:snapToGrid w:val="0"/>
        <w:spacing w:line="360" w:lineRule="auto"/>
        <w:ind w:right="480"/>
        <w:jc w:val="center"/>
        <w:rPr>
          <w:rFonts w:ascii="宋体" w:hAnsi="宋体" w:cs="宋体"/>
          <w:b/>
          <w:color w:val="auto"/>
          <w:spacing w:val="0"/>
          <w:kern w:val="0"/>
          <w:sz w:val="32"/>
          <w:szCs w:val="32"/>
        </w:rPr>
      </w:pPr>
    </w:p>
    <w:p w14:paraId="78C506BB">
      <w:pPr>
        <w:snapToGrid w:val="0"/>
        <w:spacing w:line="360" w:lineRule="auto"/>
        <w:ind w:right="480"/>
        <w:jc w:val="center"/>
        <w:rPr>
          <w:rFonts w:ascii="宋体" w:hAnsi="宋体" w:cs="宋体"/>
          <w:b/>
          <w:color w:val="auto"/>
          <w:spacing w:val="0"/>
          <w:kern w:val="0"/>
          <w:sz w:val="32"/>
          <w:szCs w:val="32"/>
        </w:rPr>
      </w:pPr>
    </w:p>
    <w:p w14:paraId="71B5822A">
      <w:pPr>
        <w:snapToGrid w:val="0"/>
        <w:spacing w:line="360" w:lineRule="auto"/>
        <w:ind w:right="480"/>
        <w:jc w:val="center"/>
        <w:rPr>
          <w:rFonts w:ascii="宋体" w:hAnsi="宋体" w:cs="宋体"/>
          <w:b/>
          <w:color w:val="auto"/>
          <w:spacing w:val="0"/>
          <w:kern w:val="0"/>
          <w:sz w:val="32"/>
          <w:szCs w:val="32"/>
        </w:rPr>
      </w:pPr>
    </w:p>
    <w:p w14:paraId="29D5777A">
      <w:pPr>
        <w:pStyle w:val="693"/>
        <w:keepNext w:val="0"/>
        <w:pageBreakBefore w:val="0"/>
        <w:tabs>
          <w:tab w:val="clear" w:pos="720"/>
        </w:tabs>
        <w:snapToGrid w:val="0"/>
        <w:spacing w:before="120" w:after="120"/>
        <w:ind w:firstLine="643"/>
        <w:outlineLvl w:val="9"/>
        <w:rPr>
          <w:rFonts w:ascii="宋体" w:hAnsi="宋体" w:eastAsia="宋体" w:cs="宋体"/>
          <w:color w:val="auto"/>
          <w:spacing w:val="0"/>
          <w:kern w:val="2"/>
          <w:sz w:val="32"/>
          <w:szCs w:val="32"/>
        </w:rPr>
        <w:sectPr>
          <w:headerReference r:id="rId15" w:type="first"/>
          <w:footerReference r:id="rId17" w:type="first"/>
          <w:headerReference r:id="rId14" w:type="default"/>
          <w:footerReference r:id="rId16" w:type="default"/>
          <w:pgSz w:w="11905" w:h="16838"/>
          <w:pgMar w:top="1276" w:right="1417" w:bottom="1247" w:left="1417" w:header="851" w:footer="992" w:gutter="0"/>
          <w:cols w:space="0" w:num="1"/>
          <w:titlePg/>
          <w:rtlGutter w:val="0"/>
          <w:docGrid w:linePitch="312" w:charSpace="0"/>
        </w:sectPr>
      </w:pPr>
    </w:p>
    <w:p w14:paraId="742F5A33">
      <w:pPr>
        <w:pStyle w:val="693"/>
        <w:keepNext w:val="0"/>
        <w:pageBreakBefore w:val="0"/>
        <w:tabs>
          <w:tab w:val="clear" w:pos="720"/>
        </w:tabs>
        <w:snapToGrid w:val="0"/>
        <w:spacing w:before="120" w:after="120"/>
        <w:ind w:firstLine="643"/>
        <w:outlineLvl w:val="2"/>
        <w:rPr>
          <w:rFonts w:ascii="宋体" w:hAnsi="宋体" w:eastAsia="宋体" w:cs="宋体"/>
          <w:color w:val="auto"/>
          <w:spacing w:val="0"/>
          <w:kern w:val="2"/>
          <w:sz w:val="32"/>
          <w:szCs w:val="32"/>
        </w:rPr>
      </w:pPr>
      <w:r>
        <w:rPr>
          <w:rFonts w:hint="eastAsia" w:ascii="宋体" w:hAnsi="宋体" w:eastAsia="宋体" w:cs="宋体"/>
          <w:color w:val="auto"/>
          <w:spacing w:val="0"/>
          <w:kern w:val="2"/>
          <w:sz w:val="32"/>
          <w:szCs w:val="32"/>
        </w:rPr>
        <w:t>一、开标一览表（报价表）</w:t>
      </w:r>
    </w:p>
    <w:p w14:paraId="29179C26">
      <w:pPr>
        <w:snapToGrid w:val="0"/>
        <w:spacing w:line="360" w:lineRule="auto"/>
        <w:rPr>
          <w:rFonts w:ascii="宋体" w:hAnsi="宋体" w:cs="宋体"/>
          <w:color w:val="auto"/>
          <w:spacing w:val="0"/>
          <w:kern w:val="0"/>
          <w:sz w:val="24"/>
        </w:rPr>
      </w:pPr>
      <w:r>
        <w:rPr>
          <w:rFonts w:hint="eastAsia" w:ascii="宋体" w:hAnsi="宋体" w:cs="宋体"/>
          <w:color w:val="auto"/>
          <w:spacing w:val="0"/>
          <w:sz w:val="24"/>
          <w:lang w:eastAsia="zh-CN"/>
        </w:rPr>
        <w:t>杭州殡仪馆</w:t>
      </w:r>
      <w:r>
        <w:rPr>
          <w:rFonts w:hint="eastAsia" w:ascii="宋体" w:hAnsi="宋体" w:cs="宋体"/>
          <w:color w:val="auto"/>
          <w:spacing w:val="0"/>
          <w:sz w:val="24"/>
        </w:rPr>
        <w:t>、</w:t>
      </w:r>
      <w:r>
        <w:rPr>
          <w:rFonts w:hint="eastAsia" w:ascii="宋体" w:hAnsi="宋体" w:cs="宋体"/>
          <w:color w:val="auto"/>
          <w:spacing w:val="0"/>
          <w:sz w:val="24"/>
          <w:lang w:eastAsia="zh-CN"/>
        </w:rPr>
        <w:t>浙江浙坤工程管理有限公司</w:t>
      </w:r>
      <w:r>
        <w:rPr>
          <w:rFonts w:hint="eastAsia" w:ascii="宋体" w:hAnsi="宋体" w:cs="宋体"/>
          <w:color w:val="auto"/>
          <w:spacing w:val="0"/>
          <w:kern w:val="0"/>
          <w:sz w:val="24"/>
          <w:lang w:val="zh-CN"/>
        </w:rPr>
        <w:t>：</w:t>
      </w:r>
    </w:p>
    <w:p w14:paraId="1DD15C4C">
      <w:pPr>
        <w:snapToGrid w:val="0"/>
        <w:spacing w:line="360" w:lineRule="auto"/>
        <w:ind w:firstLine="482"/>
        <w:rPr>
          <w:rFonts w:ascii="宋体" w:hAnsi="宋体" w:cs="宋体"/>
          <w:color w:val="auto"/>
          <w:spacing w:val="0"/>
          <w:kern w:val="0"/>
          <w:sz w:val="24"/>
          <w:lang w:val="zh-CN"/>
        </w:rPr>
      </w:pPr>
      <w:r>
        <w:rPr>
          <w:rFonts w:hint="eastAsia" w:ascii="宋体" w:hAnsi="宋体" w:cs="宋体"/>
          <w:color w:val="auto"/>
          <w:spacing w:val="0"/>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pacing w:val="0"/>
          <w:sz w:val="24"/>
          <w:lang w:eastAsia="zh-CN"/>
        </w:rPr>
        <w:t>杭州殡仪馆2025年骨灰盒供货服务项目杭州殡仪馆2025年骨灰盒供货</w:t>
      </w:r>
      <w:r>
        <w:rPr>
          <w:rFonts w:hint="eastAsia" w:ascii="宋体" w:hAnsi="宋体" w:cs="宋体"/>
          <w:color w:val="auto"/>
          <w:spacing w:val="0"/>
          <w:sz w:val="24"/>
          <w:lang w:val="en-US" w:eastAsia="zh-CN"/>
        </w:rPr>
        <w:t>服务</w:t>
      </w:r>
      <w:r>
        <w:rPr>
          <w:rFonts w:hint="eastAsia" w:ascii="宋体" w:hAnsi="宋体" w:cs="宋体"/>
          <w:color w:val="auto"/>
          <w:spacing w:val="0"/>
          <w:sz w:val="24"/>
          <w:lang w:eastAsia="zh-CN"/>
        </w:rPr>
        <w:t>项目</w:t>
      </w:r>
      <w:r>
        <w:rPr>
          <w:rFonts w:hint="eastAsia" w:ascii="宋体" w:hAnsi="宋体" w:cs="宋体"/>
          <w:color w:val="auto"/>
          <w:spacing w:val="0"/>
          <w:kern w:val="0"/>
          <w:sz w:val="24"/>
          <w:lang w:val="zh-CN"/>
        </w:rPr>
        <w:t>【招标编号：</w:t>
      </w:r>
      <w:r>
        <w:rPr>
          <w:rFonts w:hint="eastAsia" w:ascii="宋体" w:hAnsi="宋体" w:cs="宋体"/>
          <w:color w:val="auto"/>
          <w:spacing w:val="0"/>
          <w:sz w:val="24"/>
          <w:lang w:eastAsia="zh-CN"/>
        </w:rPr>
        <w:t>ZKGC2025-HZ-006</w:t>
      </w:r>
      <w:r>
        <w:rPr>
          <w:rFonts w:hint="eastAsia" w:ascii="宋体" w:hAnsi="宋体" w:cs="宋体"/>
          <w:color w:val="auto"/>
          <w:spacing w:val="0"/>
          <w:sz w:val="24"/>
        </w:rPr>
        <w:t>】的实施</w:t>
      </w:r>
      <w:r>
        <w:rPr>
          <w:rFonts w:hint="eastAsia" w:ascii="宋体" w:hAnsi="宋体" w:cs="宋体"/>
          <w:color w:val="auto"/>
          <w:spacing w:val="0"/>
          <w:kern w:val="0"/>
          <w:sz w:val="24"/>
          <w:lang w:val="zh-CN"/>
        </w:rPr>
        <w:t>。</w:t>
      </w:r>
    </w:p>
    <w:p w14:paraId="4335B0BD">
      <w:pPr>
        <w:spacing w:line="360" w:lineRule="auto"/>
        <w:jc w:val="center"/>
        <w:rPr>
          <w:rFonts w:ascii="宋体" w:hAnsi="宋体" w:cs="宋体"/>
          <w:b/>
          <w:color w:val="auto"/>
          <w:spacing w:val="0"/>
          <w:kern w:val="0"/>
          <w:sz w:val="24"/>
          <w:lang w:val="zh-CN"/>
        </w:rPr>
      </w:pPr>
      <w:r>
        <w:rPr>
          <w:rFonts w:hint="eastAsia" w:ascii="宋体" w:hAnsi="宋体" w:cs="宋体"/>
          <w:b/>
          <w:color w:val="auto"/>
          <w:spacing w:val="0"/>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AB9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276EF00">
            <w:pPr>
              <w:spacing w:line="360" w:lineRule="auto"/>
              <w:jc w:val="center"/>
              <w:rPr>
                <w:rFonts w:ascii="宋体" w:hAnsi="宋体" w:cs="宋体"/>
                <w:b/>
                <w:color w:val="auto"/>
                <w:spacing w:val="0"/>
                <w:sz w:val="24"/>
              </w:rPr>
            </w:pPr>
            <w:r>
              <w:rPr>
                <w:rFonts w:hint="eastAsia" w:ascii="宋体" w:hAnsi="宋体" w:cs="宋体"/>
                <w:b/>
                <w:color w:val="auto"/>
                <w:spacing w:val="0"/>
                <w:sz w:val="24"/>
              </w:rPr>
              <w:t>序号</w:t>
            </w:r>
          </w:p>
        </w:tc>
        <w:tc>
          <w:tcPr>
            <w:tcW w:w="1417" w:type="dxa"/>
            <w:vAlign w:val="center"/>
          </w:tcPr>
          <w:p w14:paraId="2407F7DB">
            <w:pPr>
              <w:spacing w:line="360" w:lineRule="auto"/>
              <w:jc w:val="center"/>
              <w:rPr>
                <w:rFonts w:ascii="宋体" w:hAnsi="宋体" w:cs="宋体"/>
                <w:b/>
                <w:color w:val="auto"/>
                <w:spacing w:val="0"/>
                <w:sz w:val="24"/>
              </w:rPr>
            </w:pPr>
            <w:r>
              <w:rPr>
                <w:rFonts w:hint="eastAsia" w:ascii="宋体" w:hAnsi="宋体" w:cs="宋体"/>
                <w:b/>
                <w:color w:val="auto"/>
                <w:spacing w:val="0"/>
                <w:sz w:val="24"/>
              </w:rPr>
              <w:t>名称</w:t>
            </w:r>
          </w:p>
        </w:tc>
        <w:tc>
          <w:tcPr>
            <w:tcW w:w="1843" w:type="dxa"/>
          </w:tcPr>
          <w:p w14:paraId="28A4B29E">
            <w:pPr>
              <w:spacing w:line="360" w:lineRule="auto"/>
              <w:jc w:val="center"/>
              <w:rPr>
                <w:rFonts w:ascii="宋体" w:hAnsi="宋体" w:cs="宋体"/>
                <w:b/>
                <w:color w:val="auto"/>
                <w:spacing w:val="0"/>
                <w:sz w:val="24"/>
              </w:rPr>
            </w:pPr>
          </w:p>
          <w:p w14:paraId="026D72A4">
            <w:pPr>
              <w:spacing w:line="360" w:lineRule="auto"/>
              <w:jc w:val="center"/>
              <w:rPr>
                <w:rFonts w:ascii="宋体" w:hAnsi="宋体" w:cs="宋体"/>
                <w:b/>
                <w:color w:val="auto"/>
                <w:spacing w:val="0"/>
                <w:sz w:val="24"/>
              </w:rPr>
            </w:pPr>
            <w:r>
              <w:rPr>
                <w:rFonts w:hint="eastAsia" w:ascii="宋体" w:hAnsi="宋体" w:cs="宋体"/>
                <w:b/>
                <w:color w:val="auto"/>
                <w:spacing w:val="0"/>
                <w:sz w:val="24"/>
              </w:rPr>
              <w:t>品牌（如果有）</w:t>
            </w:r>
          </w:p>
        </w:tc>
        <w:tc>
          <w:tcPr>
            <w:tcW w:w="3118" w:type="dxa"/>
            <w:vAlign w:val="center"/>
          </w:tcPr>
          <w:p w14:paraId="35F00214">
            <w:pPr>
              <w:spacing w:line="360" w:lineRule="auto"/>
              <w:jc w:val="center"/>
              <w:rPr>
                <w:rFonts w:ascii="宋体" w:hAnsi="宋体" w:cs="宋体"/>
                <w:b/>
                <w:color w:val="auto"/>
                <w:spacing w:val="0"/>
                <w:sz w:val="24"/>
              </w:rPr>
            </w:pPr>
            <w:r>
              <w:rPr>
                <w:rFonts w:hint="eastAsia" w:ascii="宋体" w:hAnsi="宋体" w:cs="宋体"/>
                <w:b/>
                <w:color w:val="auto"/>
                <w:spacing w:val="0"/>
                <w:sz w:val="24"/>
              </w:rPr>
              <w:t>规格型号</w:t>
            </w:r>
          </w:p>
        </w:tc>
        <w:tc>
          <w:tcPr>
            <w:tcW w:w="993" w:type="dxa"/>
            <w:vAlign w:val="center"/>
          </w:tcPr>
          <w:p w14:paraId="41BD3C97">
            <w:pPr>
              <w:spacing w:line="360" w:lineRule="auto"/>
              <w:jc w:val="center"/>
              <w:rPr>
                <w:rFonts w:ascii="宋体" w:hAnsi="宋体" w:cs="宋体"/>
                <w:b/>
                <w:color w:val="auto"/>
                <w:spacing w:val="0"/>
                <w:sz w:val="24"/>
              </w:rPr>
            </w:pPr>
            <w:r>
              <w:rPr>
                <w:rFonts w:hint="eastAsia" w:ascii="宋体" w:hAnsi="宋体" w:cs="宋体"/>
                <w:b/>
                <w:color w:val="auto"/>
                <w:spacing w:val="0"/>
                <w:sz w:val="24"/>
              </w:rPr>
              <w:t>数量</w:t>
            </w:r>
          </w:p>
        </w:tc>
        <w:tc>
          <w:tcPr>
            <w:tcW w:w="1559" w:type="dxa"/>
            <w:vAlign w:val="center"/>
          </w:tcPr>
          <w:p w14:paraId="42E670B5">
            <w:pPr>
              <w:spacing w:line="360" w:lineRule="auto"/>
              <w:jc w:val="center"/>
              <w:rPr>
                <w:rFonts w:ascii="宋体" w:hAnsi="宋体" w:cs="宋体"/>
                <w:b/>
                <w:color w:val="auto"/>
                <w:spacing w:val="0"/>
                <w:sz w:val="24"/>
              </w:rPr>
            </w:pPr>
            <w:r>
              <w:rPr>
                <w:rFonts w:hint="eastAsia" w:ascii="宋体" w:hAnsi="宋体" w:cs="宋体"/>
                <w:b/>
                <w:color w:val="auto"/>
                <w:spacing w:val="0"/>
                <w:sz w:val="24"/>
              </w:rPr>
              <w:t>单价</w:t>
            </w:r>
          </w:p>
        </w:tc>
        <w:tc>
          <w:tcPr>
            <w:tcW w:w="1984" w:type="dxa"/>
            <w:vAlign w:val="center"/>
          </w:tcPr>
          <w:p w14:paraId="7E23097D">
            <w:pPr>
              <w:spacing w:line="360" w:lineRule="auto"/>
              <w:jc w:val="center"/>
              <w:rPr>
                <w:rFonts w:ascii="宋体" w:hAnsi="宋体" w:cs="宋体"/>
                <w:b/>
                <w:color w:val="auto"/>
                <w:spacing w:val="0"/>
                <w:sz w:val="24"/>
              </w:rPr>
            </w:pPr>
            <w:r>
              <w:rPr>
                <w:rFonts w:hint="eastAsia" w:ascii="宋体" w:hAnsi="宋体" w:cs="宋体"/>
                <w:b/>
                <w:color w:val="auto"/>
                <w:spacing w:val="0"/>
                <w:sz w:val="24"/>
              </w:rPr>
              <w:t>合计</w:t>
            </w:r>
          </w:p>
        </w:tc>
        <w:tc>
          <w:tcPr>
            <w:tcW w:w="3119" w:type="dxa"/>
            <w:vAlign w:val="center"/>
          </w:tcPr>
          <w:p w14:paraId="273C8FDF">
            <w:pPr>
              <w:spacing w:line="360" w:lineRule="auto"/>
              <w:jc w:val="center"/>
              <w:rPr>
                <w:rFonts w:ascii="宋体" w:hAnsi="宋体" w:cs="宋体"/>
                <w:b/>
                <w:color w:val="auto"/>
                <w:spacing w:val="0"/>
                <w:sz w:val="24"/>
              </w:rPr>
            </w:pPr>
          </w:p>
          <w:p w14:paraId="419E2A54">
            <w:pPr>
              <w:spacing w:line="360" w:lineRule="auto"/>
              <w:jc w:val="center"/>
              <w:rPr>
                <w:rFonts w:ascii="宋体" w:hAnsi="宋体" w:cs="宋体"/>
                <w:b/>
                <w:color w:val="auto"/>
                <w:spacing w:val="0"/>
                <w:sz w:val="24"/>
              </w:rPr>
            </w:pPr>
            <w:r>
              <w:rPr>
                <w:rFonts w:hint="eastAsia" w:ascii="宋体" w:hAnsi="宋体" w:cs="宋体"/>
                <w:b/>
                <w:color w:val="auto"/>
                <w:spacing w:val="0"/>
                <w:sz w:val="24"/>
              </w:rPr>
              <w:t>备注（如果有）</w:t>
            </w:r>
          </w:p>
          <w:p w14:paraId="1423AD98">
            <w:pPr>
              <w:spacing w:line="360" w:lineRule="auto"/>
              <w:jc w:val="center"/>
              <w:rPr>
                <w:rFonts w:ascii="宋体" w:hAnsi="宋体" w:cs="宋体"/>
                <w:b/>
                <w:color w:val="auto"/>
                <w:spacing w:val="0"/>
                <w:sz w:val="24"/>
              </w:rPr>
            </w:pPr>
          </w:p>
        </w:tc>
      </w:tr>
      <w:tr w14:paraId="297F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3EABE7C">
            <w:pPr>
              <w:spacing w:line="360" w:lineRule="auto"/>
              <w:jc w:val="center"/>
              <w:rPr>
                <w:rFonts w:ascii="宋体" w:hAnsi="宋体" w:cs="宋体"/>
                <w:color w:val="auto"/>
                <w:spacing w:val="0"/>
                <w:sz w:val="24"/>
              </w:rPr>
            </w:pPr>
            <w:r>
              <w:rPr>
                <w:rFonts w:hint="eastAsia" w:ascii="宋体" w:hAnsi="宋体" w:cs="宋体"/>
                <w:color w:val="auto"/>
                <w:spacing w:val="0"/>
                <w:sz w:val="24"/>
              </w:rPr>
              <w:t>1</w:t>
            </w:r>
          </w:p>
        </w:tc>
        <w:tc>
          <w:tcPr>
            <w:tcW w:w="1417" w:type="dxa"/>
            <w:vAlign w:val="center"/>
          </w:tcPr>
          <w:p w14:paraId="6248D350">
            <w:pPr>
              <w:snapToGrid w:val="0"/>
              <w:spacing w:line="360" w:lineRule="auto"/>
              <w:jc w:val="center"/>
              <w:rPr>
                <w:rFonts w:ascii="宋体" w:hAnsi="宋体" w:cs="宋体"/>
                <w:color w:val="auto"/>
                <w:spacing w:val="0"/>
                <w:sz w:val="24"/>
              </w:rPr>
            </w:pPr>
            <w:r>
              <w:rPr>
                <w:rFonts w:hint="eastAsia" w:ascii="宋体" w:hAnsi="宋体" w:cs="宋体"/>
                <w:color w:val="auto"/>
                <w:spacing w:val="0"/>
                <w:sz w:val="24"/>
              </w:rPr>
              <w:t>X</w:t>
            </w:r>
            <w:r>
              <w:rPr>
                <w:rFonts w:ascii="宋体" w:hAnsi="宋体" w:cs="宋体"/>
                <w:color w:val="auto"/>
                <w:spacing w:val="0"/>
                <w:sz w:val="24"/>
              </w:rPr>
              <w:t>X</w:t>
            </w:r>
          </w:p>
        </w:tc>
        <w:tc>
          <w:tcPr>
            <w:tcW w:w="1843" w:type="dxa"/>
            <w:vAlign w:val="center"/>
          </w:tcPr>
          <w:p w14:paraId="49701C58">
            <w:pPr>
              <w:snapToGrid w:val="0"/>
              <w:spacing w:line="360" w:lineRule="auto"/>
              <w:jc w:val="center"/>
              <w:rPr>
                <w:rFonts w:ascii="宋体" w:hAnsi="宋体" w:cs="宋体"/>
                <w:color w:val="auto"/>
                <w:spacing w:val="0"/>
                <w:sz w:val="24"/>
              </w:rPr>
            </w:pPr>
          </w:p>
        </w:tc>
        <w:tc>
          <w:tcPr>
            <w:tcW w:w="3118" w:type="dxa"/>
            <w:vAlign w:val="center"/>
          </w:tcPr>
          <w:p w14:paraId="52340C20">
            <w:pPr>
              <w:snapToGrid w:val="0"/>
              <w:spacing w:line="360" w:lineRule="auto"/>
              <w:jc w:val="center"/>
              <w:rPr>
                <w:rFonts w:ascii="宋体" w:hAnsi="宋体" w:cs="宋体"/>
                <w:color w:val="auto"/>
                <w:spacing w:val="0"/>
                <w:sz w:val="24"/>
              </w:rPr>
            </w:pPr>
          </w:p>
        </w:tc>
        <w:tc>
          <w:tcPr>
            <w:tcW w:w="993" w:type="dxa"/>
            <w:vAlign w:val="center"/>
          </w:tcPr>
          <w:p w14:paraId="0FFC2B9C">
            <w:pPr>
              <w:snapToGrid w:val="0"/>
              <w:spacing w:line="360" w:lineRule="auto"/>
              <w:jc w:val="center"/>
              <w:rPr>
                <w:rFonts w:ascii="宋体" w:hAnsi="宋体" w:cs="宋体"/>
                <w:color w:val="auto"/>
                <w:spacing w:val="0"/>
                <w:sz w:val="24"/>
              </w:rPr>
            </w:pPr>
          </w:p>
        </w:tc>
        <w:tc>
          <w:tcPr>
            <w:tcW w:w="1559" w:type="dxa"/>
            <w:vAlign w:val="center"/>
          </w:tcPr>
          <w:p w14:paraId="07A6D081">
            <w:pPr>
              <w:spacing w:line="360" w:lineRule="auto"/>
              <w:jc w:val="center"/>
              <w:rPr>
                <w:rFonts w:ascii="宋体" w:hAnsi="宋体" w:cs="宋体"/>
                <w:color w:val="auto"/>
                <w:spacing w:val="0"/>
                <w:sz w:val="24"/>
              </w:rPr>
            </w:pPr>
          </w:p>
        </w:tc>
        <w:tc>
          <w:tcPr>
            <w:tcW w:w="1984" w:type="dxa"/>
            <w:vAlign w:val="center"/>
          </w:tcPr>
          <w:p w14:paraId="23F292AB">
            <w:pPr>
              <w:spacing w:line="360" w:lineRule="auto"/>
              <w:jc w:val="center"/>
              <w:rPr>
                <w:rFonts w:ascii="宋体" w:hAnsi="宋体" w:cs="宋体"/>
                <w:color w:val="auto"/>
                <w:spacing w:val="0"/>
                <w:sz w:val="24"/>
              </w:rPr>
            </w:pPr>
          </w:p>
        </w:tc>
        <w:tc>
          <w:tcPr>
            <w:tcW w:w="3119" w:type="dxa"/>
            <w:vAlign w:val="center"/>
          </w:tcPr>
          <w:p w14:paraId="6C21C05E">
            <w:pPr>
              <w:spacing w:line="360" w:lineRule="auto"/>
              <w:jc w:val="center"/>
              <w:rPr>
                <w:rFonts w:ascii="宋体" w:hAnsi="宋体" w:cs="宋体"/>
                <w:color w:val="auto"/>
                <w:spacing w:val="0"/>
                <w:sz w:val="24"/>
              </w:rPr>
            </w:pPr>
          </w:p>
        </w:tc>
      </w:tr>
      <w:tr w14:paraId="5E9A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BD7323">
            <w:pPr>
              <w:spacing w:line="360" w:lineRule="auto"/>
              <w:jc w:val="center"/>
              <w:rPr>
                <w:rFonts w:ascii="宋体" w:hAnsi="宋体" w:cs="宋体"/>
                <w:color w:val="auto"/>
                <w:spacing w:val="0"/>
                <w:sz w:val="24"/>
              </w:rPr>
            </w:pPr>
            <w:r>
              <w:rPr>
                <w:rFonts w:hint="eastAsia" w:ascii="宋体" w:hAnsi="宋体" w:cs="宋体"/>
                <w:color w:val="auto"/>
                <w:spacing w:val="0"/>
                <w:sz w:val="24"/>
              </w:rPr>
              <w:t>2</w:t>
            </w:r>
          </w:p>
        </w:tc>
        <w:tc>
          <w:tcPr>
            <w:tcW w:w="1417" w:type="dxa"/>
            <w:vAlign w:val="center"/>
          </w:tcPr>
          <w:p w14:paraId="42993C00">
            <w:pPr>
              <w:snapToGrid w:val="0"/>
              <w:spacing w:line="360" w:lineRule="auto"/>
              <w:jc w:val="center"/>
              <w:rPr>
                <w:rFonts w:ascii="宋体" w:hAnsi="宋体" w:cs="宋体"/>
                <w:color w:val="auto"/>
                <w:spacing w:val="0"/>
                <w:sz w:val="24"/>
              </w:rPr>
            </w:pPr>
            <w:r>
              <w:rPr>
                <w:rFonts w:hint="eastAsia" w:ascii="宋体" w:hAnsi="宋体" w:cs="宋体"/>
                <w:color w:val="auto"/>
                <w:spacing w:val="0"/>
                <w:sz w:val="24"/>
              </w:rPr>
              <w:t>X</w:t>
            </w:r>
            <w:r>
              <w:rPr>
                <w:rFonts w:ascii="宋体" w:hAnsi="宋体" w:cs="宋体"/>
                <w:color w:val="auto"/>
                <w:spacing w:val="0"/>
                <w:sz w:val="24"/>
              </w:rPr>
              <w:t>X</w:t>
            </w:r>
          </w:p>
        </w:tc>
        <w:tc>
          <w:tcPr>
            <w:tcW w:w="1843" w:type="dxa"/>
            <w:vAlign w:val="center"/>
          </w:tcPr>
          <w:p w14:paraId="016A9063">
            <w:pPr>
              <w:snapToGrid w:val="0"/>
              <w:spacing w:line="360" w:lineRule="auto"/>
              <w:jc w:val="center"/>
              <w:rPr>
                <w:rFonts w:ascii="宋体" w:hAnsi="宋体" w:cs="宋体"/>
                <w:color w:val="auto"/>
                <w:spacing w:val="0"/>
                <w:sz w:val="24"/>
              </w:rPr>
            </w:pPr>
          </w:p>
        </w:tc>
        <w:tc>
          <w:tcPr>
            <w:tcW w:w="3118" w:type="dxa"/>
            <w:vAlign w:val="center"/>
          </w:tcPr>
          <w:p w14:paraId="024BAEE7">
            <w:pPr>
              <w:snapToGrid w:val="0"/>
              <w:spacing w:line="360" w:lineRule="auto"/>
              <w:jc w:val="center"/>
              <w:rPr>
                <w:rFonts w:ascii="宋体" w:hAnsi="宋体" w:cs="宋体"/>
                <w:color w:val="auto"/>
                <w:spacing w:val="0"/>
                <w:sz w:val="24"/>
              </w:rPr>
            </w:pPr>
          </w:p>
        </w:tc>
        <w:tc>
          <w:tcPr>
            <w:tcW w:w="993" w:type="dxa"/>
            <w:vAlign w:val="center"/>
          </w:tcPr>
          <w:p w14:paraId="542CB7A1">
            <w:pPr>
              <w:snapToGrid w:val="0"/>
              <w:spacing w:line="360" w:lineRule="auto"/>
              <w:jc w:val="center"/>
              <w:rPr>
                <w:rFonts w:ascii="宋体" w:hAnsi="宋体" w:cs="宋体"/>
                <w:color w:val="auto"/>
                <w:spacing w:val="0"/>
                <w:sz w:val="24"/>
              </w:rPr>
            </w:pPr>
          </w:p>
        </w:tc>
        <w:tc>
          <w:tcPr>
            <w:tcW w:w="1559" w:type="dxa"/>
            <w:vAlign w:val="center"/>
          </w:tcPr>
          <w:p w14:paraId="02082DB1">
            <w:pPr>
              <w:spacing w:line="360" w:lineRule="auto"/>
              <w:jc w:val="center"/>
              <w:rPr>
                <w:rFonts w:ascii="宋体" w:hAnsi="宋体" w:cs="宋体"/>
                <w:color w:val="auto"/>
                <w:spacing w:val="0"/>
                <w:sz w:val="24"/>
              </w:rPr>
            </w:pPr>
          </w:p>
        </w:tc>
        <w:tc>
          <w:tcPr>
            <w:tcW w:w="1984" w:type="dxa"/>
            <w:vAlign w:val="center"/>
          </w:tcPr>
          <w:p w14:paraId="1DC29B3C">
            <w:pPr>
              <w:spacing w:line="360" w:lineRule="auto"/>
              <w:jc w:val="center"/>
              <w:rPr>
                <w:rFonts w:ascii="宋体" w:hAnsi="宋体" w:cs="宋体"/>
                <w:color w:val="auto"/>
                <w:spacing w:val="0"/>
                <w:sz w:val="24"/>
              </w:rPr>
            </w:pPr>
          </w:p>
        </w:tc>
        <w:tc>
          <w:tcPr>
            <w:tcW w:w="3119" w:type="dxa"/>
            <w:vAlign w:val="center"/>
          </w:tcPr>
          <w:p w14:paraId="58B82B7E">
            <w:pPr>
              <w:spacing w:line="360" w:lineRule="auto"/>
              <w:jc w:val="center"/>
              <w:rPr>
                <w:rFonts w:ascii="宋体" w:hAnsi="宋体" w:cs="宋体"/>
                <w:color w:val="auto"/>
                <w:spacing w:val="0"/>
                <w:sz w:val="24"/>
              </w:rPr>
            </w:pPr>
          </w:p>
        </w:tc>
      </w:tr>
      <w:tr w14:paraId="1918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6E3E62F">
            <w:pPr>
              <w:spacing w:line="360" w:lineRule="auto"/>
              <w:jc w:val="center"/>
              <w:rPr>
                <w:rFonts w:ascii="宋体" w:hAnsi="宋体" w:cs="宋体"/>
                <w:color w:val="auto"/>
                <w:spacing w:val="0"/>
                <w:sz w:val="24"/>
              </w:rPr>
            </w:pPr>
            <w:r>
              <w:rPr>
                <w:rFonts w:hint="eastAsia" w:ascii="宋体" w:hAnsi="宋体" w:cs="宋体"/>
                <w:color w:val="auto"/>
                <w:spacing w:val="0"/>
                <w:sz w:val="24"/>
              </w:rPr>
              <w:t>…</w:t>
            </w:r>
          </w:p>
        </w:tc>
        <w:tc>
          <w:tcPr>
            <w:tcW w:w="1417" w:type="dxa"/>
            <w:vAlign w:val="center"/>
          </w:tcPr>
          <w:p w14:paraId="1CCAB667">
            <w:pPr>
              <w:snapToGrid w:val="0"/>
              <w:spacing w:line="360" w:lineRule="auto"/>
              <w:jc w:val="center"/>
              <w:rPr>
                <w:rFonts w:ascii="宋体" w:hAnsi="宋体" w:cs="宋体"/>
                <w:color w:val="auto"/>
                <w:spacing w:val="0"/>
                <w:sz w:val="24"/>
              </w:rPr>
            </w:pPr>
          </w:p>
        </w:tc>
        <w:tc>
          <w:tcPr>
            <w:tcW w:w="1843" w:type="dxa"/>
            <w:vAlign w:val="center"/>
          </w:tcPr>
          <w:p w14:paraId="7AF4A472">
            <w:pPr>
              <w:snapToGrid w:val="0"/>
              <w:spacing w:line="360" w:lineRule="auto"/>
              <w:jc w:val="center"/>
              <w:rPr>
                <w:rFonts w:ascii="宋体" w:hAnsi="宋体" w:cs="宋体"/>
                <w:color w:val="auto"/>
                <w:spacing w:val="0"/>
                <w:sz w:val="24"/>
              </w:rPr>
            </w:pPr>
          </w:p>
        </w:tc>
        <w:tc>
          <w:tcPr>
            <w:tcW w:w="3118" w:type="dxa"/>
            <w:vAlign w:val="center"/>
          </w:tcPr>
          <w:p w14:paraId="45887A51">
            <w:pPr>
              <w:snapToGrid w:val="0"/>
              <w:spacing w:line="360" w:lineRule="auto"/>
              <w:jc w:val="center"/>
              <w:rPr>
                <w:rFonts w:ascii="宋体" w:hAnsi="宋体" w:cs="宋体"/>
                <w:color w:val="auto"/>
                <w:spacing w:val="0"/>
                <w:sz w:val="24"/>
              </w:rPr>
            </w:pPr>
          </w:p>
        </w:tc>
        <w:tc>
          <w:tcPr>
            <w:tcW w:w="993" w:type="dxa"/>
            <w:vAlign w:val="center"/>
          </w:tcPr>
          <w:p w14:paraId="07221187">
            <w:pPr>
              <w:snapToGrid w:val="0"/>
              <w:spacing w:line="360" w:lineRule="auto"/>
              <w:jc w:val="center"/>
              <w:rPr>
                <w:rFonts w:ascii="宋体" w:hAnsi="宋体" w:cs="宋体"/>
                <w:color w:val="auto"/>
                <w:spacing w:val="0"/>
                <w:sz w:val="24"/>
              </w:rPr>
            </w:pPr>
          </w:p>
        </w:tc>
        <w:tc>
          <w:tcPr>
            <w:tcW w:w="1559" w:type="dxa"/>
            <w:vAlign w:val="center"/>
          </w:tcPr>
          <w:p w14:paraId="586A6A96">
            <w:pPr>
              <w:spacing w:line="360" w:lineRule="auto"/>
              <w:jc w:val="center"/>
              <w:rPr>
                <w:rFonts w:ascii="宋体" w:hAnsi="宋体" w:cs="宋体"/>
                <w:color w:val="auto"/>
                <w:spacing w:val="0"/>
                <w:sz w:val="24"/>
              </w:rPr>
            </w:pPr>
          </w:p>
        </w:tc>
        <w:tc>
          <w:tcPr>
            <w:tcW w:w="1984" w:type="dxa"/>
            <w:vAlign w:val="center"/>
          </w:tcPr>
          <w:p w14:paraId="5ACB85AC">
            <w:pPr>
              <w:spacing w:line="360" w:lineRule="auto"/>
              <w:jc w:val="center"/>
              <w:rPr>
                <w:rFonts w:ascii="宋体" w:hAnsi="宋体" w:cs="宋体"/>
                <w:color w:val="auto"/>
                <w:spacing w:val="0"/>
                <w:sz w:val="24"/>
              </w:rPr>
            </w:pPr>
          </w:p>
        </w:tc>
        <w:tc>
          <w:tcPr>
            <w:tcW w:w="3119" w:type="dxa"/>
            <w:vAlign w:val="center"/>
          </w:tcPr>
          <w:p w14:paraId="009E060E">
            <w:pPr>
              <w:spacing w:line="360" w:lineRule="auto"/>
              <w:jc w:val="center"/>
              <w:rPr>
                <w:rFonts w:ascii="宋体" w:hAnsi="宋体" w:cs="宋体"/>
                <w:color w:val="auto"/>
                <w:spacing w:val="0"/>
                <w:sz w:val="24"/>
              </w:rPr>
            </w:pPr>
          </w:p>
        </w:tc>
      </w:tr>
      <w:tr w14:paraId="3ABE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C704B00">
            <w:pPr>
              <w:spacing w:line="360" w:lineRule="auto"/>
              <w:jc w:val="center"/>
              <w:rPr>
                <w:rFonts w:ascii="宋体" w:hAnsi="宋体" w:cs="宋体"/>
                <w:color w:val="auto"/>
                <w:spacing w:val="0"/>
                <w:sz w:val="24"/>
              </w:rPr>
            </w:pPr>
          </w:p>
        </w:tc>
        <w:tc>
          <w:tcPr>
            <w:tcW w:w="1417" w:type="dxa"/>
            <w:vAlign w:val="center"/>
          </w:tcPr>
          <w:p w14:paraId="03F92093">
            <w:pPr>
              <w:snapToGrid w:val="0"/>
              <w:spacing w:line="360" w:lineRule="auto"/>
              <w:jc w:val="center"/>
              <w:rPr>
                <w:rFonts w:ascii="宋体" w:hAnsi="宋体" w:cs="宋体"/>
                <w:color w:val="auto"/>
                <w:spacing w:val="0"/>
                <w:sz w:val="24"/>
              </w:rPr>
            </w:pPr>
          </w:p>
        </w:tc>
        <w:tc>
          <w:tcPr>
            <w:tcW w:w="1843" w:type="dxa"/>
            <w:vAlign w:val="center"/>
          </w:tcPr>
          <w:p w14:paraId="5CFD2DF5">
            <w:pPr>
              <w:snapToGrid w:val="0"/>
              <w:spacing w:line="360" w:lineRule="auto"/>
              <w:jc w:val="center"/>
              <w:rPr>
                <w:rFonts w:ascii="宋体" w:hAnsi="宋体" w:cs="宋体"/>
                <w:color w:val="auto"/>
                <w:spacing w:val="0"/>
                <w:sz w:val="24"/>
              </w:rPr>
            </w:pPr>
          </w:p>
        </w:tc>
        <w:tc>
          <w:tcPr>
            <w:tcW w:w="3118" w:type="dxa"/>
            <w:vAlign w:val="center"/>
          </w:tcPr>
          <w:p w14:paraId="63748C94">
            <w:pPr>
              <w:snapToGrid w:val="0"/>
              <w:spacing w:line="360" w:lineRule="auto"/>
              <w:jc w:val="center"/>
              <w:rPr>
                <w:rFonts w:ascii="宋体" w:hAnsi="宋体" w:cs="宋体"/>
                <w:color w:val="auto"/>
                <w:spacing w:val="0"/>
                <w:sz w:val="24"/>
              </w:rPr>
            </w:pPr>
          </w:p>
        </w:tc>
        <w:tc>
          <w:tcPr>
            <w:tcW w:w="993" w:type="dxa"/>
            <w:vAlign w:val="center"/>
          </w:tcPr>
          <w:p w14:paraId="529C8521">
            <w:pPr>
              <w:snapToGrid w:val="0"/>
              <w:spacing w:line="360" w:lineRule="auto"/>
              <w:jc w:val="center"/>
              <w:rPr>
                <w:rFonts w:ascii="宋体" w:hAnsi="宋体" w:cs="宋体"/>
                <w:color w:val="auto"/>
                <w:spacing w:val="0"/>
                <w:sz w:val="24"/>
              </w:rPr>
            </w:pPr>
          </w:p>
        </w:tc>
        <w:tc>
          <w:tcPr>
            <w:tcW w:w="1559" w:type="dxa"/>
            <w:vAlign w:val="center"/>
          </w:tcPr>
          <w:p w14:paraId="1B6E1611">
            <w:pPr>
              <w:spacing w:line="360" w:lineRule="auto"/>
              <w:jc w:val="center"/>
              <w:rPr>
                <w:rFonts w:ascii="宋体" w:hAnsi="宋体" w:cs="宋体"/>
                <w:color w:val="auto"/>
                <w:spacing w:val="0"/>
                <w:sz w:val="24"/>
              </w:rPr>
            </w:pPr>
          </w:p>
        </w:tc>
        <w:tc>
          <w:tcPr>
            <w:tcW w:w="1984" w:type="dxa"/>
            <w:vAlign w:val="center"/>
          </w:tcPr>
          <w:p w14:paraId="30165D4A">
            <w:pPr>
              <w:spacing w:line="360" w:lineRule="auto"/>
              <w:jc w:val="center"/>
              <w:rPr>
                <w:rFonts w:ascii="宋体" w:hAnsi="宋体" w:cs="宋体"/>
                <w:color w:val="auto"/>
                <w:spacing w:val="0"/>
                <w:sz w:val="24"/>
              </w:rPr>
            </w:pPr>
          </w:p>
        </w:tc>
        <w:tc>
          <w:tcPr>
            <w:tcW w:w="3119" w:type="dxa"/>
            <w:vAlign w:val="center"/>
          </w:tcPr>
          <w:p w14:paraId="1C7C8055">
            <w:pPr>
              <w:spacing w:line="360" w:lineRule="auto"/>
              <w:jc w:val="center"/>
              <w:rPr>
                <w:rFonts w:ascii="宋体" w:hAnsi="宋体" w:cs="宋体"/>
                <w:color w:val="auto"/>
                <w:spacing w:val="0"/>
                <w:sz w:val="24"/>
              </w:rPr>
            </w:pPr>
          </w:p>
        </w:tc>
      </w:tr>
      <w:tr w14:paraId="1214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E209FA7">
            <w:pPr>
              <w:spacing w:line="360" w:lineRule="auto"/>
              <w:jc w:val="center"/>
              <w:rPr>
                <w:rFonts w:ascii="宋体" w:hAnsi="宋体" w:cs="宋体"/>
                <w:color w:val="auto"/>
                <w:spacing w:val="0"/>
                <w:sz w:val="24"/>
              </w:rPr>
            </w:pPr>
          </w:p>
        </w:tc>
        <w:tc>
          <w:tcPr>
            <w:tcW w:w="1417" w:type="dxa"/>
            <w:vAlign w:val="center"/>
          </w:tcPr>
          <w:p w14:paraId="426FCF79">
            <w:pPr>
              <w:snapToGrid w:val="0"/>
              <w:spacing w:line="360" w:lineRule="auto"/>
              <w:jc w:val="center"/>
              <w:rPr>
                <w:rFonts w:ascii="宋体" w:hAnsi="宋体" w:cs="宋体"/>
                <w:color w:val="auto"/>
                <w:spacing w:val="0"/>
                <w:sz w:val="24"/>
              </w:rPr>
            </w:pPr>
          </w:p>
        </w:tc>
        <w:tc>
          <w:tcPr>
            <w:tcW w:w="1843" w:type="dxa"/>
            <w:vAlign w:val="center"/>
          </w:tcPr>
          <w:p w14:paraId="433F0C34">
            <w:pPr>
              <w:snapToGrid w:val="0"/>
              <w:spacing w:line="360" w:lineRule="auto"/>
              <w:jc w:val="center"/>
              <w:rPr>
                <w:rFonts w:ascii="宋体" w:hAnsi="宋体" w:cs="宋体"/>
                <w:color w:val="auto"/>
                <w:spacing w:val="0"/>
                <w:sz w:val="24"/>
              </w:rPr>
            </w:pPr>
          </w:p>
        </w:tc>
        <w:tc>
          <w:tcPr>
            <w:tcW w:w="3118" w:type="dxa"/>
            <w:vAlign w:val="center"/>
          </w:tcPr>
          <w:p w14:paraId="0FEF4ED8">
            <w:pPr>
              <w:snapToGrid w:val="0"/>
              <w:spacing w:line="360" w:lineRule="auto"/>
              <w:jc w:val="center"/>
              <w:rPr>
                <w:rFonts w:ascii="宋体" w:hAnsi="宋体" w:cs="宋体"/>
                <w:color w:val="auto"/>
                <w:spacing w:val="0"/>
                <w:sz w:val="24"/>
              </w:rPr>
            </w:pPr>
          </w:p>
        </w:tc>
        <w:tc>
          <w:tcPr>
            <w:tcW w:w="993" w:type="dxa"/>
            <w:vAlign w:val="center"/>
          </w:tcPr>
          <w:p w14:paraId="334F103C">
            <w:pPr>
              <w:snapToGrid w:val="0"/>
              <w:spacing w:line="360" w:lineRule="auto"/>
              <w:jc w:val="center"/>
              <w:rPr>
                <w:rFonts w:ascii="宋体" w:hAnsi="宋体" w:cs="宋体"/>
                <w:color w:val="auto"/>
                <w:spacing w:val="0"/>
                <w:sz w:val="24"/>
              </w:rPr>
            </w:pPr>
          </w:p>
        </w:tc>
        <w:tc>
          <w:tcPr>
            <w:tcW w:w="1559" w:type="dxa"/>
            <w:vAlign w:val="center"/>
          </w:tcPr>
          <w:p w14:paraId="5FD095EF">
            <w:pPr>
              <w:spacing w:line="360" w:lineRule="auto"/>
              <w:jc w:val="center"/>
              <w:rPr>
                <w:rFonts w:ascii="宋体" w:hAnsi="宋体" w:cs="宋体"/>
                <w:color w:val="auto"/>
                <w:spacing w:val="0"/>
                <w:sz w:val="24"/>
              </w:rPr>
            </w:pPr>
          </w:p>
        </w:tc>
        <w:tc>
          <w:tcPr>
            <w:tcW w:w="1984" w:type="dxa"/>
            <w:vAlign w:val="center"/>
          </w:tcPr>
          <w:p w14:paraId="5E5BF163">
            <w:pPr>
              <w:spacing w:line="360" w:lineRule="auto"/>
              <w:jc w:val="center"/>
              <w:rPr>
                <w:rFonts w:ascii="宋体" w:hAnsi="宋体" w:cs="宋体"/>
                <w:color w:val="auto"/>
                <w:spacing w:val="0"/>
                <w:sz w:val="24"/>
              </w:rPr>
            </w:pPr>
          </w:p>
        </w:tc>
        <w:tc>
          <w:tcPr>
            <w:tcW w:w="3119" w:type="dxa"/>
            <w:vAlign w:val="center"/>
          </w:tcPr>
          <w:p w14:paraId="7F99AB2D">
            <w:pPr>
              <w:spacing w:line="360" w:lineRule="auto"/>
              <w:jc w:val="center"/>
              <w:rPr>
                <w:rFonts w:ascii="宋体" w:hAnsi="宋体" w:cs="宋体"/>
                <w:color w:val="auto"/>
                <w:spacing w:val="0"/>
                <w:sz w:val="24"/>
              </w:rPr>
            </w:pPr>
          </w:p>
        </w:tc>
      </w:tr>
      <w:tr w14:paraId="2C7F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C13664A">
            <w:pPr>
              <w:spacing w:line="360" w:lineRule="auto"/>
              <w:jc w:val="center"/>
              <w:rPr>
                <w:rFonts w:ascii="宋体" w:hAnsi="宋体" w:cs="宋体"/>
                <w:b/>
                <w:color w:val="auto"/>
                <w:spacing w:val="0"/>
                <w:sz w:val="24"/>
              </w:rPr>
            </w:pPr>
            <w:r>
              <w:rPr>
                <w:rFonts w:hint="eastAsia" w:ascii="宋体" w:hAnsi="宋体" w:cs="宋体"/>
                <w:b/>
                <w:color w:val="auto"/>
                <w:spacing w:val="0"/>
                <w:sz w:val="24"/>
              </w:rPr>
              <w:t>投标报价（小写）</w:t>
            </w:r>
          </w:p>
        </w:tc>
        <w:tc>
          <w:tcPr>
            <w:tcW w:w="7655" w:type="dxa"/>
            <w:gridSpan w:val="4"/>
            <w:vAlign w:val="center"/>
          </w:tcPr>
          <w:p w14:paraId="110C740D">
            <w:pPr>
              <w:spacing w:line="360" w:lineRule="auto"/>
              <w:jc w:val="center"/>
              <w:rPr>
                <w:rFonts w:ascii="宋体" w:hAnsi="宋体" w:cs="宋体"/>
                <w:color w:val="auto"/>
                <w:spacing w:val="0"/>
                <w:sz w:val="24"/>
              </w:rPr>
            </w:pPr>
          </w:p>
        </w:tc>
      </w:tr>
      <w:tr w14:paraId="07E9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5EAB636">
            <w:pPr>
              <w:spacing w:line="360" w:lineRule="auto"/>
              <w:jc w:val="center"/>
              <w:rPr>
                <w:rFonts w:ascii="宋体" w:hAnsi="宋体" w:cs="宋体"/>
                <w:b/>
                <w:color w:val="auto"/>
                <w:spacing w:val="0"/>
                <w:sz w:val="24"/>
              </w:rPr>
            </w:pPr>
            <w:r>
              <w:rPr>
                <w:rFonts w:hint="eastAsia" w:ascii="宋体" w:hAnsi="宋体" w:cs="宋体"/>
                <w:b/>
                <w:color w:val="auto"/>
                <w:spacing w:val="0"/>
                <w:sz w:val="24"/>
              </w:rPr>
              <w:t>投标报价（大写）</w:t>
            </w:r>
          </w:p>
        </w:tc>
        <w:tc>
          <w:tcPr>
            <w:tcW w:w="7655" w:type="dxa"/>
            <w:gridSpan w:val="4"/>
            <w:vAlign w:val="center"/>
          </w:tcPr>
          <w:p w14:paraId="07FEC478">
            <w:pPr>
              <w:spacing w:line="360" w:lineRule="auto"/>
              <w:jc w:val="center"/>
              <w:rPr>
                <w:rFonts w:ascii="宋体" w:hAnsi="宋体" w:cs="宋体"/>
                <w:color w:val="auto"/>
                <w:spacing w:val="0"/>
                <w:sz w:val="24"/>
              </w:rPr>
            </w:pPr>
          </w:p>
        </w:tc>
      </w:tr>
    </w:tbl>
    <w:p w14:paraId="5E6EA458">
      <w:pPr>
        <w:snapToGrid w:val="0"/>
        <w:spacing w:line="360" w:lineRule="auto"/>
        <w:ind w:left="480"/>
        <w:rPr>
          <w:rFonts w:ascii="宋体" w:hAnsi="宋体" w:cs="宋体"/>
          <w:b/>
          <w:color w:val="auto"/>
          <w:spacing w:val="0"/>
          <w:kern w:val="0"/>
          <w:sz w:val="24"/>
          <w:lang w:val="zh-CN"/>
        </w:rPr>
      </w:pPr>
      <w:r>
        <w:rPr>
          <w:rFonts w:hint="eastAsia" w:ascii="宋体" w:hAnsi="宋体" w:cs="宋体"/>
          <w:b/>
          <w:color w:val="auto"/>
          <w:spacing w:val="0"/>
          <w:kern w:val="0"/>
          <w:sz w:val="24"/>
          <w:lang w:val="zh-CN"/>
        </w:rPr>
        <w:t>注：</w:t>
      </w:r>
    </w:p>
    <w:p w14:paraId="398E5643">
      <w:pPr>
        <w:spacing w:line="360" w:lineRule="auto"/>
        <w:ind w:left="-2" w:leftChars="-1" w:firstLine="480" w:firstLineChars="200"/>
        <w:rPr>
          <w:rFonts w:ascii="宋体" w:hAnsi="宋体" w:cs="宋体"/>
          <w:color w:val="auto"/>
          <w:spacing w:val="0"/>
          <w:kern w:val="0"/>
          <w:sz w:val="24"/>
          <w:lang w:val="zh-CN"/>
        </w:rPr>
      </w:pPr>
      <w:r>
        <w:rPr>
          <w:rFonts w:hint="eastAsia" w:ascii="宋体" w:hAnsi="宋体" w:cs="宋体"/>
          <w:color w:val="auto"/>
          <w:spacing w:val="0"/>
          <w:kern w:val="0"/>
          <w:sz w:val="24"/>
          <w:lang w:val="zh-CN"/>
        </w:rPr>
        <w:t>1、投标人需按本表格式填写</w:t>
      </w:r>
      <w:r>
        <w:rPr>
          <w:rFonts w:hint="eastAsia" w:ascii="宋体" w:hAnsi="宋体" w:cs="宋体"/>
          <w:b/>
          <w:color w:val="auto"/>
          <w:spacing w:val="0"/>
          <w:kern w:val="0"/>
          <w:sz w:val="24"/>
          <w:lang w:val="zh-CN"/>
        </w:rPr>
        <w:t>，</w:t>
      </w:r>
      <w:r>
        <w:rPr>
          <w:rFonts w:hint="eastAsia" w:ascii="宋体" w:hAnsi="宋体" w:cs="宋体"/>
          <w:b/>
          <w:color w:val="auto"/>
          <w:spacing w:val="0"/>
          <w:kern w:val="0"/>
          <w:sz w:val="24"/>
        </w:rPr>
        <w:t>否则视为</w:t>
      </w:r>
      <w:r>
        <w:rPr>
          <w:rFonts w:hint="eastAsia" w:ascii="宋体" w:hAnsi="宋体" w:cs="宋体"/>
          <w:b/>
          <w:color w:val="auto"/>
          <w:spacing w:val="0"/>
          <w:sz w:val="24"/>
        </w:rPr>
        <w:t>投标文件含有采购人不能接受的附加条件，投标无效</w:t>
      </w:r>
      <w:r>
        <w:rPr>
          <w:rFonts w:hint="eastAsia" w:ascii="宋体" w:hAnsi="宋体" w:cs="宋体"/>
          <w:color w:val="auto"/>
          <w:spacing w:val="0"/>
          <w:kern w:val="0"/>
          <w:sz w:val="24"/>
          <w:lang w:val="zh-CN"/>
        </w:rPr>
        <w:t>。</w:t>
      </w:r>
    </w:p>
    <w:p w14:paraId="4260B2F7">
      <w:pPr>
        <w:spacing w:line="360" w:lineRule="auto"/>
        <w:ind w:firstLine="480" w:firstLineChars="200"/>
        <w:rPr>
          <w:rFonts w:ascii="宋体" w:hAnsi="宋体" w:cs="宋体"/>
          <w:color w:val="auto"/>
          <w:spacing w:val="0"/>
          <w:kern w:val="0"/>
          <w:sz w:val="24"/>
        </w:rPr>
      </w:pPr>
      <w:r>
        <w:rPr>
          <w:rFonts w:hint="eastAsia" w:ascii="宋体" w:hAnsi="宋体" w:cs="宋体"/>
          <w:color w:val="auto"/>
          <w:spacing w:val="0"/>
          <w:kern w:val="0"/>
          <w:sz w:val="24"/>
          <w:lang w:val="zh-CN"/>
        </w:rPr>
        <w:t>2、有关本项目实施所涉及的一切费用均计入报价。</w:t>
      </w:r>
      <w:r>
        <w:rPr>
          <w:rFonts w:hint="eastAsia" w:ascii="宋体" w:hAnsi="宋体" w:cs="宋体"/>
          <w:color w:val="auto"/>
          <w:spacing w:val="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spacing w:val="0"/>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spacing w:val="0"/>
          <w:kern w:val="0"/>
          <w:sz w:val="24"/>
          <w:lang w:val="zh-CN"/>
        </w:rPr>
        <w:t>采购内容未包含在《开标一览表（报价表）》名称栏中，投标人不能作出合理解释的，</w:t>
      </w:r>
      <w:r>
        <w:rPr>
          <w:rFonts w:hint="eastAsia" w:ascii="宋体" w:hAnsi="宋体" w:cs="宋体"/>
          <w:b/>
          <w:color w:val="auto"/>
          <w:spacing w:val="0"/>
          <w:kern w:val="0"/>
          <w:sz w:val="24"/>
        </w:rPr>
        <w:t>视为</w:t>
      </w:r>
      <w:r>
        <w:rPr>
          <w:rFonts w:hint="eastAsia" w:ascii="宋体" w:hAnsi="宋体" w:cs="宋体"/>
          <w:b/>
          <w:color w:val="auto"/>
          <w:spacing w:val="0"/>
          <w:sz w:val="24"/>
        </w:rPr>
        <w:t>投标文件含有采购人不能接受的附加条件的，投标无效。</w:t>
      </w:r>
    </w:p>
    <w:p w14:paraId="4519258E">
      <w:pPr>
        <w:snapToGrid w:val="0"/>
        <w:spacing w:line="360" w:lineRule="auto"/>
        <w:ind w:firstLine="480" w:firstLineChars="200"/>
        <w:jc w:val="left"/>
        <w:rPr>
          <w:rFonts w:ascii="宋体" w:hAnsi="宋体" w:cs="宋体"/>
          <w:color w:val="auto"/>
          <w:spacing w:val="0"/>
          <w:kern w:val="0"/>
          <w:sz w:val="24"/>
          <w:lang w:val="zh-CN"/>
        </w:rPr>
      </w:pPr>
      <w:r>
        <w:rPr>
          <w:rFonts w:hint="eastAsia" w:ascii="宋体" w:hAnsi="宋体" w:cs="宋体"/>
          <w:color w:val="auto"/>
          <w:spacing w:val="0"/>
          <w:kern w:val="0"/>
          <w:sz w:val="24"/>
          <w:lang w:val="zh-CN"/>
        </w:rPr>
        <w:t>3、特别提示：采购代理机构将对项目名称和项目编号，中标供应商名称、地址和中标金额，主要中标标的名称、品牌（如果有）、规格型号、数量、单价等予以公示。</w:t>
      </w:r>
    </w:p>
    <w:p w14:paraId="3EB6B39C">
      <w:pPr>
        <w:snapToGrid w:val="0"/>
        <w:spacing w:line="360" w:lineRule="auto"/>
        <w:ind w:firstLine="480" w:firstLineChars="200"/>
        <w:jc w:val="left"/>
        <w:rPr>
          <w:rFonts w:ascii="宋体" w:hAnsi="宋体" w:cs="宋体"/>
          <w:color w:val="auto"/>
          <w:spacing w:val="0"/>
          <w:kern w:val="0"/>
          <w:sz w:val="24"/>
          <w:lang w:val="zh-CN"/>
        </w:rPr>
      </w:pPr>
      <w:r>
        <w:rPr>
          <w:rFonts w:ascii="宋体" w:hAnsi="宋体" w:cs="宋体"/>
          <w:color w:val="auto"/>
          <w:spacing w:val="0"/>
          <w:kern w:val="0"/>
          <w:sz w:val="24"/>
          <w:szCs w:val="22"/>
          <w:lang w:val="zh-CN"/>
        </w:rPr>
        <w:t>4</w:t>
      </w:r>
      <w:r>
        <w:rPr>
          <w:rFonts w:hint="eastAsia" w:ascii="宋体" w:hAnsi="宋体" w:cs="宋体"/>
          <w:color w:val="auto"/>
          <w:spacing w:val="0"/>
          <w:kern w:val="0"/>
          <w:sz w:val="24"/>
          <w:szCs w:val="22"/>
          <w:lang w:val="zh-CN"/>
        </w:rPr>
        <w:t>、</w:t>
      </w:r>
      <w:r>
        <w:rPr>
          <w:rFonts w:hint="eastAsia" w:ascii="宋体" w:hAnsi="宋体" w:cs="宋体"/>
          <w:color w:val="auto"/>
          <w:spacing w:val="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F544B3F">
      <w:pPr>
        <w:spacing w:line="360" w:lineRule="auto"/>
        <w:ind w:firstLine="482" w:firstLineChars="200"/>
        <w:rPr>
          <w:rFonts w:ascii="宋体" w:hAnsi="宋体" w:cs="宋体"/>
          <w:b/>
          <w:color w:val="auto"/>
          <w:spacing w:val="0"/>
          <w:kern w:val="0"/>
          <w:sz w:val="24"/>
        </w:rPr>
      </w:pPr>
    </w:p>
    <w:p w14:paraId="61AB26C1">
      <w:pPr>
        <w:pStyle w:val="693"/>
        <w:keepNext w:val="0"/>
        <w:pageBreakBefore w:val="0"/>
        <w:tabs>
          <w:tab w:val="clear" w:pos="720"/>
        </w:tabs>
        <w:snapToGrid w:val="0"/>
        <w:spacing w:before="120" w:after="120"/>
        <w:ind w:firstLine="643"/>
        <w:outlineLvl w:val="9"/>
        <w:rPr>
          <w:rFonts w:ascii="宋体" w:hAnsi="宋体" w:eastAsia="宋体" w:cs="宋体"/>
          <w:color w:val="auto"/>
          <w:spacing w:val="0"/>
          <w:kern w:val="2"/>
          <w:sz w:val="32"/>
          <w:szCs w:val="32"/>
        </w:rPr>
      </w:pPr>
    </w:p>
    <w:p w14:paraId="75966BE4">
      <w:pPr>
        <w:pStyle w:val="693"/>
        <w:keepNext w:val="0"/>
        <w:pageBreakBefore w:val="0"/>
        <w:tabs>
          <w:tab w:val="clear" w:pos="720"/>
        </w:tabs>
        <w:snapToGrid w:val="0"/>
        <w:spacing w:before="120" w:after="120"/>
        <w:ind w:firstLine="643"/>
        <w:outlineLvl w:val="9"/>
        <w:rPr>
          <w:rFonts w:ascii="宋体" w:hAnsi="宋体" w:eastAsia="宋体" w:cs="宋体"/>
          <w:color w:val="auto"/>
          <w:spacing w:val="0"/>
          <w:kern w:val="2"/>
          <w:sz w:val="32"/>
          <w:szCs w:val="32"/>
        </w:rPr>
        <w:sectPr>
          <w:pgSz w:w="16838" w:h="11905" w:orient="landscape"/>
          <w:pgMar w:top="1417" w:right="1276" w:bottom="1417" w:left="1247" w:header="851" w:footer="992" w:gutter="0"/>
          <w:cols w:space="0" w:num="1"/>
          <w:titlePg/>
          <w:rtlGutter w:val="0"/>
          <w:docGrid w:linePitch="312" w:charSpace="0"/>
        </w:sectPr>
      </w:pPr>
    </w:p>
    <w:p w14:paraId="3491DFA6">
      <w:pPr>
        <w:pStyle w:val="693"/>
        <w:keepNext w:val="0"/>
        <w:pageBreakBefore w:val="0"/>
        <w:numPr>
          <w:ilvl w:val="0"/>
          <w:numId w:val="2"/>
        </w:numPr>
        <w:tabs>
          <w:tab w:val="clear" w:pos="720"/>
        </w:tabs>
        <w:snapToGrid w:val="0"/>
        <w:spacing w:before="120" w:after="120"/>
        <w:ind w:firstLine="643"/>
        <w:outlineLvl w:val="2"/>
        <w:rPr>
          <w:rFonts w:hint="eastAsia" w:ascii="宋体" w:hAnsi="宋体" w:eastAsia="宋体" w:cs="宋体"/>
          <w:color w:val="auto"/>
          <w:spacing w:val="0"/>
          <w:kern w:val="2"/>
          <w:sz w:val="32"/>
          <w:szCs w:val="32"/>
          <w:lang w:val="en-US" w:eastAsia="zh-CN"/>
        </w:rPr>
      </w:pPr>
      <w:r>
        <w:rPr>
          <w:rFonts w:hint="eastAsia" w:ascii="宋体" w:hAnsi="宋体" w:eastAsia="宋体" w:cs="宋体"/>
          <w:color w:val="auto"/>
          <w:spacing w:val="0"/>
          <w:kern w:val="2"/>
          <w:sz w:val="32"/>
          <w:szCs w:val="32"/>
          <w:lang w:val="en-US" w:eastAsia="zh-CN"/>
        </w:rPr>
        <w:t>报价情况说明（如果有）</w:t>
      </w:r>
    </w:p>
    <w:p w14:paraId="78C2F6BD">
      <w:pPr>
        <w:pStyle w:val="5"/>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spacing w:val="0"/>
          <w:kern w:val="2"/>
          <w:sz w:val="32"/>
          <w:szCs w:val="32"/>
          <w:lang w:val="en-US" w:eastAsia="zh-CN"/>
        </w:rPr>
      </w:pPr>
      <w:r>
        <w:rPr>
          <w:rFonts w:hint="eastAsia" w:ascii="宋体" w:hAnsi="宋体" w:eastAsia="宋体" w:cs="宋体"/>
          <w:b w:val="0"/>
          <w:bCs w:val="0"/>
          <w:color w:val="auto"/>
          <w:spacing w:val="0"/>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pacing w:val="0"/>
          <w:sz w:val="24"/>
          <w:szCs w:val="24"/>
          <w:lang w:val="en-US" w:eastAsia="zh-CN"/>
        </w:rPr>
        <w:t>。</w:t>
      </w:r>
      <w:r>
        <w:rPr>
          <w:rFonts w:hint="eastAsia" w:ascii="宋体" w:hAnsi="宋体" w:eastAsia="宋体" w:cs="宋体"/>
          <w:b w:val="0"/>
          <w:bCs w:val="0"/>
          <w:color w:val="auto"/>
          <w:spacing w:val="0"/>
          <w:sz w:val="24"/>
          <w:szCs w:val="24"/>
          <w:lang w:val="en-US"/>
        </w:rPr>
        <w:t>）</w:t>
      </w:r>
    </w:p>
    <w:p w14:paraId="4FADBB48">
      <w:pPr>
        <w:pStyle w:val="693"/>
        <w:keepNext w:val="0"/>
        <w:pageBreakBefore w:val="0"/>
        <w:tabs>
          <w:tab w:val="clear" w:pos="720"/>
        </w:tabs>
        <w:snapToGrid w:val="0"/>
        <w:spacing w:before="120" w:after="120"/>
        <w:ind w:firstLine="643"/>
        <w:outlineLvl w:val="9"/>
        <w:rPr>
          <w:rFonts w:hint="eastAsia" w:ascii="宋体" w:hAnsi="宋体" w:eastAsia="宋体" w:cs="宋体"/>
          <w:color w:val="auto"/>
          <w:spacing w:val="0"/>
          <w:kern w:val="2"/>
          <w:sz w:val="32"/>
          <w:szCs w:val="32"/>
          <w:lang w:val="en-US" w:eastAsia="zh-CN"/>
        </w:rPr>
      </w:pPr>
    </w:p>
    <w:p w14:paraId="450D2B63">
      <w:pPr>
        <w:pStyle w:val="693"/>
        <w:keepNext w:val="0"/>
        <w:pageBreakBefore w:val="0"/>
        <w:tabs>
          <w:tab w:val="clear" w:pos="720"/>
        </w:tabs>
        <w:snapToGrid w:val="0"/>
        <w:spacing w:before="120" w:after="120"/>
        <w:ind w:firstLine="643"/>
        <w:outlineLvl w:val="9"/>
        <w:rPr>
          <w:rFonts w:hint="eastAsia" w:ascii="宋体" w:hAnsi="宋体" w:eastAsia="宋体" w:cs="宋体"/>
          <w:color w:val="auto"/>
          <w:spacing w:val="0"/>
          <w:kern w:val="2"/>
          <w:sz w:val="32"/>
          <w:szCs w:val="32"/>
          <w:lang w:val="en-US" w:eastAsia="zh-CN"/>
        </w:rPr>
      </w:pPr>
    </w:p>
    <w:p w14:paraId="0F86CEBE">
      <w:pPr>
        <w:spacing w:line="360" w:lineRule="auto"/>
        <w:ind w:right="420" w:firstLine="3614" w:firstLineChars="1000"/>
        <w:rPr>
          <w:rFonts w:ascii="宋体" w:hAnsi="宋体" w:cs="宋体"/>
          <w:b/>
          <w:color w:val="auto"/>
          <w:spacing w:val="0"/>
          <w:kern w:val="0"/>
          <w:sz w:val="36"/>
          <w:szCs w:val="36"/>
        </w:rPr>
      </w:pPr>
    </w:p>
    <w:p w14:paraId="1B886426">
      <w:pPr>
        <w:spacing w:line="360" w:lineRule="auto"/>
        <w:ind w:right="420" w:firstLine="3614" w:firstLineChars="1000"/>
        <w:rPr>
          <w:rFonts w:ascii="宋体" w:hAnsi="宋体" w:cs="宋体"/>
          <w:b/>
          <w:color w:val="auto"/>
          <w:spacing w:val="0"/>
          <w:kern w:val="0"/>
          <w:sz w:val="36"/>
          <w:szCs w:val="36"/>
        </w:rPr>
      </w:pPr>
    </w:p>
    <w:p w14:paraId="4DD50C4D">
      <w:pPr>
        <w:spacing w:line="360" w:lineRule="auto"/>
        <w:ind w:right="420" w:firstLine="3614" w:firstLineChars="1000"/>
        <w:rPr>
          <w:rFonts w:ascii="宋体" w:hAnsi="宋体" w:cs="宋体"/>
          <w:b/>
          <w:color w:val="auto"/>
          <w:spacing w:val="0"/>
          <w:kern w:val="0"/>
          <w:sz w:val="36"/>
          <w:szCs w:val="36"/>
        </w:rPr>
      </w:pPr>
    </w:p>
    <w:p w14:paraId="0E19ADBE">
      <w:pPr>
        <w:spacing w:line="360" w:lineRule="auto"/>
        <w:ind w:right="420" w:firstLine="3614" w:firstLineChars="1000"/>
        <w:rPr>
          <w:rFonts w:ascii="宋体" w:hAnsi="宋体" w:cs="宋体"/>
          <w:b/>
          <w:color w:val="auto"/>
          <w:spacing w:val="0"/>
          <w:kern w:val="0"/>
          <w:sz w:val="36"/>
          <w:szCs w:val="36"/>
        </w:rPr>
      </w:pPr>
    </w:p>
    <w:p w14:paraId="2DEC8977">
      <w:pPr>
        <w:spacing w:line="360" w:lineRule="auto"/>
        <w:ind w:right="420" w:firstLine="3614" w:firstLineChars="1000"/>
        <w:rPr>
          <w:rFonts w:ascii="宋体" w:hAnsi="宋体" w:cs="宋体"/>
          <w:b/>
          <w:color w:val="auto"/>
          <w:spacing w:val="0"/>
          <w:kern w:val="0"/>
          <w:sz w:val="36"/>
          <w:szCs w:val="36"/>
        </w:rPr>
      </w:pPr>
    </w:p>
    <w:p w14:paraId="57398F69">
      <w:pPr>
        <w:spacing w:line="360" w:lineRule="auto"/>
        <w:ind w:right="420" w:firstLine="3614" w:firstLineChars="1000"/>
        <w:rPr>
          <w:rFonts w:ascii="宋体" w:hAnsi="宋体" w:cs="宋体"/>
          <w:b/>
          <w:color w:val="auto"/>
          <w:spacing w:val="0"/>
          <w:kern w:val="0"/>
          <w:sz w:val="36"/>
          <w:szCs w:val="36"/>
        </w:rPr>
      </w:pPr>
    </w:p>
    <w:p w14:paraId="1C3BD315">
      <w:pPr>
        <w:spacing w:line="360" w:lineRule="auto"/>
        <w:ind w:right="420" w:firstLine="3614" w:firstLineChars="1000"/>
        <w:rPr>
          <w:rFonts w:ascii="宋体" w:hAnsi="宋体" w:cs="宋体"/>
          <w:b/>
          <w:color w:val="auto"/>
          <w:spacing w:val="0"/>
          <w:kern w:val="0"/>
          <w:sz w:val="36"/>
          <w:szCs w:val="36"/>
        </w:rPr>
      </w:pPr>
    </w:p>
    <w:p w14:paraId="4FBFDE0F">
      <w:pPr>
        <w:spacing w:line="360" w:lineRule="auto"/>
        <w:ind w:right="420" w:firstLine="3614" w:firstLineChars="1000"/>
        <w:rPr>
          <w:rFonts w:ascii="宋体" w:hAnsi="宋体" w:cs="宋体"/>
          <w:b/>
          <w:color w:val="auto"/>
          <w:spacing w:val="0"/>
          <w:kern w:val="0"/>
          <w:sz w:val="36"/>
          <w:szCs w:val="36"/>
        </w:rPr>
      </w:pPr>
    </w:p>
    <w:p w14:paraId="5A683F66">
      <w:pPr>
        <w:spacing w:line="360" w:lineRule="auto"/>
        <w:ind w:right="420" w:firstLine="3614" w:firstLineChars="1000"/>
        <w:rPr>
          <w:rFonts w:ascii="宋体" w:hAnsi="宋体" w:cs="宋体"/>
          <w:b/>
          <w:color w:val="auto"/>
          <w:spacing w:val="0"/>
          <w:kern w:val="0"/>
          <w:sz w:val="36"/>
          <w:szCs w:val="36"/>
        </w:rPr>
      </w:pPr>
    </w:p>
    <w:p w14:paraId="14B3B66A">
      <w:pPr>
        <w:spacing w:line="360" w:lineRule="auto"/>
        <w:ind w:right="420" w:firstLine="3614" w:firstLineChars="1000"/>
        <w:rPr>
          <w:rFonts w:ascii="宋体" w:hAnsi="宋体" w:cs="宋体"/>
          <w:b/>
          <w:color w:val="auto"/>
          <w:spacing w:val="0"/>
          <w:kern w:val="0"/>
          <w:sz w:val="36"/>
          <w:szCs w:val="36"/>
        </w:rPr>
      </w:pPr>
    </w:p>
    <w:p w14:paraId="4F083A86">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spacing w:val="0"/>
        </w:rPr>
      </w:pPr>
      <w:bookmarkStart w:id="399" w:name="_Toc465665161"/>
      <w:r>
        <w:rPr>
          <w:rFonts w:hint="eastAsia" w:ascii="宋体" w:hAnsi="宋体" w:cs="宋体"/>
          <w:color w:val="auto"/>
          <w:spacing w:val="0"/>
        </w:rPr>
        <w:t>附件</w:t>
      </w:r>
      <w:bookmarkEnd w:id="399"/>
    </w:p>
    <w:p w14:paraId="4EA6A511">
      <w:pPr>
        <w:spacing w:line="360" w:lineRule="auto"/>
        <w:outlineLvl w:val="1"/>
        <w:rPr>
          <w:rFonts w:ascii="宋体" w:hAnsi="宋体" w:cs="宋体"/>
          <w:b/>
          <w:color w:val="auto"/>
          <w:spacing w:val="0"/>
          <w:sz w:val="32"/>
          <w:szCs w:val="32"/>
        </w:rPr>
      </w:pPr>
      <w:r>
        <w:rPr>
          <w:rFonts w:hint="eastAsia" w:ascii="宋体" w:hAnsi="宋体" w:cs="宋体"/>
          <w:b/>
          <w:color w:val="auto"/>
          <w:spacing w:val="0"/>
          <w:sz w:val="32"/>
          <w:szCs w:val="32"/>
        </w:rPr>
        <w:t>附件1：残疾人福利性单位声明函</w:t>
      </w:r>
    </w:p>
    <w:p w14:paraId="05B8D7D1">
      <w:pPr>
        <w:spacing w:line="360" w:lineRule="auto"/>
        <w:jc w:val="center"/>
        <w:rPr>
          <w:rFonts w:ascii="宋体" w:hAnsi="宋体" w:cs="宋体"/>
          <w:b/>
          <w:color w:val="auto"/>
          <w:spacing w:val="0"/>
          <w:sz w:val="32"/>
          <w:szCs w:val="32"/>
        </w:rPr>
      </w:pPr>
      <w:bookmarkStart w:id="400" w:name="OLE_LINK14"/>
      <w:bookmarkStart w:id="401" w:name="OLE_LINK13"/>
      <w:r>
        <w:rPr>
          <w:rFonts w:hint="eastAsia" w:ascii="宋体" w:hAnsi="宋体" w:cs="宋体"/>
          <w:b/>
          <w:color w:val="auto"/>
          <w:spacing w:val="0"/>
          <w:sz w:val="32"/>
          <w:szCs w:val="32"/>
        </w:rPr>
        <w:t>残疾人福利性单位声明函</w:t>
      </w:r>
    </w:p>
    <w:bookmarkEnd w:id="400"/>
    <w:bookmarkEnd w:id="401"/>
    <w:p w14:paraId="231B88A3">
      <w:pPr>
        <w:spacing w:line="360" w:lineRule="auto"/>
        <w:rPr>
          <w:rFonts w:ascii="宋体" w:hAnsi="宋体" w:cs="宋体"/>
          <w:b/>
          <w:color w:val="auto"/>
          <w:spacing w:val="0"/>
          <w:sz w:val="30"/>
          <w:szCs w:val="30"/>
        </w:rPr>
      </w:pPr>
    </w:p>
    <w:p w14:paraId="35244C15">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pacing w:val="0"/>
          <w:sz w:val="24"/>
          <w:u w:val="single"/>
          <w:lang w:eastAsia="zh-CN"/>
        </w:rPr>
        <w:t>杭州殡仪馆</w:t>
      </w:r>
      <w:r>
        <w:rPr>
          <w:rFonts w:hint="eastAsia" w:ascii="宋体" w:hAnsi="宋体" w:cs="宋体"/>
          <w:color w:val="auto"/>
          <w:spacing w:val="0"/>
          <w:sz w:val="24"/>
        </w:rPr>
        <w:t>_单位的_</w:t>
      </w:r>
      <w:r>
        <w:rPr>
          <w:rFonts w:hint="eastAsia" w:ascii="宋体" w:hAnsi="宋体" w:cs="宋体"/>
          <w:color w:val="auto"/>
          <w:spacing w:val="0"/>
          <w:sz w:val="24"/>
          <w:u w:val="single"/>
          <w:lang w:eastAsia="zh-CN"/>
        </w:rPr>
        <w:t>杭州殡仪馆2025年骨灰盒供货服务项目</w:t>
      </w:r>
      <w:r>
        <w:rPr>
          <w:rFonts w:hint="eastAsia" w:ascii="宋体" w:hAnsi="宋体" w:cs="宋体"/>
          <w:color w:val="auto"/>
          <w:spacing w:val="0"/>
          <w:sz w:val="24"/>
        </w:rPr>
        <w:t>__项目采购活动提供本单位制造的货物（由本单位承担工程/提供服务），或者提供其他残疾人福利性单位制造的货物（不包括使用非残疾人福利性单位注册商标的货物）。</w:t>
      </w:r>
    </w:p>
    <w:p w14:paraId="64F21351">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本单位对上述声明的真实性负责。如有虚假，将依法承担相应责任。</w:t>
      </w:r>
    </w:p>
    <w:p w14:paraId="4821CEB8">
      <w:pPr>
        <w:spacing w:line="360" w:lineRule="auto"/>
        <w:ind w:firstLine="480" w:firstLineChars="200"/>
        <w:rPr>
          <w:rFonts w:ascii="宋体" w:hAnsi="宋体" w:cs="宋体"/>
          <w:color w:val="auto"/>
          <w:spacing w:val="0"/>
          <w:sz w:val="24"/>
        </w:rPr>
      </w:pPr>
    </w:p>
    <w:p w14:paraId="5A8A8816">
      <w:pPr>
        <w:spacing w:line="360" w:lineRule="auto"/>
        <w:ind w:firstLine="480" w:firstLineChars="200"/>
        <w:rPr>
          <w:rFonts w:ascii="宋体" w:hAnsi="宋体" w:cs="宋体"/>
          <w:color w:val="auto"/>
          <w:spacing w:val="0"/>
          <w:sz w:val="24"/>
        </w:rPr>
      </w:pPr>
    </w:p>
    <w:p w14:paraId="1BB84200">
      <w:pPr>
        <w:tabs>
          <w:tab w:val="left" w:pos="4860"/>
        </w:tabs>
        <w:spacing w:line="360" w:lineRule="auto"/>
        <w:ind w:right="1560" w:firstLine="480" w:firstLineChars="200"/>
        <w:jc w:val="center"/>
        <w:rPr>
          <w:rFonts w:ascii="宋体" w:hAnsi="宋体" w:cs="宋体"/>
          <w:color w:val="auto"/>
          <w:spacing w:val="0"/>
          <w:sz w:val="24"/>
        </w:rPr>
      </w:pPr>
      <w:r>
        <w:rPr>
          <w:rFonts w:hint="eastAsia" w:ascii="宋体" w:hAnsi="宋体" w:cs="宋体"/>
          <w:color w:val="auto"/>
          <w:spacing w:val="0"/>
          <w:sz w:val="24"/>
        </w:rPr>
        <w:t xml:space="preserve">               </w:t>
      </w:r>
      <w:r>
        <w:rPr>
          <w:rFonts w:hint="eastAsia" w:ascii="宋体" w:hAnsi="宋体" w:cs="宋体"/>
          <w:color w:val="auto"/>
          <w:spacing w:val="0"/>
          <w:kern w:val="0"/>
          <w:sz w:val="24"/>
          <w:lang w:val="zh-CN"/>
        </w:rPr>
        <w:t>投标人名称（电子签名）</w:t>
      </w:r>
      <w:r>
        <w:rPr>
          <w:rFonts w:hint="eastAsia" w:ascii="宋体" w:hAnsi="宋体" w:cs="宋体"/>
          <w:color w:val="auto"/>
          <w:spacing w:val="0"/>
          <w:sz w:val="24"/>
        </w:rPr>
        <w:t>：</w:t>
      </w:r>
    </w:p>
    <w:p w14:paraId="32703880">
      <w:pPr>
        <w:tabs>
          <w:tab w:val="left" w:pos="4860"/>
        </w:tabs>
        <w:spacing w:line="360" w:lineRule="auto"/>
        <w:ind w:right="1560" w:firstLine="480" w:firstLineChars="200"/>
        <w:jc w:val="center"/>
        <w:rPr>
          <w:rFonts w:ascii="宋体" w:hAnsi="宋体" w:cs="宋体"/>
          <w:color w:val="auto"/>
          <w:spacing w:val="0"/>
          <w:sz w:val="24"/>
        </w:rPr>
      </w:pPr>
      <w:r>
        <w:rPr>
          <w:rFonts w:hint="eastAsia" w:ascii="宋体" w:hAnsi="宋体" w:cs="宋体"/>
          <w:color w:val="auto"/>
          <w:spacing w:val="0"/>
          <w:sz w:val="24"/>
        </w:rPr>
        <w:t xml:space="preserve">       日  期：</w:t>
      </w:r>
    </w:p>
    <w:p w14:paraId="7D885BC3">
      <w:pPr>
        <w:spacing w:line="360" w:lineRule="auto"/>
        <w:ind w:firstLine="480" w:firstLineChars="200"/>
        <w:rPr>
          <w:rFonts w:ascii="宋体" w:hAnsi="宋体" w:cs="宋体"/>
          <w:color w:val="auto"/>
          <w:spacing w:val="0"/>
          <w:sz w:val="24"/>
        </w:rPr>
      </w:pPr>
    </w:p>
    <w:p w14:paraId="4841E062">
      <w:pPr>
        <w:spacing w:line="360" w:lineRule="auto"/>
        <w:ind w:firstLine="420" w:firstLineChars="200"/>
        <w:rPr>
          <w:rFonts w:ascii="宋体" w:hAnsi="宋体" w:cs="宋体"/>
          <w:color w:val="auto"/>
          <w:spacing w:val="0"/>
        </w:rPr>
      </w:pPr>
    </w:p>
    <w:p w14:paraId="37C91115">
      <w:pPr>
        <w:spacing w:line="360" w:lineRule="auto"/>
        <w:ind w:firstLine="420" w:firstLineChars="200"/>
        <w:rPr>
          <w:rFonts w:ascii="宋体" w:hAnsi="宋体" w:cs="宋体"/>
          <w:color w:val="auto"/>
          <w:spacing w:val="0"/>
        </w:rPr>
      </w:pPr>
    </w:p>
    <w:p w14:paraId="0CEB9F9B">
      <w:pPr>
        <w:spacing w:line="360" w:lineRule="auto"/>
        <w:ind w:firstLine="420" w:firstLineChars="200"/>
        <w:rPr>
          <w:rFonts w:ascii="宋体" w:hAnsi="宋体" w:cs="宋体"/>
          <w:color w:val="auto"/>
          <w:spacing w:val="0"/>
        </w:rPr>
      </w:pPr>
    </w:p>
    <w:p w14:paraId="7CA952C8">
      <w:pPr>
        <w:spacing w:line="360" w:lineRule="auto"/>
        <w:ind w:firstLine="420" w:firstLineChars="200"/>
        <w:rPr>
          <w:rFonts w:ascii="宋体" w:hAnsi="宋体" w:cs="宋体"/>
          <w:color w:val="auto"/>
          <w:spacing w:val="0"/>
        </w:rPr>
      </w:pPr>
    </w:p>
    <w:p w14:paraId="47DB00D8">
      <w:pPr>
        <w:spacing w:line="360" w:lineRule="auto"/>
        <w:rPr>
          <w:rFonts w:ascii="宋体" w:hAnsi="宋体" w:cs="宋体"/>
          <w:b/>
          <w:color w:val="auto"/>
          <w:spacing w:val="0"/>
          <w:sz w:val="24"/>
        </w:rPr>
      </w:pPr>
    </w:p>
    <w:p w14:paraId="1ECF9B3F">
      <w:pPr>
        <w:spacing w:line="360" w:lineRule="auto"/>
        <w:rPr>
          <w:rFonts w:ascii="宋体" w:hAnsi="宋体" w:cs="宋体"/>
          <w:b/>
          <w:color w:val="auto"/>
          <w:spacing w:val="0"/>
          <w:sz w:val="24"/>
        </w:rPr>
      </w:pPr>
    </w:p>
    <w:p w14:paraId="5E762A3C">
      <w:pPr>
        <w:spacing w:line="360" w:lineRule="auto"/>
        <w:rPr>
          <w:rFonts w:ascii="宋体" w:hAnsi="宋体" w:cs="宋体"/>
          <w:b/>
          <w:color w:val="auto"/>
          <w:spacing w:val="0"/>
          <w:sz w:val="24"/>
        </w:rPr>
      </w:pPr>
    </w:p>
    <w:p w14:paraId="3256BAB0">
      <w:pPr>
        <w:spacing w:line="360" w:lineRule="auto"/>
        <w:rPr>
          <w:rFonts w:ascii="宋体" w:hAnsi="宋体" w:cs="宋体"/>
          <w:b/>
          <w:color w:val="auto"/>
          <w:spacing w:val="0"/>
          <w:sz w:val="24"/>
        </w:rPr>
      </w:pPr>
    </w:p>
    <w:p w14:paraId="54F6B121">
      <w:pPr>
        <w:spacing w:line="360" w:lineRule="auto"/>
        <w:rPr>
          <w:rFonts w:ascii="宋体" w:hAnsi="宋体" w:cs="宋体"/>
          <w:b/>
          <w:color w:val="auto"/>
          <w:spacing w:val="0"/>
          <w:sz w:val="24"/>
        </w:rPr>
      </w:pPr>
    </w:p>
    <w:p w14:paraId="19A47066">
      <w:pPr>
        <w:spacing w:line="360" w:lineRule="auto"/>
        <w:rPr>
          <w:rFonts w:ascii="宋体" w:hAnsi="宋体" w:cs="宋体"/>
          <w:b/>
          <w:color w:val="auto"/>
          <w:spacing w:val="0"/>
          <w:sz w:val="24"/>
        </w:rPr>
      </w:pPr>
    </w:p>
    <w:p w14:paraId="5ADABD26">
      <w:pPr>
        <w:spacing w:line="360" w:lineRule="auto"/>
        <w:rPr>
          <w:rFonts w:ascii="宋体" w:hAnsi="宋体" w:cs="宋体"/>
          <w:b/>
          <w:color w:val="auto"/>
          <w:spacing w:val="0"/>
          <w:sz w:val="24"/>
        </w:rPr>
      </w:pPr>
    </w:p>
    <w:p w14:paraId="7E255219">
      <w:pPr>
        <w:spacing w:line="360" w:lineRule="auto"/>
        <w:rPr>
          <w:rFonts w:ascii="宋体" w:hAnsi="宋体" w:cs="宋体"/>
          <w:b/>
          <w:color w:val="auto"/>
          <w:spacing w:val="0"/>
          <w:sz w:val="24"/>
        </w:rPr>
      </w:pPr>
    </w:p>
    <w:p w14:paraId="47E9DB94">
      <w:pPr>
        <w:spacing w:line="360" w:lineRule="auto"/>
        <w:rPr>
          <w:rFonts w:ascii="宋体" w:hAnsi="宋体" w:cs="宋体"/>
          <w:b/>
          <w:color w:val="auto"/>
          <w:spacing w:val="0"/>
          <w:sz w:val="24"/>
        </w:rPr>
      </w:pPr>
    </w:p>
    <w:p w14:paraId="7D385255">
      <w:pPr>
        <w:spacing w:line="360" w:lineRule="auto"/>
        <w:jc w:val="left"/>
        <w:outlineLvl w:val="1"/>
        <w:rPr>
          <w:rFonts w:ascii="宋体" w:hAnsi="宋体" w:cs="宋体"/>
          <w:b/>
          <w:color w:val="auto"/>
          <w:spacing w:val="0"/>
          <w:sz w:val="32"/>
          <w:szCs w:val="32"/>
        </w:rPr>
      </w:pPr>
      <w:r>
        <w:rPr>
          <w:rFonts w:hint="eastAsia" w:ascii="宋体" w:hAnsi="宋体" w:cs="宋体"/>
          <w:b/>
          <w:color w:val="auto"/>
          <w:spacing w:val="0"/>
          <w:sz w:val="32"/>
          <w:szCs w:val="32"/>
        </w:rPr>
        <w:t>附件2：质疑函范本及制作说明</w:t>
      </w:r>
    </w:p>
    <w:p w14:paraId="1FA26566">
      <w:pPr>
        <w:spacing w:line="360" w:lineRule="auto"/>
        <w:jc w:val="center"/>
        <w:rPr>
          <w:rFonts w:ascii="宋体" w:hAnsi="宋体" w:cs="宋体"/>
          <w:b/>
          <w:color w:val="auto"/>
          <w:spacing w:val="0"/>
          <w:sz w:val="32"/>
          <w:szCs w:val="32"/>
        </w:rPr>
      </w:pPr>
      <w:r>
        <w:rPr>
          <w:rFonts w:hint="eastAsia" w:ascii="宋体" w:hAnsi="宋体" w:cs="宋体"/>
          <w:b/>
          <w:color w:val="auto"/>
          <w:spacing w:val="0"/>
          <w:sz w:val="32"/>
          <w:szCs w:val="32"/>
        </w:rPr>
        <w:t>质疑函范本</w:t>
      </w:r>
    </w:p>
    <w:p w14:paraId="0A08613C">
      <w:pPr>
        <w:snapToGrid w:val="0"/>
        <w:spacing w:before="240" w:beforeLines="100" w:line="360" w:lineRule="auto"/>
        <w:rPr>
          <w:rFonts w:ascii="宋体" w:hAnsi="宋体" w:cs="宋体"/>
          <w:bCs/>
          <w:color w:val="auto"/>
          <w:spacing w:val="0"/>
          <w:sz w:val="24"/>
        </w:rPr>
      </w:pPr>
      <w:r>
        <w:rPr>
          <w:rFonts w:hint="eastAsia" w:ascii="宋体" w:hAnsi="宋体" w:cs="宋体"/>
          <w:bCs/>
          <w:color w:val="auto"/>
          <w:spacing w:val="0"/>
          <w:sz w:val="24"/>
        </w:rPr>
        <w:t>一、质疑供应商基本信息</w:t>
      </w:r>
    </w:p>
    <w:p w14:paraId="52F4B418">
      <w:pPr>
        <w:snapToGrid w:val="0"/>
        <w:spacing w:line="360" w:lineRule="auto"/>
        <w:rPr>
          <w:rFonts w:ascii="宋体" w:hAnsi="宋体" w:cs="宋体"/>
          <w:color w:val="auto"/>
          <w:spacing w:val="0"/>
          <w:sz w:val="24"/>
          <w:u w:val="dotted"/>
        </w:rPr>
      </w:pPr>
      <w:r>
        <w:rPr>
          <w:rFonts w:hint="eastAsia" w:ascii="宋体" w:hAnsi="宋体" w:cs="宋体"/>
          <w:color w:val="auto"/>
          <w:spacing w:val="0"/>
          <w:sz w:val="24"/>
        </w:rPr>
        <w:t>质疑供应商：</w:t>
      </w:r>
      <w:r>
        <w:rPr>
          <w:rFonts w:hint="eastAsia" w:ascii="宋体" w:hAnsi="宋体" w:cs="宋体"/>
          <w:color w:val="auto"/>
          <w:spacing w:val="0"/>
          <w:sz w:val="24"/>
          <w:u w:val="dotted"/>
        </w:rPr>
        <w:t xml:space="preserve">                                        </w:t>
      </w:r>
    </w:p>
    <w:p w14:paraId="1826BC88">
      <w:pPr>
        <w:snapToGrid w:val="0"/>
        <w:spacing w:line="360" w:lineRule="auto"/>
        <w:rPr>
          <w:rFonts w:ascii="宋体" w:hAnsi="宋体" w:cs="宋体"/>
          <w:color w:val="auto"/>
          <w:spacing w:val="0"/>
          <w:sz w:val="24"/>
        </w:rPr>
      </w:pPr>
      <w:r>
        <w:rPr>
          <w:rFonts w:hint="eastAsia" w:ascii="宋体" w:hAnsi="宋体" w:cs="宋体"/>
          <w:color w:val="auto"/>
          <w:spacing w:val="0"/>
          <w:sz w:val="24"/>
        </w:rPr>
        <w:t>地址：</w:t>
      </w:r>
      <w:r>
        <w:rPr>
          <w:rFonts w:hint="eastAsia" w:ascii="宋体" w:hAnsi="宋体" w:cs="宋体"/>
          <w:color w:val="auto"/>
          <w:spacing w:val="0"/>
          <w:sz w:val="24"/>
          <w:u w:val="dotted"/>
        </w:rPr>
        <w:t xml:space="preserve">                          </w:t>
      </w:r>
      <w:r>
        <w:rPr>
          <w:rFonts w:hint="eastAsia" w:ascii="宋体" w:hAnsi="宋体" w:cs="宋体"/>
          <w:color w:val="auto"/>
          <w:spacing w:val="0"/>
          <w:sz w:val="24"/>
        </w:rPr>
        <w:t>邮编：</w:t>
      </w:r>
      <w:r>
        <w:rPr>
          <w:rFonts w:hint="eastAsia" w:ascii="宋体" w:hAnsi="宋体" w:cs="宋体"/>
          <w:color w:val="auto"/>
          <w:spacing w:val="0"/>
          <w:sz w:val="24"/>
          <w:u w:val="dotted"/>
        </w:rPr>
        <w:t xml:space="preserve">                                                   </w:t>
      </w:r>
    </w:p>
    <w:p w14:paraId="31FC6CBE">
      <w:pPr>
        <w:snapToGrid w:val="0"/>
        <w:spacing w:line="360" w:lineRule="auto"/>
        <w:rPr>
          <w:rFonts w:ascii="宋体" w:hAnsi="宋体" w:cs="宋体"/>
          <w:color w:val="auto"/>
          <w:spacing w:val="0"/>
          <w:sz w:val="24"/>
        </w:rPr>
      </w:pPr>
      <w:r>
        <w:rPr>
          <w:rFonts w:hint="eastAsia" w:ascii="宋体" w:hAnsi="宋体" w:cs="宋体"/>
          <w:color w:val="auto"/>
          <w:spacing w:val="0"/>
          <w:sz w:val="24"/>
        </w:rPr>
        <w:t>联系人：</w:t>
      </w:r>
      <w:r>
        <w:rPr>
          <w:rFonts w:hint="eastAsia" w:ascii="宋体" w:hAnsi="宋体" w:cs="宋体"/>
          <w:color w:val="auto"/>
          <w:spacing w:val="0"/>
          <w:sz w:val="24"/>
          <w:u w:val="dotted"/>
        </w:rPr>
        <w:t xml:space="preserve">                      </w:t>
      </w:r>
      <w:r>
        <w:rPr>
          <w:rFonts w:hint="eastAsia" w:ascii="宋体" w:hAnsi="宋体" w:cs="宋体"/>
          <w:color w:val="auto"/>
          <w:spacing w:val="0"/>
          <w:sz w:val="24"/>
        </w:rPr>
        <w:t>联系电话：</w:t>
      </w:r>
      <w:r>
        <w:rPr>
          <w:rFonts w:hint="eastAsia" w:ascii="宋体" w:hAnsi="宋体" w:cs="宋体"/>
          <w:color w:val="auto"/>
          <w:spacing w:val="0"/>
          <w:sz w:val="24"/>
          <w:u w:val="dotted"/>
        </w:rPr>
        <w:t xml:space="preserve">                              </w:t>
      </w:r>
    </w:p>
    <w:p w14:paraId="335F933F">
      <w:pPr>
        <w:snapToGrid w:val="0"/>
        <w:spacing w:line="360" w:lineRule="auto"/>
        <w:rPr>
          <w:rFonts w:ascii="宋体" w:hAnsi="宋体" w:cs="宋体"/>
          <w:color w:val="auto"/>
          <w:spacing w:val="0"/>
          <w:sz w:val="24"/>
          <w:u w:val="dotted"/>
        </w:rPr>
      </w:pPr>
      <w:r>
        <w:rPr>
          <w:rFonts w:hint="eastAsia" w:ascii="宋体" w:hAnsi="宋体" w:cs="宋体"/>
          <w:color w:val="auto"/>
          <w:spacing w:val="0"/>
          <w:sz w:val="24"/>
        </w:rPr>
        <w:t>授权代表：</w:t>
      </w:r>
      <w:r>
        <w:rPr>
          <w:rFonts w:hint="eastAsia" w:ascii="宋体" w:hAnsi="宋体" w:cs="宋体"/>
          <w:color w:val="auto"/>
          <w:spacing w:val="0"/>
          <w:sz w:val="24"/>
          <w:u w:val="dotted"/>
        </w:rPr>
        <w:t xml:space="preserve">                                          </w:t>
      </w:r>
    </w:p>
    <w:p w14:paraId="76D3973D">
      <w:pPr>
        <w:snapToGrid w:val="0"/>
        <w:spacing w:line="360" w:lineRule="auto"/>
        <w:rPr>
          <w:rFonts w:ascii="宋体" w:hAnsi="宋体" w:cs="宋体"/>
          <w:color w:val="auto"/>
          <w:spacing w:val="0"/>
          <w:sz w:val="24"/>
        </w:rPr>
      </w:pPr>
      <w:r>
        <w:rPr>
          <w:rFonts w:hint="eastAsia" w:ascii="宋体" w:hAnsi="宋体" w:cs="宋体"/>
          <w:color w:val="auto"/>
          <w:spacing w:val="0"/>
          <w:sz w:val="24"/>
        </w:rPr>
        <w:t>联系电话：</w:t>
      </w:r>
      <w:r>
        <w:rPr>
          <w:rFonts w:hint="eastAsia" w:ascii="宋体" w:hAnsi="宋体" w:cs="宋体"/>
          <w:color w:val="auto"/>
          <w:spacing w:val="0"/>
          <w:sz w:val="24"/>
          <w:u w:val="dotted"/>
        </w:rPr>
        <w:t xml:space="preserve">                                           </w:t>
      </w:r>
      <w:r>
        <w:rPr>
          <w:rFonts w:hint="eastAsia" w:ascii="宋体" w:hAnsi="宋体" w:cs="宋体"/>
          <w:color w:val="auto"/>
          <w:spacing w:val="0"/>
          <w:sz w:val="24"/>
        </w:rPr>
        <w:t xml:space="preserve"> </w:t>
      </w:r>
    </w:p>
    <w:p w14:paraId="088D1ECB">
      <w:pPr>
        <w:snapToGrid w:val="0"/>
        <w:spacing w:line="360" w:lineRule="auto"/>
        <w:rPr>
          <w:rFonts w:ascii="宋体" w:hAnsi="宋体" w:cs="宋体"/>
          <w:color w:val="auto"/>
          <w:spacing w:val="0"/>
          <w:sz w:val="24"/>
        </w:rPr>
      </w:pPr>
      <w:r>
        <w:rPr>
          <w:rFonts w:hint="eastAsia" w:ascii="宋体" w:hAnsi="宋体" w:cs="宋体"/>
          <w:color w:val="auto"/>
          <w:spacing w:val="0"/>
          <w:sz w:val="24"/>
        </w:rPr>
        <w:t xml:space="preserve">地址： </w:t>
      </w:r>
      <w:r>
        <w:rPr>
          <w:rFonts w:hint="eastAsia" w:ascii="宋体" w:hAnsi="宋体" w:cs="宋体"/>
          <w:color w:val="auto"/>
          <w:spacing w:val="0"/>
          <w:sz w:val="24"/>
          <w:u w:val="dotted"/>
        </w:rPr>
        <w:t xml:space="preserve">                        </w:t>
      </w:r>
      <w:r>
        <w:rPr>
          <w:rFonts w:hint="eastAsia" w:ascii="宋体" w:hAnsi="宋体" w:cs="宋体"/>
          <w:color w:val="auto"/>
          <w:spacing w:val="0"/>
          <w:sz w:val="24"/>
        </w:rPr>
        <w:t>邮编：</w:t>
      </w:r>
      <w:r>
        <w:rPr>
          <w:rFonts w:hint="eastAsia" w:ascii="宋体" w:hAnsi="宋体" w:cs="宋体"/>
          <w:color w:val="auto"/>
          <w:spacing w:val="0"/>
          <w:sz w:val="24"/>
          <w:u w:val="dotted"/>
        </w:rPr>
        <w:t xml:space="preserve">                                                </w:t>
      </w:r>
    </w:p>
    <w:p w14:paraId="236E81B5">
      <w:pPr>
        <w:snapToGrid w:val="0"/>
        <w:spacing w:line="360" w:lineRule="auto"/>
        <w:rPr>
          <w:rFonts w:ascii="宋体" w:hAnsi="宋体" w:cs="宋体"/>
          <w:bCs/>
          <w:color w:val="auto"/>
          <w:spacing w:val="0"/>
          <w:sz w:val="24"/>
        </w:rPr>
      </w:pPr>
      <w:r>
        <w:rPr>
          <w:rFonts w:hint="eastAsia" w:ascii="宋体" w:hAnsi="宋体" w:cs="宋体"/>
          <w:bCs/>
          <w:color w:val="auto"/>
          <w:spacing w:val="0"/>
          <w:sz w:val="24"/>
        </w:rPr>
        <w:t>二、质疑项目基本情况</w:t>
      </w:r>
    </w:p>
    <w:p w14:paraId="5FD0C5D3">
      <w:pPr>
        <w:snapToGrid w:val="0"/>
        <w:spacing w:line="360" w:lineRule="auto"/>
        <w:rPr>
          <w:rFonts w:ascii="宋体" w:hAnsi="宋体" w:cs="宋体"/>
          <w:color w:val="auto"/>
          <w:spacing w:val="0"/>
          <w:sz w:val="24"/>
        </w:rPr>
      </w:pPr>
      <w:r>
        <w:rPr>
          <w:rFonts w:hint="eastAsia" w:ascii="宋体" w:hAnsi="宋体" w:cs="宋体"/>
          <w:color w:val="auto"/>
          <w:spacing w:val="0"/>
          <w:sz w:val="24"/>
        </w:rPr>
        <w:t>质疑项目的名称：</w:t>
      </w:r>
      <w:r>
        <w:rPr>
          <w:rFonts w:hint="eastAsia" w:ascii="宋体" w:hAnsi="宋体" w:cs="宋体"/>
          <w:color w:val="auto"/>
          <w:spacing w:val="0"/>
          <w:sz w:val="24"/>
          <w:u w:val="dotted"/>
        </w:rPr>
        <w:t xml:space="preserve">                                      </w:t>
      </w:r>
    </w:p>
    <w:p w14:paraId="770A4231">
      <w:pPr>
        <w:snapToGrid w:val="0"/>
        <w:spacing w:line="360" w:lineRule="auto"/>
        <w:rPr>
          <w:rFonts w:ascii="宋体" w:hAnsi="宋体" w:cs="宋体"/>
          <w:color w:val="auto"/>
          <w:spacing w:val="0"/>
          <w:sz w:val="24"/>
        </w:rPr>
      </w:pPr>
      <w:r>
        <w:rPr>
          <w:rFonts w:hint="eastAsia" w:ascii="宋体" w:hAnsi="宋体" w:cs="宋体"/>
          <w:color w:val="auto"/>
          <w:spacing w:val="0"/>
          <w:sz w:val="24"/>
        </w:rPr>
        <w:t>质疑项目的编号：</w:t>
      </w:r>
      <w:r>
        <w:rPr>
          <w:rFonts w:hint="eastAsia" w:ascii="宋体" w:hAnsi="宋体" w:cs="宋体"/>
          <w:color w:val="auto"/>
          <w:spacing w:val="0"/>
          <w:sz w:val="24"/>
          <w:u w:val="dotted"/>
        </w:rPr>
        <w:t xml:space="preserve">               </w:t>
      </w:r>
      <w:r>
        <w:rPr>
          <w:rFonts w:hint="eastAsia" w:ascii="宋体" w:hAnsi="宋体" w:cs="宋体"/>
          <w:color w:val="auto"/>
          <w:spacing w:val="0"/>
          <w:sz w:val="24"/>
        </w:rPr>
        <w:t>包号：</w:t>
      </w:r>
      <w:r>
        <w:rPr>
          <w:rFonts w:hint="eastAsia" w:ascii="宋体" w:hAnsi="宋体" w:cs="宋体"/>
          <w:color w:val="auto"/>
          <w:spacing w:val="0"/>
          <w:sz w:val="24"/>
          <w:u w:val="dotted"/>
        </w:rPr>
        <w:t xml:space="preserve">                 </w:t>
      </w:r>
    </w:p>
    <w:p w14:paraId="43A668AE">
      <w:pPr>
        <w:snapToGrid w:val="0"/>
        <w:spacing w:line="360" w:lineRule="auto"/>
        <w:rPr>
          <w:rFonts w:ascii="宋体" w:hAnsi="宋体" w:cs="宋体"/>
          <w:color w:val="auto"/>
          <w:spacing w:val="0"/>
          <w:sz w:val="24"/>
          <w:u w:val="dotted"/>
        </w:rPr>
      </w:pPr>
      <w:r>
        <w:rPr>
          <w:rFonts w:hint="eastAsia" w:ascii="宋体" w:hAnsi="宋体" w:cs="宋体"/>
          <w:color w:val="auto"/>
          <w:spacing w:val="0"/>
          <w:sz w:val="24"/>
        </w:rPr>
        <w:t>采购人名称：</w:t>
      </w:r>
      <w:r>
        <w:rPr>
          <w:rFonts w:hint="eastAsia" w:ascii="宋体" w:hAnsi="宋体" w:cs="宋体"/>
          <w:color w:val="auto"/>
          <w:spacing w:val="0"/>
          <w:sz w:val="24"/>
          <w:u w:val="dotted"/>
        </w:rPr>
        <w:t xml:space="preserve">                                         </w:t>
      </w:r>
    </w:p>
    <w:p w14:paraId="2CB8036D">
      <w:pPr>
        <w:snapToGrid w:val="0"/>
        <w:spacing w:line="360" w:lineRule="auto"/>
        <w:rPr>
          <w:rFonts w:ascii="宋体" w:hAnsi="宋体" w:cs="宋体"/>
          <w:color w:val="auto"/>
          <w:spacing w:val="0"/>
          <w:sz w:val="24"/>
        </w:rPr>
      </w:pPr>
      <w:r>
        <w:rPr>
          <w:rFonts w:hint="eastAsia" w:ascii="宋体" w:hAnsi="宋体" w:cs="宋体"/>
          <w:color w:val="auto"/>
          <w:spacing w:val="0"/>
          <w:sz w:val="24"/>
        </w:rPr>
        <w:t>采购文件获取日期：</w:t>
      </w:r>
      <w:r>
        <w:rPr>
          <w:rFonts w:hint="eastAsia" w:ascii="宋体" w:hAnsi="宋体" w:cs="宋体"/>
          <w:color w:val="auto"/>
          <w:spacing w:val="0"/>
          <w:sz w:val="24"/>
          <w:u w:val="dotted"/>
        </w:rPr>
        <w:t xml:space="preserve">                                           </w:t>
      </w:r>
    </w:p>
    <w:p w14:paraId="030E3C1C">
      <w:pPr>
        <w:snapToGrid w:val="0"/>
        <w:spacing w:line="360" w:lineRule="auto"/>
        <w:rPr>
          <w:rFonts w:ascii="宋体" w:hAnsi="宋体" w:cs="宋体"/>
          <w:bCs/>
          <w:color w:val="auto"/>
          <w:spacing w:val="0"/>
          <w:sz w:val="24"/>
        </w:rPr>
      </w:pPr>
      <w:r>
        <w:rPr>
          <w:rFonts w:hint="eastAsia" w:ascii="宋体" w:hAnsi="宋体" w:cs="宋体"/>
          <w:bCs/>
          <w:color w:val="auto"/>
          <w:spacing w:val="0"/>
          <w:sz w:val="24"/>
        </w:rPr>
        <w:t>三、质疑事项具体内容</w:t>
      </w:r>
    </w:p>
    <w:p w14:paraId="38FF976D">
      <w:pPr>
        <w:snapToGrid w:val="0"/>
        <w:spacing w:line="360" w:lineRule="auto"/>
        <w:rPr>
          <w:rFonts w:ascii="宋体" w:hAnsi="宋体" w:cs="宋体"/>
          <w:color w:val="auto"/>
          <w:spacing w:val="0"/>
          <w:sz w:val="24"/>
          <w:u w:val="dotted"/>
        </w:rPr>
      </w:pPr>
      <w:r>
        <w:rPr>
          <w:rFonts w:hint="eastAsia" w:ascii="宋体" w:hAnsi="宋体" w:cs="宋体"/>
          <w:color w:val="auto"/>
          <w:spacing w:val="0"/>
          <w:sz w:val="24"/>
        </w:rPr>
        <w:t>质疑事项1：</w:t>
      </w:r>
      <w:r>
        <w:rPr>
          <w:rFonts w:hint="eastAsia" w:ascii="宋体" w:hAnsi="宋体" w:cs="宋体"/>
          <w:color w:val="auto"/>
          <w:spacing w:val="0"/>
          <w:sz w:val="24"/>
          <w:u w:val="dotted"/>
        </w:rPr>
        <w:t xml:space="preserve">                                         </w:t>
      </w:r>
    </w:p>
    <w:p w14:paraId="682F48BF">
      <w:pPr>
        <w:snapToGrid w:val="0"/>
        <w:spacing w:line="360" w:lineRule="auto"/>
        <w:rPr>
          <w:rFonts w:ascii="宋体" w:hAnsi="宋体" w:cs="宋体"/>
          <w:color w:val="auto"/>
          <w:spacing w:val="0"/>
          <w:sz w:val="24"/>
          <w:u w:val="dotted"/>
        </w:rPr>
      </w:pPr>
      <w:r>
        <w:rPr>
          <w:rFonts w:hint="eastAsia" w:ascii="宋体" w:hAnsi="宋体" w:cs="宋体"/>
          <w:color w:val="auto"/>
          <w:spacing w:val="0"/>
          <w:sz w:val="24"/>
        </w:rPr>
        <w:t>事实依据：</w:t>
      </w:r>
      <w:r>
        <w:rPr>
          <w:rFonts w:hint="eastAsia" w:ascii="宋体" w:hAnsi="宋体" w:cs="宋体"/>
          <w:color w:val="auto"/>
          <w:spacing w:val="0"/>
          <w:sz w:val="24"/>
          <w:u w:val="dotted"/>
        </w:rPr>
        <w:t xml:space="preserve">                                          </w:t>
      </w:r>
    </w:p>
    <w:p w14:paraId="64187E4F">
      <w:pPr>
        <w:snapToGrid w:val="0"/>
        <w:spacing w:line="360" w:lineRule="auto"/>
        <w:rPr>
          <w:rFonts w:ascii="宋体" w:hAnsi="宋体" w:cs="宋体"/>
          <w:color w:val="auto"/>
          <w:spacing w:val="0"/>
          <w:sz w:val="24"/>
        </w:rPr>
      </w:pPr>
      <w:r>
        <w:rPr>
          <w:rFonts w:hint="eastAsia" w:ascii="宋体" w:hAnsi="宋体" w:cs="宋体"/>
          <w:color w:val="auto"/>
          <w:spacing w:val="0"/>
          <w:sz w:val="24"/>
          <w:u w:val="dotted"/>
        </w:rPr>
        <w:t xml:space="preserve">                                                       </w:t>
      </w:r>
    </w:p>
    <w:p w14:paraId="7BAB385C">
      <w:pPr>
        <w:snapToGrid w:val="0"/>
        <w:spacing w:line="360" w:lineRule="auto"/>
        <w:rPr>
          <w:rFonts w:ascii="宋体" w:hAnsi="宋体" w:cs="宋体"/>
          <w:color w:val="auto"/>
          <w:spacing w:val="0"/>
          <w:sz w:val="24"/>
          <w:u w:val="dotted"/>
        </w:rPr>
      </w:pPr>
      <w:r>
        <w:rPr>
          <w:rFonts w:hint="eastAsia" w:ascii="宋体" w:hAnsi="宋体" w:cs="宋体"/>
          <w:color w:val="auto"/>
          <w:spacing w:val="0"/>
          <w:sz w:val="24"/>
        </w:rPr>
        <w:t>法律依据：</w:t>
      </w:r>
      <w:r>
        <w:rPr>
          <w:rFonts w:hint="eastAsia" w:ascii="宋体" w:hAnsi="宋体" w:cs="宋体"/>
          <w:color w:val="auto"/>
          <w:spacing w:val="0"/>
          <w:sz w:val="24"/>
          <w:u w:val="dotted"/>
        </w:rPr>
        <w:t xml:space="preserve">                                          </w:t>
      </w:r>
    </w:p>
    <w:p w14:paraId="0ABB9E27">
      <w:pPr>
        <w:snapToGrid w:val="0"/>
        <w:spacing w:line="360" w:lineRule="auto"/>
        <w:rPr>
          <w:rFonts w:ascii="宋体" w:hAnsi="宋体" w:cs="宋体"/>
          <w:color w:val="auto"/>
          <w:spacing w:val="0"/>
          <w:sz w:val="24"/>
          <w:u w:val="dotted"/>
        </w:rPr>
      </w:pPr>
      <w:r>
        <w:rPr>
          <w:rFonts w:hint="eastAsia" w:ascii="宋体" w:hAnsi="宋体" w:cs="宋体"/>
          <w:color w:val="auto"/>
          <w:spacing w:val="0"/>
          <w:sz w:val="24"/>
          <w:u w:val="dotted"/>
        </w:rPr>
        <w:t xml:space="preserve">                                                     </w:t>
      </w:r>
    </w:p>
    <w:p w14:paraId="247B1EBE">
      <w:pPr>
        <w:snapToGrid w:val="0"/>
        <w:spacing w:line="360" w:lineRule="auto"/>
        <w:rPr>
          <w:rFonts w:ascii="宋体" w:hAnsi="宋体" w:cs="宋体"/>
          <w:color w:val="auto"/>
          <w:spacing w:val="0"/>
          <w:sz w:val="24"/>
          <w:u w:val="dotted"/>
        </w:rPr>
      </w:pPr>
      <w:r>
        <w:rPr>
          <w:rFonts w:hint="eastAsia" w:ascii="宋体" w:hAnsi="宋体" w:cs="宋体"/>
          <w:color w:val="auto"/>
          <w:spacing w:val="0"/>
          <w:sz w:val="24"/>
        </w:rPr>
        <w:t>质疑事项2</w:t>
      </w:r>
    </w:p>
    <w:p w14:paraId="27D57797">
      <w:pPr>
        <w:snapToGrid w:val="0"/>
        <w:spacing w:line="360" w:lineRule="auto"/>
        <w:rPr>
          <w:rFonts w:ascii="宋体" w:hAnsi="宋体" w:cs="宋体"/>
          <w:color w:val="auto"/>
          <w:spacing w:val="0"/>
          <w:sz w:val="24"/>
        </w:rPr>
      </w:pPr>
      <w:r>
        <w:rPr>
          <w:rFonts w:hint="eastAsia" w:ascii="宋体" w:hAnsi="宋体" w:cs="宋体"/>
          <w:color w:val="auto"/>
          <w:spacing w:val="0"/>
          <w:sz w:val="24"/>
        </w:rPr>
        <w:t>……</w:t>
      </w:r>
    </w:p>
    <w:p w14:paraId="5C55D0EE">
      <w:pPr>
        <w:snapToGrid w:val="0"/>
        <w:spacing w:line="360" w:lineRule="auto"/>
        <w:rPr>
          <w:rFonts w:ascii="宋体" w:hAnsi="宋体" w:cs="宋体"/>
          <w:bCs/>
          <w:color w:val="auto"/>
          <w:spacing w:val="0"/>
          <w:sz w:val="24"/>
        </w:rPr>
      </w:pPr>
      <w:r>
        <w:rPr>
          <w:rFonts w:hint="eastAsia" w:ascii="宋体" w:hAnsi="宋体" w:cs="宋体"/>
          <w:bCs/>
          <w:color w:val="auto"/>
          <w:spacing w:val="0"/>
          <w:sz w:val="24"/>
        </w:rPr>
        <w:t>四、与质疑事项相关的质疑请求</w:t>
      </w:r>
    </w:p>
    <w:p w14:paraId="76F5150A">
      <w:pPr>
        <w:snapToGrid w:val="0"/>
        <w:spacing w:line="360" w:lineRule="auto"/>
        <w:rPr>
          <w:rFonts w:ascii="宋体" w:hAnsi="宋体" w:cs="宋体"/>
          <w:color w:val="auto"/>
          <w:spacing w:val="0"/>
          <w:sz w:val="24"/>
          <w:u w:val="dotted"/>
        </w:rPr>
      </w:pPr>
      <w:r>
        <w:rPr>
          <w:rFonts w:hint="eastAsia" w:ascii="宋体" w:hAnsi="宋体" w:cs="宋体"/>
          <w:color w:val="auto"/>
          <w:spacing w:val="0"/>
          <w:sz w:val="24"/>
        </w:rPr>
        <w:t>请求：</w:t>
      </w:r>
      <w:r>
        <w:rPr>
          <w:rFonts w:hint="eastAsia" w:ascii="宋体" w:hAnsi="宋体" w:cs="宋体"/>
          <w:color w:val="auto"/>
          <w:spacing w:val="0"/>
          <w:sz w:val="24"/>
          <w:u w:val="dotted"/>
        </w:rPr>
        <w:t xml:space="preserve">                                               </w:t>
      </w:r>
    </w:p>
    <w:p w14:paraId="77374D55">
      <w:pPr>
        <w:spacing w:line="360" w:lineRule="auto"/>
        <w:rPr>
          <w:rFonts w:ascii="宋体" w:hAnsi="宋体" w:cs="宋体"/>
          <w:color w:val="auto"/>
          <w:spacing w:val="0"/>
          <w:sz w:val="24"/>
        </w:rPr>
      </w:pPr>
      <w:r>
        <w:rPr>
          <w:rFonts w:hint="eastAsia" w:ascii="宋体" w:hAnsi="宋体" w:cs="宋体"/>
          <w:color w:val="auto"/>
          <w:spacing w:val="0"/>
          <w:sz w:val="24"/>
        </w:rPr>
        <w:t xml:space="preserve">签字(签章)：                   公章：                      </w:t>
      </w:r>
    </w:p>
    <w:p w14:paraId="47D090A4">
      <w:pPr>
        <w:spacing w:line="360" w:lineRule="auto"/>
        <w:rPr>
          <w:rFonts w:ascii="宋体" w:hAnsi="宋体" w:cs="宋体"/>
          <w:color w:val="auto"/>
          <w:spacing w:val="0"/>
          <w:sz w:val="24"/>
        </w:rPr>
      </w:pPr>
      <w:r>
        <w:rPr>
          <w:rFonts w:hint="eastAsia" w:ascii="宋体" w:hAnsi="宋体" w:cs="宋体"/>
          <w:color w:val="auto"/>
          <w:spacing w:val="0"/>
          <w:sz w:val="24"/>
        </w:rPr>
        <w:t xml:space="preserve">日期：    </w:t>
      </w:r>
    </w:p>
    <w:p w14:paraId="5E186FAE">
      <w:pPr>
        <w:spacing w:line="360" w:lineRule="auto"/>
        <w:jc w:val="center"/>
        <w:rPr>
          <w:rFonts w:ascii="宋体" w:hAnsi="宋体" w:cs="宋体"/>
          <w:b/>
          <w:bCs/>
          <w:color w:val="auto"/>
          <w:spacing w:val="0"/>
          <w:sz w:val="24"/>
        </w:rPr>
      </w:pPr>
    </w:p>
    <w:p w14:paraId="09FA61A4">
      <w:pPr>
        <w:spacing w:line="360" w:lineRule="auto"/>
        <w:rPr>
          <w:rFonts w:ascii="宋体" w:hAnsi="宋体" w:cs="宋体"/>
          <w:b/>
          <w:color w:val="auto"/>
          <w:spacing w:val="0"/>
          <w:sz w:val="24"/>
        </w:rPr>
      </w:pPr>
    </w:p>
    <w:p w14:paraId="6FA01D82">
      <w:pPr>
        <w:spacing w:line="360" w:lineRule="auto"/>
        <w:rPr>
          <w:rFonts w:ascii="宋体" w:hAnsi="宋体" w:cs="宋体"/>
          <w:b/>
          <w:color w:val="auto"/>
          <w:spacing w:val="0"/>
          <w:sz w:val="24"/>
        </w:rPr>
      </w:pPr>
    </w:p>
    <w:p w14:paraId="2139C2FC">
      <w:pPr>
        <w:spacing w:line="360" w:lineRule="auto"/>
        <w:rPr>
          <w:rFonts w:ascii="宋体" w:hAnsi="宋体" w:cs="宋体"/>
          <w:b/>
          <w:color w:val="auto"/>
          <w:spacing w:val="0"/>
          <w:sz w:val="24"/>
        </w:rPr>
      </w:pPr>
    </w:p>
    <w:p w14:paraId="6BD4CEE2">
      <w:pPr>
        <w:spacing w:line="360" w:lineRule="auto"/>
        <w:rPr>
          <w:rFonts w:ascii="宋体" w:hAnsi="宋体" w:cs="宋体"/>
          <w:b/>
          <w:color w:val="auto"/>
          <w:spacing w:val="0"/>
          <w:sz w:val="24"/>
        </w:rPr>
      </w:pPr>
      <w:r>
        <w:rPr>
          <w:rFonts w:hint="eastAsia" w:ascii="宋体" w:hAnsi="宋体" w:cs="宋体"/>
          <w:b/>
          <w:color w:val="auto"/>
          <w:spacing w:val="0"/>
          <w:sz w:val="24"/>
        </w:rPr>
        <w:t>质疑函制作说明：</w:t>
      </w:r>
    </w:p>
    <w:p w14:paraId="1BE1C6BE">
      <w:pPr>
        <w:widowControl/>
        <w:spacing w:line="360" w:lineRule="auto"/>
        <w:ind w:firstLine="480" w:firstLineChars="200"/>
        <w:jc w:val="left"/>
        <w:rPr>
          <w:rFonts w:ascii="宋体" w:hAnsi="宋体" w:cs="宋体"/>
          <w:color w:val="auto"/>
          <w:spacing w:val="0"/>
          <w:sz w:val="24"/>
        </w:rPr>
      </w:pPr>
      <w:r>
        <w:rPr>
          <w:rFonts w:hint="eastAsia" w:ascii="宋体" w:hAnsi="宋体" w:cs="宋体"/>
          <w:color w:val="auto"/>
          <w:spacing w:val="0"/>
          <w:sz w:val="24"/>
        </w:rPr>
        <w:t>1.供应商提出质疑时，应提交质疑函和必要的证明材料。</w:t>
      </w:r>
    </w:p>
    <w:p w14:paraId="50F2FC0E">
      <w:pPr>
        <w:widowControl/>
        <w:spacing w:line="360" w:lineRule="auto"/>
        <w:ind w:firstLine="480" w:firstLineChars="200"/>
        <w:jc w:val="left"/>
        <w:rPr>
          <w:rFonts w:ascii="宋体" w:hAnsi="宋体" w:cs="宋体"/>
          <w:color w:val="auto"/>
          <w:spacing w:val="0"/>
          <w:sz w:val="24"/>
        </w:rPr>
      </w:pPr>
      <w:r>
        <w:rPr>
          <w:rFonts w:hint="eastAsia" w:ascii="宋体" w:hAnsi="宋体" w:cs="宋体"/>
          <w:color w:val="auto"/>
          <w:spacing w:val="0"/>
          <w:sz w:val="24"/>
        </w:rPr>
        <w:t>2.质疑供应商若委托代理人进行质疑的，质疑函应按要求列明“授权代表”的有关内容，并在附件中提交由质疑</w:t>
      </w:r>
      <w:r>
        <w:rPr>
          <w:rFonts w:hint="eastAsia" w:ascii="宋体" w:hAnsi="宋体" w:cs="宋体"/>
          <w:color w:val="auto"/>
          <w:spacing w:val="0"/>
          <w:kern w:val="0"/>
          <w:sz w:val="24"/>
        </w:rPr>
        <w:t>供应商签署的授权委托书。授权委托书应载明代理人的姓名或者名称、代理事项、具体权限、期限和相关事项。</w:t>
      </w:r>
    </w:p>
    <w:p w14:paraId="3CB3B4A6">
      <w:pPr>
        <w:widowControl/>
        <w:spacing w:line="360" w:lineRule="auto"/>
        <w:ind w:firstLine="480" w:firstLineChars="200"/>
        <w:jc w:val="left"/>
        <w:rPr>
          <w:rFonts w:ascii="宋体" w:hAnsi="宋体" w:cs="宋体"/>
          <w:color w:val="auto"/>
          <w:spacing w:val="0"/>
          <w:sz w:val="24"/>
        </w:rPr>
      </w:pPr>
      <w:r>
        <w:rPr>
          <w:rFonts w:hint="eastAsia" w:ascii="宋体" w:hAnsi="宋体" w:cs="宋体"/>
          <w:color w:val="auto"/>
          <w:spacing w:val="0"/>
          <w:sz w:val="24"/>
        </w:rPr>
        <w:t>3.质疑供应商若对项目的某一分包进行质疑，质疑函中应列明具体分包号。</w:t>
      </w:r>
    </w:p>
    <w:p w14:paraId="7A64DF54">
      <w:pPr>
        <w:widowControl/>
        <w:spacing w:line="360" w:lineRule="auto"/>
        <w:ind w:firstLine="480" w:firstLineChars="200"/>
        <w:jc w:val="left"/>
        <w:rPr>
          <w:rFonts w:ascii="宋体" w:hAnsi="宋体" w:cs="宋体"/>
          <w:color w:val="auto"/>
          <w:spacing w:val="0"/>
          <w:sz w:val="24"/>
        </w:rPr>
      </w:pPr>
      <w:r>
        <w:rPr>
          <w:rFonts w:hint="eastAsia" w:ascii="宋体" w:hAnsi="宋体" w:cs="宋体"/>
          <w:color w:val="auto"/>
          <w:spacing w:val="0"/>
          <w:sz w:val="24"/>
        </w:rPr>
        <w:t>4.质疑函的质疑事项应具体、明确，并有必要的事实依据和法律依据。</w:t>
      </w:r>
    </w:p>
    <w:p w14:paraId="190C6392">
      <w:pPr>
        <w:widowControl/>
        <w:spacing w:line="360" w:lineRule="auto"/>
        <w:ind w:firstLine="480" w:firstLineChars="200"/>
        <w:jc w:val="left"/>
        <w:rPr>
          <w:rFonts w:ascii="宋体" w:hAnsi="宋体" w:cs="宋体"/>
          <w:color w:val="auto"/>
          <w:spacing w:val="0"/>
          <w:sz w:val="24"/>
        </w:rPr>
      </w:pPr>
      <w:r>
        <w:rPr>
          <w:rFonts w:hint="eastAsia" w:ascii="宋体" w:hAnsi="宋体" w:cs="宋体"/>
          <w:color w:val="auto"/>
          <w:spacing w:val="0"/>
          <w:sz w:val="24"/>
        </w:rPr>
        <w:t>5.质疑函的质疑请求应与质疑事项相关。</w:t>
      </w:r>
    </w:p>
    <w:p w14:paraId="11EFA70B">
      <w:pPr>
        <w:widowControl/>
        <w:spacing w:line="360" w:lineRule="auto"/>
        <w:ind w:firstLine="480" w:firstLineChars="200"/>
        <w:jc w:val="left"/>
        <w:rPr>
          <w:rFonts w:ascii="宋体" w:hAnsi="宋体" w:cs="宋体"/>
          <w:color w:val="auto"/>
          <w:spacing w:val="0"/>
          <w:sz w:val="24"/>
        </w:rPr>
      </w:pPr>
      <w:r>
        <w:rPr>
          <w:rFonts w:hint="eastAsia" w:ascii="宋体" w:hAnsi="宋体" w:cs="宋体"/>
          <w:color w:val="auto"/>
          <w:spacing w:val="0"/>
          <w:sz w:val="24"/>
        </w:rPr>
        <w:t>6.质疑供应商为自然人的，质疑函应由本人签字；质疑供应商为法人或者其他组织的，质疑函应由法定代表人、主要负责人，或者其授权代表签字或者盖章，并加盖公章。</w:t>
      </w:r>
    </w:p>
    <w:p w14:paraId="00271ED2">
      <w:pPr>
        <w:widowControl/>
        <w:spacing w:line="360" w:lineRule="auto"/>
        <w:ind w:firstLine="600" w:firstLineChars="200"/>
        <w:jc w:val="left"/>
        <w:rPr>
          <w:rFonts w:ascii="宋体" w:hAnsi="宋体" w:cs="宋体"/>
          <w:color w:val="auto"/>
          <w:spacing w:val="0"/>
          <w:sz w:val="30"/>
          <w:szCs w:val="30"/>
        </w:rPr>
      </w:pPr>
    </w:p>
    <w:p w14:paraId="1FF112EC">
      <w:pPr>
        <w:spacing w:line="360" w:lineRule="auto"/>
        <w:jc w:val="center"/>
        <w:rPr>
          <w:rFonts w:ascii="宋体" w:hAnsi="宋体" w:cs="宋体"/>
          <w:b/>
          <w:color w:val="auto"/>
          <w:spacing w:val="0"/>
          <w:sz w:val="32"/>
          <w:szCs w:val="32"/>
        </w:rPr>
      </w:pPr>
    </w:p>
    <w:p w14:paraId="64A67230">
      <w:pPr>
        <w:spacing w:line="360" w:lineRule="auto"/>
        <w:jc w:val="center"/>
        <w:rPr>
          <w:rFonts w:ascii="宋体" w:hAnsi="宋体" w:cs="宋体"/>
          <w:b/>
          <w:color w:val="auto"/>
          <w:spacing w:val="0"/>
          <w:sz w:val="32"/>
          <w:szCs w:val="32"/>
        </w:rPr>
      </w:pPr>
    </w:p>
    <w:p w14:paraId="58D3CC77">
      <w:pPr>
        <w:spacing w:line="360" w:lineRule="auto"/>
        <w:jc w:val="center"/>
        <w:rPr>
          <w:rFonts w:ascii="宋体" w:hAnsi="宋体" w:cs="宋体"/>
          <w:b/>
          <w:color w:val="auto"/>
          <w:spacing w:val="0"/>
          <w:sz w:val="32"/>
          <w:szCs w:val="32"/>
        </w:rPr>
      </w:pPr>
    </w:p>
    <w:p w14:paraId="2BAAA86C">
      <w:pPr>
        <w:spacing w:line="360" w:lineRule="auto"/>
        <w:jc w:val="center"/>
        <w:rPr>
          <w:rFonts w:ascii="宋体" w:hAnsi="宋体" w:cs="宋体"/>
          <w:b/>
          <w:color w:val="auto"/>
          <w:spacing w:val="0"/>
          <w:sz w:val="32"/>
          <w:szCs w:val="32"/>
        </w:rPr>
      </w:pPr>
    </w:p>
    <w:p w14:paraId="42A7C4EE">
      <w:pPr>
        <w:spacing w:line="360" w:lineRule="auto"/>
        <w:jc w:val="center"/>
        <w:rPr>
          <w:rFonts w:ascii="宋体" w:hAnsi="宋体" w:cs="宋体"/>
          <w:b/>
          <w:color w:val="auto"/>
          <w:spacing w:val="0"/>
          <w:sz w:val="32"/>
          <w:szCs w:val="32"/>
        </w:rPr>
      </w:pPr>
    </w:p>
    <w:p w14:paraId="2EA28B64">
      <w:pPr>
        <w:spacing w:line="360" w:lineRule="auto"/>
        <w:jc w:val="center"/>
        <w:rPr>
          <w:rFonts w:ascii="宋体" w:hAnsi="宋体" w:cs="宋体"/>
          <w:b/>
          <w:color w:val="auto"/>
          <w:spacing w:val="0"/>
          <w:sz w:val="32"/>
          <w:szCs w:val="32"/>
        </w:rPr>
      </w:pPr>
    </w:p>
    <w:p w14:paraId="35746C8F">
      <w:pPr>
        <w:spacing w:line="360" w:lineRule="auto"/>
        <w:jc w:val="center"/>
        <w:rPr>
          <w:rFonts w:ascii="宋体" w:hAnsi="宋体" w:cs="宋体"/>
          <w:b/>
          <w:color w:val="auto"/>
          <w:spacing w:val="0"/>
          <w:sz w:val="32"/>
          <w:szCs w:val="32"/>
        </w:rPr>
      </w:pPr>
    </w:p>
    <w:p w14:paraId="65F36506">
      <w:pPr>
        <w:spacing w:line="360" w:lineRule="auto"/>
        <w:jc w:val="center"/>
        <w:rPr>
          <w:rFonts w:ascii="宋体" w:hAnsi="宋体" w:cs="宋体"/>
          <w:b/>
          <w:color w:val="auto"/>
          <w:spacing w:val="0"/>
          <w:sz w:val="32"/>
          <w:szCs w:val="32"/>
        </w:rPr>
      </w:pPr>
    </w:p>
    <w:p w14:paraId="73057DE6">
      <w:pPr>
        <w:spacing w:line="360" w:lineRule="auto"/>
        <w:jc w:val="center"/>
        <w:rPr>
          <w:rFonts w:ascii="宋体" w:hAnsi="宋体" w:cs="宋体"/>
          <w:b/>
          <w:color w:val="auto"/>
          <w:spacing w:val="0"/>
          <w:sz w:val="32"/>
          <w:szCs w:val="32"/>
        </w:rPr>
      </w:pPr>
    </w:p>
    <w:p w14:paraId="4AA1B3CD">
      <w:pPr>
        <w:spacing w:line="360" w:lineRule="auto"/>
        <w:jc w:val="center"/>
        <w:rPr>
          <w:rFonts w:ascii="宋体" w:hAnsi="宋体" w:cs="宋体"/>
          <w:b/>
          <w:color w:val="auto"/>
          <w:spacing w:val="0"/>
          <w:sz w:val="32"/>
          <w:szCs w:val="32"/>
        </w:rPr>
      </w:pPr>
    </w:p>
    <w:p w14:paraId="0C2E5FCC">
      <w:pPr>
        <w:spacing w:line="360" w:lineRule="auto"/>
        <w:jc w:val="center"/>
        <w:rPr>
          <w:rFonts w:ascii="宋体" w:hAnsi="宋体" w:cs="宋体"/>
          <w:b/>
          <w:color w:val="auto"/>
          <w:spacing w:val="0"/>
          <w:sz w:val="32"/>
          <w:szCs w:val="32"/>
        </w:rPr>
      </w:pPr>
    </w:p>
    <w:p w14:paraId="7C2BA9D2">
      <w:pPr>
        <w:spacing w:line="360" w:lineRule="auto"/>
        <w:jc w:val="center"/>
        <w:rPr>
          <w:rFonts w:ascii="宋体" w:hAnsi="宋体" w:cs="宋体"/>
          <w:b/>
          <w:color w:val="auto"/>
          <w:spacing w:val="0"/>
          <w:sz w:val="32"/>
          <w:szCs w:val="32"/>
        </w:rPr>
      </w:pPr>
    </w:p>
    <w:p w14:paraId="73D32084">
      <w:pPr>
        <w:spacing w:line="360" w:lineRule="auto"/>
        <w:jc w:val="left"/>
        <w:rPr>
          <w:rFonts w:ascii="宋体" w:hAnsi="宋体" w:cs="宋体"/>
          <w:b/>
          <w:color w:val="auto"/>
          <w:spacing w:val="0"/>
          <w:sz w:val="32"/>
          <w:szCs w:val="32"/>
        </w:rPr>
      </w:pPr>
    </w:p>
    <w:p w14:paraId="6FD19973">
      <w:pPr>
        <w:spacing w:line="360" w:lineRule="auto"/>
        <w:jc w:val="left"/>
        <w:rPr>
          <w:rFonts w:ascii="宋体" w:hAnsi="宋体" w:cs="宋体"/>
          <w:b/>
          <w:color w:val="auto"/>
          <w:spacing w:val="0"/>
          <w:sz w:val="32"/>
          <w:szCs w:val="32"/>
        </w:rPr>
      </w:pPr>
    </w:p>
    <w:p w14:paraId="3FDC7EF0">
      <w:pPr>
        <w:spacing w:line="360" w:lineRule="auto"/>
        <w:jc w:val="left"/>
        <w:outlineLvl w:val="1"/>
        <w:rPr>
          <w:rFonts w:ascii="宋体" w:hAnsi="宋体" w:cs="宋体"/>
          <w:b/>
          <w:color w:val="auto"/>
          <w:spacing w:val="0"/>
          <w:sz w:val="32"/>
          <w:szCs w:val="32"/>
        </w:rPr>
      </w:pPr>
      <w:r>
        <w:rPr>
          <w:rFonts w:hint="eastAsia" w:ascii="宋体" w:hAnsi="宋体" w:cs="宋体"/>
          <w:b/>
          <w:color w:val="auto"/>
          <w:spacing w:val="0"/>
          <w:sz w:val="32"/>
          <w:szCs w:val="32"/>
        </w:rPr>
        <w:t>附件3：投诉书范本及制作说明</w:t>
      </w:r>
    </w:p>
    <w:p w14:paraId="01419E74">
      <w:pPr>
        <w:spacing w:line="360" w:lineRule="auto"/>
        <w:jc w:val="center"/>
        <w:rPr>
          <w:rFonts w:ascii="宋体" w:hAnsi="宋体" w:cs="宋体"/>
          <w:b/>
          <w:color w:val="auto"/>
          <w:spacing w:val="0"/>
          <w:sz w:val="24"/>
        </w:rPr>
      </w:pPr>
    </w:p>
    <w:p w14:paraId="151EE7C9">
      <w:pPr>
        <w:spacing w:line="360" w:lineRule="auto"/>
        <w:jc w:val="center"/>
        <w:rPr>
          <w:rFonts w:ascii="宋体" w:hAnsi="宋体" w:cs="宋体"/>
          <w:b/>
          <w:color w:val="auto"/>
          <w:spacing w:val="0"/>
          <w:sz w:val="32"/>
          <w:szCs w:val="32"/>
        </w:rPr>
      </w:pPr>
      <w:r>
        <w:rPr>
          <w:rFonts w:hint="eastAsia" w:ascii="宋体" w:hAnsi="宋体" w:cs="宋体"/>
          <w:b/>
          <w:color w:val="auto"/>
          <w:spacing w:val="0"/>
          <w:sz w:val="32"/>
          <w:szCs w:val="32"/>
        </w:rPr>
        <w:t>投诉书范本</w:t>
      </w:r>
    </w:p>
    <w:p w14:paraId="5CBA12EC">
      <w:pPr>
        <w:spacing w:line="360" w:lineRule="auto"/>
        <w:rPr>
          <w:rFonts w:ascii="宋体" w:hAnsi="宋体" w:cs="宋体"/>
          <w:color w:val="auto"/>
          <w:spacing w:val="0"/>
          <w:sz w:val="24"/>
        </w:rPr>
      </w:pPr>
      <w:r>
        <w:rPr>
          <w:rFonts w:hint="eastAsia" w:ascii="宋体" w:hAnsi="宋体" w:cs="宋体"/>
          <w:color w:val="auto"/>
          <w:spacing w:val="0"/>
          <w:sz w:val="24"/>
        </w:rPr>
        <w:t>一、投诉相关主体基本情况</w:t>
      </w:r>
    </w:p>
    <w:p w14:paraId="3E84E22E">
      <w:pPr>
        <w:spacing w:line="360" w:lineRule="auto"/>
        <w:rPr>
          <w:rFonts w:ascii="宋体" w:hAnsi="宋体" w:cs="宋体"/>
          <w:color w:val="auto"/>
          <w:spacing w:val="0"/>
          <w:sz w:val="24"/>
          <w:u w:val="dotted"/>
        </w:rPr>
      </w:pPr>
      <w:r>
        <w:rPr>
          <w:rFonts w:hint="eastAsia" w:ascii="宋体" w:hAnsi="宋体" w:cs="宋体"/>
          <w:color w:val="auto"/>
          <w:spacing w:val="0"/>
          <w:sz w:val="24"/>
        </w:rPr>
        <w:t>投诉人：</w:t>
      </w:r>
      <w:r>
        <w:rPr>
          <w:rFonts w:hint="eastAsia" w:ascii="宋体" w:hAnsi="宋体" w:cs="宋体"/>
          <w:color w:val="auto"/>
          <w:spacing w:val="0"/>
          <w:sz w:val="24"/>
          <w:u w:val="dotted"/>
        </w:rPr>
        <w:t xml:space="preserve">                                               </w:t>
      </w:r>
    </w:p>
    <w:p w14:paraId="3905CF9B">
      <w:pPr>
        <w:spacing w:line="360" w:lineRule="auto"/>
        <w:rPr>
          <w:rFonts w:ascii="宋体" w:hAnsi="宋体" w:cs="宋体"/>
          <w:color w:val="auto"/>
          <w:spacing w:val="0"/>
          <w:sz w:val="24"/>
          <w:u w:val="single"/>
        </w:rPr>
      </w:pPr>
      <w:r>
        <w:rPr>
          <w:rFonts w:hint="eastAsia" w:ascii="宋体" w:hAnsi="宋体" w:cs="宋体"/>
          <w:color w:val="auto"/>
          <w:spacing w:val="0"/>
          <w:sz w:val="24"/>
        </w:rPr>
        <w:t>地     址：</w:t>
      </w:r>
      <w:r>
        <w:rPr>
          <w:rFonts w:hint="eastAsia" w:ascii="宋体" w:hAnsi="宋体" w:cs="宋体"/>
          <w:color w:val="auto"/>
          <w:spacing w:val="0"/>
          <w:sz w:val="24"/>
          <w:u w:val="dotted"/>
        </w:rPr>
        <w:t xml:space="preserve">                             </w:t>
      </w:r>
      <w:r>
        <w:rPr>
          <w:rFonts w:hint="eastAsia" w:ascii="宋体" w:hAnsi="宋体" w:cs="宋体"/>
          <w:color w:val="auto"/>
          <w:spacing w:val="0"/>
          <w:sz w:val="24"/>
        </w:rPr>
        <w:t>邮编：</w:t>
      </w:r>
      <w:r>
        <w:rPr>
          <w:rFonts w:hint="eastAsia" w:ascii="宋体" w:hAnsi="宋体" w:cs="宋体"/>
          <w:color w:val="auto"/>
          <w:spacing w:val="0"/>
          <w:sz w:val="24"/>
          <w:u w:val="dotted"/>
        </w:rPr>
        <w:t xml:space="preserve">         </w:t>
      </w:r>
      <w:r>
        <w:rPr>
          <w:rFonts w:hint="eastAsia" w:ascii="宋体" w:hAnsi="宋体" w:cs="宋体"/>
          <w:color w:val="auto"/>
          <w:spacing w:val="0"/>
          <w:sz w:val="24"/>
          <w:u w:val="single"/>
        </w:rPr>
        <w:t xml:space="preserve">   </w:t>
      </w:r>
    </w:p>
    <w:p w14:paraId="7989A8C5">
      <w:pPr>
        <w:tabs>
          <w:tab w:val="left" w:pos="6510"/>
        </w:tabs>
        <w:spacing w:line="360" w:lineRule="auto"/>
        <w:jc w:val="left"/>
        <w:rPr>
          <w:rFonts w:ascii="宋体" w:hAnsi="宋体" w:cs="宋体"/>
          <w:color w:val="auto"/>
          <w:spacing w:val="0"/>
          <w:sz w:val="24"/>
        </w:rPr>
      </w:pPr>
      <w:r>
        <w:rPr>
          <w:rFonts w:hint="eastAsia" w:ascii="宋体" w:hAnsi="宋体" w:cs="宋体"/>
          <w:color w:val="auto"/>
          <w:spacing w:val="0"/>
          <w:sz w:val="24"/>
        </w:rPr>
        <w:t>法定代表人/主要负责人：</w:t>
      </w:r>
      <w:r>
        <w:rPr>
          <w:rFonts w:hint="eastAsia" w:ascii="宋体" w:hAnsi="宋体" w:cs="宋体"/>
          <w:color w:val="auto"/>
          <w:spacing w:val="0"/>
          <w:sz w:val="24"/>
          <w:u w:val="dotted"/>
        </w:rPr>
        <w:t xml:space="preserve">                                   </w:t>
      </w:r>
      <w:r>
        <w:rPr>
          <w:rFonts w:hint="eastAsia" w:ascii="宋体" w:hAnsi="宋体" w:cs="宋体"/>
          <w:color w:val="auto"/>
          <w:spacing w:val="0"/>
          <w:sz w:val="24"/>
        </w:rPr>
        <w:t xml:space="preserve">  </w:t>
      </w:r>
    </w:p>
    <w:p w14:paraId="411408E1">
      <w:pPr>
        <w:tabs>
          <w:tab w:val="left" w:pos="6510"/>
        </w:tabs>
        <w:spacing w:line="360" w:lineRule="auto"/>
        <w:rPr>
          <w:rFonts w:ascii="宋体" w:hAnsi="宋体" w:cs="宋体"/>
          <w:color w:val="auto"/>
          <w:spacing w:val="0"/>
          <w:sz w:val="24"/>
          <w:u w:val="dotted"/>
        </w:rPr>
      </w:pPr>
      <w:r>
        <w:rPr>
          <w:rFonts w:hint="eastAsia" w:ascii="宋体" w:hAnsi="宋体" w:cs="宋体"/>
          <w:color w:val="auto"/>
          <w:spacing w:val="0"/>
          <w:sz w:val="24"/>
        </w:rPr>
        <w:t>联系电话：</w:t>
      </w:r>
      <w:r>
        <w:rPr>
          <w:rFonts w:hint="eastAsia" w:ascii="宋体" w:hAnsi="宋体" w:cs="宋体"/>
          <w:color w:val="auto"/>
          <w:spacing w:val="0"/>
          <w:sz w:val="24"/>
          <w:u w:val="dotted"/>
        </w:rPr>
        <w:t xml:space="preserve">                                             </w:t>
      </w:r>
    </w:p>
    <w:p w14:paraId="3D7D3D9E">
      <w:pPr>
        <w:spacing w:line="360" w:lineRule="auto"/>
        <w:rPr>
          <w:rFonts w:ascii="宋体" w:hAnsi="宋体" w:cs="宋体"/>
          <w:color w:val="auto"/>
          <w:spacing w:val="0"/>
          <w:sz w:val="24"/>
          <w:u w:val="dotted"/>
        </w:rPr>
      </w:pPr>
      <w:r>
        <w:rPr>
          <w:rFonts w:hint="eastAsia" w:ascii="宋体" w:hAnsi="宋体" w:cs="宋体"/>
          <w:color w:val="auto"/>
          <w:spacing w:val="0"/>
          <w:sz w:val="24"/>
        </w:rPr>
        <w:t>授权代表：</w:t>
      </w:r>
      <w:r>
        <w:rPr>
          <w:rFonts w:hint="eastAsia" w:ascii="宋体" w:hAnsi="宋体" w:cs="宋体"/>
          <w:color w:val="auto"/>
          <w:spacing w:val="0"/>
          <w:sz w:val="24"/>
          <w:u w:val="dotted"/>
        </w:rPr>
        <w:t xml:space="preserve">             </w:t>
      </w:r>
      <w:r>
        <w:rPr>
          <w:rFonts w:hint="eastAsia" w:ascii="宋体" w:hAnsi="宋体" w:cs="宋体"/>
          <w:color w:val="auto"/>
          <w:spacing w:val="0"/>
          <w:sz w:val="24"/>
        </w:rPr>
        <w:t>联系电话</w:t>
      </w:r>
      <w:r>
        <w:rPr>
          <w:rFonts w:hint="eastAsia" w:ascii="宋体" w:hAnsi="宋体" w:cs="宋体"/>
          <w:color w:val="auto"/>
          <w:spacing w:val="0"/>
          <w:sz w:val="24"/>
          <w:u w:val="dotted"/>
        </w:rPr>
        <w:t xml:space="preserve">：                  </w:t>
      </w:r>
    </w:p>
    <w:p w14:paraId="06451D17">
      <w:pPr>
        <w:spacing w:line="360" w:lineRule="auto"/>
        <w:rPr>
          <w:rFonts w:ascii="宋体" w:hAnsi="宋体" w:cs="宋体"/>
          <w:color w:val="auto"/>
          <w:spacing w:val="0"/>
          <w:sz w:val="24"/>
          <w:u w:val="dotted"/>
        </w:rPr>
      </w:pPr>
      <w:r>
        <w:rPr>
          <w:rFonts w:hint="eastAsia" w:ascii="宋体" w:hAnsi="宋体" w:cs="宋体"/>
          <w:color w:val="auto"/>
          <w:spacing w:val="0"/>
          <w:sz w:val="24"/>
        </w:rPr>
        <w:t>地     址：</w:t>
      </w:r>
      <w:r>
        <w:rPr>
          <w:rFonts w:hint="eastAsia" w:ascii="宋体" w:hAnsi="宋体" w:cs="宋体"/>
          <w:color w:val="auto"/>
          <w:spacing w:val="0"/>
          <w:sz w:val="24"/>
          <w:u w:val="dotted"/>
        </w:rPr>
        <w:t xml:space="preserve">                             </w:t>
      </w:r>
      <w:r>
        <w:rPr>
          <w:rFonts w:hint="eastAsia" w:ascii="宋体" w:hAnsi="宋体" w:cs="宋体"/>
          <w:color w:val="auto"/>
          <w:spacing w:val="0"/>
          <w:sz w:val="24"/>
        </w:rPr>
        <w:t>邮编：</w:t>
      </w:r>
      <w:r>
        <w:rPr>
          <w:rFonts w:hint="eastAsia" w:ascii="宋体" w:hAnsi="宋体" w:cs="宋体"/>
          <w:color w:val="auto"/>
          <w:spacing w:val="0"/>
          <w:sz w:val="24"/>
          <w:u w:val="dotted"/>
        </w:rPr>
        <w:t xml:space="preserve">         </w:t>
      </w:r>
      <w:r>
        <w:rPr>
          <w:rFonts w:hint="eastAsia" w:ascii="宋体" w:hAnsi="宋体" w:cs="宋体"/>
          <w:color w:val="auto"/>
          <w:spacing w:val="0"/>
          <w:sz w:val="24"/>
          <w:u w:val="single"/>
        </w:rPr>
        <w:t xml:space="preserve"> </w:t>
      </w:r>
      <w:r>
        <w:rPr>
          <w:rFonts w:hint="eastAsia" w:ascii="宋体" w:hAnsi="宋体" w:cs="宋体"/>
          <w:color w:val="auto"/>
          <w:spacing w:val="0"/>
          <w:sz w:val="24"/>
          <w:u w:val="dotted"/>
        </w:rPr>
        <w:t xml:space="preserve">                   </w:t>
      </w:r>
    </w:p>
    <w:p w14:paraId="24418286">
      <w:pPr>
        <w:spacing w:line="360" w:lineRule="auto"/>
        <w:rPr>
          <w:rFonts w:ascii="宋体" w:hAnsi="宋体" w:cs="宋体"/>
          <w:color w:val="auto"/>
          <w:spacing w:val="0"/>
          <w:sz w:val="24"/>
          <w:u w:val="single"/>
        </w:rPr>
      </w:pPr>
      <w:r>
        <w:rPr>
          <w:rFonts w:hint="eastAsia" w:ascii="宋体" w:hAnsi="宋体" w:cs="宋体"/>
          <w:color w:val="auto"/>
          <w:spacing w:val="0"/>
          <w:sz w:val="24"/>
        </w:rPr>
        <w:t>被投诉人1：</w:t>
      </w:r>
      <w:r>
        <w:rPr>
          <w:rFonts w:hint="eastAsia" w:ascii="宋体" w:hAnsi="宋体" w:cs="宋体"/>
          <w:color w:val="auto"/>
          <w:spacing w:val="0"/>
          <w:sz w:val="24"/>
          <w:u w:val="dotted"/>
        </w:rPr>
        <w:t xml:space="preserve">                                           </w:t>
      </w:r>
      <w:r>
        <w:rPr>
          <w:rFonts w:hint="eastAsia" w:ascii="宋体" w:hAnsi="宋体" w:cs="宋体"/>
          <w:color w:val="auto"/>
          <w:spacing w:val="0"/>
          <w:sz w:val="24"/>
          <w:u w:val="single"/>
        </w:rPr>
        <w:t xml:space="preserve">  </w:t>
      </w:r>
    </w:p>
    <w:p w14:paraId="226679D7">
      <w:pPr>
        <w:spacing w:line="360" w:lineRule="auto"/>
        <w:rPr>
          <w:rFonts w:ascii="宋体" w:hAnsi="宋体" w:cs="宋体"/>
          <w:color w:val="auto"/>
          <w:spacing w:val="0"/>
          <w:sz w:val="24"/>
          <w:u w:val="single"/>
        </w:rPr>
      </w:pPr>
      <w:r>
        <w:rPr>
          <w:rFonts w:hint="eastAsia" w:ascii="宋体" w:hAnsi="宋体" w:cs="宋体"/>
          <w:color w:val="auto"/>
          <w:spacing w:val="0"/>
          <w:sz w:val="24"/>
        </w:rPr>
        <w:t>地     址：</w:t>
      </w:r>
      <w:r>
        <w:rPr>
          <w:rFonts w:hint="eastAsia" w:ascii="宋体" w:hAnsi="宋体" w:cs="宋体"/>
          <w:color w:val="auto"/>
          <w:spacing w:val="0"/>
          <w:sz w:val="24"/>
          <w:u w:val="dotted"/>
        </w:rPr>
        <w:t xml:space="preserve">                             </w:t>
      </w:r>
      <w:r>
        <w:rPr>
          <w:rFonts w:hint="eastAsia" w:ascii="宋体" w:hAnsi="宋体" w:cs="宋体"/>
          <w:color w:val="auto"/>
          <w:spacing w:val="0"/>
          <w:sz w:val="24"/>
        </w:rPr>
        <w:t>邮编：</w:t>
      </w:r>
      <w:r>
        <w:rPr>
          <w:rFonts w:hint="eastAsia" w:ascii="宋体" w:hAnsi="宋体" w:cs="宋体"/>
          <w:color w:val="auto"/>
          <w:spacing w:val="0"/>
          <w:sz w:val="24"/>
          <w:u w:val="dotted"/>
        </w:rPr>
        <w:t xml:space="preserve">          </w:t>
      </w:r>
      <w:r>
        <w:rPr>
          <w:rFonts w:hint="eastAsia" w:ascii="宋体" w:hAnsi="宋体" w:cs="宋体"/>
          <w:color w:val="auto"/>
          <w:spacing w:val="0"/>
          <w:sz w:val="24"/>
          <w:u w:val="single"/>
        </w:rPr>
        <w:t xml:space="preserve"> </w:t>
      </w:r>
    </w:p>
    <w:p w14:paraId="54000887">
      <w:pPr>
        <w:spacing w:line="360" w:lineRule="auto"/>
        <w:rPr>
          <w:rFonts w:ascii="宋体" w:hAnsi="宋体" w:cs="宋体"/>
          <w:color w:val="auto"/>
          <w:spacing w:val="0"/>
          <w:sz w:val="24"/>
          <w:u w:val="single"/>
        </w:rPr>
      </w:pPr>
      <w:r>
        <w:rPr>
          <w:rFonts w:hint="eastAsia" w:ascii="宋体" w:hAnsi="宋体" w:cs="宋体"/>
          <w:color w:val="auto"/>
          <w:spacing w:val="0"/>
          <w:sz w:val="24"/>
        </w:rPr>
        <w:t>联系人：</w:t>
      </w:r>
      <w:r>
        <w:rPr>
          <w:rFonts w:hint="eastAsia" w:ascii="宋体" w:hAnsi="宋体" w:cs="宋体"/>
          <w:color w:val="auto"/>
          <w:spacing w:val="0"/>
          <w:sz w:val="24"/>
          <w:u w:val="dotted"/>
        </w:rPr>
        <w:t xml:space="preserve">               </w:t>
      </w:r>
      <w:r>
        <w:rPr>
          <w:rFonts w:hint="eastAsia" w:ascii="宋体" w:hAnsi="宋体" w:cs="宋体"/>
          <w:color w:val="auto"/>
          <w:spacing w:val="0"/>
          <w:sz w:val="24"/>
        </w:rPr>
        <w:t>联系电话：</w:t>
      </w:r>
      <w:r>
        <w:rPr>
          <w:rFonts w:hint="eastAsia" w:ascii="宋体" w:hAnsi="宋体" w:cs="宋体"/>
          <w:color w:val="auto"/>
          <w:spacing w:val="0"/>
          <w:sz w:val="24"/>
          <w:u w:val="dotted"/>
        </w:rPr>
        <w:t xml:space="preserve">                      </w:t>
      </w:r>
      <w:r>
        <w:rPr>
          <w:rFonts w:hint="eastAsia" w:ascii="宋体" w:hAnsi="宋体" w:cs="宋体"/>
          <w:color w:val="auto"/>
          <w:spacing w:val="0"/>
          <w:sz w:val="24"/>
          <w:u w:val="single"/>
        </w:rPr>
        <w:t xml:space="preserve"> </w:t>
      </w:r>
    </w:p>
    <w:p w14:paraId="0617EFF4">
      <w:pPr>
        <w:spacing w:line="360" w:lineRule="auto"/>
        <w:rPr>
          <w:rFonts w:ascii="宋体" w:hAnsi="宋体" w:cs="宋体"/>
          <w:color w:val="auto"/>
          <w:spacing w:val="0"/>
          <w:sz w:val="24"/>
        </w:rPr>
      </w:pPr>
      <w:r>
        <w:rPr>
          <w:rFonts w:hint="eastAsia" w:ascii="宋体" w:hAnsi="宋体" w:cs="宋体"/>
          <w:color w:val="auto"/>
          <w:spacing w:val="0"/>
          <w:sz w:val="24"/>
        </w:rPr>
        <w:t>被投诉人2</w:t>
      </w:r>
    </w:p>
    <w:p w14:paraId="5F75E2B8">
      <w:pPr>
        <w:spacing w:line="360" w:lineRule="auto"/>
        <w:rPr>
          <w:rFonts w:ascii="宋体" w:hAnsi="宋体" w:cs="宋体"/>
          <w:color w:val="auto"/>
          <w:spacing w:val="0"/>
          <w:sz w:val="24"/>
          <w:u w:val="dotted"/>
        </w:rPr>
      </w:pPr>
      <w:r>
        <w:rPr>
          <w:rFonts w:hint="eastAsia" w:ascii="宋体" w:hAnsi="宋体" w:cs="宋体"/>
          <w:color w:val="auto"/>
          <w:spacing w:val="0"/>
          <w:sz w:val="24"/>
        </w:rPr>
        <w:t>……</w:t>
      </w:r>
    </w:p>
    <w:p w14:paraId="4C58DB45">
      <w:pPr>
        <w:spacing w:line="360" w:lineRule="auto"/>
        <w:rPr>
          <w:rFonts w:ascii="宋体" w:hAnsi="宋体" w:cs="宋体"/>
          <w:color w:val="auto"/>
          <w:spacing w:val="0"/>
          <w:sz w:val="24"/>
          <w:u w:val="single"/>
        </w:rPr>
      </w:pPr>
      <w:r>
        <w:rPr>
          <w:rFonts w:hint="eastAsia" w:ascii="宋体" w:hAnsi="宋体" w:cs="宋体"/>
          <w:color w:val="auto"/>
          <w:spacing w:val="0"/>
          <w:sz w:val="24"/>
        </w:rPr>
        <w:t>相关供应商：</w:t>
      </w:r>
      <w:r>
        <w:rPr>
          <w:rFonts w:hint="eastAsia" w:ascii="宋体" w:hAnsi="宋体" w:cs="宋体"/>
          <w:color w:val="auto"/>
          <w:spacing w:val="0"/>
          <w:sz w:val="24"/>
          <w:u w:val="dotted"/>
        </w:rPr>
        <w:t xml:space="preserve">                                           </w:t>
      </w:r>
      <w:r>
        <w:rPr>
          <w:rFonts w:hint="eastAsia" w:ascii="宋体" w:hAnsi="宋体" w:cs="宋体"/>
          <w:color w:val="auto"/>
          <w:spacing w:val="0"/>
          <w:sz w:val="24"/>
          <w:u w:val="single"/>
        </w:rPr>
        <w:t xml:space="preserve">    </w:t>
      </w:r>
    </w:p>
    <w:p w14:paraId="2DF08C47">
      <w:pPr>
        <w:spacing w:line="360" w:lineRule="auto"/>
        <w:rPr>
          <w:rFonts w:ascii="宋体" w:hAnsi="宋体" w:cs="宋体"/>
          <w:color w:val="auto"/>
          <w:spacing w:val="0"/>
          <w:sz w:val="24"/>
          <w:u w:val="single"/>
        </w:rPr>
      </w:pPr>
      <w:r>
        <w:rPr>
          <w:rFonts w:hint="eastAsia" w:ascii="宋体" w:hAnsi="宋体" w:cs="宋体"/>
          <w:color w:val="auto"/>
          <w:spacing w:val="0"/>
          <w:sz w:val="24"/>
        </w:rPr>
        <w:t>地     址：</w:t>
      </w:r>
      <w:r>
        <w:rPr>
          <w:rFonts w:hint="eastAsia" w:ascii="宋体" w:hAnsi="宋体" w:cs="宋体"/>
          <w:color w:val="auto"/>
          <w:spacing w:val="0"/>
          <w:sz w:val="24"/>
          <w:u w:val="dotted"/>
        </w:rPr>
        <w:t xml:space="preserve">                             </w:t>
      </w:r>
      <w:r>
        <w:rPr>
          <w:rFonts w:hint="eastAsia" w:ascii="宋体" w:hAnsi="宋体" w:cs="宋体"/>
          <w:color w:val="auto"/>
          <w:spacing w:val="0"/>
          <w:sz w:val="24"/>
        </w:rPr>
        <w:t>邮编：</w:t>
      </w:r>
      <w:r>
        <w:rPr>
          <w:rFonts w:hint="eastAsia" w:ascii="宋体" w:hAnsi="宋体" w:cs="宋体"/>
          <w:color w:val="auto"/>
          <w:spacing w:val="0"/>
          <w:sz w:val="24"/>
          <w:u w:val="dotted"/>
        </w:rPr>
        <w:t xml:space="preserve">          </w:t>
      </w:r>
      <w:r>
        <w:rPr>
          <w:rFonts w:hint="eastAsia" w:ascii="宋体" w:hAnsi="宋体" w:cs="宋体"/>
          <w:color w:val="auto"/>
          <w:spacing w:val="0"/>
          <w:sz w:val="24"/>
          <w:u w:val="single"/>
        </w:rPr>
        <w:t xml:space="preserve"> </w:t>
      </w:r>
    </w:p>
    <w:p w14:paraId="44D234FC">
      <w:pPr>
        <w:spacing w:line="360" w:lineRule="auto"/>
        <w:rPr>
          <w:rFonts w:ascii="宋体" w:hAnsi="宋体" w:cs="宋体"/>
          <w:color w:val="auto"/>
          <w:spacing w:val="0"/>
          <w:sz w:val="24"/>
          <w:u w:val="single"/>
        </w:rPr>
      </w:pPr>
      <w:r>
        <w:rPr>
          <w:rFonts w:hint="eastAsia" w:ascii="宋体" w:hAnsi="宋体" w:cs="宋体"/>
          <w:color w:val="auto"/>
          <w:spacing w:val="0"/>
          <w:sz w:val="24"/>
        </w:rPr>
        <w:t>联系人：</w:t>
      </w:r>
      <w:r>
        <w:rPr>
          <w:rFonts w:hint="eastAsia" w:ascii="宋体" w:hAnsi="宋体" w:cs="宋体"/>
          <w:color w:val="auto"/>
          <w:spacing w:val="0"/>
          <w:sz w:val="24"/>
          <w:u w:val="dotted"/>
        </w:rPr>
        <w:t xml:space="preserve">               </w:t>
      </w:r>
      <w:r>
        <w:rPr>
          <w:rFonts w:hint="eastAsia" w:ascii="宋体" w:hAnsi="宋体" w:cs="宋体"/>
          <w:color w:val="auto"/>
          <w:spacing w:val="0"/>
          <w:sz w:val="24"/>
        </w:rPr>
        <w:t>联系电话：</w:t>
      </w:r>
      <w:r>
        <w:rPr>
          <w:rFonts w:hint="eastAsia" w:ascii="宋体" w:hAnsi="宋体" w:cs="宋体"/>
          <w:color w:val="auto"/>
          <w:spacing w:val="0"/>
          <w:sz w:val="24"/>
          <w:u w:val="dotted"/>
        </w:rPr>
        <w:t xml:space="preserve">                      </w:t>
      </w:r>
      <w:r>
        <w:rPr>
          <w:rFonts w:hint="eastAsia" w:ascii="宋体" w:hAnsi="宋体" w:cs="宋体"/>
          <w:color w:val="auto"/>
          <w:spacing w:val="0"/>
          <w:sz w:val="24"/>
          <w:u w:val="single"/>
        </w:rPr>
        <w:t xml:space="preserve">      </w:t>
      </w:r>
    </w:p>
    <w:p w14:paraId="2B4EA99A">
      <w:pPr>
        <w:spacing w:line="360" w:lineRule="auto"/>
        <w:rPr>
          <w:rFonts w:ascii="宋体" w:hAnsi="宋体" w:cs="宋体"/>
          <w:color w:val="auto"/>
          <w:spacing w:val="0"/>
          <w:sz w:val="24"/>
        </w:rPr>
      </w:pPr>
      <w:r>
        <w:rPr>
          <w:rFonts w:hint="eastAsia" w:ascii="宋体" w:hAnsi="宋体" w:cs="宋体"/>
          <w:color w:val="auto"/>
          <w:spacing w:val="0"/>
          <w:sz w:val="24"/>
        </w:rPr>
        <w:t>二、投诉项目基本情况</w:t>
      </w:r>
    </w:p>
    <w:p w14:paraId="44369809">
      <w:pPr>
        <w:spacing w:line="360" w:lineRule="auto"/>
        <w:rPr>
          <w:rFonts w:ascii="宋体" w:hAnsi="宋体" w:cs="宋体"/>
          <w:color w:val="auto"/>
          <w:spacing w:val="0"/>
          <w:sz w:val="24"/>
          <w:u w:val="dotted"/>
        </w:rPr>
      </w:pPr>
      <w:r>
        <w:rPr>
          <w:rFonts w:hint="eastAsia" w:ascii="宋体" w:hAnsi="宋体" w:cs="宋体"/>
          <w:color w:val="auto"/>
          <w:spacing w:val="0"/>
          <w:sz w:val="24"/>
        </w:rPr>
        <w:t>采购项目名称：</w:t>
      </w:r>
      <w:r>
        <w:rPr>
          <w:rFonts w:hint="eastAsia" w:ascii="宋体" w:hAnsi="宋体" w:cs="宋体"/>
          <w:color w:val="auto"/>
          <w:spacing w:val="0"/>
          <w:sz w:val="24"/>
          <w:u w:val="dotted"/>
        </w:rPr>
        <w:t xml:space="preserve">                                        </w:t>
      </w:r>
    </w:p>
    <w:p w14:paraId="55AE1927">
      <w:pPr>
        <w:spacing w:line="360" w:lineRule="auto"/>
        <w:rPr>
          <w:rFonts w:ascii="宋体" w:hAnsi="宋体" w:cs="宋体"/>
          <w:color w:val="auto"/>
          <w:spacing w:val="0"/>
          <w:sz w:val="24"/>
          <w:u w:val="single"/>
        </w:rPr>
      </w:pPr>
      <w:r>
        <w:rPr>
          <w:rFonts w:hint="eastAsia" w:ascii="宋体" w:hAnsi="宋体" w:cs="宋体"/>
          <w:color w:val="auto"/>
          <w:spacing w:val="0"/>
          <w:sz w:val="24"/>
        </w:rPr>
        <w:t>采购项目编号：</w:t>
      </w:r>
      <w:r>
        <w:rPr>
          <w:rFonts w:hint="eastAsia" w:ascii="宋体" w:hAnsi="宋体" w:cs="宋体"/>
          <w:color w:val="auto"/>
          <w:spacing w:val="0"/>
          <w:sz w:val="24"/>
          <w:u w:val="dotted"/>
        </w:rPr>
        <w:t xml:space="preserve">                 </w:t>
      </w:r>
      <w:r>
        <w:rPr>
          <w:rFonts w:hint="eastAsia" w:ascii="宋体" w:hAnsi="宋体" w:cs="宋体"/>
          <w:color w:val="auto"/>
          <w:spacing w:val="0"/>
          <w:sz w:val="24"/>
        </w:rPr>
        <w:t>包号：</w:t>
      </w:r>
      <w:r>
        <w:rPr>
          <w:rFonts w:hint="eastAsia" w:ascii="宋体" w:hAnsi="宋体" w:cs="宋体"/>
          <w:color w:val="auto"/>
          <w:spacing w:val="0"/>
          <w:sz w:val="24"/>
          <w:u w:val="dotted"/>
        </w:rPr>
        <w:t xml:space="preserve">              </w:t>
      </w:r>
    </w:p>
    <w:p w14:paraId="4FD2DDEB">
      <w:pPr>
        <w:spacing w:line="360" w:lineRule="auto"/>
        <w:rPr>
          <w:rFonts w:ascii="宋体" w:hAnsi="宋体" w:cs="宋体"/>
          <w:color w:val="auto"/>
          <w:spacing w:val="0"/>
          <w:sz w:val="24"/>
        </w:rPr>
      </w:pPr>
      <w:r>
        <w:rPr>
          <w:rFonts w:hint="eastAsia" w:ascii="宋体" w:hAnsi="宋体" w:cs="宋体"/>
          <w:color w:val="auto"/>
          <w:spacing w:val="0"/>
          <w:sz w:val="24"/>
        </w:rPr>
        <w:t>采购人名称：</w:t>
      </w:r>
      <w:r>
        <w:rPr>
          <w:rFonts w:hint="eastAsia" w:ascii="宋体" w:hAnsi="宋体" w:cs="宋体"/>
          <w:color w:val="auto"/>
          <w:spacing w:val="0"/>
          <w:sz w:val="24"/>
          <w:u w:val="dotted"/>
        </w:rPr>
        <w:t xml:space="preserve">                                           </w:t>
      </w:r>
      <w:r>
        <w:rPr>
          <w:rFonts w:hint="eastAsia" w:ascii="宋体" w:hAnsi="宋体" w:cs="宋体"/>
          <w:color w:val="auto"/>
          <w:spacing w:val="0"/>
          <w:sz w:val="24"/>
          <w:u w:val="single"/>
        </w:rPr>
        <w:t xml:space="preserve">  </w:t>
      </w:r>
    </w:p>
    <w:p w14:paraId="2806A183">
      <w:pPr>
        <w:spacing w:line="360" w:lineRule="auto"/>
        <w:rPr>
          <w:rFonts w:ascii="宋体" w:hAnsi="宋体" w:cs="宋体"/>
          <w:color w:val="auto"/>
          <w:spacing w:val="0"/>
          <w:sz w:val="24"/>
          <w:u w:val="single"/>
        </w:rPr>
      </w:pPr>
      <w:r>
        <w:rPr>
          <w:rFonts w:hint="eastAsia" w:ascii="宋体" w:hAnsi="宋体" w:cs="宋体"/>
          <w:color w:val="auto"/>
          <w:spacing w:val="0"/>
          <w:sz w:val="24"/>
        </w:rPr>
        <w:t>代理机构名称：</w:t>
      </w:r>
      <w:r>
        <w:rPr>
          <w:rFonts w:hint="eastAsia" w:ascii="宋体" w:hAnsi="宋体" w:cs="宋体"/>
          <w:color w:val="auto"/>
          <w:spacing w:val="0"/>
          <w:sz w:val="24"/>
          <w:u w:val="dotted"/>
        </w:rPr>
        <w:t xml:space="preserve">                                         </w:t>
      </w:r>
    </w:p>
    <w:p w14:paraId="72E25288">
      <w:pPr>
        <w:spacing w:line="360" w:lineRule="auto"/>
        <w:rPr>
          <w:rFonts w:ascii="宋体" w:hAnsi="宋体" w:cs="宋体"/>
          <w:color w:val="auto"/>
          <w:spacing w:val="0"/>
          <w:sz w:val="24"/>
          <w:u w:val="dotted"/>
        </w:rPr>
      </w:pPr>
      <w:r>
        <w:rPr>
          <w:rFonts w:hint="eastAsia" w:ascii="宋体" w:hAnsi="宋体" w:cs="宋体"/>
          <w:color w:val="auto"/>
          <w:spacing w:val="0"/>
          <w:sz w:val="24"/>
        </w:rPr>
        <w:t>采购文件公告:</w:t>
      </w:r>
      <w:r>
        <w:rPr>
          <w:rFonts w:hint="eastAsia" w:ascii="宋体" w:hAnsi="宋体" w:cs="宋体"/>
          <w:color w:val="auto"/>
          <w:spacing w:val="0"/>
          <w:sz w:val="24"/>
          <w:u w:val="dotted"/>
        </w:rPr>
        <w:t xml:space="preserve">是/否 </w:t>
      </w:r>
      <w:r>
        <w:rPr>
          <w:rFonts w:hint="eastAsia" w:ascii="宋体" w:hAnsi="宋体" w:cs="宋体"/>
          <w:color w:val="auto"/>
          <w:spacing w:val="0"/>
          <w:sz w:val="24"/>
        </w:rPr>
        <w:t>公告期限：</w:t>
      </w:r>
      <w:r>
        <w:rPr>
          <w:rFonts w:hint="eastAsia" w:ascii="宋体" w:hAnsi="宋体" w:cs="宋体"/>
          <w:color w:val="auto"/>
          <w:spacing w:val="0"/>
          <w:sz w:val="24"/>
          <w:u w:val="dotted"/>
        </w:rPr>
        <w:t xml:space="preserve">                                 </w:t>
      </w:r>
    </w:p>
    <w:p w14:paraId="42FDBEE4">
      <w:pPr>
        <w:spacing w:line="360" w:lineRule="auto"/>
        <w:rPr>
          <w:rFonts w:ascii="宋体" w:hAnsi="宋体" w:cs="宋体"/>
          <w:color w:val="auto"/>
          <w:spacing w:val="0"/>
          <w:sz w:val="24"/>
          <w:u w:val="single"/>
        </w:rPr>
      </w:pPr>
      <w:r>
        <w:rPr>
          <w:rFonts w:hint="eastAsia" w:ascii="宋体" w:hAnsi="宋体" w:cs="宋体"/>
          <w:color w:val="auto"/>
          <w:spacing w:val="0"/>
          <w:sz w:val="24"/>
        </w:rPr>
        <w:t>采购结果公告:</w:t>
      </w:r>
      <w:r>
        <w:rPr>
          <w:rFonts w:hint="eastAsia" w:ascii="宋体" w:hAnsi="宋体" w:cs="宋体"/>
          <w:color w:val="auto"/>
          <w:spacing w:val="0"/>
          <w:sz w:val="24"/>
          <w:u w:val="dotted"/>
        </w:rPr>
        <w:t xml:space="preserve">是/否 </w:t>
      </w:r>
      <w:r>
        <w:rPr>
          <w:rFonts w:hint="eastAsia" w:ascii="宋体" w:hAnsi="宋体" w:cs="宋体"/>
          <w:color w:val="auto"/>
          <w:spacing w:val="0"/>
          <w:sz w:val="24"/>
        </w:rPr>
        <w:t>公告期限：</w:t>
      </w:r>
      <w:r>
        <w:rPr>
          <w:rFonts w:hint="eastAsia" w:ascii="宋体" w:hAnsi="宋体" w:cs="宋体"/>
          <w:color w:val="auto"/>
          <w:spacing w:val="0"/>
          <w:sz w:val="24"/>
          <w:u w:val="dotted"/>
        </w:rPr>
        <w:t xml:space="preserve">                        </w:t>
      </w:r>
    </w:p>
    <w:p w14:paraId="45ED132A">
      <w:pPr>
        <w:spacing w:line="360" w:lineRule="auto"/>
        <w:rPr>
          <w:rFonts w:ascii="宋体" w:hAnsi="宋体" w:cs="宋体"/>
          <w:color w:val="auto"/>
          <w:spacing w:val="0"/>
          <w:sz w:val="24"/>
        </w:rPr>
      </w:pPr>
      <w:r>
        <w:rPr>
          <w:rFonts w:hint="eastAsia" w:ascii="宋体" w:hAnsi="宋体" w:cs="宋体"/>
          <w:color w:val="auto"/>
          <w:spacing w:val="0"/>
          <w:sz w:val="24"/>
        </w:rPr>
        <w:t>三、质疑基本情况</w:t>
      </w:r>
    </w:p>
    <w:p w14:paraId="345A4DA4">
      <w:pPr>
        <w:spacing w:line="360" w:lineRule="auto"/>
        <w:ind w:firstLine="480" w:firstLineChars="200"/>
        <w:rPr>
          <w:rFonts w:ascii="宋体" w:hAnsi="宋体" w:cs="宋体"/>
          <w:color w:val="auto"/>
          <w:spacing w:val="0"/>
          <w:sz w:val="24"/>
          <w:u w:val="dotted"/>
        </w:rPr>
      </w:pPr>
      <w:r>
        <w:rPr>
          <w:rFonts w:hint="eastAsia" w:ascii="宋体" w:hAnsi="宋体" w:cs="宋体"/>
          <w:color w:val="auto"/>
          <w:spacing w:val="0"/>
          <w:sz w:val="24"/>
        </w:rPr>
        <w:t>投诉人于</w:t>
      </w:r>
      <w:r>
        <w:rPr>
          <w:rFonts w:hint="eastAsia" w:ascii="宋体" w:hAnsi="宋体" w:cs="宋体"/>
          <w:color w:val="auto"/>
          <w:spacing w:val="0"/>
          <w:sz w:val="24"/>
          <w:u w:val="dotted"/>
        </w:rPr>
        <w:t xml:space="preserve">   </w:t>
      </w:r>
      <w:r>
        <w:rPr>
          <w:rFonts w:hint="eastAsia" w:ascii="宋体" w:hAnsi="宋体" w:cs="宋体"/>
          <w:color w:val="auto"/>
          <w:spacing w:val="0"/>
          <w:sz w:val="24"/>
        </w:rPr>
        <w:t>年</w:t>
      </w:r>
      <w:r>
        <w:rPr>
          <w:rFonts w:hint="eastAsia" w:ascii="宋体" w:hAnsi="宋体" w:cs="宋体"/>
          <w:color w:val="auto"/>
          <w:spacing w:val="0"/>
          <w:sz w:val="24"/>
          <w:u w:val="dotted"/>
        </w:rPr>
        <w:t xml:space="preserve">   </w:t>
      </w:r>
      <w:r>
        <w:rPr>
          <w:rFonts w:hint="eastAsia" w:ascii="宋体" w:hAnsi="宋体" w:cs="宋体"/>
          <w:color w:val="auto"/>
          <w:spacing w:val="0"/>
          <w:sz w:val="24"/>
        </w:rPr>
        <w:t>月</w:t>
      </w:r>
      <w:r>
        <w:rPr>
          <w:rFonts w:hint="eastAsia" w:ascii="宋体" w:hAnsi="宋体" w:cs="宋体"/>
          <w:color w:val="auto"/>
          <w:spacing w:val="0"/>
          <w:sz w:val="24"/>
          <w:u w:val="dotted"/>
        </w:rPr>
        <w:t xml:space="preserve">  </w:t>
      </w:r>
      <w:r>
        <w:rPr>
          <w:rFonts w:hint="eastAsia" w:ascii="宋体" w:hAnsi="宋体" w:cs="宋体"/>
          <w:color w:val="auto"/>
          <w:spacing w:val="0"/>
          <w:sz w:val="24"/>
        </w:rPr>
        <w:t>日,向</w:t>
      </w:r>
      <w:r>
        <w:rPr>
          <w:rFonts w:hint="eastAsia" w:ascii="宋体" w:hAnsi="宋体" w:cs="宋体"/>
          <w:color w:val="auto"/>
          <w:spacing w:val="0"/>
          <w:sz w:val="24"/>
          <w:u w:val="dotted"/>
        </w:rPr>
        <w:t xml:space="preserve">                   </w:t>
      </w:r>
      <w:r>
        <w:rPr>
          <w:rFonts w:hint="eastAsia" w:ascii="宋体" w:hAnsi="宋体" w:cs="宋体"/>
          <w:color w:val="auto"/>
          <w:spacing w:val="0"/>
          <w:sz w:val="24"/>
        </w:rPr>
        <w:t>提出质疑，质疑事项为：</w:t>
      </w:r>
      <w:r>
        <w:rPr>
          <w:rFonts w:hint="eastAsia" w:ascii="宋体" w:hAnsi="宋体" w:cs="宋体"/>
          <w:color w:val="auto"/>
          <w:spacing w:val="0"/>
          <w:sz w:val="24"/>
          <w:u w:val="dotted"/>
        </w:rPr>
        <w:t xml:space="preserve">                                </w:t>
      </w:r>
    </w:p>
    <w:p w14:paraId="769ACD60">
      <w:pPr>
        <w:spacing w:line="360" w:lineRule="auto"/>
        <w:rPr>
          <w:rFonts w:ascii="宋体" w:hAnsi="宋体" w:cs="宋体"/>
          <w:color w:val="auto"/>
          <w:spacing w:val="0"/>
          <w:sz w:val="24"/>
          <w:u w:val="dotted"/>
        </w:rPr>
      </w:pPr>
      <w:r>
        <w:rPr>
          <w:rFonts w:hint="eastAsia" w:ascii="宋体" w:hAnsi="宋体" w:cs="宋体"/>
          <w:color w:val="auto"/>
          <w:spacing w:val="0"/>
          <w:sz w:val="24"/>
          <w:u w:val="dotted"/>
        </w:rPr>
        <w:t xml:space="preserve">                                                     </w:t>
      </w:r>
      <w:r>
        <w:rPr>
          <w:rFonts w:hint="eastAsia" w:ascii="宋体" w:hAnsi="宋体" w:cs="宋体"/>
          <w:color w:val="auto"/>
          <w:spacing w:val="0"/>
          <w:sz w:val="24"/>
        </w:rPr>
        <w:t xml:space="preserve">  </w:t>
      </w:r>
    </w:p>
    <w:p w14:paraId="5129C11B">
      <w:pPr>
        <w:spacing w:line="360" w:lineRule="auto"/>
        <w:ind w:firstLine="360" w:firstLineChars="150"/>
        <w:rPr>
          <w:rFonts w:ascii="宋体" w:hAnsi="宋体" w:cs="宋体"/>
          <w:color w:val="auto"/>
          <w:spacing w:val="0"/>
          <w:sz w:val="24"/>
        </w:rPr>
      </w:pPr>
      <w:r>
        <w:rPr>
          <w:rFonts w:hint="eastAsia" w:ascii="宋体" w:hAnsi="宋体" w:cs="宋体"/>
          <w:color w:val="auto"/>
          <w:spacing w:val="0"/>
          <w:sz w:val="24"/>
          <w:u w:val="dotted"/>
        </w:rPr>
        <w:t>采购人/代理机构</w:t>
      </w:r>
      <w:r>
        <w:rPr>
          <w:rFonts w:hint="eastAsia" w:ascii="宋体" w:hAnsi="宋体" w:cs="宋体"/>
          <w:color w:val="auto"/>
          <w:spacing w:val="0"/>
          <w:sz w:val="24"/>
        </w:rPr>
        <w:t>于</w:t>
      </w:r>
      <w:r>
        <w:rPr>
          <w:rFonts w:hint="eastAsia" w:ascii="宋体" w:hAnsi="宋体" w:cs="宋体"/>
          <w:color w:val="auto"/>
          <w:spacing w:val="0"/>
          <w:sz w:val="24"/>
          <w:u w:val="dotted"/>
        </w:rPr>
        <w:t xml:space="preserve">   </w:t>
      </w:r>
      <w:r>
        <w:rPr>
          <w:rFonts w:hint="eastAsia" w:ascii="宋体" w:hAnsi="宋体" w:cs="宋体"/>
          <w:color w:val="auto"/>
          <w:spacing w:val="0"/>
          <w:sz w:val="24"/>
        </w:rPr>
        <w:t>年</w:t>
      </w:r>
      <w:r>
        <w:rPr>
          <w:rFonts w:hint="eastAsia" w:ascii="宋体" w:hAnsi="宋体" w:cs="宋体"/>
          <w:color w:val="auto"/>
          <w:spacing w:val="0"/>
          <w:sz w:val="24"/>
          <w:u w:val="dotted"/>
        </w:rPr>
        <w:t xml:space="preserve">   </w:t>
      </w:r>
      <w:r>
        <w:rPr>
          <w:rFonts w:hint="eastAsia" w:ascii="宋体" w:hAnsi="宋体" w:cs="宋体"/>
          <w:color w:val="auto"/>
          <w:spacing w:val="0"/>
          <w:sz w:val="24"/>
        </w:rPr>
        <w:t>月</w:t>
      </w:r>
      <w:r>
        <w:rPr>
          <w:rFonts w:hint="eastAsia" w:ascii="宋体" w:hAnsi="宋体" w:cs="宋体"/>
          <w:color w:val="auto"/>
          <w:spacing w:val="0"/>
          <w:sz w:val="24"/>
          <w:u w:val="dotted"/>
        </w:rPr>
        <w:t xml:space="preserve">   </w:t>
      </w:r>
      <w:r>
        <w:rPr>
          <w:rFonts w:hint="eastAsia" w:ascii="宋体" w:hAnsi="宋体" w:cs="宋体"/>
          <w:color w:val="auto"/>
          <w:spacing w:val="0"/>
          <w:sz w:val="24"/>
        </w:rPr>
        <w:t>日,就质疑事项作出了答复/没有在法定期限内作出答复。</w:t>
      </w:r>
    </w:p>
    <w:p w14:paraId="011F0512">
      <w:pPr>
        <w:spacing w:line="360" w:lineRule="auto"/>
        <w:rPr>
          <w:rFonts w:ascii="宋体" w:hAnsi="宋体" w:cs="宋体"/>
          <w:color w:val="auto"/>
          <w:spacing w:val="0"/>
          <w:sz w:val="24"/>
        </w:rPr>
      </w:pPr>
      <w:r>
        <w:rPr>
          <w:rFonts w:hint="eastAsia" w:ascii="宋体" w:hAnsi="宋体" w:cs="宋体"/>
          <w:color w:val="auto"/>
          <w:spacing w:val="0"/>
          <w:sz w:val="24"/>
        </w:rPr>
        <w:t>四、投诉事项具体内容</w:t>
      </w:r>
    </w:p>
    <w:p w14:paraId="49FCF42D">
      <w:pPr>
        <w:spacing w:line="360" w:lineRule="auto"/>
        <w:rPr>
          <w:rFonts w:ascii="宋体" w:hAnsi="宋体" w:cs="宋体"/>
          <w:color w:val="auto"/>
          <w:spacing w:val="0"/>
          <w:sz w:val="24"/>
          <w:u w:val="single"/>
        </w:rPr>
      </w:pPr>
      <w:r>
        <w:rPr>
          <w:rFonts w:hint="eastAsia" w:ascii="宋体" w:hAnsi="宋体" w:cs="宋体"/>
          <w:color w:val="auto"/>
          <w:spacing w:val="0"/>
          <w:sz w:val="24"/>
        </w:rPr>
        <w:t>投诉事项 1：</w:t>
      </w:r>
      <w:r>
        <w:rPr>
          <w:rFonts w:hint="eastAsia" w:ascii="宋体" w:hAnsi="宋体" w:cs="宋体"/>
          <w:color w:val="auto"/>
          <w:spacing w:val="0"/>
          <w:sz w:val="24"/>
          <w:u w:val="dotted"/>
        </w:rPr>
        <w:t xml:space="preserve">                                       </w:t>
      </w:r>
    </w:p>
    <w:p w14:paraId="573FD3B3">
      <w:pPr>
        <w:spacing w:line="360" w:lineRule="auto"/>
        <w:rPr>
          <w:rFonts w:ascii="宋体" w:hAnsi="宋体" w:cs="宋体"/>
          <w:color w:val="auto"/>
          <w:spacing w:val="0"/>
          <w:sz w:val="24"/>
        </w:rPr>
      </w:pPr>
      <w:r>
        <w:rPr>
          <w:rFonts w:hint="eastAsia" w:ascii="宋体" w:hAnsi="宋体" w:cs="宋体"/>
          <w:color w:val="auto"/>
          <w:spacing w:val="0"/>
          <w:sz w:val="24"/>
        </w:rPr>
        <w:t>事实依据：</w:t>
      </w:r>
      <w:r>
        <w:rPr>
          <w:rFonts w:hint="eastAsia" w:ascii="宋体" w:hAnsi="宋体" w:cs="宋体"/>
          <w:color w:val="auto"/>
          <w:spacing w:val="0"/>
          <w:sz w:val="24"/>
          <w:u w:val="dotted"/>
        </w:rPr>
        <w:t xml:space="preserve">                                         </w:t>
      </w:r>
    </w:p>
    <w:p w14:paraId="037A5969">
      <w:pPr>
        <w:spacing w:line="360" w:lineRule="auto"/>
        <w:rPr>
          <w:rFonts w:ascii="宋体" w:hAnsi="宋体" w:cs="宋体"/>
          <w:color w:val="auto"/>
          <w:spacing w:val="0"/>
          <w:sz w:val="24"/>
          <w:u w:val="dotted"/>
        </w:rPr>
      </w:pPr>
      <w:r>
        <w:rPr>
          <w:rFonts w:hint="eastAsia" w:ascii="宋体" w:hAnsi="宋体" w:cs="宋体"/>
          <w:color w:val="auto"/>
          <w:spacing w:val="0"/>
          <w:sz w:val="24"/>
          <w:u w:val="dotted"/>
        </w:rPr>
        <w:t xml:space="preserve">                                                      </w:t>
      </w:r>
    </w:p>
    <w:p w14:paraId="41C566F2">
      <w:pPr>
        <w:spacing w:line="360" w:lineRule="auto"/>
        <w:rPr>
          <w:rFonts w:ascii="宋体" w:hAnsi="宋体" w:cs="宋体"/>
          <w:color w:val="auto"/>
          <w:spacing w:val="0"/>
          <w:sz w:val="24"/>
          <w:u w:val="single"/>
        </w:rPr>
      </w:pPr>
      <w:r>
        <w:rPr>
          <w:rFonts w:hint="eastAsia" w:ascii="宋体" w:hAnsi="宋体" w:cs="宋体"/>
          <w:color w:val="auto"/>
          <w:spacing w:val="0"/>
          <w:sz w:val="24"/>
        </w:rPr>
        <w:t>法律依据：</w:t>
      </w:r>
      <w:r>
        <w:rPr>
          <w:rFonts w:hint="eastAsia" w:ascii="宋体" w:hAnsi="宋体" w:cs="宋体"/>
          <w:color w:val="auto"/>
          <w:spacing w:val="0"/>
          <w:sz w:val="24"/>
          <w:u w:val="dotted"/>
        </w:rPr>
        <w:t xml:space="preserve">                                          </w:t>
      </w:r>
    </w:p>
    <w:p w14:paraId="0E7ABDEC">
      <w:pPr>
        <w:spacing w:line="360" w:lineRule="auto"/>
        <w:rPr>
          <w:rFonts w:ascii="宋体" w:hAnsi="宋体" w:cs="宋体"/>
          <w:color w:val="auto"/>
          <w:spacing w:val="0"/>
          <w:sz w:val="24"/>
          <w:u w:val="dotted"/>
        </w:rPr>
      </w:pPr>
      <w:r>
        <w:rPr>
          <w:rFonts w:hint="eastAsia" w:ascii="宋体" w:hAnsi="宋体" w:cs="宋体"/>
          <w:color w:val="auto"/>
          <w:spacing w:val="0"/>
          <w:sz w:val="24"/>
          <w:u w:val="dotted"/>
        </w:rPr>
        <w:t xml:space="preserve">                                                      </w:t>
      </w:r>
    </w:p>
    <w:p w14:paraId="38CC287B">
      <w:pPr>
        <w:spacing w:line="360" w:lineRule="auto"/>
        <w:rPr>
          <w:rFonts w:ascii="宋体" w:hAnsi="宋体" w:cs="宋体"/>
          <w:color w:val="auto"/>
          <w:spacing w:val="0"/>
          <w:sz w:val="24"/>
        </w:rPr>
      </w:pPr>
      <w:r>
        <w:rPr>
          <w:rFonts w:hint="eastAsia" w:ascii="宋体" w:hAnsi="宋体" w:cs="宋体"/>
          <w:color w:val="auto"/>
          <w:spacing w:val="0"/>
          <w:sz w:val="24"/>
        </w:rPr>
        <w:t>投诉事项2</w:t>
      </w:r>
    </w:p>
    <w:p w14:paraId="57684499">
      <w:pPr>
        <w:spacing w:line="360" w:lineRule="auto"/>
        <w:rPr>
          <w:rFonts w:ascii="宋体" w:hAnsi="宋体" w:cs="宋体"/>
          <w:color w:val="auto"/>
          <w:spacing w:val="0"/>
          <w:sz w:val="24"/>
          <w:u w:val="dotted"/>
        </w:rPr>
      </w:pPr>
      <w:r>
        <w:rPr>
          <w:rFonts w:hint="eastAsia" w:ascii="宋体" w:hAnsi="宋体" w:cs="宋体"/>
          <w:color w:val="auto"/>
          <w:spacing w:val="0"/>
          <w:sz w:val="24"/>
        </w:rPr>
        <w:t>……</w:t>
      </w:r>
    </w:p>
    <w:p w14:paraId="1990A4CD">
      <w:pPr>
        <w:spacing w:line="360" w:lineRule="auto"/>
        <w:rPr>
          <w:rFonts w:ascii="宋体" w:hAnsi="宋体" w:cs="宋体"/>
          <w:color w:val="auto"/>
          <w:spacing w:val="0"/>
          <w:sz w:val="24"/>
        </w:rPr>
      </w:pPr>
      <w:r>
        <w:rPr>
          <w:rFonts w:hint="eastAsia" w:ascii="宋体" w:hAnsi="宋体" w:cs="宋体"/>
          <w:color w:val="auto"/>
          <w:spacing w:val="0"/>
          <w:sz w:val="24"/>
        </w:rPr>
        <w:t>五、与投诉事项相关的投诉请求</w:t>
      </w:r>
    </w:p>
    <w:p w14:paraId="2A22B1E0">
      <w:pPr>
        <w:spacing w:line="360" w:lineRule="auto"/>
        <w:rPr>
          <w:rFonts w:ascii="宋体" w:hAnsi="宋体" w:cs="宋体"/>
          <w:color w:val="auto"/>
          <w:spacing w:val="0"/>
          <w:sz w:val="24"/>
        </w:rPr>
      </w:pPr>
      <w:r>
        <w:rPr>
          <w:rFonts w:hint="eastAsia" w:ascii="宋体" w:hAnsi="宋体" w:cs="宋体"/>
          <w:color w:val="auto"/>
          <w:spacing w:val="0"/>
          <w:sz w:val="24"/>
        </w:rPr>
        <w:t>请求：</w:t>
      </w:r>
      <w:r>
        <w:rPr>
          <w:rFonts w:hint="eastAsia" w:ascii="宋体" w:hAnsi="宋体" w:cs="宋体"/>
          <w:color w:val="auto"/>
          <w:spacing w:val="0"/>
          <w:sz w:val="24"/>
          <w:u w:val="dotted"/>
        </w:rPr>
        <w:t xml:space="preserve">                                              </w:t>
      </w:r>
      <w:r>
        <w:rPr>
          <w:rFonts w:hint="eastAsia" w:ascii="宋体" w:hAnsi="宋体" w:cs="宋体"/>
          <w:color w:val="auto"/>
          <w:spacing w:val="0"/>
          <w:sz w:val="24"/>
        </w:rPr>
        <w:t xml:space="preserve"> </w:t>
      </w:r>
    </w:p>
    <w:p w14:paraId="7CA9F2CE">
      <w:pPr>
        <w:spacing w:line="360" w:lineRule="auto"/>
        <w:rPr>
          <w:rFonts w:ascii="宋体" w:hAnsi="宋体" w:cs="宋体"/>
          <w:color w:val="auto"/>
          <w:spacing w:val="0"/>
          <w:sz w:val="24"/>
          <w:u w:val="single"/>
        </w:rPr>
      </w:pPr>
      <w:r>
        <w:rPr>
          <w:rFonts w:hint="eastAsia" w:ascii="宋体" w:hAnsi="宋体" w:cs="宋体"/>
          <w:color w:val="auto"/>
          <w:spacing w:val="0"/>
          <w:sz w:val="24"/>
        </w:rPr>
        <w:t xml:space="preserve">                                                                                                    </w:t>
      </w:r>
    </w:p>
    <w:p w14:paraId="2A4D7857">
      <w:pPr>
        <w:spacing w:line="360" w:lineRule="auto"/>
        <w:rPr>
          <w:rFonts w:ascii="宋体" w:hAnsi="宋体" w:cs="宋体"/>
          <w:color w:val="auto"/>
          <w:spacing w:val="0"/>
          <w:sz w:val="24"/>
        </w:rPr>
      </w:pPr>
      <w:r>
        <w:rPr>
          <w:rFonts w:hint="eastAsia" w:ascii="宋体" w:hAnsi="宋体" w:cs="宋体"/>
          <w:color w:val="auto"/>
          <w:spacing w:val="0"/>
          <w:sz w:val="24"/>
        </w:rPr>
        <w:t xml:space="preserve">签字(签章)：                   公章：                      </w:t>
      </w:r>
    </w:p>
    <w:p w14:paraId="28308720">
      <w:pPr>
        <w:spacing w:line="360" w:lineRule="auto"/>
        <w:rPr>
          <w:rFonts w:ascii="宋体" w:hAnsi="宋体" w:cs="宋体"/>
          <w:color w:val="auto"/>
          <w:spacing w:val="0"/>
          <w:sz w:val="24"/>
        </w:rPr>
      </w:pPr>
      <w:r>
        <w:rPr>
          <w:rFonts w:hint="eastAsia" w:ascii="宋体" w:hAnsi="宋体" w:cs="宋体"/>
          <w:color w:val="auto"/>
          <w:spacing w:val="0"/>
          <w:sz w:val="24"/>
        </w:rPr>
        <w:t xml:space="preserve">日期：    </w:t>
      </w:r>
    </w:p>
    <w:p w14:paraId="382A1CCF">
      <w:pPr>
        <w:spacing w:line="360" w:lineRule="auto"/>
        <w:rPr>
          <w:rFonts w:ascii="宋体" w:hAnsi="宋体" w:cs="宋体"/>
          <w:b/>
          <w:color w:val="auto"/>
          <w:spacing w:val="0"/>
          <w:sz w:val="24"/>
        </w:rPr>
      </w:pPr>
    </w:p>
    <w:p w14:paraId="7F2DE473">
      <w:pPr>
        <w:spacing w:line="360" w:lineRule="auto"/>
        <w:rPr>
          <w:rFonts w:ascii="宋体" w:hAnsi="宋体" w:cs="宋体"/>
          <w:b/>
          <w:color w:val="auto"/>
          <w:spacing w:val="0"/>
          <w:sz w:val="24"/>
        </w:rPr>
      </w:pPr>
    </w:p>
    <w:p w14:paraId="53A67096">
      <w:pPr>
        <w:spacing w:line="360" w:lineRule="auto"/>
        <w:rPr>
          <w:rFonts w:ascii="宋体" w:hAnsi="宋体" w:cs="宋体"/>
          <w:b/>
          <w:color w:val="auto"/>
          <w:spacing w:val="0"/>
          <w:sz w:val="24"/>
        </w:rPr>
      </w:pPr>
      <w:r>
        <w:rPr>
          <w:rFonts w:hint="eastAsia" w:ascii="宋体" w:hAnsi="宋体" w:cs="宋体"/>
          <w:b/>
          <w:color w:val="auto"/>
          <w:spacing w:val="0"/>
          <w:sz w:val="24"/>
        </w:rPr>
        <w:t>投诉书制作说明：</w:t>
      </w:r>
    </w:p>
    <w:p w14:paraId="3229A1A2">
      <w:pPr>
        <w:widowControl/>
        <w:spacing w:line="360" w:lineRule="auto"/>
        <w:ind w:firstLine="480" w:firstLineChars="200"/>
        <w:rPr>
          <w:rFonts w:ascii="宋体" w:hAnsi="宋体" w:cs="宋体"/>
          <w:color w:val="auto"/>
          <w:spacing w:val="0"/>
          <w:kern w:val="0"/>
          <w:sz w:val="24"/>
        </w:rPr>
      </w:pPr>
      <w:r>
        <w:rPr>
          <w:rFonts w:hint="eastAsia" w:ascii="宋体" w:hAnsi="宋体" w:cs="宋体"/>
          <w:color w:val="auto"/>
          <w:spacing w:val="0"/>
          <w:sz w:val="24"/>
        </w:rPr>
        <w:t>1.投诉人提起投诉时，应当提交投诉书和必要的证明材料，并按照被投诉人和与投诉事项有关的供应商数量提供投诉书副本。</w:t>
      </w:r>
    </w:p>
    <w:p w14:paraId="6A3E3ADE">
      <w:pPr>
        <w:widowControl/>
        <w:spacing w:line="360" w:lineRule="auto"/>
        <w:ind w:firstLine="480" w:firstLineChars="200"/>
        <w:jc w:val="left"/>
        <w:rPr>
          <w:rFonts w:ascii="宋体" w:hAnsi="宋体" w:cs="宋体"/>
          <w:color w:val="auto"/>
          <w:spacing w:val="0"/>
          <w:kern w:val="0"/>
          <w:sz w:val="24"/>
        </w:rPr>
      </w:pPr>
      <w:r>
        <w:rPr>
          <w:rFonts w:hint="eastAsia" w:ascii="宋体" w:hAnsi="宋体" w:cs="宋体"/>
          <w:color w:val="auto"/>
          <w:spacing w:val="0"/>
          <w:sz w:val="24"/>
        </w:rPr>
        <w:t>2.投诉人若委托代理人进行投诉的，投诉书应按照要求列明“授权代表”的有关内容，并在附件中提交由</w:t>
      </w:r>
      <w:r>
        <w:rPr>
          <w:rFonts w:hint="eastAsia" w:ascii="宋体" w:hAnsi="宋体" w:cs="宋体"/>
          <w:color w:val="auto"/>
          <w:spacing w:val="0"/>
          <w:kern w:val="0"/>
          <w:sz w:val="24"/>
        </w:rPr>
        <w:t>投诉人签署的授权委托书。授权委托书应当载明代理人的姓名或者名称、代理事项、具体权限、期限和相关事项。</w:t>
      </w:r>
    </w:p>
    <w:p w14:paraId="1DF1A3E0">
      <w:pPr>
        <w:widowControl/>
        <w:spacing w:line="360" w:lineRule="auto"/>
        <w:ind w:firstLine="480" w:firstLineChars="200"/>
        <w:jc w:val="left"/>
        <w:rPr>
          <w:rFonts w:ascii="宋体" w:hAnsi="宋体" w:cs="宋体"/>
          <w:color w:val="auto"/>
          <w:spacing w:val="0"/>
          <w:sz w:val="24"/>
        </w:rPr>
      </w:pPr>
      <w:r>
        <w:rPr>
          <w:rFonts w:hint="eastAsia" w:ascii="宋体" w:hAnsi="宋体" w:cs="宋体"/>
          <w:color w:val="auto"/>
          <w:spacing w:val="0"/>
          <w:sz w:val="24"/>
        </w:rPr>
        <w:t>3.投诉人若对项目的某一分包进行投诉，投诉书应列明具体分包号。</w:t>
      </w:r>
    </w:p>
    <w:p w14:paraId="046EF614">
      <w:pPr>
        <w:widowControl/>
        <w:spacing w:line="360" w:lineRule="auto"/>
        <w:ind w:firstLine="480" w:firstLineChars="200"/>
        <w:jc w:val="left"/>
        <w:rPr>
          <w:rFonts w:ascii="宋体" w:hAnsi="宋体" w:cs="宋体"/>
          <w:color w:val="auto"/>
          <w:spacing w:val="0"/>
          <w:sz w:val="24"/>
        </w:rPr>
      </w:pPr>
      <w:r>
        <w:rPr>
          <w:rFonts w:hint="eastAsia" w:ascii="宋体" w:hAnsi="宋体" w:cs="宋体"/>
          <w:color w:val="auto"/>
          <w:spacing w:val="0"/>
          <w:sz w:val="24"/>
        </w:rPr>
        <w:t>4.投诉书应简要列明质疑事项，质疑函、质疑答复等作为附件材料提供。</w:t>
      </w:r>
    </w:p>
    <w:p w14:paraId="55A9F4A4">
      <w:pPr>
        <w:widowControl/>
        <w:spacing w:line="360" w:lineRule="auto"/>
        <w:ind w:firstLine="480" w:firstLineChars="200"/>
        <w:jc w:val="left"/>
        <w:rPr>
          <w:rFonts w:ascii="宋体" w:hAnsi="宋体" w:cs="宋体"/>
          <w:color w:val="auto"/>
          <w:spacing w:val="0"/>
          <w:sz w:val="24"/>
        </w:rPr>
      </w:pPr>
      <w:r>
        <w:rPr>
          <w:rFonts w:hint="eastAsia" w:ascii="宋体" w:hAnsi="宋体" w:cs="宋体"/>
          <w:color w:val="auto"/>
          <w:spacing w:val="0"/>
          <w:sz w:val="24"/>
        </w:rPr>
        <w:t>5.投诉书的投诉事项应具体、明确，并有必要的事实依据和法律依据。</w:t>
      </w:r>
    </w:p>
    <w:p w14:paraId="3C732341">
      <w:pPr>
        <w:widowControl/>
        <w:spacing w:line="360" w:lineRule="auto"/>
        <w:ind w:firstLine="480" w:firstLineChars="200"/>
        <w:jc w:val="left"/>
        <w:rPr>
          <w:rFonts w:ascii="宋体" w:hAnsi="宋体" w:cs="宋体"/>
          <w:color w:val="auto"/>
          <w:spacing w:val="0"/>
          <w:sz w:val="24"/>
        </w:rPr>
      </w:pPr>
      <w:r>
        <w:rPr>
          <w:rFonts w:hint="eastAsia" w:ascii="宋体" w:hAnsi="宋体" w:cs="宋体"/>
          <w:color w:val="auto"/>
          <w:spacing w:val="0"/>
          <w:sz w:val="24"/>
        </w:rPr>
        <w:t>6.投诉书的投诉请求应与投诉事项相关。</w:t>
      </w:r>
    </w:p>
    <w:p w14:paraId="0F0A5C16">
      <w:pPr>
        <w:widowControl/>
        <w:spacing w:line="360" w:lineRule="auto"/>
        <w:ind w:firstLine="480" w:firstLineChars="200"/>
        <w:jc w:val="left"/>
        <w:rPr>
          <w:rFonts w:ascii="宋体" w:hAnsi="宋体" w:cs="宋体"/>
          <w:color w:val="auto"/>
          <w:spacing w:val="0"/>
          <w:kern w:val="0"/>
          <w:sz w:val="24"/>
        </w:rPr>
      </w:pPr>
      <w:r>
        <w:rPr>
          <w:rFonts w:hint="eastAsia" w:ascii="宋体" w:hAnsi="宋体" w:cs="宋体"/>
          <w:color w:val="auto"/>
          <w:spacing w:val="0"/>
          <w:sz w:val="24"/>
        </w:rPr>
        <w:t>7.投诉人为自然人的，投诉书应当由本人签字；投诉人为法人或者其他组织的，投诉书应当由法定代表人、主要负责人，或者其授权代表签字或者盖章，并加盖公章。</w:t>
      </w:r>
    </w:p>
    <w:p w14:paraId="764D020A">
      <w:pPr>
        <w:spacing w:line="360" w:lineRule="auto"/>
        <w:rPr>
          <w:rFonts w:ascii="宋体" w:hAnsi="宋体" w:cs="宋体"/>
          <w:b/>
          <w:color w:val="auto"/>
          <w:spacing w:val="0"/>
          <w:sz w:val="24"/>
        </w:rPr>
      </w:pPr>
    </w:p>
    <w:p w14:paraId="07B5CD3A">
      <w:pPr>
        <w:autoSpaceDE w:val="0"/>
        <w:autoSpaceDN w:val="0"/>
        <w:jc w:val="center"/>
        <w:rPr>
          <w:rFonts w:ascii="宋体" w:hAnsi="宋体" w:cs="宋体"/>
          <w:b/>
          <w:color w:val="auto"/>
          <w:spacing w:val="0"/>
          <w:sz w:val="32"/>
          <w:szCs w:val="32"/>
        </w:rPr>
      </w:pPr>
    </w:p>
    <w:p w14:paraId="5EA45F94">
      <w:pPr>
        <w:autoSpaceDE w:val="0"/>
        <w:autoSpaceDN w:val="0"/>
        <w:jc w:val="center"/>
        <w:rPr>
          <w:rFonts w:ascii="宋体" w:hAnsi="宋体" w:cs="宋体"/>
          <w:b/>
          <w:color w:val="auto"/>
          <w:spacing w:val="0"/>
          <w:sz w:val="32"/>
          <w:szCs w:val="32"/>
        </w:rPr>
      </w:pPr>
    </w:p>
    <w:p w14:paraId="6F461ACF">
      <w:pPr>
        <w:autoSpaceDE w:val="0"/>
        <w:autoSpaceDN w:val="0"/>
        <w:jc w:val="center"/>
        <w:outlineLvl w:val="1"/>
        <w:rPr>
          <w:rFonts w:ascii="宋体" w:hAnsi="宋体" w:cs="宋体"/>
          <w:b/>
          <w:bCs/>
          <w:color w:val="auto"/>
          <w:spacing w:val="0"/>
          <w:sz w:val="32"/>
          <w:szCs w:val="32"/>
        </w:rPr>
      </w:pPr>
      <w:r>
        <w:rPr>
          <w:rFonts w:hint="eastAsia" w:ascii="宋体" w:hAnsi="宋体" w:cs="宋体"/>
          <w:b/>
          <w:color w:val="auto"/>
          <w:spacing w:val="0"/>
          <w:sz w:val="32"/>
          <w:szCs w:val="32"/>
        </w:rPr>
        <w:t>附件4</w:t>
      </w:r>
      <w:r>
        <w:rPr>
          <w:rFonts w:hint="eastAsia" w:ascii="宋体" w:hAnsi="宋体" w:cs="宋体"/>
          <w:b/>
          <w:color w:val="auto"/>
          <w:spacing w:val="0"/>
          <w:sz w:val="32"/>
          <w:szCs w:val="32"/>
          <w:lang w:eastAsia="zh-CN"/>
        </w:rPr>
        <w:t>：</w:t>
      </w:r>
      <w:r>
        <w:rPr>
          <w:rFonts w:hint="eastAsia" w:ascii="宋体" w:hAnsi="宋体" w:cs="宋体"/>
          <w:b/>
          <w:bCs/>
          <w:color w:val="auto"/>
          <w:spacing w:val="0"/>
          <w:sz w:val="32"/>
          <w:szCs w:val="32"/>
        </w:rPr>
        <w:t>业务专用章使用说明函</w:t>
      </w:r>
    </w:p>
    <w:p w14:paraId="0D372C16">
      <w:pPr>
        <w:spacing w:line="360" w:lineRule="auto"/>
        <w:rPr>
          <w:rFonts w:ascii="宋体" w:hAnsi="宋体" w:cs="宋体"/>
          <w:color w:val="auto"/>
          <w:spacing w:val="0"/>
          <w:sz w:val="24"/>
          <w:u w:val="single"/>
        </w:rPr>
      </w:pPr>
    </w:p>
    <w:p w14:paraId="60AA4C7C">
      <w:pPr>
        <w:spacing w:line="360" w:lineRule="auto"/>
        <w:rPr>
          <w:rFonts w:ascii="宋体" w:hAnsi="宋体" w:cs="宋体"/>
          <w:color w:val="auto"/>
          <w:spacing w:val="0"/>
          <w:sz w:val="24"/>
        </w:rPr>
      </w:pPr>
      <w:r>
        <w:rPr>
          <w:rFonts w:hint="eastAsia" w:ascii="宋体" w:hAnsi="宋体" w:cs="宋体"/>
          <w:color w:val="auto"/>
          <w:spacing w:val="0"/>
          <w:sz w:val="24"/>
          <w:u w:val="single"/>
          <w:lang w:eastAsia="zh-CN"/>
        </w:rPr>
        <w:t>杭州殡仪馆</w:t>
      </w:r>
      <w:r>
        <w:rPr>
          <w:rFonts w:hint="eastAsia" w:ascii="宋体" w:hAnsi="宋体" w:cs="宋体"/>
          <w:color w:val="auto"/>
          <w:spacing w:val="0"/>
          <w:sz w:val="24"/>
          <w:u w:val="single"/>
        </w:rPr>
        <w:t>、</w:t>
      </w:r>
      <w:r>
        <w:rPr>
          <w:rFonts w:hint="eastAsia" w:ascii="宋体" w:hAnsi="宋体" w:cs="宋体"/>
          <w:color w:val="auto"/>
          <w:spacing w:val="0"/>
          <w:sz w:val="24"/>
          <w:u w:val="single"/>
          <w:lang w:eastAsia="zh-CN"/>
        </w:rPr>
        <w:t>浙江浙坤工程管理有限公司</w:t>
      </w:r>
      <w:r>
        <w:rPr>
          <w:rFonts w:hint="eastAsia" w:ascii="宋体" w:hAnsi="宋体" w:cs="宋体"/>
          <w:color w:val="auto"/>
          <w:spacing w:val="0"/>
          <w:sz w:val="24"/>
          <w:u w:val="single"/>
        </w:rPr>
        <w:t>：</w:t>
      </w:r>
    </w:p>
    <w:p w14:paraId="079EACF4">
      <w:pPr>
        <w:spacing w:line="360" w:lineRule="auto"/>
        <w:ind w:firstLine="480" w:firstLineChars="200"/>
        <w:rPr>
          <w:rFonts w:ascii="宋体" w:hAnsi="宋体" w:cs="宋体"/>
          <w:color w:val="auto"/>
          <w:spacing w:val="0"/>
          <w:sz w:val="24"/>
        </w:rPr>
      </w:pPr>
      <w:r>
        <w:rPr>
          <w:rFonts w:hint="eastAsia" w:ascii="宋体" w:hAnsi="宋体" w:cs="宋体"/>
          <w:color w:val="auto"/>
          <w:spacing w:val="0"/>
          <w:kern w:val="0"/>
          <w:sz w:val="24"/>
          <w:lang w:val="zh-CN"/>
        </w:rPr>
        <w:t>我方</w:t>
      </w:r>
      <w:r>
        <w:rPr>
          <w:rFonts w:hint="eastAsia" w:ascii="宋体" w:hAnsi="宋体" w:cs="宋体"/>
          <w:color w:val="auto"/>
          <w:spacing w:val="0"/>
          <w:kern w:val="0"/>
          <w:sz w:val="24"/>
          <w:u w:val="single"/>
          <w:lang w:val="zh-CN"/>
        </w:rPr>
        <w:t xml:space="preserve">                         </w:t>
      </w:r>
      <w:r>
        <w:rPr>
          <w:rFonts w:hint="eastAsia" w:ascii="宋体" w:hAnsi="宋体" w:cs="宋体"/>
          <w:color w:val="auto"/>
          <w:spacing w:val="0"/>
          <w:sz w:val="24"/>
        </w:rPr>
        <w:t>(投标人全称)是中华人民共和国依法登记注册的合法企业，</w:t>
      </w:r>
      <w:r>
        <w:rPr>
          <w:rFonts w:hint="eastAsia" w:ascii="宋体" w:hAnsi="宋体" w:cs="宋体"/>
          <w:bCs/>
          <w:color w:val="auto"/>
          <w:spacing w:val="0"/>
          <w:sz w:val="24"/>
        </w:rPr>
        <w:t>在参加</w:t>
      </w:r>
      <w:r>
        <w:rPr>
          <w:rFonts w:hint="eastAsia" w:ascii="宋体" w:hAnsi="宋体" w:cs="宋体"/>
          <w:color w:val="auto"/>
          <w:spacing w:val="0"/>
          <w:sz w:val="24"/>
        </w:rPr>
        <w:t>你方组织的</w:t>
      </w:r>
      <w:r>
        <w:rPr>
          <w:rFonts w:hint="eastAsia" w:ascii="宋体" w:hAnsi="宋体" w:cs="宋体"/>
          <w:color w:val="auto"/>
          <w:spacing w:val="0"/>
          <w:sz w:val="24"/>
          <w:lang w:eastAsia="zh-CN"/>
        </w:rPr>
        <w:t>杭州殡仪馆2025年骨灰盒供货服务项目</w:t>
      </w:r>
      <w:r>
        <w:rPr>
          <w:rFonts w:hint="eastAsia" w:ascii="宋体" w:hAnsi="宋体" w:cs="宋体"/>
          <w:color w:val="auto"/>
          <w:spacing w:val="0"/>
          <w:sz w:val="24"/>
        </w:rPr>
        <w:t>【招标编号：</w:t>
      </w:r>
      <w:r>
        <w:rPr>
          <w:rFonts w:hint="eastAsia" w:ascii="宋体" w:hAnsi="宋体" w:cs="宋体"/>
          <w:color w:val="auto"/>
          <w:spacing w:val="0"/>
          <w:sz w:val="24"/>
          <w:lang w:eastAsia="zh-CN"/>
        </w:rPr>
        <w:t>ZKGC2025-HZ-006</w:t>
      </w:r>
      <w:r>
        <w:rPr>
          <w:rFonts w:hint="eastAsia" w:ascii="宋体" w:hAnsi="宋体" w:cs="宋体"/>
          <w:color w:val="auto"/>
          <w:spacing w:val="0"/>
          <w:sz w:val="24"/>
        </w:rPr>
        <w:t>】</w:t>
      </w:r>
      <w:r>
        <w:rPr>
          <w:rFonts w:hint="eastAsia" w:ascii="宋体" w:hAnsi="宋体" w:cs="宋体"/>
          <w:bCs/>
          <w:color w:val="auto"/>
          <w:spacing w:val="0"/>
          <w:sz w:val="24"/>
        </w:rPr>
        <w:t>投标活动中作如下说明：</w:t>
      </w:r>
      <w:r>
        <w:rPr>
          <w:rFonts w:hint="eastAsia" w:ascii="宋体" w:hAnsi="宋体" w:cs="宋体"/>
          <w:color w:val="auto"/>
          <w:spacing w:val="0"/>
          <w:sz w:val="24"/>
        </w:rPr>
        <w:t xml:space="preserve">我方所使用的“XX专用章”与法定名称章具有同等的法律效力，对使用“XX专用章”的行为予以完全承认，并愿意承担相应责任。   </w:t>
      </w:r>
    </w:p>
    <w:p w14:paraId="3ACFC48F">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特此说明。</w:t>
      </w:r>
    </w:p>
    <w:p w14:paraId="1796C7C4">
      <w:pPr>
        <w:spacing w:line="360" w:lineRule="auto"/>
        <w:ind w:firstLine="494"/>
        <w:rPr>
          <w:rFonts w:ascii="宋体" w:hAnsi="宋体" w:cs="宋体"/>
          <w:color w:val="auto"/>
          <w:spacing w:val="0"/>
          <w:sz w:val="24"/>
        </w:rPr>
      </w:pPr>
    </w:p>
    <w:p w14:paraId="720D927C">
      <w:pPr>
        <w:spacing w:line="360" w:lineRule="auto"/>
        <w:ind w:firstLine="494"/>
        <w:rPr>
          <w:rFonts w:ascii="宋体" w:hAnsi="宋体" w:cs="宋体"/>
          <w:color w:val="auto"/>
          <w:spacing w:val="0"/>
          <w:sz w:val="24"/>
        </w:rPr>
      </w:pPr>
    </w:p>
    <w:p w14:paraId="4FD4C95F">
      <w:pPr>
        <w:spacing w:line="360" w:lineRule="auto"/>
        <w:ind w:firstLine="494"/>
        <w:rPr>
          <w:rFonts w:ascii="宋体" w:hAnsi="宋体" w:cs="宋体"/>
          <w:color w:val="auto"/>
          <w:spacing w:val="0"/>
          <w:sz w:val="24"/>
        </w:rPr>
      </w:pPr>
    </w:p>
    <w:p w14:paraId="52B5190C">
      <w:pPr>
        <w:spacing w:line="360" w:lineRule="auto"/>
        <w:ind w:right="480" w:firstLine="4080" w:firstLineChars="1700"/>
        <w:rPr>
          <w:rFonts w:ascii="宋体" w:hAnsi="宋体" w:cs="宋体"/>
          <w:color w:val="auto"/>
          <w:spacing w:val="0"/>
          <w:sz w:val="24"/>
        </w:rPr>
      </w:pPr>
      <w:r>
        <w:rPr>
          <w:rFonts w:hint="eastAsia" w:ascii="宋体" w:hAnsi="宋体" w:cs="宋体"/>
          <w:color w:val="auto"/>
          <w:spacing w:val="0"/>
          <w:sz w:val="24"/>
        </w:rPr>
        <w:t>投标单位（法定名称章）：</w:t>
      </w:r>
    </w:p>
    <w:p w14:paraId="543D28E2">
      <w:pPr>
        <w:ind w:right="1440" w:firstLine="494"/>
        <w:jc w:val="center"/>
        <w:rPr>
          <w:rFonts w:ascii="宋体" w:hAnsi="宋体" w:cs="宋体"/>
          <w:color w:val="auto"/>
          <w:spacing w:val="0"/>
          <w:sz w:val="24"/>
        </w:rPr>
      </w:pPr>
      <w:r>
        <w:rPr>
          <w:rFonts w:hint="eastAsia" w:ascii="宋体" w:hAnsi="宋体" w:cs="宋体"/>
          <w:color w:val="auto"/>
          <w:spacing w:val="0"/>
          <w:sz w:val="24"/>
        </w:rPr>
        <w:t xml:space="preserve">                              日期：       年     月     日</w:t>
      </w:r>
    </w:p>
    <w:p w14:paraId="1BF7BB73">
      <w:pPr>
        <w:rPr>
          <w:rFonts w:ascii="宋体" w:hAnsi="宋体" w:cs="宋体"/>
          <w:color w:val="auto"/>
          <w:spacing w:val="0"/>
          <w:sz w:val="24"/>
        </w:rPr>
      </w:pPr>
      <w:r>
        <w:rPr>
          <w:rFonts w:hint="eastAsia" w:ascii="宋体" w:hAnsi="宋体" w:cs="宋体"/>
          <w:b/>
          <w:bCs/>
          <w:color w:val="auto"/>
          <w:spacing w:val="0"/>
          <w:sz w:val="24"/>
        </w:rPr>
        <w:t>附：</w:t>
      </w:r>
    </w:p>
    <w:p w14:paraId="14D96E4C">
      <w:pPr>
        <w:spacing w:line="360" w:lineRule="auto"/>
        <w:rPr>
          <w:rFonts w:ascii="宋体" w:hAnsi="宋体" w:cs="宋体"/>
          <w:bCs/>
          <w:color w:val="auto"/>
          <w:spacing w:val="0"/>
          <w:sz w:val="24"/>
        </w:rPr>
      </w:pPr>
      <w:r>
        <w:rPr>
          <w:rFonts w:hint="eastAsia" w:ascii="宋体" w:hAnsi="宋体" w:cs="宋体"/>
          <w:b/>
          <w:bCs/>
          <w:color w:val="auto"/>
          <w:spacing w:val="0"/>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pacing w:val="0"/>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pacing w:val="0"/>
          <w:sz w:val="24"/>
        </w:rPr>
        <w:t>投标单位法定名称章（印模）                投标单位“XX专用章”（印模）</w:t>
      </w:r>
    </w:p>
    <w:p w14:paraId="00E9D523">
      <w:pPr>
        <w:autoSpaceDE w:val="0"/>
        <w:autoSpaceDN w:val="0"/>
        <w:jc w:val="center"/>
        <w:rPr>
          <w:rFonts w:ascii="宋体" w:hAnsi="宋体" w:cs="宋体"/>
          <w:b/>
          <w:color w:val="auto"/>
          <w:spacing w:val="0"/>
          <w:sz w:val="32"/>
          <w:szCs w:val="32"/>
        </w:rPr>
      </w:pPr>
    </w:p>
    <w:p w14:paraId="10D015DE">
      <w:pPr>
        <w:autoSpaceDE w:val="0"/>
        <w:autoSpaceDN w:val="0"/>
        <w:jc w:val="center"/>
        <w:rPr>
          <w:rFonts w:ascii="宋体" w:hAnsi="宋体" w:cs="宋体"/>
          <w:b/>
          <w:color w:val="auto"/>
          <w:spacing w:val="0"/>
          <w:sz w:val="32"/>
          <w:szCs w:val="32"/>
        </w:rPr>
      </w:pPr>
    </w:p>
    <w:p w14:paraId="2363FCE8">
      <w:pPr>
        <w:autoSpaceDE w:val="0"/>
        <w:autoSpaceDN w:val="0"/>
        <w:jc w:val="center"/>
        <w:rPr>
          <w:rFonts w:ascii="宋体" w:hAnsi="宋体" w:cs="宋体"/>
          <w:b/>
          <w:color w:val="auto"/>
          <w:spacing w:val="0"/>
          <w:sz w:val="32"/>
          <w:szCs w:val="32"/>
        </w:rPr>
      </w:pPr>
    </w:p>
    <w:p w14:paraId="03EB8126">
      <w:pPr>
        <w:autoSpaceDE w:val="0"/>
        <w:autoSpaceDN w:val="0"/>
        <w:jc w:val="center"/>
        <w:rPr>
          <w:rFonts w:ascii="宋体" w:hAnsi="宋体" w:cs="宋体"/>
          <w:b/>
          <w:color w:val="auto"/>
          <w:spacing w:val="0"/>
          <w:sz w:val="32"/>
          <w:szCs w:val="32"/>
        </w:rPr>
      </w:pPr>
    </w:p>
    <w:p w14:paraId="0E1A40D8">
      <w:pPr>
        <w:autoSpaceDE w:val="0"/>
        <w:autoSpaceDN w:val="0"/>
        <w:jc w:val="center"/>
        <w:rPr>
          <w:rFonts w:ascii="宋体" w:hAnsi="宋体" w:cs="宋体"/>
          <w:b/>
          <w:color w:val="auto"/>
          <w:spacing w:val="0"/>
          <w:sz w:val="32"/>
          <w:szCs w:val="32"/>
        </w:rPr>
      </w:pPr>
    </w:p>
    <w:p w14:paraId="0C66DC0E">
      <w:pPr>
        <w:autoSpaceDE w:val="0"/>
        <w:autoSpaceDN w:val="0"/>
        <w:jc w:val="center"/>
        <w:rPr>
          <w:rFonts w:ascii="宋体" w:hAnsi="宋体" w:cs="宋体"/>
          <w:b/>
          <w:color w:val="auto"/>
          <w:spacing w:val="0"/>
          <w:sz w:val="32"/>
          <w:szCs w:val="32"/>
        </w:rPr>
      </w:pPr>
    </w:p>
    <w:p w14:paraId="108C18A4">
      <w:pPr>
        <w:autoSpaceDE w:val="0"/>
        <w:autoSpaceDN w:val="0"/>
        <w:jc w:val="center"/>
        <w:rPr>
          <w:rFonts w:ascii="宋体" w:hAnsi="宋体" w:cs="宋体"/>
          <w:b/>
          <w:color w:val="auto"/>
          <w:spacing w:val="0"/>
          <w:sz w:val="32"/>
          <w:szCs w:val="32"/>
        </w:rPr>
      </w:pPr>
    </w:p>
    <w:p w14:paraId="327A6CE4">
      <w:pPr>
        <w:autoSpaceDE w:val="0"/>
        <w:autoSpaceDN w:val="0"/>
        <w:jc w:val="center"/>
        <w:rPr>
          <w:rFonts w:ascii="宋体" w:hAnsi="宋体" w:cs="宋体"/>
          <w:b/>
          <w:color w:val="auto"/>
          <w:spacing w:val="0"/>
          <w:sz w:val="32"/>
          <w:szCs w:val="32"/>
        </w:rPr>
      </w:pPr>
    </w:p>
    <w:p w14:paraId="3B1AA3CF">
      <w:pPr>
        <w:autoSpaceDE w:val="0"/>
        <w:autoSpaceDN w:val="0"/>
        <w:jc w:val="center"/>
        <w:rPr>
          <w:rFonts w:ascii="宋体" w:hAnsi="宋体" w:cs="宋体"/>
          <w:b/>
          <w:color w:val="auto"/>
          <w:spacing w:val="0"/>
          <w:sz w:val="32"/>
          <w:szCs w:val="32"/>
        </w:rPr>
      </w:pPr>
    </w:p>
    <w:p w14:paraId="4BC294FA">
      <w:pPr>
        <w:autoSpaceDE w:val="0"/>
        <w:autoSpaceDN w:val="0"/>
        <w:jc w:val="center"/>
        <w:rPr>
          <w:rFonts w:ascii="宋体" w:hAnsi="宋体" w:cs="宋体"/>
          <w:b/>
          <w:color w:val="auto"/>
          <w:spacing w:val="0"/>
          <w:sz w:val="32"/>
          <w:szCs w:val="32"/>
        </w:rPr>
      </w:pPr>
    </w:p>
    <w:p w14:paraId="41C6A1CF">
      <w:pPr>
        <w:autoSpaceDE w:val="0"/>
        <w:autoSpaceDN w:val="0"/>
        <w:jc w:val="center"/>
        <w:rPr>
          <w:rFonts w:ascii="宋体" w:hAnsi="宋体" w:cs="宋体"/>
          <w:b/>
          <w:color w:val="auto"/>
          <w:spacing w:val="0"/>
          <w:sz w:val="32"/>
          <w:szCs w:val="32"/>
        </w:rPr>
      </w:pPr>
    </w:p>
    <w:p w14:paraId="60A101FD">
      <w:pPr>
        <w:autoSpaceDE w:val="0"/>
        <w:autoSpaceDN w:val="0"/>
        <w:jc w:val="center"/>
        <w:rPr>
          <w:rFonts w:ascii="宋体" w:hAnsi="宋体" w:cs="宋体"/>
          <w:b/>
          <w:color w:val="auto"/>
          <w:spacing w:val="0"/>
          <w:sz w:val="32"/>
          <w:szCs w:val="32"/>
        </w:rPr>
      </w:pPr>
    </w:p>
    <w:p w14:paraId="23DE7D81">
      <w:pPr>
        <w:autoSpaceDE w:val="0"/>
        <w:autoSpaceDN w:val="0"/>
        <w:jc w:val="center"/>
        <w:rPr>
          <w:rFonts w:ascii="宋体" w:hAnsi="宋体" w:cs="宋体"/>
          <w:b/>
          <w:color w:val="auto"/>
          <w:spacing w:val="0"/>
          <w:sz w:val="32"/>
          <w:szCs w:val="32"/>
        </w:rPr>
      </w:pPr>
    </w:p>
    <w:p w14:paraId="30265CDA">
      <w:pPr>
        <w:autoSpaceDE w:val="0"/>
        <w:autoSpaceDN w:val="0"/>
        <w:jc w:val="center"/>
        <w:rPr>
          <w:rFonts w:ascii="宋体" w:hAnsi="宋体" w:cs="宋体"/>
          <w:b/>
          <w:color w:val="auto"/>
          <w:spacing w:val="0"/>
          <w:sz w:val="32"/>
          <w:szCs w:val="32"/>
        </w:rPr>
      </w:pPr>
    </w:p>
    <w:p w14:paraId="3AD73B26">
      <w:pPr>
        <w:autoSpaceDE w:val="0"/>
        <w:autoSpaceDN w:val="0"/>
        <w:jc w:val="center"/>
        <w:rPr>
          <w:rFonts w:ascii="宋体" w:hAnsi="宋体" w:cs="宋体"/>
          <w:b/>
          <w:color w:val="auto"/>
          <w:spacing w:val="0"/>
          <w:sz w:val="32"/>
          <w:szCs w:val="32"/>
        </w:rPr>
      </w:pPr>
    </w:p>
    <w:p w14:paraId="0E01CC8F">
      <w:pPr>
        <w:autoSpaceDE w:val="0"/>
        <w:autoSpaceDN w:val="0"/>
        <w:jc w:val="center"/>
        <w:rPr>
          <w:rFonts w:ascii="宋体" w:hAnsi="宋体" w:cs="宋体"/>
          <w:b/>
          <w:color w:val="auto"/>
          <w:spacing w:val="0"/>
          <w:sz w:val="32"/>
          <w:szCs w:val="32"/>
        </w:rPr>
      </w:pPr>
    </w:p>
    <w:p w14:paraId="6C55FFA7">
      <w:pPr>
        <w:autoSpaceDE w:val="0"/>
        <w:autoSpaceDN w:val="0"/>
        <w:jc w:val="center"/>
        <w:rPr>
          <w:rFonts w:ascii="宋体" w:hAnsi="宋体" w:cs="宋体"/>
          <w:b/>
          <w:color w:val="auto"/>
          <w:spacing w:val="0"/>
          <w:sz w:val="32"/>
          <w:szCs w:val="32"/>
        </w:rPr>
      </w:pPr>
    </w:p>
    <w:p w14:paraId="6E86516C">
      <w:pPr>
        <w:rPr>
          <w:rFonts w:hint="eastAsia" w:ascii="宋体" w:hAnsi="宋体" w:cs="宋体"/>
          <w:b/>
          <w:color w:val="auto"/>
          <w:spacing w:val="0"/>
          <w:kern w:val="0"/>
          <w:sz w:val="32"/>
          <w:szCs w:val="32"/>
        </w:rPr>
      </w:pPr>
      <w:r>
        <w:rPr>
          <w:rFonts w:hint="eastAsia" w:ascii="宋体" w:hAnsi="宋体" w:cs="宋体"/>
          <w:b/>
          <w:color w:val="auto"/>
          <w:spacing w:val="0"/>
          <w:kern w:val="0"/>
          <w:sz w:val="32"/>
          <w:szCs w:val="32"/>
        </w:rPr>
        <w:br w:type="page"/>
      </w:r>
    </w:p>
    <w:p w14:paraId="101CBF9B">
      <w:pPr>
        <w:snapToGrid w:val="0"/>
        <w:spacing w:line="360" w:lineRule="auto"/>
        <w:jc w:val="center"/>
        <w:outlineLvl w:val="1"/>
        <w:rPr>
          <w:rFonts w:ascii="宋体" w:hAnsi="宋体" w:cs="宋体"/>
          <w:b/>
          <w:color w:val="auto"/>
          <w:spacing w:val="0"/>
          <w:kern w:val="0"/>
          <w:sz w:val="32"/>
          <w:szCs w:val="32"/>
        </w:rPr>
      </w:pPr>
      <w:r>
        <w:rPr>
          <w:rFonts w:hint="eastAsia" w:ascii="宋体" w:hAnsi="宋体" w:cs="宋体"/>
          <w:b/>
          <w:color w:val="auto"/>
          <w:spacing w:val="0"/>
          <w:kern w:val="0"/>
          <w:sz w:val="32"/>
          <w:szCs w:val="32"/>
        </w:rPr>
        <w:t>附件</w:t>
      </w:r>
      <w:r>
        <w:rPr>
          <w:rFonts w:ascii="宋体" w:hAnsi="宋体" w:cs="宋体"/>
          <w:b/>
          <w:color w:val="auto"/>
          <w:spacing w:val="0"/>
          <w:kern w:val="0"/>
          <w:sz w:val="32"/>
          <w:szCs w:val="32"/>
        </w:rPr>
        <w:t>5</w:t>
      </w:r>
      <w:r>
        <w:rPr>
          <w:rFonts w:hint="eastAsia" w:ascii="宋体" w:hAnsi="宋体" w:cs="宋体"/>
          <w:b/>
          <w:color w:val="auto"/>
          <w:spacing w:val="0"/>
          <w:kern w:val="0"/>
          <w:sz w:val="32"/>
          <w:szCs w:val="32"/>
        </w:rPr>
        <w:t>：联合协议</w:t>
      </w:r>
    </w:p>
    <w:p w14:paraId="4C46F44A">
      <w:pPr>
        <w:widowControl/>
        <w:spacing w:line="360" w:lineRule="auto"/>
        <w:ind w:firstLine="482" w:firstLineChars="200"/>
        <w:jc w:val="left"/>
        <w:rPr>
          <w:rFonts w:ascii="宋体" w:hAnsi="宋体" w:cs="宋体"/>
          <w:b/>
          <w:color w:val="auto"/>
          <w:spacing w:val="0"/>
          <w:sz w:val="24"/>
        </w:rPr>
      </w:pPr>
      <w:r>
        <w:rPr>
          <w:rFonts w:hint="eastAsia" w:ascii="宋体" w:hAnsi="宋体" w:cs="宋体"/>
          <w:b/>
          <w:color w:val="auto"/>
          <w:spacing w:val="0"/>
          <w:sz w:val="24"/>
        </w:rPr>
        <w:t>（以联合体形式投标的，提供联合协议；本项目不接受联合体投标或者投标人不以联合体形式投标的，则不需要提供）</w:t>
      </w:r>
    </w:p>
    <w:p w14:paraId="6CE5989C">
      <w:pPr>
        <w:snapToGrid w:val="0"/>
        <w:spacing w:line="360" w:lineRule="auto"/>
        <w:ind w:firstLine="576"/>
        <w:rPr>
          <w:rFonts w:ascii="宋体" w:hAnsi="宋体" w:cs="宋体"/>
          <w:color w:val="auto"/>
          <w:spacing w:val="0"/>
          <w:kern w:val="0"/>
          <w:sz w:val="24"/>
          <w:lang w:val="zh-CN"/>
        </w:rPr>
      </w:pPr>
      <w:r>
        <w:rPr>
          <w:rFonts w:hint="eastAsia" w:ascii="宋体" w:hAnsi="宋体" w:cs="宋体"/>
          <w:color w:val="auto"/>
          <w:spacing w:val="0"/>
          <w:kern w:val="0"/>
          <w:sz w:val="24"/>
          <w:u w:val="single"/>
        </w:rPr>
        <w:t>（联合体所有成员名称）</w:t>
      </w:r>
      <w:r>
        <w:rPr>
          <w:rFonts w:hint="eastAsia" w:ascii="宋体" w:hAnsi="宋体" w:cs="宋体"/>
          <w:color w:val="auto"/>
          <w:spacing w:val="0"/>
          <w:kern w:val="0"/>
          <w:sz w:val="24"/>
        </w:rPr>
        <w:t>自愿</w:t>
      </w:r>
      <w:r>
        <w:rPr>
          <w:rFonts w:hint="eastAsia" w:ascii="宋体" w:hAnsi="宋体" w:cs="宋体"/>
          <w:color w:val="auto"/>
          <w:spacing w:val="0"/>
          <w:kern w:val="0"/>
          <w:sz w:val="24"/>
          <w:lang w:val="zh-CN"/>
        </w:rPr>
        <w:t>组成一个联合体，以一个投标人的身份</w:t>
      </w:r>
      <w:r>
        <w:rPr>
          <w:rFonts w:hint="eastAsia" w:ascii="宋体" w:hAnsi="宋体" w:cs="宋体"/>
          <w:color w:val="auto"/>
          <w:spacing w:val="0"/>
          <w:kern w:val="0"/>
          <w:sz w:val="24"/>
        </w:rPr>
        <w:t>参加</w:t>
      </w:r>
      <w:r>
        <w:rPr>
          <w:rFonts w:hint="eastAsia" w:ascii="宋体" w:hAnsi="宋体" w:cs="宋体"/>
          <w:color w:val="auto"/>
          <w:spacing w:val="0"/>
          <w:sz w:val="24"/>
          <w:lang w:eastAsia="zh-CN"/>
        </w:rPr>
        <w:t>杭州殡仪馆2025年骨灰盒供货服务项目</w:t>
      </w:r>
      <w:r>
        <w:rPr>
          <w:rFonts w:hint="eastAsia" w:ascii="宋体" w:hAnsi="宋体" w:cs="宋体"/>
          <w:color w:val="auto"/>
          <w:spacing w:val="0"/>
          <w:sz w:val="24"/>
        </w:rPr>
        <w:t>【招标编号：</w:t>
      </w:r>
      <w:r>
        <w:rPr>
          <w:rFonts w:hint="eastAsia" w:ascii="宋体" w:hAnsi="宋体" w:cs="宋体"/>
          <w:color w:val="auto"/>
          <w:spacing w:val="0"/>
          <w:sz w:val="24"/>
          <w:lang w:eastAsia="zh-CN"/>
        </w:rPr>
        <w:t>ZKGC2025-HZ-006</w:t>
      </w:r>
      <w:r>
        <w:rPr>
          <w:rFonts w:hint="eastAsia" w:ascii="宋体" w:hAnsi="宋体" w:cs="宋体"/>
          <w:color w:val="auto"/>
          <w:spacing w:val="0"/>
          <w:sz w:val="24"/>
        </w:rPr>
        <w:t>】</w:t>
      </w:r>
      <w:r>
        <w:rPr>
          <w:rFonts w:hint="eastAsia" w:ascii="宋体" w:hAnsi="宋体" w:cs="宋体"/>
          <w:color w:val="auto"/>
          <w:spacing w:val="0"/>
          <w:kern w:val="0"/>
          <w:sz w:val="24"/>
          <w:lang w:val="zh-CN"/>
        </w:rPr>
        <w:t xml:space="preserve">投标。 </w:t>
      </w:r>
    </w:p>
    <w:p w14:paraId="4F9EDA71">
      <w:pPr>
        <w:snapToGrid w:val="0"/>
        <w:spacing w:line="360" w:lineRule="auto"/>
        <w:ind w:firstLine="576"/>
        <w:rPr>
          <w:rFonts w:ascii="宋体" w:hAnsi="宋体" w:cs="宋体"/>
          <w:color w:val="auto"/>
          <w:spacing w:val="0"/>
          <w:kern w:val="0"/>
          <w:sz w:val="24"/>
          <w:lang w:val="zh-CN"/>
        </w:rPr>
      </w:pPr>
      <w:r>
        <w:rPr>
          <w:rFonts w:hint="eastAsia" w:ascii="宋体" w:hAnsi="宋体" w:cs="宋体"/>
          <w:color w:val="auto"/>
          <w:spacing w:val="0"/>
          <w:kern w:val="0"/>
          <w:sz w:val="24"/>
          <w:lang w:val="zh-CN"/>
        </w:rPr>
        <w:t>一、各方一致决定，</w:t>
      </w:r>
      <w:r>
        <w:rPr>
          <w:rFonts w:hint="eastAsia" w:ascii="宋体" w:hAnsi="宋体" w:cs="宋体"/>
          <w:color w:val="auto"/>
          <w:spacing w:val="0"/>
          <w:kern w:val="0"/>
          <w:sz w:val="24"/>
          <w:u w:val="single"/>
        </w:rPr>
        <w:t>（某联合体成员名称）</w:t>
      </w:r>
      <w:r>
        <w:rPr>
          <w:rFonts w:hint="eastAsia" w:ascii="宋体" w:hAnsi="宋体" w:cs="宋体"/>
          <w:color w:val="auto"/>
          <w:spacing w:val="0"/>
          <w:kern w:val="0"/>
          <w:sz w:val="24"/>
        </w:rPr>
        <w:t>为联合体</w:t>
      </w:r>
      <w:r>
        <w:rPr>
          <w:rFonts w:hint="eastAsia" w:ascii="宋体" w:hAnsi="宋体" w:cs="宋体"/>
          <w:color w:val="auto"/>
          <w:spacing w:val="0"/>
          <w:kern w:val="0"/>
          <w:sz w:val="24"/>
          <w:lang w:val="zh-CN"/>
        </w:rPr>
        <w:t>牵头人</w:t>
      </w:r>
      <w:r>
        <w:rPr>
          <w:rFonts w:hint="eastAsia" w:ascii="宋体" w:hAnsi="宋体" w:cs="宋体"/>
          <w:color w:val="auto"/>
          <w:spacing w:val="0"/>
          <w:sz w:val="24"/>
        </w:rPr>
        <w:t>，代表所有联合体成员负责投标和合同实施阶段的主办、协调工作</w:t>
      </w:r>
      <w:r>
        <w:rPr>
          <w:rFonts w:hint="eastAsia" w:ascii="宋体" w:hAnsi="宋体" w:cs="宋体"/>
          <w:color w:val="auto"/>
          <w:spacing w:val="0"/>
          <w:kern w:val="0"/>
          <w:sz w:val="24"/>
          <w:lang w:val="zh-CN"/>
        </w:rPr>
        <w:t>。</w:t>
      </w:r>
    </w:p>
    <w:p w14:paraId="69285303">
      <w:pPr>
        <w:snapToGrid w:val="0"/>
        <w:spacing w:line="360" w:lineRule="auto"/>
        <w:ind w:firstLine="576"/>
        <w:rPr>
          <w:rFonts w:ascii="宋体" w:hAnsi="宋体" w:cs="宋体"/>
          <w:color w:val="auto"/>
          <w:spacing w:val="0"/>
          <w:kern w:val="0"/>
          <w:sz w:val="24"/>
          <w:lang w:val="zh-CN"/>
        </w:rPr>
      </w:pPr>
      <w:r>
        <w:rPr>
          <w:rFonts w:hint="eastAsia" w:ascii="宋体" w:hAnsi="宋体" w:cs="宋体"/>
          <w:color w:val="auto"/>
          <w:spacing w:val="0"/>
          <w:kern w:val="0"/>
          <w:sz w:val="24"/>
          <w:lang w:val="zh-CN"/>
        </w:rPr>
        <w:t>二、</w:t>
      </w:r>
      <w:r>
        <w:rPr>
          <w:rFonts w:hint="eastAsia" w:ascii="宋体" w:hAnsi="宋体" w:cs="宋体"/>
          <w:color w:val="auto"/>
          <w:spacing w:val="0"/>
          <w:sz w:val="24"/>
        </w:rPr>
        <w:t>所有联合体成员各方签署授权书，授权书载明的</w:t>
      </w:r>
      <w:r>
        <w:rPr>
          <w:rFonts w:hint="eastAsia" w:ascii="宋体" w:hAnsi="宋体" w:cs="宋体"/>
          <w:color w:val="auto"/>
          <w:spacing w:val="0"/>
          <w:kern w:val="0"/>
          <w:sz w:val="24"/>
          <w:lang w:val="zh-CN"/>
        </w:rPr>
        <w:t>授权代表根据招标文件规定及投标内容而对采购人、采购代理机构所作的任何合法承诺，包括书面澄清及相应等均对联合投标各方产生约束力。</w:t>
      </w:r>
    </w:p>
    <w:p w14:paraId="761A4753">
      <w:pPr>
        <w:snapToGrid w:val="0"/>
        <w:spacing w:line="360" w:lineRule="auto"/>
        <w:ind w:firstLine="576"/>
        <w:rPr>
          <w:rFonts w:ascii="宋体" w:hAnsi="宋体" w:cs="宋体"/>
          <w:color w:val="auto"/>
          <w:spacing w:val="0"/>
          <w:kern w:val="0"/>
          <w:sz w:val="24"/>
          <w:lang w:val="zh-CN"/>
        </w:rPr>
      </w:pPr>
      <w:r>
        <w:rPr>
          <w:rFonts w:hint="eastAsia" w:ascii="宋体" w:hAnsi="宋体" w:cs="宋体"/>
          <w:color w:val="auto"/>
          <w:spacing w:val="0"/>
          <w:kern w:val="0"/>
          <w:sz w:val="24"/>
          <w:lang w:val="zh-CN"/>
        </w:rPr>
        <w:t>三、本次联合投标中，分工如下：</w:t>
      </w:r>
    </w:p>
    <w:p w14:paraId="47B2DF13">
      <w:pPr>
        <w:snapToGrid w:val="0"/>
        <w:spacing w:line="360" w:lineRule="auto"/>
        <w:ind w:firstLine="576"/>
        <w:rPr>
          <w:rFonts w:ascii="宋体" w:hAnsi="宋体" w:cs="宋体"/>
          <w:color w:val="auto"/>
          <w:spacing w:val="0"/>
          <w:kern w:val="0"/>
          <w:sz w:val="24"/>
          <w:lang w:val="zh-CN"/>
        </w:rPr>
      </w:pPr>
      <w:bookmarkStart w:id="402" w:name="_Hlk101134295"/>
      <w:r>
        <w:rPr>
          <w:rFonts w:hint="eastAsia" w:ascii="宋体" w:hAnsi="宋体" w:cs="宋体"/>
          <w:color w:val="auto"/>
          <w:spacing w:val="0"/>
          <w:kern w:val="0"/>
          <w:sz w:val="24"/>
          <w:u w:val="single"/>
        </w:rPr>
        <w:t>（联合体成员1）</w:t>
      </w:r>
      <w:r>
        <w:rPr>
          <w:rFonts w:hint="eastAsia" w:ascii="宋体" w:hAnsi="宋体" w:cs="宋体"/>
          <w:color w:val="auto"/>
          <w:spacing w:val="0"/>
          <w:kern w:val="0"/>
          <w:sz w:val="24"/>
          <w:lang w:val="zh-CN"/>
        </w:rPr>
        <w:t>承担的工作和义务为：</w:t>
      </w:r>
      <w:r>
        <w:rPr>
          <w:rFonts w:hint="eastAsia" w:ascii="宋体" w:hAnsi="宋体" w:cs="宋体"/>
          <w:color w:val="auto"/>
          <w:spacing w:val="0"/>
          <w:u w:val="single"/>
        </w:rPr>
        <w:t xml:space="preserve">             </w:t>
      </w:r>
      <w:r>
        <w:rPr>
          <w:rFonts w:hint="eastAsia" w:ascii="宋体" w:hAnsi="宋体" w:cs="宋体"/>
          <w:color w:val="auto"/>
          <w:spacing w:val="0"/>
          <w:kern w:val="0"/>
          <w:sz w:val="24"/>
          <w:lang w:val="zh-CN"/>
        </w:rPr>
        <w:t>；</w:t>
      </w:r>
    </w:p>
    <w:p w14:paraId="0F5CAD43">
      <w:pPr>
        <w:snapToGrid w:val="0"/>
        <w:spacing w:line="360" w:lineRule="auto"/>
        <w:ind w:firstLine="576"/>
        <w:rPr>
          <w:rFonts w:ascii="宋体" w:hAnsi="宋体" w:cs="宋体"/>
          <w:color w:val="auto"/>
          <w:spacing w:val="0"/>
          <w:kern w:val="0"/>
          <w:sz w:val="24"/>
          <w:lang w:val="zh-CN"/>
        </w:rPr>
      </w:pPr>
      <w:r>
        <w:rPr>
          <w:rFonts w:hint="eastAsia" w:ascii="宋体" w:hAnsi="宋体" w:cs="宋体"/>
          <w:color w:val="auto"/>
          <w:spacing w:val="0"/>
          <w:kern w:val="0"/>
          <w:sz w:val="24"/>
          <w:u w:val="single"/>
        </w:rPr>
        <w:t>（联合体成员</w:t>
      </w:r>
      <w:r>
        <w:rPr>
          <w:rFonts w:ascii="宋体" w:hAnsi="宋体" w:cs="宋体"/>
          <w:color w:val="auto"/>
          <w:spacing w:val="0"/>
          <w:kern w:val="0"/>
          <w:sz w:val="24"/>
          <w:u w:val="single"/>
        </w:rPr>
        <w:t>2</w:t>
      </w:r>
      <w:r>
        <w:rPr>
          <w:rFonts w:hint="eastAsia" w:ascii="宋体" w:hAnsi="宋体" w:cs="宋体"/>
          <w:color w:val="auto"/>
          <w:spacing w:val="0"/>
          <w:kern w:val="0"/>
          <w:sz w:val="24"/>
          <w:u w:val="single"/>
        </w:rPr>
        <w:t>）</w:t>
      </w:r>
      <w:r>
        <w:rPr>
          <w:rFonts w:hint="eastAsia" w:ascii="宋体" w:hAnsi="宋体" w:cs="宋体"/>
          <w:color w:val="auto"/>
          <w:spacing w:val="0"/>
          <w:kern w:val="0"/>
          <w:sz w:val="24"/>
          <w:lang w:val="zh-CN"/>
        </w:rPr>
        <w:t>承担的工作和义务为：</w:t>
      </w:r>
      <w:r>
        <w:rPr>
          <w:rFonts w:hint="eastAsia" w:ascii="宋体" w:hAnsi="宋体" w:cs="宋体"/>
          <w:color w:val="auto"/>
          <w:spacing w:val="0"/>
          <w:u w:val="single"/>
        </w:rPr>
        <w:t xml:space="preserve">             </w:t>
      </w:r>
      <w:r>
        <w:rPr>
          <w:rFonts w:hint="eastAsia" w:ascii="宋体" w:hAnsi="宋体" w:cs="宋体"/>
          <w:color w:val="auto"/>
          <w:spacing w:val="0"/>
          <w:kern w:val="0"/>
          <w:sz w:val="24"/>
          <w:lang w:val="zh-CN"/>
        </w:rPr>
        <w:t>；</w:t>
      </w:r>
    </w:p>
    <w:p w14:paraId="38826F18">
      <w:pPr>
        <w:snapToGrid w:val="0"/>
        <w:spacing w:line="360" w:lineRule="auto"/>
        <w:ind w:firstLine="576"/>
        <w:rPr>
          <w:rFonts w:ascii="宋体" w:hAnsi="宋体" w:cs="宋体"/>
          <w:color w:val="auto"/>
          <w:spacing w:val="0"/>
          <w:kern w:val="0"/>
          <w:sz w:val="24"/>
          <w:lang w:val="zh-CN"/>
        </w:rPr>
      </w:pPr>
      <w:r>
        <w:rPr>
          <w:rFonts w:hint="eastAsia" w:ascii="宋体" w:hAnsi="宋体" w:cs="宋体"/>
          <w:color w:val="auto"/>
          <w:spacing w:val="0"/>
          <w:kern w:val="0"/>
          <w:sz w:val="24"/>
          <w:lang w:val="zh-CN"/>
        </w:rPr>
        <w:t>……</w:t>
      </w:r>
    </w:p>
    <w:bookmarkEnd w:id="402"/>
    <w:p w14:paraId="2D94B39C">
      <w:pPr>
        <w:snapToGrid w:val="0"/>
        <w:spacing w:line="360" w:lineRule="auto"/>
        <w:ind w:firstLine="576"/>
        <w:rPr>
          <w:rFonts w:ascii="宋体" w:hAnsi="宋体" w:cs="宋体"/>
          <w:color w:val="auto"/>
          <w:spacing w:val="0"/>
          <w:kern w:val="0"/>
          <w:sz w:val="24"/>
          <w:lang w:val="zh-CN"/>
        </w:rPr>
      </w:pPr>
      <w:r>
        <w:rPr>
          <w:rFonts w:hint="eastAsia" w:ascii="宋体" w:hAnsi="宋体" w:cs="宋体"/>
          <w:color w:val="auto"/>
          <w:spacing w:val="0"/>
          <w:kern w:val="0"/>
          <w:sz w:val="24"/>
          <w:lang w:val="zh-CN"/>
        </w:rPr>
        <w:t>四、联合体成员中小企业合同份额。</w:t>
      </w:r>
    </w:p>
    <w:p w14:paraId="2E22FE9C">
      <w:pPr>
        <w:snapToGrid w:val="0"/>
        <w:spacing w:line="360" w:lineRule="auto"/>
        <w:ind w:firstLine="576"/>
        <w:rPr>
          <w:rFonts w:ascii="宋体" w:hAnsi="宋体" w:cs="宋体"/>
          <w:b/>
          <w:color w:val="auto"/>
          <w:spacing w:val="0"/>
          <w:kern w:val="0"/>
          <w:sz w:val="24"/>
          <w:lang w:val="zh-CN"/>
        </w:rPr>
      </w:pPr>
      <w:r>
        <w:rPr>
          <w:rFonts w:hint="eastAsia" w:ascii="宋体" w:hAnsi="宋体" w:cs="宋体"/>
          <w:color w:val="auto"/>
          <w:spacing w:val="0"/>
          <w:kern w:val="0"/>
          <w:sz w:val="24"/>
          <w:lang w:val="zh-CN"/>
        </w:rPr>
        <w:t>1、</w:t>
      </w:r>
      <w:r>
        <w:rPr>
          <w:rFonts w:hint="eastAsia" w:ascii="宋体" w:hAnsi="宋体" w:cs="宋体"/>
          <w:color w:val="auto"/>
          <w:spacing w:val="0"/>
          <w:kern w:val="0"/>
          <w:sz w:val="24"/>
          <w:u w:val="single"/>
        </w:rPr>
        <w:t>（联合体成员</w:t>
      </w:r>
      <w:r>
        <w:rPr>
          <w:rFonts w:ascii="宋体" w:hAnsi="宋体" w:cs="宋体"/>
          <w:color w:val="auto"/>
          <w:spacing w:val="0"/>
          <w:kern w:val="0"/>
          <w:sz w:val="24"/>
          <w:u w:val="single"/>
        </w:rPr>
        <w:t>X,</w:t>
      </w:r>
      <w:r>
        <w:rPr>
          <w:rFonts w:hint="eastAsia" w:ascii="宋体" w:hAnsi="宋体" w:cs="宋体"/>
          <w:color w:val="auto"/>
          <w:spacing w:val="0"/>
          <w:kern w:val="0"/>
          <w:sz w:val="24"/>
          <w:u w:val="single"/>
        </w:rPr>
        <w:t>……）</w:t>
      </w:r>
      <w:r>
        <w:rPr>
          <w:rFonts w:hint="eastAsia" w:ascii="宋体" w:hAnsi="宋体" w:cs="宋体"/>
          <w:color w:val="auto"/>
          <w:spacing w:val="0"/>
          <w:kern w:val="0"/>
          <w:sz w:val="24"/>
        </w:rPr>
        <w:t>提供的全部货物由小微企业制造，其合同份额占到合同总金额</w:t>
      </w:r>
      <w:r>
        <w:rPr>
          <w:rFonts w:hint="eastAsia" w:ascii="宋体" w:hAnsi="宋体" w:cs="宋体"/>
          <w:color w:val="auto"/>
          <w:spacing w:val="0"/>
          <w:kern w:val="0"/>
          <w:sz w:val="24"/>
          <w:u w:val="single"/>
        </w:rPr>
        <w:t xml:space="preserve">     </w:t>
      </w:r>
      <w:r>
        <w:rPr>
          <w:rFonts w:hint="eastAsia" w:ascii="宋体" w:hAnsi="宋体" w:cs="宋体"/>
          <w:color w:val="auto"/>
          <w:spacing w:val="0"/>
          <w:kern w:val="0"/>
          <w:sz w:val="24"/>
        </w:rPr>
        <w:t>%以上；</w:t>
      </w:r>
      <w:r>
        <w:rPr>
          <w:rFonts w:hint="eastAsia" w:ascii="宋体" w:hAnsi="宋体" w:cs="宋体"/>
          <w:color w:val="auto"/>
          <w:spacing w:val="0"/>
          <w:kern w:val="0"/>
          <w:sz w:val="24"/>
          <w:lang w:val="zh-CN"/>
        </w:rPr>
        <w:t>……。</w:t>
      </w:r>
      <w:r>
        <w:rPr>
          <w:rFonts w:hint="eastAsia" w:ascii="宋体" w:hAnsi="宋体" w:cs="宋体"/>
          <w:b/>
          <w:color w:val="auto"/>
          <w:spacing w:val="0"/>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pacing w:val="0"/>
          <w:sz w:val="24"/>
        </w:rPr>
        <w:t>拟享受以上价格扣除政策的，填写有关内容。</w:t>
      </w:r>
      <w:r>
        <w:rPr>
          <w:rFonts w:hint="eastAsia" w:ascii="宋体" w:hAnsi="宋体" w:cs="宋体"/>
          <w:b/>
          <w:color w:val="auto"/>
          <w:spacing w:val="0"/>
          <w:kern w:val="0"/>
          <w:sz w:val="24"/>
          <w:lang w:val="zh-CN"/>
        </w:rPr>
        <w:t>）</w:t>
      </w:r>
    </w:p>
    <w:p w14:paraId="5415A437">
      <w:pPr>
        <w:snapToGrid w:val="0"/>
        <w:spacing w:line="360" w:lineRule="auto"/>
        <w:ind w:firstLine="576"/>
        <w:rPr>
          <w:rFonts w:ascii="宋体" w:hAnsi="宋体" w:cs="宋体"/>
          <w:color w:val="auto"/>
          <w:spacing w:val="0"/>
          <w:kern w:val="0"/>
          <w:sz w:val="24"/>
          <w:lang w:val="zh-CN"/>
        </w:rPr>
      </w:pPr>
      <w:r>
        <w:rPr>
          <w:rFonts w:hint="eastAsia" w:ascii="宋体" w:hAnsi="宋体" w:cs="宋体"/>
          <w:color w:val="auto"/>
          <w:spacing w:val="0"/>
          <w:sz w:val="24"/>
        </w:rPr>
        <w:t>2、中小企业合同金额达到</w:t>
      </w:r>
      <w:r>
        <w:rPr>
          <w:rFonts w:hint="eastAsia" w:ascii="宋体" w:hAnsi="宋体" w:cs="宋体"/>
          <w:color w:val="auto"/>
          <w:spacing w:val="0"/>
          <w:sz w:val="24"/>
          <w:u w:val="single"/>
        </w:rPr>
        <w:t xml:space="preserve">  </w:t>
      </w:r>
      <w:r>
        <w:rPr>
          <w:rFonts w:hint="eastAsia" w:ascii="宋体" w:hAnsi="宋体" w:cs="宋体"/>
          <w:color w:val="auto"/>
          <w:spacing w:val="0"/>
          <w:sz w:val="24"/>
        </w:rPr>
        <w:t>%，其中小微企业合同金额达到</w:t>
      </w:r>
      <w:r>
        <w:rPr>
          <w:rFonts w:hint="eastAsia" w:ascii="宋体" w:hAnsi="宋体" w:cs="宋体"/>
          <w:color w:val="auto"/>
          <w:spacing w:val="0"/>
          <w:sz w:val="24"/>
          <w:u w:val="single"/>
        </w:rPr>
        <w:t xml:space="preserve"> </w:t>
      </w:r>
      <w:r>
        <w:rPr>
          <w:rFonts w:hint="eastAsia" w:ascii="宋体" w:hAnsi="宋体" w:cs="宋体"/>
          <w:color w:val="auto"/>
          <w:spacing w:val="0"/>
          <w:sz w:val="24"/>
        </w:rPr>
        <w:t>%</w:t>
      </w:r>
      <w:r>
        <w:rPr>
          <w:rFonts w:hint="eastAsia" w:ascii="宋体" w:hAnsi="宋体" w:cs="宋体"/>
          <w:color w:val="auto"/>
          <w:spacing w:val="0"/>
          <w:kern w:val="0"/>
          <w:sz w:val="24"/>
          <w:lang w:val="zh-CN"/>
        </w:rPr>
        <w:t>。</w:t>
      </w:r>
      <w:r>
        <w:rPr>
          <w:rFonts w:hint="eastAsia" w:ascii="宋体" w:hAnsi="宋体" w:cs="宋体"/>
          <w:b/>
          <w:bCs/>
          <w:color w:val="auto"/>
          <w:spacing w:val="0"/>
          <w:kern w:val="0"/>
          <w:sz w:val="24"/>
          <w:lang w:val="zh-CN"/>
        </w:rPr>
        <w:t>（</w:t>
      </w:r>
      <w:r>
        <w:rPr>
          <w:rFonts w:hint="eastAsia" w:ascii="宋体" w:hAnsi="宋体" w:cs="宋体"/>
          <w:b/>
          <w:bCs/>
          <w:color w:val="auto"/>
          <w:spacing w:val="0"/>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spacing w:val="0"/>
          <w:kern w:val="0"/>
          <w:sz w:val="24"/>
          <w:lang w:val="zh-CN"/>
        </w:rPr>
        <w:t>）</w:t>
      </w:r>
    </w:p>
    <w:p w14:paraId="1ABBB2A6">
      <w:pPr>
        <w:snapToGrid w:val="0"/>
        <w:spacing w:line="360" w:lineRule="auto"/>
        <w:ind w:firstLine="576"/>
        <w:rPr>
          <w:rFonts w:ascii="宋体" w:hAnsi="宋体" w:cs="宋体"/>
          <w:color w:val="auto"/>
          <w:spacing w:val="0"/>
          <w:kern w:val="0"/>
          <w:sz w:val="24"/>
          <w:lang w:val="zh-CN"/>
        </w:rPr>
      </w:pPr>
      <w:r>
        <w:rPr>
          <w:rFonts w:hint="eastAsia" w:ascii="宋体" w:hAnsi="宋体" w:cs="宋体"/>
          <w:color w:val="auto"/>
          <w:spacing w:val="0"/>
          <w:kern w:val="0"/>
          <w:sz w:val="24"/>
          <w:lang w:val="zh-CN"/>
        </w:rPr>
        <w:t>五、如果中标，</w:t>
      </w:r>
      <w:r>
        <w:rPr>
          <w:rFonts w:hint="eastAsia" w:ascii="宋体" w:hAnsi="宋体" w:cs="宋体"/>
          <w:color w:val="auto"/>
          <w:spacing w:val="0"/>
          <w:sz w:val="24"/>
        </w:rPr>
        <w:t>联合体各成员方共同与采购人签订合同，并就采购合同约定的事项对采购人承担连带责任。</w:t>
      </w:r>
    </w:p>
    <w:p w14:paraId="12C5BEF9">
      <w:pPr>
        <w:snapToGrid w:val="0"/>
        <w:spacing w:line="360" w:lineRule="auto"/>
        <w:ind w:firstLine="576"/>
        <w:rPr>
          <w:rFonts w:ascii="宋体" w:hAnsi="宋体" w:cs="宋体"/>
          <w:color w:val="auto"/>
          <w:spacing w:val="0"/>
          <w:kern w:val="0"/>
          <w:sz w:val="24"/>
          <w:lang w:val="zh-CN"/>
        </w:rPr>
      </w:pPr>
      <w:r>
        <w:rPr>
          <w:rFonts w:hint="eastAsia" w:ascii="宋体" w:hAnsi="宋体" w:cs="宋体"/>
          <w:color w:val="auto"/>
          <w:spacing w:val="0"/>
          <w:kern w:val="0"/>
          <w:sz w:val="24"/>
          <w:lang w:val="zh-CN"/>
        </w:rPr>
        <w:t>六、有关本次联合投标的其他事宜：</w:t>
      </w:r>
    </w:p>
    <w:p w14:paraId="79F4F950">
      <w:pPr>
        <w:snapToGrid w:val="0"/>
        <w:spacing w:line="360" w:lineRule="auto"/>
        <w:ind w:firstLine="576"/>
        <w:rPr>
          <w:rFonts w:ascii="宋体" w:hAnsi="宋体" w:cs="宋体"/>
          <w:color w:val="auto"/>
          <w:spacing w:val="0"/>
          <w:kern w:val="0"/>
          <w:sz w:val="24"/>
          <w:lang w:val="zh-CN"/>
        </w:rPr>
      </w:pPr>
      <w:r>
        <w:rPr>
          <w:rFonts w:hint="eastAsia" w:ascii="宋体" w:hAnsi="宋体" w:cs="宋体"/>
          <w:color w:val="auto"/>
          <w:spacing w:val="0"/>
          <w:kern w:val="0"/>
          <w:sz w:val="24"/>
          <w:lang w:val="zh-CN"/>
        </w:rPr>
        <w:t>1、联合体各方不再单独参加或者与其他供应商另外组成联合体参加同一合同项下的政府采购活动。</w:t>
      </w:r>
    </w:p>
    <w:p w14:paraId="3B46EA45">
      <w:pPr>
        <w:snapToGrid w:val="0"/>
        <w:spacing w:line="360" w:lineRule="auto"/>
        <w:ind w:firstLine="576"/>
        <w:rPr>
          <w:rFonts w:ascii="宋体" w:hAnsi="宋体" w:cs="宋体"/>
          <w:color w:val="auto"/>
          <w:spacing w:val="0"/>
          <w:kern w:val="0"/>
          <w:sz w:val="24"/>
          <w:lang w:val="zh-CN"/>
        </w:rPr>
      </w:pPr>
      <w:r>
        <w:rPr>
          <w:rFonts w:hint="eastAsia" w:ascii="宋体" w:hAnsi="宋体" w:cs="宋体"/>
          <w:color w:val="auto"/>
          <w:spacing w:val="0"/>
          <w:kern w:val="0"/>
          <w:sz w:val="24"/>
          <w:lang w:val="zh-CN"/>
        </w:rPr>
        <w:t>2、联合体中有同类资质的各方按照联合体分工承担相同工作的，按照资质等级较低的供应商确定资质等级。</w:t>
      </w:r>
    </w:p>
    <w:p w14:paraId="66FFA5F4">
      <w:pPr>
        <w:snapToGrid w:val="0"/>
        <w:spacing w:line="360" w:lineRule="auto"/>
        <w:ind w:firstLine="576"/>
        <w:rPr>
          <w:rFonts w:ascii="宋体" w:hAnsi="宋体" w:cs="宋体"/>
          <w:color w:val="auto"/>
          <w:spacing w:val="0"/>
          <w:kern w:val="0"/>
          <w:sz w:val="24"/>
          <w:lang w:val="zh-CN"/>
        </w:rPr>
      </w:pPr>
      <w:r>
        <w:rPr>
          <w:rFonts w:hint="eastAsia" w:ascii="宋体" w:hAnsi="宋体" w:cs="宋体"/>
          <w:color w:val="auto"/>
          <w:spacing w:val="0"/>
          <w:kern w:val="0"/>
          <w:sz w:val="24"/>
          <w:lang w:val="zh-CN"/>
        </w:rPr>
        <w:t>3、本协议提交采购人、采购代理机构后，联合体各方不得以任何形式对上述内容进行修改或撤销。</w:t>
      </w:r>
    </w:p>
    <w:p w14:paraId="6CAF0539">
      <w:pPr>
        <w:snapToGrid w:val="0"/>
        <w:spacing w:line="360" w:lineRule="auto"/>
        <w:ind w:firstLine="5040" w:firstLineChars="2100"/>
        <w:rPr>
          <w:rFonts w:ascii="宋体" w:hAnsi="宋体" w:cs="宋体"/>
          <w:color w:val="auto"/>
          <w:spacing w:val="0"/>
          <w:kern w:val="0"/>
          <w:sz w:val="24"/>
          <w:lang w:val="zh-CN"/>
        </w:rPr>
      </w:pPr>
      <w:r>
        <w:rPr>
          <w:rFonts w:hint="eastAsia" w:ascii="宋体" w:hAnsi="宋体" w:cs="宋体"/>
          <w:color w:val="auto"/>
          <w:spacing w:val="0"/>
          <w:kern w:val="0"/>
          <w:sz w:val="24"/>
          <w:lang w:val="zh-CN"/>
        </w:rPr>
        <w:t>联合体成员名称(电子签名/公章)：</w:t>
      </w:r>
    </w:p>
    <w:p w14:paraId="144FE561">
      <w:pPr>
        <w:snapToGrid w:val="0"/>
        <w:spacing w:line="360" w:lineRule="auto"/>
        <w:ind w:firstLine="5040" w:firstLineChars="2100"/>
        <w:rPr>
          <w:rFonts w:ascii="宋体" w:hAnsi="宋体" w:cs="宋体"/>
          <w:color w:val="auto"/>
          <w:spacing w:val="0"/>
          <w:kern w:val="0"/>
          <w:sz w:val="24"/>
          <w:lang w:val="zh-CN"/>
        </w:rPr>
      </w:pPr>
      <w:r>
        <w:rPr>
          <w:rFonts w:hint="eastAsia" w:ascii="宋体" w:hAnsi="宋体" w:cs="宋体"/>
          <w:color w:val="auto"/>
          <w:spacing w:val="0"/>
          <w:kern w:val="0"/>
          <w:sz w:val="24"/>
          <w:lang w:val="zh-CN"/>
        </w:rPr>
        <w:t>联合体成员名称(电子签名/公章)：</w:t>
      </w:r>
    </w:p>
    <w:p w14:paraId="3C9BDB3D">
      <w:pPr>
        <w:snapToGrid w:val="0"/>
        <w:spacing w:line="360" w:lineRule="auto"/>
        <w:ind w:right="960"/>
        <w:jc w:val="center"/>
        <w:rPr>
          <w:rFonts w:ascii="宋体" w:hAnsi="宋体" w:cs="宋体"/>
          <w:color w:val="auto"/>
          <w:spacing w:val="0"/>
          <w:kern w:val="0"/>
          <w:sz w:val="24"/>
          <w:lang w:val="zh-CN"/>
        </w:rPr>
      </w:pPr>
      <w:r>
        <w:rPr>
          <w:rFonts w:hint="eastAsia" w:ascii="宋体" w:hAnsi="宋体" w:cs="宋体"/>
          <w:color w:val="auto"/>
          <w:spacing w:val="0"/>
          <w:kern w:val="0"/>
          <w:sz w:val="24"/>
          <w:lang w:val="zh-CN"/>
        </w:rPr>
        <w:t xml:space="preserve">                   ……</w:t>
      </w:r>
    </w:p>
    <w:p w14:paraId="6AA84076">
      <w:pPr>
        <w:snapToGrid w:val="0"/>
        <w:spacing w:line="360" w:lineRule="auto"/>
        <w:jc w:val="right"/>
        <w:rPr>
          <w:rFonts w:ascii="宋体" w:hAnsi="宋体" w:cs="宋体"/>
          <w:color w:val="auto"/>
          <w:spacing w:val="0"/>
          <w:kern w:val="0"/>
          <w:sz w:val="24"/>
          <w:lang w:val="zh-CN"/>
        </w:rPr>
      </w:pPr>
      <w:r>
        <w:rPr>
          <w:rFonts w:hint="eastAsia" w:ascii="宋体" w:hAnsi="宋体" w:cs="宋体"/>
          <w:color w:val="auto"/>
          <w:spacing w:val="0"/>
          <w:kern w:val="0"/>
          <w:sz w:val="24"/>
          <w:lang w:val="zh-CN"/>
        </w:rPr>
        <w:t>日期：  年  月   日</w:t>
      </w:r>
    </w:p>
    <w:p w14:paraId="064F0A47">
      <w:pPr>
        <w:spacing w:line="360" w:lineRule="auto"/>
        <w:ind w:right="420"/>
        <w:rPr>
          <w:rFonts w:ascii="宋体" w:hAnsi="宋体" w:cs="宋体"/>
          <w:color w:val="auto"/>
          <w:spacing w:val="0"/>
          <w:sz w:val="24"/>
        </w:rPr>
      </w:pPr>
      <w:r>
        <w:rPr>
          <w:rFonts w:hint="eastAsia" w:ascii="宋体" w:hAnsi="宋体" w:cs="宋体"/>
          <w:color w:val="auto"/>
          <w:spacing w:val="0"/>
          <w:sz w:val="24"/>
        </w:rPr>
        <w:t>注：按本格式和要求提供。</w:t>
      </w:r>
    </w:p>
    <w:p w14:paraId="5138271B">
      <w:pPr>
        <w:autoSpaceDE w:val="0"/>
        <w:autoSpaceDN w:val="0"/>
        <w:jc w:val="center"/>
        <w:rPr>
          <w:rFonts w:ascii="宋体" w:hAnsi="宋体" w:cs="宋体"/>
          <w:b/>
          <w:color w:val="auto"/>
          <w:spacing w:val="0"/>
          <w:sz w:val="32"/>
          <w:szCs w:val="32"/>
        </w:rPr>
      </w:pPr>
    </w:p>
    <w:p w14:paraId="53E9E227">
      <w:pPr>
        <w:autoSpaceDE w:val="0"/>
        <w:autoSpaceDN w:val="0"/>
        <w:jc w:val="center"/>
        <w:rPr>
          <w:rFonts w:ascii="宋体" w:hAnsi="宋体" w:cs="宋体"/>
          <w:b/>
          <w:color w:val="auto"/>
          <w:spacing w:val="0"/>
          <w:sz w:val="32"/>
          <w:szCs w:val="32"/>
        </w:rPr>
      </w:pPr>
    </w:p>
    <w:p w14:paraId="3E7E6118">
      <w:pPr>
        <w:autoSpaceDE w:val="0"/>
        <w:autoSpaceDN w:val="0"/>
        <w:jc w:val="center"/>
        <w:rPr>
          <w:rFonts w:ascii="宋体" w:hAnsi="宋体" w:cs="宋体"/>
          <w:b/>
          <w:color w:val="auto"/>
          <w:spacing w:val="0"/>
          <w:sz w:val="32"/>
          <w:szCs w:val="32"/>
        </w:rPr>
      </w:pPr>
    </w:p>
    <w:p w14:paraId="0BFD18E3">
      <w:pPr>
        <w:autoSpaceDE w:val="0"/>
        <w:autoSpaceDN w:val="0"/>
        <w:jc w:val="center"/>
        <w:rPr>
          <w:rFonts w:ascii="宋体" w:hAnsi="宋体" w:cs="宋体"/>
          <w:b/>
          <w:color w:val="auto"/>
          <w:spacing w:val="0"/>
          <w:sz w:val="32"/>
          <w:szCs w:val="32"/>
        </w:rPr>
      </w:pPr>
    </w:p>
    <w:p w14:paraId="07D90D57">
      <w:pPr>
        <w:autoSpaceDE w:val="0"/>
        <w:autoSpaceDN w:val="0"/>
        <w:jc w:val="center"/>
        <w:rPr>
          <w:rFonts w:ascii="宋体" w:hAnsi="宋体" w:cs="宋体"/>
          <w:b/>
          <w:color w:val="auto"/>
          <w:spacing w:val="0"/>
          <w:sz w:val="32"/>
          <w:szCs w:val="32"/>
        </w:rPr>
      </w:pPr>
    </w:p>
    <w:p w14:paraId="6467348B">
      <w:pPr>
        <w:autoSpaceDE w:val="0"/>
        <w:autoSpaceDN w:val="0"/>
        <w:jc w:val="center"/>
        <w:rPr>
          <w:rFonts w:ascii="宋体" w:hAnsi="宋体" w:cs="宋体"/>
          <w:b/>
          <w:color w:val="auto"/>
          <w:spacing w:val="0"/>
          <w:sz w:val="32"/>
          <w:szCs w:val="32"/>
        </w:rPr>
      </w:pPr>
    </w:p>
    <w:p w14:paraId="2CA2B2C9">
      <w:pPr>
        <w:autoSpaceDE w:val="0"/>
        <w:autoSpaceDN w:val="0"/>
        <w:jc w:val="center"/>
        <w:rPr>
          <w:rFonts w:ascii="宋体" w:hAnsi="宋体" w:cs="宋体"/>
          <w:b/>
          <w:color w:val="auto"/>
          <w:spacing w:val="0"/>
          <w:sz w:val="32"/>
          <w:szCs w:val="32"/>
        </w:rPr>
      </w:pPr>
    </w:p>
    <w:p w14:paraId="59AA22BC">
      <w:pPr>
        <w:autoSpaceDE w:val="0"/>
        <w:autoSpaceDN w:val="0"/>
        <w:jc w:val="center"/>
        <w:rPr>
          <w:rFonts w:ascii="宋体" w:hAnsi="宋体" w:cs="宋体"/>
          <w:b/>
          <w:color w:val="auto"/>
          <w:spacing w:val="0"/>
          <w:sz w:val="32"/>
          <w:szCs w:val="32"/>
        </w:rPr>
      </w:pPr>
    </w:p>
    <w:p w14:paraId="7C3355DC">
      <w:pPr>
        <w:autoSpaceDE w:val="0"/>
        <w:autoSpaceDN w:val="0"/>
        <w:jc w:val="center"/>
        <w:rPr>
          <w:rFonts w:ascii="宋体" w:hAnsi="宋体" w:cs="宋体"/>
          <w:b/>
          <w:color w:val="auto"/>
          <w:spacing w:val="0"/>
          <w:sz w:val="32"/>
          <w:szCs w:val="32"/>
        </w:rPr>
      </w:pPr>
    </w:p>
    <w:p w14:paraId="2392718A">
      <w:pPr>
        <w:autoSpaceDE w:val="0"/>
        <w:autoSpaceDN w:val="0"/>
        <w:jc w:val="center"/>
        <w:rPr>
          <w:rFonts w:ascii="宋体" w:hAnsi="宋体" w:cs="宋体"/>
          <w:b/>
          <w:color w:val="auto"/>
          <w:spacing w:val="0"/>
          <w:sz w:val="32"/>
          <w:szCs w:val="32"/>
        </w:rPr>
      </w:pPr>
    </w:p>
    <w:p w14:paraId="2B4A3885">
      <w:pPr>
        <w:autoSpaceDE w:val="0"/>
        <w:autoSpaceDN w:val="0"/>
        <w:jc w:val="center"/>
        <w:rPr>
          <w:rFonts w:ascii="宋体" w:hAnsi="宋体" w:cs="宋体"/>
          <w:b/>
          <w:color w:val="auto"/>
          <w:spacing w:val="0"/>
          <w:sz w:val="32"/>
          <w:szCs w:val="32"/>
        </w:rPr>
      </w:pPr>
    </w:p>
    <w:p w14:paraId="0CDB2E45">
      <w:pPr>
        <w:autoSpaceDE w:val="0"/>
        <w:autoSpaceDN w:val="0"/>
        <w:jc w:val="center"/>
        <w:rPr>
          <w:rFonts w:ascii="宋体" w:hAnsi="宋体" w:cs="宋体"/>
          <w:b/>
          <w:color w:val="auto"/>
          <w:spacing w:val="0"/>
          <w:sz w:val="32"/>
          <w:szCs w:val="32"/>
        </w:rPr>
      </w:pPr>
    </w:p>
    <w:p w14:paraId="06541E8D">
      <w:pPr>
        <w:autoSpaceDE w:val="0"/>
        <w:autoSpaceDN w:val="0"/>
        <w:jc w:val="center"/>
        <w:rPr>
          <w:rFonts w:ascii="宋体" w:hAnsi="宋体" w:cs="宋体"/>
          <w:b/>
          <w:color w:val="auto"/>
          <w:spacing w:val="0"/>
          <w:sz w:val="32"/>
          <w:szCs w:val="32"/>
        </w:rPr>
      </w:pPr>
    </w:p>
    <w:p w14:paraId="4BDAFDE1">
      <w:pPr>
        <w:autoSpaceDE w:val="0"/>
        <w:autoSpaceDN w:val="0"/>
        <w:jc w:val="center"/>
        <w:rPr>
          <w:rFonts w:ascii="宋体" w:hAnsi="宋体" w:cs="宋体"/>
          <w:b/>
          <w:color w:val="auto"/>
          <w:spacing w:val="0"/>
          <w:sz w:val="32"/>
          <w:szCs w:val="32"/>
        </w:rPr>
      </w:pPr>
    </w:p>
    <w:p w14:paraId="7BFE0BBA">
      <w:pPr>
        <w:autoSpaceDE w:val="0"/>
        <w:autoSpaceDN w:val="0"/>
        <w:jc w:val="center"/>
        <w:rPr>
          <w:rFonts w:ascii="宋体" w:hAnsi="宋体" w:cs="宋体"/>
          <w:b/>
          <w:color w:val="auto"/>
          <w:spacing w:val="0"/>
          <w:sz w:val="32"/>
          <w:szCs w:val="32"/>
        </w:rPr>
      </w:pPr>
    </w:p>
    <w:p w14:paraId="6F13299B">
      <w:pPr>
        <w:autoSpaceDE w:val="0"/>
        <w:autoSpaceDN w:val="0"/>
        <w:jc w:val="center"/>
        <w:rPr>
          <w:rFonts w:ascii="宋体" w:hAnsi="宋体" w:cs="宋体"/>
          <w:b/>
          <w:color w:val="auto"/>
          <w:spacing w:val="0"/>
          <w:sz w:val="32"/>
          <w:szCs w:val="32"/>
        </w:rPr>
      </w:pPr>
    </w:p>
    <w:p w14:paraId="1FE5FCD5">
      <w:pPr>
        <w:autoSpaceDE w:val="0"/>
        <w:autoSpaceDN w:val="0"/>
        <w:jc w:val="center"/>
        <w:rPr>
          <w:rFonts w:ascii="宋体" w:hAnsi="宋体" w:cs="宋体"/>
          <w:b/>
          <w:color w:val="auto"/>
          <w:spacing w:val="0"/>
          <w:sz w:val="32"/>
          <w:szCs w:val="32"/>
        </w:rPr>
      </w:pPr>
    </w:p>
    <w:p w14:paraId="7D86E117">
      <w:pPr>
        <w:autoSpaceDE w:val="0"/>
        <w:autoSpaceDN w:val="0"/>
        <w:jc w:val="center"/>
        <w:rPr>
          <w:rFonts w:ascii="宋体" w:hAnsi="宋体" w:cs="宋体"/>
          <w:b/>
          <w:color w:val="auto"/>
          <w:spacing w:val="0"/>
          <w:sz w:val="32"/>
          <w:szCs w:val="32"/>
        </w:rPr>
      </w:pPr>
    </w:p>
    <w:p w14:paraId="6CED40B8">
      <w:pPr>
        <w:autoSpaceDE w:val="0"/>
        <w:autoSpaceDN w:val="0"/>
        <w:jc w:val="center"/>
        <w:rPr>
          <w:rFonts w:ascii="宋体" w:hAnsi="宋体" w:cs="宋体"/>
          <w:b/>
          <w:color w:val="auto"/>
          <w:spacing w:val="0"/>
          <w:sz w:val="32"/>
          <w:szCs w:val="32"/>
        </w:rPr>
      </w:pPr>
    </w:p>
    <w:p w14:paraId="25807B8B">
      <w:pPr>
        <w:autoSpaceDE w:val="0"/>
        <w:autoSpaceDN w:val="0"/>
        <w:jc w:val="center"/>
        <w:rPr>
          <w:rFonts w:ascii="宋体" w:hAnsi="宋体" w:cs="宋体"/>
          <w:b/>
          <w:color w:val="auto"/>
          <w:spacing w:val="0"/>
          <w:sz w:val="32"/>
          <w:szCs w:val="32"/>
        </w:rPr>
      </w:pPr>
    </w:p>
    <w:p w14:paraId="11D2198D">
      <w:pPr>
        <w:autoSpaceDE w:val="0"/>
        <w:autoSpaceDN w:val="0"/>
        <w:jc w:val="center"/>
        <w:rPr>
          <w:rFonts w:ascii="宋体" w:hAnsi="宋体" w:cs="宋体"/>
          <w:b/>
          <w:color w:val="auto"/>
          <w:spacing w:val="0"/>
          <w:sz w:val="32"/>
          <w:szCs w:val="32"/>
        </w:rPr>
      </w:pPr>
    </w:p>
    <w:p w14:paraId="792FB579">
      <w:pPr>
        <w:autoSpaceDE w:val="0"/>
        <w:autoSpaceDN w:val="0"/>
        <w:jc w:val="center"/>
        <w:rPr>
          <w:rFonts w:ascii="宋体" w:hAnsi="宋体" w:cs="宋体"/>
          <w:b/>
          <w:color w:val="auto"/>
          <w:spacing w:val="0"/>
          <w:sz w:val="32"/>
          <w:szCs w:val="32"/>
        </w:rPr>
      </w:pPr>
    </w:p>
    <w:p w14:paraId="6B634129">
      <w:pPr>
        <w:autoSpaceDE w:val="0"/>
        <w:autoSpaceDN w:val="0"/>
        <w:jc w:val="center"/>
        <w:rPr>
          <w:rFonts w:ascii="宋体" w:hAnsi="宋体" w:cs="宋体"/>
          <w:b/>
          <w:color w:val="auto"/>
          <w:spacing w:val="0"/>
          <w:sz w:val="32"/>
          <w:szCs w:val="32"/>
        </w:rPr>
      </w:pPr>
    </w:p>
    <w:p w14:paraId="24E4247D">
      <w:pPr>
        <w:autoSpaceDE w:val="0"/>
        <w:autoSpaceDN w:val="0"/>
        <w:jc w:val="center"/>
        <w:rPr>
          <w:rFonts w:ascii="宋体" w:hAnsi="宋体" w:cs="宋体"/>
          <w:b/>
          <w:color w:val="auto"/>
          <w:spacing w:val="0"/>
          <w:sz w:val="32"/>
          <w:szCs w:val="32"/>
        </w:rPr>
      </w:pPr>
    </w:p>
    <w:p w14:paraId="54A5F4A6">
      <w:pPr>
        <w:autoSpaceDE w:val="0"/>
        <w:autoSpaceDN w:val="0"/>
        <w:jc w:val="center"/>
        <w:rPr>
          <w:rFonts w:ascii="宋体" w:hAnsi="宋体" w:cs="宋体"/>
          <w:b/>
          <w:color w:val="auto"/>
          <w:spacing w:val="0"/>
          <w:sz w:val="32"/>
          <w:szCs w:val="32"/>
        </w:rPr>
      </w:pPr>
    </w:p>
    <w:p w14:paraId="478B8884">
      <w:pPr>
        <w:autoSpaceDE w:val="0"/>
        <w:autoSpaceDN w:val="0"/>
        <w:jc w:val="center"/>
        <w:rPr>
          <w:rFonts w:ascii="宋体" w:hAnsi="宋体" w:cs="宋体"/>
          <w:b/>
          <w:color w:val="auto"/>
          <w:spacing w:val="0"/>
          <w:sz w:val="32"/>
          <w:szCs w:val="32"/>
        </w:rPr>
      </w:pPr>
    </w:p>
    <w:p w14:paraId="0BD109C1">
      <w:pPr>
        <w:snapToGrid w:val="0"/>
        <w:spacing w:line="360" w:lineRule="auto"/>
        <w:jc w:val="center"/>
        <w:outlineLvl w:val="1"/>
        <w:rPr>
          <w:rFonts w:ascii="宋体" w:hAnsi="宋体" w:cs="宋体"/>
          <w:b/>
          <w:color w:val="auto"/>
          <w:spacing w:val="0"/>
          <w:kern w:val="0"/>
          <w:sz w:val="32"/>
          <w:szCs w:val="32"/>
        </w:rPr>
      </w:pPr>
      <w:r>
        <w:rPr>
          <w:rFonts w:hint="eastAsia" w:ascii="宋体" w:hAnsi="宋体" w:cs="宋体"/>
          <w:b/>
          <w:color w:val="auto"/>
          <w:spacing w:val="0"/>
          <w:kern w:val="0"/>
          <w:sz w:val="32"/>
          <w:szCs w:val="32"/>
        </w:rPr>
        <w:t>附件</w:t>
      </w:r>
      <w:r>
        <w:rPr>
          <w:rFonts w:ascii="宋体" w:hAnsi="宋体" w:cs="宋体"/>
          <w:b/>
          <w:color w:val="auto"/>
          <w:spacing w:val="0"/>
          <w:kern w:val="0"/>
          <w:sz w:val="32"/>
          <w:szCs w:val="32"/>
        </w:rPr>
        <w:t>6</w:t>
      </w:r>
      <w:r>
        <w:rPr>
          <w:rFonts w:hint="eastAsia" w:ascii="宋体" w:hAnsi="宋体" w:cs="宋体"/>
          <w:b/>
          <w:color w:val="auto"/>
          <w:spacing w:val="0"/>
          <w:kern w:val="0"/>
          <w:sz w:val="32"/>
          <w:szCs w:val="32"/>
        </w:rPr>
        <w:t>：分包意向协议</w:t>
      </w:r>
    </w:p>
    <w:p w14:paraId="6BB0AB37">
      <w:pPr>
        <w:widowControl/>
        <w:spacing w:line="360" w:lineRule="auto"/>
        <w:ind w:firstLine="120" w:firstLineChars="50"/>
        <w:jc w:val="left"/>
        <w:outlineLvl w:val="9"/>
        <w:rPr>
          <w:rFonts w:ascii="宋体" w:hAnsi="宋体" w:cs="宋体"/>
          <w:color w:val="auto"/>
          <w:spacing w:val="0"/>
          <w:sz w:val="24"/>
        </w:rPr>
      </w:pPr>
      <w:r>
        <w:rPr>
          <w:rFonts w:hint="eastAsia" w:ascii="宋体" w:hAnsi="宋体" w:cs="宋体"/>
          <w:color w:val="auto"/>
          <w:spacing w:val="0"/>
          <w:sz w:val="24"/>
        </w:rPr>
        <w:t>（</w:t>
      </w:r>
      <w:r>
        <w:rPr>
          <w:rFonts w:hint="eastAsia" w:ascii="宋体" w:hAnsi="宋体" w:cs="宋体"/>
          <w:b/>
          <w:color w:val="auto"/>
          <w:spacing w:val="0"/>
          <w:sz w:val="24"/>
        </w:rPr>
        <w:t>中标后以分包方式履行合同的，提供分包意向协议；采购人不同意分包或者投标人中标后不以分包方式履行合同的，则不需要提供。</w:t>
      </w:r>
      <w:r>
        <w:rPr>
          <w:rFonts w:hint="eastAsia" w:ascii="宋体" w:hAnsi="宋体" w:cs="宋体"/>
          <w:color w:val="auto"/>
          <w:spacing w:val="0"/>
          <w:sz w:val="24"/>
        </w:rPr>
        <w:t>）</w:t>
      </w:r>
    </w:p>
    <w:p w14:paraId="4AE2C79A">
      <w:pPr>
        <w:snapToGrid w:val="0"/>
        <w:spacing w:line="360" w:lineRule="auto"/>
        <w:ind w:firstLine="576"/>
        <w:outlineLvl w:val="9"/>
        <w:rPr>
          <w:rFonts w:ascii="宋体" w:hAnsi="宋体" w:cs="宋体"/>
          <w:color w:val="auto"/>
          <w:spacing w:val="0"/>
          <w:kern w:val="0"/>
          <w:sz w:val="24"/>
          <w:lang w:val="zh-CN"/>
        </w:rPr>
      </w:pPr>
      <w:r>
        <w:rPr>
          <w:rFonts w:hint="eastAsia" w:ascii="宋体" w:hAnsi="宋体" w:cs="宋体"/>
          <w:color w:val="auto"/>
          <w:spacing w:val="0"/>
          <w:kern w:val="0"/>
          <w:sz w:val="24"/>
          <w:u w:val="single"/>
        </w:rPr>
        <w:t>（投标人名称）</w:t>
      </w:r>
      <w:r>
        <w:rPr>
          <w:rFonts w:hint="eastAsia" w:ascii="宋体" w:hAnsi="宋体" w:cs="宋体"/>
          <w:color w:val="auto"/>
          <w:spacing w:val="0"/>
          <w:kern w:val="0"/>
          <w:sz w:val="24"/>
          <w:lang w:val="zh-CN"/>
        </w:rPr>
        <w:t>若成为</w:t>
      </w:r>
      <w:r>
        <w:rPr>
          <w:rFonts w:hint="eastAsia" w:ascii="宋体" w:hAnsi="宋体" w:cs="宋体"/>
          <w:color w:val="auto"/>
          <w:spacing w:val="0"/>
          <w:sz w:val="24"/>
          <w:lang w:eastAsia="zh-CN"/>
        </w:rPr>
        <w:t>杭州殡仪馆2025年骨灰盒供货服务项目</w:t>
      </w:r>
      <w:r>
        <w:rPr>
          <w:rFonts w:hint="eastAsia" w:ascii="宋体" w:hAnsi="宋体" w:cs="宋体"/>
          <w:color w:val="auto"/>
          <w:spacing w:val="0"/>
          <w:sz w:val="24"/>
        </w:rPr>
        <w:t>【招标编号：</w:t>
      </w:r>
      <w:r>
        <w:rPr>
          <w:rFonts w:hint="eastAsia" w:ascii="宋体" w:hAnsi="宋体" w:cs="宋体"/>
          <w:color w:val="auto"/>
          <w:spacing w:val="0"/>
          <w:sz w:val="24"/>
          <w:lang w:eastAsia="zh-CN"/>
        </w:rPr>
        <w:t>ZKGC2025-HZ-006</w:t>
      </w:r>
      <w:r>
        <w:rPr>
          <w:rFonts w:hint="eastAsia" w:ascii="宋体" w:hAnsi="宋体" w:cs="宋体"/>
          <w:color w:val="auto"/>
          <w:spacing w:val="0"/>
          <w:sz w:val="24"/>
        </w:rPr>
        <w:t>】</w:t>
      </w:r>
      <w:r>
        <w:rPr>
          <w:rFonts w:hint="eastAsia" w:ascii="宋体" w:hAnsi="宋体" w:cs="宋体"/>
          <w:color w:val="auto"/>
          <w:spacing w:val="0"/>
          <w:kern w:val="0"/>
          <w:sz w:val="24"/>
          <w:lang w:val="zh-CN"/>
        </w:rPr>
        <w:t>的中标供应商，将依法采取分包方式履行合同。</w:t>
      </w:r>
      <w:r>
        <w:rPr>
          <w:rFonts w:hint="eastAsia" w:ascii="宋体" w:hAnsi="宋体" w:cs="宋体"/>
          <w:color w:val="auto"/>
          <w:spacing w:val="0"/>
          <w:kern w:val="0"/>
          <w:sz w:val="24"/>
          <w:u w:val="single"/>
        </w:rPr>
        <w:t>（投标人名称）</w:t>
      </w:r>
      <w:r>
        <w:rPr>
          <w:rFonts w:hint="eastAsia" w:ascii="宋体" w:hAnsi="宋体" w:cs="宋体"/>
          <w:color w:val="auto"/>
          <w:spacing w:val="0"/>
          <w:kern w:val="0"/>
          <w:sz w:val="24"/>
        </w:rPr>
        <w:t>与</w:t>
      </w:r>
      <w:r>
        <w:rPr>
          <w:rFonts w:hint="eastAsia" w:ascii="宋体" w:hAnsi="宋体" w:cs="宋体"/>
          <w:color w:val="auto"/>
          <w:spacing w:val="0"/>
          <w:kern w:val="0"/>
          <w:sz w:val="24"/>
          <w:u w:val="single"/>
        </w:rPr>
        <w:t>（所有分包供应商名称）</w:t>
      </w:r>
      <w:r>
        <w:rPr>
          <w:rFonts w:hint="eastAsia" w:ascii="宋体" w:hAnsi="宋体" w:cs="宋体"/>
          <w:color w:val="auto"/>
          <w:spacing w:val="0"/>
          <w:kern w:val="0"/>
          <w:sz w:val="24"/>
        </w:rPr>
        <w:t>达成分包意向协议</w:t>
      </w:r>
      <w:r>
        <w:rPr>
          <w:rFonts w:hint="eastAsia" w:ascii="宋体" w:hAnsi="宋体" w:cs="宋体"/>
          <w:color w:val="auto"/>
          <w:spacing w:val="0"/>
          <w:kern w:val="0"/>
          <w:sz w:val="24"/>
          <w:lang w:val="zh-CN"/>
        </w:rPr>
        <w:t xml:space="preserve">。 </w:t>
      </w:r>
    </w:p>
    <w:p w14:paraId="1A5A43AA">
      <w:pPr>
        <w:snapToGrid w:val="0"/>
        <w:spacing w:line="360" w:lineRule="auto"/>
        <w:ind w:firstLine="576"/>
        <w:outlineLvl w:val="9"/>
        <w:rPr>
          <w:rFonts w:ascii="宋体" w:hAnsi="宋体" w:cs="宋体"/>
          <w:color w:val="auto"/>
          <w:spacing w:val="0"/>
          <w:kern w:val="0"/>
          <w:sz w:val="24"/>
          <w:lang w:val="zh-CN"/>
        </w:rPr>
      </w:pPr>
      <w:r>
        <w:rPr>
          <w:rFonts w:hint="eastAsia" w:ascii="宋体" w:hAnsi="宋体" w:cs="宋体"/>
          <w:color w:val="auto"/>
          <w:spacing w:val="0"/>
          <w:kern w:val="0"/>
          <w:sz w:val="24"/>
          <w:lang w:val="zh-CN"/>
        </w:rPr>
        <w:t>一、分包标的及数量</w:t>
      </w:r>
    </w:p>
    <w:p w14:paraId="3A57F7F7">
      <w:pPr>
        <w:snapToGrid w:val="0"/>
        <w:spacing w:line="360" w:lineRule="auto"/>
        <w:ind w:firstLine="576"/>
        <w:outlineLvl w:val="9"/>
        <w:rPr>
          <w:rFonts w:ascii="宋体" w:hAnsi="宋体" w:cs="宋体"/>
          <w:color w:val="auto"/>
          <w:spacing w:val="0"/>
          <w:kern w:val="0"/>
          <w:sz w:val="24"/>
          <w:lang w:val="zh-CN"/>
        </w:rPr>
      </w:pPr>
      <w:r>
        <w:rPr>
          <w:rFonts w:hint="eastAsia" w:ascii="宋体" w:hAnsi="宋体" w:cs="宋体"/>
          <w:color w:val="auto"/>
          <w:spacing w:val="0"/>
          <w:kern w:val="0"/>
          <w:sz w:val="24"/>
          <w:u w:val="single"/>
        </w:rPr>
        <w:t>（投标人名称）</w:t>
      </w:r>
      <w:r>
        <w:rPr>
          <w:rFonts w:hint="eastAsia" w:ascii="宋体" w:hAnsi="宋体" w:cs="宋体"/>
          <w:color w:val="auto"/>
          <w:spacing w:val="0"/>
          <w:kern w:val="0"/>
          <w:sz w:val="24"/>
          <w:lang w:val="zh-CN"/>
        </w:rPr>
        <w:t>将</w:t>
      </w:r>
      <w:r>
        <w:rPr>
          <w:rFonts w:hint="eastAsia" w:ascii="宋体" w:hAnsi="宋体" w:cs="宋体"/>
          <w:color w:val="auto"/>
          <w:spacing w:val="0"/>
          <w:u w:val="single"/>
        </w:rPr>
        <w:t xml:space="preserve"> </w:t>
      </w:r>
      <w:r>
        <w:rPr>
          <w:rFonts w:ascii="宋体" w:hAnsi="宋体" w:cs="宋体"/>
          <w:color w:val="auto"/>
          <w:spacing w:val="0"/>
          <w:kern w:val="0"/>
          <w:sz w:val="24"/>
          <w:u w:val="single"/>
        </w:rPr>
        <w:t xml:space="preserve">  XX工作内容   </w:t>
      </w:r>
      <w:r>
        <w:rPr>
          <w:rFonts w:hint="eastAsia" w:ascii="宋体" w:hAnsi="宋体" w:cs="宋体"/>
          <w:color w:val="auto"/>
          <w:spacing w:val="0"/>
          <w:sz w:val="24"/>
        </w:rPr>
        <w:t>分包给</w:t>
      </w:r>
      <w:r>
        <w:rPr>
          <w:rFonts w:hint="eastAsia" w:ascii="宋体" w:hAnsi="宋体" w:cs="宋体"/>
          <w:color w:val="auto"/>
          <w:spacing w:val="0"/>
          <w:kern w:val="0"/>
          <w:sz w:val="24"/>
          <w:u w:val="single"/>
        </w:rPr>
        <w:t>（分包供应商1名称）</w:t>
      </w:r>
      <w:r>
        <w:rPr>
          <w:rFonts w:hint="eastAsia" w:ascii="宋体" w:hAnsi="宋体" w:cs="宋体"/>
          <w:color w:val="auto"/>
          <w:spacing w:val="0"/>
          <w:kern w:val="0"/>
          <w:sz w:val="24"/>
          <w:lang w:val="zh-CN"/>
        </w:rPr>
        <w:t>，</w:t>
      </w:r>
      <w:r>
        <w:rPr>
          <w:rFonts w:hint="eastAsia" w:ascii="宋体" w:hAnsi="宋体" w:cs="宋体"/>
          <w:color w:val="auto"/>
          <w:spacing w:val="0"/>
          <w:kern w:val="0"/>
          <w:sz w:val="24"/>
          <w:u w:val="single"/>
        </w:rPr>
        <w:t>（分包供应商1名称），</w:t>
      </w:r>
      <w:r>
        <w:rPr>
          <w:rFonts w:hint="eastAsia" w:ascii="宋体" w:hAnsi="宋体" w:cs="宋体"/>
          <w:color w:val="auto"/>
          <w:spacing w:val="0"/>
          <w:kern w:val="0"/>
          <w:sz w:val="24"/>
          <w:lang w:val="zh-CN"/>
        </w:rPr>
        <w:t>具备承</w:t>
      </w:r>
      <w:r>
        <w:rPr>
          <w:rFonts w:hint="eastAsia" w:ascii="宋体" w:hAnsi="宋体" w:cs="宋体"/>
          <w:color w:val="auto"/>
          <w:spacing w:val="0"/>
          <w:kern w:val="0"/>
          <w:sz w:val="24"/>
        </w:rPr>
        <w:t>担</w:t>
      </w:r>
      <w:r>
        <w:rPr>
          <w:rFonts w:hint="eastAsia" w:ascii="宋体" w:hAnsi="宋体" w:cs="宋体"/>
          <w:color w:val="auto"/>
          <w:spacing w:val="0"/>
          <w:kern w:val="0"/>
          <w:sz w:val="24"/>
          <w:u w:val="single"/>
          <w:lang w:val="zh-CN"/>
        </w:rPr>
        <w:t>XX工作内容</w:t>
      </w:r>
      <w:r>
        <w:rPr>
          <w:rFonts w:hint="eastAsia" w:ascii="宋体" w:hAnsi="宋体" w:cs="宋体"/>
          <w:color w:val="auto"/>
          <w:spacing w:val="0"/>
          <w:kern w:val="0"/>
          <w:sz w:val="24"/>
          <w:lang w:val="zh-CN"/>
        </w:rPr>
        <w:t>相应资质条件且不得再次分包；</w:t>
      </w:r>
    </w:p>
    <w:p w14:paraId="6CC7A571">
      <w:pPr>
        <w:tabs>
          <w:tab w:val="left" w:pos="432"/>
        </w:tabs>
        <w:ind w:left="664" w:leftChars="316" w:firstLine="228" w:firstLineChars="95"/>
        <w:outlineLvl w:val="9"/>
        <w:rPr>
          <w:rFonts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w:t>
      </w:r>
    </w:p>
    <w:p w14:paraId="25DB58C7">
      <w:pPr>
        <w:snapToGrid w:val="0"/>
        <w:spacing w:line="360" w:lineRule="auto"/>
        <w:ind w:firstLine="576"/>
        <w:outlineLvl w:val="9"/>
        <w:rPr>
          <w:rFonts w:ascii="宋体" w:hAnsi="宋体" w:cs="宋体"/>
          <w:color w:val="auto"/>
          <w:spacing w:val="0"/>
          <w:kern w:val="0"/>
          <w:sz w:val="24"/>
          <w:lang w:val="zh-CN"/>
        </w:rPr>
      </w:pPr>
      <w:r>
        <w:rPr>
          <w:rFonts w:hint="eastAsia" w:ascii="宋体" w:hAnsi="宋体" w:cs="宋体"/>
          <w:color w:val="auto"/>
          <w:spacing w:val="0"/>
          <w:kern w:val="0"/>
          <w:sz w:val="24"/>
          <w:lang w:val="zh-CN"/>
        </w:rPr>
        <w:t>二、分包供应商中小企业合同份额</w:t>
      </w:r>
    </w:p>
    <w:p w14:paraId="594C7C26">
      <w:pPr>
        <w:snapToGrid w:val="0"/>
        <w:spacing w:line="360" w:lineRule="auto"/>
        <w:ind w:firstLine="576"/>
        <w:outlineLvl w:val="9"/>
        <w:rPr>
          <w:rFonts w:ascii="宋体" w:hAnsi="宋体" w:cs="宋体"/>
          <w:b/>
          <w:color w:val="auto"/>
          <w:spacing w:val="0"/>
          <w:kern w:val="0"/>
          <w:sz w:val="24"/>
          <w:lang w:val="zh-CN"/>
        </w:rPr>
      </w:pPr>
      <w:r>
        <w:rPr>
          <w:rFonts w:ascii="宋体" w:hAnsi="宋体" w:cs="宋体"/>
          <w:color w:val="auto"/>
          <w:spacing w:val="0"/>
          <w:kern w:val="0"/>
          <w:sz w:val="24"/>
        </w:rPr>
        <w:t>1、</w:t>
      </w:r>
      <w:r>
        <w:rPr>
          <w:rFonts w:hint="eastAsia" w:ascii="宋体" w:hAnsi="宋体" w:cs="宋体"/>
          <w:color w:val="auto"/>
          <w:spacing w:val="0"/>
          <w:kern w:val="0"/>
          <w:sz w:val="24"/>
          <w:u w:val="single"/>
        </w:rPr>
        <w:t>（分包供应商X</w:t>
      </w:r>
      <w:r>
        <w:rPr>
          <w:rFonts w:ascii="宋体" w:hAnsi="宋体" w:cs="宋体"/>
          <w:color w:val="auto"/>
          <w:spacing w:val="0"/>
          <w:kern w:val="0"/>
          <w:sz w:val="24"/>
          <w:u w:val="single"/>
        </w:rPr>
        <w:t>,</w:t>
      </w:r>
      <w:r>
        <w:rPr>
          <w:rFonts w:hint="eastAsia" w:ascii="宋体" w:hAnsi="宋体" w:cs="宋体"/>
          <w:color w:val="auto"/>
          <w:spacing w:val="0"/>
          <w:kern w:val="0"/>
          <w:sz w:val="24"/>
          <w:u w:val="single"/>
        </w:rPr>
        <w:t>……）提供的货物全部由小微企业制造，</w:t>
      </w:r>
      <w:r>
        <w:rPr>
          <w:rFonts w:hint="eastAsia" w:ascii="宋体" w:hAnsi="宋体" w:cs="宋体"/>
          <w:color w:val="auto"/>
          <w:spacing w:val="0"/>
          <w:kern w:val="0"/>
          <w:sz w:val="24"/>
        </w:rPr>
        <w:t>其合同份额占到合同总金额</w:t>
      </w:r>
      <w:r>
        <w:rPr>
          <w:rFonts w:hint="eastAsia" w:ascii="宋体" w:hAnsi="宋体" w:cs="宋体"/>
          <w:color w:val="auto"/>
          <w:spacing w:val="0"/>
          <w:kern w:val="0"/>
          <w:sz w:val="24"/>
          <w:u w:val="single"/>
        </w:rPr>
        <w:t xml:space="preserve">     </w:t>
      </w:r>
      <w:r>
        <w:rPr>
          <w:rFonts w:hint="eastAsia" w:ascii="宋体" w:hAnsi="宋体" w:cs="宋体"/>
          <w:color w:val="auto"/>
          <w:spacing w:val="0"/>
          <w:kern w:val="0"/>
          <w:sz w:val="24"/>
        </w:rPr>
        <w:t>%以上</w:t>
      </w:r>
      <w:r>
        <w:rPr>
          <w:rFonts w:hint="eastAsia" w:ascii="宋体" w:hAnsi="宋体" w:cs="宋体"/>
          <w:color w:val="auto"/>
          <w:spacing w:val="0"/>
        </w:rPr>
        <w:t>。</w:t>
      </w:r>
      <w:r>
        <w:rPr>
          <w:rFonts w:hint="eastAsia" w:ascii="宋体" w:hAnsi="宋体" w:cs="宋体"/>
          <w:b/>
          <w:color w:val="auto"/>
          <w:spacing w:val="0"/>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pacing w:val="0"/>
          <w:sz w:val="24"/>
        </w:rPr>
        <w:t>拟享受以上价格扣除政策的，填写有关内容。</w:t>
      </w:r>
      <w:r>
        <w:rPr>
          <w:rFonts w:hint="eastAsia" w:ascii="宋体" w:hAnsi="宋体" w:cs="宋体"/>
          <w:b/>
          <w:color w:val="auto"/>
          <w:spacing w:val="0"/>
          <w:kern w:val="0"/>
          <w:sz w:val="24"/>
          <w:lang w:val="zh-CN"/>
        </w:rPr>
        <w:t>）</w:t>
      </w:r>
    </w:p>
    <w:p w14:paraId="4CD33805">
      <w:pPr>
        <w:spacing w:line="360" w:lineRule="auto"/>
        <w:ind w:firstLine="480" w:firstLineChars="200"/>
        <w:outlineLvl w:val="9"/>
        <w:rPr>
          <w:rFonts w:ascii="宋体" w:hAnsi="宋体" w:cs="宋体"/>
          <w:b/>
          <w:bCs/>
          <w:color w:val="auto"/>
          <w:spacing w:val="0"/>
          <w:kern w:val="0"/>
          <w:sz w:val="24"/>
          <w:lang w:val="zh-CN"/>
        </w:rPr>
      </w:pPr>
      <w:r>
        <w:rPr>
          <w:rFonts w:hint="eastAsia" w:ascii="宋体" w:hAnsi="宋体" w:cs="宋体"/>
          <w:color w:val="auto"/>
          <w:spacing w:val="0"/>
          <w:sz w:val="24"/>
        </w:rPr>
        <w:t>2、</w:t>
      </w:r>
      <w:bookmarkStart w:id="403" w:name="_Hlk101133173"/>
      <w:r>
        <w:rPr>
          <w:rFonts w:hint="eastAsia" w:ascii="宋体" w:hAnsi="宋体" w:cs="宋体"/>
          <w:color w:val="auto"/>
          <w:spacing w:val="0"/>
          <w:sz w:val="24"/>
        </w:rPr>
        <w:t>中小企业合同金额达到</w:t>
      </w:r>
      <w:r>
        <w:rPr>
          <w:rFonts w:hint="eastAsia" w:ascii="宋体" w:hAnsi="宋体" w:cs="宋体"/>
          <w:color w:val="auto"/>
          <w:spacing w:val="0"/>
          <w:sz w:val="24"/>
          <w:u w:val="single"/>
        </w:rPr>
        <w:t xml:space="preserve">  </w:t>
      </w:r>
      <w:r>
        <w:rPr>
          <w:rFonts w:hint="eastAsia" w:ascii="宋体" w:hAnsi="宋体" w:cs="宋体"/>
          <w:color w:val="auto"/>
          <w:spacing w:val="0"/>
          <w:sz w:val="24"/>
        </w:rPr>
        <w:t>%，其中小微企业合同金额达到</w:t>
      </w:r>
      <w:r>
        <w:rPr>
          <w:rFonts w:hint="eastAsia" w:ascii="宋体" w:hAnsi="宋体" w:cs="宋体"/>
          <w:color w:val="auto"/>
          <w:spacing w:val="0"/>
          <w:sz w:val="24"/>
          <w:u w:val="single"/>
        </w:rPr>
        <w:t xml:space="preserve"> </w:t>
      </w:r>
      <w:r>
        <w:rPr>
          <w:rFonts w:hint="eastAsia" w:ascii="宋体" w:hAnsi="宋体" w:cs="宋体"/>
          <w:color w:val="auto"/>
          <w:spacing w:val="0"/>
          <w:sz w:val="24"/>
        </w:rPr>
        <w:t>%</w:t>
      </w:r>
      <w:r>
        <w:rPr>
          <w:rFonts w:hint="eastAsia" w:ascii="宋体" w:hAnsi="宋体" w:cs="宋体"/>
          <w:color w:val="auto"/>
          <w:spacing w:val="0"/>
          <w:kern w:val="0"/>
          <w:sz w:val="24"/>
          <w:lang w:val="zh-CN"/>
        </w:rPr>
        <w:t>。</w:t>
      </w:r>
      <w:r>
        <w:rPr>
          <w:rFonts w:hint="eastAsia" w:ascii="宋体" w:hAnsi="宋体" w:cs="宋体"/>
          <w:b/>
          <w:bCs/>
          <w:color w:val="auto"/>
          <w:spacing w:val="0"/>
          <w:kern w:val="0"/>
          <w:sz w:val="24"/>
          <w:lang w:val="zh-CN"/>
        </w:rPr>
        <w:t>（</w:t>
      </w:r>
      <w:r>
        <w:rPr>
          <w:rFonts w:hint="eastAsia" w:ascii="宋体" w:hAnsi="宋体" w:cs="宋体"/>
          <w:b/>
          <w:bCs/>
          <w:color w:val="auto"/>
          <w:spacing w:val="0"/>
          <w:sz w:val="24"/>
        </w:rPr>
        <w:t>要求合同分包形式参加的项目或采购包，供应商按招标文件第一部分招标公告申请人的资格要求中规定的</w:t>
      </w:r>
      <w:r>
        <w:rPr>
          <w:rFonts w:hint="eastAsia" w:ascii="宋体" w:hAnsi="宋体" w:cs="宋体"/>
          <w:b/>
          <w:color w:val="auto"/>
          <w:spacing w:val="0"/>
          <w:kern w:val="0"/>
          <w:sz w:val="24"/>
          <w:lang w:val="zh-CN"/>
        </w:rPr>
        <w:t>分包意向协议</w:t>
      </w:r>
      <w:r>
        <w:rPr>
          <w:rFonts w:hint="eastAsia" w:ascii="宋体" w:hAnsi="宋体" w:cs="宋体"/>
          <w:b/>
          <w:bCs/>
          <w:color w:val="auto"/>
          <w:spacing w:val="0"/>
          <w:sz w:val="24"/>
        </w:rPr>
        <w:t>中中小企业、小微企业合同金额应当达到的比例要求填写。</w:t>
      </w:r>
      <w:r>
        <w:rPr>
          <w:rFonts w:hint="eastAsia" w:ascii="宋体" w:hAnsi="宋体" w:cs="宋体"/>
          <w:b/>
          <w:bCs/>
          <w:color w:val="auto"/>
          <w:spacing w:val="0"/>
          <w:kern w:val="0"/>
          <w:sz w:val="24"/>
          <w:lang w:val="zh-CN"/>
        </w:rPr>
        <w:t>）</w:t>
      </w:r>
      <w:bookmarkEnd w:id="403"/>
    </w:p>
    <w:p w14:paraId="35C2E963">
      <w:pPr>
        <w:snapToGrid w:val="0"/>
        <w:spacing w:line="360" w:lineRule="auto"/>
        <w:ind w:firstLine="576"/>
        <w:rPr>
          <w:rFonts w:ascii="宋体" w:hAnsi="宋体" w:cs="宋体"/>
          <w:color w:val="auto"/>
          <w:spacing w:val="0"/>
          <w:u w:val="single"/>
        </w:rPr>
      </w:pPr>
      <w:r>
        <w:rPr>
          <w:rFonts w:hint="eastAsia" w:ascii="宋体" w:hAnsi="宋体" w:cs="宋体"/>
          <w:color w:val="auto"/>
          <w:spacing w:val="0"/>
          <w:kern w:val="0"/>
          <w:sz w:val="24"/>
          <w:lang w:val="zh-CN"/>
        </w:rPr>
        <w:t>三、分包工作履行期限、地点、方式</w:t>
      </w:r>
      <w:r>
        <w:rPr>
          <w:rFonts w:hint="eastAsia" w:ascii="宋体" w:hAnsi="宋体" w:cs="宋体"/>
          <w:color w:val="auto"/>
          <w:spacing w:val="0"/>
          <w:u w:val="single"/>
        </w:rPr>
        <w:t xml:space="preserve">                                            </w:t>
      </w:r>
    </w:p>
    <w:p w14:paraId="0D28B485">
      <w:pPr>
        <w:snapToGrid w:val="0"/>
        <w:spacing w:line="360" w:lineRule="auto"/>
        <w:ind w:firstLine="576"/>
        <w:rPr>
          <w:rFonts w:ascii="宋体" w:hAnsi="宋体" w:cs="宋体"/>
          <w:color w:val="auto"/>
          <w:spacing w:val="0"/>
          <w:kern w:val="0"/>
          <w:sz w:val="24"/>
          <w:lang w:val="zh-CN"/>
        </w:rPr>
      </w:pPr>
      <w:r>
        <w:rPr>
          <w:rFonts w:hint="eastAsia" w:ascii="宋体" w:hAnsi="宋体" w:cs="宋体"/>
          <w:color w:val="auto"/>
          <w:spacing w:val="0"/>
          <w:kern w:val="0"/>
          <w:sz w:val="24"/>
          <w:lang w:val="zh-CN"/>
        </w:rPr>
        <w:t>四、质量</w:t>
      </w:r>
      <w:r>
        <w:rPr>
          <w:rFonts w:hint="eastAsia" w:ascii="宋体" w:hAnsi="宋体" w:cs="宋体"/>
          <w:color w:val="auto"/>
          <w:spacing w:val="0"/>
          <w:u w:val="single"/>
        </w:rPr>
        <w:t xml:space="preserve">                                                                               </w:t>
      </w:r>
    </w:p>
    <w:p w14:paraId="008980B0">
      <w:pPr>
        <w:snapToGrid w:val="0"/>
        <w:spacing w:line="360" w:lineRule="auto"/>
        <w:ind w:left="573" w:leftChars="273"/>
        <w:rPr>
          <w:rFonts w:ascii="宋体" w:hAnsi="宋体" w:cs="宋体"/>
          <w:color w:val="auto"/>
          <w:spacing w:val="0"/>
          <w:kern w:val="0"/>
          <w:sz w:val="24"/>
          <w:lang w:val="zh-CN"/>
        </w:rPr>
      </w:pPr>
      <w:r>
        <w:rPr>
          <w:rFonts w:hint="eastAsia" w:ascii="宋体" w:hAnsi="宋体" w:cs="宋体"/>
          <w:color w:val="auto"/>
          <w:spacing w:val="0"/>
          <w:kern w:val="0"/>
          <w:sz w:val="24"/>
          <w:lang w:val="zh-CN"/>
        </w:rPr>
        <w:t>五、价款或者报酬</w:t>
      </w:r>
      <w:r>
        <w:rPr>
          <w:rFonts w:hint="eastAsia" w:ascii="宋体" w:hAnsi="宋体" w:cs="宋体"/>
          <w:color w:val="auto"/>
          <w:spacing w:val="0"/>
          <w:u w:val="single"/>
        </w:rPr>
        <w:t xml:space="preserve">                                                                    </w:t>
      </w:r>
    </w:p>
    <w:p w14:paraId="5E59775C">
      <w:pPr>
        <w:snapToGrid w:val="0"/>
        <w:spacing w:line="360" w:lineRule="auto"/>
        <w:ind w:firstLine="576"/>
        <w:rPr>
          <w:rFonts w:ascii="宋体" w:hAnsi="宋体" w:cs="宋体"/>
          <w:color w:val="auto"/>
          <w:spacing w:val="0"/>
          <w:kern w:val="0"/>
          <w:sz w:val="24"/>
          <w:lang w:val="zh-CN"/>
        </w:rPr>
      </w:pPr>
      <w:r>
        <w:rPr>
          <w:rFonts w:hint="eastAsia" w:ascii="宋体" w:hAnsi="宋体" w:cs="宋体"/>
          <w:color w:val="auto"/>
          <w:spacing w:val="0"/>
          <w:kern w:val="0"/>
          <w:sz w:val="24"/>
          <w:lang w:val="zh-CN"/>
        </w:rPr>
        <w:t>六、违约责任</w:t>
      </w:r>
      <w:r>
        <w:rPr>
          <w:rFonts w:hint="eastAsia" w:ascii="宋体" w:hAnsi="宋体" w:cs="宋体"/>
          <w:color w:val="auto"/>
          <w:spacing w:val="0"/>
          <w:u w:val="single"/>
        </w:rPr>
        <w:t xml:space="preserve">                                                                       </w:t>
      </w:r>
    </w:p>
    <w:p w14:paraId="5BBF1EB3">
      <w:pPr>
        <w:snapToGrid w:val="0"/>
        <w:spacing w:line="360" w:lineRule="auto"/>
        <w:ind w:firstLine="576"/>
        <w:rPr>
          <w:rFonts w:ascii="宋体" w:hAnsi="宋体" w:cs="宋体"/>
          <w:color w:val="auto"/>
          <w:spacing w:val="0"/>
          <w:kern w:val="0"/>
          <w:sz w:val="24"/>
          <w:lang w:val="zh-CN"/>
        </w:rPr>
      </w:pPr>
      <w:r>
        <w:rPr>
          <w:rFonts w:hint="eastAsia" w:ascii="宋体" w:hAnsi="宋体" w:cs="宋体"/>
          <w:color w:val="auto"/>
          <w:spacing w:val="0"/>
          <w:kern w:val="0"/>
          <w:sz w:val="24"/>
          <w:lang w:val="zh-CN"/>
        </w:rPr>
        <w:t>七、争议解决的办法</w:t>
      </w:r>
      <w:r>
        <w:rPr>
          <w:rFonts w:hint="eastAsia" w:ascii="宋体" w:hAnsi="宋体" w:cs="宋体"/>
          <w:color w:val="auto"/>
          <w:spacing w:val="0"/>
          <w:u w:val="single"/>
        </w:rPr>
        <w:t xml:space="preserve">                                                             </w:t>
      </w:r>
    </w:p>
    <w:p w14:paraId="46D5A5D2">
      <w:pPr>
        <w:snapToGrid w:val="0"/>
        <w:spacing w:line="360" w:lineRule="auto"/>
        <w:ind w:left="5758" w:leftChars="342" w:hanging="5040" w:hangingChars="2100"/>
        <w:rPr>
          <w:rFonts w:ascii="宋体" w:hAnsi="宋体" w:cs="宋体"/>
          <w:color w:val="auto"/>
          <w:spacing w:val="0"/>
          <w:kern w:val="0"/>
          <w:sz w:val="24"/>
          <w:lang w:val="zh-CN"/>
        </w:rPr>
      </w:pPr>
      <w:r>
        <w:rPr>
          <w:rFonts w:hint="eastAsia" w:ascii="宋体" w:hAnsi="宋体" w:cs="宋体"/>
          <w:color w:val="auto"/>
          <w:spacing w:val="0"/>
          <w:kern w:val="0"/>
          <w:sz w:val="24"/>
          <w:lang w:val="zh-CN"/>
        </w:rPr>
        <w:t xml:space="preserve">                                          投标人名称(电子签名)：</w:t>
      </w:r>
    </w:p>
    <w:p w14:paraId="6D56269D">
      <w:pPr>
        <w:snapToGrid w:val="0"/>
        <w:spacing w:line="360" w:lineRule="auto"/>
        <w:jc w:val="right"/>
        <w:rPr>
          <w:rFonts w:ascii="宋体" w:hAnsi="宋体" w:cs="宋体"/>
          <w:color w:val="auto"/>
          <w:spacing w:val="0"/>
          <w:kern w:val="0"/>
          <w:sz w:val="24"/>
          <w:lang w:val="zh-CN"/>
        </w:rPr>
      </w:pPr>
      <w:r>
        <w:rPr>
          <w:rFonts w:hint="eastAsia" w:ascii="宋体" w:hAnsi="宋体" w:cs="宋体"/>
          <w:color w:val="auto"/>
          <w:spacing w:val="0"/>
          <w:kern w:val="0"/>
          <w:sz w:val="24"/>
          <w:lang w:val="zh-CN"/>
        </w:rPr>
        <w:t>分包供应商名称(电子签名/公章)：</w:t>
      </w:r>
    </w:p>
    <w:p w14:paraId="5C0835E6">
      <w:pPr>
        <w:snapToGrid w:val="0"/>
        <w:spacing w:line="360" w:lineRule="auto"/>
        <w:ind w:firstLine="5760" w:firstLineChars="2400"/>
        <w:rPr>
          <w:rFonts w:ascii="宋体" w:hAnsi="宋体" w:cs="宋体"/>
          <w:color w:val="auto"/>
          <w:spacing w:val="0"/>
        </w:rPr>
      </w:pPr>
      <w:r>
        <w:rPr>
          <w:rFonts w:hint="eastAsia" w:ascii="宋体" w:hAnsi="宋体" w:cs="宋体"/>
          <w:color w:val="auto"/>
          <w:spacing w:val="0"/>
          <w:kern w:val="0"/>
          <w:sz w:val="24"/>
          <w:lang w:val="zh-CN"/>
        </w:rPr>
        <w:t>……</w:t>
      </w:r>
    </w:p>
    <w:p w14:paraId="2BD1CE86">
      <w:pPr>
        <w:spacing w:line="360" w:lineRule="auto"/>
        <w:jc w:val="center"/>
        <w:rPr>
          <w:rFonts w:ascii="宋体" w:hAnsi="宋体" w:cs="宋体"/>
          <w:color w:val="auto"/>
          <w:spacing w:val="0"/>
          <w:kern w:val="0"/>
          <w:sz w:val="24"/>
          <w:lang w:val="zh-CN"/>
        </w:rPr>
      </w:pPr>
      <w:r>
        <w:rPr>
          <w:rFonts w:hint="eastAsia" w:ascii="宋体" w:hAnsi="宋体" w:cs="宋体"/>
          <w:color w:val="auto"/>
          <w:spacing w:val="0"/>
          <w:kern w:val="0"/>
          <w:sz w:val="24"/>
          <w:lang w:val="zh-CN"/>
        </w:rPr>
        <w:t xml:space="preserve">                                        日期：  年  月   日</w:t>
      </w:r>
    </w:p>
    <w:p w14:paraId="49DC298B">
      <w:pPr>
        <w:spacing w:line="360" w:lineRule="auto"/>
        <w:ind w:right="420"/>
        <w:rPr>
          <w:rFonts w:ascii="宋体" w:hAnsi="宋体" w:cs="宋体"/>
          <w:color w:val="auto"/>
          <w:spacing w:val="0"/>
          <w:sz w:val="24"/>
        </w:rPr>
      </w:pPr>
      <w:r>
        <w:rPr>
          <w:rFonts w:hint="eastAsia" w:ascii="宋体" w:hAnsi="宋体" w:cs="宋体"/>
          <w:color w:val="auto"/>
          <w:spacing w:val="0"/>
          <w:sz w:val="24"/>
        </w:rPr>
        <w:t>注：按本格式和要求提供。</w:t>
      </w:r>
    </w:p>
    <w:p w14:paraId="507E11E4">
      <w:pPr>
        <w:autoSpaceDE w:val="0"/>
        <w:autoSpaceDN w:val="0"/>
        <w:jc w:val="center"/>
        <w:rPr>
          <w:rFonts w:ascii="宋体" w:hAnsi="宋体" w:cs="宋体"/>
          <w:b/>
          <w:color w:val="auto"/>
          <w:spacing w:val="0"/>
          <w:sz w:val="32"/>
          <w:szCs w:val="32"/>
        </w:rPr>
      </w:pPr>
    </w:p>
    <w:p w14:paraId="4B827177">
      <w:pPr>
        <w:snapToGrid w:val="0"/>
        <w:spacing w:line="360" w:lineRule="auto"/>
        <w:outlineLvl w:val="1"/>
        <w:rPr>
          <w:rFonts w:ascii="宋体" w:hAnsi="宋体" w:cs="宋体"/>
          <w:b/>
          <w:color w:val="auto"/>
          <w:spacing w:val="0"/>
          <w:kern w:val="0"/>
          <w:sz w:val="44"/>
          <w:szCs w:val="44"/>
        </w:rPr>
      </w:pPr>
      <w:r>
        <w:rPr>
          <w:rFonts w:hint="eastAsia" w:ascii="宋体" w:hAnsi="宋体" w:cs="宋体"/>
          <w:b/>
          <w:color w:val="auto"/>
          <w:spacing w:val="0"/>
          <w:kern w:val="0"/>
          <w:sz w:val="44"/>
          <w:szCs w:val="44"/>
        </w:rPr>
        <w:t>附件</w:t>
      </w:r>
      <w:r>
        <w:rPr>
          <w:rFonts w:ascii="宋体" w:hAnsi="宋体" w:cs="宋体"/>
          <w:b/>
          <w:color w:val="auto"/>
          <w:spacing w:val="0"/>
          <w:kern w:val="0"/>
          <w:sz w:val="44"/>
          <w:szCs w:val="44"/>
        </w:rPr>
        <w:t>7</w:t>
      </w:r>
      <w:r>
        <w:rPr>
          <w:rFonts w:hint="eastAsia" w:ascii="宋体" w:hAnsi="宋体" w:cs="宋体"/>
          <w:b/>
          <w:color w:val="auto"/>
          <w:spacing w:val="0"/>
          <w:kern w:val="0"/>
          <w:sz w:val="44"/>
          <w:szCs w:val="44"/>
        </w:rPr>
        <w:t>：中小企业声明函</w:t>
      </w:r>
    </w:p>
    <w:p w14:paraId="6B62C78F">
      <w:pPr>
        <w:spacing w:line="360" w:lineRule="auto"/>
        <w:jc w:val="center"/>
        <w:rPr>
          <w:rFonts w:ascii="宋体" w:hAnsi="宋体" w:cs="宋体"/>
          <w:color w:val="auto"/>
          <w:spacing w:val="0"/>
          <w:sz w:val="24"/>
          <w:u w:val="single"/>
        </w:rPr>
      </w:pPr>
    </w:p>
    <w:p w14:paraId="4B620900">
      <w:pPr>
        <w:spacing w:line="360" w:lineRule="auto"/>
        <w:jc w:val="center"/>
        <w:rPr>
          <w:rFonts w:ascii="宋体" w:hAnsi="宋体" w:cs="宋体"/>
          <w:b/>
          <w:color w:val="auto"/>
          <w:spacing w:val="0"/>
          <w:sz w:val="32"/>
          <w:szCs w:val="32"/>
        </w:rPr>
      </w:pPr>
      <w:r>
        <w:rPr>
          <w:rFonts w:hint="eastAsia" w:ascii="宋体" w:hAnsi="宋体" w:cs="宋体"/>
          <w:b/>
          <w:color w:val="auto"/>
          <w:spacing w:val="0"/>
          <w:sz w:val="32"/>
          <w:szCs w:val="32"/>
        </w:rPr>
        <w:t>中小企业声明函（货物）</w:t>
      </w:r>
    </w:p>
    <w:p w14:paraId="769CD00E">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 xml:space="preserve">本公司（联合体）郑重声明，根据《政府采购促进中小企业发展管理办法》（财库﹝2020﹞46 号）的规定，本公司（联合体）参加 </w:t>
      </w:r>
      <w:r>
        <w:rPr>
          <w:rFonts w:hint="eastAsia" w:ascii="宋体" w:hAnsi="宋体" w:cs="宋体"/>
          <w:color w:val="auto"/>
          <w:spacing w:val="0"/>
          <w:sz w:val="24"/>
          <w:u w:val="single"/>
          <w:lang w:eastAsia="zh-CN"/>
        </w:rPr>
        <w:t>杭州殡仪馆</w:t>
      </w:r>
      <w:r>
        <w:rPr>
          <w:rFonts w:hint="eastAsia" w:ascii="宋体" w:hAnsi="宋体" w:cs="宋体"/>
          <w:color w:val="auto"/>
          <w:spacing w:val="0"/>
          <w:sz w:val="24"/>
          <w:u w:val="single"/>
        </w:rPr>
        <w:t xml:space="preserve"> </w:t>
      </w:r>
      <w:r>
        <w:rPr>
          <w:rFonts w:hint="eastAsia" w:ascii="宋体" w:hAnsi="宋体" w:cs="宋体"/>
          <w:color w:val="auto"/>
          <w:spacing w:val="0"/>
          <w:sz w:val="24"/>
        </w:rPr>
        <w:t xml:space="preserve">的 </w:t>
      </w:r>
      <w:r>
        <w:rPr>
          <w:rFonts w:hint="eastAsia" w:ascii="宋体" w:hAnsi="宋体" w:cs="宋体"/>
          <w:color w:val="auto"/>
          <w:spacing w:val="0"/>
          <w:sz w:val="24"/>
          <w:u w:val="single"/>
          <w:lang w:eastAsia="zh-CN"/>
        </w:rPr>
        <w:t>杭州殡仪馆2025年骨灰盒供货服务项目</w:t>
      </w:r>
      <w:r>
        <w:rPr>
          <w:rFonts w:hint="eastAsia" w:ascii="宋体" w:hAnsi="宋体" w:cs="宋体"/>
          <w:color w:val="auto"/>
          <w:spacing w:val="0"/>
          <w:sz w:val="24"/>
        </w:rPr>
        <w:t xml:space="preserve"> 采购活动，提供的货物全部由符合政策要求的中小企业制造。相关企业（含联合体中的中小企业、签订分包意向协议的中小企业）的具体情况如下：</w:t>
      </w:r>
    </w:p>
    <w:p w14:paraId="36D7781B">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1.</w:t>
      </w:r>
      <w:r>
        <w:rPr>
          <w:rFonts w:hint="eastAsia" w:ascii="宋体" w:hAnsi="宋体" w:cs="宋体"/>
          <w:color w:val="auto"/>
          <w:spacing w:val="0"/>
        </w:rPr>
        <w:t xml:space="preserve"> </w:t>
      </w:r>
      <w:r>
        <w:rPr>
          <w:rFonts w:hint="eastAsia" w:ascii="宋体" w:hAnsi="宋体" w:cs="宋体"/>
          <w:color w:val="auto"/>
          <w:spacing w:val="0"/>
          <w:sz w:val="24"/>
          <w:u w:val="single"/>
        </w:rPr>
        <w:t>（标的名称）</w:t>
      </w:r>
      <w:r>
        <w:rPr>
          <w:rFonts w:hint="eastAsia" w:ascii="宋体" w:hAnsi="宋体" w:cs="宋体"/>
          <w:color w:val="auto"/>
          <w:spacing w:val="0"/>
          <w:sz w:val="24"/>
        </w:rPr>
        <w:t xml:space="preserve"> ，属于 </w:t>
      </w:r>
      <w:r>
        <w:rPr>
          <w:rFonts w:hint="eastAsia" w:ascii="宋体" w:hAnsi="宋体" w:cs="宋体"/>
          <w:color w:val="auto"/>
          <w:spacing w:val="0"/>
          <w:sz w:val="24"/>
          <w:u w:val="single"/>
        </w:rPr>
        <w:t>（采购文件中明确的所属行业）</w:t>
      </w:r>
      <w:r>
        <w:rPr>
          <w:rFonts w:hint="eastAsia" w:ascii="宋体" w:hAnsi="宋体" w:cs="宋体"/>
          <w:color w:val="auto"/>
          <w:spacing w:val="0"/>
          <w:sz w:val="24"/>
        </w:rPr>
        <w:t>行业 ；制造商为</w:t>
      </w:r>
      <w:r>
        <w:rPr>
          <w:rFonts w:hint="eastAsia" w:ascii="宋体" w:hAnsi="宋体" w:cs="宋体"/>
          <w:color w:val="auto"/>
          <w:spacing w:val="0"/>
          <w:sz w:val="24"/>
          <w:u w:val="single"/>
        </w:rPr>
        <w:t xml:space="preserve"> （企业名称）</w:t>
      </w:r>
      <w:r>
        <w:rPr>
          <w:rFonts w:hint="eastAsia" w:ascii="宋体" w:hAnsi="宋体" w:cs="宋体"/>
          <w:color w:val="auto"/>
          <w:spacing w:val="0"/>
          <w:sz w:val="24"/>
        </w:rPr>
        <w:t xml:space="preserve"> ，从业人员</w:t>
      </w:r>
      <w:r>
        <w:rPr>
          <w:rFonts w:hint="eastAsia" w:ascii="宋体" w:hAnsi="宋体" w:cs="宋体"/>
          <w:color w:val="auto"/>
          <w:spacing w:val="0"/>
          <w:sz w:val="24"/>
          <w:u w:val="single"/>
        </w:rPr>
        <w:t xml:space="preserve">  </w:t>
      </w:r>
      <w:r>
        <w:rPr>
          <w:rFonts w:hint="eastAsia" w:ascii="宋体" w:hAnsi="宋体" w:cs="宋体"/>
          <w:color w:val="auto"/>
          <w:spacing w:val="0"/>
          <w:sz w:val="24"/>
        </w:rPr>
        <w:t>人，营业收入为</w:t>
      </w:r>
      <w:r>
        <w:rPr>
          <w:rFonts w:hint="eastAsia" w:ascii="宋体" w:hAnsi="宋体" w:cs="宋体"/>
          <w:color w:val="auto"/>
          <w:spacing w:val="0"/>
          <w:sz w:val="24"/>
          <w:u w:val="single"/>
        </w:rPr>
        <w:t xml:space="preserve">  </w:t>
      </w:r>
      <w:r>
        <w:rPr>
          <w:rFonts w:hint="eastAsia" w:ascii="宋体" w:hAnsi="宋体" w:cs="宋体"/>
          <w:color w:val="auto"/>
          <w:spacing w:val="0"/>
          <w:sz w:val="24"/>
        </w:rPr>
        <w:t>万元，资产总额为</w:t>
      </w:r>
      <w:r>
        <w:rPr>
          <w:rFonts w:hint="eastAsia" w:ascii="宋体" w:hAnsi="宋体" w:cs="宋体"/>
          <w:color w:val="auto"/>
          <w:spacing w:val="0"/>
          <w:sz w:val="24"/>
          <w:u w:val="single"/>
        </w:rPr>
        <w:t xml:space="preserve">   </w:t>
      </w:r>
      <w:r>
        <w:rPr>
          <w:rFonts w:hint="eastAsia" w:ascii="宋体" w:hAnsi="宋体" w:cs="宋体"/>
          <w:color w:val="auto"/>
          <w:spacing w:val="0"/>
          <w:sz w:val="24"/>
        </w:rPr>
        <w:t>万元，属于</w:t>
      </w:r>
      <w:r>
        <w:rPr>
          <w:rFonts w:hint="eastAsia" w:ascii="宋体" w:hAnsi="宋体" w:cs="宋体"/>
          <w:color w:val="auto"/>
          <w:spacing w:val="0"/>
          <w:sz w:val="24"/>
          <w:u w:val="single"/>
        </w:rPr>
        <w:t xml:space="preserve"> （中型企业、小型企业、微型企业）</w:t>
      </w:r>
      <w:r>
        <w:rPr>
          <w:rFonts w:hint="eastAsia" w:ascii="宋体" w:hAnsi="宋体" w:cs="宋体"/>
          <w:color w:val="auto"/>
          <w:spacing w:val="0"/>
          <w:sz w:val="24"/>
        </w:rPr>
        <w:t xml:space="preserve"> ；</w:t>
      </w:r>
    </w:p>
    <w:p w14:paraId="275C9B45">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2.</w:t>
      </w:r>
      <w:r>
        <w:rPr>
          <w:rFonts w:hint="eastAsia" w:ascii="宋体" w:hAnsi="宋体" w:cs="宋体"/>
          <w:color w:val="auto"/>
          <w:spacing w:val="0"/>
        </w:rPr>
        <w:t xml:space="preserve"> </w:t>
      </w:r>
      <w:r>
        <w:rPr>
          <w:rFonts w:hint="eastAsia" w:ascii="宋体" w:hAnsi="宋体" w:cs="宋体"/>
          <w:color w:val="auto"/>
          <w:spacing w:val="0"/>
          <w:sz w:val="24"/>
          <w:u w:val="single"/>
        </w:rPr>
        <w:t>（标的名称）</w:t>
      </w:r>
      <w:r>
        <w:rPr>
          <w:rFonts w:hint="eastAsia" w:ascii="宋体" w:hAnsi="宋体" w:cs="宋体"/>
          <w:color w:val="auto"/>
          <w:spacing w:val="0"/>
          <w:sz w:val="24"/>
        </w:rPr>
        <w:t xml:space="preserve"> ，属于 </w:t>
      </w:r>
      <w:r>
        <w:rPr>
          <w:rFonts w:hint="eastAsia" w:ascii="宋体" w:hAnsi="宋体" w:cs="宋体"/>
          <w:color w:val="auto"/>
          <w:spacing w:val="0"/>
          <w:sz w:val="24"/>
          <w:u w:val="single"/>
        </w:rPr>
        <w:t>（采购文件中明确的所属行业）</w:t>
      </w:r>
      <w:r>
        <w:rPr>
          <w:rFonts w:hint="eastAsia" w:ascii="宋体" w:hAnsi="宋体" w:cs="宋体"/>
          <w:color w:val="auto"/>
          <w:spacing w:val="0"/>
          <w:sz w:val="24"/>
        </w:rPr>
        <w:t>行业 ；制造商为</w:t>
      </w:r>
      <w:r>
        <w:rPr>
          <w:rFonts w:hint="eastAsia" w:ascii="宋体" w:hAnsi="宋体" w:cs="宋体"/>
          <w:color w:val="auto"/>
          <w:spacing w:val="0"/>
          <w:sz w:val="24"/>
          <w:u w:val="single"/>
        </w:rPr>
        <w:t xml:space="preserve"> （企业名称）</w:t>
      </w:r>
      <w:r>
        <w:rPr>
          <w:rFonts w:hint="eastAsia" w:ascii="宋体" w:hAnsi="宋体" w:cs="宋体"/>
          <w:color w:val="auto"/>
          <w:spacing w:val="0"/>
          <w:sz w:val="24"/>
        </w:rPr>
        <w:t xml:space="preserve"> ，从业人员</w:t>
      </w:r>
      <w:r>
        <w:rPr>
          <w:rFonts w:hint="eastAsia" w:ascii="宋体" w:hAnsi="宋体" w:cs="宋体"/>
          <w:color w:val="auto"/>
          <w:spacing w:val="0"/>
          <w:sz w:val="24"/>
          <w:u w:val="single"/>
        </w:rPr>
        <w:t xml:space="preserve">  </w:t>
      </w:r>
      <w:r>
        <w:rPr>
          <w:rFonts w:hint="eastAsia" w:ascii="宋体" w:hAnsi="宋体" w:cs="宋体"/>
          <w:color w:val="auto"/>
          <w:spacing w:val="0"/>
          <w:sz w:val="24"/>
        </w:rPr>
        <w:t>人，营业收入为</w:t>
      </w:r>
      <w:r>
        <w:rPr>
          <w:rFonts w:hint="eastAsia" w:ascii="宋体" w:hAnsi="宋体" w:cs="宋体"/>
          <w:color w:val="auto"/>
          <w:spacing w:val="0"/>
          <w:sz w:val="24"/>
          <w:u w:val="single"/>
        </w:rPr>
        <w:t xml:space="preserve">  </w:t>
      </w:r>
      <w:r>
        <w:rPr>
          <w:rFonts w:hint="eastAsia" w:ascii="宋体" w:hAnsi="宋体" w:cs="宋体"/>
          <w:color w:val="auto"/>
          <w:spacing w:val="0"/>
          <w:sz w:val="24"/>
        </w:rPr>
        <w:t>万元，资产总额为</w:t>
      </w:r>
      <w:r>
        <w:rPr>
          <w:rFonts w:hint="eastAsia" w:ascii="宋体" w:hAnsi="宋体" w:cs="宋体"/>
          <w:color w:val="auto"/>
          <w:spacing w:val="0"/>
          <w:sz w:val="24"/>
          <w:u w:val="single"/>
        </w:rPr>
        <w:t xml:space="preserve">   </w:t>
      </w:r>
      <w:r>
        <w:rPr>
          <w:rFonts w:hint="eastAsia" w:ascii="宋体" w:hAnsi="宋体" w:cs="宋体"/>
          <w:color w:val="auto"/>
          <w:spacing w:val="0"/>
          <w:sz w:val="24"/>
        </w:rPr>
        <w:t>万元，属于</w:t>
      </w:r>
      <w:r>
        <w:rPr>
          <w:rFonts w:hint="eastAsia" w:ascii="宋体" w:hAnsi="宋体" w:cs="宋体"/>
          <w:color w:val="auto"/>
          <w:spacing w:val="0"/>
          <w:sz w:val="24"/>
          <w:u w:val="single"/>
        </w:rPr>
        <w:t xml:space="preserve"> （中型企业、小型企业、微型企业）</w:t>
      </w:r>
      <w:r>
        <w:rPr>
          <w:rFonts w:hint="eastAsia" w:ascii="宋体" w:hAnsi="宋体" w:cs="宋体"/>
          <w:color w:val="auto"/>
          <w:spacing w:val="0"/>
          <w:sz w:val="24"/>
        </w:rPr>
        <w:t xml:space="preserve"> ；</w:t>
      </w:r>
    </w:p>
    <w:p w14:paraId="7D3B04BC">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w:t>
      </w:r>
    </w:p>
    <w:p w14:paraId="66488042">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以上企业，不属于大企业的分支机构，不存在控股股东为大企业的情形，也不存在与大企业的负责人为同一人的情形。</w:t>
      </w:r>
    </w:p>
    <w:p w14:paraId="6E2C590E">
      <w:pPr>
        <w:spacing w:line="360" w:lineRule="auto"/>
        <w:ind w:firstLine="480" w:firstLineChars="200"/>
        <w:rPr>
          <w:rFonts w:ascii="宋体" w:hAnsi="宋体" w:cs="宋体"/>
          <w:color w:val="auto"/>
          <w:spacing w:val="0"/>
          <w:sz w:val="24"/>
        </w:rPr>
      </w:pPr>
      <w:r>
        <w:rPr>
          <w:rFonts w:hint="eastAsia" w:ascii="宋体" w:hAnsi="宋体" w:cs="宋体"/>
          <w:color w:val="auto"/>
          <w:spacing w:val="0"/>
          <w:sz w:val="24"/>
        </w:rPr>
        <w:t>本企业对上述声明内容的真实性负责。如有虚假，将依法承担相应责任。</w:t>
      </w:r>
    </w:p>
    <w:p w14:paraId="72902CBF">
      <w:pPr>
        <w:snapToGrid w:val="0"/>
        <w:spacing w:line="360" w:lineRule="auto"/>
        <w:ind w:firstLine="5160" w:firstLineChars="2150"/>
        <w:rPr>
          <w:rFonts w:ascii="宋体" w:hAnsi="宋体" w:cs="宋体"/>
          <w:color w:val="auto"/>
          <w:spacing w:val="0"/>
          <w:kern w:val="0"/>
          <w:sz w:val="24"/>
        </w:rPr>
      </w:pPr>
      <w:r>
        <w:rPr>
          <w:rFonts w:hint="eastAsia" w:ascii="宋体" w:hAnsi="宋体" w:cs="宋体"/>
          <w:color w:val="auto"/>
          <w:spacing w:val="0"/>
          <w:kern w:val="0"/>
          <w:sz w:val="24"/>
          <w:lang w:val="zh-CN"/>
        </w:rPr>
        <w:t>投标人名称(电子签名)：</w:t>
      </w:r>
    </w:p>
    <w:p w14:paraId="0D0F91EF">
      <w:pPr>
        <w:snapToGrid w:val="0"/>
        <w:spacing w:line="360" w:lineRule="auto"/>
        <w:rPr>
          <w:rFonts w:ascii="宋体" w:hAnsi="宋体" w:cs="宋体"/>
          <w:color w:val="auto"/>
          <w:spacing w:val="0"/>
          <w:kern w:val="0"/>
          <w:sz w:val="24"/>
          <w:lang w:val="zh-CN"/>
        </w:rPr>
      </w:pPr>
      <w:r>
        <w:rPr>
          <w:rFonts w:hint="eastAsia" w:ascii="宋体" w:hAnsi="宋体" w:cs="宋体"/>
          <w:color w:val="auto"/>
          <w:spacing w:val="0"/>
          <w:kern w:val="0"/>
          <w:sz w:val="24"/>
          <w:lang w:val="zh-CN"/>
        </w:rPr>
        <w:t xml:space="preserve">                                           日期</w:t>
      </w:r>
      <w:r>
        <w:rPr>
          <w:rFonts w:hint="eastAsia" w:ascii="宋体" w:hAnsi="宋体" w:cs="宋体"/>
          <w:color w:val="auto"/>
          <w:spacing w:val="0"/>
          <w:kern w:val="0"/>
          <w:sz w:val="24"/>
        </w:rPr>
        <w:t xml:space="preserve">：  年  </w:t>
      </w:r>
      <w:r>
        <w:rPr>
          <w:rFonts w:hint="eastAsia" w:ascii="宋体" w:hAnsi="宋体" w:cs="宋体"/>
          <w:color w:val="auto"/>
          <w:spacing w:val="0"/>
          <w:kern w:val="0"/>
          <w:sz w:val="24"/>
          <w:lang w:val="zh-CN"/>
        </w:rPr>
        <w:t>月</w:t>
      </w:r>
      <w:r>
        <w:rPr>
          <w:rFonts w:hint="eastAsia" w:ascii="宋体" w:hAnsi="宋体" w:cs="宋体"/>
          <w:color w:val="auto"/>
          <w:spacing w:val="0"/>
          <w:kern w:val="0"/>
          <w:sz w:val="24"/>
        </w:rPr>
        <w:t xml:space="preserve">   </w:t>
      </w:r>
      <w:r>
        <w:rPr>
          <w:rFonts w:hint="eastAsia" w:ascii="宋体" w:hAnsi="宋体" w:cs="宋体"/>
          <w:color w:val="auto"/>
          <w:spacing w:val="0"/>
          <w:kern w:val="0"/>
          <w:sz w:val="24"/>
          <w:lang w:val="zh-CN"/>
        </w:rPr>
        <w:t>日</w:t>
      </w:r>
    </w:p>
    <w:p w14:paraId="0579A097">
      <w:pPr>
        <w:spacing w:line="360" w:lineRule="auto"/>
        <w:jc w:val="left"/>
        <w:rPr>
          <w:rFonts w:ascii="宋体" w:hAnsi="宋体" w:cs="宋体"/>
          <w:color w:val="auto"/>
          <w:spacing w:val="0"/>
          <w:sz w:val="18"/>
          <w:szCs w:val="18"/>
        </w:rPr>
      </w:pPr>
      <w:r>
        <w:rPr>
          <w:rFonts w:hint="eastAsia" w:ascii="宋体" w:hAnsi="宋体" w:cs="宋体"/>
          <w:color w:val="auto"/>
          <w:spacing w:val="0"/>
          <w:sz w:val="18"/>
          <w:szCs w:val="18"/>
        </w:rPr>
        <w:t>从业人员、营业收入、资产总额填报上一年度数据，无上一年度数据的新成立企业可不填报。</w:t>
      </w:r>
    </w:p>
    <w:p w14:paraId="7B18E704">
      <w:pPr>
        <w:spacing w:line="360" w:lineRule="auto"/>
        <w:ind w:right="420" w:firstLine="480" w:firstLineChars="200"/>
        <w:rPr>
          <w:rFonts w:ascii="宋体" w:hAnsi="宋体" w:cs="宋体"/>
          <w:color w:val="auto"/>
          <w:spacing w:val="0"/>
          <w:sz w:val="24"/>
        </w:rPr>
      </w:pPr>
      <w:r>
        <w:rPr>
          <w:rFonts w:hint="eastAsia" w:ascii="宋体" w:hAnsi="宋体" w:cs="宋体"/>
          <w:color w:val="auto"/>
          <w:spacing w:val="0"/>
          <w:sz w:val="24"/>
        </w:rPr>
        <w:t>注：</w:t>
      </w:r>
    </w:p>
    <w:p w14:paraId="3F9BA4B5">
      <w:pPr>
        <w:spacing w:line="360" w:lineRule="auto"/>
        <w:ind w:right="420" w:firstLine="480" w:firstLineChars="200"/>
        <w:rPr>
          <w:rFonts w:ascii="宋体" w:hAnsi="宋体" w:cs="宋体"/>
          <w:color w:val="auto"/>
          <w:spacing w:val="0"/>
          <w:sz w:val="24"/>
        </w:rPr>
      </w:pPr>
      <w:r>
        <w:rPr>
          <w:rFonts w:hint="eastAsia" w:ascii="宋体" w:hAnsi="宋体" w:cs="宋体"/>
          <w:color w:val="auto"/>
          <w:spacing w:val="0"/>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BB7D0F0">
      <w:pPr>
        <w:spacing w:line="360" w:lineRule="auto"/>
        <w:ind w:right="420" w:firstLine="480" w:firstLineChars="200"/>
        <w:rPr>
          <w:rFonts w:ascii="宋体" w:hAnsi="宋体" w:cs="宋体"/>
          <w:color w:val="auto"/>
          <w:spacing w:val="0"/>
          <w:sz w:val="24"/>
        </w:rPr>
      </w:pPr>
      <w:r>
        <w:rPr>
          <w:rFonts w:hint="eastAsia" w:ascii="宋体" w:hAnsi="宋体" w:cs="宋体"/>
          <w:color w:val="auto"/>
          <w:spacing w:val="0"/>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F21FB8">
      <w:pPr>
        <w:spacing w:line="360" w:lineRule="auto"/>
        <w:jc w:val="center"/>
        <w:rPr>
          <w:rFonts w:ascii="宋体" w:hAnsi="宋体" w:cs="宋体"/>
          <w:b/>
          <w:color w:val="auto"/>
          <w:spacing w:val="0"/>
          <w:sz w:val="32"/>
          <w:szCs w:val="32"/>
        </w:rPr>
      </w:pPr>
    </w:p>
    <w:p w14:paraId="57F2BE36">
      <w:pPr>
        <w:spacing w:line="360" w:lineRule="auto"/>
        <w:jc w:val="center"/>
        <w:rPr>
          <w:rFonts w:ascii="宋体" w:hAnsi="宋体" w:cs="宋体"/>
          <w:b/>
          <w:color w:val="auto"/>
          <w:spacing w:val="0"/>
          <w:sz w:val="32"/>
          <w:szCs w:val="32"/>
        </w:rPr>
      </w:pPr>
    </w:p>
    <w:p w14:paraId="5D1BA7D5">
      <w:pPr>
        <w:spacing w:line="360" w:lineRule="auto"/>
        <w:jc w:val="center"/>
        <w:rPr>
          <w:rFonts w:ascii="宋体" w:hAnsi="宋体" w:cs="宋体"/>
          <w:b/>
          <w:color w:val="auto"/>
          <w:spacing w:val="0"/>
          <w:sz w:val="32"/>
          <w:szCs w:val="32"/>
        </w:rPr>
      </w:pPr>
    </w:p>
    <w:p w14:paraId="18758E3C">
      <w:pPr>
        <w:spacing w:line="360" w:lineRule="auto"/>
        <w:jc w:val="center"/>
        <w:rPr>
          <w:rFonts w:ascii="宋体" w:hAnsi="宋体" w:cs="宋体"/>
          <w:b/>
          <w:color w:val="auto"/>
          <w:spacing w:val="0"/>
          <w:sz w:val="32"/>
          <w:szCs w:val="32"/>
        </w:rPr>
      </w:pPr>
    </w:p>
    <w:p w14:paraId="0621028B">
      <w:pPr>
        <w:spacing w:line="360" w:lineRule="auto"/>
        <w:jc w:val="center"/>
        <w:rPr>
          <w:rFonts w:ascii="宋体" w:hAnsi="宋体" w:cs="宋体"/>
          <w:b/>
          <w:color w:val="auto"/>
          <w:spacing w:val="0"/>
          <w:sz w:val="32"/>
          <w:szCs w:val="32"/>
        </w:rPr>
      </w:pPr>
    </w:p>
    <w:p w14:paraId="6127ACFA">
      <w:pPr>
        <w:spacing w:line="360" w:lineRule="auto"/>
        <w:jc w:val="center"/>
        <w:rPr>
          <w:rFonts w:ascii="宋体" w:hAnsi="宋体" w:cs="宋体"/>
          <w:b/>
          <w:color w:val="auto"/>
          <w:spacing w:val="0"/>
          <w:sz w:val="32"/>
          <w:szCs w:val="32"/>
        </w:rPr>
      </w:pPr>
    </w:p>
    <w:p w14:paraId="22CEC8C5">
      <w:pPr>
        <w:spacing w:line="360" w:lineRule="auto"/>
        <w:jc w:val="center"/>
        <w:rPr>
          <w:rFonts w:ascii="宋体" w:hAnsi="宋体" w:cs="宋体"/>
          <w:b/>
          <w:color w:val="auto"/>
          <w:spacing w:val="0"/>
          <w:sz w:val="32"/>
          <w:szCs w:val="32"/>
        </w:rPr>
      </w:pPr>
    </w:p>
    <w:p w14:paraId="02E26E15">
      <w:pPr>
        <w:spacing w:line="360" w:lineRule="auto"/>
        <w:jc w:val="center"/>
        <w:rPr>
          <w:rFonts w:ascii="宋体" w:hAnsi="宋体" w:cs="宋体"/>
          <w:b/>
          <w:color w:val="auto"/>
          <w:spacing w:val="0"/>
          <w:sz w:val="32"/>
          <w:szCs w:val="32"/>
        </w:rPr>
      </w:pPr>
    </w:p>
    <w:p w14:paraId="420A3354">
      <w:pPr>
        <w:spacing w:line="360" w:lineRule="auto"/>
        <w:jc w:val="center"/>
        <w:rPr>
          <w:rFonts w:ascii="宋体" w:hAnsi="宋体" w:cs="宋体"/>
          <w:b/>
          <w:color w:val="auto"/>
          <w:spacing w:val="0"/>
          <w:sz w:val="32"/>
          <w:szCs w:val="32"/>
        </w:rPr>
      </w:pPr>
    </w:p>
    <w:p w14:paraId="4C6F76F2">
      <w:pPr>
        <w:spacing w:line="360" w:lineRule="auto"/>
        <w:jc w:val="center"/>
        <w:rPr>
          <w:rFonts w:ascii="宋体" w:hAnsi="宋体" w:cs="宋体"/>
          <w:b/>
          <w:color w:val="auto"/>
          <w:spacing w:val="0"/>
          <w:sz w:val="32"/>
          <w:szCs w:val="32"/>
        </w:rPr>
      </w:pPr>
    </w:p>
    <w:p w14:paraId="4826B8C4">
      <w:pPr>
        <w:spacing w:line="360" w:lineRule="auto"/>
        <w:jc w:val="center"/>
        <w:rPr>
          <w:rFonts w:ascii="宋体" w:hAnsi="宋体" w:cs="宋体"/>
          <w:b/>
          <w:color w:val="auto"/>
          <w:spacing w:val="0"/>
          <w:sz w:val="32"/>
          <w:szCs w:val="32"/>
        </w:rPr>
      </w:pPr>
    </w:p>
    <w:p w14:paraId="2EC3B240">
      <w:pPr>
        <w:spacing w:line="360" w:lineRule="auto"/>
        <w:jc w:val="center"/>
        <w:rPr>
          <w:rFonts w:ascii="宋体" w:hAnsi="宋体" w:cs="宋体"/>
          <w:b/>
          <w:color w:val="auto"/>
          <w:spacing w:val="0"/>
          <w:sz w:val="32"/>
          <w:szCs w:val="32"/>
        </w:rPr>
      </w:pPr>
    </w:p>
    <w:p w14:paraId="38BF4CC7">
      <w:pPr>
        <w:spacing w:line="360" w:lineRule="auto"/>
        <w:jc w:val="center"/>
        <w:rPr>
          <w:rFonts w:ascii="宋体" w:hAnsi="宋体" w:cs="宋体"/>
          <w:b/>
          <w:color w:val="auto"/>
          <w:spacing w:val="0"/>
          <w:sz w:val="32"/>
          <w:szCs w:val="32"/>
        </w:rPr>
      </w:pPr>
    </w:p>
    <w:p w14:paraId="42845BF5">
      <w:pPr>
        <w:spacing w:line="360" w:lineRule="auto"/>
        <w:jc w:val="center"/>
        <w:rPr>
          <w:rFonts w:ascii="宋体" w:hAnsi="宋体" w:cs="宋体"/>
          <w:b/>
          <w:color w:val="auto"/>
          <w:spacing w:val="0"/>
          <w:sz w:val="32"/>
          <w:szCs w:val="32"/>
        </w:rPr>
      </w:pPr>
    </w:p>
    <w:p w14:paraId="5AD981F5">
      <w:pPr>
        <w:spacing w:line="360" w:lineRule="auto"/>
        <w:jc w:val="center"/>
        <w:rPr>
          <w:rFonts w:ascii="宋体" w:hAnsi="宋体" w:cs="宋体"/>
          <w:b/>
          <w:color w:val="auto"/>
          <w:spacing w:val="0"/>
          <w:sz w:val="32"/>
          <w:szCs w:val="32"/>
        </w:rPr>
      </w:pPr>
    </w:p>
    <w:p w14:paraId="16798DE4">
      <w:pPr>
        <w:spacing w:line="360" w:lineRule="auto"/>
        <w:jc w:val="center"/>
        <w:rPr>
          <w:rFonts w:ascii="宋体" w:hAnsi="宋体" w:cs="宋体"/>
          <w:b/>
          <w:color w:val="auto"/>
          <w:spacing w:val="0"/>
          <w:sz w:val="32"/>
          <w:szCs w:val="32"/>
        </w:rPr>
      </w:pPr>
    </w:p>
    <w:p w14:paraId="7A0B2A81">
      <w:pPr>
        <w:spacing w:line="360" w:lineRule="auto"/>
        <w:jc w:val="center"/>
        <w:rPr>
          <w:rFonts w:ascii="宋体" w:hAnsi="宋体" w:cs="宋体"/>
          <w:b/>
          <w:color w:val="auto"/>
          <w:spacing w:val="0"/>
          <w:sz w:val="32"/>
          <w:szCs w:val="32"/>
        </w:rPr>
      </w:pPr>
    </w:p>
    <w:p w14:paraId="325E0635">
      <w:pPr>
        <w:spacing w:line="360" w:lineRule="auto"/>
        <w:rPr>
          <w:rFonts w:ascii="宋体" w:hAnsi="宋体" w:cs="宋体"/>
          <w:bCs/>
          <w:color w:val="auto"/>
          <w:spacing w:val="0"/>
          <w:sz w:val="24"/>
        </w:rPr>
      </w:pPr>
    </w:p>
    <w:sectPr>
      <w:headerReference r:id="rId19" w:type="first"/>
      <w:footerReference r:id="rId22" w:type="first"/>
      <w:headerReference r:id="rId18" w:type="default"/>
      <w:footerReference r:id="rId20" w:type="default"/>
      <w:footerReference r:id="rId21" w:type="even"/>
      <w:pgSz w:w="11905" w:h="16838"/>
      <w:pgMar w:top="1276" w:right="1417" w:bottom="1247"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D0A2A">
    <w:pPr>
      <w:pStyle w:val="4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587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158750"/>
                      </a:xfrm>
                      <a:prstGeom prst="rect">
                        <a:avLst/>
                      </a:prstGeom>
                      <a:noFill/>
                      <a:ln>
                        <a:noFill/>
                      </a:ln>
                      <a:effectLst/>
                    </wps:spPr>
                    <wps:txbx>
                      <w:txbxContent>
                        <w:p w14:paraId="5B755888">
                          <w:pPr>
                            <w:pStyle w:val="40"/>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9.15pt;mso-position-horizontal:center;mso-position-horizontal-relative:margin;mso-wrap-style:none;z-index:251661312;mso-width-relative:page;mso-height-relative:page;" filled="f" stroked="f" coordsize="21600,21600" o:gfxdata="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YjS9dAAAAADAQAADwAAAAAAAAABACAAAAAiAAAAZHJz&#10;L2Rvd25yZXYueG1sUEsBAhQAFAAAAAgAh07iQPSRDS7TAQAApQMAAA4AAAAAAAAAAQAgAAAAHwEA&#10;AGRycy9lMm9Eb2MueG1sUEsFBgAAAAAGAAYAWQEAAGQFAAAAAA==&#10;">
              <v:fill on="f" focussize="0,0"/>
              <v:stroke on="f"/>
              <v:imagedata o:title=""/>
              <o:lock v:ext="edit" aspectratio="f"/>
              <v:textbox inset="0mm,0mm,0mm,0mm" style="mso-fit-shape-to-text:t;">
                <w:txbxContent>
                  <w:p w14:paraId="5B755888">
                    <w:pPr>
                      <w:pStyle w:val="40"/>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p w14:paraId="1A633065">
    <w:pPr>
      <w:pStyle w:val="4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40D3E">
    <w:pPr>
      <w:pStyle w:val="40"/>
      <w:framePr w:wrap="around" w:vAnchor="text" w:hAnchor="margin" w:xAlign="right" w:y="1"/>
      <w:rPr>
        <w:rStyle w:val="73"/>
      </w:rPr>
    </w:pPr>
    <w:r>
      <w:fldChar w:fldCharType="begin"/>
    </w:r>
    <w:r>
      <w:rPr>
        <w:rStyle w:val="73"/>
      </w:rPr>
      <w:instrText xml:space="preserve">PAGE  </w:instrText>
    </w:r>
    <w:r>
      <w:fldChar w:fldCharType="end"/>
    </w:r>
  </w:p>
  <w:p w14:paraId="6D66658E">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5E769">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4" w:name="_Toc131845147"/>
    <w:bookmarkStart w:id="405" w:name="_Toc91899912"/>
    <w:bookmarkStart w:id="406" w:name="_Toc36110187"/>
    <w:bookmarkStart w:id="407" w:name="_Toc164085800"/>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0AE60">
    <w:pPr>
      <w:pStyle w:val="4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1587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58750"/>
                      </a:xfrm>
                      <a:prstGeom prst="rect">
                        <a:avLst/>
                      </a:prstGeom>
                      <a:noFill/>
                      <a:ln>
                        <a:noFill/>
                      </a:ln>
                      <a:effectLst/>
                    </wps:spPr>
                    <wps:txbx>
                      <w:txbxContent>
                        <w:p w14:paraId="5A1E74AC">
                          <w:pPr>
                            <w:pStyle w:val="40"/>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9.15pt;mso-position-horizontal:center;mso-position-horizontal-relative:margin;mso-wrap-style:none;z-index:251662336;mso-width-relative:page;mso-height-relative:page;" filled="f" stroked="f" coordsize="21600,21600" o:gfxdata="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ViNL10AAAAAMBAAAPAAAAAAAAAAEAIAAAACIAAABkcnMv&#10;ZG93bnJldi54bWxQSwECFAAUAAAACACHTuJA6QbHmtIBAAClAwAADgAAAAAAAAABACAAAAAfAQAA&#10;ZHJzL2Uyb0RvYy54bWxQSwUGAAAAAAYABgBZAQAAYwUAAAAA&#10;">
              <v:fill on="f" focussize="0,0"/>
              <v:stroke on="f"/>
              <v:imagedata o:title=""/>
              <o:lock v:ext="edit" aspectratio="f"/>
              <v:textbox inset="0mm,0mm,0mm,0mm" style="mso-fit-shape-to-text:t;">
                <w:txbxContent>
                  <w:p w14:paraId="5A1E74AC">
                    <w:pPr>
                      <w:pStyle w:val="40"/>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C901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B1E706B">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F67B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B91FC1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56E3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DF9BF3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9052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BF0449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D27E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7F5B3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C49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36EABC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D77C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1C1BE">
    <w:pPr>
      <w:pStyle w:val="41"/>
      <w:pBdr>
        <w:bottom w:val="none" w:color="auto" w:sz="0" w:space="4"/>
      </w:pBdr>
      <w:jc w:val="right"/>
    </w:pPr>
    <w:r>
      <w:t>杭州市政府采购公开招标文件</w:t>
    </w:r>
  </w:p>
  <w:p w14:paraId="3F8CFECB">
    <w:pPr>
      <w:pStyle w:val="41"/>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9EAB0">
    <w:pPr>
      <w:pStyle w:val="41"/>
      <w:jc w:val="right"/>
      <w:rPr>
        <w:rFonts w:ascii="仿宋_GB2312" w:eastAsia="仿宋_GB2312"/>
        <w:b/>
        <w:i/>
        <w:u w:val="single"/>
      </w:rPr>
    </w:pPr>
    <w:r>
      <w:t></w:t>
    </w: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E4900">
    <w:pPr>
      <w:pStyle w:val="41"/>
    </w:pPr>
    <w:r>
      <w:t></w:t>
    </w:r>
    <w:r>
      <w:rPr>
        <w:rFonts w:hint="eastAsia"/>
      </w:rPr>
      <w:t xml:space="preserve">         </w:t>
    </w:r>
  </w:p>
  <w:p w14:paraId="7286647B">
    <w:pPr>
      <w:pStyle w:val="41"/>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5798D">
    <w:pPr>
      <w:pStyle w:val="41"/>
      <w:rPr>
        <w:rFonts w:ascii="仿宋_GB2312" w:eastAsia="仿宋_GB2312"/>
        <w:b/>
        <w:i/>
        <w:u w:val="single"/>
      </w:rPr>
    </w:pPr>
    <w:r>
      <w:t></w:t>
    </w:r>
    <w:r>
      <w:rPr>
        <w:rFonts w:hint="eastAsia"/>
      </w:rPr>
      <w:t xml:space="preserve">                                                </w:t>
    </w:r>
    <w:r>
      <w:t xml:space="preserve"> 杭州市政府采购公开招标文件</w:t>
    </w:r>
  </w:p>
  <w:p w14:paraId="397DD39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EC63B">
    <w:pPr>
      <w:pStyle w:val="41"/>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33553">
    <w:pPr>
      <w:pStyle w:val="41"/>
      <w:jc w:val="right"/>
      <w:rPr>
        <w:rFonts w:ascii="仿宋_GB2312" w:eastAsia="仿宋_GB2312"/>
        <w:b/>
        <w:i/>
        <w:u w:val="single"/>
      </w:rPr>
    </w:pPr>
    <w:r>
      <w:rPr>
        <w:rFonts w:hint="eastAsia"/>
      </w:rPr>
      <w:t xml:space="preserve">                                  </w:t>
    </w:r>
    <w:r>
      <w:t>杭州市政府采购公开招标文件</w:t>
    </w:r>
  </w:p>
  <w:p w14:paraId="4F48F96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5D356">
    <w:pPr>
      <w:pStyle w:val="41"/>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F202F">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9DACE">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98621D"/>
    <w:rsid w:val="05A16594"/>
    <w:rsid w:val="05A7762D"/>
    <w:rsid w:val="05E97064"/>
    <w:rsid w:val="060E5941"/>
    <w:rsid w:val="06110FAF"/>
    <w:rsid w:val="062F259D"/>
    <w:rsid w:val="06493CA7"/>
    <w:rsid w:val="065A6178"/>
    <w:rsid w:val="066F1CF3"/>
    <w:rsid w:val="06871610"/>
    <w:rsid w:val="06930BB8"/>
    <w:rsid w:val="07245D42"/>
    <w:rsid w:val="07264C62"/>
    <w:rsid w:val="0779354C"/>
    <w:rsid w:val="07B354B0"/>
    <w:rsid w:val="08061376"/>
    <w:rsid w:val="081D76E5"/>
    <w:rsid w:val="08452D77"/>
    <w:rsid w:val="086401F8"/>
    <w:rsid w:val="08751CAA"/>
    <w:rsid w:val="087E4C40"/>
    <w:rsid w:val="08A871D0"/>
    <w:rsid w:val="08D03ED6"/>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36468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321296"/>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1576A"/>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314D96"/>
    <w:rsid w:val="1852128A"/>
    <w:rsid w:val="18636CCC"/>
    <w:rsid w:val="1870062C"/>
    <w:rsid w:val="18817102"/>
    <w:rsid w:val="18830A15"/>
    <w:rsid w:val="18852B28"/>
    <w:rsid w:val="188B5321"/>
    <w:rsid w:val="19932372"/>
    <w:rsid w:val="19A20DD5"/>
    <w:rsid w:val="19AE03F1"/>
    <w:rsid w:val="1A071A03"/>
    <w:rsid w:val="1A1F16AE"/>
    <w:rsid w:val="1A3B5C77"/>
    <w:rsid w:val="1A777C72"/>
    <w:rsid w:val="1A984BAD"/>
    <w:rsid w:val="1AB8220E"/>
    <w:rsid w:val="1AE4166C"/>
    <w:rsid w:val="1AF06CFB"/>
    <w:rsid w:val="1AF11B8D"/>
    <w:rsid w:val="1B0D514B"/>
    <w:rsid w:val="1B11359C"/>
    <w:rsid w:val="1B213FC1"/>
    <w:rsid w:val="1B2A271F"/>
    <w:rsid w:val="1B4F7512"/>
    <w:rsid w:val="1B530544"/>
    <w:rsid w:val="1B713184"/>
    <w:rsid w:val="1BA209CF"/>
    <w:rsid w:val="1BB4777D"/>
    <w:rsid w:val="1BD75AB8"/>
    <w:rsid w:val="1C0459C2"/>
    <w:rsid w:val="1C1B3B4A"/>
    <w:rsid w:val="1C88086E"/>
    <w:rsid w:val="1CB20BC8"/>
    <w:rsid w:val="1D015C79"/>
    <w:rsid w:val="1D266CE1"/>
    <w:rsid w:val="1D2D3883"/>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AA411B"/>
    <w:rsid w:val="21D56769"/>
    <w:rsid w:val="21E52EF3"/>
    <w:rsid w:val="21FB5D7B"/>
    <w:rsid w:val="22015E94"/>
    <w:rsid w:val="220B1C3D"/>
    <w:rsid w:val="221D1D20"/>
    <w:rsid w:val="22334A87"/>
    <w:rsid w:val="223E344A"/>
    <w:rsid w:val="22BE6801"/>
    <w:rsid w:val="22E449E3"/>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98163D"/>
    <w:rsid w:val="25A917A6"/>
    <w:rsid w:val="25BE27CC"/>
    <w:rsid w:val="25F74A5C"/>
    <w:rsid w:val="2628662C"/>
    <w:rsid w:val="262D45DE"/>
    <w:rsid w:val="26871DC8"/>
    <w:rsid w:val="26A53EF9"/>
    <w:rsid w:val="26A94201"/>
    <w:rsid w:val="26AC274F"/>
    <w:rsid w:val="27044A29"/>
    <w:rsid w:val="271D34C8"/>
    <w:rsid w:val="276142BF"/>
    <w:rsid w:val="27783712"/>
    <w:rsid w:val="2790292E"/>
    <w:rsid w:val="27907362"/>
    <w:rsid w:val="282B0A70"/>
    <w:rsid w:val="283205FE"/>
    <w:rsid w:val="28333E1D"/>
    <w:rsid w:val="28454BD6"/>
    <w:rsid w:val="28455253"/>
    <w:rsid w:val="28551971"/>
    <w:rsid w:val="285B1C53"/>
    <w:rsid w:val="289F7086"/>
    <w:rsid w:val="28C32028"/>
    <w:rsid w:val="28CC490F"/>
    <w:rsid w:val="28DD1777"/>
    <w:rsid w:val="28DE40AA"/>
    <w:rsid w:val="28F96D0F"/>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E58F0"/>
    <w:rsid w:val="354D7158"/>
    <w:rsid w:val="358D5588"/>
    <w:rsid w:val="363A3B40"/>
    <w:rsid w:val="365302AE"/>
    <w:rsid w:val="365E4655"/>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141FC0"/>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9469A3"/>
    <w:rsid w:val="3CCE23CB"/>
    <w:rsid w:val="3CD17D17"/>
    <w:rsid w:val="3D3C7F39"/>
    <w:rsid w:val="3D440F09"/>
    <w:rsid w:val="3D4504A0"/>
    <w:rsid w:val="3D61629F"/>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595979"/>
    <w:rsid w:val="406E1CAE"/>
    <w:rsid w:val="407818D9"/>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26F11"/>
    <w:rsid w:val="456D3CE4"/>
    <w:rsid w:val="4579042C"/>
    <w:rsid w:val="457F0571"/>
    <w:rsid w:val="45851176"/>
    <w:rsid w:val="45B17E35"/>
    <w:rsid w:val="45C63B94"/>
    <w:rsid w:val="460E7DA5"/>
    <w:rsid w:val="461002B0"/>
    <w:rsid w:val="46422483"/>
    <w:rsid w:val="4659254A"/>
    <w:rsid w:val="465B0637"/>
    <w:rsid w:val="465E3F0D"/>
    <w:rsid w:val="466A16E6"/>
    <w:rsid w:val="46893F2B"/>
    <w:rsid w:val="46C4686E"/>
    <w:rsid w:val="47784E4E"/>
    <w:rsid w:val="477B778F"/>
    <w:rsid w:val="478203EC"/>
    <w:rsid w:val="47B025FA"/>
    <w:rsid w:val="4809698F"/>
    <w:rsid w:val="4811697D"/>
    <w:rsid w:val="4871789F"/>
    <w:rsid w:val="487A3E25"/>
    <w:rsid w:val="488B5503"/>
    <w:rsid w:val="48937E21"/>
    <w:rsid w:val="489A0361"/>
    <w:rsid w:val="48B94FF3"/>
    <w:rsid w:val="48C82D2E"/>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FB09F8"/>
    <w:rsid w:val="4D077F3C"/>
    <w:rsid w:val="4D123355"/>
    <w:rsid w:val="4D1806CE"/>
    <w:rsid w:val="4D2A3B31"/>
    <w:rsid w:val="4D312C52"/>
    <w:rsid w:val="4D905305"/>
    <w:rsid w:val="4D964A72"/>
    <w:rsid w:val="4D9C1254"/>
    <w:rsid w:val="4E29435B"/>
    <w:rsid w:val="4E4A5793"/>
    <w:rsid w:val="4E793892"/>
    <w:rsid w:val="4E800872"/>
    <w:rsid w:val="4EC569ED"/>
    <w:rsid w:val="4ED50EA1"/>
    <w:rsid w:val="4EEC050C"/>
    <w:rsid w:val="4F104EC3"/>
    <w:rsid w:val="4F47354A"/>
    <w:rsid w:val="4F911C54"/>
    <w:rsid w:val="4FB07299"/>
    <w:rsid w:val="4FE625E0"/>
    <w:rsid w:val="5021480F"/>
    <w:rsid w:val="50962ECB"/>
    <w:rsid w:val="50A42E38"/>
    <w:rsid w:val="50A4577F"/>
    <w:rsid w:val="50B73D1F"/>
    <w:rsid w:val="50BD5BC9"/>
    <w:rsid w:val="50C11EEE"/>
    <w:rsid w:val="50E97CFC"/>
    <w:rsid w:val="50FA4028"/>
    <w:rsid w:val="51031C29"/>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6790C"/>
    <w:rsid w:val="55DC29B6"/>
    <w:rsid w:val="55DD4241"/>
    <w:rsid w:val="563B54CE"/>
    <w:rsid w:val="56471638"/>
    <w:rsid w:val="56574EF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D520FD"/>
    <w:rsid w:val="58E363A9"/>
    <w:rsid w:val="59166304"/>
    <w:rsid w:val="595E1678"/>
    <w:rsid w:val="596D5BD4"/>
    <w:rsid w:val="597E3DD8"/>
    <w:rsid w:val="599B7EAF"/>
    <w:rsid w:val="59F80043"/>
    <w:rsid w:val="5A09252F"/>
    <w:rsid w:val="5A0B2778"/>
    <w:rsid w:val="5A2A7C7B"/>
    <w:rsid w:val="5A3E2560"/>
    <w:rsid w:val="5A5D3B6E"/>
    <w:rsid w:val="5A637A76"/>
    <w:rsid w:val="5A6D33BA"/>
    <w:rsid w:val="5A792B1F"/>
    <w:rsid w:val="5A874767"/>
    <w:rsid w:val="5AA85BE2"/>
    <w:rsid w:val="5AAD6F28"/>
    <w:rsid w:val="5AC706AC"/>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5424A1"/>
    <w:rsid w:val="607330CE"/>
    <w:rsid w:val="60825176"/>
    <w:rsid w:val="609F2AC4"/>
    <w:rsid w:val="60FA2EE8"/>
    <w:rsid w:val="61054A27"/>
    <w:rsid w:val="610A52BC"/>
    <w:rsid w:val="611D2366"/>
    <w:rsid w:val="61421856"/>
    <w:rsid w:val="615227C4"/>
    <w:rsid w:val="61654E3F"/>
    <w:rsid w:val="6182292A"/>
    <w:rsid w:val="619F7F92"/>
    <w:rsid w:val="61F94C26"/>
    <w:rsid w:val="62000E56"/>
    <w:rsid w:val="621C526F"/>
    <w:rsid w:val="624F3E49"/>
    <w:rsid w:val="62632286"/>
    <w:rsid w:val="62885958"/>
    <w:rsid w:val="62F40B65"/>
    <w:rsid w:val="62FC2CFE"/>
    <w:rsid w:val="63024505"/>
    <w:rsid w:val="63091AAC"/>
    <w:rsid w:val="635600A5"/>
    <w:rsid w:val="635B1DB5"/>
    <w:rsid w:val="63711FED"/>
    <w:rsid w:val="63880DDC"/>
    <w:rsid w:val="638D750D"/>
    <w:rsid w:val="63AC6CC0"/>
    <w:rsid w:val="64055776"/>
    <w:rsid w:val="64240056"/>
    <w:rsid w:val="643E143A"/>
    <w:rsid w:val="64446389"/>
    <w:rsid w:val="64491666"/>
    <w:rsid w:val="64753361"/>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6C6007"/>
    <w:rsid w:val="67A22552"/>
    <w:rsid w:val="67B22DCC"/>
    <w:rsid w:val="67BE71AA"/>
    <w:rsid w:val="67D90273"/>
    <w:rsid w:val="67DE5875"/>
    <w:rsid w:val="67E55852"/>
    <w:rsid w:val="67EB1AB4"/>
    <w:rsid w:val="67ED254C"/>
    <w:rsid w:val="67FA1285"/>
    <w:rsid w:val="68551F4F"/>
    <w:rsid w:val="687C10C9"/>
    <w:rsid w:val="68840C16"/>
    <w:rsid w:val="68876EFB"/>
    <w:rsid w:val="68884654"/>
    <w:rsid w:val="689F444F"/>
    <w:rsid w:val="68AF296B"/>
    <w:rsid w:val="68B96DBB"/>
    <w:rsid w:val="68CA2805"/>
    <w:rsid w:val="68E937A3"/>
    <w:rsid w:val="693E15D3"/>
    <w:rsid w:val="69627681"/>
    <w:rsid w:val="6977531D"/>
    <w:rsid w:val="69A855C0"/>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4F69AD"/>
    <w:rsid w:val="725923E4"/>
    <w:rsid w:val="72864BF7"/>
    <w:rsid w:val="729023FC"/>
    <w:rsid w:val="73C0646E"/>
    <w:rsid w:val="742222F5"/>
    <w:rsid w:val="74476126"/>
    <w:rsid w:val="74706664"/>
    <w:rsid w:val="747F3682"/>
    <w:rsid w:val="748D0371"/>
    <w:rsid w:val="749C4185"/>
    <w:rsid w:val="74FF07D6"/>
    <w:rsid w:val="75067759"/>
    <w:rsid w:val="752E6DCD"/>
    <w:rsid w:val="7551380D"/>
    <w:rsid w:val="75600BE5"/>
    <w:rsid w:val="7564475C"/>
    <w:rsid w:val="7583797F"/>
    <w:rsid w:val="75D20F1D"/>
    <w:rsid w:val="75DA2C18"/>
    <w:rsid w:val="75F54412"/>
    <w:rsid w:val="761D08E0"/>
    <w:rsid w:val="765D347C"/>
    <w:rsid w:val="767959BA"/>
    <w:rsid w:val="76826699"/>
    <w:rsid w:val="76C87133"/>
    <w:rsid w:val="76CD08D5"/>
    <w:rsid w:val="76DB4B92"/>
    <w:rsid w:val="77052AA4"/>
    <w:rsid w:val="77136511"/>
    <w:rsid w:val="77340A39"/>
    <w:rsid w:val="77351FD0"/>
    <w:rsid w:val="77472422"/>
    <w:rsid w:val="777F31F2"/>
    <w:rsid w:val="77D1700D"/>
    <w:rsid w:val="77EC04CC"/>
    <w:rsid w:val="78570929"/>
    <w:rsid w:val="78775729"/>
    <w:rsid w:val="78A42DB0"/>
    <w:rsid w:val="78A656AB"/>
    <w:rsid w:val="78B2245C"/>
    <w:rsid w:val="78E172CC"/>
    <w:rsid w:val="78EA1D1F"/>
    <w:rsid w:val="7904172F"/>
    <w:rsid w:val="790F7E27"/>
    <w:rsid w:val="7919798C"/>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46B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A08E8"/>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
    <w:name w:val="Document Map"/>
    <w:basedOn w:val="1"/>
    <w:link w:val="203"/>
    <w:qFormat/>
    <w:uiPriority w:val="0"/>
    <w:pPr>
      <w:shd w:val="clear" w:color="auto" w:fill="000080"/>
    </w:pPr>
  </w:style>
  <w:style w:type="paragraph" w:styleId="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7"/>
    <w:qFormat/>
    <w:uiPriority w:val="0"/>
    <w:rPr>
      <w:b/>
      <w:bCs/>
    </w:rPr>
  </w:style>
  <w:style w:type="paragraph" w:styleId="61">
    <w:name w:val="Body Text First Indent"/>
    <w:basedOn w:val="24"/>
    <w:link w:val="321"/>
    <w:qFormat/>
    <w:uiPriority w:val="0"/>
    <w:pPr>
      <w:ind w:firstLine="420"/>
    </w:pPr>
    <w:rPr>
      <w:rFonts w:hAnsi="Calibri" w:cs="Times New Roman"/>
      <w:snapToGrid/>
      <w:szCs w:val="20"/>
    </w:rPr>
  </w:style>
  <w:style w:type="paragraph" w:styleId="62">
    <w:name w:val="Body Text First Indent 2"/>
    <w:basedOn w:val="25"/>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标题 1 Char"/>
    <w:link w:val="4"/>
    <w:qFormat/>
    <w:uiPriority w:val="9"/>
    <w:rPr>
      <w:b/>
      <w:bCs/>
      <w:kern w:val="44"/>
      <w:sz w:val="44"/>
      <w:szCs w:val="4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3"/>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3"/>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16412</Words>
  <Characters>17806</Characters>
  <Lines>279</Lines>
  <Paragraphs>78</Paragraphs>
  <TotalTime>4</TotalTime>
  <ScaleCrop>false</ScaleCrop>
  <LinksUpToDate>false</LinksUpToDate>
  <CharactersWithSpaces>18319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就叫西瓜吧</cp:lastModifiedBy>
  <cp:lastPrinted>2021-12-27T11:06:00Z</cp:lastPrinted>
  <dcterms:modified xsi:type="dcterms:W3CDTF">2024-12-26T07:50:53Z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2243400EB22D4F779FA2AF711E7D8736_13</vt:lpwstr>
  </property>
</Properties>
</file>