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bookmarkStart w:id="405" w:name="_GoBack"/>
      <w:bookmarkEnd w:id="405"/>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杭州殡仪馆2025年火化炉维修服务项目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：ZKGC2025-HZ-002</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杭州殡仪馆</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浙江浙坤工程管理有限公司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8"/>
        <w:outlineLvl w:val="9"/>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杭州殡仪馆2025年火化炉维修服务项目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ZKGC2025-HZ-002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杭州殡仪馆2025年火化炉维修服务项目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1500000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1500000</w:t>
      </w:r>
      <w:r>
        <w:rPr>
          <w:rFonts w:ascii="宋体" w:hAnsi="宋体" w:cs="宋体"/>
          <w:color w:val="auto"/>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杭州殡仪馆2025年火化炉维修服务项目</w:t>
      </w:r>
      <w:r>
        <w:rPr>
          <w:rFonts w:hint="eastAsia" w:hAnsi="宋体" w:cs="宋体"/>
          <w:bCs/>
          <w:snapToGrid/>
          <w:color w:val="auto"/>
          <w:kern w:val="2"/>
          <w:sz w:val="24"/>
          <w:szCs w:val="24"/>
        </w:rPr>
        <w:t>主要内容：根据杭州殡仪馆业务开展需求提供优质的火化炉及配套设备的维修服务。</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3"/>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2025年1月1日至2025年12月31日</w:t>
      </w:r>
      <w:r>
        <w:rPr>
          <w:rFonts w:hint="eastAsia" w:ascii="宋体" w:hAnsi="宋体" w:cs="宋体"/>
          <w:b/>
          <w:color w:val="auto"/>
          <w:highlight w:val="none"/>
          <w:lang w:eastAsia="zh-CN"/>
        </w:rPr>
        <w:t>。</w:t>
      </w:r>
      <w:r>
        <w:rPr>
          <w:rFonts w:ascii="宋体" w:hAnsi="宋体" w:cs="宋体"/>
          <w:color w:val="auto"/>
          <w:highlight w:val="none"/>
        </w:rPr>
        <w:t xml:space="preserve"> </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t>
      </w:r>
      <w:r>
        <w:rPr>
          <w:rFonts w:hint="eastAsia" w:ascii="宋体" w:hAnsi="宋体" w:cs="宋体"/>
          <w:snapToGrid w:val="0"/>
          <w:color w:val="auto"/>
          <w:kern w:val="28"/>
          <w:sz w:val="24"/>
          <w:szCs w:val="20"/>
          <w:lang w:val="en-US" w:eastAsia="zh-CN"/>
        </w:rPr>
        <w:t>(</w:t>
      </w:r>
      <w:r>
        <w:rPr>
          <w:rFonts w:hint="eastAsia" w:ascii="宋体" w:hAnsi="宋体" w:cs="宋体"/>
          <w:snapToGrid w:val="0"/>
          <w:color w:val="auto"/>
          <w:kern w:val="28"/>
          <w:sz w:val="24"/>
          <w:szCs w:val="20"/>
        </w:rPr>
        <w:t>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ind w:firstLine="480"/>
        <w:rPr>
          <w:rFonts w:hint="eastAsia" w:ascii="宋体" w:hAnsi="宋体" w:cs="宋体"/>
          <w:color w:val="auto"/>
          <w:sz w:val="24"/>
        </w:rPr>
      </w:pPr>
      <w:r>
        <w:rPr>
          <w:rFonts w:hint="eastAsia" w:ascii="宋体" w:hAnsi="宋体" w:cs="宋体"/>
          <w:color w:val="auto"/>
          <w:sz w:val="24"/>
        </w:rPr>
        <w:t>名    称：杭州殡仪馆 </w:t>
      </w:r>
    </w:p>
    <w:p>
      <w:pPr>
        <w:spacing w:line="360" w:lineRule="auto"/>
        <w:ind w:firstLine="480"/>
        <w:rPr>
          <w:rFonts w:hint="eastAsia" w:ascii="宋体" w:hAnsi="宋体" w:cs="宋体"/>
          <w:color w:val="auto"/>
          <w:sz w:val="24"/>
        </w:rPr>
      </w:pPr>
      <w:r>
        <w:rPr>
          <w:rFonts w:hint="eastAsia" w:ascii="宋体" w:hAnsi="宋体" w:cs="宋体"/>
          <w:color w:val="auto"/>
          <w:sz w:val="24"/>
        </w:rPr>
        <w:t>地    址：杭州市西湖区西溪路731号 </w:t>
      </w:r>
    </w:p>
    <w:p>
      <w:pPr>
        <w:spacing w:line="360" w:lineRule="auto"/>
        <w:ind w:firstLine="480"/>
        <w:rPr>
          <w:rFonts w:hint="eastAsia" w:ascii="宋体" w:hAnsi="宋体" w:cs="宋体"/>
          <w:color w:val="auto"/>
          <w:sz w:val="24"/>
        </w:rPr>
      </w:pPr>
      <w:r>
        <w:rPr>
          <w:rFonts w:hint="eastAsia" w:ascii="宋体" w:hAnsi="宋体" w:cs="宋体"/>
          <w:color w:val="auto"/>
          <w:sz w:val="24"/>
        </w:rPr>
        <w:t>传    真：/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项目联系人（询问）：张先生  </w:t>
      </w:r>
    </w:p>
    <w:p>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项目联系方式（询问）：0571-8522</w:t>
      </w:r>
      <w:r>
        <w:rPr>
          <w:rFonts w:hint="eastAsia" w:ascii="宋体" w:hAnsi="宋体" w:cs="宋体"/>
          <w:color w:val="auto"/>
          <w:sz w:val="24"/>
          <w:lang w:val="en-US" w:eastAsia="zh-CN"/>
        </w:rPr>
        <w:t>4611</w:t>
      </w:r>
      <w:r>
        <w:rPr>
          <w:rFonts w:hint="eastAsia" w:ascii="宋体" w:hAnsi="宋体" w:cs="宋体"/>
          <w:color w:val="auto"/>
          <w:sz w:val="24"/>
        </w:rPr>
        <w:t> </w:t>
      </w:r>
    </w:p>
    <w:p>
      <w:pPr>
        <w:spacing w:line="360" w:lineRule="auto"/>
        <w:ind w:firstLine="480"/>
        <w:rPr>
          <w:rFonts w:hint="eastAsia" w:ascii="宋体" w:hAnsi="宋体" w:cs="宋体"/>
          <w:color w:val="auto"/>
          <w:sz w:val="24"/>
        </w:rPr>
      </w:pPr>
      <w:r>
        <w:rPr>
          <w:rFonts w:hint="eastAsia" w:ascii="宋体" w:hAnsi="宋体" w:cs="宋体"/>
          <w:color w:val="auto"/>
          <w:sz w:val="24"/>
        </w:rPr>
        <w:t>质疑联系人：张先生    </w:t>
      </w:r>
    </w:p>
    <w:p>
      <w:pPr>
        <w:spacing w:line="360" w:lineRule="auto"/>
        <w:ind w:firstLine="480"/>
        <w:rPr>
          <w:rFonts w:ascii="宋体" w:hAnsi="宋体" w:cs="宋体"/>
          <w:color w:val="auto"/>
          <w:sz w:val="24"/>
        </w:rPr>
      </w:pPr>
      <w:r>
        <w:rPr>
          <w:rFonts w:hint="eastAsia" w:ascii="宋体" w:hAnsi="宋体" w:cs="宋体"/>
          <w:color w:val="auto"/>
          <w:sz w:val="24"/>
        </w:rPr>
        <w:t xml:space="preserve">质疑联系方式：0571-85223060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r>
        <w:rPr>
          <w:rFonts w:hint="eastAsia" w:ascii="宋体" w:hAnsi="宋体" w:cs="宋体"/>
          <w:color w:val="auto"/>
          <w:sz w:val="24"/>
          <w:lang w:val="en-US" w:eastAsia="zh-CN"/>
        </w:rPr>
        <w:t>浙江浙坤工程管理有限公司</w:t>
      </w:r>
    </w:p>
    <w:p>
      <w:pPr>
        <w:spacing w:line="360" w:lineRule="auto"/>
        <w:ind w:firstLine="480"/>
        <w:rPr>
          <w:rFonts w:ascii="宋体" w:hAnsi="宋体" w:cs="宋体"/>
          <w:color w:val="auto"/>
          <w:sz w:val="24"/>
        </w:rPr>
      </w:pPr>
      <w:r>
        <w:rPr>
          <w:rFonts w:hint="eastAsia" w:ascii="宋体" w:hAnsi="宋体" w:cs="宋体"/>
          <w:color w:val="auto"/>
          <w:sz w:val="24"/>
        </w:rPr>
        <w:t>地</w:t>
      </w:r>
      <w:r>
        <w:rPr>
          <w:rFonts w:hint="eastAsia" w:ascii="宋体" w:hAnsi="宋体" w:cs="宋体"/>
          <w:color w:val="auto"/>
          <w:sz w:val="24"/>
          <w:lang w:val="en-US" w:eastAsia="zh-CN"/>
        </w:rPr>
        <w:t xml:space="preserve">  </w:t>
      </w:r>
      <w:r>
        <w:rPr>
          <w:rFonts w:hint="eastAsia" w:ascii="宋体" w:hAnsi="宋体" w:cs="宋体"/>
          <w:color w:val="auto"/>
          <w:sz w:val="24"/>
        </w:rPr>
        <w:t>址：杭州市拱墅区祥兴路18号</w:t>
      </w:r>
      <w:r>
        <w:rPr>
          <w:rFonts w:hint="eastAsia" w:ascii="宋体" w:hAnsi="宋体" w:cs="宋体"/>
          <w:color w:val="auto"/>
          <w:sz w:val="24"/>
          <w:lang w:eastAsia="zh-CN"/>
        </w:rPr>
        <w:t>磐景智造</w:t>
      </w:r>
      <w:r>
        <w:rPr>
          <w:rFonts w:hint="eastAsia" w:ascii="宋体" w:hAnsi="宋体" w:cs="宋体"/>
          <w:color w:val="auto"/>
          <w:sz w:val="24"/>
        </w:rPr>
        <w:t>3幢5楼501室</w:t>
      </w:r>
    </w:p>
    <w:p>
      <w:pPr>
        <w:spacing w:line="360" w:lineRule="auto"/>
        <w:rPr>
          <w:rFonts w:ascii="宋体" w:hAnsi="宋体" w:cs="宋体"/>
          <w:color w:val="auto"/>
          <w:sz w:val="24"/>
        </w:rPr>
      </w:pPr>
      <w:r>
        <w:rPr>
          <w:rFonts w:hint="eastAsia" w:ascii="宋体" w:hAnsi="宋体" w:cs="宋体"/>
          <w:color w:val="auto"/>
          <w:sz w:val="24"/>
        </w:rPr>
        <w:t xml:space="preserve">    传</w:t>
      </w:r>
      <w:r>
        <w:rPr>
          <w:rFonts w:hint="eastAsia" w:ascii="宋体" w:hAnsi="宋体" w:cs="宋体"/>
          <w:color w:val="auto"/>
          <w:sz w:val="24"/>
          <w:lang w:val="en-US" w:eastAsia="zh-CN"/>
        </w:rPr>
        <w:t xml:space="preserve">  </w:t>
      </w:r>
      <w:r>
        <w:rPr>
          <w:rFonts w:hint="eastAsia" w:ascii="宋体" w:hAnsi="宋体" w:cs="宋体"/>
          <w:color w:val="auto"/>
          <w:sz w:val="24"/>
        </w:rPr>
        <w:t>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陆工</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项目联系方式（询问）：0571-87180816</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0571-87180816</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监督投诉电话：0571-87227671,0571-87800218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1"/>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杭州殡仪馆2025年火化炉维修服务项目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w:t>
            </w:r>
            <w:r>
              <w:rPr>
                <w:rFonts w:hint="eastAsia" w:ascii="宋体" w:hAnsi="宋体" w:cs="宋体"/>
                <w:color w:val="auto"/>
                <w:kern w:val="0"/>
                <w:sz w:val="24"/>
              </w:rPr>
              <w:t>；</w:t>
            </w:r>
          </w:p>
          <w:p>
            <w:pPr>
              <w:pStyle w:val="4"/>
              <w:keepNext/>
              <w:keepLines/>
              <w:pageBreakBefore w:val="0"/>
              <w:widowControl w:val="0"/>
              <w:kinsoku/>
              <w:wordWrap/>
              <w:overflowPunct/>
              <w:topLinePunct w:val="0"/>
              <w:autoSpaceDE/>
              <w:autoSpaceDN/>
              <w:bidi w:val="0"/>
              <w:adjustRightInd/>
              <w:snapToGrid/>
              <w:spacing w:line="360" w:lineRule="auto"/>
              <w:ind w:left="0" w:firstLine="0"/>
              <w:textAlignment w:val="auto"/>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运输</w:t>
            </w:r>
            <w:r>
              <w:rPr>
                <w:rFonts w:hint="eastAsia" w:ascii="宋体" w:hAnsi="宋体" w:cs="宋体"/>
                <w:color w:val="auto"/>
                <w:sz w:val="24"/>
              </w:rPr>
              <w:t>工作分包。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eastAsia="zh-CN"/>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i w:val="0"/>
                <w:iCs w:val="0"/>
                <w:caps w:val="0"/>
                <w:color w:val="auto"/>
                <w:spacing w:val="0"/>
                <w:kern w:val="28"/>
                <w:sz w:val="24"/>
                <w:szCs w:val="24"/>
                <w:u w:val="single"/>
              </w:rPr>
              <w:t>杭州市拱墅区祥兴路18号</w:t>
            </w:r>
            <w:r>
              <w:rPr>
                <w:rFonts w:hint="eastAsia" w:hAnsi="宋体" w:cs="宋体"/>
                <w:i w:val="0"/>
                <w:iCs w:val="0"/>
                <w:caps w:val="0"/>
                <w:color w:val="auto"/>
                <w:spacing w:val="0"/>
                <w:kern w:val="28"/>
                <w:sz w:val="24"/>
                <w:szCs w:val="24"/>
                <w:u w:val="single"/>
                <w:lang w:eastAsia="zh-CN"/>
              </w:rPr>
              <w:t>磐景智造</w:t>
            </w:r>
            <w:r>
              <w:rPr>
                <w:rFonts w:hint="eastAsia" w:ascii="宋体" w:hAnsi="宋体" w:eastAsia="宋体" w:cs="宋体"/>
                <w:i w:val="0"/>
                <w:iCs w:val="0"/>
                <w:caps w:val="0"/>
                <w:color w:val="auto"/>
                <w:spacing w:val="0"/>
                <w:kern w:val="28"/>
                <w:sz w:val="24"/>
                <w:szCs w:val="24"/>
                <w:u w:val="single"/>
              </w:rPr>
              <w:t>3幢5楼501室</w:t>
            </w:r>
            <w:r>
              <w:rPr>
                <w:rFonts w:hint="eastAsia" w:hAnsi="宋体" w:cs="宋体"/>
                <w:color w:val="auto"/>
                <w:kern w:val="28"/>
                <w:sz w:val="24"/>
                <w:szCs w:val="24"/>
              </w:rPr>
              <w:t>；备份投标文件签收人员联系电话：</w:t>
            </w:r>
            <w:r>
              <w:rPr>
                <w:rFonts w:hint="eastAsia" w:hAnsi="宋体" w:cs="宋体"/>
                <w:color w:val="auto"/>
                <w:kern w:val="28"/>
                <w:sz w:val="24"/>
                <w:szCs w:val="24"/>
                <w:u w:val="single"/>
                <w:lang w:val="en-US" w:eastAsia="zh-CN"/>
              </w:rPr>
              <w:t>陆工</w:t>
            </w:r>
            <w:r>
              <w:rPr>
                <w:rFonts w:hint="eastAsia" w:ascii="宋体" w:hAnsi="宋体" w:eastAsia="宋体" w:cs="宋体"/>
                <w:i w:val="0"/>
                <w:iCs w:val="0"/>
                <w:caps w:val="0"/>
                <w:color w:val="auto"/>
                <w:spacing w:val="0"/>
                <w:kern w:val="28"/>
                <w:sz w:val="24"/>
                <w:szCs w:val="24"/>
                <w:u w:val="single"/>
              </w:rPr>
              <w:t>0571-87180816</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宋体" w:hAnsi="宋体" w:eastAsia="宋体" w:cs="宋体"/>
                <w:b/>
                <w:bCs/>
                <w:kern w:val="28"/>
                <w:sz w:val="24"/>
                <w:szCs w:val="24"/>
              </w:rPr>
            </w:pPr>
            <w:r>
              <w:rPr>
                <w:rFonts w:hint="eastAsia" w:ascii="宋体" w:hAnsi="宋体" w:eastAsia="宋体" w:cs="宋体"/>
                <w:b/>
                <w:bCs/>
                <w:kern w:val="28"/>
                <w:sz w:val="24"/>
                <w:szCs w:val="24"/>
              </w:rPr>
              <w:t>1、本项目代理服务费：以中标金额为基数，按照国家收费标准“国家计委〔2002〕1980号文件” 收费标准的</w:t>
            </w:r>
            <w:r>
              <w:rPr>
                <w:rFonts w:hint="eastAsia" w:ascii="宋体" w:hAnsi="宋体" w:eastAsia="宋体" w:cs="宋体"/>
                <w:b/>
                <w:bCs/>
                <w:kern w:val="28"/>
                <w:sz w:val="24"/>
                <w:szCs w:val="24"/>
                <w:lang w:val="en-US" w:eastAsia="zh-CN"/>
              </w:rPr>
              <w:t>48</w:t>
            </w:r>
            <w:r>
              <w:rPr>
                <w:rFonts w:hint="eastAsia" w:ascii="宋体" w:hAnsi="宋体" w:eastAsia="宋体" w:cs="宋体"/>
                <w:b/>
                <w:bCs/>
                <w:kern w:val="28"/>
                <w:sz w:val="24"/>
                <w:szCs w:val="24"/>
              </w:rPr>
              <w:t>%收取，由中标人支付。中标人应在领取中标通知书时一次性向采购代理机构支付代理服务费。</w:t>
            </w:r>
          </w:p>
          <w:p>
            <w:pPr>
              <w:pStyle w:val="32"/>
              <w:spacing w:line="360" w:lineRule="auto"/>
              <w:rPr>
                <w:rFonts w:hint="eastAsia" w:ascii="宋体" w:hAnsi="宋体" w:eastAsia="宋体" w:cs="宋体"/>
                <w:kern w:val="28"/>
                <w:sz w:val="24"/>
                <w:szCs w:val="24"/>
                <w:lang w:val="en-US" w:eastAsia="zh-CN"/>
              </w:rPr>
            </w:pPr>
            <w:r>
              <w:rPr>
                <w:rFonts w:hint="eastAsia" w:ascii="宋体" w:hAnsi="宋体" w:eastAsia="宋体" w:cs="宋体"/>
                <w:b/>
                <w:bCs/>
                <w:kern w:val="28"/>
                <w:sz w:val="24"/>
                <w:szCs w:val="24"/>
                <w:lang w:val="en-US" w:eastAsia="zh-CN"/>
              </w:rPr>
              <w:t>2、</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须在领取成交通知书的同时，提供与线上递交的“电子加密响应文件”一致的纸质响应文件并装订成册一正</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红章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可复印件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给采购代理机构</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9"/>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pPr>
        <w:adjustRightInd/>
        <w:spacing w:line="360" w:lineRule="auto"/>
        <w:outlineLvl w:val="9"/>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lang w:eastAsia="zh-CN"/>
        </w:rPr>
        <w:t>民法典</w:t>
      </w:r>
      <w:r>
        <w:rPr>
          <w:rFonts w:hint="eastAsia" w:ascii="宋体" w:hAnsi="宋体" w:cs="宋体"/>
          <w:color w:val="auto"/>
          <w:kern w:val="0"/>
          <w:sz w:val="24"/>
        </w:rPr>
        <w:t>》订立劳动合同的从业人员。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lang w:eastAsia="zh-CN"/>
        </w:rPr>
        <w:t>—</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lang w:eastAsia="zh-CN"/>
        </w:rPr>
        <w:t>—</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rPr>
        <w:t xml:space="preserve">3.4.3 </w:t>
      </w:r>
      <w:r>
        <w:rPr>
          <w:rFonts w:hint="eastAsia" w:ascii="宋体" w:hAnsi="宋体" w:eastAsia="宋体" w:cs="宋体"/>
          <w:color w:val="auto"/>
          <w:sz w:val="24"/>
          <w:lang w:val="en-US" w:eastAsia="zh-CN"/>
        </w:rPr>
        <w:t>采购人应当贯彻落实知识产权保护相关法律法规，</w:t>
      </w:r>
      <w:r>
        <w:rPr>
          <w:rFonts w:hint="eastAsia" w:ascii="宋体" w:hAnsi="宋体" w:eastAsia="宋体" w:cs="宋体"/>
          <w:color w:val="auto"/>
          <w:sz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eastAsia="宋体" w:cs="宋体"/>
          <w:b/>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4.5 补偿救济</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3"/>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rPr>
        <w:t>11.3.</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color w:val="auto"/>
          <w:sz w:val="24"/>
          <w:lang w:val="en-US" w:eastAsia="zh-CN"/>
        </w:rPr>
        <w:t>。</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3"/>
        <w:snapToGrid w:val="0"/>
        <w:spacing w:before="0"/>
        <w:ind w:firstLine="0" w:firstLineChars="0"/>
        <w:outlineLvl w:val="9"/>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3"/>
        <w:spacing w:before="0"/>
        <w:ind w:firstLine="1928" w:firstLineChars="600"/>
        <w:outlineLvl w:val="1"/>
        <w:rPr>
          <w:rFonts w:ascii="宋体" w:hAnsi="宋体" w:cs="宋体"/>
          <w:b/>
          <w:color w:val="auto"/>
          <w:sz w:val="32"/>
        </w:rPr>
      </w:pPr>
      <w:r>
        <w:rPr>
          <w:rFonts w:hint="eastAsia" w:ascii="宋体" w:hAnsi="宋体" w:cs="宋体"/>
          <w:b/>
          <w:color w:val="auto"/>
          <w:sz w:val="32"/>
        </w:rPr>
        <w:t>四、开标、资格审查与信用信息查询</w:t>
      </w:r>
    </w:p>
    <w:p>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3"/>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3"/>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snapToGrid w:val="0"/>
        <w:spacing w:line="360" w:lineRule="auto"/>
        <w:ind w:left="0" w:leftChars="0" w:firstLine="0" w:firstLineChars="0"/>
        <w:jc w:val="center"/>
        <w:outlineLvl w:val="1"/>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lang w:val="en-US"/>
        </w:rPr>
        <w:t>可</w:t>
      </w:r>
      <w:r>
        <w:rPr>
          <w:rFonts w:hint="eastAsia" w:ascii="宋体" w:hAnsi="宋体" w:eastAsia="宋体" w:cs="宋体"/>
          <w:color w:val="auto"/>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napToGrid w:val="0"/>
        <w:spacing w:line="360" w:lineRule="auto"/>
        <w:ind w:firstLine="0" w:firstLineChars="0"/>
        <w:jc w:val="center"/>
        <w:outlineLvl w:val="1"/>
        <w:rPr>
          <w:rFonts w:ascii="宋体" w:hAnsi="宋体" w:cs="宋体"/>
          <w:b/>
          <w:color w:val="auto"/>
          <w:sz w:val="24"/>
        </w:rPr>
      </w:pPr>
      <w:r>
        <w:rPr>
          <w:rFonts w:hint="eastAsia" w:ascii="宋体" w:hAnsi="宋体" w:cs="宋体"/>
          <w:b/>
          <w:color w:val="auto"/>
          <w:sz w:val="32"/>
        </w:rPr>
        <w:t>八、电子交易活动的中止</w:t>
      </w:r>
    </w:p>
    <w:p>
      <w:pPr>
        <w:pStyle w:val="133"/>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lang w:val="en-US" w:eastAsia="zh-CN"/>
        </w:rPr>
        <w:t>合同管理</w:t>
      </w:r>
      <w:r>
        <w:rPr>
          <w:rFonts w:hint="eastAsia" w:ascii="宋体" w:hAnsi="宋体" w:eastAsia="宋体" w:cs="宋体"/>
          <w:color w:val="auto"/>
          <w:kern w:val="0"/>
          <w:sz w:val="24"/>
          <w:lang w:val="en-US"/>
        </w:rPr>
        <w:t>-支付管理。对于供应商提起在线支付申请的，采购</w:t>
      </w:r>
      <w:r>
        <w:rPr>
          <w:rFonts w:hint="eastAsia" w:ascii="宋体" w:hAnsi="宋体" w:eastAsia="宋体" w:cs="宋体"/>
          <w:color w:val="auto"/>
          <w:kern w:val="0"/>
          <w:sz w:val="24"/>
          <w:lang w:val="en-US" w:eastAsia="zh-CN"/>
        </w:rPr>
        <w:t>人</w:t>
      </w:r>
      <w:r>
        <w:rPr>
          <w:rFonts w:hint="eastAsia" w:ascii="宋体" w:hAnsi="宋体" w:eastAsia="宋体" w:cs="宋体"/>
          <w:color w:val="auto"/>
          <w:kern w:val="0"/>
          <w:sz w:val="24"/>
          <w:lang w:val="en-US"/>
        </w:rPr>
        <w:t>应当</w:t>
      </w:r>
      <w:r>
        <w:rPr>
          <w:rFonts w:hint="eastAsia" w:ascii="宋体" w:hAnsi="宋体" w:eastAsia="宋体" w:cs="宋体"/>
          <w:color w:val="auto"/>
          <w:kern w:val="0"/>
          <w:sz w:val="24"/>
          <w:lang w:val="en-US" w:eastAsia="zh-CN"/>
        </w:rPr>
        <w:t>按规定</w:t>
      </w:r>
      <w:r>
        <w:rPr>
          <w:rFonts w:hint="eastAsia" w:ascii="宋体" w:hAnsi="宋体" w:eastAsia="宋体" w:cs="宋体"/>
          <w:color w:val="auto"/>
          <w:kern w:val="0"/>
          <w:sz w:val="24"/>
          <w:lang w:val="en-US"/>
        </w:rPr>
        <w:t>做好审核并完成支付。</w:t>
      </w:r>
    </w:p>
    <w:p>
      <w:pPr>
        <w:pStyle w:val="81"/>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74729768"/>
      <w:bookmarkEnd w:id="17"/>
      <w:bookmarkStart w:id="18" w:name="_Hlt68403820"/>
      <w:bookmarkEnd w:id="18"/>
      <w:bookmarkStart w:id="19" w:name="_Hlt68057669"/>
      <w:bookmarkEnd w:id="19"/>
      <w:bookmarkStart w:id="20" w:name="_Hlt75236101"/>
      <w:bookmarkEnd w:id="20"/>
      <w:bookmarkStart w:id="21" w:name="_Hlt75236290"/>
      <w:bookmarkEnd w:id="21"/>
      <w:bookmarkStart w:id="22" w:name="_Hlt74730295"/>
      <w:bookmarkEnd w:id="22"/>
      <w:bookmarkStart w:id="23" w:name="_Hlt68072990"/>
      <w:bookmarkEnd w:id="23"/>
      <w:bookmarkStart w:id="24" w:name="_Hlt68073093"/>
      <w:bookmarkEnd w:id="24"/>
      <w:bookmarkStart w:id="25" w:name="_Hlt74714665"/>
      <w:bookmarkEnd w:id="25"/>
      <w:bookmarkStart w:id="26" w:name="_Hlt68072998"/>
      <w:bookmarkEnd w:id="26"/>
    </w:p>
    <w:bookmarkEnd w:id="11"/>
    <w:bookmarkEnd w:id="12"/>
    <w:p>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tbl>
      <w:tblPr>
        <w:tblStyle w:val="63"/>
        <w:tblpPr w:leftFromText="180" w:rightFromText="180" w:vertAnchor="text" w:horzAnchor="page" w:tblpXSpec="center" w:tblpY="925"/>
        <w:tblOverlap w:val="never"/>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70"/>
        <w:gridCol w:w="455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38"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124" w:type="dxa"/>
            <w:gridSpan w:val="2"/>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1587"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124" w:type="dxa"/>
            <w:gridSpan w:val="2"/>
            <w:vAlign w:val="bottom"/>
          </w:tcPr>
          <w:p>
            <w:pPr>
              <w:spacing w:line="360" w:lineRule="auto"/>
              <w:jc w:val="center"/>
              <w:rPr>
                <w:rFonts w:hint="eastAsia" w:ascii="宋体" w:hAnsi="宋体" w:eastAsia="宋体" w:cs="宋体"/>
                <w:color w:val="auto"/>
                <w:kern w:val="0"/>
                <w:sz w:val="24"/>
                <w:highlight w:val="none"/>
                <w:lang w:val="en-US"/>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号平板炉大修</w:t>
            </w:r>
          </w:p>
        </w:tc>
        <w:tc>
          <w:tcPr>
            <w:tcW w:w="1587"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Align w:val="bottom"/>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6124" w:type="dxa"/>
            <w:gridSpan w:val="2"/>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号、</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号</w:t>
            </w:r>
            <w:r>
              <w:rPr>
                <w:rFonts w:hint="eastAsia" w:ascii="宋体" w:hAnsi="宋体" w:cs="宋体"/>
                <w:color w:val="auto"/>
                <w:kern w:val="0"/>
                <w:sz w:val="24"/>
                <w:highlight w:val="none"/>
                <w:lang w:val="en-US" w:eastAsia="zh-CN"/>
              </w:rPr>
              <w:t>拣灰炉大修</w:t>
            </w:r>
          </w:p>
        </w:tc>
        <w:tc>
          <w:tcPr>
            <w:tcW w:w="1587" w:type="dxa"/>
            <w:vAlign w:val="bottom"/>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restart"/>
            <w:vAlign w:val="bottom"/>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570" w:type="dxa"/>
            <w:vMerge w:val="restart"/>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1-10#炉</w:t>
            </w:r>
            <w:r>
              <w:rPr>
                <w:rFonts w:hint="eastAsia" w:ascii="宋体" w:hAnsi="宋体" w:eastAsia="宋体" w:cs="宋体"/>
                <w:color w:val="auto"/>
                <w:kern w:val="0"/>
                <w:sz w:val="24"/>
                <w:highlight w:val="none"/>
              </w:rPr>
              <w:t>易损件更换及保养</w:t>
            </w:r>
          </w:p>
        </w:tc>
        <w:tc>
          <w:tcPr>
            <w:tcW w:w="4554"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除尘布袋更换</w:t>
            </w:r>
          </w:p>
        </w:tc>
        <w:tc>
          <w:tcPr>
            <w:tcW w:w="1587" w:type="dxa"/>
            <w:vAlign w:val="bottom"/>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continue"/>
            <w:vAlign w:val="bottom"/>
          </w:tcPr>
          <w:p>
            <w:pPr>
              <w:spacing w:line="360" w:lineRule="auto"/>
              <w:jc w:val="center"/>
              <w:rPr>
                <w:rFonts w:hint="eastAsia" w:ascii="宋体" w:hAnsi="宋体" w:eastAsia="宋体" w:cs="宋体"/>
                <w:color w:val="auto"/>
                <w:kern w:val="0"/>
                <w:sz w:val="24"/>
                <w:highlight w:val="none"/>
              </w:rPr>
            </w:pPr>
          </w:p>
        </w:tc>
        <w:tc>
          <w:tcPr>
            <w:tcW w:w="1570" w:type="dxa"/>
            <w:vMerge w:val="continue"/>
            <w:vAlign w:val="bottom"/>
          </w:tcPr>
          <w:p>
            <w:pPr>
              <w:spacing w:line="360" w:lineRule="auto"/>
              <w:jc w:val="center"/>
              <w:rPr>
                <w:rFonts w:hint="eastAsia" w:ascii="宋体" w:hAnsi="宋体" w:eastAsia="宋体" w:cs="宋体"/>
                <w:color w:val="auto"/>
                <w:kern w:val="0"/>
                <w:sz w:val="24"/>
                <w:highlight w:val="none"/>
              </w:rPr>
            </w:pPr>
          </w:p>
        </w:tc>
        <w:tc>
          <w:tcPr>
            <w:tcW w:w="4554"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304不锈钢火星拦截器滤网</w:t>
            </w:r>
          </w:p>
        </w:tc>
        <w:tc>
          <w:tcPr>
            <w:tcW w:w="1587" w:type="dxa"/>
            <w:vAlign w:val="bottom"/>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continue"/>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p>
        </w:tc>
        <w:tc>
          <w:tcPr>
            <w:tcW w:w="1570" w:type="dxa"/>
            <w:vMerge w:val="continue"/>
            <w:vAlign w:val="bottom"/>
          </w:tcPr>
          <w:p>
            <w:pPr>
              <w:spacing w:line="360" w:lineRule="auto"/>
              <w:jc w:val="center"/>
              <w:rPr>
                <w:rFonts w:hint="eastAsia" w:ascii="宋体" w:hAnsi="宋体" w:eastAsia="宋体" w:cs="宋体"/>
                <w:color w:val="auto"/>
                <w:kern w:val="0"/>
                <w:sz w:val="24"/>
                <w:highlight w:val="none"/>
              </w:rPr>
            </w:pPr>
          </w:p>
        </w:tc>
        <w:tc>
          <w:tcPr>
            <w:tcW w:w="4554"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pacing w:val="-12"/>
                <w:kern w:val="0"/>
                <w:sz w:val="24"/>
                <w:highlight w:val="none"/>
              </w:rPr>
              <w:t>螺杆压缩机每年保养、更换配件</w:t>
            </w:r>
          </w:p>
        </w:tc>
        <w:tc>
          <w:tcPr>
            <w:tcW w:w="1587" w:type="dxa"/>
            <w:vAlign w:val="bottom"/>
          </w:tcPr>
          <w:p>
            <w:pPr>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restart"/>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w:t>
            </w:r>
          </w:p>
        </w:tc>
        <w:tc>
          <w:tcPr>
            <w:tcW w:w="1570" w:type="dxa"/>
            <w:vMerge w:val="restart"/>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w:t>
            </w:r>
            <w:r>
              <w:rPr>
                <w:rFonts w:hint="eastAsia" w:ascii="宋体" w:hAnsi="宋体" w:eastAsia="宋体" w:cs="宋体"/>
                <w:bCs/>
                <w:color w:val="auto"/>
                <w:kern w:val="0"/>
                <w:sz w:val="24"/>
                <w:highlight w:val="none"/>
              </w:rPr>
              <w:t>拣灰炉耐火床板</w:t>
            </w:r>
          </w:p>
        </w:tc>
        <w:tc>
          <w:tcPr>
            <w:tcW w:w="4554"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9~10#炉</w:t>
            </w:r>
          </w:p>
        </w:tc>
        <w:tc>
          <w:tcPr>
            <w:tcW w:w="1587"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continue"/>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p>
        </w:tc>
        <w:tc>
          <w:tcPr>
            <w:tcW w:w="1570" w:type="dxa"/>
            <w:vMerge w:val="continue"/>
            <w:vAlign w:val="bottom"/>
          </w:tcPr>
          <w:p>
            <w:pPr>
              <w:spacing w:line="360" w:lineRule="auto"/>
              <w:jc w:val="center"/>
              <w:rPr>
                <w:rFonts w:hint="eastAsia" w:ascii="宋体" w:hAnsi="宋体" w:eastAsia="宋体" w:cs="宋体"/>
                <w:color w:val="auto"/>
                <w:kern w:val="0"/>
                <w:sz w:val="24"/>
                <w:highlight w:val="none"/>
              </w:rPr>
            </w:pPr>
          </w:p>
        </w:tc>
        <w:tc>
          <w:tcPr>
            <w:tcW w:w="4554"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6~8#炉</w:t>
            </w:r>
          </w:p>
        </w:tc>
        <w:tc>
          <w:tcPr>
            <w:tcW w:w="1587"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Merge w:val="continue"/>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p>
        </w:tc>
        <w:tc>
          <w:tcPr>
            <w:tcW w:w="1570" w:type="dxa"/>
            <w:vMerge w:val="continue"/>
            <w:vAlign w:val="bottom"/>
          </w:tcPr>
          <w:p>
            <w:pPr>
              <w:spacing w:line="360" w:lineRule="auto"/>
              <w:jc w:val="center"/>
              <w:rPr>
                <w:rFonts w:hint="eastAsia" w:ascii="宋体" w:hAnsi="宋体" w:eastAsia="宋体" w:cs="宋体"/>
                <w:color w:val="auto"/>
                <w:kern w:val="0"/>
                <w:sz w:val="24"/>
                <w:highlight w:val="none"/>
              </w:rPr>
            </w:pPr>
          </w:p>
        </w:tc>
        <w:tc>
          <w:tcPr>
            <w:tcW w:w="4554" w:type="dxa"/>
            <w:vAlign w:val="bottom"/>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11~12#炉</w:t>
            </w:r>
          </w:p>
        </w:tc>
        <w:tc>
          <w:tcPr>
            <w:tcW w:w="1587" w:type="dxa"/>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6124" w:type="dxa"/>
            <w:gridSpan w:val="2"/>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1#、3#、4#炉水冷交换急冷塔更换</w:t>
            </w:r>
          </w:p>
        </w:tc>
        <w:tc>
          <w:tcPr>
            <w:tcW w:w="1587" w:type="dxa"/>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c>
          <w:tcPr>
            <w:tcW w:w="6124" w:type="dxa"/>
            <w:gridSpan w:val="2"/>
            <w:vAlign w:val="bottom"/>
          </w:tcPr>
          <w:p>
            <w:pPr>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9#、10# 炉螺杆压缩机更换</w:t>
            </w:r>
          </w:p>
        </w:tc>
        <w:tc>
          <w:tcPr>
            <w:tcW w:w="1587" w:type="dxa"/>
            <w:vAlign w:val="bottom"/>
          </w:tcPr>
          <w:p>
            <w:pPr>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Align w:val="bottom"/>
          </w:tcPr>
          <w:p>
            <w:pPr>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p>
        </w:tc>
        <w:tc>
          <w:tcPr>
            <w:tcW w:w="6124" w:type="dxa"/>
            <w:gridSpan w:val="2"/>
            <w:vAlign w:val="bottom"/>
          </w:tcPr>
          <w:p>
            <w:pPr>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放炉板棚子（5m*5m）</w:t>
            </w:r>
          </w:p>
        </w:tc>
        <w:tc>
          <w:tcPr>
            <w:tcW w:w="1587" w:type="dxa"/>
            <w:vAlign w:val="bottom"/>
          </w:tcPr>
          <w:p>
            <w:pPr>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c>
          <w:tcPr>
            <w:tcW w:w="6124" w:type="dxa"/>
            <w:gridSpan w:val="2"/>
            <w:vAlign w:val="bottom"/>
          </w:tcPr>
          <w:p>
            <w:pPr>
              <w:spacing w:line="360" w:lineRule="auto"/>
              <w:jc w:val="center"/>
              <w:rPr>
                <w:rFonts w:hint="eastAsia" w:ascii="宋体" w:hAnsi="宋体" w:eastAsia="宋体" w:cs="宋体"/>
                <w:color w:val="auto"/>
                <w:spacing w:val="-12"/>
                <w:kern w:val="0"/>
                <w:sz w:val="24"/>
                <w:szCs w:val="24"/>
                <w:highlight w:val="none"/>
                <w:lang w:val="en-US" w:eastAsia="zh-CN" w:bidi="ar-SA"/>
              </w:rPr>
            </w:pPr>
            <w:r>
              <w:rPr>
                <w:rFonts w:hint="eastAsia" w:ascii="宋体" w:hAnsi="宋体" w:eastAsia="宋体" w:cs="宋体"/>
                <w:color w:val="auto"/>
                <w:spacing w:val="-12"/>
                <w:kern w:val="0"/>
                <w:sz w:val="24"/>
                <w:highlight w:val="none"/>
                <w:lang w:val="en-US" w:eastAsia="zh-CN"/>
              </w:rPr>
              <w:t>备用后处理水泵</w:t>
            </w:r>
          </w:p>
        </w:tc>
        <w:tc>
          <w:tcPr>
            <w:tcW w:w="1587" w:type="dxa"/>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9</w:t>
            </w:r>
          </w:p>
        </w:tc>
        <w:tc>
          <w:tcPr>
            <w:tcW w:w="6124" w:type="dxa"/>
            <w:gridSpan w:val="2"/>
            <w:vAlign w:val="bottom"/>
          </w:tcPr>
          <w:p>
            <w:pPr>
              <w:spacing w:line="360" w:lineRule="auto"/>
              <w:jc w:val="center"/>
              <w:rPr>
                <w:rFonts w:hint="default" w:ascii="宋体" w:hAnsi="宋体" w:eastAsia="宋体" w:cs="宋体"/>
                <w:color w:val="auto"/>
                <w:spacing w:val="-12"/>
                <w:kern w:val="0"/>
                <w:sz w:val="24"/>
                <w:szCs w:val="24"/>
                <w:highlight w:val="none"/>
                <w:lang w:val="en-US" w:eastAsia="zh-CN" w:bidi="ar-SA"/>
              </w:rPr>
            </w:pPr>
            <w:r>
              <w:rPr>
                <w:rFonts w:hint="eastAsia" w:ascii="宋体" w:hAnsi="宋体" w:cs="宋体"/>
                <w:color w:val="auto"/>
                <w:spacing w:val="-12"/>
                <w:kern w:val="0"/>
                <w:sz w:val="24"/>
                <w:highlight w:val="none"/>
                <w:lang w:val="en-US" w:eastAsia="zh-CN"/>
              </w:rPr>
              <w:t>3#4#炉上安装静音排风扇2扇</w:t>
            </w:r>
          </w:p>
        </w:tc>
        <w:tc>
          <w:tcPr>
            <w:tcW w:w="1587"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6124" w:type="dxa"/>
            <w:gridSpan w:val="2"/>
            <w:vAlign w:val="bottom"/>
          </w:tcPr>
          <w:p>
            <w:pPr>
              <w:spacing w:line="360" w:lineRule="auto"/>
              <w:jc w:val="center"/>
              <w:rPr>
                <w:rFonts w:hint="default" w:ascii="宋体" w:hAnsi="宋体" w:eastAsia="宋体" w:cs="宋体"/>
                <w:color w:val="auto"/>
                <w:spacing w:val="-12"/>
                <w:kern w:val="0"/>
                <w:sz w:val="24"/>
                <w:szCs w:val="24"/>
                <w:highlight w:val="none"/>
                <w:lang w:val="en-US" w:eastAsia="zh-CN" w:bidi="ar-SA"/>
              </w:rPr>
            </w:pPr>
            <w:r>
              <w:rPr>
                <w:rFonts w:hint="eastAsia" w:ascii="宋体" w:hAnsi="宋体" w:cs="宋体"/>
                <w:color w:val="auto"/>
                <w:spacing w:val="-12"/>
                <w:kern w:val="0"/>
                <w:sz w:val="24"/>
                <w:highlight w:val="none"/>
                <w:lang w:val="en-US" w:eastAsia="zh-CN"/>
              </w:rPr>
              <w:t>7#炉</w:t>
            </w:r>
            <w:r>
              <w:rPr>
                <w:rFonts w:hint="eastAsia" w:ascii="宋体" w:hAnsi="宋体" w:eastAsia="宋体" w:cs="宋体"/>
                <w:color w:val="auto"/>
                <w:spacing w:val="-12"/>
                <w:kern w:val="0"/>
                <w:sz w:val="24"/>
                <w:highlight w:val="none"/>
              </w:rPr>
              <w:t>不锈钢备用</w:t>
            </w:r>
            <w:r>
              <w:rPr>
                <w:rFonts w:hint="eastAsia" w:ascii="宋体" w:hAnsi="宋体" w:cs="宋体"/>
                <w:color w:val="auto"/>
                <w:spacing w:val="-12"/>
                <w:kern w:val="0"/>
                <w:sz w:val="24"/>
                <w:highlight w:val="none"/>
                <w:lang w:val="en-US" w:eastAsia="zh-CN"/>
              </w:rPr>
              <w:t>鼓</w:t>
            </w:r>
            <w:r>
              <w:rPr>
                <w:rFonts w:hint="eastAsia" w:ascii="宋体" w:hAnsi="宋体" w:eastAsia="宋体" w:cs="宋体"/>
                <w:color w:val="auto"/>
                <w:spacing w:val="-12"/>
                <w:kern w:val="0"/>
                <w:sz w:val="24"/>
                <w:highlight w:val="none"/>
              </w:rPr>
              <w:t>风机</w:t>
            </w:r>
            <w:r>
              <w:rPr>
                <w:rFonts w:hint="eastAsia" w:ascii="宋体" w:hAnsi="宋体" w:cs="宋体"/>
                <w:color w:val="auto"/>
                <w:spacing w:val="-12"/>
                <w:kern w:val="0"/>
                <w:sz w:val="24"/>
                <w:highlight w:val="none"/>
                <w:lang w:val="en-US" w:eastAsia="zh-CN"/>
              </w:rPr>
              <w:t>11</w:t>
            </w:r>
            <w:r>
              <w:rPr>
                <w:rFonts w:hint="eastAsia" w:ascii="宋体" w:hAnsi="宋体" w:eastAsia="宋体" w:cs="宋体"/>
                <w:color w:val="auto"/>
                <w:spacing w:val="-12"/>
                <w:kern w:val="0"/>
                <w:sz w:val="24"/>
                <w:highlight w:val="none"/>
              </w:rPr>
              <w:t>KW</w:t>
            </w:r>
          </w:p>
        </w:tc>
        <w:tc>
          <w:tcPr>
            <w:tcW w:w="1587"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p>
        </w:tc>
        <w:tc>
          <w:tcPr>
            <w:tcW w:w="6124" w:type="dxa"/>
            <w:gridSpan w:val="2"/>
            <w:vAlign w:val="bottom"/>
          </w:tcPr>
          <w:p>
            <w:pPr>
              <w:spacing w:line="360" w:lineRule="auto"/>
              <w:jc w:val="center"/>
              <w:rPr>
                <w:rFonts w:hint="default" w:ascii="宋体" w:hAnsi="宋体" w:cs="宋体"/>
                <w:color w:val="auto"/>
                <w:spacing w:val="-12"/>
                <w:kern w:val="0"/>
                <w:sz w:val="24"/>
                <w:highlight w:val="none"/>
                <w:lang w:val="en-US" w:eastAsia="zh-CN"/>
              </w:rPr>
            </w:pPr>
            <w:r>
              <w:rPr>
                <w:rFonts w:hint="eastAsia" w:ascii="宋体" w:hAnsi="宋体" w:cs="宋体"/>
                <w:color w:val="auto"/>
                <w:spacing w:val="-12"/>
                <w:kern w:val="0"/>
                <w:sz w:val="24"/>
                <w:highlight w:val="none"/>
                <w:lang w:val="en-US" w:eastAsia="zh-CN"/>
              </w:rPr>
              <w:t>不锈钢备用引风机7.5KW</w:t>
            </w:r>
          </w:p>
        </w:tc>
        <w:tc>
          <w:tcPr>
            <w:tcW w:w="1587" w:type="dxa"/>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12</w:t>
            </w:r>
          </w:p>
        </w:tc>
        <w:tc>
          <w:tcPr>
            <w:tcW w:w="6124" w:type="dxa"/>
            <w:gridSpan w:val="2"/>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年度1~1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#火化炉维护保养费（含提供1名维保人员）</w:t>
            </w:r>
          </w:p>
        </w:tc>
        <w:tc>
          <w:tcPr>
            <w:tcW w:w="1587" w:type="dxa"/>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w:t>
            </w:r>
          </w:p>
        </w:tc>
        <w:tc>
          <w:tcPr>
            <w:tcW w:w="6124" w:type="dxa"/>
            <w:gridSpan w:val="2"/>
            <w:vAlign w:val="bottom"/>
          </w:tcPr>
          <w:p>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残灰（处置物骨灰不得随意乱倒，必须公墓、陵园等填埋处理，并提供处理置物去向书面证明，原件备查）</w:t>
            </w:r>
            <w:r>
              <w:rPr>
                <w:rFonts w:hint="eastAsia" w:ascii="宋体" w:hAnsi="宋体" w:eastAsia="宋体" w:cs="宋体"/>
                <w:color w:val="auto"/>
                <w:kern w:val="0"/>
                <w:sz w:val="24"/>
                <w:highlight w:val="none"/>
                <w:lang w:val="en-US" w:eastAsia="zh-CN"/>
              </w:rPr>
              <w:t>根据馆方实际数量，每年清完为准</w:t>
            </w:r>
          </w:p>
        </w:tc>
        <w:tc>
          <w:tcPr>
            <w:tcW w:w="1587" w:type="dxa"/>
            <w:vAlign w:val="bottom"/>
          </w:tcPr>
          <w:p>
            <w:pPr>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w:t>
            </w:r>
          </w:p>
        </w:tc>
        <w:tc>
          <w:tcPr>
            <w:tcW w:w="6124" w:type="dxa"/>
            <w:gridSpan w:val="2"/>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后处理设备日常清灰、装袋等</w:t>
            </w:r>
          </w:p>
        </w:tc>
        <w:tc>
          <w:tcPr>
            <w:tcW w:w="1587" w:type="dxa"/>
            <w:vAlign w:val="bottom"/>
          </w:tcPr>
          <w:p>
            <w:pPr>
              <w:spacing w:line="360" w:lineRule="auto"/>
              <w:ind w:firstLine="360" w:firstLineChars="1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5</w:t>
            </w:r>
          </w:p>
        </w:tc>
        <w:tc>
          <w:tcPr>
            <w:tcW w:w="6124" w:type="dxa"/>
            <w:gridSpan w:val="2"/>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固废</w:t>
            </w:r>
            <w:r>
              <w:rPr>
                <w:rFonts w:hint="eastAsia" w:ascii="宋体" w:hAnsi="宋体" w:eastAsia="宋体" w:cs="宋体"/>
                <w:color w:val="auto"/>
                <w:kern w:val="0"/>
                <w:sz w:val="24"/>
                <w:highlight w:val="none"/>
              </w:rPr>
              <w:t>处理（外运废灰、破损炉板</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废旧滤袋</w:t>
            </w:r>
            <w:r>
              <w:rPr>
                <w:rFonts w:hint="eastAsia" w:ascii="宋体" w:hAnsi="宋体" w:eastAsia="宋体" w:cs="宋体"/>
                <w:color w:val="auto"/>
                <w:kern w:val="0"/>
                <w:sz w:val="24"/>
                <w:highlight w:val="none"/>
              </w:rPr>
              <w:t>）</w:t>
            </w:r>
          </w:p>
        </w:tc>
        <w:tc>
          <w:tcPr>
            <w:tcW w:w="1587" w:type="dxa"/>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8" w:type="dxa"/>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6</w:t>
            </w:r>
          </w:p>
        </w:tc>
        <w:tc>
          <w:tcPr>
            <w:tcW w:w="6124" w:type="dxa"/>
            <w:gridSpan w:val="2"/>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1号炉炉内风量小、燃烧效率低等问题检查并维修</w:t>
            </w:r>
          </w:p>
        </w:tc>
        <w:tc>
          <w:tcPr>
            <w:tcW w:w="1587" w:type="dxa"/>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w:t>
            </w:r>
          </w:p>
        </w:tc>
        <w:tc>
          <w:tcPr>
            <w:tcW w:w="6124" w:type="dxa"/>
            <w:gridSpan w:val="2"/>
            <w:vAlign w:val="bottom"/>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2号炉炉内风量小、燃烧效率低等问题检查并维修</w:t>
            </w:r>
          </w:p>
        </w:tc>
        <w:tc>
          <w:tcPr>
            <w:tcW w:w="1587" w:type="dxa"/>
            <w:vAlign w:val="bottom"/>
          </w:tcPr>
          <w:p>
            <w:pPr>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bottom"/>
          </w:tcPr>
          <w:p>
            <w:pPr>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w:t>
            </w:r>
          </w:p>
        </w:tc>
        <w:tc>
          <w:tcPr>
            <w:tcW w:w="6124" w:type="dxa"/>
            <w:gridSpan w:val="2"/>
            <w:shd w:val="clear" w:color="auto" w:fill="auto"/>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零星</w:t>
            </w:r>
            <w:r>
              <w:rPr>
                <w:rFonts w:hint="eastAsia" w:ascii="宋体" w:hAnsi="宋体" w:eastAsia="宋体" w:cs="宋体"/>
                <w:color w:val="auto"/>
                <w:kern w:val="0"/>
                <w:sz w:val="24"/>
                <w:highlight w:val="none"/>
                <w:lang w:val="en-US" w:eastAsia="zh-CN"/>
              </w:rPr>
              <w:t>配件</w:t>
            </w:r>
          </w:p>
        </w:tc>
        <w:tc>
          <w:tcPr>
            <w:tcW w:w="1587" w:type="dxa"/>
            <w:shd w:val="clear" w:color="auto" w:fill="auto"/>
            <w:vAlign w:val="bottom"/>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1批</w:t>
            </w:r>
          </w:p>
        </w:tc>
      </w:tr>
    </w:tbl>
    <w:p>
      <w:pPr>
        <w:pStyle w:val="61"/>
        <w:rPr>
          <w:color w:val="auto"/>
          <w:highlight w:val="none"/>
        </w:rPr>
      </w:pPr>
    </w:p>
    <w:p>
      <w:pPr>
        <w:spacing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5号平板</w:t>
      </w:r>
      <w:r>
        <w:rPr>
          <w:rFonts w:hint="eastAsia" w:ascii="宋体" w:hAnsi="宋体" w:eastAsia="宋体" w:cs="宋体"/>
          <w:b/>
          <w:color w:val="auto"/>
          <w:sz w:val="24"/>
          <w:szCs w:val="24"/>
          <w:highlight w:val="none"/>
        </w:rPr>
        <w:t>炉大型修缮维修内容</w:t>
      </w:r>
    </w:p>
    <w:p>
      <w:pPr>
        <w:pStyle w:val="334"/>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（一）、5</w:t>
      </w:r>
      <w:r>
        <w:rPr>
          <w:rFonts w:hint="eastAsia" w:ascii="宋体" w:hAnsi="宋体" w:eastAsia="宋体" w:cs="宋体"/>
          <w:b/>
          <w:color w:val="auto"/>
          <w:sz w:val="24"/>
          <w:szCs w:val="24"/>
          <w:highlight w:val="none"/>
        </w:rPr>
        <w:t>号炉大修内容及要求：</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1、更换炉体标准耐火材料；</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2、更换炉内特殊预制件；</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3、更换炉内供氧风管；</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4、更换炉体内炉门；</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5、维护保养机械传动系统；</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6、更换高性能热交换器；厚度为2mm，延长使用寿命；</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w:t>
      </w:r>
      <w:r>
        <w:rPr>
          <w:rFonts w:hint="eastAsia" w:ascii="宋体" w:hAnsi="宋体" w:eastAsia="宋体" w:cs="宋体"/>
          <w:color w:val="auto"/>
          <w:sz w:val="24"/>
          <w:szCs w:val="24"/>
          <w:highlight w:val="none"/>
          <w:lang w:val="en-US" w:eastAsia="zh-CN"/>
        </w:rPr>
        <w:t>换</w:t>
      </w:r>
      <w:r>
        <w:rPr>
          <w:rFonts w:hint="eastAsia" w:ascii="宋体" w:hAnsi="宋体" w:eastAsia="宋体" w:cs="宋体"/>
          <w:color w:val="auto"/>
          <w:sz w:val="24"/>
          <w:szCs w:val="24"/>
          <w:highlight w:val="none"/>
        </w:rPr>
        <w:t>烟道结构；</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8、维护保养油路及电器控制系统；</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9、提供备用部件：</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1）行程开关031、8108各二只</w:t>
      </w:r>
    </w:p>
    <w:p>
      <w:pPr>
        <w:pStyle w:val="334"/>
        <w:snapToGri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2）热电偶二只</w:t>
      </w:r>
    </w:p>
    <w:p>
      <w:pPr>
        <w:spacing w:line="360" w:lineRule="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24"/>
          <w:szCs w:val="24"/>
          <w:highlight w:val="none"/>
          <w:lang w:val="en-US" w:eastAsia="zh-CN"/>
        </w:rPr>
        <w:t>（二）、5号</w:t>
      </w:r>
      <w:r>
        <w:rPr>
          <w:rFonts w:hint="eastAsia" w:ascii="宋体" w:hAnsi="宋体" w:eastAsia="宋体" w:cs="宋体"/>
          <w:b/>
          <w:color w:val="auto"/>
          <w:sz w:val="24"/>
          <w:szCs w:val="24"/>
          <w:highlight w:val="none"/>
        </w:rPr>
        <w:t>炉大修基本材料明细（每台炉）</w:t>
      </w:r>
    </w:p>
    <w:tbl>
      <w:tblPr>
        <w:tblStyle w:val="62"/>
        <w:tblpPr w:leftFromText="180" w:rightFromText="180" w:vertAnchor="text" w:horzAnchor="page" w:tblpXSpec="center" w:tblpY="650"/>
        <w:tblOverlap w:val="never"/>
        <w:tblW w:w="89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4194"/>
        <w:gridCol w:w="1594"/>
        <w:gridCol w:w="2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83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炉体大修耐火材料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混凝土拱顶</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粘土刀口砖</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粘土拱脚砖</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风筒预制件</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一级粘土标准砖</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轻质保温砖</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高铝水泥</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粘土细粉</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粘土骨料</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耐火泥</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硅酸铝纤维棉</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410×420×65预制块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610×410×65预制块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560×630×120预制块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610×480×120预制块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600×640×120预制块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风筒预制块</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风管改造</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油路及电器检修</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高性能热交换器</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炉门保温材料更换</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扇</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乙炔氧气焊接等辅助材料</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普通建材</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r>
    </w:tbl>
    <w:p>
      <w:pPr>
        <w:spacing w:line="360" w:lineRule="auto"/>
        <w:ind w:firstLine="2570" w:firstLineChars="800"/>
        <w:rPr>
          <w:rFonts w:hint="eastAsia" w:ascii="宋体" w:hAnsi="宋体" w:eastAsia="宋体" w:cs="宋体"/>
          <w:b/>
          <w:color w:val="auto"/>
          <w:sz w:val="32"/>
          <w:szCs w:val="32"/>
          <w:highlight w:val="none"/>
        </w:rPr>
      </w:pPr>
    </w:p>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二、6、7号炉大型修缮维修内容</w:t>
      </w:r>
    </w:p>
    <w:p>
      <w:pPr>
        <w:pStyle w:val="334"/>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号炉大修内容及要求：</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1）维修内容</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1、更换炉体标准耐火材料；</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2、更换炉内特殊预制件；</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3、更换炉内供氧风管；</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4、更换炉体内炉门；</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5、维护保养机械传动系统；</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6、更换高性能热交换器；厚度为2mm，延长使用寿命；</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7、更改部分烟道结构；</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8、维护保养油路及电器控制系统；</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9、提供备用部件：</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1）行程开关031、8108各二只</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2）热电偶二只</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10、其他要求：</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1）床底板架更换；</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2）大修完成炉板同步更新；</w:t>
      </w:r>
    </w:p>
    <w:p>
      <w:pPr>
        <w:pStyle w:val="334"/>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3）平整炉车行动轨道底板；</w:t>
      </w:r>
    </w:p>
    <w:p>
      <w:pPr>
        <w:pStyle w:val="334"/>
        <w:snapToGrid w:val="0"/>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4）更换破损装饰板；</w:t>
      </w:r>
    </w:p>
    <w:p>
      <w:pPr>
        <w:spacing w:line="360" w:lineRule="auto"/>
        <w:rPr>
          <w:b/>
          <w:color w:val="auto"/>
          <w:sz w:val="32"/>
          <w:szCs w:val="32"/>
          <w:highlight w:val="none"/>
        </w:rPr>
      </w:pPr>
      <w:r>
        <w:rPr>
          <w:rFonts w:hint="eastAsia" w:ascii="宋体" w:hAnsi="宋体" w:eastAsia="宋体" w:cs="宋体"/>
          <w:b/>
          <w:color w:val="auto"/>
          <w:sz w:val="24"/>
          <w:szCs w:val="24"/>
          <w:highlight w:val="none"/>
        </w:rPr>
        <w:t>（2）6.7号炉大修基本材料明细（每台炉）</w:t>
      </w:r>
    </w:p>
    <w:tbl>
      <w:tblPr>
        <w:tblStyle w:val="62"/>
        <w:tblW w:w="8966"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4715"/>
        <w:gridCol w:w="1432"/>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混凝土拱顶</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粘土刀口砖</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粘土拱脚砖</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风筒预制块</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一级粘土标准砖</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高铝水泥</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粘土细粉</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粘土骨料</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耐火泥</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硅酸铝纤维棉</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烟道盖板1组</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主烧嘴460*200*1000</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观察孔800*350*460</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出灰孔盖板410*420*65</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现场预制件</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风管改造</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油路及电器检修</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高性能热交换器（或装在烟道两侧的热交换器）</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炉门保温材料更换</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扇</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乙炔氧气焊接等辅助材料</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普通建材</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pStyle w:val="61"/>
        <w:ind w:left="0" w:leftChars="0" w:firstLine="0" w:firstLineChars="0"/>
        <w:rPr>
          <w:rFonts w:hint="eastAsia" w:ascii="宋体" w:hAnsi="宋体" w:eastAsia="宋体" w:cs="宋体"/>
          <w:b/>
          <w:color w:val="auto"/>
          <w:sz w:val="36"/>
          <w:szCs w:val="36"/>
          <w:highlight w:val="none"/>
          <w:lang w:val="en-US" w:eastAsia="zh-CN"/>
        </w:rPr>
      </w:pPr>
    </w:p>
    <w:p>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、杭州殡仪馆尾气净化处理系统易损件更换预算</w:t>
      </w:r>
    </w:p>
    <w:p>
      <w:pPr>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易损件更换及保养</w:t>
      </w:r>
    </w:p>
    <w:tbl>
      <w:tblPr>
        <w:tblStyle w:val="63"/>
        <w:tblW w:w="894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716"/>
        <w:gridCol w:w="143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3"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716"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1438"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w:t>
            </w:r>
          </w:p>
        </w:tc>
        <w:tc>
          <w:tcPr>
            <w:tcW w:w="155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3"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716"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除尘布袋更换</w:t>
            </w:r>
          </w:p>
        </w:tc>
        <w:tc>
          <w:tcPr>
            <w:tcW w:w="1438"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155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3"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716"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304不锈钢火星拦截器滤网</w:t>
            </w:r>
          </w:p>
        </w:tc>
        <w:tc>
          <w:tcPr>
            <w:tcW w:w="1438"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155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3"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716"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12"/>
                <w:kern w:val="0"/>
                <w:sz w:val="24"/>
                <w:szCs w:val="24"/>
                <w:highlight w:val="none"/>
              </w:rPr>
              <w:t>螺杆压缩机每年保养、更换配件</w:t>
            </w:r>
          </w:p>
        </w:tc>
        <w:tc>
          <w:tcPr>
            <w:tcW w:w="1438" w:type="dxa"/>
            <w:vAlign w:val="center"/>
          </w:tcPr>
          <w:p>
            <w:pPr>
              <w:jc w:val="center"/>
              <w:rPr>
                <w:rFonts w:hint="eastAsia" w:ascii="宋体" w:hAnsi="宋体" w:eastAsia="宋体" w:cs="宋体"/>
                <w:color w:val="auto"/>
                <w:spacing w:val="-12"/>
                <w:kern w:val="0"/>
                <w:sz w:val="24"/>
                <w:szCs w:val="24"/>
                <w:highlight w:val="none"/>
                <w:lang w:val="en-US" w:eastAsia="zh-CN"/>
              </w:rPr>
            </w:pPr>
            <w:r>
              <w:rPr>
                <w:rFonts w:hint="eastAsia" w:ascii="宋体" w:hAnsi="宋体" w:eastAsia="宋体" w:cs="宋体"/>
                <w:color w:val="auto"/>
                <w:spacing w:val="-12"/>
                <w:kern w:val="0"/>
                <w:sz w:val="24"/>
                <w:szCs w:val="24"/>
                <w:highlight w:val="none"/>
                <w:lang w:val="en-US" w:eastAsia="zh-CN"/>
              </w:rPr>
              <w:t>套</w:t>
            </w:r>
          </w:p>
        </w:tc>
        <w:tc>
          <w:tcPr>
            <w:tcW w:w="1551"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p>
        </w:tc>
      </w:tr>
    </w:tbl>
    <w:p>
      <w:pPr>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分项预算</w:t>
      </w:r>
    </w:p>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1、除尘布袋更换</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rPr>
        <w:t>Φ130×2000</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112只/套</w:t>
      </w:r>
    </w:p>
    <w:p>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技术参数：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FMS针刺过滤毡是耐高温短纤维和玻璃纤维基布经针刺而成的耐高温、耐酸碱、耐氧化复合过滤材料，具有耐腐蚀、热稳定性好，清灰能耗低，可在240℃条件下长期使用。</w:t>
      </w:r>
    </w:p>
    <w:tbl>
      <w:tblPr>
        <w:tblStyle w:val="62"/>
        <w:tblpPr w:leftFromText="180" w:rightFromText="180" w:vertAnchor="text" w:horzAnchor="page" w:tblpX="1577" w:tblpY="300"/>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滤袋规格</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130*</w:t>
            </w:r>
            <w:r>
              <w:rPr>
                <w:rFonts w:hint="eastAsia" w:ascii="宋体" w:hAnsi="宋体" w:eastAsia="宋体" w:cs="宋体"/>
                <w:color w:val="auto"/>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产品执行标准</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GB12625-1990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克重</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混合纤维/玻纤基布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厚度</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透气量</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经向拉力</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﹥1800N/5×20㎝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纬向拉力</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﹥1800N/5×20㎝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经向伸长率</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纬向伸长率</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使用温度</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正常220℃，短时240℃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后处理</w:t>
            </w:r>
          </w:p>
        </w:tc>
        <w:tc>
          <w:tcPr>
            <w:tcW w:w="43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PTFE处理</w:t>
            </w:r>
          </w:p>
        </w:tc>
      </w:tr>
    </w:tbl>
    <w:p>
      <w:pPr>
        <w:spacing w:line="360" w:lineRule="auto"/>
        <w:rPr>
          <w:rFonts w:hint="eastAsia"/>
          <w:color w:val="auto"/>
          <w:highlight w:val="none"/>
        </w:rPr>
      </w:pPr>
      <w:r>
        <w:rPr>
          <w:rFonts w:hint="eastAsia" w:ascii="宋体" w:hAnsi="宋体" w:eastAsia="宋体" w:cs="宋体"/>
          <w:b w:val="0"/>
          <w:bCs/>
          <w:color w:val="auto"/>
          <w:sz w:val="24"/>
          <w:szCs w:val="24"/>
          <w:highlight w:val="none"/>
        </w:rPr>
        <w:t>技术参数</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2、304不锈钢火星拦截器滤网规格：Φ133*1000，30只/套</w:t>
      </w:r>
    </w:p>
    <w:tbl>
      <w:tblPr>
        <w:tblStyle w:val="62"/>
        <w:tblW w:w="8958"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509"/>
        <w:gridCol w:w="1036"/>
        <w:gridCol w:w="106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32" w:type="dxa"/>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物料</w:t>
            </w:r>
          </w:p>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规格及参数</w:t>
            </w:r>
          </w:p>
        </w:tc>
        <w:tc>
          <w:tcPr>
            <w:tcW w:w="1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数量</w:t>
            </w:r>
          </w:p>
        </w:tc>
        <w:tc>
          <w:tcPr>
            <w:tcW w:w="291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432"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火星拦截器滤网</w:t>
            </w:r>
          </w:p>
        </w:tc>
        <w:tc>
          <w:tcPr>
            <w:tcW w:w="2509"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滤网采用304不锈钢，尺寸</w:t>
            </w:r>
          </w:p>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Φ133×1000， </w:t>
            </w:r>
          </w:p>
        </w:tc>
        <w:tc>
          <w:tcPr>
            <w:tcW w:w="1036"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只</w:t>
            </w:r>
          </w:p>
        </w:tc>
        <w:tc>
          <w:tcPr>
            <w:tcW w:w="1067" w:type="dxa"/>
            <w:tcBorders>
              <w:top w:val="single" w:color="auto" w:sz="4" w:space="0"/>
              <w:left w:val="single" w:color="auto" w:sz="4" w:space="0"/>
              <w:right w:val="single" w:color="auto" w:sz="4" w:space="0"/>
            </w:tcBorders>
            <w:vAlign w:val="center"/>
          </w:tcPr>
          <w:p>
            <w:pPr>
              <w:spacing w:line="3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914"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含拆装滤网、清理场地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43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w:t>
            </w:r>
          </w:p>
          <w:p>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rPr>
            </w:pPr>
          </w:p>
        </w:tc>
        <w:tc>
          <w:tcPr>
            <w:tcW w:w="103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套</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914" w:type="dxa"/>
            <w:tcBorders>
              <w:left w:val="single" w:color="auto" w:sz="4" w:space="0"/>
              <w:right w:val="single" w:color="auto" w:sz="4" w:space="0"/>
            </w:tcBorders>
            <w:vAlign w:val="center"/>
          </w:tcPr>
          <w:p>
            <w:pPr>
              <w:widowControl/>
              <w:spacing w:line="340" w:lineRule="exact"/>
              <w:jc w:val="left"/>
              <w:rPr>
                <w:rFonts w:hint="eastAsia" w:ascii="宋体" w:hAnsi="宋体" w:eastAsia="宋体" w:cs="宋体"/>
                <w:color w:val="auto"/>
                <w:sz w:val="24"/>
                <w:szCs w:val="24"/>
                <w:highlight w:val="none"/>
              </w:rPr>
            </w:pPr>
          </w:p>
        </w:tc>
      </w:tr>
    </w:tbl>
    <w:p>
      <w:pPr>
        <w:spacing w:line="360" w:lineRule="auto"/>
        <w:ind w:right="640"/>
        <w:rPr>
          <w:rFonts w:hint="eastAsia" w:ascii="宋体" w:hAnsi="宋体" w:eastAsia="宋体" w:cs="宋体"/>
          <w:b/>
          <w:color w:val="auto"/>
          <w:spacing w:val="-12"/>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pacing w:val="-12"/>
          <w:sz w:val="24"/>
          <w:szCs w:val="24"/>
          <w:highlight w:val="none"/>
        </w:rPr>
        <w:t>18.5KW螺杆压缩机每年保养、更换配件费预算（单台）</w:t>
      </w:r>
    </w:p>
    <w:tbl>
      <w:tblPr>
        <w:tblStyle w:val="63"/>
        <w:tblW w:w="893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1019"/>
        <w:gridCol w:w="104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15"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  名</w:t>
            </w:r>
          </w:p>
        </w:tc>
        <w:tc>
          <w:tcPr>
            <w:tcW w:w="1019" w:type="dxa"/>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数量</w:t>
            </w:r>
          </w:p>
        </w:tc>
        <w:tc>
          <w:tcPr>
            <w:tcW w:w="104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2955"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15"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空气滤清器</w:t>
            </w:r>
          </w:p>
        </w:tc>
        <w:tc>
          <w:tcPr>
            <w:tcW w:w="1019" w:type="dxa"/>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04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c>
          <w:tcPr>
            <w:tcW w:w="2955" w:type="dxa"/>
            <w:vMerge w:val="restart"/>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每年或3000小时保养一次。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15"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油路滤清器</w:t>
            </w:r>
          </w:p>
        </w:tc>
        <w:tc>
          <w:tcPr>
            <w:tcW w:w="1019" w:type="dxa"/>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04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c>
          <w:tcPr>
            <w:tcW w:w="2955" w:type="dxa"/>
            <w:vMerge w:val="continue"/>
          </w:tcPr>
          <w:p>
            <w:pP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15"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油气分离器</w:t>
            </w:r>
          </w:p>
        </w:tc>
        <w:tc>
          <w:tcPr>
            <w:tcW w:w="1019" w:type="dxa"/>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04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w:t>
            </w:r>
          </w:p>
        </w:tc>
        <w:tc>
          <w:tcPr>
            <w:tcW w:w="2955" w:type="dxa"/>
            <w:vMerge w:val="continue"/>
          </w:tcPr>
          <w:p>
            <w:pP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5"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螺杆压缩机机油</w:t>
            </w:r>
          </w:p>
        </w:tc>
        <w:tc>
          <w:tcPr>
            <w:tcW w:w="1019" w:type="dxa"/>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049"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桶</w:t>
            </w:r>
          </w:p>
        </w:tc>
        <w:tc>
          <w:tcPr>
            <w:tcW w:w="2955" w:type="dxa"/>
            <w:vMerge w:val="continue"/>
          </w:tcPr>
          <w:p>
            <w:pPr>
              <w:rPr>
                <w:rFonts w:hint="eastAsia" w:ascii="宋体" w:hAnsi="宋体" w:eastAsia="宋体" w:cs="宋体"/>
                <w:color w:val="auto"/>
                <w:kern w:val="0"/>
                <w:sz w:val="24"/>
                <w:szCs w:val="24"/>
                <w:highlight w:val="none"/>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both"/>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四、1号3号4号炉水冷交换急冷塔（单台）</w:t>
      </w:r>
    </w:p>
    <w:tbl>
      <w:tblPr>
        <w:tblStyle w:val="922"/>
        <w:tblpPr w:leftFromText="180" w:rightFromText="180" w:vertAnchor="text" w:horzAnchor="page" w:tblpXSpec="center" w:tblpY="215"/>
        <w:tblOverlap w:val="never"/>
        <w:tblW w:w="89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9"/>
        <w:gridCol w:w="1699"/>
        <w:gridCol w:w="4226"/>
        <w:gridCol w:w="2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608" w:type="dxa"/>
            <w:gridSpan w:val="2"/>
            <w:tcBorders>
              <w:lef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名称</w:t>
            </w:r>
          </w:p>
        </w:tc>
        <w:tc>
          <w:tcPr>
            <w:tcW w:w="4226" w:type="dxa"/>
            <w:tcBorders>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规格</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数</w:t>
            </w:r>
            <w:r>
              <w:rPr>
                <w:rFonts w:asciiTheme="minorEastAsia" w:hAnsiTheme="minorEastAsia" w:eastAsiaTheme="minorEastAsia"/>
                <w:bCs/>
                <w:color w:val="auto"/>
                <w:kern w:val="0"/>
                <w:sz w:val="24"/>
                <w:highlight w:val="none"/>
              </w:rPr>
              <w:t>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909" w:type="dxa"/>
            <w:vMerge w:val="restart"/>
            <w:tcBorders>
              <w:left w:val="single" w:color="auto" w:sz="4" w:space="0"/>
            </w:tcBorders>
            <w:vAlign w:val="center"/>
          </w:tcPr>
          <w:p>
            <w:pPr>
              <w:jc w:val="center"/>
              <w:rPr>
                <w:rFonts w:asciiTheme="minorEastAsia" w:hAnsiTheme="minorEastAsia"/>
                <w:bCs/>
                <w:color w:val="auto"/>
                <w:kern w:val="0"/>
                <w:sz w:val="24"/>
                <w:highlight w:val="none"/>
              </w:rPr>
            </w:pPr>
            <w:r>
              <w:rPr>
                <w:rFonts w:hint="eastAsia" w:asciiTheme="minorEastAsia" w:hAnsiTheme="minorEastAsia"/>
                <w:bCs/>
                <w:color w:val="auto"/>
                <w:kern w:val="0"/>
                <w:sz w:val="24"/>
                <w:highlight w:val="none"/>
              </w:rPr>
              <w:t>更</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换</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水</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冷</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急</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冷</w:t>
            </w:r>
          </w:p>
          <w:p>
            <w:pPr>
              <w:jc w:val="center"/>
              <w:rPr>
                <w:rFonts w:asciiTheme="minorEastAsia" w:hAnsiTheme="minorEastAsia"/>
                <w:bCs/>
                <w:color w:val="auto"/>
                <w:kern w:val="0"/>
                <w:sz w:val="24"/>
                <w:highlight w:val="none"/>
              </w:rPr>
            </w:pPr>
            <w:r>
              <w:rPr>
                <w:rFonts w:asciiTheme="minorEastAsia" w:hAnsiTheme="minorEastAsia"/>
                <w:bCs/>
                <w:color w:val="auto"/>
                <w:kern w:val="0"/>
                <w:sz w:val="24"/>
                <w:highlight w:val="none"/>
              </w:rPr>
              <w:t>塔</w:t>
            </w:r>
          </w:p>
          <w:p>
            <w:pPr>
              <w:jc w:val="center"/>
              <w:rPr>
                <w:rFonts w:hint="default" w:eastAsia="宋体" w:asciiTheme="minorEastAsia" w:hAnsiTheme="minorEastAsia"/>
                <w:bCs/>
                <w:color w:val="auto"/>
                <w:kern w:val="0"/>
                <w:sz w:val="24"/>
                <w:highlight w:val="none"/>
                <w:lang w:val="en-US" w:eastAsia="zh-CN"/>
              </w:rPr>
            </w:pPr>
          </w:p>
        </w:tc>
        <w:tc>
          <w:tcPr>
            <w:tcW w:w="1699" w:type="dxa"/>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急</w:t>
            </w:r>
            <w:r>
              <w:rPr>
                <w:rFonts w:asciiTheme="minorEastAsia" w:hAnsiTheme="minorEastAsia" w:eastAsiaTheme="minorEastAsia"/>
                <w:bCs/>
                <w:color w:val="auto"/>
                <w:kern w:val="0"/>
                <w:sz w:val="24"/>
                <w:highlight w:val="none"/>
              </w:rPr>
              <w:t>冷塔</w:t>
            </w:r>
            <w:r>
              <w:rPr>
                <w:rFonts w:hint="eastAsia" w:asciiTheme="minorEastAsia" w:hAnsiTheme="minorEastAsia" w:eastAsiaTheme="minorEastAsia"/>
                <w:bCs/>
                <w:color w:val="auto"/>
                <w:kern w:val="0"/>
                <w:sz w:val="24"/>
                <w:highlight w:val="none"/>
              </w:rPr>
              <w:t>主体</w:t>
            </w:r>
          </w:p>
        </w:tc>
        <w:tc>
          <w:tcPr>
            <w:tcW w:w="4226" w:type="dxa"/>
            <w:tcBorders>
              <w:right w:val="single" w:color="auto" w:sz="4" w:space="0"/>
            </w:tcBorders>
            <w:vAlign w:val="center"/>
          </w:tcPr>
          <w:p>
            <w:pPr>
              <w:rPr>
                <w:rFonts w:asciiTheme="minorEastAsia" w:hAnsiTheme="minorEastAsia" w:eastAsiaTheme="minorEastAsia"/>
                <w:bCs/>
                <w:color w:val="auto"/>
                <w:kern w:val="0"/>
                <w:sz w:val="24"/>
                <w:highlight w:val="none"/>
              </w:rPr>
            </w:pPr>
            <w:r>
              <w:rPr>
                <w:rFonts w:hint="eastAsia" w:cs="仿宋" w:asciiTheme="minorEastAsia" w:hAnsiTheme="minorEastAsia" w:eastAsiaTheme="minorEastAsia"/>
                <w:color w:val="auto"/>
                <w:kern w:val="0"/>
                <w:sz w:val="24"/>
                <w:highlight w:val="none"/>
              </w:rPr>
              <w:t>304不绣钢制作，厚度≥3㎜，直径1000mm×</w:t>
            </w:r>
            <w:r>
              <w:rPr>
                <w:rFonts w:cs="仿宋" w:asciiTheme="minorEastAsia" w:hAnsiTheme="minorEastAsia" w:eastAsiaTheme="minorEastAsia"/>
                <w:color w:val="auto"/>
                <w:kern w:val="0"/>
                <w:sz w:val="24"/>
                <w:highlight w:val="none"/>
              </w:rPr>
              <w:t>30</w:t>
            </w:r>
            <w:r>
              <w:rPr>
                <w:rFonts w:hint="eastAsia" w:cs="仿宋" w:asciiTheme="minorEastAsia" w:hAnsiTheme="minorEastAsia" w:eastAsiaTheme="minorEastAsia"/>
                <w:color w:val="auto"/>
                <w:kern w:val="0"/>
                <w:sz w:val="24"/>
                <w:highlight w:val="none"/>
              </w:rPr>
              <w:t>00mm（±10%）</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1</w:t>
            </w:r>
            <w:r>
              <w:rPr>
                <w:rFonts w:hint="eastAsia" w:asciiTheme="minorEastAsia" w:hAnsiTheme="minorEastAsia" w:eastAsiaTheme="minorEastAsia"/>
                <w:bCs/>
                <w:color w:val="auto"/>
                <w:kern w:val="0"/>
                <w:sz w:val="24"/>
                <w:highlight w:val="none"/>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909" w:type="dxa"/>
            <w:vMerge w:val="continue"/>
            <w:tcBorders>
              <w:left w:val="single" w:color="auto" w:sz="4" w:space="0"/>
            </w:tcBorders>
            <w:vAlign w:val="center"/>
          </w:tcPr>
          <w:p>
            <w:pPr>
              <w:jc w:val="center"/>
              <w:rPr>
                <w:rFonts w:asciiTheme="minorEastAsia" w:hAnsiTheme="minorEastAsia"/>
                <w:bCs/>
                <w:color w:val="auto"/>
                <w:kern w:val="0"/>
                <w:sz w:val="24"/>
                <w:highlight w:val="none"/>
              </w:rPr>
            </w:pPr>
          </w:p>
        </w:tc>
        <w:tc>
          <w:tcPr>
            <w:tcW w:w="1699" w:type="dxa"/>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多</w:t>
            </w:r>
            <w:r>
              <w:rPr>
                <w:rFonts w:asciiTheme="minorEastAsia" w:hAnsiTheme="minorEastAsia" w:eastAsiaTheme="minorEastAsia"/>
                <w:bCs/>
                <w:color w:val="auto"/>
                <w:kern w:val="0"/>
                <w:sz w:val="24"/>
                <w:highlight w:val="none"/>
              </w:rPr>
              <w:t>孔</w:t>
            </w:r>
            <w:r>
              <w:rPr>
                <w:rFonts w:hint="eastAsia" w:asciiTheme="minorEastAsia" w:hAnsiTheme="minorEastAsia" w:eastAsiaTheme="minorEastAsia"/>
                <w:bCs/>
                <w:color w:val="auto"/>
                <w:kern w:val="0"/>
                <w:sz w:val="24"/>
                <w:highlight w:val="none"/>
              </w:rPr>
              <w:t>内衬</w:t>
            </w:r>
            <w:r>
              <w:rPr>
                <w:rFonts w:asciiTheme="minorEastAsia" w:hAnsiTheme="minorEastAsia" w:eastAsiaTheme="minorEastAsia"/>
                <w:bCs/>
                <w:color w:val="auto"/>
                <w:kern w:val="0"/>
                <w:sz w:val="24"/>
                <w:highlight w:val="none"/>
              </w:rPr>
              <w:t>板</w:t>
            </w:r>
          </w:p>
        </w:tc>
        <w:tc>
          <w:tcPr>
            <w:tcW w:w="4226" w:type="dxa"/>
            <w:tcBorders>
              <w:right w:val="single" w:color="auto" w:sz="4" w:space="0"/>
            </w:tcBorders>
            <w:vAlign w:val="center"/>
          </w:tcPr>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304不绣钢制作，</w:t>
            </w:r>
            <w:r>
              <w:rPr>
                <w:rFonts w:cs="仿宋" w:asciiTheme="minorEastAsia" w:hAnsiTheme="minorEastAsia" w:eastAsiaTheme="minorEastAsia"/>
                <w:color w:val="auto"/>
                <w:kern w:val="0"/>
                <w:sz w:val="24"/>
                <w:highlight w:val="none"/>
              </w:rPr>
              <w:t>厚度</w:t>
            </w:r>
            <w:r>
              <w:rPr>
                <w:rFonts w:hint="eastAsia" w:cs="仿宋" w:asciiTheme="minorEastAsia" w:hAnsiTheme="minorEastAsia" w:eastAsiaTheme="minorEastAsia"/>
                <w:color w:val="auto"/>
                <w:kern w:val="0"/>
                <w:sz w:val="24"/>
                <w:highlight w:val="none"/>
              </w:rPr>
              <w:t>4</w:t>
            </w:r>
            <w:r>
              <w:rPr>
                <w:rFonts w:cs="仿宋" w:asciiTheme="minorEastAsia" w:hAnsiTheme="minorEastAsia" w:eastAsiaTheme="minorEastAsia"/>
                <w:color w:val="auto"/>
                <w:kern w:val="0"/>
                <w:sz w:val="24"/>
                <w:highlight w:val="none"/>
              </w:rPr>
              <w:t>mm</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2</w:t>
            </w:r>
            <w:r>
              <w:rPr>
                <w:rFonts w:hint="eastAsia" w:asciiTheme="minorEastAsia" w:hAnsiTheme="minorEastAsia" w:eastAsiaTheme="minorEastAsia"/>
                <w:bCs/>
                <w:color w:val="auto"/>
                <w:kern w:val="0"/>
                <w:sz w:val="24"/>
                <w:highlight w:val="none"/>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909" w:type="dxa"/>
            <w:vMerge w:val="continue"/>
            <w:tcBorders>
              <w:left w:val="single" w:color="auto" w:sz="4" w:space="0"/>
            </w:tcBorders>
            <w:vAlign w:val="center"/>
          </w:tcPr>
          <w:p>
            <w:pPr>
              <w:jc w:val="center"/>
              <w:rPr>
                <w:rFonts w:asciiTheme="minorEastAsia" w:hAnsiTheme="minorEastAsia"/>
                <w:bCs/>
                <w:color w:val="auto"/>
                <w:kern w:val="0"/>
                <w:sz w:val="24"/>
                <w:highlight w:val="none"/>
              </w:rPr>
            </w:pPr>
          </w:p>
        </w:tc>
        <w:tc>
          <w:tcPr>
            <w:tcW w:w="1699" w:type="dxa"/>
            <w:vAlign w:val="center"/>
          </w:tcPr>
          <w:p>
            <w:pPr>
              <w:jc w:val="center"/>
              <w:rPr>
                <w:rFonts w:asciiTheme="minorEastAsia" w:hAnsiTheme="minorEastAsia" w:eastAsiaTheme="minorEastAsia"/>
                <w:bCs/>
                <w:color w:val="auto"/>
                <w:kern w:val="0"/>
                <w:sz w:val="24"/>
                <w:highlight w:val="none"/>
              </w:rPr>
            </w:pPr>
            <w:r>
              <w:rPr>
                <w:rFonts w:hint="eastAsia" w:cs="仿宋" w:asciiTheme="minorEastAsia" w:hAnsiTheme="minorEastAsia" w:eastAsiaTheme="minorEastAsia"/>
                <w:color w:val="auto"/>
                <w:kern w:val="0"/>
                <w:sz w:val="24"/>
                <w:highlight w:val="none"/>
              </w:rPr>
              <w:t>不锈钢无缝冷却管</w:t>
            </w:r>
          </w:p>
        </w:tc>
        <w:tc>
          <w:tcPr>
            <w:tcW w:w="4226" w:type="dxa"/>
            <w:tcBorders>
              <w:right w:val="single" w:color="auto" w:sz="4" w:space="0"/>
            </w:tcBorders>
            <w:vAlign w:val="center"/>
          </w:tcPr>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304不绣钢制作，直径42mm×2</w:t>
            </w:r>
            <w:r>
              <w:rPr>
                <w:rFonts w:cs="仿宋" w:asciiTheme="minorEastAsia" w:hAnsiTheme="minorEastAsia" w:eastAsiaTheme="minorEastAsia"/>
                <w:color w:val="auto"/>
                <w:kern w:val="0"/>
                <w:sz w:val="24"/>
                <w:highlight w:val="none"/>
              </w:rPr>
              <w:t>.5</w:t>
            </w:r>
            <w:r>
              <w:rPr>
                <w:rFonts w:hint="eastAsia" w:cs="仿宋" w:asciiTheme="minorEastAsia" w:hAnsiTheme="minorEastAsia" w:eastAsiaTheme="minorEastAsia"/>
                <w:color w:val="auto"/>
                <w:kern w:val="0"/>
                <w:sz w:val="24"/>
                <w:highlight w:val="none"/>
              </w:rPr>
              <w:t>mm厚，</w:t>
            </w:r>
          </w:p>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184根/套</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1</w:t>
            </w:r>
            <w:r>
              <w:rPr>
                <w:rFonts w:hint="eastAsia" w:asciiTheme="minorEastAsia" w:hAnsiTheme="minorEastAsia" w:eastAsiaTheme="minorEastAsia"/>
                <w:bCs/>
                <w:color w:val="auto"/>
                <w:kern w:val="0"/>
                <w:sz w:val="24"/>
                <w:highlight w:val="none"/>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909" w:type="dxa"/>
            <w:vMerge w:val="continue"/>
            <w:tcBorders>
              <w:left w:val="single" w:color="auto" w:sz="4" w:space="0"/>
            </w:tcBorders>
            <w:vAlign w:val="center"/>
          </w:tcPr>
          <w:p>
            <w:pPr>
              <w:jc w:val="center"/>
              <w:rPr>
                <w:rFonts w:asciiTheme="minorEastAsia" w:hAnsiTheme="minorEastAsia"/>
                <w:bCs/>
                <w:color w:val="auto"/>
                <w:kern w:val="0"/>
                <w:sz w:val="24"/>
                <w:highlight w:val="none"/>
              </w:rPr>
            </w:pPr>
          </w:p>
        </w:tc>
        <w:tc>
          <w:tcPr>
            <w:tcW w:w="1699" w:type="dxa"/>
            <w:vAlign w:val="center"/>
          </w:tcPr>
          <w:p>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附</w:t>
            </w:r>
            <w:r>
              <w:rPr>
                <w:rFonts w:cs="仿宋" w:asciiTheme="minorEastAsia" w:hAnsiTheme="minorEastAsia" w:eastAsiaTheme="minorEastAsia"/>
                <w:color w:val="auto"/>
                <w:kern w:val="0"/>
                <w:sz w:val="24"/>
                <w:highlight w:val="none"/>
              </w:rPr>
              <w:t>件</w:t>
            </w:r>
          </w:p>
        </w:tc>
        <w:tc>
          <w:tcPr>
            <w:tcW w:w="4226" w:type="dxa"/>
            <w:tcBorders>
              <w:right w:val="single" w:color="auto" w:sz="4" w:space="0"/>
            </w:tcBorders>
            <w:vAlign w:val="center"/>
          </w:tcPr>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检修</w:t>
            </w:r>
            <w:r>
              <w:rPr>
                <w:rFonts w:cs="仿宋" w:asciiTheme="minorEastAsia" w:hAnsiTheme="minorEastAsia" w:eastAsiaTheme="minorEastAsia"/>
                <w:color w:val="auto"/>
                <w:kern w:val="0"/>
                <w:sz w:val="24"/>
                <w:highlight w:val="none"/>
              </w:rPr>
              <w:t>口、观察口、排水口</w:t>
            </w:r>
          </w:p>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304不绣钢制作，</w:t>
            </w:r>
          </w:p>
          <w:p>
            <w:pPr>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厚度2mm</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1</w:t>
            </w:r>
            <w:r>
              <w:rPr>
                <w:rFonts w:asciiTheme="minorEastAsia" w:hAnsiTheme="minorEastAsia" w:eastAsiaTheme="minorEastAsia"/>
                <w:bCs/>
                <w:color w:val="auto"/>
                <w:kern w:val="0"/>
                <w:sz w:val="24"/>
                <w:highlight w:val="none"/>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909" w:type="dxa"/>
            <w:vMerge w:val="continue"/>
            <w:tcBorders>
              <w:left w:val="single" w:color="auto" w:sz="4" w:space="0"/>
            </w:tcBorders>
            <w:vAlign w:val="center"/>
          </w:tcPr>
          <w:p>
            <w:pPr>
              <w:jc w:val="center"/>
              <w:rPr>
                <w:rFonts w:asciiTheme="minorEastAsia" w:hAnsiTheme="minorEastAsia"/>
                <w:bCs/>
                <w:color w:val="auto"/>
                <w:kern w:val="0"/>
                <w:sz w:val="24"/>
                <w:highlight w:val="none"/>
              </w:rPr>
            </w:pPr>
          </w:p>
        </w:tc>
        <w:tc>
          <w:tcPr>
            <w:tcW w:w="1699" w:type="dxa"/>
            <w:vAlign w:val="center"/>
          </w:tcPr>
          <w:p>
            <w:pPr>
              <w:jc w:val="cente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对</w:t>
            </w:r>
            <w:r>
              <w:rPr>
                <w:rFonts w:cs="仿宋" w:asciiTheme="minorEastAsia" w:hAnsiTheme="minorEastAsia" w:eastAsiaTheme="minorEastAsia"/>
                <w:color w:val="auto"/>
                <w:kern w:val="0"/>
                <w:sz w:val="24"/>
                <w:highlight w:val="none"/>
              </w:rPr>
              <w:t>接管道</w:t>
            </w:r>
            <w:r>
              <w:rPr>
                <w:rFonts w:hint="eastAsia" w:cs="仿宋" w:asciiTheme="minorEastAsia" w:hAnsiTheme="minorEastAsia" w:eastAsiaTheme="minorEastAsia"/>
                <w:color w:val="auto"/>
                <w:kern w:val="0"/>
                <w:sz w:val="24"/>
                <w:highlight w:val="none"/>
              </w:rPr>
              <w:t>及锥</w:t>
            </w:r>
            <w:r>
              <w:rPr>
                <w:rFonts w:cs="仿宋" w:asciiTheme="minorEastAsia" w:hAnsiTheme="minorEastAsia" w:eastAsiaTheme="minorEastAsia"/>
                <w:color w:val="auto"/>
                <w:kern w:val="0"/>
                <w:sz w:val="24"/>
                <w:highlight w:val="none"/>
              </w:rPr>
              <w:t>口</w:t>
            </w:r>
          </w:p>
        </w:tc>
        <w:tc>
          <w:tcPr>
            <w:tcW w:w="4226" w:type="dxa"/>
            <w:tcBorders>
              <w:right w:val="single" w:color="auto" w:sz="4" w:space="0"/>
            </w:tcBorders>
            <w:vAlign w:val="center"/>
          </w:tcPr>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304不绣钢制作，</w:t>
            </w:r>
          </w:p>
          <w:p>
            <w:pPr>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厚度2mm</w:t>
            </w:r>
            <w:r>
              <w:rPr>
                <w:rFonts w:hint="eastAsia" w:cs="仿宋" w:asciiTheme="minorEastAsia" w:hAnsiTheme="minorEastAsia" w:eastAsiaTheme="minorEastAsia"/>
                <w:color w:val="auto"/>
                <w:kern w:val="0"/>
                <w:sz w:val="24"/>
                <w:highlight w:val="none"/>
              </w:rPr>
              <w:t>，</w:t>
            </w:r>
            <w:r>
              <w:rPr>
                <w:rFonts w:cs="仿宋" w:asciiTheme="minorEastAsia" w:hAnsiTheme="minorEastAsia" w:eastAsiaTheme="minorEastAsia"/>
                <w:color w:val="auto"/>
                <w:kern w:val="0"/>
                <w:sz w:val="24"/>
                <w:highlight w:val="none"/>
              </w:rPr>
              <w:t>直径</w:t>
            </w:r>
            <w:r>
              <w:rPr>
                <w:rFonts w:hint="eastAsia" w:cs="仿宋" w:asciiTheme="minorEastAsia" w:hAnsiTheme="minorEastAsia" w:eastAsiaTheme="minorEastAsia"/>
                <w:color w:val="auto"/>
                <w:kern w:val="0"/>
                <w:sz w:val="24"/>
                <w:highlight w:val="none"/>
              </w:rPr>
              <w:t>450，</w:t>
            </w:r>
          </w:p>
          <w:p>
            <w:pPr>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3米</w:t>
            </w:r>
          </w:p>
        </w:tc>
        <w:tc>
          <w:tcPr>
            <w:tcW w:w="2134" w:type="dxa"/>
            <w:tcBorders>
              <w:left w:val="single" w:color="auto" w:sz="4" w:space="0"/>
              <w:right w:val="single" w:color="auto" w:sz="4" w:space="0"/>
            </w:tcBorders>
            <w:vAlign w:val="center"/>
          </w:tcPr>
          <w:p>
            <w:pPr>
              <w:jc w:val="center"/>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1</w:t>
            </w:r>
            <w:r>
              <w:rPr>
                <w:rFonts w:hint="eastAsia" w:asciiTheme="minorEastAsia" w:hAnsiTheme="minorEastAsia" w:eastAsiaTheme="minorEastAsia"/>
                <w:bCs/>
                <w:color w:val="auto"/>
                <w:kern w:val="0"/>
                <w:sz w:val="24"/>
                <w:highlight w:val="none"/>
              </w:rPr>
              <w:t>套</w:t>
            </w:r>
          </w:p>
        </w:tc>
      </w:tr>
    </w:tbl>
    <w:p>
      <w:pPr>
        <w:keepNext w:val="0"/>
        <w:keepLines w:val="0"/>
        <w:pageBreakBefore w:val="0"/>
        <w:widowControl w:val="0"/>
        <w:kinsoku/>
        <w:wordWrap/>
        <w:overflowPunct/>
        <w:topLinePunct w:val="0"/>
        <w:autoSpaceDE/>
        <w:autoSpaceDN/>
        <w:bidi w:val="0"/>
        <w:adjustRightInd/>
        <w:snapToGrid/>
        <w:ind w:firstLine="723" w:firstLineChars="3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备注：1、急冷塔保修5年。</w:t>
      </w:r>
    </w:p>
    <w:p>
      <w:pPr>
        <w:jc w:val="center"/>
        <w:rPr>
          <w:rFonts w:hint="eastAsia" w:ascii="宋体" w:hAnsi="宋体" w:cs="宋体"/>
          <w:b/>
          <w:color w:val="auto"/>
          <w:sz w:val="36"/>
          <w:szCs w:val="36"/>
          <w:highlight w:val="none"/>
          <w:lang w:val="en-US" w:eastAsia="zh-CN"/>
        </w:rPr>
      </w:pPr>
    </w:p>
    <w:p>
      <w:pPr>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杭州殡仪馆火化车间</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#排风扇安装清单   </w:t>
      </w:r>
    </w:p>
    <w:tbl>
      <w:tblPr>
        <w:tblStyle w:val="63"/>
        <w:tblW w:w="898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712"/>
        <w:gridCol w:w="1655"/>
        <w:gridCol w:w="122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4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712"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65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p>
        </w:tc>
        <w:tc>
          <w:tcPr>
            <w:tcW w:w="1222"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单位</w:t>
            </w:r>
          </w:p>
        </w:tc>
        <w:tc>
          <w:tcPr>
            <w:tcW w:w="1148"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712"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排风扇（带百页窗）</w:t>
            </w:r>
          </w:p>
        </w:tc>
        <w:tc>
          <w:tcPr>
            <w:tcW w:w="165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φ620</w:t>
            </w:r>
          </w:p>
        </w:tc>
        <w:tc>
          <w:tcPr>
            <w:tcW w:w="1222"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148"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24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712" w:type="dxa"/>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电线及安装、开关、开孔、固定及辅助材料</w:t>
            </w:r>
          </w:p>
        </w:tc>
        <w:tc>
          <w:tcPr>
            <w:tcW w:w="165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w:t>
            </w:r>
          </w:p>
        </w:tc>
        <w:tc>
          <w:tcPr>
            <w:tcW w:w="1222"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只</w:t>
            </w:r>
          </w:p>
        </w:tc>
        <w:tc>
          <w:tcPr>
            <w:tcW w:w="1148"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r>
    </w:tbl>
    <w:p>
      <w:pPr>
        <w:jc w:val="both"/>
        <w:rPr>
          <w:rFonts w:hint="eastAsia" w:ascii="宋体" w:hAnsi="宋体" w:eastAsia="宋体" w:cs="宋体"/>
          <w:b/>
          <w:color w:val="auto"/>
          <w:sz w:val="24"/>
          <w:szCs w:val="24"/>
          <w:highlight w:val="none"/>
          <w:lang w:val="en-US" w:eastAsia="zh-CN"/>
        </w:rPr>
      </w:pPr>
    </w:p>
    <w:p>
      <w:pPr>
        <w:numPr>
          <w:ilvl w:val="0"/>
          <w:numId w:val="1"/>
        </w:num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杭州殡仪馆购买床板、配件、日常零星维修及提供维保</w:t>
      </w:r>
      <w:r>
        <w:rPr>
          <w:rFonts w:hint="eastAsia" w:ascii="宋体" w:hAnsi="宋体" w:eastAsia="宋体" w:cs="宋体"/>
          <w:b/>
          <w:color w:val="auto"/>
          <w:sz w:val="24"/>
          <w:szCs w:val="24"/>
          <w:highlight w:val="none"/>
          <w:lang w:val="en-US" w:eastAsia="zh-CN"/>
        </w:rPr>
        <w:t>人</w:t>
      </w:r>
      <w:r>
        <w:rPr>
          <w:rFonts w:hint="eastAsia" w:ascii="宋体" w:hAnsi="宋体" w:eastAsia="宋体" w:cs="宋体"/>
          <w:b/>
          <w:color w:val="auto"/>
          <w:sz w:val="24"/>
          <w:szCs w:val="24"/>
          <w:highlight w:val="none"/>
        </w:rPr>
        <w:t>员一名</w:t>
      </w:r>
    </w:p>
    <w:p>
      <w:pPr>
        <w:pStyle w:val="2"/>
        <w:numPr>
          <w:ilvl w:val="0"/>
          <w:numId w:val="0"/>
        </w:num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主要负责日常的设备维修检修、炉板更换等工作。</w:t>
      </w:r>
    </w:p>
    <w:p>
      <w:pPr>
        <w:numPr>
          <w:ilvl w:val="0"/>
          <w:numId w:val="2"/>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杭州殡仪馆火化炉尾气后处理设备</w:t>
      </w:r>
    </w:p>
    <w:p>
      <w:pPr>
        <w:spacing w:line="360" w:lineRule="auto"/>
        <w:ind w:left="0" w:leftChars="0" w:firstLine="0" w:firstLineChars="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废灰处理</w:t>
      </w:r>
    </w:p>
    <w:tbl>
      <w:tblPr>
        <w:tblStyle w:val="63"/>
        <w:tblW w:w="8949"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587"/>
        <w:gridCol w:w="1098"/>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10"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587"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单位</w:t>
            </w:r>
          </w:p>
        </w:tc>
        <w:tc>
          <w:tcPr>
            <w:tcW w:w="2154"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10"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87"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运输费</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年</w:t>
            </w:r>
          </w:p>
        </w:tc>
        <w:tc>
          <w:tcPr>
            <w:tcW w:w="2154"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10"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87"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装卸费</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年</w:t>
            </w:r>
          </w:p>
        </w:tc>
        <w:tc>
          <w:tcPr>
            <w:tcW w:w="2154"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0"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587"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灰渣处理费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约</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吨/1000包</w:t>
            </w:r>
            <w:r>
              <w:rPr>
                <w:rFonts w:hint="eastAsia" w:ascii="宋体" w:hAnsi="宋体" w:eastAsia="宋体" w:cs="宋体"/>
                <w:color w:val="auto"/>
                <w:kern w:val="0"/>
                <w:sz w:val="24"/>
                <w:szCs w:val="24"/>
                <w:highlight w:val="none"/>
                <w:lang w:eastAsia="zh-CN"/>
              </w:rPr>
              <w:t>）</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年</w:t>
            </w:r>
          </w:p>
        </w:tc>
        <w:tc>
          <w:tcPr>
            <w:tcW w:w="2154" w:type="dxa"/>
            <w:vAlign w:val="center"/>
          </w:tcPr>
          <w:p>
            <w:pPr>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bl>
    <w:p>
      <w:pPr>
        <w:pStyle w:val="61"/>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火化炉检查并维修</w:t>
      </w:r>
    </w:p>
    <w:tbl>
      <w:tblPr>
        <w:tblStyle w:val="63"/>
        <w:tblW w:w="8932"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587"/>
        <w:gridCol w:w="1098"/>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3"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587"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单位</w:t>
            </w:r>
          </w:p>
        </w:tc>
        <w:tc>
          <w:tcPr>
            <w:tcW w:w="2154"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93"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587" w:type="dxa"/>
            <w:vAlign w:val="center"/>
          </w:tcPr>
          <w:p>
            <w:pPr>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1号炉炉内风量小、燃烧效率低等问题检查并维修</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2154"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93"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587" w:type="dxa"/>
            <w:vAlign w:val="center"/>
          </w:tcPr>
          <w:p>
            <w:pPr>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1号炉炉内风量小、燃烧效率低等问题检查并维修</w:t>
            </w:r>
          </w:p>
        </w:tc>
        <w:tc>
          <w:tcPr>
            <w:tcW w:w="1098"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2154"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r>
    </w:tbl>
    <w:p>
      <w:pPr>
        <w:pStyle w:val="61"/>
        <w:numPr>
          <w:ilvl w:val="0"/>
          <w:numId w:val="2"/>
        </w:numPr>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零星配件</w:t>
      </w:r>
    </w:p>
    <w:tbl>
      <w:tblPr>
        <w:tblStyle w:val="6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256"/>
        <w:gridCol w:w="131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256" w:type="dxa"/>
            <w:vAlign w:val="center"/>
          </w:tcPr>
          <w:p>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项目</w:t>
            </w:r>
          </w:p>
        </w:tc>
        <w:tc>
          <w:tcPr>
            <w:tcW w:w="1315"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变频器（15KW）</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1台</w:t>
            </w:r>
          </w:p>
        </w:tc>
        <w:tc>
          <w:tcPr>
            <w:tcW w:w="1175" w:type="dxa"/>
            <w:vMerge w:val="restart"/>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替换零件可根据实际情况灵活调整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G3X点火燃烧器</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接触器</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P206滚动轴承</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齿轮机油（15L）</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2桶</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热继电器</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8108行程开关</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接近开关φ30</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脉冲电磁阀</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c>
          <w:tcPr>
            <w:tcW w:w="5256"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热传感器</w:t>
            </w:r>
          </w:p>
        </w:tc>
        <w:tc>
          <w:tcPr>
            <w:tcW w:w="1315" w:type="dxa"/>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w:t>
            </w:r>
          </w:p>
        </w:tc>
        <w:tc>
          <w:tcPr>
            <w:tcW w:w="525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开关电源</w:t>
            </w:r>
          </w:p>
        </w:tc>
        <w:tc>
          <w:tcPr>
            <w:tcW w:w="1315"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w:t>
            </w:r>
          </w:p>
        </w:tc>
        <w:tc>
          <w:tcPr>
            <w:tcW w:w="525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点火高压包</w:t>
            </w:r>
          </w:p>
        </w:tc>
        <w:tc>
          <w:tcPr>
            <w:tcW w:w="1315"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2只</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w:t>
            </w:r>
          </w:p>
        </w:tc>
        <w:tc>
          <w:tcPr>
            <w:tcW w:w="5256"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风机维修（提供维修服务，同时提供暂替风机）</w:t>
            </w:r>
          </w:p>
        </w:tc>
        <w:tc>
          <w:tcPr>
            <w:tcW w:w="1315" w:type="dxa"/>
            <w:vAlign w:val="center"/>
          </w:tcPr>
          <w:p>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175" w:type="dxa"/>
            <w:vMerge w:val="continue"/>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14</w:t>
            </w:r>
          </w:p>
        </w:tc>
        <w:tc>
          <w:tcPr>
            <w:tcW w:w="5256" w:type="dxa"/>
            <w:vAlign w:val="center"/>
          </w:tcPr>
          <w:p>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触摸屏10.4寸</w:t>
            </w:r>
          </w:p>
        </w:tc>
        <w:tc>
          <w:tcPr>
            <w:tcW w:w="1315" w:type="dxa"/>
            <w:vAlign w:val="center"/>
          </w:tcPr>
          <w:p>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1只</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15</w:t>
            </w:r>
          </w:p>
        </w:tc>
        <w:tc>
          <w:tcPr>
            <w:tcW w:w="5256"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触摸屏7寸</w:t>
            </w:r>
          </w:p>
        </w:tc>
        <w:tc>
          <w:tcPr>
            <w:tcW w:w="1315"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1只</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16</w:t>
            </w:r>
          </w:p>
        </w:tc>
        <w:tc>
          <w:tcPr>
            <w:tcW w:w="5256"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PK30主油嘴</w:t>
            </w:r>
          </w:p>
        </w:tc>
        <w:tc>
          <w:tcPr>
            <w:tcW w:w="1315"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1只</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17</w:t>
            </w:r>
          </w:p>
        </w:tc>
        <w:tc>
          <w:tcPr>
            <w:tcW w:w="5256"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螺杆压缩机冷干机</w:t>
            </w:r>
          </w:p>
        </w:tc>
        <w:tc>
          <w:tcPr>
            <w:tcW w:w="1315"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2只</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w:t>
            </w:r>
          </w:p>
        </w:tc>
        <w:tc>
          <w:tcPr>
            <w:tcW w:w="5256"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备用水泵</w:t>
            </w:r>
          </w:p>
        </w:tc>
        <w:tc>
          <w:tcPr>
            <w:tcW w:w="1315" w:type="dxa"/>
            <w:vAlign w:val="center"/>
          </w:tcPr>
          <w:p>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4只</w:t>
            </w:r>
          </w:p>
        </w:tc>
        <w:tc>
          <w:tcPr>
            <w:tcW w:w="1175" w:type="dxa"/>
            <w:vAlign w:val="center"/>
          </w:tcPr>
          <w:p>
            <w:pPr>
              <w:spacing w:line="400" w:lineRule="exact"/>
              <w:jc w:val="center"/>
              <w:rPr>
                <w:rFonts w:hint="eastAsia" w:ascii="宋体" w:hAnsi="宋体" w:eastAsia="宋体" w:cs="宋体"/>
                <w:color w:val="auto"/>
                <w:kern w:val="0"/>
                <w:sz w:val="24"/>
                <w:szCs w:val="24"/>
                <w:highlight w:val="none"/>
              </w:rPr>
            </w:pPr>
          </w:p>
        </w:tc>
      </w:tr>
    </w:tbl>
    <w:p>
      <w:pPr>
        <w:pStyle w:val="61"/>
        <w:numPr>
          <w:ilvl w:val="0"/>
          <w:numId w:val="2"/>
        </w:numPr>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炉板更换</w:t>
      </w:r>
    </w:p>
    <w:p>
      <w:pPr>
        <w:pStyle w:val="61"/>
        <w:spacing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暂定炉板使用量为20张，可根据实际需求灵活调整，遵循多退少补原则。</w:t>
      </w:r>
    </w:p>
    <w:tbl>
      <w:tblPr>
        <w:tblStyle w:val="63"/>
        <w:tblW w:w="8938"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15"/>
        <w:gridCol w:w="1223"/>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6"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715"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223" w:type="dxa"/>
            <w:vAlign w:val="center"/>
          </w:tcPr>
          <w:p>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单位</w:t>
            </w:r>
          </w:p>
        </w:tc>
        <w:tc>
          <w:tcPr>
            <w:tcW w:w="2754"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6"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715"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9~10#炉</w:t>
            </w:r>
            <w:r>
              <w:rPr>
                <w:rFonts w:hint="eastAsia" w:ascii="宋体" w:hAnsi="宋体" w:eastAsia="宋体" w:cs="宋体"/>
                <w:color w:val="auto"/>
                <w:kern w:val="0"/>
                <w:sz w:val="24"/>
                <w:szCs w:val="24"/>
                <w:highlight w:val="none"/>
                <w:lang w:val="en-US" w:eastAsia="zh-CN"/>
              </w:rPr>
              <w:t>耐火炉板</w:t>
            </w:r>
          </w:p>
        </w:tc>
        <w:tc>
          <w:tcPr>
            <w:tcW w:w="1223"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张</w:t>
            </w:r>
          </w:p>
        </w:tc>
        <w:tc>
          <w:tcPr>
            <w:tcW w:w="2754"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46" w:type="dxa"/>
            <w:vAlign w:val="center"/>
          </w:tcPr>
          <w:p>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715"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6~8#炉</w:t>
            </w:r>
            <w:r>
              <w:rPr>
                <w:rFonts w:hint="eastAsia" w:ascii="宋体" w:hAnsi="宋体" w:eastAsia="宋体" w:cs="宋体"/>
                <w:color w:val="auto"/>
                <w:kern w:val="0"/>
                <w:sz w:val="24"/>
                <w:szCs w:val="24"/>
                <w:highlight w:val="none"/>
                <w:lang w:val="en-US" w:eastAsia="zh-CN"/>
              </w:rPr>
              <w:t>耐火炉板</w:t>
            </w:r>
          </w:p>
        </w:tc>
        <w:tc>
          <w:tcPr>
            <w:tcW w:w="1223"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张</w:t>
            </w:r>
          </w:p>
        </w:tc>
        <w:tc>
          <w:tcPr>
            <w:tcW w:w="2754"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246" w:type="dxa"/>
            <w:vAlign w:val="center"/>
          </w:tcPr>
          <w:p>
            <w:pPr>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3715"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11~12#炉耐火炉板</w:t>
            </w:r>
          </w:p>
        </w:tc>
        <w:tc>
          <w:tcPr>
            <w:tcW w:w="1223" w:type="dxa"/>
            <w:shd w:val="clear" w:color="auto" w:fill="auto"/>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张</w:t>
            </w:r>
          </w:p>
        </w:tc>
        <w:tc>
          <w:tcPr>
            <w:tcW w:w="2754" w:type="dxa"/>
            <w:shd w:val="clear" w:color="auto" w:fill="auto"/>
            <w:vAlign w:val="center"/>
          </w:tcPr>
          <w:p>
            <w:pPr>
              <w:spacing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r>
    </w:tbl>
    <w:p>
      <w:pPr>
        <w:numPr>
          <w:ilvl w:val="0"/>
          <w:numId w:val="0"/>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二、后期监管（含履约要求、考核标准、违约处罚等）：</w:t>
      </w:r>
    </w:p>
    <w:p>
      <w:pPr>
        <w:spacing w:line="360" w:lineRule="auto"/>
        <w:ind w:firstLine="42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本项目的履约保证金为</w:t>
      </w:r>
      <w:r>
        <w:rPr>
          <w:rFonts w:hint="eastAsia" w:ascii="宋体" w:hAnsi="宋体" w:cs="宋体"/>
          <w:b/>
          <w:color w:val="auto"/>
          <w:sz w:val="24"/>
          <w:szCs w:val="24"/>
          <w:highlight w:val="none"/>
          <w:lang w:val="en-US" w:eastAsia="zh-CN"/>
        </w:rPr>
        <w:t>合同额</w:t>
      </w:r>
      <w:r>
        <w:rPr>
          <w:rFonts w:hint="eastAsia" w:ascii="宋体" w:hAnsi="宋体" w:eastAsia="宋体" w:cs="宋体"/>
          <w:b/>
          <w:color w:val="auto"/>
          <w:sz w:val="24"/>
          <w:szCs w:val="24"/>
          <w:highlight w:val="none"/>
        </w:rPr>
        <w:t>的1%，在合同签订后</w:t>
      </w:r>
      <w:r>
        <w:rPr>
          <w:rFonts w:hint="eastAsia" w:ascii="宋体" w:hAnsi="宋体" w:cs="宋体"/>
          <w:b/>
          <w:color w:val="auto"/>
          <w:sz w:val="24"/>
          <w:szCs w:val="24"/>
          <w:highlight w:val="none"/>
          <w:lang w:val="en-US" w:eastAsia="zh-CN"/>
        </w:rPr>
        <w:t>3个工作日</w:t>
      </w:r>
      <w:r>
        <w:rPr>
          <w:rFonts w:hint="eastAsia" w:ascii="宋体" w:hAnsi="宋体" w:eastAsia="宋体" w:cs="宋体"/>
          <w:b/>
          <w:color w:val="auto"/>
          <w:sz w:val="24"/>
          <w:szCs w:val="24"/>
          <w:highlight w:val="none"/>
        </w:rPr>
        <w:t>内，中标人应向采购人以支票、汇票、本票或者金融机构、担保机构出具的保函等非现金形式缴纳履约保证金。合同期满扣除中标人应付的违约金等款项后无息返还。在合同履约过程中，如保证金被用以支付违约金的，中标人应在支付售后服务费时一并予以补足。</w:t>
      </w:r>
    </w:p>
    <w:p>
      <w:pPr>
        <w:spacing w:line="360" w:lineRule="auto"/>
        <w:ind w:firstLine="42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2、中标单位进场维修前须征得甲方同意，不得影响日常遗体火化业务等工作。</w:t>
      </w:r>
    </w:p>
    <w:p>
      <w:pPr>
        <w:spacing w:line="360" w:lineRule="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、设备大修后，各系统运行正常；</w:t>
      </w:r>
      <w:r>
        <w:rPr>
          <w:rFonts w:hint="eastAsia" w:ascii="宋体" w:hAnsi="宋体" w:eastAsia="宋体" w:cs="宋体"/>
          <w:b/>
          <w:sz w:val="24"/>
          <w:szCs w:val="24"/>
          <w:highlight w:val="none"/>
          <w:lang w:val="en-US" w:eastAsia="zh-CN"/>
        </w:rPr>
        <w:t>1、2项及15、16项维修内容正常</w:t>
      </w:r>
      <w:r>
        <w:rPr>
          <w:rFonts w:hint="eastAsia" w:ascii="宋体" w:hAnsi="宋体" w:eastAsia="宋体" w:cs="宋体"/>
          <w:b/>
          <w:sz w:val="24"/>
          <w:szCs w:val="24"/>
          <w:highlight w:val="none"/>
        </w:rPr>
        <w:t>使用寿命</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年以上；平均</w:t>
      </w:r>
      <w:r>
        <w:rPr>
          <w:rFonts w:hint="eastAsia" w:ascii="宋体" w:hAnsi="宋体" w:eastAsia="宋体" w:cs="宋体"/>
          <w:b/>
          <w:sz w:val="24"/>
          <w:szCs w:val="24"/>
          <w:highlight w:val="none"/>
          <w:lang w:val="en-US" w:eastAsia="zh-CN"/>
        </w:rPr>
        <w:t>火化</w:t>
      </w:r>
      <w:r>
        <w:rPr>
          <w:rFonts w:hint="eastAsia" w:ascii="宋体" w:hAnsi="宋体" w:eastAsia="宋体" w:cs="宋体"/>
          <w:b/>
          <w:sz w:val="24"/>
          <w:szCs w:val="24"/>
          <w:highlight w:val="none"/>
        </w:rPr>
        <w:t>耗时45分钟/具左右；烟气排放达到国家排放标准；</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、更换的零部件保修</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年，保证材料合格，图片存档，终身提供上门维修服务，全年无休，工作时间常驻火化组；</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、设备发生问题及时上报和维修，确保设备运行正常；</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、经检查不符合要求的材料及设备立即更换，确保设备可正常使用；</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、保证配件、易损件的及时供应（包括炉板等）</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要求中标单位提供标准送货单</w:t>
      </w:r>
      <w:r>
        <w:rPr>
          <w:rFonts w:hint="eastAsia" w:ascii="宋体" w:hAnsi="宋体" w:eastAsia="宋体" w:cs="宋体"/>
          <w:b/>
          <w:sz w:val="24"/>
          <w:szCs w:val="24"/>
          <w:highlight w:val="none"/>
        </w:rPr>
        <w:t>；</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、做好火化设备应急突发事故及问题的处理办法，因设备故障未服务好家属而造成的丧属投诉由</w:t>
      </w:r>
      <w:r>
        <w:rPr>
          <w:rFonts w:hint="eastAsia" w:ascii="宋体" w:hAnsi="宋体" w:eastAsia="宋体" w:cs="宋体"/>
          <w:b/>
          <w:sz w:val="24"/>
          <w:szCs w:val="24"/>
          <w:highlight w:val="none"/>
          <w:lang w:val="en-US" w:eastAsia="zh-CN"/>
        </w:rPr>
        <w:t>中标</w:t>
      </w:r>
      <w:r>
        <w:rPr>
          <w:rFonts w:hint="eastAsia" w:ascii="宋体" w:hAnsi="宋体" w:eastAsia="宋体" w:cs="宋体"/>
          <w:b/>
          <w:sz w:val="24"/>
          <w:szCs w:val="24"/>
          <w:highlight w:val="none"/>
        </w:rPr>
        <w:t>单位负全责；</w:t>
      </w:r>
    </w:p>
    <w:p>
      <w:pPr>
        <w:pStyle w:val="61"/>
        <w:spacing w:line="360" w:lineRule="auto"/>
        <w:ind w:left="0" w:leftChars="0" w:firstLine="482" w:firstLineChars="200"/>
        <w:rPr>
          <w:rFonts w:hint="eastAsia" w:ascii="宋体" w:hAnsi="宋体" w:cs="宋体"/>
          <w:b/>
          <w:color w:val="auto"/>
          <w:sz w:val="36"/>
          <w:szCs w:val="36"/>
        </w:rPr>
      </w:pP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、负责火化炉膛和后处理设备废灰每个月至少清理一次，更换下来的废旧炉板及处置物</w:t>
      </w:r>
      <w:r>
        <w:rPr>
          <w:rFonts w:hint="eastAsia" w:ascii="宋体" w:hAnsi="宋体" w:eastAsia="宋体" w:cs="宋体"/>
          <w:b/>
          <w:sz w:val="24"/>
          <w:szCs w:val="24"/>
          <w:highlight w:val="none"/>
          <w:lang w:val="en-US" w:eastAsia="zh-CN"/>
        </w:rPr>
        <w:t>要求按照国家相关规定处置，</w:t>
      </w:r>
      <w:r>
        <w:rPr>
          <w:rFonts w:hint="eastAsia" w:ascii="宋体" w:hAnsi="宋体" w:eastAsia="宋体" w:cs="宋体"/>
          <w:b/>
          <w:sz w:val="24"/>
          <w:szCs w:val="24"/>
          <w:highlight w:val="none"/>
        </w:rPr>
        <w:t>不得随意乱倒，否则，产生的后果</w:t>
      </w:r>
      <w:r>
        <w:rPr>
          <w:rFonts w:hint="eastAsia" w:ascii="宋体" w:hAnsi="宋体" w:eastAsia="宋体" w:cs="宋体"/>
          <w:b/>
          <w:sz w:val="24"/>
          <w:szCs w:val="24"/>
          <w:highlight w:val="none"/>
          <w:lang w:val="en-US" w:eastAsia="zh-CN"/>
        </w:rPr>
        <w:t>由中标单位</w:t>
      </w:r>
      <w:r>
        <w:rPr>
          <w:rFonts w:hint="eastAsia" w:ascii="宋体" w:hAnsi="宋体" w:eastAsia="宋体" w:cs="宋体"/>
          <w:b/>
          <w:sz w:val="24"/>
          <w:szCs w:val="24"/>
          <w:highlight w:val="none"/>
        </w:rPr>
        <w:t>全权负责。</w:t>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3286"/>
      <w:bookmarkEnd w:id="28"/>
      <w:bookmarkStart w:id="29" w:name="_Toc184310276"/>
      <w:bookmarkEnd w:id="29"/>
      <w:bookmarkStart w:id="30" w:name="_Toc184308058"/>
      <w:bookmarkEnd w:id="30"/>
      <w:bookmarkStart w:id="31" w:name="_Toc184313288"/>
      <w:bookmarkEnd w:id="31"/>
      <w:bookmarkStart w:id="32" w:name="_Toc184310314"/>
      <w:bookmarkEnd w:id="32"/>
      <w:bookmarkStart w:id="33" w:name="_Toc184313295"/>
      <w:bookmarkEnd w:id="33"/>
      <w:bookmarkStart w:id="34" w:name="_Toc184312068"/>
      <w:bookmarkEnd w:id="34"/>
      <w:bookmarkStart w:id="35" w:name="_Toc184310322"/>
      <w:bookmarkEnd w:id="35"/>
      <w:bookmarkStart w:id="36" w:name="_Toc184308072"/>
      <w:bookmarkEnd w:id="36"/>
      <w:bookmarkStart w:id="37" w:name="_Toc184312080"/>
      <w:bookmarkEnd w:id="37"/>
      <w:bookmarkStart w:id="38" w:name="_Toc184308060"/>
      <w:bookmarkEnd w:id="38"/>
      <w:bookmarkStart w:id="39" w:name="_Toc184312138"/>
      <w:bookmarkEnd w:id="39"/>
      <w:bookmarkStart w:id="40" w:name="_Toc184314451"/>
      <w:bookmarkEnd w:id="40"/>
      <w:bookmarkStart w:id="41" w:name="_Toc184314461"/>
      <w:bookmarkEnd w:id="41"/>
      <w:bookmarkStart w:id="42" w:name="_Toc184308052"/>
      <w:bookmarkEnd w:id="42"/>
      <w:bookmarkStart w:id="43" w:name="_Toc184313282"/>
      <w:bookmarkEnd w:id="43"/>
      <w:bookmarkStart w:id="44" w:name="_Toc184313292"/>
      <w:bookmarkEnd w:id="44"/>
      <w:bookmarkStart w:id="45" w:name="_Toc184314426"/>
      <w:bookmarkEnd w:id="45"/>
      <w:bookmarkStart w:id="46" w:name="_Toc184312131"/>
      <w:bookmarkEnd w:id="46"/>
      <w:bookmarkStart w:id="47" w:name="_Toc184310319"/>
      <w:bookmarkEnd w:id="47"/>
      <w:bookmarkStart w:id="48" w:name="_Toc184313255"/>
      <w:bookmarkEnd w:id="48"/>
      <w:bookmarkStart w:id="49" w:name="_Toc184314455"/>
      <w:bookmarkEnd w:id="49"/>
      <w:bookmarkStart w:id="50" w:name="_Toc184314437"/>
      <w:bookmarkEnd w:id="50"/>
      <w:bookmarkStart w:id="51" w:name="_Toc184314411"/>
      <w:bookmarkEnd w:id="51"/>
      <w:bookmarkStart w:id="52" w:name="_Toc184313258"/>
      <w:bookmarkEnd w:id="52"/>
      <w:bookmarkStart w:id="53" w:name="_Toc184312111"/>
      <w:bookmarkEnd w:id="53"/>
      <w:bookmarkStart w:id="54" w:name="_Toc184308073"/>
      <w:bookmarkEnd w:id="54"/>
      <w:bookmarkStart w:id="55" w:name="_Toc184310281"/>
      <w:bookmarkEnd w:id="55"/>
      <w:bookmarkStart w:id="56" w:name="_Toc184310309"/>
      <w:bookmarkEnd w:id="56"/>
      <w:bookmarkStart w:id="57" w:name="_Toc184314431"/>
      <w:bookmarkEnd w:id="57"/>
      <w:bookmarkStart w:id="58" w:name="_Toc184314464"/>
      <w:bookmarkEnd w:id="58"/>
      <w:bookmarkStart w:id="59" w:name="_Toc184314446"/>
      <w:bookmarkEnd w:id="59"/>
      <w:bookmarkStart w:id="60" w:name="_Toc184313265"/>
      <w:bookmarkEnd w:id="60"/>
      <w:bookmarkStart w:id="61" w:name="_Toc184312129"/>
      <w:bookmarkEnd w:id="61"/>
      <w:bookmarkStart w:id="62" w:name="_Toc184310285"/>
      <w:bookmarkEnd w:id="62"/>
      <w:bookmarkStart w:id="63" w:name="_Toc184308099"/>
      <w:bookmarkEnd w:id="63"/>
      <w:bookmarkStart w:id="64" w:name="_Toc184310320"/>
      <w:bookmarkEnd w:id="64"/>
      <w:bookmarkStart w:id="65" w:name="_Toc184308107"/>
      <w:bookmarkEnd w:id="65"/>
      <w:bookmarkStart w:id="66" w:name="_Toc184314441"/>
      <w:bookmarkEnd w:id="66"/>
      <w:bookmarkStart w:id="67" w:name="_Toc184314468"/>
      <w:bookmarkEnd w:id="67"/>
      <w:bookmarkStart w:id="68" w:name="_Toc184308046"/>
      <w:bookmarkEnd w:id="68"/>
      <w:bookmarkStart w:id="69" w:name="_Toc184308057"/>
      <w:bookmarkEnd w:id="69"/>
      <w:bookmarkStart w:id="70" w:name="_Toc184312099"/>
      <w:bookmarkEnd w:id="70"/>
      <w:bookmarkStart w:id="71" w:name="_Toc184313241"/>
      <w:bookmarkEnd w:id="71"/>
      <w:bookmarkStart w:id="72" w:name="_Toc184310282"/>
      <w:bookmarkEnd w:id="72"/>
      <w:bookmarkStart w:id="73" w:name="_Toc184308080"/>
      <w:bookmarkEnd w:id="73"/>
      <w:bookmarkStart w:id="74" w:name="_Toc184308100"/>
      <w:bookmarkEnd w:id="74"/>
      <w:bookmarkStart w:id="75" w:name="_Toc184310334"/>
      <w:bookmarkEnd w:id="75"/>
      <w:bookmarkStart w:id="76" w:name="_Toc184314414"/>
      <w:bookmarkEnd w:id="76"/>
      <w:bookmarkStart w:id="77" w:name="_Toc184312117"/>
      <w:bookmarkEnd w:id="77"/>
      <w:bookmarkStart w:id="78" w:name="_Toc184308047"/>
      <w:bookmarkEnd w:id="78"/>
      <w:bookmarkStart w:id="79" w:name="_Toc184314435"/>
      <w:bookmarkEnd w:id="79"/>
      <w:bookmarkStart w:id="80" w:name="_Toc184310275"/>
      <w:bookmarkEnd w:id="80"/>
      <w:bookmarkStart w:id="81" w:name="_Toc184314417"/>
      <w:bookmarkEnd w:id="81"/>
      <w:bookmarkStart w:id="82" w:name="_Toc184312073"/>
      <w:bookmarkEnd w:id="82"/>
      <w:bookmarkStart w:id="83" w:name="_Toc184312132"/>
      <w:bookmarkEnd w:id="83"/>
      <w:bookmarkStart w:id="84" w:name="_Toc184312124"/>
      <w:bookmarkEnd w:id="84"/>
      <w:bookmarkStart w:id="85" w:name="_Toc184314450"/>
      <w:bookmarkEnd w:id="85"/>
      <w:bookmarkStart w:id="86" w:name="_Toc184308041"/>
      <w:bookmarkEnd w:id="86"/>
      <w:bookmarkStart w:id="87" w:name="_Toc184310311"/>
      <w:bookmarkEnd w:id="87"/>
      <w:bookmarkStart w:id="88" w:name="_Toc184310324"/>
      <w:bookmarkEnd w:id="88"/>
      <w:bookmarkStart w:id="89" w:name="_Toc184313248"/>
      <w:bookmarkEnd w:id="89"/>
      <w:bookmarkStart w:id="90" w:name="_Toc184312136"/>
      <w:bookmarkEnd w:id="90"/>
      <w:bookmarkStart w:id="91" w:name="_Toc184314445"/>
      <w:bookmarkEnd w:id="91"/>
      <w:bookmarkStart w:id="92" w:name="_Toc184312119"/>
      <w:bookmarkEnd w:id="92"/>
      <w:bookmarkStart w:id="93" w:name="_Toc184314443"/>
      <w:bookmarkEnd w:id="93"/>
      <w:bookmarkStart w:id="94" w:name="_Toc184312108"/>
      <w:bookmarkEnd w:id="94"/>
      <w:bookmarkStart w:id="95" w:name="_Toc184314457"/>
      <w:bookmarkEnd w:id="95"/>
      <w:bookmarkStart w:id="96" w:name="_Toc184312097"/>
      <w:bookmarkEnd w:id="96"/>
      <w:bookmarkStart w:id="97" w:name="_Toc184310340"/>
      <w:bookmarkEnd w:id="97"/>
      <w:bookmarkStart w:id="98" w:name="_Toc184313269"/>
      <w:bookmarkEnd w:id="98"/>
      <w:bookmarkStart w:id="99" w:name="_Toc184312089"/>
      <w:bookmarkEnd w:id="99"/>
      <w:bookmarkStart w:id="100" w:name="_Toc184310312"/>
      <w:bookmarkEnd w:id="100"/>
      <w:bookmarkStart w:id="101" w:name="_Toc184308070"/>
      <w:bookmarkEnd w:id="101"/>
      <w:bookmarkStart w:id="102" w:name="_Toc184314472"/>
      <w:bookmarkEnd w:id="102"/>
      <w:bookmarkStart w:id="103" w:name="_Toc184312130"/>
      <w:bookmarkEnd w:id="103"/>
      <w:bookmarkStart w:id="104" w:name="_Toc184312091"/>
      <w:bookmarkEnd w:id="104"/>
      <w:bookmarkStart w:id="105" w:name="_Toc184310313"/>
      <w:bookmarkEnd w:id="105"/>
      <w:bookmarkStart w:id="106" w:name="_Toc184310330"/>
      <w:bookmarkEnd w:id="106"/>
      <w:bookmarkStart w:id="107" w:name="_Toc184313250"/>
      <w:bookmarkEnd w:id="107"/>
      <w:bookmarkStart w:id="108" w:name="_Toc184312079"/>
      <w:bookmarkEnd w:id="108"/>
      <w:bookmarkStart w:id="109" w:name="_Toc184308104"/>
      <w:bookmarkEnd w:id="109"/>
      <w:bookmarkStart w:id="110" w:name="_Toc184313304"/>
      <w:bookmarkEnd w:id="110"/>
      <w:bookmarkStart w:id="111" w:name="_Toc184314475"/>
      <w:bookmarkEnd w:id="111"/>
      <w:bookmarkStart w:id="112" w:name="_Toc184308095"/>
      <w:bookmarkEnd w:id="112"/>
      <w:bookmarkStart w:id="113" w:name="_Toc184313257"/>
      <w:bookmarkEnd w:id="113"/>
      <w:bookmarkStart w:id="114" w:name="_Toc184312085"/>
      <w:bookmarkEnd w:id="114"/>
      <w:bookmarkStart w:id="115" w:name="_Toc184310310"/>
      <w:bookmarkEnd w:id="115"/>
      <w:bookmarkStart w:id="116" w:name="_Toc184308037"/>
      <w:bookmarkEnd w:id="116"/>
      <w:bookmarkStart w:id="117" w:name="_Toc184308036"/>
      <w:bookmarkEnd w:id="117"/>
      <w:bookmarkStart w:id="118" w:name="_Toc184308106"/>
      <w:bookmarkEnd w:id="118"/>
      <w:bookmarkStart w:id="119" w:name="_Toc184313305"/>
      <w:bookmarkEnd w:id="119"/>
      <w:bookmarkStart w:id="120" w:name="_Toc184310308"/>
      <w:bookmarkEnd w:id="120"/>
      <w:bookmarkStart w:id="121" w:name="_Toc184312102"/>
      <w:bookmarkEnd w:id="121"/>
      <w:bookmarkStart w:id="122" w:name="_Toc184313263"/>
      <w:bookmarkEnd w:id="122"/>
      <w:bookmarkStart w:id="123" w:name="_Toc184312076"/>
      <w:bookmarkEnd w:id="123"/>
      <w:bookmarkStart w:id="124" w:name="_Toc184308098"/>
      <w:bookmarkEnd w:id="124"/>
      <w:bookmarkStart w:id="125" w:name="_Toc184313268"/>
      <w:bookmarkEnd w:id="125"/>
      <w:bookmarkStart w:id="126" w:name="_Toc184310307"/>
      <w:bookmarkEnd w:id="126"/>
      <w:bookmarkStart w:id="127" w:name="_Toc184314421"/>
      <w:bookmarkEnd w:id="127"/>
      <w:bookmarkStart w:id="128" w:name="_Toc184310327"/>
      <w:bookmarkEnd w:id="128"/>
      <w:bookmarkStart w:id="129" w:name="_Toc184314429"/>
      <w:bookmarkEnd w:id="129"/>
      <w:bookmarkStart w:id="130" w:name="_Toc184313302"/>
      <w:bookmarkEnd w:id="130"/>
      <w:bookmarkStart w:id="131" w:name="_Toc184312095"/>
      <w:bookmarkEnd w:id="131"/>
      <w:bookmarkStart w:id="132" w:name="_Toc184312090"/>
      <w:bookmarkEnd w:id="132"/>
      <w:bookmarkStart w:id="133" w:name="_Toc184314474"/>
      <w:bookmarkEnd w:id="133"/>
      <w:bookmarkStart w:id="134" w:name="_Toc184314430"/>
      <w:bookmarkEnd w:id="134"/>
      <w:bookmarkStart w:id="135" w:name="_Toc184314436"/>
      <w:bookmarkEnd w:id="135"/>
      <w:bookmarkStart w:id="136" w:name="_Toc184312075"/>
      <w:bookmarkEnd w:id="136"/>
      <w:bookmarkStart w:id="137" w:name="_Toc184310321"/>
      <w:bookmarkEnd w:id="137"/>
      <w:bookmarkStart w:id="138" w:name="_Toc184313308"/>
      <w:bookmarkEnd w:id="138"/>
      <w:bookmarkStart w:id="139" w:name="_Toc184314466"/>
      <w:bookmarkEnd w:id="139"/>
      <w:bookmarkStart w:id="140" w:name="_Toc184310279"/>
      <w:bookmarkEnd w:id="140"/>
      <w:bookmarkStart w:id="141" w:name="_Toc184314438"/>
      <w:bookmarkEnd w:id="141"/>
      <w:bookmarkStart w:id="142" w:name="_Toc184310280"/>
      <w:bookmarkEnd w:id="142"/>
      <w:bookmarkStart w:id="143" w:name="_Toc184313301"/>
      <w:bookmarkEnd w:id="143"/>
      <w:bookmarkStart w:id="144" w:name="_Toc184310303"/>
      <w:bookmarkEnd w:id="144"/>
      <w:bookmarkStart w:id="145" w:name="_Toc184308050"/>
      <w:bookmarkEnd w:id="145"/>
      <w:bookmarkStart w:id="146" w:name="_Toc184312077"/>
      <w:bookmarkEnd w:id="146"/>
      <w:bookmarkStart w:id="147" w:name="_Toc184310290"/>
      <w:bookmarkEnd w:id="147"/>
      <w:bookmarkStart w:id="148" w:name="_Toc184312139"/>
      <w:bookmarkEnd w:id="148"/>
      <w:bookmarkStart w:id="149" w:name="_Toc184312092"/>
      <w:bookmarkEnd w:id="149"/>
      <w:bookmarkStart w:id="150" w:name="_Toc184308096"/>
      <w:bookmarkEnd w:id="150"/>
      <w:bookmarkStart w:id="151" w:name="_Toc184308088"/>
      <w:bookmarkEnd w:id="151"/>
      <w:bookmarkStart w:id="152" w:name="_Toc184314434"/>
      <w:bookmarkEnd w:id="152"/>
      <w:bookmarkStart w:id="153" w:name="_Toc184313254"/>
      <w:bookmarkEnd w:id="153"/>
      <w:bookmarkStart w:id="154" w:name="_Toc184314479"/>
      <w:bookmarkEnd w:id="154"/>
      <w:bookmarkStart w:id="155" w:name="_Toc184310283"/>
      <w:bookmarkEnd w:id="155"/>
      <w:bookmarkStart w:id="156" w:name="_Toc184312122"/>
      <w:bookmarkEnd w:id="156"/>
      <w:bookmarkStart w:id="157" w:name="_Toc184313281"/>
      <w:bookmarkEnd w:id="157"/>
      <w:bookmarkStart w:id="158" w:name="_Toc184313272"/>
      <w:bookmarkEnd w:id="158"/>
      <w:bookmarkStart w:id="159" w:name="_Toc184314424"/>
      <w:bookmarkEnd w:id="159"/>
      <w:bookmarkStart w:id="160" w:name="_Toc184310291"/>
      <w:bookmarkEnd w:id="160"/>
      <w:bookmarkStart w:id="161" w:name="_Toc184310326"/>
      <w:bookmarkEnd w:id="161"/>
      <w:bookmarkStart w:id="162" w:name="_Toc184308081"/>
      <w:bookmarkEnd w:id="162"/>
      <w:bookmarkStart w:id="163" w:name="_Toc184313264"/>
      <w:bookmarkEnd w:id="163"/>
      <w:bookmarkStart w:id="164" w:name="_Toc184314416"/>
      <w:bookmarkEnd w:id="164"/>
      <w:bookmarkStart w:id="165" w:name="_Toc184314449"/>
      <w:bookmarkEnd w:id="165"/>
      <w:bookmarkStart w:id="166" w:name="_Toc184313270"/>
      <w:bookmarkEnd w:id="166"/>
      <w:bookmarkStart w:id="167" w:name="_Toc184313251"/>
      <w:bookmarkEnd w:id="167"/>
      <w:bookmarkStart w:id="168" w:name="_Toc184313294"/>
      <w:bookmarkEnd w:id="168"/>
      <w:bookmarkStart w:id="169" w:name="_Toc184308108"/>
      <w:bookmarkEnd w:id="169"/>
      <w:bookmarkStart w:id="170" w:name="_Toc184308102"/>
      <w:bookmarkEnd w:id="170"/>
      <w:bookmarkStart w:id="171" w:name="_Toc184310297"/>
      <w:bookmarkEnd w:id="171"/>
      <w:bookmarkStart w:id="172" w:name="_Toc184314412"/>
      <w:bookmarkEnd w:id="172"/>
      <w:bookmarkStart w:id="173" w:name="_Toc184314469"/>
      <w:bookmarkEnd w:id="173"/>
      <w:bookmarkStart w:id="174" w:name="_Toc184312084"/>
      <w:bookmarkEnd w:id="174"/>
      <w:bookmarkStart w:id="175" w:name="_Toc184308091"/>
      <w:bookmarkEnd w:id="175"/>
      <w:bookmarkStart w:id="176" w:name="_Toc184314440"/>
      <w:bookmarkEnd w:id="176"/>
      <w:bookmarkStart w:id="177" w:name="_Toc184312121"/>
      <w:bookmarkEnd w:id="177"/>
      <w:bookmarkStart w:id="178" w:name="_Toc184310318"/>
      <w:bookmarkEnd w:id="178"/>
      <w:bookmarkStart w:id="179" w:name="_Toc184308038"/>
      <w:bookmarkEnd w:id="179"/>
      <w:bookmarkStart w:id="180" w:name="_Toc184314481"/>
      <w:bookmarkEnd w:id="180"/>
      <w:bookmarkStart w:id="181" w:name="_Toc184308087"/>
      <w:bookmarkEnd w:id="181"/>
      <w:bookmarkStart w:id="182" w:name="_Toc184314473"/>
      <w:bookmarkEnd w:id="182"/>
      <w:bookmarkStart w:id="183" w:name="_Toc184310337"/>
      <w:bookmarkEnd w:id="183"/>
      <w:bookmarkStart w:id="184" w:name="_Toc184313243"/>
      <w:bookmarkEnd w:id="184"/>
      <w:bookmarkStart w:id="185" w:name="_Toc184310287"/>
      <w:bookmarkEnd w:id="185"/>
      <w:bookmarkStart w:id="186" w:name="_Toc184313247"/>
      <w:bookmarkEnd w:id="186"/>
      <w:bookmarkStart w:id="187" w:name="_Toc184312069"/>
      <w:bookmarkEnd w:id="187"/>
      <w:bookmarkStart w:id="188" w:name="_Toc184308042"/>
      <w:bookmarkEnd w:id="188"/>
      <w:bookmarkStart w:id="189" w:name="_Toc184313249"/>
      <w:bookmarkEnd w:id="189"/>
      <w:bookmarkStart w:id="190" w:name="_Toc184310325"/>
      <w:bookmarkEnd w:id="190"/>
      <w:bookmarkStart w:id="191" w:name="_Toc184313267"/>
      <w:bookmarkEnd w:id="191"/>
      <w:bookmarkStart w:id="192" w:name="_Toc184312067"/>
      <w:bookmarkEnd w:id="192"/>
      <w:bookmarkStart w:id="193" w:name="_Toc184312083"/>
      <w:bookmarkEnd w:id="193"/>
      <w:bookmarkStart w:id="194" w:name="_Toc184314428"/>
      <w:bookmarkEnd w:id="194"/>
      <w:bookmarkStart w:id="195" w:name="_Toc184314410"/>
      <w:bookmarkEnd w:id="195"/>
      <w:bookmarkStart w:id="196" w:name="_Toc184314448"/>
      <w:bookmarkEnd w:id="196"/>
      <w:bookmarkStart w:id="197" w:name="_Toc184313242"/>
      <w:bookmarkEnd w:id="197"/>
      <w:bookmarkStart w:id="198" w:name="_Toc184308075"/>
      <w:bookmarkEnd w:id="198"/>
      <w:bookmarkStart w:id="199" w:name="_Toc184310277"/>
      <w:bookmarkEnd w:id="199"/>
      <w:bookmarkStart w:id="200" w:name="_Toc184313274"/>
      <w:bookmarkEnd w:id="200"/>
      <w:bookmarkStart w:id="201" w:name="_Toc184313253"/>
      <w:bookmarkEnd w:id="201"/>
      <w:bookmarkStart w:id="202" w:name="_Toc184312135"/>
      <w:bookmarkEnd w:id="202"/>
      <w:bookmarkStart w:id="203" w:name="_Toc184310344"/>
      <w:bookmarkEnd w:id="203"/>
      <w:bookmarkStart w:id="204" w:name="_Toc184312125"/>
      <w:bookmarkEnd w:id="204"/>
      <w:bookmarkStart w:id="205" w:name="_Toc184310317"/>
      <w:bookmarkEnd w:id="205"/>
      <w:bookmarkStart w:id="206" w:name="_Toc184313238"/>
      <w:bookmarkEnd w:id="206"/>
      <w:bookmarkStart w:id="207" w:name="_Toc184310315"/>
      <w:bookmarkEnd w:id="207"/>
      <w:bookmarkStart w:id="208" w:name="_Toc184312106"/>
      <w:bookmarkEnd w:id="208"/>
      <w:bookmarkStart w:id="209" w:name="_Toc184308055"/>
      <w:bookmarkEnd w:id="209"/>
      <w:bookmarkStart w:id="210" w:name="_Toc184314456"/>
      <w:bookmarkEnd w:id="210"/>
      <w:bookmarkStart w:id="211" w:name="_Toc184312120"/>
      <w:bookmarkEnd w:id="211"/>
      <w:bookmarkStart w:id="212" w:name="_Toc184312133"/>
      <w:bookmarkEnd w:id="212"/>
      <w:bookmarkStart w:id="213" w:name="_Toc184314482"/>
      <w:bookmarkEnd w:id="213"/>
      <w:bookmarkStart w:id="214" w:name="_Toc184312123"/>
      <w:bookmarkEnd w:id="214"/>
      <w:bookmarkStart w:id="215" w:name="_Toc184308044"/>
      <w:bookmarkEnd w:id="215"/>
      <w:bookmarkStart w:id="216" w:name="_Toc184308064"/>
      <w:bookmarkEnd w:id="216"/>
      <w:bookmarkStart w:id="217" w:name="_Toc184314458"/>
      <w:bookmarkEnd w:id="217"/>
      <w:bookmarkStart w:id="218" w:name="_Toc184314467"/>
      <w:bookmarkEnd w:id="218"/>
      <w:bookmarkStart w:id="219" w:name="_Toc184314442"/>
      <w:bookmarkEnd w:id="219"/>
      <w:bookmarkStart w:id="220" w:name="_Toc184313256"/>
      <w:bookmarkEnd w:id="220"/>
      <w:bookmarkStart w:id="221" w:name="_Toc184314447"/>
      <w:bookmarkEnd w:id="221"/>
      <w:bookmarkStart w:id="222" w:name="_Toc184308054"/>
      <w:bookmarkEnd w:id="222"/>
      <w:bookmarkStart w:id="223" w:name="_Toc184314432"/>
      <w:bookmarkEnd w:id="223"/>
      <w:bookmarkStart w:id="224" w:name="_Toc184312094"/>
      <w:bookmarkEnd w:id="224"/>
      <w:bookmarkStart w:id="225" w:name="_Toc184312116"/>
      <w:bookmarkEnd w:id="225"/>
      <w:bookmarkStart w:id="226" w:name="_Toc184308048"/>
      <w:bookmarkEnd w:id="226"/>
      <w:bookmarkStart w:id="227" w:name="_Toc184308051"/>
      <w:bookmarkEnd w:id="227"/>
      <w:bookmarkStart w:id="228" w:name="_Toc184314454"/>
      <w:bookmarkEnd w:id="228"/>
      <w:bookmarkStart w:id="229" w:name="_Toc184310342"/>
      <w:bookmarkEnd w:id="229"/>
      <w:bookmarkStart w:id="230" w:name="_Toc184312071"/>
      <w:bookmarkEnd w:id="230"/>
      <w:bookmarkStart w:id="231" w:name="_Toc184314422"/>
      <w:bookmarkEnd w:id="231"/>
      <w:bookmarkStart w:id="232" w:name="_Toc184308105"/>
      <w:bookmarkEnd w:id="232"/>
      <w:bookmarkStart w:id="233" w:name="_Toc184310341"/>
      <w:bookmarkEnd w:id="233"/>
      <w:bookmarkStart w:id="234" w:name="_Toc184310299"/>
      <w:bookmarkEnd w:id="234"/>
      <w:bookmarkStart w:id="235" w:name="_Toc184310273"/>
      <w:bookmarkEnd w:id="235"/>
      <w:bookmarkStart w:id="236" w:name="_Toc184313261"/>
      <w:bookmarkEnd w:id="236"/>
      <w:bookmarkStart w:id="237" w:name="_Toc184313299"/>
      <w:bookmarkEnd w:id="237"/>
      <w:bookmarkStart w:id="238" w:name="_Toc184313289"/>
      <w:bookmarkEnd w:id="238"/>
      <w:bookmarkStart w:id="239" w:name="_Toc184314463"/>
      <w:bookmarkEnd w:id="239"/>
      <w:bookmarkStart w:id="240" w:name="_Toc184312100"/>
      <w:bookmarkEnd w:id="240"/>
      <w:bookmarkStart w:id="241" w:name="_Toc184310328"/>
      <w:bookmarkEnd w:id="241"/>
      <w:bookmarkStart w:id="242" w:name="_Toc184313245"/>
      <w:bookmarkEnd w:id="242"/>
      <w:bookmarkStart w:id="243" w:name="_Toc184308059"/>
      <w:bookmarkEnd w:id="243"/>
      <w:bookmarkStart w:id="244" w:name="_Toc184308069"/>
      <w:bookmarkEnd w:id="244"/>
      <w:bookmarkStart w:id="245" w:name="_Toc184312101"/>
      <w:bookmarkEnd w:id="245"/>
      <w:bookmarkStart w:id="246" w:name="_Toc184308078"/>
      <w:bookmarkEnd w:id="246"/>
      <w:bookmarkStart w:id="247" w:name="_Toc184308045"/>
      <w:bookmarkEnd w:id="247"/>
      <w:bookmarkStart w:id="248" w:name="_Toc184308071"/>
      <w:bookmarkEnd w:id="248"/>
      <w:bookmarkStart w:id="249" w:name="_Toc184313287"/>
      <w:bookmarkEnd w:id="249"/>
      <w:bookmarkStart w:id="250" w:name="_Toc184312127"/>
      <w:bookmarkEnd w:id="250"/>
      <w:bookmarkStart w:id="251" w:name="_Toc184308097"/>
      <w:bookmarkEnd w:id="251"/>
      <w:bookmarkStart w:id="252" w:name="_Toc184308084"/>
      <w:bookmarkEnd w:id="252"/>
      <w:bookmarkStart w:id="253" w:name="_Toc184312115"/>
      <w:bookmarkEnd w:id="253"/>
      <w:bookmarkStart w:id="254" w:name="_Toc184312118"/>
      <w:bookmarkEnd w:id="254"/>
      <w:bookmarkStart w:id="255" w:name="_Toc184310336"/>
      <w:bookmarkEnd w:id="255"/>
      <w:bookmarkStart w:id="256" w:name="_Toc184308092"/>
      <w:bookmarkEnd w:id="256"/>
      <w:bookmarkStart w:id="257" w:name="_Toc184310338"/>
      <w:bookmarkEnd w:id="257"/>
      <w:bookmarkStart w:id="258" w:name="_Toc184312113"/>
      <w:bookmarkEnd w:id="258"/>
      <w:bookmarkStart w:id="259" w:name="_Toc184308061"/>
      <w:bookmarkEnd w:id="259"/>
      <w:bookmarkStart w:id="260" w:name="_Toc184310278"/>
      <w:bookmarkEnd w:id="260"/>
      <w:bookmarkStart w:id="261" w:name="_Toc184314453"/>
      <w:bookmarkEnd w:id="261"/>
      <w:bookmarkStart w:id="262" w:name="_Toc184313303"/>
      <w:bookmarkEnd w:id="262"/>
      <w:bookmarkStart w:id="263" w:name="_Toc184313260"/>
      <w:bookmarkEnd w:id="263"/>
      <w:bookmarkStart w:id="264" w:name="_Toc184308094"/>
      <w:bookmarkEnd w:id="264"/>
      <w:bookmarkStart w:id="265" w:name="_Toc184310302"/>
      <w:bookmarkEnd w:id="265"/>
      <w:bookmarkStart w:id="266" w:name="_Toc184308089"/>
      <w:bookmarkEnd w:id="266"/>
      <w:bookmarkStart w:id="267" w:name="_Toc184314478"/>
      <w:bookmarkEnd w:id="267"/>
      <w:bookmarkStart w:id="268" w:name="_Toc184312098"/>
      <w:bookmarkEnd w:id="268"/>
      <w:bookmarkStart w:id="269" w:name="_Toc184313276"/>
      <w:bookmarkEnd w:id="269"/>
      <w:bookmarkStart w:id="270" w:name="_Toc184314439"/>
      <w:bookmarkEnd w:id="270"/>
      <w:bookmarkStart w:id="271" w:name="_Toc184313298"/>
      <w:bookmarkEnd w:id="271"/>
      <w:bookmarkStart w:id="272" w:name="_Toc184312137"/>
      <w:bookmarkEnd w:id="272"/>
      <w:bookmarkStart w:id="273" w:name="_Toc184310301"/>
      <w:bookmarkEnd w:id="273"/>
      <w:bookmarkStart w:id="274" w:name="_Toc184310333"/>
      <w:bookmarkEnd w:id="274"/>
      <w:bookmarkStart w:id="275" w:name="_Toc184308066"/>
      <w:bookmarkEnd w:id="275"/>
      <w:bookmarkStart w:id="276" w:name="_Toc184312114"/>
      <w:bookmarkEnd w:id="276"/>
      <w:bookmarkStart w:id="277" w:name="_Toc184310316"/>
      <w:bookmarkEnd w:id="277"/>
      <w:bookmarkStart w:id="278" w:name="_Toc184310296"/>
      <w:bookmarkEnd w:id="278"/>
      <w:bookmarkStart w:id="279" w:name="_Toc184308101"/>
      <w:bookmarkEnd w:id="279"/>
      <w:bookmarkStart w:id="280" w:name="_Toc184314462"/>
      <w:bookmarkEnd w:id="280"/>
      <w:bookmarkStart w:id="281" w:name="_Toc184314427"/>
      <w:bookmarkEnd w:id="281"/>
      <w:bookmarkStart w:id="282" w:name="_Toc184314419"/>
      <w:bookmarkEnd w:id="282"/>
      <w:bookmarkStart w:id="283" w:name="_Toc184310323"/>
      <w:bookmarkEnd w:id="283"/>
      <w:bookmarkStart w:id="284" w:name="_Toc184314433"/>
      <w:bookmarkEnd w:id="284"/>
      <w:bookmarkStart w:id="285" w:name="_Toc184308040"/>
      <w:bookmarkEnd w:id="285"/>
      <w:bookmarkStart w:id="286" w:name="_Toc184314477"/>
      <w:bookmarkEnd w:id="286"/>
      <w:bookmarkStart w:id="287" w:name="_Toc184312088"/>
      <w:bookmarkEnd w:id="287"/>
      <w:bookmarkStart w:id="288" w:name="_Toc184310329"/>
      <w:bookmarkEnd w:id="288"/>
      <w:bookmarkStart w:id="289" w:name="_Toc184314465"/>
      <w:bookmarkEnd w:id="289"/>
      <w:bookmarkStart w:id="290" w:name="_Toc184313293"/>
      <w:bookmarkEnd w:id="290"/>
      <w:bookmarkStart w:id="291" w:name="_Toc184312096"/>
      <w:bookmarkEnd w:id="291"/>
      <w:bookmarkStart w:id="292" w:name="_Toc184312078"/>
      <w:bookmarkEnd w:id="292"/>
      <w:bookmarkStart w:id="293" w:name="_Toc184313297"/>
      <w:bookmarkEnd w:id="293"/>
      <w:bookmarkStart w:id="294" w:name="_Toc184313285"/>
      <w:bookmarkEnd w:id="294"/>
      <w:bookmarkStart w:id="295" w:name="_Toc184312086"/>
      <w:bookmarkEnd w:id="295"/>
      <w:bookmarkStart w:id="296" w:name="_Toc184310284"/>
      <w:bookmarkEnd w:id="296"/>
      <w:bookmarkStart w:id="297" w:name="_Toc184314444"/>
      <w:bookmarkEnd w:id="297"/>
      <w:bookmarkStart w:id="298" w:name="_Toc184312070"/>
      <w:bookmarkEnd w:id="298"/>
      <w:bookmarkStart w:id="299" w:name="_Toc184314480"/>
      <w:bookmarkEnd w:id="299"/>
      <w:bookmarkStart w:id="300" w:name="_Toc184312109"/>
      <w:bookmarkEnd w:id="300"/>
      <w:bookmarkStart w:id="301" w:name="_Toc184310343"/>
      <w:bookmarkEnd w:id="301"/>
      <w:bookmarkStart w:id="302" w:name="_Toc184310292"/>
      <w:bookmarkEnd w:id="302"/>
      <w:bookmarkStart w:id="303" w:name="_Toc184314470"/>
      <w:bookmarkEnd w:id="303"/>
      <w:bookmarkStart w:id="304" w:name="_Toc184308082"/>
      <w:bookmarkEnd w:id="304"/>
      <w:bookmarkStart w:id="305" w:name="_Toc184308065"/>
      <w:bookmarkEnd w:id="305"/>
      <w:bookmarkStart w:id="306" w:name="_Toc184314460"/>
      <w:bookmarkEnd w:id="306"/>
      <w:bookmarkStart w:id="307" w:name="_Toc184310272"/>
      <w:bookmarkEnd w:id="307"/>
      <w:bookmarkStart w:id="308" w:name="_Toc184314425"/>
      <w:bookmarkEnd w:id="308"/>
      <w:bookmarkStart w:id="309" w:name="_Toc184313273"/>
      <w:bookmarkEnd w:id="309"/>
      <w:bookmarkStart w:id="310" w:name="_Toc184310289"/>
      <w:bookmarkEnd w:id="310"/>
      <w:bookmarkStart w:id="311" w:name="_Toc184310300"/>
      <w:bookmarkEnd w:id="311"/>
      <w:bookmarkStart w:id="312" w:name="_Toc184312110"/>
      <w:bookmarkEnd w:id="312"/>
      <w:bookmarkStart w:id="313" w:name="_Toc184310286"/>
      <w:bookmarkEnd w:id="313"/>
      <w:bookmarkStart w:id="314" w:name="_Toc184310331"/>
      <w:bookmarkEnd w:id="314"/>
      <w:bookmarkStart w:id="315" w:name="_Toc184308086"/>
      <w:bookmarkEnd w:id="315"/>
      <w:bookmarkStart w:id="316" w:name="_Toc184314420"/>
      <w:bookmarkEnd w:id="316"/>
      <w:bookmarkStart w:id="317" w:name="_Toc184313279"/>
      <w:bookmarkEnd w:id="317"/>
      <w:bookmarkStart w:id="318" w:name="_Toc184308074"/>
      <w:bookmarkEnd w:id="318"/>
      <w:bookmarkStart w:id="319" w:name="_Toc184313300"/>
      <w:bookmarkEnd w:id="319"/>
      <w:bookmarkStart w:id="320" w:name="_Toc184313239"/>
      <w:bookmarkEnd w:id="320"/>
      <w:bookmarkStart w:id="321" w:name="_Toc184313296"/>
      <w:bookmarkEnd w:id="321"/>
      <w:bookmarkStart w:id="322" w:name="_Toc184308062"/>
      <w:bookmarkEnd w:id="322"/>
      <w:bookmarkStart w:id="323" w:name="_Toc184313275"/>
      <w:bookmarkEnd w:id="323"/>
      <w:bookmarkStart w:id="324" w:name="_Toc184312105"/>
      <w:bookmarkEnd w:id="324"/>
      <w:bookmarkStart w:id="325" w:name="_Toc184312072"/>
      <w:bookmarkEnd w:id="325"/>
      <w:bookmarkStart w:id="326" w:name="_Toc184313244"/>
      <w:bookmarkEnd w:id="326"/>
      <w:bookmarkStart w:id="327" w:name="_Toc184312128"/>
      <w:bookmarkEnd w:id="327"/>
      <w:bookmarkStart w:id="328" w:name="_Toc184308077"/>
      <w:bookmarkEnd w:id="328"/>
      <w:bookmarkStart w:id="329" w:name="_Toc184314413"/>
      <w:bookmarkEnd w:id="329"/>
      <w:bookmarkStart w:id="330" w:name="_Toc184308085"/>
      <w:bookmarkEnd w:id="330"/>
      <w:bookmarkStart w:id="331" w:name="_Toc184308053"/>
      <w:bookmarkEnd w:id="331"/>
      <w:bookmarkStart w:id="332" w:name="_Toc184313290"/>
      <w:bookmarkEnd w:id="332"/>
      <w:bookmarkStart w:id="333" w:name="_Toc184312112"/>
      <w:bookmarkEnd w:id="333"/>
      <w:bookmarkStart w:id="334" w:name="_Toc184308056"/>
      <w:bookmarkEnd w:id="334"/>
      <w:bookmarkStart w:id="335" w:name="_Toc184314476"/>
      <w:bookmarkEnd w:id="335"/>
      <w:bookmarkStart w:id="336" w:name="_Toc184310294"/>
      <w:bookmarkEnd w:id="336"/>
      <w:bookmarkStart w:id="337" w:name="_Toc184313240"/>
      <w:bookmarkEnd w:id="337"/>
      <w:bookmarkStart w:id="338" w:name="_Toc184314459"/>
      <w:bookmarkEnd w:id="338"/>
      <w:bookmarkStart w:id="339" w:name="_Toc184313266"/>
      <w:bookmarkEnd w:id="339"/>
      <w:bookmarkStart w:id="340" w:name="_Toc184312087"/>
      <w:bookmarkEnd w:id="340"/>
      <w:bookmarkStart w:id="341" w:name="_Toc184308063"/>
      <w:bookmarkEnd w:id="341"/>
      <w:bookmarkStart w:id="342" w:name="_Toc184312104"/>
      <w:bookmarkEnd w:id="342"/>
      <w:bookmarkStart w:id="343" w:name="_Toc184308093"/>
      <w:bookmarkEnd w:id="343"/>
      <w:bookmarkStart w:id="344" w:name="_Toc184313277"/>
      <w:bookmarkEnd w:id="344"/>
      <w:bookmarkStart w:id="345" w:name="_Toc184313309"/>
      <w:bookmarkEnd w:id="345"/>
      <w:bookmarkStart w:id="346" w:name="_Toc184308090"/>
      <w:bookmarkEnd w:id="346"/>
      <w:bookmarkStart w:id="347" w:name="_Toc184312126"/>
      <w:bookmarkEnd w:id="347"/>
      <w:bookmarkStart w:id="348" w:name="_Toc184313307"/>
      <w:bookmarkEnd w:id="348"/>
      <w:bookmarkStart w:id="349" w:name="_Toc184308049"/>
      <w:bookmarkEnd w:id="349"/>
      <w:bookmarkStart w:id="350" w:name="_Toc184313291"/>
      <w:bookmarkEnd w:id="350"/>
      <w:bookmarkStart w:id="351" w:name="_Toc184310298"/>
      <w:bookmarkEnd w:id="351"/>
      <w:bookmarkStart w:id="352" w:name="_Toc184312081"/>
      <w:bookmarkEnd w:id="352"/>
      <w:bookmarkStart w:id="353" w:name="_Toc184312074"/>
      <w:bookmarkEnd w:id="353"/>
      <w:bookmarkStart w:id="354" w:name="_Toc184310305"/>
      <w:bookmarkEnd w:id="354"/>
      <w:bookmarkStart w:id="355" w:name="_Toc184314418"/>
      <w:bookmarkEnd w:id="355"/>
      <w:bookmarkStart w:id="356" w:name="_Toc184308067"/>
      <w:bookmarkEnd w:id="356"/>
      <w:bookmarkStart w:id="357" w:name="_Toc184308043"/>
      <w:bookmarkEnd w:id="357"/>
      <w:bookmarkStart w:id="358" w:name="_Toc184312103"/>
      <w:bookmarkEnd w:id="358"/>
      <w:bookmarkStart w:id="359" w:name="_Toc184314415"/>
      <w:bookmarkEnd w:id="359"/>
      <w:bookmarkStart w:id="360" w:name="_Toc184312093"/>
      <w:bookmarkEnd w:id="360"/>
      <w:bookmarkStart w:id="361" w:name="_Toc184313278"/>
      <w:bookmarkEnd w:id="361"/>
      <w:bookmarkStart w:id="362" w:name="_Toc184314471"/>
      <w:bookmarkEnd w:id="362"/>
      <w:bookmarkStart w:id="363" w:name="_Toc184310293"/>
      <w:bookmarkEnd w:id="363"/>
      <w:bookmarkStart w:id="364" w:name="_Toc184310304"/>
      <w:bookmarkEnd w:id="364"/>
      <w:bookmarkStart w:id="365" w:name="_Toc184312107"/>
      <w:bookmarkEnd w:id="365"/>
      <w:bookmarkStart w:id="366" w:name="_Toc184308103"/>
      <w:bookmarkEnd w:id="366"/>
      <w:bookmarkStart w:id="367" w:name="_Toc184313284"/>
      <w:bookmarkEnd w:id="367"/>
      <w:bookmarkStart w:id="368" w:name="_Toc184313280"/>
      <w:bookmarkEnd w:id="368"/>
      <w:bookmarkStart w:id="369" w:name="_Toc184313246"/>
      <w:bookmarkEnd w:id="369"/>
      <w:bookmarkStart w:id="370" w:name="_Toc184313306"/>
      <w:bookmarkEnd w:id="370"/>
      <w:bookmarkStart w:id="371" w:name="_Toc184313262"/>
      <w:bookmarkEnd w:id="371"/>
      <w:bookmarkStart w:id="372" w:name="_Toc184310274"/>
      <w:bookmarkEnd w:id="372"/>
      <w:bookmarkStart w:id="373" w:name="_Toc184308039"/>
      <w:bookmarkEnd w:id="373"/>
      <w:bookmarkStart w:id="374" w:name="_Toc184310288"/>
      <w:bookmarkEnd w:id="374"/>
      <w:bookmarkStart w:id="375" w:name="_Toc184308079"/>
      <w:bookmarkEnd w:id="375"/>
      <w:bookmarkStart w:id="376" w:name="_Toc184312134"/>
      <w:bookmarkEnd w:id="376"/>
      <w:bookmarkStart w:id="377" w:name="_Toc184313252"/>
      <w:bookmarkEnd w:id="377"/>
      <w:bookmarkStart w:id="378" w:name="_Toc184313259"/>
      <w:bookmarkEnd w:id="378"/>
      <w:bookmarkStart w:id="379" w:name="_Toc184312082"/>
      <w:bookmarkEnd w:id="379"/>
      <w:bookmarkStart w:id="380" w:name="_Toc184308068"/>
      <w:bookmarkEnd w:id="380"/>
      <w:bookmarkStart w:id="381" w:name="_Toc184313310"/>
      <w:bookmarkEnd w:id="381"/>
      <w:bookmarkStart w:id="382" w:name="_Toc184310306"/>
      <w:bookmarkEnd w:id="382"/>
      <w:bookmarkStart w:id="383" w:name="_Toc184313283"/>
      <w:bookmarkEnd w:id="383"/>
      <w:bookmarkStart w:id="384" w:name="_Toc184310295"/>
      <w:bookmarkEnd w:id="384"/>
      <w:bookmarkStart w:id="385" w:name="_Toc184308083"/>
      <w:bookmarkEnd w:id="385"/>
      <w:bookmarkStart w:id="386" w:name="_Toc184314452"/>
      <w:bookmarkEnd w:id="386"/>
      <w:bookmarkStart w:id="387" w:name="_Toc184310335"/>
      <w:bookmarkEnd w:id="387"/>
      <w:bookmarkStart w:id="388" w:name="_Toc184310339"/>
      <w:bookmarkEnd w:id="388"/>
      <w:bookmarkStart w:id="389" w:name="_Toc184310332"/>
      <w:bookmarkEnd w:id="389"/>
      <w:bookmarkStart w:id="390" w:name="_Toc184308076"/>
      <w:bookmarkEnd w:id="390"/>
      <w:bookmarkStart w:id="391" w:name="_Toc184313271"/>
      <w:bookmarkEnd w:id="391"/>
      <w:bookmarkStart w:id="392" w:name="_Toc184314423"/>
      <w:bookmarkEnd w:id="392"/>
      <w:r>
        <w:rPr>
          <w:rFonts w:hint="eastAsia" w:ascii="宋体" w:hAnsi="宋体" w:cs="宋体"/>
          <w:b/>
          <w:color w:val="auto"/>
          <w:sz w:val="36"/>
          <w:szCs w:val="36"/>
        </w:rPr>
        <w:t>评标办法</w:t>
      </w:r>
    </w:p>
    <w:p>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5381"/>
        <w:gridCol w:w="829"/>
        <w:gridCol w:w="110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66"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81"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07" w:type="dxa"/>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274"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2"/>
                <w:szCs w:val="22"/>
                <w:highlight w:val="none"/>
                <w:u w:val="none"/>
                <w:lang w:val="en-US" w:eastAsia="zh-CN" w:bidi="ar"/>
              </w:rPr>
              <w:t>1</w:t>
            </w:r>
          </w:p>
        </w:tc>
        <w:tc>
          <w:tcPr>
            <w:tcW w:w="5381" w:type="dxa"/>
            <w:noWrap w:val="0"/>
            <w:vAlign w:val="top"/>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月1日以来具有同类业绩的，每提供1个得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分，最高得2分（提供合同</w:t>
            </w:r>
            <w:r>
              <w:rPr>
                <w:rFonts w:hint="eastAsia" w:ascii="宋体"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rPr>
              <w:t>扫描件加盖电子公章，未提供不得分）。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w:t>
            </w:r>
            <w:r>
              <w:rPr>
                <w:rFonts w:hint="eastAsia" w:ascii="宋体" w:hAnsi="宋体" w:eastAsia="宋体" w:cs="宋体"/>
                <w:color w:val="auto"/>
                <w:sz w:val="24"/>
                <w:szCs w:val="24"/>
                <w:highlight w:val="none"/>
                <w:lang w:val="en-US" w:eastAsia="zh-CN"/>
              </w:rPr>
              <w:t>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5381" w:type="dxa"/>
            <w:noWrap w:val="0"/>
            <w:vAlign w:val="center"/>
          </w:tcPr>
          <w:p>
            <w:pPr>
              <w:numPr>
                <w:ilvl w:val="0"/>
                <w:numId w:val="0"/>
              </w:numPr>
              <w:autoSpaceDE w:val="0"/>
              <w:spacing w:line="360" w:lineRule="auto"/>
              <w:jc w:val="left"/>
              <w:textAlignment w:val="baseline"/>
              <w:rPr>
                <w:rFonts w:hint="eastAsia" w:ascii="宋体" w:hAnsi="宋体" w:eastAsia="宋体" w:cs="宋体"/>
                <w:bCs/>
                <w:color w:val="auto"/>
                <w:sz w:val="24"/>
                <w:szCs w:val="24"/>
                <w:highlight w:val="none"/>
                <w:lang w:val="zh-CN"/>
              </w:rPr>
            </w:pPr>
            <w:r>
              <w:rPr>
                <w:rFonts w:hint="eastAsia" w:ascii="宋体" w:hAnsi="宋体" w:cs="宋体"/>
                <w:b w:val="0"/>
                <w:bCs w:val="0"/>
                <w:sz w:val="24"/>
                <w:szCs w:val="24"/>
                <w:highlight w:val="none"/>
                <w:lang w:val="en-US" w:eastAsia="zh-CN"/>
              </w:rPr>
              <w:t>结合采购需求，对</w:t>
            </w:r>
            <w:r>
              <w:rPr>
                <w:rFonts w:hint="eastAsia" w:ascii="宋体" w:hAnsi="宋体" w:eastAsia="宋体" w:cs="宋体"/>
                <w:b w:val="0"/>
                <w:bCs w:val="0"/>
                <w:sz w:val="24"/>
                <w:szCs w:val="24"/>
                <w:highlight w:val="none"/>
              </w:rPr>
              <w:t>项目总体理解：根据投标人对项目现状的理解程度等情况（理解透彻、分析到位、合理科学的得</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分；理解基本准确，深度欠佳，分析基本到位，基本合理的得</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分；理解部分准确，缺乏深度，分析稍有欠缺，基本合理的得</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分；未提供或提供内容与本项目需求偏离较大的</w:t>
            </w:r>
            <w:r>
              <w:rPr>
                <w:rFonts w:hint="eastAsia" w:ascii="宋体" w:hAnsi="宋体" w:cs="宋体"/>
                <w:b w:val="0"/>
                <w:bCs w:val="0"/>
                <w:sz w:val="24"/>
                <w:szCs w:val="24"/>
                <w:highlight w:val="none"/>
                <w:lang w:val="en-US" w:eastAsia="zh-CN"/>
              </w:rPr>
              <w:t>不得分</w:t>
            </w:r>
            <w:r>
              <w:rPr>
                <w:rFonts w:hint="eastAsia" w:ascii="宋体" w:hAnsi="宋体" w:eastAsia="宋体" w:cs="宋体"/>
                <w:b w:val="0"/>
                <w:bCs w:val="0"/>
                <w:sz w:val="24"/>
                <w:szCs w:val="24"/>
                <w:highlight w:val="none"/>
              </w:rPr>
              <w:t>）</w:t>
            </w:r>
          </w:p>
        </w:tc>
        <w:tc>
          <w:tcPr>
            <w:tcW w:w="829" w:type="dxa"/>
            <w:noWrap w:val="0"/>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c>
          <w:tcPr>
            <w:tcW w:w="5381" w:type="dxa"/>
            <w:noWrap w:val="0"/>
            <w:vAlign w:val="center"/>
          </w:tcPr>
          <w:p>
            <w:pPr>
              <w:numPr>
                <w:ilvl w:val="0"/>
                <w:numId w:val="0"/>
              </w:numPr>
              <w:autoSpaceDE w:val="0"/>
              <w:spacing w:line="360" w:lineRule="auto"/>
              <w:jc w:val="left"/>
              <w:textAlignment w:val="baseline"/>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组织技术方案：</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3.1</w:t>
            </w:r>
          </w:p>
        </w:tc>
        <w:tc>
          <w:tcPr>
            <w:tcW w:w="5381" w:type="dxa"/>
            <w:noWrap w:val="0"/>
            <w:vAlign w:val="center"/>
          </w:tcPr>
          <w:p>
            <w:pPr>
              <w:numPr>
                <w:ilvl w:val="0"/>
                <w:numId w:val="0"/>
              </w:numPr>
              <w:autoSpaceDE w:val="0"/>
              <w:spacing w:line="360" w:lineRule="auto"/>
              <w:jc w:val="left"/>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zh-CN"/>
              </w:rPr>
              <w:t>保证维修质量的技术方案和措施</w:t>
            </w:r>
            <w:r>
              <w:rPr>
                <w:rFonts w:hint="eastAsia" w:ascii="宋体" w:hAnsi="宋体" w:cs="宋体"/>
                <w:bCs/>
                <w:color w:val="auto"/>
                <w:sz w:val="24"/>
                <w:szCs w:val="24"/>
                <w:highlight w:val="none"/>
                <w:lang w:val="zh-CN"/>
              </w:rPr>
              <w:t>，方</w:t>
            </w:r>
            <w:r>
              <w:rPr>
                <w:rFonts w:hint="eastAsia" w:ascii="宋体" w:hAnsi="宋体" w:eastAsia="宋体" w:cs="宋体"/>
                <w:bCs/>
                <w:color w:val="auto"/>
                <w:sz w:val="24"/>
                <w:szCs w:val="24"/>
                <w:highlight w:val="none"/>
                <w:lang w:val="zh-CN"/>
              </w:rPr>
              <w:t>案完整且切实可行符合采购人需求的得4分，方案完整，可行性一般，基本满足采购人需求的得2分，方案有所偏离的得1分，方案不能满足招标人需求或无方案的不得分。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3.2</w:t>
            </w:r>
          </w:p>
        </w:tc>
        <w:tc>
          <w:tcPr>
            <w:tcW w:w="5381" w:type="dxa"/>
            <w:noWrap w:val="0"/>
            <w:vAlign w:val="center"/>
          </w:tcPr>
          <w:p>
            <w:pPr>
              <w:pStyle w:val="81"/>
              <w:snapToGrid/>
              <w:spacing w:line="360" w:lineRule="auto"/>
              <w:ind w:left="0" w:leftChars="0" w:firstLine="0" w:firstLineChars="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zh-CN"/>
              </w:rPr>
              <w:t>更换零件质量的设施及质量检测措施</w:t>
            </w:r>
            <w:r>
              <w:rPr>
                <w:rFonts w:hint="eastAsia" w:ascii="宋体" w:hAnsi="宋体" w:eastAsia="宋体" w:cs="宋体"/>
                <w:bCs/>
                <w:color w:val="auto"/>
                <w:sz w:val="24"/>
                <w:szCs w:val="24"/>
                <w:highlight w:val="none"/>
                <w:lang w:val="en-US" w:eastAsia="zh-CN"/>
              </w:rPr>
              <w:t>科学，切实可行的得5分，较为科学合理可行的得3分，科学可行性一般的得1分，未体现不得分。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3.3</w:t>
            </w:r>
          </w:p>
        </w:tc>
        <w:tc>
          <w:tcPr>
            <w:tcW w:w="5381" w:type="dxa"/>
            <w:noWrap w:val="0"/>
            <w:vAlign w:val="center"/>
          </w:tcPr>
          <w:p>
            <w:pPr>
              <w:pStyle w:val="81"/>
              <w:snapToGrid/>
              <w:spacing w:line="360" w:lineRule="auto"/>
              <w:ind w:left="0" w:leftChars="0" w:firstLine="0" w:firstLineChars="0"/>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zh-CN"/>
              </w:rPr>
              <w:t>更换后零件的安装、调试、验收的流程、详细程度和可操作性，包括安装、测试和验收程序、标准等；</w:t>
            </w:r>
            <w:r>
              <w:rPr>
                <w:rFonts w:hint="eastAsia" w:ascii="宋体" w:hAnsi="宋体" w:eastAsia="宋体" w:cs="宋体"/>
                <w:bCs/>
                <w:color w:val="auto"/>
                <w:sz w:val="24"/>
                <w:szCs w:val="24"/>
                <w:highlight w:val="none"/>
                <w:lang w:val="en-US" w:eastAsia="zh-CN"/>
              </w:rPr>
              <w:t>方案科学，切实可行的得5分，方案较为科学合理可行的得3分，方案科学可行性一般的得1分，未体现不得分。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3.4</w:t>
            </w:r>
          </w:p>
        </w:tc>
        <w:tc>
          <w:tcPr>
            <w:tcW w:w="5381" w:type="dxa"/>
            <w:noWrap w:val="0"/>
            <w:vAlign w:val="center"/>
          </w:tcPr>
          <w:p>
            <w:pPr>
              <w:snapToGrid w:val="0"/>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火化炉、拣灰炉更换维护保养方案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方案全面、详细、完整、科学的得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分；分析方案较全面、详细、合理，得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分；分析方案基本全面、详细、合理的，得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分；分析方案全面性、详细程度、完整性较差，得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分；方案描述不完整未提供对应方案的不得分</w:t>
            </w:r>
            <w:r>
              <w:rPr>
                <w:rFonts w:hint="eastAsia" w:ascii="宋体" w:hAnsi="宋体" w:eastAsia="宋体" w:cs="宋体"/>
                <w:b w:val="0"/>
                <w:bCs w:val="0"/>
                <w:color w:val="auto"/>
                <w:sz w:val="24"/>
                <w:szCs w:val="24"/>
                <w:highlight w:val="none"/>
                <w:lang w:eastAsia="zh-CN"/>
              </w:rPr>
              <w:t>。</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3.5</w:t>
            </w:r>
          </w:p>
        </w:tc>
        <w:tc>
          <w:tcPr>
            <w:tcW w:w="5381" w:type="dxa"/>
            <w:noWrap w:val="0"/>
            <w:vAlign w:val="center"/>
          </w:tcPr>
          <w:p>
            <w:pPr>
              <w:widowControl/>
              <w:snapToGrid w:val="0"/>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尾气净化处理系统易损件更换及保养方案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方案全面、详细、完整、科学的得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分；分析方案较全面、详细、合理，得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分；分析方案基本全面、详细、合理的，得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分；分析方案全面性、详细程度、完整性较差，得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分；方案描述不完整未提供对应方案的不得分</w:t>
            </w:r>
            <w:r>
              <w:rPr>
                <w:rFonts w:hint="eastAsia" w:ascii="宋体" w:hAnsi="宋体" w:eastAsia="宋体" w:cs="宋体"/>
                <w:b w:val="0"/>
                <w:bCs w:val="0"/>
                <w:color w:val="auto"/>
                <w:sz w:val="24"/>
                <w:szCs w:val="24"/>
                <w:highlight w:val="none"/>
                <w:lang w:eastAsia="zh-CN"/>
              </w:rPr>
              <w:t>。</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3.6</w:t>
            </w:r>
          </w:p>
        </w:tc>
        <w:tc>
          <w:tcPr>
            <w:tcW w:w="5381" w:type="dxa"/>
            <w:noWrap w:val="0"/>
            <w:vAlign w:val="center"/>
          </w:tcPr>
          <w:p>
            <w:pPr>
              <w:snapToGrid w:val="0"/>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残灰、垃圾处理及其他零星服务内容实施方案</w:t>
            </w:r>
            <w:r>
              <w:rPr>
                <w:rFonts w:hint="eastAsia" w:ascii="宋体" w:hAnsi="宋体" w:eastAsia="宋体" w:cs="宋体"/>
                <w:b w:val="0"/>
                <w:bCs w:val="0"/>
                <w:color w:val="auto"/>
                <w:sz w:val="24"/>
                <w:szCs w:val="24"/>
                <w:highlight w:val="none"/>
                <w:lang w:eastAsia="zh-CN"/>
              </w:rPr>
              <w:t>：</w:t>
            </w:r>
          </w:p>
          <w:p>
            <w:pPr>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方案全面、详细、完整、科学，的得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分；分析方案较全面、详细、合理，得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分；分析方案基本全面、详细、合理的，得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分；分析方案全面性、详细程度、完整性较差，得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分；方案描述不完整未提供对应方案的不得分</w:t>
            </w:r>
            <w:r>
              <w:rPr>
                <w:rFonts w:hint="eastAsia" w:ascii="宋体" w:hAnsi="宋体" w:eastAsia="宋体" w:cs="宋体"/>
                <w:b w:val="0"/>
                <w:bCs w:val="0"/>
                <w:color w:val="auto"/>
                <w:sz w:val="24"/>
                <w:szCs w:val="24"/>
                <w:highlight w:val="none"/>
                <w:lang w:eastAsia="zh-CN"/>
              </w:rPr>
              <w:t>。</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2"/>
                <w:szCs w:val="22"/>
                <w:highlight w:val="none"/>
                <w:u w:val="none"/>
                <w:lang w:val="en-US" w:eastAsia="zh-CN" w:bidi="ar"/>
              </w:rPr>
              <w:t>4</w:t>
            </w:r>
          </w:p>
        </w:tc>
        <w:tc>
          <w:tcPr>
            <w:tcW w:w="5381" w:type="dxa"/>
            <w:noWrap w:val="0"/>
            <w:vAlign w:val="center"/>
          </w:tcPr>
          <w:p>
            <w:pPr>
              <w:snapToGrid w:val="0"/>
              <w:spacing w:line="360" w:lineRule="auto"/>
              <w:jc w:val="left"/>
              <w:rPr>
                <w:rFonts w:hint="eastAsia" w:ascii="宋体" w:hAnsi="宋体" w:eastAsia="宋体" w:cs="宋体"/>
                <w:bCs/>
                <w:color w:val="auto"/>
                <w:sz w:val="24"/>
                <w:szCs w:val="24"/>
                <w:highlight w:val="none"/>
              </w:rPr>
            </w:pPr>
            <w:r>
              <w:rPr>
                <w:rFonts w:hint="eastAsia" w:ascii="宋体" w:hAnsi="宋体" w:cs="宋体"/>
                <w:sz w:val="24"/>
                <w:szCs w:val="24"/>
                <w:highlight w:val="none"/>
                <w:lang w:val="en-US" w:eastAsia="zh-CN"/>
              </w:rPr>
              <w:t>工作</w:t>
            </w:r>
            <w:r>
              <w:rPr>
                <w:rFonts w:hint="eastAsia" w:ascii="宋体" w:hAnsi="宋体" w:eastAsia="宋体" w:cs="宋体"/>
                <w:sz w:val="24"/>
                <w:szCs w:val="24"/>
                <w:highlight w:val="none"/>
                <w:lang w:val="en-US" w:eastAsia="zh-CN"/>
              </w:rPr>
              <w:t>进度安排：针对本项目的工作量及制定的工作计划安排。项目整体工作阶段及任务划分清晰、工作量及进度控制合理、关键时间节点把握准确的得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分；项目整体工作阶段及任务划分较清晰、工作量及进度控制较合理、时间节点把握较准确的得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分；项目整体工作阶段及任务划分较模糊、工作量及进度控制基本合理、时间节点把握欠佳的得1分；未提供或不详细、不完善的或不可行的</w:t>
            </w:r>
            <w:r>
              <w:rPr>
                <w:rFonts w:hint="eastAsia" w:ascii="宋体" w:hAnsi="宋体" w:cs="宋体"/>
                <w:sz w:val="24"/>
                <w:szCs w:val="24"/>
                <w:highlight w:val="none"/>
                <w:lang w:val="en-US" w:eastAsia="zh-CN"/>
              </w:rPr>
              <w:t>不得分</w:t>
            </w:r>
            <w:r>
              <w:rPr>
                <w:rFonts w:hint="eastAsia" w:ascii="宋体" w:hAnsi="宋体" w:eastAsia="宋体" w:cs="宋体"/>
                <w:sz w:val="24"/>
                <w:szCs w:val="24"/>
                <w:highlight w:val="none"/>
                <w:lang w:val="en-US" w:eastAsia="zh-CN"/>
              </w:rPr>
              <w:t>。</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5</w:t>
            </w:r>
          </w:p>
        </w:tc>
        <w:tc>
          <w:tcPr>
            <w:tcW w:w="5381" w:type="dxa"/>
            <w:shd w:val="clear" w:color="auto" w:fill="auto"/>
            <w:noWrap w:val="0"/>
            <w:vAlign w:val="center"/>
          </w:tcPr>
          <w:p>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安全保证措施的科学性、合理性，由专家进行评审，</w:t>
            </w:r>
            <w:r>
              <w:rPr>
                <w:rFonts w:hint="eastAsia" w:ascii="宋体" w:hAnsi="宋体" w:eastAsia="宋体" w:cs="宋体"/>
                <w:color w:val="auto"/>
                <w:sz w:val="24"/>
                <w:szCs w:val="24"/>
                <w:highlight w:val="none"/>
              </w:rPr>
              <w:t>方案内容完整、规范、合理且可行，针对性强的得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分，方案内容较完整，合理性、可行性、针对性一般的得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分，方案内容完整度一般，</w:t>
            </w:r>
            <w:r>
              <w:rPr>
                <w:rFonts w:hint="eastAsia" w:ascii="宋体" w:hAnsi="宋体" w:eastAsia="宋体" w:cs="宋体"/>
                <w:color w:val="auto"/>
                <w:sz w:val="24"/>
                <w:szCs w:val="24"/>
                <w:highlight w:val="none"/>
                <w:lang w:eastAsia="zh-CN"/>
              </w:rPr>
              <w:t>不够合理可行得</w:t>
            </w:r>
            <w:r>
              <w:rPr>
                <w:rFonts w:hint="eastAsia" w:ascii="宋体" w:hAnsi="宋体" w:eastAsia="宋体" w:cs="宋体"/>
                <w:color w:val="auto"/>
                <w:sz w:val="24"/>
                <w:szCs w:val="24"/>
                <w:highlight w:val="none"/>
                <w:lang w:val="en-US" w:eastAsia="zh-CN"/>
              </w:rPr>
              <w:t>2分，方案内容</w:t>
            </w:r>
            <w:r>
              <w:rPr>
                <w:rFonts w:hint="eastAsia" w:ascii="宋体" w:hAnsi="宋体" w:eastAsia="宋体" w:cs="宋体"/>
                <w:color w:val="auto"/>
                <w:sz w:val="24"/>
                <w:szCs w:val="24"/>
                <w:highlight w:val="none"/>
              </w:rPr>
              <w:t>存在瑕疵或不足，与本项目实际有偏差的得1分，未提供相关内容的得0分。</w:t>
            </w:r>
          </w:p>
        </w:tc>
        <w:tc>
          <w:tcPr>
            <w:tcW w:w="829"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7"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2"/>
                <w:szCs w:val="22"/>
                <w:highlight w:val="none"/>
                <w:u w:val="none"/>
                <w:lang w:val="en-US" w:eastAsia="zh-CN" w:bidi="ar"/>
              </w:rPr>
              <w:t>6</w:t>
            </w:r>
          </w:p>
        </w:tc>
        <w:tc>
          <w:tcPr>
            <w:tcW w:w="5381" w:type="dxa"/>
            <w:noWrap w:val="0"/>
            <w:vAlign w:val="center"/>
          </w:tcPr>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重难点分析及解决措施：①针对本项目研究重点、难点，分析进行科学、合理、准确地分析描述；②针对本项目特点和重难点分析，提出相应的解决措施。</w:t>
            </w:r>
          </w:p>
          <w:p>
            <w:pPr>
              <w:snapToGrid w:val="0"/>
              <w:spacing w:line="360" w:lineRule="auto"/>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以上2项内容，理解透彻、分析到位、合理科学的每项得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分；理解基本准确，深度欠佳，分析基本到位，基本合理的每项得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分；未提供或提供内容与本项目需求偏离较大的得0分。本项最高得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829" w:type="dxa"/>
            <w:noWrap w:val="0"/>
            <w:vAlign w:val="center"/>
          </w:tcPr>
          <w:p>
            <w:pPr>
              <w:snapToGrid w:val="0"/>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2"/>
                <w:szCs w:val="22"/>
                <w:highlight w:val="none"/>
                <w:u w:val="none"/>
                <w:lang w:val="en-US" w:eastAsia="zh-CN" w:bidi="ar"/>
              </w:rPr>
              <w:t>7</w:t>
            </w:r>
          </w:p>
        </w:tc>
        <w:tc>
          <w:tcPr>
            <w:tcW w:w="5381" w:type="dxa"/>
            <w:noWrap w:val="0"/>
            <w:vAlign w:val="center"/>
          </w:tcPr>
          <w:p>
            <w:pPr>
              <w:widowControl/>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针对本项目</w:t>
            </w:r>
            <w:r>
              <w:rPr>
                <w:rFonts w:hint="eastAsia" w:ascii="宋体" w:hAnsi="宋体" w:eastAsia="宋体" w:cs="宋体"/>
                <w:color w:val="auto"/>
                <w:kern w:val="0"/>
                <w:sz w:val="24"/>
                <w:szCs w:val="24"/>
                <w:highlight w:val="none"/>
              </w:rPr>
              <w:t>突发情况处理方案涉及的</w:t>
            </w:r>
            <w:r>
              <w:rPr>
                <w:rFonts w:hint="eastAsia" w:ascii="宋体" w:hAnsi="宋体" w:eastAsia="宋体" w:cs="宋体"/>
                <w:bCs/>
                <w:color w:val="auto"/>
                <w:sz w:val="24"/>
                <w:szCs w:val="24"/>
                <w:highlight w:val="none"/>
              </w:rPr>
              <w:t>应急服务方案、服务响应时间、安全保障措施，人员安排情况等进行阐述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方案全面、详细、完整、科学的得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分；分析方案较全面、详细、合理，得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分；分析方案基本全面、详细、合理的，得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分；分析方案全面性、详细程度、完整性较差，得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分；方案描述不完整未提供对应方案的不得分</w:t>
            </w:r>
            <w:r>
              <w:rPr>
                <w:rFonts w:hint="eastAsia" w:ascii="宋体" w:hAnsi="宋体" w:eastAsia="宋体" w:cs="宋体"/>
                <w:bCs/>
                <w:color w:val="auto"/>
                <w:sz w:val="24"/>
                <w:szCs w:val="24"/>
                <w:highlight w:val="none"/>
                <w:lang w:eastAsia="zh-CN"/>
              </w:rPr>
              <w:t>。</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strike/>
                <w:dstrike w:val="0"/>
                <w:color w:val="FF0000"/>
                <w:sz w:val="24"/>
                <w:szCs w:val="24"/>
                <w:highlight w:val="none"/>
                <w:lang w:val="en-US" w:eastAsia="zh-CN"/>
              </w:rPr>
            </w:pPr>
            <w:r>
              <w:rPr>
                <w:rFonts w:hint="eastAsia" w:ascii="宋体" w:hAnsi="宋体" w:cs="宋体"/>
                <w:strike w:val="0"/>
                <w:dstrike w:val="0"/>
                <w:color w:val="auto"/>
                <w:sz w:val="24"/>
                <w:szCs w:val="24"/>
                <w:highlight w:val="none"/>
                <w:lang w:val="en-US" w:eastAsia="zh-CN"/>
              </w:rPr>
              <w:t>8</w:t>
            </w:r>
          </w:p>
        </w:tc>
        <w:tc>
          <w:tcPr>
            <w:tcW w:w="5381" w:type="dxa"/>
            <w:shd w:val="clear" w:color="auto" w:fill="auto"/>
            <w:noWrap w:val="0"/>
            <w:vAlign w:val="top"/>
          </w:tcPr>
          <w:p>
            <w:pPr>
              <w:snapToGrid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根据项目负责人的①技术能力②组织协调能力③经验④专业水平等情况进行综合评定，每项充分体现的得2分，一般的得1分，未提及的不得分；</w:t>
            </w:r>
          </w:p>
          <w:p>
            <w:pPr>
              <w:snapToGrid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根据团队成员的①技术能力②人员配备③经验④岗位设置等情况进行综合评定，每项充分体现的得2分，一般的得1分，未提及的不得分；</w:t>
            </w:r>
          </w:p>
          <w:p>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eastAsia="zh-CN"/>
              </w:rPr>
              <w:t>注：</w:t>
            </w:r>
            <w:r>
              <w:rPr>
                <w:rFonts w:hint="eastAsia" w:ascii="宋体" w:hAnsi="宋体" w:cs="宋体"/>
                <w:color w:val="auto"/>
                <w:sz w:val="24"/>
                <w:szCs w:val="24"/>
                <w:highlight w:val="none"/>
                <w:lang w:val="en-US" w:eastAsia="zh-CN"/>
              </w:rPr>
              <w:t>提供团队人员相关证书及本单位为其缴纳的近3个月内任一一个月的社保证明。</w:t>
            </w:r>
          </w:p>
        </w:tc>
        <w:tc>
          <w:tcPr>
            <w:tcW w:w="829"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16</w:t>
            </w:r>
          </w:p>
        </w:tc>
        <w:tc>
          <w:tcPr>
            <w:tcW w:w="1107"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i w:val="0"/>
                <w:iCs w:val="0"/>
                <w:color w:val="auto"/>
                <w:kern w:val="0"/>
                <w:sz w:val="22"/>
                <w:szCs w:val="22"/>
                <w:highlight w:val="none"/>
                <w:u w:val="none"/>
                <w:lang w:val="en-US" w:eastAsia="zh-CN" w:bidi="ar"/>
              </w:rPr>
              <w:t>9</w:t>
            </w:r>
          </w:p>
        </w:tc>
        <w:tc>
          <w:tcPr>
            <w:tcW w:w="5381" w:type="dxa"/>
            <w:noWrap w:val="0"/>
            <w:vAlign w:val="center"/>
          </w:tcPr>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根据投标人所提供的培训方案（对采购单位现场实行操作，维修人员进行理论培训、日常维护保养、维修及调试培训，对故障的应急处理，安全措施等）由专家进行评审，</w:t>
            </w:r>
            <w:r>
              <w:rPr>
                <w:rFonts w:hint="eastAsia" w:ascii="宋体" w:hAnsi="宋体" w:eastAsia="宋体" w:cs="宋体"/>
                <w:color w:val="auto"/>
                <w:sz w:val="24"/>
                <w:szCs w:val="24"/>
                <w:highlight w:val="none"/>
              </w:rPr>
              <w:t>方案内容完整、规范、合理且可行，针对性强的得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分，方案内容较完整，合理性、可行性、针对性一般的得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方案内容</w:t>
            </w:r>
            <w:r>
              <w:rPr>
                <w:rFonts w:hint="eastAsia" w:ascii="宋体" w:hAnsi="宋体" w:eastAsia="宋体" w:cs="宋体"/>
                <w:color w:val="auto"/>
                <w:sz w:val="24"/>
                <w:szCs w:val="24"/>
                <w:highlight w:val="none"/>
              </w:rPr>
              <w:t>存在瑕疵或不足，与本项目实际有偏差的得1分，未提供相关内容的得0分。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p>
        </w:tc>
        <w:tc>
          <w:tcPr>
            <w:tcW w:w="5381" w:type="dxa"/>
            <w:noWrap w:val="0"/>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根据投标人的售后服务方案、工程抢修车辆、维护巡检机制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w:t>
            </w:r>
            <w:r>
              <w:rPr>
                <w:rFonts w:hint="eastAsia" w:ascii="宋体" w:hAnsi="宋体" w:eastAsia="宋体" w:cs="宋体"/>
                <w:color w:val="auto"/>
                <w:sz w:val="24"/>
                <w:szCs w:val="24"/>
                <w:highlight w:val="none"/>
                <w:lang w:eastAsia="zh-CN"/>
              </w:rPr>
              <w:t>保修部件范围、维保标准</w:t>
            </w:r>
            <w:r>
              <w:rPr>
                <w:rFonts w:hint="eastAsia" w:ascii="宋体" w:hAnsi="宋体" w:eastAsia="宋体" w:cs="宋体"/>
                <w:color w:val="auto"/>
                <w:sz w:val="24"/>
                <w:szCs w:val="24"/>
                <w:highlight w:val="none"/>
              </w:rPr>
              <w:t>等情况</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打分。方案内容完整、规范、合理且可行，针对性强的得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分，方案内容较完整，合理性、可行性、针对性一般的得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分，方案内容完整度一般，</w:t>
            </w:r>
            <w:r>
              <w:rPr>
                <w:rFonts w:hint="eastAsia" w:ascii="宋体" w:hAnsi="宋体" w:eastAsia="宋体" w:cs="宋体"/>
                <w:color w:val="auto"/>
                <w:sz w:val="24"/>
                <w:szCs w:val="24"/>
                <w:highlight w:val="none"/>
                <w:lang w:eastAsia="zh-CN"/>
              </w:rPr>
              <w:t>不够合理可行得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，未提供相关内容的得0分。</w:t>
            </w:r>
          </w:p>
        </w:tc>
        <w:tc>
          <w:tcPr>
            <w:tcW w:w="829"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p>
        </w:tc>
        <w:tc>
          <w:tcPr>
            <w:tcW w:w="1107" w:type="dxa"/>
            <w:noWrap w:val="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74" w:type="dxa"/>
            <w:noWrap w:val="0"/>
            <w:vAlign w:val="top"/>
          </w:tcPr>
          <w:p>
            <w:pPr>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p>
        </w:tc>
        <w:tc>
          <w:tcPr>
            <w:tcW w:w="5381" w:type="dxa"/>
            <w:shd w:val="clear" w:color="auto" w:fill="auto"/>
            <w:noWrap w:val="0"/>
            <w:vAlign w:val="center"/>
          </w:tcPr>
          <w:p>
            <w:pPr>
              <w:widowControl/>
              <w:snapToGrid w:val="0"/>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项目资料整理方案：针对项目履行过程中的台账资料、签字确认留存情况、过程照片、零星配件灵活调整记录等制定完善的资料整理方案：方案全面、详细、完整、科学的得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分；分析方案基本全面、详细、合理的，得</w:t>
            </w:r>
            <w:r>
              <w:rPr>
                <w:rFonts w:hint="eastAsia" w:ascii="宋体" w:hAnsi="宋体" w:eastAsia="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分；方案描述不完整未提供对应方案的不得分</w:t>
            </w:r>
            <w:r>
              <w:rPr>
                <w:rFonts w:hint="eastAsia" w:ascii="宋体" w:hAnsi="宋体" w:eastAsia="宋体" w:cs="宋体"/>
                <w:b w:val="0"/>
                <w:bCs/>
                <w:color w:val="auto"/>
                <w:sz w:val="24"/>
                <w:szCs w:val="24"/>
                <w:highlight w:val="none"/>
                <w:lang w:eastAsia="zh-CN"/>
              </w:rPr>
              <w:t>。</w:t>
            </w:r>
          </w:p>
        </w:tc>
        <w:tc>
          <w:tcPr>
            <w:tcW w:w="829"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107"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74" w:type="dxa"/>
            <w:shd w:val="clear" w:color="auto" w:fill="auto"/>
            <w:noWrap w:val="0"/>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p>
        </w:tc>
        <w:tc>
          <w:tcPr>
            <w:tcW w:w="5381" w:type="dxa"/>
            <w:shd w:val="clear" w:color="auto" w:fill="auto"/>
            <w:noWrap w:val="0"/>
            <w:vAlign w:val="center"/>
          </w:tcPr>
          <w:p>
            <w:pPr>
              <w:snapToGrid w:val="0"/>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合理化建议：投标人</w:t>
            </w:r>
            <w:r>
              <w:rPr>
                <w:rFonts w:hint="eastAsia" w:ascii="宋体" w:hAnsi="宋体" w:eastAsia="宋体" w:cs="宋体"/>
                <w:b w:val="0"/>
                <w:bCs/>
                <w:color w:val="auto"/>
                <w:sz w:val="24"/>
                <w:szCs w:val="24"/>
                <w:highlight w:val="none"/>
                <w:lang w:val="zh-CN"/>
              </w:rPr>
              <w:t>结合自身从业经验，提出针对本项目的合理化建议、实施意见和工作计划，</w:t>
            </w:r>
            <w:r>
              <w:rPr>
                <w:rFonts w:hint="eastAsia" w:ascii="宋体" w:hAnsi="宋体" w:eastAsia="宋体" w:cs="宋体"/>
                <w:b w:val="0"/>
                <w:bCs/>
                <w:color w:val="auto"/>
                <w:sz w:val="24"/>
                <w:szCs w:val="24"/>
                <w:highlight w:val="none"/>
              </w:rPr>
              <w:t>每提出1项实质性建议、意见得0.5分，最多1分。</w:t>
            </w:r>
          </w:p>
        </w:tc>
        <w:tc>
          <w:tcPr>
            <w:tcW w:w="829"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07" w:type="dxa"/>
            <w:shd w:val="clear" w:color="auto" w:fill="auto"/>
            <w:noWrap w:val="0"/>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74" w:type="dxa"/>
            <w:shd w:val="clear" w:color="auto" w:fill="auto"/>
            <w:noWrap w:val="0"/>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66"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5381" w:type="dxa"/>
            <w:noWrap w:val="0"/>
            <w:vAlign w:val="top"/>
          </w:tcPr>
          <w:p>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pPr>
              <w:widowControl/>
              <w:shd w:val="clear" w:color="auto" w:fill="FFFFFF"/>
              <w:adjustRightInd/>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29" w:type="dxa"/>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107" w:type="dxa"/>
            <w:noWrap w:val="0"/>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74" w:type="dxa"/>
            <w:noWrap w:val="0"/>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1"/>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eastAsia="zh-CN"/>
        </w:rPr>
        <w:t>—</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eastAsia="zh-CN"/>
        </w:rPr>
        <w:t>—</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tabs>
          <w:tab w:val="left" w:pos="432"/>
        </w:tabs>
        <w:ind w:left="430" w:leftChars="205"/>
        <w:outlineLvl w:val="9"/>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w:t>
      </w:r>
      <w:r>
        <w:rPr>
          <w:rFonts w:hint="eastAsia" w:ascii="宋体" w:hAnsi="宋体" w:cs="宋体"/>
          <w:b w:val="0"/>
          <w:bCs w:val="0"/>
          <w:color w:val="auto"/>
          <w:kern w:val="0"/>
          <w:sz w:val="24"/>
          <w:szCs w:val="24"/>
          <w:lang w:val="en-US" w:eastAsia="zh-CN"/>
        </w:rPr>
        <w:t>的其他</w:t>
      </w:r>
      <w:r>
        <w:rPr>
          <w:rFonts w:hint="eastAsia" w:ascii="宋体" w:hAnsi="宋体" w:eastAsia="宋体" w:cs="宋体"/>
          <w:b w:val="0"/>
          <w:bCs w:val="0"/>
          <w:color w:val="auto"/>
          <w:kern w:val="0"/>
          <w:sz w:val="24"/>
          <w:szCs w:val="24"/>
          <w:lang w:val="en-US"/>
        </w:rPr>
        <w:t>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w:t>
      </w:r>
      <w:r>
        <w:rPr>
          <w:rFonts w:hint="eastAsia" w:cs="宋体"/>
          <w:color w:val="auto"/>
          <w:lang w:eastAsia="zh-CN"/>
        </w:rPr>
        <w:t>做</w:t>
      </w:r>
      <w:r>
        <w:rPr>
          <w:rFonts w:hint="eastAsia" w:cs="宋体"/>
          <w:color w:val="auto"/>
        </w:rPr>
        <w:t>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rPr>
      </w:pPr>
    </w:p>
    <w:bookmarkEnd w:id="27"/>
    <w:p>
      <w:pPr>
        <w:spacing w:line="360" w:lineRule="auto"/>
        <w:ind w:left="720" w:leftChars="343" w:firstLine="1084" w:firstLineChars="300"/>
        <w:outlineLvl w:val="9"/>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9"/>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9"/>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hint="eastAsia" w:ascii="宋体" w:hAnsi="宋体" w:eastAsia="宋体" w:cs="宋体"/>
          <w:sz w:val="24"/>
          <w:u w:val="single"/>
        </w:rPr>
      </w:pPr>
      <w:r>
        <w:rPr>
          <w:rFonts w:hint="eastAsia" w:ascii="宋体" w:hAnsi="宋体" w:eastAsia="宋体" w:cs="宋体"/>
          <w:sz w:val="24"/>
        </w:rPr>
        <w:t>合同编号：</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 xml:space="preserve"> </w:t>
      </w:r>
    </w:p>
    <w:p>
      <w:pPr>
        <w:pStyle w:val="70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ascii="仿宋" w:hAnsi="仿宋" w:eastAsia="仿宋" w:cs="宋体"/>
          <w:sz w:val="24"/>
        </w:rPr>
      </w:pPr>
    </w:p>
    <w:p>
      <w:pPr>
        <w:pStyle w:val="4"/>
        <w:rPr>
          <w:rFonts w:ascii="仿宋" w:eastAsia="仿宋"/>
        </w:rPr>
      </w:pPr>
    </w:p>
    <w:p>
      <w:pPr>
        <w:spacing w:before="120" w:line="22" w:lineRule="atLeast"/>
        <w:ind w:left="960"/>
        <w:rPr>
          <w:rFonts w:hint="eastAsia" w:ascii="宋体" w:hAnsi="宋体" w:eastAsia="宋体" w:cs="宋体"/>
          <w:sz w:val="24"/>
          <w:szCs w:val="24"/>
        </w:rPr>
      </w:pPr>
      <w:r>
        <w:rPr>
          <w:rFonts w:hint="eastAsia" w:ascii="宋体" w:hAnsi="宋体" w:eastAsia="宋体" w:cs="宋体"/>
          <w:sz w:val="24"/>
          <w:szCs w:val="24"/>
        </w:rPr>
        <w:t>项目名称：</w:t>
      </w:r>
    </w:p>
    <w:p>
      <w:pPr>
        <w:pStyle w:val="600"/>
        <w:spacing w:before="120" w:line="22" w:lineRule="atLeast"/>
        <w:rPr>
          <w:rFonts w:hint="eastAsia" w:ascii="宋体" w:hAnsi="宋体" w:eastAsia="宋体" w:cs="宋体"/>
          <w:sz w:val="24"/>
          <w:szCs w:val="24"/>
        </w:rPr>
      </w:pPr>
    </w:p>
    <w:p>
      <w:pPr>
        <w:pStyle w:val="600"/>
        <w:spacing w:before="120" w:line="22" w:lineRule="atLeast"/>
        <w:rPr>
          <w:rFonts w:hint="eastAsia" w:ascii="宋体" w:hAnsi="宋体" w:eastAsia="宋体" w:cs="宋体"/>
          <w:sz w:val="24"/>
          <w:szCs w:val="24"/>
        </w:rPr>
      </w:pPr>
    </w:p>
    <w:p>
      <w:pPr>
        <w:rPr>
          <w:rFonts w:hint="eastAsia" w:ascii="宋体" w:hAnsi="宋体" w:eastAsia="宋体" w:cs="宋体"/>
          <w:sz w:val="24"/>
          <w:szCs w:val="24"/>
        </w:rPr>
      </w:pPr>
    </w:p>
    <w:p>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甲方：</w:t>
      </w:r>
    </w:p>
    <w:p>
      <w:pPr>
        <w:spacing w:before="120" w:line="22" w:lineRule="atLeast"/>
        <w:rPr>
          <w:rFonts w:hint="eastAsia" w:ascii="宋体" w:hAnsi="宋体" w:eastAsia="宋体" w:cs="宋体"/>
          <w:sz w:val="24"/>
          <w:szCs w:val="24"/>
        </w:rPr>
      </w:pPr>
    </w:p>
    <w:p>
      <w:pPr>
        <w:spacing w:before="120" w:line="22" w:lineRule="atLeast"/>
        <w:ind w:left="960"/>
        <w:rPr>
          <w:rFonts w:hint="eastAsia" w:ascii="宋体" w:hAnsi="宋体" w:eastAsia="宋体" w:cs="宋体"/>
          <w:sz w:val="24"/>
          <w:szCs w:val="24"/>
          <w:u w:val="single"/>
        </w:rPr>
      </w:pPr>
      <w:r>
        <w:rPr>
          <w:rFonts w:hint="eastAsia" w:ascii="宋体" w:hAnsi="宋体" w:eastAsia="宋体" w:cs="宋体"/>
          <w:sz w:val="24"/>
          <w:szCs w:val="24"/>
        </w:rPr>
        <w:t>乙方：</w:t>
      </w:r>
    </w:p>
    <w:p>
      <w:pPr>
        <w:spacing w:before="120" w:line="22" w:lineRule="atLeast"/>
        <w:rPr>
          <w:rFonts w:hint="eastAsia" w:ascii="宋体" w:hAnsi="宋体" w:eastAsia="宋体" w:cs="宋体"/>
          <w:sz w:val="24"/>
          <w:szCs w:val="24"/>
        </w:rPr>
      </w:pPr>
    </w:p>
    <w:p>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签订地：</w:t>
      </w:r>
    </w:p>
    <w:p>
      <w:pPr>
        <w:spacing w:before="120" w:line="22" w:lineRule="atLeast"/>
        <w:rPr>
          <w:rFonts w:hint="eastAsia" w:ascii="宋体" w:hAnsi="宋体" w:eastAsia="宋体" w:cs="宋体"/>
          <w:sz w:val="24"/>
          <w:szCs w:val="24"/>
        </w:rPr>
      </w:pPr>
    </w:p>
    <w:p>
      <w:pPr>
        <w:spacing w:before="120" w:line="22" w:lineRule="atLeas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签订日期：年月日</w:t>
      </w:r>
    </w:p>
    <w:p>
      <w:pPr>
        <w:widowControl/>
        <w:jc w:val="left"/>
        <w:rPr>
          <w:rFonts w:hint="eastAsia" w:ascii="宋体" w:hAnsi="宋体" w:eastAsia="宋体" w:cs="宋体"/>
          <w:kern w:val="0"/>
          <w:sz w:val="24"/>
          <w:szCs w:val="24"/>
        </w:rPr>
        <w:sectPr>
          <w:pgSz w:w="11907" w:h="16840"/>
          <w:pgMar w:top="1474" w:right="1814" w:bottom="1474" w:left="1814" w:header="851" w:footer="851" w:gutter="0"/>
          <w:cols w:space="720" w:num="1"/>
        </w:sectPr>
      </w:pPr>
    </w:p>
    <w:p>
      <w:pPr>
        <w:rPr>
          <w:rFonts w:hint="eastAsia" w:ascii="宋体" w:hAnsi="宋体" w:eastAsia="宋体" w:cs="宋体"/>
          <w:b/>
          <w:sz w:val="24"/>
          <w:szCs w:val="24"/>
        </w:rPr>
      </w:pP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甲方（委托方）：</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联系地址：</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联系人：</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乙方（受托方）：</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联系地址：</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联系人：</w:t>
      </w:r>
    </w:p>
    <w:p>
      <w:pPr>
        <w:autoSpaceDE w:val="0"/>
        <w:autoSpaceDN w:val="0"/>
        <w:spacing w:line="360" w:lineRule="auto"/>
        <w:ind w:right="-11" w:firstLine="480" w:firstLineChars="200"/>
        <w:rPr>
          <w:rFonts w:hint="eastAsia" w:ascii="宋体" w:hAnsi="宋体" w:eastAsia="宋体" w:cs="宋体"/>
          <w:sz w:val="24"/>
          <w:szCs w:val="24"/>
        </w:rPr>
      </w:pPr>
      <w:r>
        <w:rPr>
          <w:rFonts w:hint="eastAsia" w:ascii="宋体" w:hAnsi="宋体" w:eastAsia="宋体" w:cs="宋体"/>
          <w:sz w:val="24"/>
          <w:szCs w:val="24"/>
        </w:rPr>
        <w:t>联系电话：</w:t>
      </w:r>
    </w:p>
    <w:p>
      <w:pPr>
        <w:pStyle w:val="32"/>
        <w:spacing w:line="360" w:lineRule="auto"/>
        <w:ind w:firstLine="420"/>
        <w:rPr>
          <w:rFonts w:hint="eastAsia" w:ascii="宋体" w:hAnsi="宋体" w:eastAsia="宋体" w:cs="宋体"/>
          <w:bCs/>
          <w:sz w:val="24"/>
          <w:szCs w:val="24"/>
        </w:rPr>
      </w:pPr>
      <w:r>
        <w:rPr>
          <w:rFonts w:hint="eastAsia" w:ascii="宋体" w:hAnsi="宋体" w:eastAsia="宋体" w:cs="宋体"/>
          <w:sz w:val="24"/>
          <w:szCs w:val="24"/>
        </w:rPr>
        <w:t>采购代理机构（鉴证方）：</w:t>
      </w:r>
    </w:p>
    <w:p>
      <w:pPr>
        <w:spacing w:line="360" w:lineRule="auto"/>
        <w:rPr>
          <w:rFonts w:hint="eastAsia" w:ascii="宋体" w:hAnsi="宋体" w:eastAsia="宋体" w:cs="宋体"/>
          <w:sz w:val="24"/>
          <w:szCs w:val="24"/>
        </w:rPr>
      </w:pP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根据《中华人民共和民法典》等法律法规和</w:t>
      </w:r>
      <w:r>
        <w:rPr>
          <w:rFonts w:hint="eastAsia" w:ascii="宋体" w:hAnsi="宋体" w:eastAsia="宋体" w:cs="宋体"/>
          <w:sz w:val="24"/>
          <w:szCs w:val="24"/>
        </w:rPr>
        <w:t>杭州殡仪馆2025年火化炉维修服务项目</w:t>
      </w:r>
      <w:r>
        <w:rPr>
          <w:rFonts w:hint="eastAsia" w:ascii="宋体" w:hAnsi="宋体" w:eastAsia="宋体" w:cs="宋体"/>
          <w:kern w:val="0"/>
          <w:sz w:val="24"/>
          <w:szCs w:val="24"/>
        </w:rPr>
        <w:t>（采购编号：</w:t>
      </w:r>
      <w:r>
        <w:rPr>
          <w:rFonts w:hint="eastAsia" w:hAnsi="宋体" w:cs="宋体"/>
          <w:bCs/>
          <w:sz w:val="24"/>
          <w:szCs w:val="24"/>
          <w:lang w:eastAsia="zh-CN"/>
        </w:rPr>
        <w:t>ZKGC2025-HZ-002</w:t>
      </w:r>
      <w:r>
        <w:rPr>
          <w:rFonts w:hint="eastAsia" w:ascii="宋体" w:hAnsi="宋体" w:eastAsia="宋体" w:cs="宋体"/>
          <w:kern w:val="0"/>
          <w:sz w:val="24"/>
          <w:szCs w:val="24"/>
        </w:rPr>
        <w:t>）招标文件，投标文件、询标（澄清）记录等；经双方协商，同意签订本合同，共同遵守。</w:t>
      </w:r>
    </w:p>
    <w:p>
      <w:pPr>
        <w:autoSpaceDE w:val="0"/>
        <w:autoSpaceDN w:val="0"/>
        <w:spacing w:line="460" w:lineRule="exact"/>
        <w:ind w:firstLine="361" w:firstLineChars="15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一、维修设备及服务如下</w:t>
      </w:r>
    </w:p>
    <w:p>
      <w:pPr>
        <w:pStyle w:val="61"/>
        <w:rPr>
          <w:rFonts w:hint="eastAsia"/>
        </w:rPr>
      </w:pPr>
    </w:p>
    <w:tbl>
      <w:tblPr>
        <w:tblStyle w:val="6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875"/>
        <w:gridCol w:w="1056"/>
        <w:gridCol w:w="1216"/>
        <w:gridCol w:w="1332"/>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29"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序号</w:t>
            </w:r>
          </w:p>
        </w:tc>
        <w:tc>
          <w:tcPr>
            <w:tcW w:w="1549"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服务内容/维修更换设备</w:t>
            </w:r>
          </w:p>
        </w:tc>
        <w:tc>
          <w:tcPr>
            <w:tcW w:w="569"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单 位</w:t>
            </w:r>
          </w:p>
        </w:tc>
        <w:tc>
          <w:tcPr>
            <w:tcW w:w="655"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单  价</w:t>
            </w:r>
          </w:p>
        </w:tc>
        <w:tc>
          <w:tcPr>
            <w:tcW w:w="718"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数 量</w:t>
            </w:r>
          </w:p>
        </w:tc>
        <w:tc>
          <w:tcPr>
            <w:tcW w:w="877" w:type="pct"/>
            <w:noWrap w:val="0"/>
            <w:vAlign w:val="center"/>
          </w:tcPr>
          <w:p>
            <w:pPr>
              <w:autoSpaceDE w:val="0"/>
              <w:autoSpaceDN w:val="0"/>
              <w:spacing w:line="460" w:lineRule="exact"/>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2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154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56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655"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718"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877"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2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154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569"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655"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718"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c>
          <w:tcPr>
            <w:tcW w:w="877" w:type="pct"/>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5000" w:type="pct"/>
            <w:gridSpan w:val="6"/>
            <w:noWrap w:val="0"/>
            <w:vAlign w:val="center"/>
          </w:tcPr>
          <w:p>
            <w:pPr>
              <w:autoSpaceDE w:val="0"/>
              <w:autoSpaceDN w:val="0"/>
              <w:spacing w:line="46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合计人民币金额（大写）：                             ￥      元</w:t>
            </w:r>
          </w:p>
        </w:tc>
      </w:tr>
    </w:tbl>
    <w:p>
      <w:pPr>
        <w:pStyle w:val="32"/>
        <w:spacing w:line="360" w:lineRule="auto"/>
        <w:ind w:firstLine="482" w:firstLineChars="200"/>
        <w:rPr>
          <w:rFonts w:hint="eastAsia" w:ascii="宋体" w:hAnsi="宋体" w:eastAsia="宋体" w:cs="宋体"/>
          <w:b/>
          <w:bCs/>
          <w:kern w:val="0"/>
          <w:sz w:val="24"/>
          <w:szCs w:val="24"/>
        </w:rPr>
      </w:pP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二、服务要求</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2、乙方进场维修前须征得甲方同意，不得影响日常遗体火化业务等工作。</w:t>
      </w:r>
    </w:p>
    <w:p>
      <w:pPr>
        <w:pStyle w:val="32"/>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设备大修后，各系统运行正常；1、2项及15、16项维修内容正常使用寿命3年以上；平均耗时45分钟/具左右；维修完成后，由甲方组织尾气检测，若检测不合格，乙方应立即组织整改直至检测合格，由此产生的整改费用和后续检测费用由乙方承担。</w:t>
      </w:r>
    </w:p>
    <w:p>
      <w:pPr>
        <w:pStyle w:val="32"/>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4、更换的零部件保修</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rPr>
        <w:t>年，保证材料合格，图片存档，终身提供上门维修服务，工作时间常驻火化组；</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5、设备发生问题及时上报和维修，确保设备运行正常；</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6、经检查不符合要求的材料及设备立即更换，确保设备可正常使用；</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7、保证配件、易损件的及时供应（包括炉板等），要求乙方提供标准送货单；</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8、做好火化设备应急突发事故及问题的处理办法，因设备故障未服务好家属而造成的丧属投诉由乙方负全责；</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9、负责火化炉膛和后处理设备废灰每个月至少清理一次，更换下来的废旧炉板及处置物要求按照国家相关规定处置，不得随意乱倒，否则，产生的后果由乙方全权负责。</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项目履约期间，乙方对入场工作人员以及维修安全全权负责，在乙方的责任区内由于乙方原因导致自己员工或第三方受伤的事故由乙方负责，甲方不承担任何责任。如甲方因此承担法律责任，可以向乙方进行追偿。甲方可以将应付款项用于支付被侵权人的医疗费、赔偿金等。</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三、合同履约期限</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202  年  月  日至202  年  月  日 </w:t>
      </w:r>
      <w:r>
        <w:rPr>
          <w:rFonts w:hint="eastAsia" w:ascii="宋体" w:hAnsi="宋体" w:eastAsia="宋体" w:cs="宋体"/>
          <w:kern w:val="0"/>
          <w:sz w:val="24"/>
          <w:szCs w:val="24"/>
        </w:rPr>
        <w:t xml:space="preserve">    </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四、履约保证金</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合同签订后</w:t>
      </w:r>
      <w:r>
        <w:rPr>
          <w:rFonts w:hint="eastAsia" w:hAnsi="宋体" w:cs="宋体"/>
          <w:kern w:val="0"/>
          <w:sz w:val="24"/>
          <w:szCs w:val="24"/>
          <w:lang w:val="en-US" w:eastAsia="zh-CN"/>
        </w:rPr>
        <w:t>3个工作日</w:t>
      </w:r>
      <w:r>
        <w:rPr>
          <w:rFonts w:hint="eastAsia" w:ascii="宋体" w:hAnsi="宋体" w:eastAsia="宋体" w:cs="宋体"/>
          <w:kern w:val="0"/>
          <w:sz w:val="24"/>
          <w:szCs w:val="24"/>
        </w:rPr>
        <w:t>内，乙方应以支票/汇票/电汇/或金融机构、担保机构出据的保函等非现金形式，向甲方提交合同金额1%的履约保证金；待服务期结束后经考核合格后履约质保金一次性退还</w:t>
      </w:r>
      <w:r>
        <w:rPr>
          <w:rFonts w:hint="eastAsia" w:ascii="宋体" w:hAnsi="宋体" w:eastAsia="宋体" w:cs="宋体"/>
          <w:color w:val="auto"/>
          <w:kern w:val="0"/>
          <w:sz w:val="24"/>
          <w:szCs w:val="24"/>
        </w:rPr>
        <w:t>；在合同履约过程中，如保证金被用以支付违约金的，中标人应在支付售后服务费时一并予以补足。</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五、合同款支付</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合同生效以及具备实施条件后5个工作日内，甲方支付合同总价40%的预付款；除需持续进行的维护保养任务外，本合同项下的维修、设备更换等均完成并通过验收，连续正常运行一个月后支付给乙方合同总价的60%。</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六、验收</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1、乙方应制定严格的项目质量控制及质量保证措施，保证维修设备工作符合质量要求，并高质量地完成工作任务。</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2、乙方必须建立严格的质量检测体系，对维修完成的设备全面自检，自检达到质量标准要求的，才能递交验收。</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3、验收时间</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3.1甲方对维修设备进行分批完工验收，乙方应在自检合格后，备齐相应的项目文档和接收单向甲方提交验收。甲方应在收到上述文件后及时完成验收，并根据验收结果作出批次验收结论。</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3.2项目全部完成后，乙方应备齐相应的项目文档、项目总结报告、批次验收单和总体验收申请向甲方提交项目总体验收。甲方在收到上述文件后根据《杭州市政府采购履约验收暂行办法》相关规定组织验收活动。 </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七、税费</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本合同执行中相关的一切税费均由乙方负担。</w:t>
      </w:r>
    </w:p>
    <w:p>
      <w:pPr>
        <w:pStyle w:val="32"/>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八、质量保证及后续服务</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1、乙方应按采购文件规定向甲方提供服务。</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2、乙方提供的服务成果在服务质量保证期内发生故障，乙方应负责免费提供后续服务。对达不到要求者，根据实际情况，甲方可选择以下办法处理：</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⑴重做：由乙方承担所发生的全部费用。</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⑵贬值处理：由甲乙双方合议定价。</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⑶解除合同并赔偿损失。</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随时提供在线响应服务，故障响应时间不超过2小时，在发生严重故障时，立即赶赴现场。当火化炉出现问题时，乙方承诺不论问题是由哪一方产生，都将协助甲方及有关供应商使火化炉在24小时内恢复正常。</w:t>
      </w:r>
    </w:p>
    <w:p>
      <w:pPr>
        <w:pStyle w:val="32"/>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4、在服务质量保证期内，乙方应对出现的质量及安全问题负责处理解决并承担一切费用。</w:t>
      </w:r>
    </w:p>
    <w:p>
      <w:pPr>
        <w:autoSpaceDE w:val="0"/>
        <w:autoSpaceDN w:val="0"/>
        <w:spacing w:line="460" w:lineRule="exact"/>
        <w:ind w:firstLine="361" w:firstLineChars="15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九、违约责任</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1、甲方无正当理由拒绝接受服务的，甲方向乙方偿付合同款项百分之五作为违约金，可以解除本合同。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2、甲方无故逾期验收和办理款项支付手续的，甲方应按逾期付款总额每日万分之五向乙方支付违约金。</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3、乙方未能按照甲方确认的工程进度安排表履行本合同的，任何一项延迟的，按每一项每日向甲方支付合同款项的万分之五作为违约金；延迟超过10个工作日的，甲方可解除本合同。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4、未经甲方同意，乙方将本合同项下的维修、保养工程的部分或全部转包分包的，甲方可以解除本合同。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5、乙方未按约定履行质量保证及后续服务义务的，每次向甲方支付违约金2000元；达到3次及以上的，甲方有权解除合同。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6、甲方因乙方违反本合同约定或者法律规定解除本合同的，乙方应向甲方支付合同总值5%的违约金。如造成甲方损失超过违约金的，超出部分由乙方继续承担赔偿责任。</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7、乙方应承担甲方为主张权利而支出的律师费、公证费、调查取证费等诉讼费用。 </w:t>
      </w:r>
    </w:p>
    <w:p>
      <w:pPr>
        <w:autoSpaceDE w:val="0"/>
        <w:autoSpaceDN w:val="0"/>
        <w:spacing w:line="460" w:lineRule="exact"/>
        <w:ind w:firstLine="361" w:firstLineChars="15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十、不可抗力事件处理</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1、在合同有效期内，任何一方因不可抗力事件导致不能履行合同，则合同履行期可延长，其延长期与不可抗力影响期相同。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2、不可抗力事件发生后，应立即通知对方，并寄送有关权威机构出具的证明。</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3、不可抗力事件延续120天以上，双方应通过友好协商，确定是否继续履行合同。</w:t>
      </w:r>
    </w:p>
    <w:p>
      <w:pPr>
        <w:autoSpaceDE w:val="0"/>
        <w:autoSpaceDN w:val="0"/>
        <w:spacing w:line="460" w:lineRule="exact"/>
        <w:ind w:firstLine="361" w:firstLineChars="15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十一、诉讼</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双方在执行合同中所发生的一切争议，应通过协商解决。如协商不成，可向甲方所在地法院起诉。</w:t>
      </w:r>
    </w:p>
    <w:p>
      <w:pPr>
        <w:autoSpaceDE w:val="0"/>
        <w:autoSpaceDN w:val="0"/>
        <w:spacing w:line="460" w:lineRule="exact"/>
        <w:ind w:firstLine="361" w:firstLineChars="150"/>
        <w:jc w:val="left"/>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十二、合同生效及其它</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1、合同经双方法定代表人或授权代表签字并加盖单位公章，在财政部门备案后生效。</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2、合同执行中涉及采购资金和采购内容修改或补充的签书面补充协议，方可作为主合同不可分割的一部分。</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3、本合同首部列明的地址、联系人、联系电话作为各自的送达地址，与本合同有关的文件以快递方式寄送至送达地址的，自寄出满三日视为送达。若发生诉讼的，人民法院可以根据该送达地址寄送法律文件。</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4、本合同未尽事宜，按《中华人民共和国民法典》有关条文、本项目招标文件有关规定和乙方投标文件的有关承诺执行，若本合同与招标文件有冲突的，则由甲方选择适用。</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5、甲方因相关政策变化或者其他原因，提前30天通知中标人，可以终止采购合同。</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6、本合同一式伍份，具有同等法律效力，甲乙双方各执贰份，鉴证方执壹份。</w:t>
      </w:r>
    </w:p>
    <w:p>
      <w:pPr>
        <w:autoSpaceDE w:val="0"/>
        <w:autoSpaceDN w:val="0"/>
        <w:spacing w:line="460" w:lineRule="exact"/>
        <w:ind w:firstLine="360" w:firstLineChars="150"/>
        <w:jc w:val="left"/>
        <w:rPr>
          <w:rFonts w:hint="eastAsia" w:ascii="宋体" w:hAnsi="宋体" w:eastAsia="宋体" w:cs="宋体"/>
          <w:snapToGrid w:val="0"/>
          <w:kern w:val="0"/>
          <w:sz w:val="24"/>
          <w:szCs w:val="24"/>
        </w:rPr>
      </w:pPr>
    </w:p>
    <w:p>
      <w:pPr>
        <w:autoSpaceDE w:val="0"/>
        <w:autoSpaceDN w:val="0"/>
        <w:spacing w:line="460" w:lineRule="exact"/>
        <w:ind w:firstLine="360" w:firstLineChars="15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（以下无正文）</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                                  乙方：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                                  地址：</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rPr>
        <w:t>法定代表人（或委托代理人）签字：        法定代表人（或委托代理人）签字：</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帐号：                                  帐号：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                                  日期：</w:t>
      </w:r>
    </w:p>
    <w:p>
      <w:pPr>
        <w:spacing w:line="400" w:lineRule="exact"/>
        <w:ind w:firstLine="480" w:firstLineChars="200"/>
        <w:rPr>
          <w:rFonts w:hint="eastAsia" w:ascii="宋体" w:hAnsi="宋体" w:eastAsia="宋体" w:cs="宋体"/>
          <w:sz w:val="24"/>
          <w:szCs w:val="24"/>
        </w:rPr>
      </w:pP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鉴证方：</w:t>
      </w:r>
    </w:p>
    <w:p>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地址：</w:t>
      </w:r>
    </w:p>
    <w:p>
      <w:pPr>
        <w:spacing w:line="400" w:lineRule="exact"/>
        <w:ind w:firstLine="480" w:firstLineChars="200"/>
        <w:rPr>
          <w:rFonts w:hint="eastAsia" w:ascii="仿宋" w:hAnsi="仿宋" w:eastAsia="仿宋" w:cs="仿宋"/>
          <w:sz w:val="24"/>
        </w:rPr>
      </w:pPr>
      <w:r>
        <w:rPr>
          <w:rFonts w:hint="eastAsia" w:ascii="宋体" w:hAnsi="宋体" w:cs="宋体"/>
          <w:sz w:val="24"/>
          <w:szCs w:val="24"/>
          <w:lang w:val="en-US" w:eastAsia="zh-CN"/>
        </w:rPr>
        <w:t>日期：</w:t>
      </w:r>
      <w:r>
        <w:rPr>
          <w:rFonts w:hint="eastAsia" w:ascii="宋体" w:hAnsi="宋体" w:eastAsia="宋体" w:cs="宋体"/>
          <w:sz w:val="24"/>
          <w:szCs w:val="24"/>
        </w:rPr>
        <w:t xml:space="preserve">  </w:t>
      </w:r>
      <w:r>
        <w:rPr>
          <w:rFonts w:hint="eastAsia" w:ascii="仿宋" w:hAnsi="仿宋" w:eastAsia="仿宋" w:cs="仿宋"/>
          <w:sz w:val="24"/>
        </w:rPr>
        <w:t xml:space="preserve">      </w:t>
      </w:r>
    </w:p>
    <w:p>
      <w:pPr>
        <w:spacing w:line="400" w:lineRule="exact"/>
        <w:ind w:firstLine="420"/>
        <w:rPr>
          <w:rFonts w:hint="eastAsia" w:ascii="仿宋" w:hAnsi="仿宋" w:eastAsia="仿宋" w:cs="仿宋"/>
          <w:sz w:val="24"/>
        </w:rPr>
      </w:pPr>
    </w:p>
    <w:p/>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9"/>
        <w:rPr>
          <w:rFonts w:ascii="宋体" w:hAnsi="宋体" w:cs="宋体"/>
          <w:color w:val="auto"/>
          <w:sz w:val="24"/>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hint="eastAsia" w:ascii="宋体" w:hAnsi="宋体" w:cs="宋体"/>
          <w:b/>
          <w:color w:val="auto"/>
          <w:sz w:val="36"/>
          <w:szCs w:val="20"/>
        </w:rPr>
      </w:pPr>
    </w:p>
    <w:p>
      <w:pPr>
        <w:widowControl/>
        <w:adjustRightInd/>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9"/>
        <w:rPr>
          <w:rFonts w:ascii="宋体" w:hAnsi="宋体" w:cs="宋体"/>
          <w:b/>
          <w:color w:val="auto"/>
          <w:kern w:val="0"/>
          <w:sz w:val="36"/>
          <w:szCs w:val="36"/>
        </w:r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outlineLvl w:val="9"/>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outlineLvl w:val="9"/>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outlineLvl w:val="9"/>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outlineLvl w:val="2"/>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outlineLvl w:val="2"/>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b/>
          <w:color w:val="auto"/>
          <w:sz w:val="24"/>
          <w:lang w:eastAsia="zh-CN"/>
        </w:rPr>
        <w:t>.</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outlineLvl w:val="2"/>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outlineLvl w:val="1"/>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outlineLvl w:val="9"/>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outlineLvl w:val="9"/>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2"/>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5" w:name="_Hlk101257010"/>
      <w:r>
        <w:rPr>
          <w:rFonts w:hint="eastAsia" w:ascii="宋体" w:hAnsi="宋体" w:cs="宋体"/>
          <w:color w:val="auto"/>
          <w:sz w:val="24"/>
        </w:rPr>
        <w:t>（如果有</w:t>
      </w:r>
      <w:r>
        <w:rPr>
          <w:rFonts w:hint="eastAsia" w:ascii="宋体" w:hAnsi="宋体" w:cs="宋体"/>
          <w:color w:val="auto"/>
          <w:sz w:val="24"/>
          <w:lang w:eastAsia="zh-CN"/>
        </w:rPr>
        <w:t>）</w:t>
      </w:r>
      <w:bookmarkEnd w:id="3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rPr>
        <w:t>服务全部由符合政策要求的中小企业承接，提供中小企业声明函；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cs="宋体"/>
          <w:color w:val="auto"/>
          <w:sz w:val="24"/>
          <w:lang w:val="en-US" w:eastAsia="zh-CN"/>
        </w:rPr>
        <w:t>无</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2.3.2 报价情况说明（如果有）。</w:t>
      </w:r>
    </w:p>
    <w:p>
      <w:pPr>
        <w:pStyle w:val="81"/>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tabs>
          <w:tab w:val="left" w:pos="432"/>
        </w:tabs>
        <w:outlineLvl w:val="9"/>
        <w:rPr>
          <w:color w:val="auto"/>
          <w:lang w:val="en-US"/>
        </w:rPr>
      </w:pPr>
    </w:p>
    <w:p>
      <w:pPr>
        <w:jc w:val="center"/>
        <w:rPr>
          <w:rFonts w:ascii="宋体" w:hAnsi="宋体" w:cs="宋体"/>
          <w:b/>
          <w:color w:val="auto"/>
          <w:kern w:val="0"/>
          <w:sz w:val="32"/>
          <w:szCs w:val="32"/>
        </w:rPr>
      </w:pPr>
    </w:p>
    <w:p>
      <w:pPr>
        <w:jc w:val="center"/>
        <w:outlineLvl w:val="9"/>
        <w:rPr>
          <w:rFonts w:ascii="宋体" w:hAnsi="宋体" w:cs="宋体"/>
          <w:b/>
          <w:color w:val="auto"/>
          <w:kern w:val="0"/>
          <w:sz w:val="32"/>
          <w:szCs w:val="32"/>
        </w:rPr>
      </w:pPr>
    </w:p>
    <w:p>
      <w:pPr>
        <w:jc w:val="center"/>
        <w:outlineLvl w:val="2"/>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rPr>
            </w:pPr>
            <w:r>
              <w:rPr>
                <w:rFonts w:hint="eastAsia" w:hAnsi="宋体" w:cs="宋体"/>
                <w:bCs/>
                <w:color w:val="auto"/>
                <w:sz w:val="24"/>
              </w:rPr>
              <w:t>正面：                                 反面：</w:t>
            </w:r>
          </w:p>
          <w:p>
            <w:pPr>
              <w:pStyle w:val="151"/>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2"/>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w:t>
            </w:r>
            <w:r>
              <w:rPr>
                <w:rFonts w:hint="eastAsia" w:ascii="宋体" w:hAnsi="宋体" w:cs="宋体"/>
                <w:color w:val="auto"/>
                <w:sz w:val="24"/>
                <w:lang w:eastAsia="zh-CN"/>
              </w:rPr>
              <w:t>的其他</w:t>
            </w:r>
            <w:r>
              <w:rPr>
                <w:rFonts w:hint="eastAsia" w:ascii="宋体" w:hAnsi="宋体" w:cs="宋体"/>
                <w:color w:val="auto"/>
                <w:sz w:val="24"/>
              </w:rPr>
              <w:t>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w:t>
            </w:r>
            <w:r>
              <w:rPr>
                <w:rFonts w:hint="eastAsia" w:ascii="宋体" w:hAnsi="宋体" w:cs="宋体"/>
                <w:color w:val="auto"/>
                <w:kern w:val="0"/>
                <w:sz w:val="24"/>
                <w:lang w:eastAsia="zh-CN"/>
              </w:rPr>
              <w:t>无其他</w:t>
            </w:r>
            <w:r>
              <w:rPr>
                <w:rFonts w:hint="eastAsia" w:ascii="宋体" w:hAnsi="宋体" w:cs="宋体"/>
                <w:color w:val="auto"/>
                <w:kern w:val="0"/>
                <w:sz w:val="24"/>
              </w:rPr>
              <w:t>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outlineLvl w:val="2"/>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outlineLvl w:val="2"/>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outlineLvl w:val="2"/>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3"/>
        </w:numPr>
        <w:snapToGrid w:val="0"/>
        <w:spacing w:line="360" w:lineRule="auto"/>
        <w:outlineLvl w:val="9"/>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pStyle w:val="81"/>
        <w:rPr>
          <w:rFonts w:hint="eastAsia"/>
          <w:color w:val="auto"/>
        </w:rPr>
      </w:pPr>
    </w:p>
    <w:p>
      <w:pPr>
        <w:pStyle w:val="81"/>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2"/>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杭州殡仪馆</w:t>
      </w:r>
      <w:r>
        <w:rPr>
          <w:rFonts w:hint="eastAsia" w:ascii="宋体" w:hAnsi="宋体" w:cs="宋体"/>
          <w:color w:val="auto"/>
          <w:sz w:val="24"/>
        </w:rPr>
        <w:t>、</w:t>
      </w:r>
      <w:r>
        <w:rPr>
          <w:rFonts w:hint="eastAsia" w:ascii="宋体" w:hAnsi="宋体" w:cs="宋体"/>
          <w:color w:val="auto"/>
          <w:sz w:val="24"/>
          <w:lang w:eastAsia="zh-CN"/>
        </w:rPr>
        <w:t>浙江浙坤工程管理有限公司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杭州殡仪馆2025年火化炉维修服务项目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ZKGC2025-HZ-002</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numPr>
          <w:ilvl w:val="0"/>
          <w:numId w:val="4"/>
        </w:numPr>
        <w:tabs>
          <w:tab w:val="clear" w:pos="720"/>
        </w:tabs>
        <w:snapToGrid w:val="0"/>
        <w:spacing w:before="120" w:after="120"/>
        <w:ind w:firstLine="643"/>
        <w:outlineLvl w:val="2"/>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81"/>
        <w:rPr>
          <w:rFonts w:hint="eastAsia" w:ascii="宋体" w:hAnsi="宋体" w:cs="宋体"/>
          <w:b/>
          <w:color w:val="auto"/>
          <w:sz w:val="24"/>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outlineLvl w:val="1"/>
        <w:rPr>
          <w:rFonts w:ascii="宋体" w:hAnsi="宋体" w:cs="宋体"/>
          <w:b/>
          <w:color w:val="auto"/>
          <w:spacing w:val="6"/>
          <w:sz w:val="32"/>
          <w:szCs w:val="32"/>
        </w:rPr>
      </w:pPr>
      <w:r>
        <w:rPr>
          <w:rFonts w:hint="eastAsia" w:ascii="宋体" w:hAnsi="宋体" w:cs="宋体"/>
          <w:b/>
          <w:color w:val="auto"/>
          <w:spacing w:val="6"/>
          <w:sz w:val="32"/>
          <w:szCs w:val="32"/>
        </w:rPr>
        <w:t>附件1：残疾人福利性单位声明函</w:t>
      </w:r>
    </w:p>
    <w:p>
      <w:pPr>
        <w:spacing w:line="360" w:lineRule="auto"/>
        <w:jc w:val="center"/>
        <w:rPr>
          <w:rFonts w:ascii="宋体" w:hAnsi="宋体" w:cs="宋体"/>
          <w:b/>
          <w:color w:val="auto"/>
          <w:spacing w:val="6"/>
          <w:sz w:val="32"/>
          <w:szCs w:val="32"/>
        </w:rPr>
      </w:pPr>
      <w:bookmarkStart w:id="396" w:name="OLE_LINK13"/>
      <w:bookmarkStart w:id="397" w:name="OLE_LINK14"/>
      <w:r>
        <w:rPr>
          <w:rFonts w:hint="eastAsia" w:ascii="宋体" w:hAnsi="宋体" w:cs="宋体"/>
          <w:b/>
          <w:color w:val="auto"/>
          <w:spacing w:val="6"/>
          <w:sz w:val="32"/>
          <w:szCs w:val="32"/>
        </w:rPr>
        <w:t>残疾人福利性单位声明函</w:t>
      </w:r>
    </w:p>
    <w:bookmarkEnd w:id="396"/>
    <w:bookmarkEnd w:id="39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lang w:eastAsia="zh-CN"/>
        </w:rPr>
        <w:t>杭州殡仪馆</w:t>
      </w:r>
      <w:r>
        <w:rPr>
          <w:rFonts w:hint="eastAsia" w:ascii="宋体" w:hAnsi="宋体" w:cs="宋体"/>
          <w:color w:val="auto"/>
          <w:sz w:val="24"/>
        </w:rPr>
        <w:t>单位的</w:t>
      </w:r>
      <w:r>
        <w:rPr>
          <w:rFonts w:hint="eastAsia" w:ascii="宋体" w:hAnsi="宋体" w:cs="宋体"/>
          <w:color w:val="auto"/>
          <w:sz w:val="24"/>
          <w:u w:val="single"/>
          <w:lang w:eastAsia="zh-CN"/>
        </w:rPr>
        <w:t>杭州殡仪馆2025年火化炉维修服务项目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outlineLvl w:val="1"/>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杭州殡仪馆</w:t>
      </w:r>
      <w:r>
        <w:rPr>
          <w:rFonts w:hint="eastAsia" w:ascii="宋体" w:hAnsi="宋体" w:cs="宋体"/>
          <w:color w:val="auto"/>
          <w:sz w:val="24"/>
          <w:u w:val="single"/>
        </w:rPr>
        <w:t>、</w:t>
      </w:r>
      <w:r>
        <w:rPr>
          <w:rFonts w:hint="eastAsia" w:ascii="宋体" w:hAnsi="宋体" w:cs="宋体"/>
          <w:color w:val="auto"/>
          <w:sz w:val="24"/>
          <w:u w:val="single"/>
          <w:lang w:eastAsia="zh-CN"/>
        </w:rPr>
        <w:t>浙江浙坤工程管理有限公司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outlineLvl w:val="1"/>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39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399"/>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0"/>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0" w:firstLineChars="0"/>
        <w:jc w:val="center"/>
        <w:outlineLvl w:val="1"/>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杭州殡仪馆2025年火化炉维修服务项目</w:t>
      </w:r>
      <w:r>
        <w:rPr>
          <w:rFonts w:hint="eastAsia" w:ascii="宋体" w:hAnsi="宋体" w:cs="宋体"/>
          <w:color w:val="auto"/>
          <w:sz w:val="24"/>
        </w:rPr>
        <w:t>【招标编号：</w:t>
      </w:r>
      <w:r>
        <w:rPr>
          <w:rFonts w:hint="eastAsia" w:ascii="宋体" w:hAnsi="宋体" w:cs="宋体"/>
          <w:color w:val="auto"/>
          <w:sz w:val="24"/>
          <w:lang w:eastAsia="zh-CN"/>
        </w:rPr>
        <w:t>ZKGC2025-HZ-002</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u w:val="single"/>
        </w:rPr>
      </w:pPr>
      <w:r>
        <w:rPr>
          <w:rFonts w:hint="eastAsia" w:ascii="宋体" w:hAnsi="宋体" w:cs="宋体"/>
          <w:color w:val="auto"/>
          <w:kern w:val="0"/>
          <w:sz w:val="24"/>
          <w:lang w:val="zh-CN"/>
        </w:rPr>
        <w:t>三、分包工作履行期限、地点、方式</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五、价款或者报酬</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六、违约责任</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left"/>
        <w:outlineLvl w:val="1"/>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杭州殡仪馆</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杭州殡仪馆2025年火化炉维修服务项目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36110187"/>
    <w:bookmarkStart w:id="402" w:name="_Toc13184514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C6E5C"/>
    <w:multiLevelType w:val="singleLevel"/>
    <w:tmpl w:val="F8DC6E5C"/>
    <w:lvl w:ilvl="0" w:tentative="0">
      <w:start w:val="6"/>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3BD00F5"/>
    <w:multiLevelType w:val="singleLevel"/>
    <w:tmpl w:val="53BD00F5"/>
    <w:lvl w:ilvl="0" w:tentative="0">
      <w:start w:val="7"/>
      <w:numFmt w:val="chineseCounting"/>
      <w:suff w:val="nothing"/>
      <w:lvlText w:val="%1、"/>
      <w:lvlJc w:val="left"/>
      <w:rPr>
        <w:rFonts w:hint="eastAsia" w:ascii="宋体" w:hAnsi="宋体" w:eastAsia="宋体" w:cs="宋体"/>
        <w:b/>
        <w:bCs/>
        <w:sz w:val="24"/>
        <w:szCs w:val="24"/>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4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53978"/>
    <w:rsid w:val="04F66F48"/>
    <w:rsid w:val="0506259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E87BD5"/>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1765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85E0B"/>
    <w:rsid w:val="0E9D0089"/>
    <w:rsid w:val="0EB803EE"/>
    <w:rsid w:val="0EF94D4B"/>
    <w:rsid w:val="0F3B6457"/>
    <w:rsid w:val="0F4958DC"/>
    <w:rsid w:val="0F515DF7"/>
    <w:rsid w:val="0F596BA8"/>
    <w:rsid w:val="0F6248D2"/>
    <w:rsid w:val="0F693536"/>
    <w:rsid w:val="0F7B0511"/>
    <w:rsid w:val="0F7B76D9"/>
    <w:rsid w:val="0F816ACD"/>
    <w:rsid w:val="0F84395A"/>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24C82"/>
    <w:rsid w:val="12D81596"/>
    <w:rsid w:val="13072A44"/>
    <w:rsid w:val="135F4BE2"/>
    <w:rsid w:val="139B1A0A"/>
    <w:rsid w:val="139D25C7"/>
    <w:rsid w:val="13BF3CE4"/>
    <w:rsid w:val="141008D8"/>
    <w:rsid w:val="14125FE6"/>
    <w:rsid w:val="146D271E"/>
    <w:rsid w:val="14982588"/>
    <w:rsid w:val="149A5AD9"/>
    <w:rsid w:val="149E18B8"/>
    <w:rsid w:val="14A7619D"/>
    <w:rsid w:val="150536C3"/>
    <w:rsid w:val="150C1963"/>
    <w:rsid w:val="151447A0"/>
    <w:rsid w:val="154A6454"/>
    <w:rsid w:val="156E30E2"/>
    <w:rsid w:val="15762120"/>
    <w:rsid w:val="15A85618"/>
    <w:rsid w:val="16A8729C"/>
    <w:rsid w:val="16B33777"/>
    <w:rsid w:val="16BC70A7"/>
    <w:rsid w:val="16C6339E"/>
    <w:rsid w:val="172F2D79"/>
    <w:rsid w:val="17557BEF"/>
    <w:rsid w:val="17D349C1"/>
    <w:rsid w:val="1830729E"/>
    <w:rsid w:val="18382CC7"/>
    <w:rsid w:val="1870062C"/>
    <w:rsid w:val="18817102"/>
    <w:rsid w:val="18830A15"/>
    <w:rsid w:val="18852B28"/>
    <w:rsid w:val="188B5321"/>
    <w:rsid w:val="19932372"/>
    <w:rsid w:val="19A20DD5"/>
    <w:rsid w:val="19AE03F1"/>
    <w:rsid w:val="19FD67E3"/>
    <w:rsid w:val="1A071A03"/>
    <w:rsid w:val="1A1F16AE"/>
    <w:rsid w:val="1A3B5C77"/>
    <w:rsid w:val="1A984BAD"/>
    <w:rsid w:val="1AB8220E"/>
    <w:rsid w:val="1AE4166C"/>
    <w:rsid w:val="1AEC6857"/>
    <w:rsid w:val="1AF06CFB"/>
    <w:rsid w:val="1AF11B8D"/>
    <w:rsid w:val="1B11359C"/>
    <w:rsid w:val="1B2A271F"/>
    <w:rsid w:val="1B530544"/>
    <w:rsid w:val="1B713184"/>
    <w:rsid w:val="1BA209CF"/>
    <w:rsid w:val="1BB4777D"/>
    <w:rsid w:val="1BD75AB8"/>
    <w:rsid w:val="1C0459C2"/>
    <w:rsid w:val="1C1B3B4A"/>
    <w:rsid w:val="1C5B1EE6"/>
    <w:rsid w:val="1C76287C"/>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AA0923"/>
    <w:rsid w:val="1EB7330C"/>
    <w:rsid w:val="1EF158F8"/>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64166"/>
    <w:rsid w:val="271D34C8"/>
    <w:rsid w:val="276142BF"/>
    <w:rsid w:val="27783712"/>
    <w:rsid w:val="27907362"/>
    <w:rsid w:val="27E141E6"/>
    <w:rsid w:val="28333E1D"/>
    <w:rsid w:val="28454BD6"/>
    <w:rsid w:val="28455253"/>
    <w:rsid w:val="28551971"/>
    <w:rsid w:val="285B1C53"/>
    <w:rsid w:val="289F7086"/>
    <w:rsid w:val="28C32028"/>
    <w:rsid w:val="28CC490F"/>
    <w:rsid w:val="28DE40AA"/>
    <w:rsid w:val="28E1445C"/>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29673F"/>
    <w:rsid w:val="2D343236"/>
    <w:rsid w:val="2DD15014"/>
    <w:rsid w:val="2DF72DE4"/>
    <w:rsid w:val="2E0220AF"/>
    <w:rsid w:val="2E4B082A"/>
    <w:rsid w:val="2E5D4E86"/>
    <w:rsid w:val="2E5D790B"/>
    <w:rsid w:val="2E9A3C18"/>
    <w:rsid w:val="2EBB0FEE"/>
    <w:rsid w:val="2EC63002"/>
    <w:rsid w:val="2F0A6B38"/>
    <w:rsid w:val="2F9303FB"/>
    <w:rsid w:val="2F946CCB"/>
    <w:rsid w:val="2FD25781"/>
    <w:rsid w:val="2FDC745C"/>
    <w:rsid w:val="2FFD7934"/>
    <w:rsid w:val="3044046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41229"/>
    <w:rsid w:val="336963EB"/>
    <w:rsid w:val="33816EEB"/>
    <w:rsid w:val="33EB55CD"/>
    <w:rsid w:val="33EC4C02"/>
    <w:rsid w:val="340D2360"/>
    <w:rsid w:val="3410665D"/>
    <w:rsid w:val="34211214"/>
    <w:rsid w:val="342E63AB"/>
    <w:rsid w:val="34950E68"/>
    <w:rsid w:val="34986E94"/>
    <w:rsid w:val="34AF62C9"/>
    <w:rsid w:val="34CB4388"/>
    <w:rsid w:val="34E26515"/>
    <w:rsid w:val="34FA6E12"/>
    <w:rsid w:val="354D7158"/>
    <w:rsid w:val="35516E31"/>
    <w:rsid w:val="358D5588"/>
    <w:rsid w:val="363A3B40"/>
    <w:rsid w:val="365302AE"/>
    <w:rsid w:val="36607A0A"/>
    <w:rsid w:val="366E227C"/>
    <w:rsid w:val="366F2E0D"/>
    <w:rsid w:val="367B6A5C"/>
    <w:rsid w:val="367E25DF"/>
    <w:rsid w:val="36A74ADA"/>
    <w:rsid w:val="36AD60D5"/>
    <w:rsid w:val="36B224F9"/>
    <w:rsid w:val="36EC0CC9"/>
    <w:rsid w:val="372A5D57"/>
    <w:rsid w:val="373F410B"/>
    <w:rsid w:val="37EE7094"/>
    <w:rsid w:val="38296C89"/>
    <w:rsid w:val="383002EB"/>
    <w:rsid w:val="38586797"/>
    <w:rsid w:val="38BC0149"/>
    <w:rsid w:val="38D87D1C"/>
    <w:rsid w:val="39636459"/>
    <w:rsid w:val="396B7F6C"/>
    <w:rsid w:val="39B417A9"/>
    <w:rsid w:val="39FC5695"/>
    <w:rsid w:val="3A006D8E"/>
    <w:rsid w:val="3A3651E5"/>
    <w:rsid w:val="3A387BE7"/>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A167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E466E"/>
    <w:rsid w:val="40C31A53"/>
    <w:rsid w:val="40FF545D"/>
    <w:rsid w:val="410067C8"/>
    <w:rsid w:val="418F0D2A"/>
    <w:rsid w:val="41D01505"/>
    <w:rsid w:val="4226517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6F6A3B"/>
    <w:rsid w:val="46893F2B"/>
    <w:rsid w:val="46C4686E"/>
    <w:rsid w:val="477B778F"/>
    <w:rsid w:val="478203EC"/>
    <w:rsid w:val="47B025FA"/>
    <w:rsid w:val="4809698F"/>
    <w:rsid w:val="4811697D"/>
    <w:rsid w:val="48250F30"/>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0D64AA"/>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3603A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4704"/>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E617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77F29"/>
    <w:rsid w:val="5AD63A24"/>
    <w:rsid w:val="5B2E1A1D"/>
    <w:rsid w:val="5B7F696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3793A"/>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15D85"/>
    <w:rsid w:val="62F40B65"/>
    <w:rsid w:val="62FC2CFE"/>
    <w:rsid w:val="63024505"/>
    <w:rsid w:val="635600A5"/>
    <w:rsid w:val="635B1DB5"/>
    <w:rsid w:val="63711FED"/>
    <w:rsid w:val="63870498"/>
    <w:rsid w:val="63880DDC"/>
    <w:rsid w:val="638D750D"/>
    <w:rsid w:val="63927568"/>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2F50CE"/>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1387E"/>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A4436"/>
    <w:rsid w:val="6FD75BF8"/>
    <w:rsid w:val="704B4683"/>
    <w:rsid w:val="707723D0"/>
    <w:rsid w:val="70F5661B"/>
    <w:rsid w:val="71360107"/>
    <w:rsid w:val="713B688E"/>
    <w:rsid w:val="71D43752"/>
    <w:rsid w:val="71EB3F4D"/>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67A4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qFormat/>
    <w:uiPriority w:val="0"/>
    <w:rPr>
      <w:b/>
      <w:bCs/>
    </w:rPr>
  </w:style>
  <w:style w:type="paragraph" w:styleId="60">
    <w:name w:val="Body Text First Indent"/>
    <w:basedOn w:val="24"/>
    <w:link w:val="322"/>
    <w:qFormat/>
    <w:uiPriority w:val="0"/>
    <w:pPr>
      <w:ind w:firstLine="420"/>
    </w:pPr>
    <w:rPr>
      <w:rFonts w:hAnsi="Calibri" w:cs="Times New Roman"/>
      <w:snapToGrid/>
      <w:szCs w:val="20"/>
    </w:rPr>
  </w:style>
  <w:style w:type="paragraph" w:styleId="61">
    <w:name w:val="Body Text First Indent 2"/>
    <w:basedOn w:val="2"/>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0">
    <w:name w:val="Normal Indent1"/>
    <w:basedOn w:val="1"/>
    <w:qFormat/>
    <w:uiPriority w:val="0"/>
    <w:pPr>
      <w:ind w:firstLine="420" w:firstLineChars="200"/>
    </w:p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标题 1 Char"/>
    <w:link w:val="3"/>
    <w:qFormat/>
    <w:uiPriority w:val="9"/>
    <w:rPr>
      <w:b/>
      <w:bCs/>
      <w:kern w:val="44"/>
      <w:sz w:val="44"/>
      <w:szCs w:val="4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4606</Words>
  <Characters>5131</Characters>
  <Lines>281</Lines>
  <Paragraphs>79</Paragraphs>
  <TotalTime>7</TotalTime>
  <ScaleCrop>false</ScaleCrop>
  <LinksUpToDate>false</LinksUpToDate>
  <CharactersWithSpaces>5432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ZhuanZ</cp:lastModifiedBy>
  <cp:lastPrinted>2021-12-27T11:06:00Z</cp:lastPrinted>
  <dcterms:modified xsi:type="dcterms:W3CDTF">2024-12-17T04:54:06Z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50BB0E293DF14204998D9937ECC6B555_13</vt:lpwstr>
  </property>
</Properties>
</file>