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B22A84">
      <w:pPr>
        <w:spacing w:line="360" w:lineRule="auto"/>
        <w:jc w:val="center"/>
        <w:rPr>
          <w:rFonts w:hint="eastAsia" w:ascii="宋体" w:hAnsi="宋体" w:eastAsia="宋体" w:cs="宋体"/>
          <w:b/>
          <w:sz w:val="24"/>
          <w:highlight w:val="none"/>
        </w:rPr>
      </w:pPr>
    </w:p>
    <w:p w14:paraId="4E45A01E">
      <w:pPr>
        <w:spacing w:line="360" w:lineRule="auto"/>
        <w:jc w:val="center"/>
        <w:rPr>
          <w:rFonts w:hint="eastAsia" w:ascii="宋体" w:hAnsi="宋体" w:eastAsia="宋体" w:cs="宋体"/>
          <w:b/>
          <w:sz w:val="24"/>
          <w:highlight w:val="none"/>
        </w:rPr>
      </w:pPr>
    </w:p>
    <w:p w14:paraId="19695F7B">
      <w:pPr>
        <w:spacing w:line="360" w:lineRule="auto"/>
        <w:jc w:val="center"/>
        <w:rPr>
          <w:rFonts w:hint="eastAsia" w:ascii="宋体" w:hAnsi="宋体" w:eastAsia="宋体" w:cs="宋体"/>
          <w:b/>
          <w:bCs/>
          <w:color w:val="auto"/>
          <w:sz w:val="44"/>
          <w:szCs w:val="44"/>
          <w:highlight w:val="none"/>
          <w:lang w:eastAsia="zh-CN"/>
        </w:rPr>
      </w:pPr>
    </w:p>
    <w:p w14:paraId="5B51F47C">
      <w:pPr>
        <w:spacing w:line="360" w:lineRule="auto"/>
        <w:jc w:val="center"/>
        <w:rPr>
          <w:rFonts w:hint="eastAsia" w:ascii="宋体" w:hAnsi="宋体" w:eastAsia="宋体" w:cs="宋体"/>
          <w:sz w:val="72"/>
          <w:szCs w:val="72"/>
          <w:highlight w:val="none"/>
        </w:rPr>
      </w:pPr>
      <w:r>
        <w:rPr>
          <w:rFonts w:hint="eastAsia" w:ascii="宋体" w:hAnsi="宋体" w:cs="宋体"/>
          <w:b/>
          <w:bCs/>
          <w:color w:val="auto"/>
          <w:sz w:val="72"/>
          <w:szCs w:val="72"/>
          <w:highlight w:val="none"/>
          <w:lang w:eastAsia="zh-CN"/>
        </w:rPr>
        <w:t>2025年四岭水库水电站运行维护服务项目</w:t>
      </w:r>
    </w:p>
    <w:p w14:paraId="73FA2AFB">
      <w:pPr>
        <w:adjustRightInd/>
        <w:spacing w:line="360" w:lineRule="auto"/>
        <w:jc w:val="both"/>
        <w:rPr>
          <w:rFonts w:hint="eastAsia" w:ascii="宋体" w:hAnsi="宋体" w:eastAsia="宋体" w:cs="宋体"/>
          <w:sz w:val="84"/>
          <w:szCs w:val="84"/>
          <w:highlight w:val="none"/>
        </w:rPr>
      </w:pPr>
    </w:p>
    <w:p w14:paraId="5ACC656E">
      <w:pPr>
        <w:adjustRightInd/>
        <w:spacing w:line="360" w:lineRule="auto"/>
        <w:jc w:val="center"/>
        <w:rPr>
          <w:rFonts w:hint="eastAsia" w:ascii="宋体" w:hAnsi="宋体" w:eastAsia="宋体" w:cs="宋体"/>
          <w:sz w:val="72"/>
          <w:szCs w:val="72"/>
          <w:highlight w:val="none"/>
        </w:rPr>
      </w:pPr>
      <w:r>
        <w:rPr>
          <w:rFonts w:hint="eastAsia" w:ascii="宋体" w:hAnsi="宋体" w:eastAsia="宋体" w:cs="宋体"/>
          <w:sz w:val="84"/>
          <w:szCs w:val="84"/>
          <w:highlight w:val="none"/>
        </w:rPr>
        <w:t>招</w:t>
      </w:r>
      <w:r>
        <w:rPr>
          <w:rFonts w:hint="eastAsia" w:ascii="宋体" w:hAnsi="宋体" w:eastAsia="宋体" w:cs="宋体"/>
          <w:sz w:val="84"/>
          <w:szCs w:val="84"/>
          <w:highlight w:val="none"/>
          <w:lang w:val="en-US" w:eastAsia="zh-CN"/>
        </w:rPr>
        <w:t xml:space="preserve"> </w:t>
      </w:r>
      <w:r>
        <w:rPr>
          <w:rFonts w:hint="eastAsia" w:ascii="宋体" w:hAnsi="宋体" w:eastAsia="宋体" w:cs="宋体"/>
          <w:sz w:val="84"/>
          <w:szCs w:val="84"/>
          <w:highlight w:val="none"/>
        </w:rPr>
        <w:t>标</w:t>
      </w:r>
      <w:r>
        <w:rPr>
          <w:rFonts w:hint="eastAsia" w:ascii="宋体" w:hAnsi="宋体" w:eastAsia="宋体" w:cs="宋体"/>
          <w:sz w:val="84"/>
          <w:szCs w:val="84"/>
          <w:highlight w:val="none"/>
          <w:lang w:val="en-US" w:eastAsia="zh-CN"/>
        </w:rPr>
        <w:t xml:space="preserve"> </w:t>
      </w:r>
      <w:r>
        <w:rPr>
          <w:rFonts w:hint="eastAsia" w:ascii="宋体" w:hAnsi="宋体" w:eastAsia="宋体" w:cs="宋体"/>
          <w:sz w:val="84"/>
          <w:szCs w:val="84"/>
          <w:highlight w:val="none"/>
        </w:rPr>
        <w:t>文</w:t>
      </w:r>
      <w:r>
        <w:rPr>
          <w:rFonts w:hint="eastAsia" w:ascii="宋体" w:hAnsi="宋体" w:eastAsia="宋体" w:cs="宋体"/>
          <w:sz w:val="84"/>
          <w:szCs w:val="84"/>
          <w:highlight w:val="none"/>
          <w:lang w:val="en-US" w:eastAsia="zh-CN"/>
        </w:rPr>
        <w:t xml:space="preserve"> </w:t>
      </w:r>
      <w:r>
        <w:rPr>
          <w:rFonts w:hint="eastAsia" w:ascii="宋体" w:hAnsi="宋体" w:eastAsia="宋体" w:cs="宋体"/>
          <w:sz w:val="84"/>
          <w:szCs w:val="84"/>
          <w:highlight w:val="none"/>
        </w:rPr>
        <w:t>件</w:t>
      </w:r>
      <w:r>
        <w:rPr>
          <w:rFonts w:hint="eastAsia" w:ascii="宋体" w:hAnsi="宋体" w:eastAsia="宋体" w:cs="宋体"/>
          <w:sz w:val="72"/>
          <w:szCs w:val="72"/>
          <w:highlight w:val="none"/>
        </w:rPr>
        <w:t xml:space="preserve"> </w:t>
      </w:r>
    </w:p>
    <w:p w14:paraId="6EB6F3FB">
      <w:pPr>
        <w:adjustRightInd/>
        <w:spacing w:line="360" w:lineRule="auto"/>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 xml:space="preserve"> （电子招投标）</w:t>
      </w:r>
    </w:p>
    <w:p w14:paraId="0C6D1408">
      <w:pPr>
        <w:snapToGrid w:val="0"/>
        <w:spacing w:line="360" w:lineRule="auto"/>
        <w:jc w:val="center"/>
        <w:rPr>
          <w:rFonts w:hint="eastAsia" w:ascii="宋体" w:hAnsi="宋体" w:eastAsia="宋体" w:cs="宋体"/>
          <w:sz w:val="32"/>
          <w:szCs w:val="32"/>
          <w:highlight w:val="none"/>
        </w:rPr>
      </w:pPr>
      <w:r>
        <w:rPr>
          <w:rFonts w:hint="eastAsia" w:ascii="宋体" w:hAnsi="宋体" w:eastAsia="宋体" w:cs="宋体"/>
          <w:sz w:val="32"/>
          <w:szCs w:val="32"/>
          <w:highlight w:val="none"/>
        </w:rPr>
        <w:t>编号:</w:t>
      </w:r>
      <w:r>
        <w:rPr>
          <w:rFonts w:hint="eastAsia" w:ascii="宋体" w:hAnsi="宋体" w:cs="宋体"/>
          <w:sz w:val="32"/>
          <w:szCs w:val="32"/>
          <w:highlight w:val="none"/>
          <w:lang w:eastAsia="zh-CN"/>
        </w:rPr>
        <w:t>YHZFCG2025-037</w:t>
      </w:r>
    </w:p>
    <w:p w14:paraId="2D46C018">
      <w:pPr>
        <w:adjustRightInd/>
        <w:spacing w:line="360" w:lineRule="auto"/>
        <w:rPr>
          <w:rFonts w:hint="eastAsia" w:ascii="宋体" w:hAnsi="宋体" w:eastAsia="宋体" w:cs="宋体"/>
          <w:sz w:val="28"/>
          <w:szCs w:val="20"/>
          <w:highlight w:val="none"/>
        </w:rPr>
      </w:pPr>
    </w:p>
    <w:p w14:paraId="72FD6BD2">
      <w:pPr>
        <w:spacing w:line="360" w:lineRule="auto"/>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 xml:space="preserve"> </w:t>
      </w:r>
    </w:p>
    <w:p w14:paraId="0F5519EB">
      <w:pPr>
        <w:pStyle w:val="25"/>
        <w:rPr>
          <w:rFonts w:hint="eastAsia" w:ascii="宋体" w:hAnsi="宋体" w:eastAsia="宋体" w:cs="宋体"/>
          <w:highlight w:val="none"/>
        </w:rPr>
      </w:pPr>
    </w:p>
    <w:p w14:paraId="3C459B7F">
      <w:pPr>
        <w:spacing w:line="360" w:lineRule="auto"/>
        <w:rPr>
          <w:rFonts w:hint="eastAsia" w:ascii="宋体" w:hAnsi="宋体" w:eastAsia="宋体" w:cs="宋体"/>
          <w:sz w:val="32"/>
          <w:szCs w:val="32"/>
          <w:highlight w:val="none"/>
        </w:rPr>
      </w:pPr>
    </w:p>
    <w:p w14:paraId="48369ECB">
      <w:pPr>
        <w:snapToGrid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采购人</w:t>
      </w:r>
      <w:r>
        <w:rPr>
          <w:rFonts w:hint="eastAsia" w:ascii="宋体" w:hAnsi="宋体" w:eastAsia="宋体" w:cs="宋体"/>
          <w:color w:val="auto"/>
          <w:sz w:val="32"/>
          <w:szCs w:val="32"/>
          <w:highlight w:val="none"/>
          <w:lang w:eastAsia="zh-CN"/>
        </w:rPr>
        <w:t>：</w:t>
      </w:r>
      <w:r>
        <w:rPr>
          <w:rFonts w:hint="eastAsia" w:ascii="宋体" w:hAnsi="宋体" w:cs="宋体"/>
          <w:color w:val="auto"/>
          <w:sz w:val="32"/>
          <w:szCs w:val="32"/>
          <w:highlight w:val="none"/>
          <w:lang w:eastAsia="zh-CN"/>
        </w:rPr>
        <w:t>杭州市余杭区东苕溪水利工程运管中心</w:t>
      </w:r>
    </w:p>
    <w:p w14:paraId="03497085">
      <w:pPr>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采购代理机构</w:t>
      </w:r>
      <w:r>
        <w:rPr>
          <w:rFonts w:hint="eastAsia" w:ascii="宋体" w:hAnsi="宋体" w:eastAsia="宋体" w:cs="宋体"/>
          <w:bCs/>
          <w:color w:val="auto"/>
          <w:sz w:val="32"/>
          <w:szCs w:val="32"/>
          <w:highlight w:val="none"/>
          <w:lang w:eastAsia="zh-CN"/>
        </w:rPr>
        <w:t>：</w:t>
      </w:r>
      <w:r>
        <w:rPr>
          <w:rFonts w:hint="eastAsia" w:ascii="宋体" w:hAnsi="宋体" w:eastAsia="宋体" w:cs="宋体"/>
          <w:color w:val="auto"/>
          <w:sz w:val="32"/>
          <w:szCs w:val="32"/>
          <w:highlight w:val="none"/>
        </w:rPr>
        <w:t>耀华建设管理有限公司</w:t>
      </w:r>
    </w:p>
    <w:p w14:paraId="53056F66">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eastAsia="宋体" w:cs="宋体"/>
          <w:bCs/>
          <w:color w:val="auto"/>
          <w:sz w:val="32"/>
          <w:szCs w:val="32"/>
          <w:highlight w:val="none"/>
        </w:rPr>
        <w:t>年</w:t>
      </w:r>
      <w:r>
        <w:rPr>
          <w:rFonts w:hint="eastAsia" w:ascii="宋体" w:hAnsi="宋体" w:eastAsia="宋体" w:cs="宋体"/>
          <w:bCs/>
          <w:color w:val="auto"/>
          <w:sz w:val="32"/>
          <w:szCs w:val="32"/>
          <w:highlight w:val="none"/>
          <w:lang w:val="en-US" w:eastAsia="zh-CN"/>
        </w:rPr>
        <w:t>二</w:t>
      </w:r>
      <w:r>
        <w:rPr>
          <w:rFonts w:hint="eastAsia" w:ascii="宋体" w:hAnsi="宋体" w:eastAsia="宋体" w:cs="宋体"/>
          <w:bCs/>
          <w:color w:val="auto"/>
          <w:sz w:val="32"/>
          <w:szCs w:val="32"/>
          <w:highlight w:val="none"/>
        </w:rPr>
        <w:t>月</w:t>
      </w:r>
      <w:r>
        <w:rPr>
          <w:rFonts w:hint="eastAsia" w:ascii="宋体" w:hAnsi="宋体" w:cs="宋体"/>
          <w:bCs/>
          <w:color w:val="auto"/>
          <w:sz w:val="32"/>
          <w:szCs w:val="32"/>
          <w:highlight w:val="none"/>
          <w:lang w:val="en-US" w:eastAsia="zh-CN"/>
        </w:rPr>
        <w:t>十九</w:t>
      </w:r>
      <w:r>
        <w:rPr>
          <w:rFonts w:hint="eastAsia" w:ascii="宋体" w:hAnsi="宋体" w:eastAsia="宋体" w:cs="宋体"/>
          <w:bCs/>
          <w:color w:val="auto"/>
          <w:sz w:val="32"/>
          <w:szCs w:val="32"/>
          <w:highlight w:val="none"/>
        </w:rPr>
        <w:t>日</w:t>
      </w:r>
    </w:p>
    <w:p w14:paraId="7AAFFF78">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br w:type="page"/>
      </w:r>
      <w:bookmarkStart w:id="0" w:name="_Hlt67893495"/>
      <w:bookmarkEnd w:id="0"/>
    </w:p>
    <w:p w14:paraId="3AB68998">
      <w:pPr>
        <w:pStyle w:val="327"/>
        <w:rPr>
          <w:rFonts w:hint="eastAsia" w:ascii="宋体" w:hAnsi="宋体" w:eastAsia="宋体" w:cs="宋体"/>
          <w:highlight w:val="none"/>
        </w:rPr>
      </w:pPr>
    </w:p>
    <w:p w14:paraId="468B2C34">
      <w:pPr>
        <w:spacing w:line="360" w:lineRule="auto"/>
        <w:jc w:val="center"/>
        <w:rPr>
          <w:rFonts w:hint="eastAsia" w:ascii="宋体" w:hAnsi="宋体" w:eastAsia="宋体" w:cs="宋体"/>
          <w:b/>
          <w:sz w:val="48"/>
          <w:szCs w:val="48"/>
          <w:highlight w:val="none"/>
        </w:rPr>
      </w:pPr>
      <w:r>
        <w:rPr>
          <w:rFonts w:hint="eastAsia" w:ascii="宋体" w:hAnsi="宋体" w:eastAsia="宋体" w:cs="宋体"/>
          <w:b/>
          <w:sz w:val="48"/>
          <w:szCs w:val="48"/>
          <w:highlight w:val="none"/>
        </w:rPr>
        <w:t>目  录</w:t>
      </w:r>
    </w:p>
    <w:p w14:paraId="7DC68E4E">
      <w:pPr>
        <w:spacing w:line="360" w:lineRule="auto"/>
        <w:rPr>
          <w:rFonts w:hint="eastAsia" w:ascii="宋体" w:hAnsi="宋体" w:eastAsia="宋体" w:cs="宋体"/>
          <w:sz w:val="32"/>
          <w:szCs w:val="32"/>
          <w:highlight w:val="none"/>
        </w:rPr>
      </w:pPr>
    </w:p>
    <w:p w14:paraId="7882FC33">
      <w:pPr>
        <w:spacing w:line="360" w:lineRule="auto"/>
        <w:rPr>
          <w:rFonts w:hint="eastAsia" w:ascii="宋体" w:hAnsi="宋体" w:eastAsia="宋体" w:cs="宋体"/>
          <w:sz w:val="32"/>
          <w:szCs w:val="32"/>
          <w:highlight w:val="none"/>
        </w:rPr>
      </w:pPr>
    </w:p>
    <w:p w14:paraId="66A06A0D">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第一部分      招标公告</w:t>
      </w:r>
    </w:p>
    <w:p w14:paraId="663B60C3">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第二部分      投标人须知</w:t>
      </w:r>
    </w:p>
    <w:p w14:paraId="78C3AD40">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第三部分      采购需求</w:t>
      </w:r>
    </w:p>
    <w:p w14:paraId="599B0D42">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第四部分      评标办法</w:t>
      </w:r>
    </w:p>
    <w:p w14:paraId="2F34D757">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第五部分      拟签订的合同文本</w:t>
      </w:r>
    </w:p>
    <w:p w14:paraId="17E6A788">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第六部分      应提交的有关格式范例</w:t>
      </w:r>
    </w:p>
    <w:p w14:paraId="7E3A0D28">
      <w:pPr>
        <w:spacing w:line="360" w:lineRule="auto"/>
        <w:ind w:firstLine="549" w:firstLineChars="229"/>
        <w:rPr>
          <w:rFonts w:hint="eastAsia" w:ascii="宋体" w:hAnsi="宋体" w:eastAsia="宋体" w:cs="宋体"/>
          <w:sz w:val="24"/>
          <w:highlight w:val="none"/>
        </w:rPr>
      </w:pPr>
      <w:bookmarkStart w:id="1" w:name="_Hlt91233176"/>
      <w:bookmarkEnd w:id="1"/>
      <w:bookmarkStart w:id="2" w:name="_Toc91899869"/>
    </w:p>
    <w:p w14:paraId="643B47E2">
      <w:pPr>
        <w:spacing w:line="360" w:lineRule="auto"/>
        <w:ind w:firstLine="549" w:firstLineChars="229"/>
        <w:rPr>
          <w:rFonts w:hint="eastAsia" w:ascii="宋体" w:hAnsi="宋体" w:eastAsia="宋体" w:cs="宋体"/>
          <w:sz w:val="24"/>
          <w:highlight w:val="none"/>
        </w:rPr>
      </w:pPr>
    </w:p>
    <w:p w14:paraId="32387E20">
      <w:pPr>
        <w:spacing w:line="360" w:lineRule="auto"/>
        <w:ind w:firstLine="549" w:firstLineChars="229"/>
        <w:rPr>
          <w:rFonts w:hint="eastAsia" w:ascii="宋体" w:hAnsi="宋体" w:eastAsia="宋体" w:cs="宋体"/>
          <w:sz w:val="24"/>
          <w:highlight w:val="none"/>
        </w:rPr>
      </w:pPr>
    </w:p>
    <w:p w14:paraId="24246290">
      <w:pPr>
        <w:spacing w:line="360" w:lineRule="auto"/>
        <w:ind w:firstLine="549" w:firstLineChars="229"/>
        <w:rPr>
          <w:rFonts w:hint="eastAsia" w:ascii="宋体" w:hAnsi="宋体" w:eastAsia="宋体" w:cs="宋体"/>
          <w:sz w:val="24"/>
          <w:highlight w:val="none"/>
        </w:rPr>
      </w:pPr>
    </w:p>
    <w:p w14:paraId="653E0281">
      <w:pPr>
        <w:spacing w:line="360" w:lineRule="auto"/>
        <w:ind w:firstLine="549" w:firstLineChars="229"/>
        <w:rPr>
          <w:rFonts w:hint="eastAsia" w:ascii="宋体" w:hAnsi="宋体" w:eastAsia="宋体" w:cs="宋体"/>
          <w:sz w:val="24"/>
          <w:highlight w:val="none"/>
        </w:rPr>
      </w:pPr>
    </w:p>
    <w:p w14:paraId="683519B2">
      <w:pPr>
        <w:spacing w:line="360" w:lineRule="auto"/>
        <w:ind w:firstLine="549" w:firstLineChars="229"/>
        <w:rPr>
          <w:rFonts w:hint="eastAsia" w:ascii="宋体" w:hAnsi="宋体" w:eastAsia="宋体" w:cs="宋体"/>
          <w:sz w:val="24"/>
          <w:highlight w:val="none"/>
        </w:rPr>
      </w:pPr>
    </w:p>
    <w:p w14:paraId="4AEF4075">
      <w:pPr>
        <w:spacing w:line="360" w:lineRule="auto"/>
        <w:ind w:firstLine="549" w:firstLineChars="229"/>
        <w:rPr>
          <w:rFonts w:hint="eastAsia" w:ascii="宋体" w:hAnsi="宋体" w:eastAsia="宋体" w:cs="宋体"/>
          <w:sz w:val="24"/>
          <w:highlight w:val="none"/>
        </w:rPr>
      </w:pPr>
    </w:p>
    <w:p w14:paraId="2E3138BC">
      <w:pPr>
        <w:spacing w:line="360" w:lineRule="auto"/>
        <w:ind w:firstLine="549" w:firstLineChars="229"/>
        <w:rPr>
          <w:rFonts w:hint="eastAsia" w:ascii="宋体" w:hAnsi="宋体" w:eastAsia="宋体" w:cs="宋体"/>
          <w:sz w:val="24"/>
          <w:highlight w:val="none"/>
        </w:rPr>
      </w:pPr>
    </w:p>
    <w:p w14:paraId="3B4E9AE6">
      <w:pPr>
        <w:spacing w:line="360" w:lineRule="auto"/>
        <w:ind w:firstLine="549" w:firstLineChars="229"/>
        <w:rPr>
          <w:rFonts w:hint="eastAsia" w:ascii="宋体" w:hAnsi="宋体" w:eastAsia="宋体" w:cs="宋体"/>
          <w:sz w:val="24"/>
          <w:highlight w:val="none"/>
        </w:rPr>
      </w:pPr>
    </w:p>
    <w:p w14:paraId="0DA9ECF6">
      <w:pPr>
        <w:spacing w:line="360" w:lineRule="auto"/>
        <w:ind w:firstLine="549" w:firstLineChars="229"/>
        <w:rPr>
          <w:rFonts w:hint="eastAsia" w:ascii="宋体" w:hAnsi="宋体" w:eastAsia="宋体" w:cs="宋体"/>
          <w:sz w:val="24"/>
          <w:highlight w:val="none"/>
        </w:rPr>
      </w:pPr>
    </w:p>
    <w:p w14:paraId="334035AF">
      <w:pPr>
        <w:spacing w:line="360" w:lineRule="auto"/>
        <w:ind w:firstLine="549" w:firstLineChars="229"/>
        <w:rPr>
          <w:rFonts w:hint="eastAsia" w:ascii="宋体" w:hAnsi="宋体" w:eastAsia="宋体" w:cs="宋体"/>
          <w:sz w:val="24"/>
          <w:highlight w:val="none"/>
        </w:rPr>
      </w:pPr>
    </w:p>
    <w:p w14:paraId="5CD9BD98">
      <w:pPr>
        <w:spacing w:line="360" w:lineRule="auto"/>
        <w:ind w:firstLine="549" w:firstLineChars="229"/>
        <w:rPr>
          <w:rFonts w:hint="eastAsia" w:ascii="宋体" w:hAnsi="宋体" w:eastAsia="宋体" w:cs="宋体"/>
          <w:sz w:val="24"/>
          <w:highlight w:val="none"/>
        </w:rPr>
      </w:pPr>
    </w:p>
    <w:p w14:paraId="05E78F64">
      <w:pPr>
        <w:spacing w:line="360" w:lineRule="auto"/>
        <w:ind w:firstLine="549" w:firstLineChars="229"/>
        <w:rPr>
          <w:rFonts w:hint="eastAsia" w:ascii="宋体" w:hAnsi="宋体" w:eastAsia="宋体" w:cs="宋体"/>
          <w:sz w:val="24"/>
          <w:highlight w:val="none"/>
        </w:rPr>
      </w:pPr>
    </w:p>
    <w:p w14:paraId="5813566B">
      <w:pPr>
        <w:spacing w:line="360" w:lineRule="auto"/>
        <w:rPr>
          <w:rFonts w:hint="eastAsia" w:ascii="宋体" w:hAnsi="宋体" w:eastAsia="宋体" w:cs="宋体"/>
          <w:sz w:val="24"/>
          <w:highlight w:val="none"/>
        </w:rPr>
      </w:pPr>
    </w:p>
    <w:bookmarkEnd w:id="2"/>
    <w:p w14:paraId="65B56C25">
      <w:pPr>
        <w:adjustRightInd/>
        <w:spacing w:line="360" w:lineRule="auto"/>
        <w:jc w:val="center"/>
        <w:outlineLvl w:val="0"/>
        <w:rPr>
          <w:rFonts w:hint="eastAsia" w:ascii="宋体" w:hAnsi="宋体" w:eastAsia="宋体" w:cs="宋体"/>
          <w:b/>
          <w:sz w:val="36"/>
          <w:szCs w:val="20"/>
          <w:highlight w:val="none"/>
        </w:rPr>
        <w:sectPr>
          <w:headerReference r:id="rId4" w:type="first"/>
          <w:headerReference r:id="rId3" w:type="default"/>
          <w:footerReference r:id="rId5" w:type="even"/>
          <w:pgSz w:w="11905" w:h="16838"/>
          <w:pgMar w:top="1474" w:right="1474" w:bottom="1474" w:left="1474" w:header="851" w:footer="992" w:gutter="0"/>
          <w:pgNumType w:fmt="decimal"/>
          <w:cols w:space="720" w:num="1"/>
          <w:titlePg/>
          <w:rtlGutter w:val="0"/>
          <w:docGrid w:linePitch="312" w:charSpace="0"/>
        </w:sectPr>
      </w:pPr>
      <w:bookmarkStart w:id="3" w:name="_Hlt74728647"/>
      <w:bookmarkEnd w:id="3"/>
      <w:bookmarkStart w:id="4" w:name="_Hlt74729822"/>
      <w:bookmarkEnd w:id="4"/>
      <w:bookmarkStart w:id="5" w:name="_Hlt74649545"/>
      <w:bookmarkEnd w:id="5"/>
      <w:bookmarkStart w:id="6" w:name="_Hlt74707423"/>
      <w:bookmarkEnd w:id="6"/>
      <w:bookmarkStart w:id="7" w:name="第二部分"/>
      <w:bookmarkStart w:id="8" w:name="_Toc91899870"/>
      <w:bookmarkStart w:id="9" w:name="_Toc91899871"/>
    </w:p>
    <w:p w14:paraId="77550F24">
      <w:pPr>
        <w:adjustRightInd/>
        <w:spacing w:line="360" w:lineRule="auto"/>
        <w:jc w:val="center"/>
        <w:outlineLvl w:val="0"/>
        <w:rPr>
          <w:rFonts w:hint="eastAsia" w:ascii="宋体" w:hAnsi="宋体" w:eastAsia="宋体" w:cs="宋体"/>
          <w:b/>
          <w:sz w:val="36"/>
          <w:szCs w:val="20"/>
          <w:highlight w:val="none"/>
        </w:rPr>
      </w:pPr>
      <w:r>
        <w:rPr>
          <w:rFonts w:hint="eastAsia" w:ascii="宋体" w:hAnsi="宋体" w:eastAsia="宋体" w:cs="宋体"/>
          <w:b/>
          <w:sz w:val="36"/>
          <w:szCs w:val="20"/>
          <w:highlight w:val="none"/>
        </w:rPr>
        <w:t>第一部分 招标公告</w:t>
      </w:r>
    </w:p>
    <w:p w14:paraId="4E9B4E4A">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项目概况</w:t>
      </w:r>
    </w:p>
    <w:p w14:paraId="1DC0547E">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w:t>
      </w:r>
      <w:r>
        <w:rPr>
          <w:rFonts w:hint="eastAsia" w:ascii="宋体" w:hAnsi="宋体" w:cs="宋体"/>
          <w:b/>
          <w:color w:val="auto"/>
          <w:sz w:val="24"/>
          <w:highlight w:val="none"/>
          <w:u w:val="single"/>
          <w:lang w:eastAsia="zh-CN"/>
        </w:rPr>
        <w:t xml:space="preserve">2025年四岭水库水电站运行维护服务项目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76"/>
          <w:rFonts w:hint="eastAsia" w:ascii="宋体" w:hAnsi="宋体" w:eastAsia="宋体" w:cs="宋体"/>
          <w:color w:val="auto"/>
          <w:kern w:val="2"/>
          <w:sz w:val="24"/>
          <w:szCs w:val="24"/>
          <w:highlight w:val="none"/>
        </w:rPr>
        <w:t>https://www.zcygov.cn/）获取（下载）招标文件，并于202</w:t>
      </w:r>
      <w:r>
        <w:rPr>
          <w:rStyle w:val="76"/>
          <w:rFonts w:hint="eastAsia" w:ascii="宋体" w:hAnsi="宋体" w:cs="宋体"/>
          <w:color w:val="auto"/>
          <w:kern w:val="2"/>
          <w:sz w:val="24"/>
          <w:szCs w:val="24"/>
          <w:highlight w:val="none"/>
          <w:lang w:val="en-US" w:eastAsia="zh-CN"/>
        </w:rPr>
        <w:t>5</w:t>
      </w:r>
      <w:r>
        <w:rPr>
          <w:rStyle w:val="76"/>
          <w:rFonts w:hint="eastAsia" w:ascii="宋体" w:hAnsi="宋体" w:eastAsia="宋体" w:cs="宋体"/>
          <w:color w:val="auto"/>
          <w:kern w:val="2"/>
          <w:sz w:val="24"/>
          <w:szCs w:val="24"/>
          <w:highlight w:val="none"/>
        </w:rPr>
        <w:t>年</w:t>
      </w:r>
      <w:r>
        <w:rPr>
          <w:rStyle w:val="76"/>
          <w:rFonts w:hint="eastAsia" w:ascii="宋体" w:hAnsi="宋体" w:cs="宋体"/>
          <w:color w:val="auto"/>
          <w:kern w:val="2"/>
          <w:sz w:val="24"/>
          <w:szCs w:val="24"/>
          <w:highlight w:val="none"/>
          <w:lang w:val="en-US" w:eastAsia="zh-CN"/>
        </w:rPr>
        <w:t>03</w:t>
      </w:r>
      <w:r>
        <w:rPr>
          <w:rStyle w:val="76"/>
          <w:rFonts w:hint="eastAsia" w:ascii="宋体" w:hAnsi="宋体" w:eastAsia="宋体" w:cs="宋体"/>
          <w:color w:val="auto"/>
          <w:kern w:val="2"/>
          <w:sz w:val="24"/>
          <w:szCs w:val="24"/>
          <w:highlight w:val="none"/>
        </w:rPr>
        <w:t>月</w:t>
      </w:r>
      <w:r>
        <w:rPr>
          <w:rStyle w:val="76"/>
          <w:rFonts w:hint="eastAsia" w:ascii="宋体" w:hAnsi="宋体" w:cs="宋体"/>
          <w:color w:val="auto"/>
          <w:kern w:val="2"/>
          <w:sz w:val="24"/>
          <w:szCs w:val="24"/>
          <w:highlight w:val="none"/>
          <w:lang w:val="en-US" w:eastAsia="zh-CN"/>
        </w:rPr>
        <w:t>12</w:t>
      </w:r>
      <w:r>
        <w:rPr>
          <w:rStyle w:val="76"/>
          <w:rFonts w:hint="eastAsia" w:ascii="宋体" w:hAnsi="宋体" w:eastAsia="宋体" w:cs="宋体"/>
          <w:color w:val="auto"/>
          <w:kern w:val="2"/>
          <w:sz w:val="24"/>
          <w:szCs w:val="24"/>
          <w:highlight w:val="none"/>
        </w:rPr>
        <w:t>日</w:t>
      </w:r>
      <w:r>
        <w:rPr>
          <w:rStyle w:val="76"/>
          <w:rFonts w:hint="eastAsia" w:ascii="宋体" w:hAnsi="宋体" w:eastAsia="宋体" w:cs="宋体"/>
          <w:color w:val="auto"/>
          <w:kern w:val="2"/>
          <w:sz w:val="24"/>
          <w:szCs w:val="24"/>
          <w:highlight w:val="none"/>
          <w:lang w:val="en-US" w:eastAsia="zh-CN"/>
        </w:rPr>
        <w:t>14</w:t>
      </w:r>
      <w:r>
        <w:rPr>
          <w:rStyle w:val="76"/>
          <w:rFonts w:hint="eastAsia" w:ascii="宋体" w:hAnsi="宋体" w:eastAsia="宋体" w:cs="宋体"/>
          <w:color w:val="auto"/>
          <w:kern w:val="2"/>
          <w:sz w:val="24"/>
          <w:szCs w:val="24"/>
          <w:highlight w:val="none"/>
        </w:rPr>
        <w:t>点</w:t>
      </w:r>
      <w:r>
        <w:rPr>
          <w:rStyle w:val="76"/>
          <w:rFonts w:hint="eastAsia" w:ascii="宋体" w:hAnsi="宋体" w:eastAsia="宋体" w:cs="宋体"/>
          <w:color w:val="auto"/>
          <w:kern w:val="2"/>
          <w:sz w:val="24"/>
          <w:szCs w:val="24"/>
          <w:highlight w:val="none"/>
          <w:lang w:val="en-US" w:eastAsia="zh-CN"/>
        </w:rPr>
        <w:t>00</w:t>
      </w:r>
      <w:r>
        <w:rPr>
          <w:rStyle w:val="76"/>
          <w:rFonts w:hint="eastAsia" w:ascii="宋体" w:hAnsi="宋体" w:eastAsia="宋体" w:cs="宋体"/>
          <w:color w:val="auto"/>
          <w:kern w:val="2"/>
          <w:sz w:val="24"/>
          <w:szCs w:val="24"/>
          <w:highlight w:val="none"/>
        </w:rPr>
        <w:t>分</w:t>
      </w:r>
      <w:r>
        <w:rPr>
          <w:rStyle w:val="76"/>
          <w:rFonts w:hint="eastAsia" w:ascii="宋体" w:hAnsi="宋体" w:eastAsia="宋体" w:cs="宋体"/>
          <w:color w:val="auto"/>
          <w:kern w:val="2"/>
          <w:sz w:val="24"/>
          <w:szCs w:val="24"/>
          <w:highlight w:val="none"/>
          <w:lang w:val="en-US" w:eastAsia="zh-CN"/>
        </w:rPr>
        <w:t>00</w:t>
      </w:r>
      <w:r>
        <w:rPr>
          <w:rStyle w:val="76"/>
          <w:rFonts w:hint="eastAsia" w:ascii="宋体" w:hAnsi="宋体" w:eastAsia="宋体" w:cs="宋体"/>
          <w:bCs/>
          <w:color w:val="auto"/>
          <w:kern w:val="2"/>
          <w:sz w:val="24"/>
          <w:szCs w:val="24"/>
          <w:highlight w:val="none"/>
        </w:rPr>
        <w:t>秒</w:t>
      </w:r>
      <w:r>
        <w:rPr>
          <w:rStyle w:val="76"/>
          <w:rFonts w:hint="eastAsia" w:ascii="宋体" w:hAnsi="宋体" w:eastAsia="宋体" w:cs="宋体"/>
          <w:bCs/>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4F6BDFC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7134308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cs="宋体"/>
          <w:b/>
          <w:color w:val="auto"/>
          <w:sz w:val="24"/>
          <w:highlight w:val="none"/>
          <w:lang w:eastAsia="zh-CN"/>
        </w:rPr>
        <w:t>YHZFCG2025-037</w:t>
      </w:r>
    </w:p>
    <w:p w14:paraId="50E6E641">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项目名称：</w:t>
      </w:r>
      <w:r>
        <w:rPr>
          <w:rFonts w:hint="eastAsia" w:ascii="宋体" w:hAnsi="宋体" w:cs="宋体"/>
          <w:b/>
          <w:color w:val="auto"/>
          <w:sz w:val="24"/>
          <w:highlight w:val="none"/>
          <w:lang w:eastAsia="zh-CN"/>
        </w:rPr>
        <w:t xml:space="preserve">2025年四岭水库水电站运行维护服务项目 </w:t>
      </w: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w:t>
      </w:r>
    </w:p>
    <w:p w14:paraId="1D785436">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预算金额（元）：650000</w:t>
      </w:r>
      <w:r>
        <w:rPr>
          <w:rFonts w:hint="eastAsia" w:ascii="宋体" w:hAnsi="宋体" w:eastAsia="宋体" w:cs="宋体"/>
          <w:b/>
          <w:color w:val="auto"/>
          <w:sz w:val="24"/>
          <w:highlight w:val="none"/>
          <w:lang w:val="en-US" w:eastAsia="zh-CN"/>
        </w:rPr>
        <w:t>.00</w:t>
      </w:r>
      <w:r>
        <w:rPr>
          <w:rFonts w:hint="eastAsia" w:ascii="宋体" w:hAnsi="宋体" w:eastAsia="宋体" w:cs="宋体"/>
          <w:color w:val="auto"/>
          <w:sz w:val="24"/>
          <w:highlight w:val="none"/>
        </w:rPr>
        <w:t xml:space="preserve"> </w:t>
      </w:r>
    </w:p>
    <w:p w14:paraId="3CE04C68">
      <w:pPr>
        <w:spacing w:line="360" w:lineRule="auto"/>
        <w:ind w:firstLine="480"/>
        <w:rPr>
          <w:rFonts w:hint="default" w:ascii="宋体" w:hAnsi="宋体" w:eastAsia="宋体" w:cs="宋体"/>
          <w:color w:val="auto"/>
          <w:sz w:val="24"/>
          <w:highlight w:val="none"/>
          <w:lang w:val="en-US"/>
        </w:rPr>
      </w:pPr>
      <w:r>
        <w:rPr>
          <w:rFonts w:hint="eastAsia" w:ascii="宋体" w:hAnsi="宋体" w:eastAsia="宋体" w:cs="宋体"/>
          <w:b/>
          <w:color w:val="auto"/>
          <w:sz w:val="24"/>
          <w:highlight w:val="none"/>
        </w:rPr>
        <w:t>最高限价（元）：</w:t>
      </w:r>
      <w:r>
        <w:rPr>
          <w:rFonts w:hint="eastAsia" w:ascii="宋体" w:hAnsi="宋体" w:cs="宋体"/>
          <w:b/>
          <w:color w:val="auto"/>
          <w:sz w:val="24"/>
          <w:highlight w:val="none"/>
          <w:lang w:val="en-US" w:eastAsia="zh-CN"/>
        </w:rPr>
        <w:t>541667.00</w:t>
      </w:r>
    </w:p>
    <w:p w14:paraId="45E2BFBE">
      <w:pPr>
        <w:pStyle w:val="16"/>
        <w:spacing w:line="360" w:lineRule="auto"/>
        <w:ind w:firstLine="48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采购需求：</w:t>
      </w:r>
      <w:bookmarkStart w:id="10" w:name="OLE_LINK2"/>
      <w:r>
        <w:rPr>
          <w:rFonts w:hint="eastAsia" w:hAnsi="宋体" w:cs="宋体"/>
          <w:b/>
          <w:color w:val="auto"/>
          <w:sz w:val="24"/>
          <w:highlight w:val="none"/>
          <w:lang w:eastAsia="zh-CN"/>
        </w:rPr>
        <w:t>2025年四岭水库水电站运行维护服务项目</w:t>
      </w:r>
      <w:r>
        <w:rPr>
          <w:rFonts w:hint="eastAsia" w:ascii="宋体" w:hAnsi="宋体" w:eastAsia="宋体" w:cs="宋体"/>
          <w:b/>
          <w:color w:val="auto"/>
          <w:sz w:val="24"/>
          <w:highlight w:val="none"/>
          <w:lang w:eastAsia="zh-CN"/>
        </w:rPr>
        <w:t>，</w:t>
      </w:r>
      <w:r>
        <w:rPr>
          <w:rFonts w:hint="eastAsia" w:hAnsi="宋体" w:cs="宋体"/>
          <w:b/>
          <w:color w:val="auto"/>
          <w:sz w:val="24"/>
          <w:highlight w:val="none"/>
          <w:lang w:val="en-US" w:eastAsia="zh-CN"/>
        </w:rPr>
        <w:t>包括</w:t>
      </w:r>
      <w:r>
        <w:rPr>
          <w:rFonts w:hint="eastAsia" w:ascii="宋体" w:hAnsi="宋体" w:eastAsia="宋体" w:cs="宋体"/>
          <w:b/>
          <w:color w:val="auto"/>
          <w:sz w:val="24"/>
          <w:highlight w:val="none"/>
          <w:lang w:val="en-US" w:eastAsia="zh-CN"/>
        </w:rPr>
        <w:t>电站及其附属设施的运行、日常维修养护和电站内的保洁服务。具体以招标文件第三部分采购需求为准，投标人可点击本公告下方“浏览采购文件”查看采购需求。</w:t>
      </w:r>
    </w:p>
    <w:bookmarkEnd w:id="10"/>
    <w:p w14:paraId="20C2A794">
      <w:pPr>
        <w:pStyle w:val="93"/>
        <w:ind w:firstLine="482"/>
        <w:outlineLvl w:val="2"/>
        <w:rPr>
          <w:rFonts w:hint="eastAsia" w:ascii="宋体" w:hAnsi="宋体" w:eastAsia="宋体" w:cs="宋体"/>
          <w:highlight w:val="none"/>
        </w:rPr>
      </w:pPr>
      <w:r>
        <w:rPr>
          <w:rFonts w:hint="eastAsia" w:ascii="宋体" w:hAnsi="宋体" w:eastAsia="宋体" w:cs="宋体"/>
          <w:b/>
          <w:highlight w:val="none"/>
        </w:rPr>
        <w:t>合同履约期限：</w:t>
      </w:r>
      <w:r>
        <w:rPr>
          <w:rFonts w:hint="eastAsia" w:ascii="宋体" w:hAnsi="宋体" w:eastAsia="宋体" w:cs="宋体"/>
          <w:highlight w:val="none"/>
        </w:rPr>
        <w:t>详见招标文件“第三部分 采购需求”。</w:t>
      </w:r>
    </w:p>
    <w:p w14:paraId="0CB10B53">
      <w:pPr>
        <w:pStyle w:val="16"/>
        <w:spacing w:line="360" w:lineRule="auto"/>
        <w:ind w:firstLine="480"/>
        <w:rPr>
          <w:rFonts w:hint="eastAsia" w:ascii="宋体" w:hAnsi="宋体" w:eastAsia="宋体" w:cs="宋体"/>
          <w:b/>
          <w:color w:val="auto"/>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color w:val="auto"/>
          <w:kern w:val="0"/>
          <w:sz w:val="24"/>
          <w:highlight w:val="none"/>
        </w:rPr>
        <w:sym w:font="Wingdings" w:char="F0FE"/>
      </w:r>
      <w:r>
        <w:rPr>
          <w:rFonts w:hint="eastAsia" w:ascii="宋体" w:hAnsi="宋体" w:eastAsia="宋体" w:cs="宋体"/>
          <w:b/>
          <w:color w:val="auto"/>
          <w:sz w:val="24"/>
          <w:highlight w:val="none"/>
        </w:rPr>
        <w:t>是；</w:t>
      </w:r>
      <w:r>
        <w:rPr>
          <w:rFonts w:hint="eastAsia" w:ascii="宋体" w:hAnsi="宋体" w:eastAsia="宋体" w:cs="宋体"/>
          <w:color w:val="auto"/>
          <w:kern w:val="0"/>
          <w:sz w:val="24"/>
          <w:highlight w:val="none"/>
        </w:rPr>
        <w:t>☐</w:t>
      </w:r>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14:paraId="22B8ACF4">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二、申请人的资格要求：</w:t>
      </w:r>
    </w:p>
    <w:p w14:paraId="2B4709D3">
      <w:pPr>
        <w:spacing w:line="360" w:lineRule="auto"/>
        <w:ind w:firstLine="480"/>
        <w:rPr>
          <w:rFonts w:hint="eastAsia" w:ascii="宋体" w:hAnsi="宋体" w:eastAsia="宋体" w:cs="宋体"/>
          <w:snapToGrid w:val="0"/>
          <w:kern w:val="28"/>
          <w:sz w:val="24"/>
          <w:szCs w:val="20"/>
          <w:highlight w:val="none"/>
        </w:rPr>
      </w:pPr>
      <w:r>
        <w:rPr>
          <w:rFonts w:hint="eastAsia" w:ascii="宋体" w:hAnsi="宋体" w:eastAsia="宋体" w:cs="宋体"/>
          <w:snapToGrid w:val="0"/>
          <w:kern w:val="28"/>
          <w:sz w:val="24"/>
          <w:szCs w:val="20"/>
          <w:highlight w:val="none"/>
        </w:rPr>
        <w:t>1. 满足《中华人民共和国政府采购法》第二十二条规定；未被“信用中国”（www.creditchina.gov.cn</w:t>
      </w:r>
      <w:r>
        <w:rPr>
          <w:rFonts w:hint="eastAsia" w:ascii="宋体" w:hAnsi="宋体" w:eastAsia="宋体" w:cs="宋体"/>
          <w:snapToGrid w:val="0"/>
          <w:kern w:val="28"/>
          <w:sz w:val="24"/>
          <w:szCs w:val="20"/>
          <w:highlight w:val="none"/>
          <w:lang w:eastAsia="zh-CN"/>
        </w:rPr>
        <w:t>）</w:t>
      </w:r>
      <w:r>
        <w:rPr>
          <w:rFonts w:hint="eastAsia" w:ascii="宋体" w:hAnsi="宋体" w:eastAsia="宋体" w:cs="宋体"/>
          <w:snapToGrid w:val="0"/>
          <w:kern w:val="28"/>
          <w:sz w:val="24"/>
          <w:szCs w:val="20"/>
          <w:highlight w:val="none"/>
        </w:rPr>
        <w:t>、中国政府采购网（www.ccgp.gov.cn）列入失信被执行人、重大税收违法案件当事人名单、政府采购严重违法失信行为记录名单；</w:t>
      </w:r>
    </w:p>
    <w:p w14:paraId="29019B7E">
      <w:pPr>
        <w:spacing w:line="360" w:lineRule="auto"/>
        <w:rPr>
          <w:rFonts w:hint="eastAsia" w:ascii="宋体" w:hAnsi="宋体" w:eastAsia="宋体" w:cs="宋体"/>
          <w:snapToGrid w:val="0"/>
          <w:kern w:val="28"/>
          <w:sz w:val="24"/>
          <w:szCs w:val="20"/>
          <w:highlight w:val="none"/>
        </w:rPr>
      </w:pPr>
      <w:r>
        <w:rPr>
          <w:rFonts w:hint="eastAsia" w:ascii="宋体" w:hAnsi="宋体" w:eastAsia="宋体" w:cs="宋体"/>
          <w:snapToGrid w:val="0"/>
          <w:kern w:val="28"/>
          <w:sz w:val="24"/>
          <w:szCs w:val="20"/>
          <w:highlight w:val="none"/>
        </w:rPr>
        <w:t xml:space="preserve">    2.</w:t>
      </w:r>
      <w:r>
        <w:rPr>
          <w:rFonts w:hint="eastAsia" w:ascii="宋体" w:hAnsi="宋体" w:eastAsia="宋体" w:cs="宋体"/>
          <w:highlight w:val="none"/>
        </w:rPr>
        <w:t xml:space="preserve"> </w:t>
      </w:r>
      <w:r>
        <w:rPr>
          <w:rFonts w:hint="eastAsia" w:ascii="宋体" w:hAnsi="宋体" w:eastAsia="宋体" w:cs="宋体"/>
          <w:snapToGrid w:val="0"/>
          <w:kern w:val="28"/>
          <w:sz w:val="24"/>
          <w:szCs w:val="20"/>
          <w:highlight w:val="none"/>
        </w:rPr>
        <w:t>以联合体形式投标的，提供联合协议(本项目不接受联合体投标或者投标人不以联合体形式投标的，则不需要提供</w:t>
      </w:r>
      <w:r>
        <w:rPr>
          <w:rFonts w:hint="eastAsia" w:ascii="宋体" w:hAnsi="宋体" w:eastAsia="宋体" w:cs="宋体"/>
          <w:snapToGrid w:val="0"/>
          <w:kern w:val="28"/>
          <w:sz w:val="24"/>
          <w:szCs w:val="20"/>
          <w:highlight w:val="none"/>
          <w:lang w:eastAsia="zh-CN"/>
        </w:rPr>
        <w:t>）</w:t>
      </w:r>
      <w:r>
        <w:rPr>
          <w:rFonts w:hint="eastAsia" w:ascii="宋体" w:hAnsi="宋体" w:eastAsia="宋体" w:cs="宋体"/>
          <w:snapToGrid w:val="0"/>
          <w:kern w:val="28"/>
          <w:sz w:val="24"/>
          <w:szCs w:val="20"/>
          <w:highlight w:val="none"/>
        </w:rPr>
        <w:t xml:space="preserve"> ；</w:t>
      </w:r>
    </w:p>
    <w:p w14:paraId="40D56993">
      <w:pPr>
        <w:spacing w:line="360" w:lineRule="auto"/>
        <w:ind w:firstLine="480" w:firstLineChars="200"/>
        <w:rPr>
          <w:rFonts w:hint="eastAsia" w:ascii="宋体" w:hAnsi="宋体" w:eastAsia="宋体" w:cs="宋体"/>
          <w:snapToGrid w:val="0"/>
          <w:kern w:val="28"/>
          <w:sz w:val="24"/>
          <w:szCs w:val="20"/>
          <w:highlight w:val="none"/>
        </w:rPr>
      </w:pPr>
      <w:r>
        <w:rPr>
          <w:rFonts w:hint="eastAsia" w:ascii="宋体" w:hAnsi="宋体" w:eastAsia="宋体" w:cs="宋体"/>
          <w:snapToGrid w:val="0"/>
          <w:kern w:val="28"/>
          <w:sz w:val="24"/>
          <w:szCs w:val="20"/>
          <w:highlight w:val="none"/>
        </w:rPr>
        <w:t>3.落实政府采购政策需满足的资格要求：</w:t>
      </w:r>
    </w:p>
    <w:p w14:paraId="659A063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无</w:t>
      </w:r>
      <w:r>
        <w:rPr>
          <w:rFonts w:hint="eastAsia" w:ascii="宋体" w:hAnsi="宋体" w:eastAsia="宋体" w:cs="宋体"/>
          <w:snapToGrid w:val="0"/>
          <w:color w:val="auto"/>
          <w:kern w:val="28"/>
          <w:sz w:val="24"/>
          <w:szCs w:val="20"/>
          <w:highlight w:val="none"/>
        </w:rPr>
        <w:t>（注：不得限制大中型企业与小微企业组成联合体参与投标）；</w:t>
      </w:r>
    </w:p>
    <w:p w14:paraId="6064446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14:paraId="192B8618">
      <w:pPr>
        <w:spacing w:line="360" w:lineRule="auto"/>
        <w:ind w:firstLine="897" w:firstLineChars="374"/>
        <w:rPr>
          <w:rFonts w:hint="eastAsia" w:ascii="宋体" w:hAnsi="宋体" w:eastAsia="宋体" w:cs="宋体"/>
          <w:color w:val="auto"/>
          <w:sz w:val="24"/>
          <w:highlight w:val="none"/>
        </w:rPr>
      </w:pPr>
      <w:r>
        <w:rPr>
          <w:rFonts w:hint="eastAsia" w:ascii="宋体" w:hAnsi="宋体" w:eastAsia="宋体" w:cs="宋体"/>
          <w:color w:val="auto"/>
          <w:sz w:val="24"/>
          <w:highlight w:val="none"/>
        </w:rPr>
        <w:sym w:font="Wingdings" w:char="00FE"/>
      </w:r>
      <w:r>
        <w:rPr>
          <w:rFonts w:hint="eastAsia" w:ascii="宋体" w:hAnsi="宋体" w:eastAsia="宋体" w:cs="宋体"/>
          <w:color w:val="auto"/>
          <w:sz w:val="24"/>
          <w:highlight w:val="none"/>
        </w:rPr>
        <w:t>服务全部由符合政策要求的中小企业承接，提供中小企业声明函；</w:t>
      </w:r>
    </w:p>
    <w:p w14:paraId="0474B1F0">
      <w:pPr>
        <w:spacing w:line="360" w:lineRule="auto"/>
        <w:ind w:firstLine="897" w:firstLineChars="374"/>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服务全部由符合政策要求的小微企业承接，提供中小企业声明函；</w:t>
      </w:r>
    </w:p>
    <w:p w14:paraId="6526EDA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p w14:paraId="42013F0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要求合同分包，提供分包意向协议和中小企业声明函，分包意向协议中中小企业合同金额应当</w:t>
      </w:r>
      <w:r>
        <w:rPr>
          <w:rFonts w:hint="eastAsia" w:ascii="宋体" w:hAnsi="宋体" w:eastAsia="宋体" w:cs="宋体"/>
          <w:color w:val="auto"/>
          <w:sz w:val="24"/>
          <w:highlight w:val="none"/>
          <w:lang w:eastAsia="zh-CN"/>
        </w:rPr>
        <w:t>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14:paraId="700F6F5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29E34359">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kern w:val="0"/>
          <w:sz w:val="24"/>
          <w:highlight w:val="none"/>
          <w:lang w:val="en-US" w:eastAsia="zh-CN"/>
        </w:rPr>
        <w:sym w:font="Wingdings" w:char="00FE"/>
      </w:r>
      <w:r>
        <w:rPr>
          <w:rFonts w:hint="eastAsia" w:ascii="宋体" w:hAnsi="宋体" w:cs="宋体"/>
          <w:color w:val="auto"/>
          <w:kern w:val="0"/>
          <w:sz w:val="24"/>
          <w:highlight w:val="none"/>
          <w:lang w:val="en-US" w:eastAsia="zh-CN"/>
        </w:rPr>
        <w:t>无。</w:t>
      </w:r>
    </w:p>
    <w:p w14:paraId="4531A4EC">
      <w:pPr>
        <w:snapToGrid w:val="0"/>
        <w:spacing w:line="360" w:lineRule="auto"/>
        <w:ind w:firstLine="480" w:firstLineChars="200"/>
        <w:rPr>
          <w:rFonts w:hint="eastAsia" w:ascii="宋体" w:hAnsi="宋体" w:eastAsia="宋体" w:cs="宋体"/>
          <w:color w:val="auto"/>
          <w:sz w:val="24"/>
          <w:highlight w:val="none"/>
        </w:rPr>
      </w:pPr>
      <w:sdt>
        <w:sdtPr>
          <w:rPr>
            <w:rFonts w:hint="eastAsia" w:ascii="宋体" w:hAnsi="宋体" w:cs="宋体"/>
            <w:color w:val="auto"/>
            <w:kern w:val="0"/>
            <w:sz w:val="24"/>
            <w:highlight w:val="none"/>
          </w:rPr>
          <w:id w:val="-160711229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8AA7681">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5001FEE">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 xml:space="preserve">三、获取招标文件 </w:t>
      </w:r>
    </w:p>
    <w:p w14:paraId="22AEDEFF">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sz w:val="24"/>
          <w:highlight w:val="none"/>
        </w:rPr>
        <w:t>时间：</w:t>
      </w:r>
      <w:r>
        <w:rPr>
          <w:rFonts w:hint="eastAsia" w:ascii="宋体" w:hAnsi="宋体" w:eastAsia="宋体" w:cs="宋体"/>
          <w:color w:val="auto"/>
          <w:sz w:val="24"/>
          <w:highlight w:val="none"/>
        </w:rPr>
        <w:t>/至</w:t>
      </w:r>
      <w:r>
        <w:rPr>
          <w:rStyle w:val="76"/>
          <w:rFonts w:hint="eastAsia" w:ascii="宋体" w:hAnsi="宋体" w:eastAsia="宋体" w:cs="宋体"/>
          <w:color w:val="auto"/>
          <w:kern w:val="2"/>
          <w:sz w:val="24"/>
          <w:szCs w:val="24"/>
          <w:highlight w:val="none"/>
        </w:rPr>
        <w:t>202</w:t>
      </w:r>
      <w:r>
        <w:rPr>
          <w:rStyle w:val="76"/>
          <w:rFonts w:hint="eastAsia" w:ascii="宋体" w:hAnsi="宋体" w:cs="宋体"/>
          <w:color w:val="auto"/>
          <w:kern w:val="2"/>
          <w:sz w:val="24"/>
          <w:szCs w:val="24"/>
          <w:highlight w:val="none"/>
          <w:lang w:val="en-US" w:eastAsia="zh-CN"/>
        </w:rPr>
        <w:t>5</w:t>
      </w:r>
      <w:r>
        <w:rPr>
          <w:rStyle w:val="76"/>
          <w:rFonts w:hint="eastAsia" w:ascii="宋体" w:hAnsi="宋体" w:eastAsia="宋体" w:cs="宋体"/>
          <w:color w:val="auto"/>
          <w:kern w:val="2"/>
          <w:sz w:val="24"/>
          <w:szCs w:val="24"/>
          <w:highlight w:val="none"/>
        </w:rPr>
        <w:t>年</w:t>
      </w:r>
      <w:r>
        <w:rPr>
          <w:rStyle w:val="76"/>
          <w:rFonts w:hint="eastAsia" w:ascii="宋体" w:hAnsi="宋体" w:cs="宋体"/>
          <w:color w:val="auto"/>
          <w:kern w:val="2"/>
          <w:sz w:val="24"/>
          <w:szCs w:val="24"/>
          <w:highlight w:val="none"/>
          <w:lang w:val="en-US" w:eastAsia="zh-CN"/>
        </w:rPr>
        <w:t>03</w:t>
      </w:r>
      <w:r>
        <w:rPr>
          <w:rStyle w:val="76"/>
          <w:rFonts w:hint="eastAsia" w:ascii="宋体" w:hAnsi="宋体" w:eastAsia="宋体" w:cs="宋体"/>
          <w:color w:val="auto"/>
          <w:kern w:val="2"/>
          <w:sz w:val="24"/>
          <w:szCs w:val="24"/>
          <w:highlight w:val="none"/>
        </w:rPr>
        <w:t>月</w:t>
      </w:r>
      <w:r>
        <w:rPr>
          <w:rStyle w:val="76"/>
          <w:rFonts w:hint="eastAsia" w:ascii="宋体" w:hAnsi="宋体" w:cs="宋体"/>
          <w:color w:val="auto"/>
          <w:kern w:val="2"/>
          <w:sz w:val="24"/>
          <w:szCs w:val="24"/>
          <w:highlight w:val="none"/>
          <w:lang w:val="en-US" w:eastAsia="zh-CN"/>
        </w:rPr>
        <w:t>12</w:t>
      </w:r>
      <w:r>
        <w:rPr>
          <w:rStyle w:val="76"/>
          <w:rFonts w:hint="eastAsia" w:ascii="宋体" w:hAnsi="宋体" w:eastAsia="宋体" w:cs="宋体"/>
          <w:color w:val="auto"/>
          <w:kern w:val="2"/>
          <w:sz w:val="24"/>
          <w:szCs w:val="24"/>
          <w:highlight w:val="non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1DF9FF30">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7FA2FBC5">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0F9B7DAF">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792D8252">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6201181D">
      <w:pPr>
        <w:spacing w:line="360" w:lineRule="auto"/>
        <w:ind w:firstLine="482" w:firstLineChars="200"/>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提交投标文件截止时间：</w:t>
      </w:r>
      <w:r>
        <w:rPr>
          <w:rStyle w:val="76"/>
          <w:rFonts w:hint="eastAsia" w:ascii="宋体" w:hAnsi="宋体" w:eastAsia="宋体" w:cs="宋体"/>
          <w:color w:val="auto"/>
          <w:kern w:val="2"/>
          <w:sz w:val="24"/>
          <w:szCs w:val="24"/>
          <w:highlight w:val="none"/>
        </w:rPr>
        <w:t>202</w:t>
      </w:r>
      <w:r>
        <w:rPr>
          <w:rStyle w:val="76"/>
          <w:rFonts w:hint="eastAsia" w:ascii="宋体" w:hAnsi="宋体" w:cs="宋体"/>
          <w:color w:val="auto"/>
          <w:kern w:val="2"/>
          <w:sz w:val="24"/>
          <w:szCs w:val="24"/>
          <w:highlight w:val="none"/>
          <w:lang w:val="en-US" w:eastAsia="zh-CN"/>
        </w:rPr>
        <w:t>5</w:t>
      </w:r>
      <w:r>
        <w:rPr>
          <w:rStyle w:val="76"/>
          <w:rFonts w:hint="eastAsia" w:ascii="宋体" w:hAnsi="宋体" w:eastAsia="宋体" w:cs="宋体"/>
          <w:color w:val="auto"/>
          <w:kern w:val="2"/>
          <w:sz w:val="24"/>
          <w:szCs w:val="24"/>
          <w:highlight w:val="none"/>
        </w:rPr>
        <w:t>年</w:t>
      </w:r>
      <w:r>
        <w:rPr>
          <w:rStyle w:val="76"/>
          <w:rFonts w:hint="eastAsia" w:ascii="宋体" w:hAnsi="宋体" w:cs="宋体"/>
          <w:color w:val="auto"/>
          <w:kern w:val="2"/>
          <w:sz w:val="24"/>
          <w:szCs w:val="24"/>
          <w:highlight w:val="none"/>
          <w:lang w:val="en-US" w:eastAsia="zh-CN"/>
        </w:rPr>
        <w:t>03</w:t>
      </w:r>
      <w:r>
        <w:rPr>
          <w:rStyle w:val="76"/>
          <w:rFonts w:hint="eastAsia" w:ascii="宋体" w:hAnsi="宋体" w:eastAsia="宋体" w:cs="宋体"/>
          <w:color w:val="auto"/>
          <w:kern w:val="2"/>
          <w:sz w:val="24"/>
          <w:szCs w:val="24"/>
          <w:highlight w:val="none"/>
        </w:rPr>
        <w:t>月</w:t>
      </w:r>
      <w:r>
        <w:rPr>
          <w:rStyle w:val="76"/>
          <w:rFonts w:hint="eastAsia" w:ascii="宋体" w:hAnsi="宋体" w:cs="宋体"/>
          <w:color w:val="auto"/>
          <w:kern w:val="2"/>
          <w:sz w:val="24"/>
          <w:szCs w:val="24"/>
          <w:highlight w:val="none"/>
          <w:lang w:val="en-US" w:eastAsia="zh-CN"/>
        </w:rPr>
        <w:t>12</w:t>
      </w:r>
      <w:r>
        <w:rPr>
          <w:rStyle w:val="76"/>
          <w:rFonts w:hint="eastAsia" w:ascii="宋体" w:hAnsi="宋体" w:eastAsia="宋体" w:cs="宋体"/>
          <w:color w:val="auto"/>
          <w:kern w:val="2"/>
          <w:sz w:val="24"/>
          <w:szCs w:val="24"/>
          <w:highlight w:val="none"/>
        </w:rPr>
        <w:t>日</w:t>
      </w:r>
      <w:r>
        <w:rPr>
          <w:rStyle w:val="76"/>
          <w:rFonts w:hint="eastAsia" w:ascii="宋体" w:hAnsi="宋体" w:eastAsia="宋体" w:cs="宋体"/>
          <w:color w:val="auto"/>
          <w:kern w:val="2"/>
          <w:sz w:val="24"/>
          <w:szCs w:val="24"/>
          <w:highlight w:val="none"/>
          <w:lang w:val="en-US" w:eastAsia="zh-CN"/>
        </w:rPr>
        <w:t>14</w:t>
      </w:r>
      <w:r>
        <w:rPr>
          <w:rStyle w:val="76"/>
          <w:rFonts w:hint="eastAsia" w:ascii="宋体" w:hAnsi="宋体" w:eastAsia="宋体" w:cs="宋体"/>
          <w:color w:val="auto"/>
          <w:kern w:val="2"/>
          <w:sz w:val="24"/>
          <w:szCs w:val="24"/>
          <w:highlight w:val="none"/>
        </w:rPr>
        <w:t>点</w:t>
      </w:r>
      <w:r>
        <w:rPr>
          <w:rStyle w:val="76"/>
          <w:rFonts w:hint="eastAsia" w:ascii="宋体" w:hAnsi="宋体" w:eastAsia="宋体" w:cs="宋体"/>
          <w:color w:val="auto"/>
          <w:kern w:val="2"/>
          <w:sz w:val="24"/>
          <w:szCs w:val="24"/>
          <w:highlight w:val="none"/>
          <w:lang w:val="en-US" w:eastAsia="zh-CN"/>
        </w:rPr>
        <w:t>00</w:t>
      </w:r>
      <w:r>
        <w:rPr>
          <w:rStyle w:val="76"/>
          <w:rFonts w:hint="eastAsia" w:ascii="宋体" w:hAnsi="宋体" w:eastAsia="宋体" w:cs="宋体"/>
          <w:color w:val="auto"/>
          <w:kern w:val="2"/>
          <w:sz w:val="24"/>
          <w:szCs w:val="24"/>
          <w:highlight w:val="none"/>
        </w:rPr>
        <w:t>分</w:t>
      </w:r>
      <w:r>
        <w:rPr>
          <w:rStyle w:val="76"/>
          <w:rFonts w:hint="eastAsia" w:ascii="宋体" w:hAnsi="宋体" w:eastAsia="宋体" w:cs="宋体"/>
          <w:color w:val="auto"/>
          <w:kern w:val="2"/>
          <w:sz w:val="24"/>
          <w:szCs w:val="24"/>
          <w:highlight w:val="none"/>
          <w:lang w:val="en-US" w:eastAsia="zh-CN"/>
        </w:rPr>
        <w:t>00</w:t>
      </w:r>
      <w:r>
        <w:rPr>
          <w:rStyle w:val="76"/>
          <w:rFonts w:hint="eastAsia" w:ascii="宋体" w:hAnsi="宋体" w:eastAsia="宋体" w:cs="宋体"/>
          <w:bCs/>
          <w:color w:val="auto"/>
          <w:kern w:val="2"/>
          <w:sz w:val="24"/>
          <w:szCs w:val="24"/>
          <w:highlight w:val="none"/>
        </w:rPr>
        <w:t>秒</w:t>
      </w:r>
      <w:r>
        <w:rPr>
          <w:rFonts w:hint="eastAsia" w:ascii="宋体" w:hAnsi="宋体" w:eastAsia="宋体" w:cs="宋体"/>
          <w:color w:val="auto"/>
          <w:sz w:val="24"/>
          <w:highlight w:val="none"/>
        </w:rPr>
        <w:t>（北京时间）</w:t>
      </w:r>
      <w:r>
        <w:rPr>
          <w:rFonts w:hint="eastAsia" w:ascii="宋体" w:hAnsi="宋体" w:cs="宋体"/>
          <w:color w:val="auto"/>
          <w:sz w:val="24"/>
          <w:highlight w:val="none"/>
          <w:lang w:val="en-US" w:eastAsia="zh-CN"/>
        </w:rPr>
        <w:t>；</w:t>
      </w:r>
    </w:p>
    <w:p w14:paraId="3BAE50F2">
      <w:pPr>
        <w:spacing w:line="360" w:lineRule="auto"/>
        <w:ind w:firstLine="482" w:firstLineChars="200"/>
        <w:rPr>
          <w:rFonts w:hint="default"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投标地点（网址）：</w:t>
      </w:r>
      <w:r>
        <w:rPr>
          <w:rFonts w:hint="eastAsia" w:ascii="宋体" w:hAnsi="宋体" w:cs="宋体"/>
          <w:b/>
          <w:color w:val="auto"/>
          <w:sz w:val="24"/>
          <w:highlight w:val="none"/>
          <w:lang w:val="en-US" w:eastAsia="zh-CN"/>
        </w:rPr>
        <w:t>登陆</w:t>
      </w:r>
      <w:r>
        <w:rPr>
          <w:rFonts w:hint="eastAsia" w:ascii="宋体" w:hAnsi="宋体" w:eastAsia="宋体" w:cs="宋体"/>
          <w:color w:val="auto"/>
          <w:sz w:val="24"/>
          <w:highlight w:val="none"/>
        </w:rPr>
        <w:t>政采云平台（https://www.zcygov.cn/）</w:t>
      </w:r>
      <w:r>
        <w:rPr>
          <w:rFonts w:hint="eastAsia" w:ascii="宋体" w:hAnsi="宋体" w:cs="宋体"/>
          <w:color w:val="auto"/>
          <w:sz w:val="24"/>
          <w:highlight w:val="none"/>
          <w:lang w:val="en-US" w:eastAsia="zh-CN"/>
        </w:rPr>
        <w:t>在线投标；</w:t>
      </w:r>
    </w:p>
    <w:p w14:paraId="30CE0E41">
      <w:pPr>
        <w:spacing w:line="360" w:lineRule="auto"/>
        <w:ind w:firstLine="482" w:firstLineChars="200"/>
        <w:rPr>
          <w:rFonts w:hint="eastAsia" w:ascii="宋体" w:hAnsi="宋体" w:eastAsia="宋体" w:cs="宋体"/>
          <w:bCs/>
          <w:color w:val="auto"/>
          <w:sz w:val="24"/>
          <w:highlight w:val="none"/>
          <w:u w:val="single"/>
          <w:lang w:val="en-US" w:eastAsia="zh-CN"/>
        </w:rPr>
      </w:pPr>
      <w:r>
        <w:rPr>
          <w:rFonts w:hint="eastAsia" w:ascii="宋体" w:hAnsi="宋体" w:eastAsia="宋体" w:cs="宋体"/>
          <w:b/>
          <w:color w:val="auto"/>
          <w:sz w:val="24"/>
          <w:highlight w:val="none"/>
        </w:rPr>
        <w:t>开标时间：</w:t>
      </w:r>
      <w:r>
        <w:rPr>
          <w:rStyle w:val="76"/>
          <w:rFonts w:hint="eastAsia" w:ascii="宋体" w:hAnsi="宋体" w:eastAsia="宋体" w:cs="宋体"/>
          <w:color w:val="auto"/>
          <w:kern w:val="2"/>
          <w:sz w:val="24"/>
          <w:szCs w:val="24"/>
          <w:highlight w:val="none"/>
        </w:rPr>
        <w:t>202</w:t>
      </w:r>
      <w:r>
        <w:rPr>
          <w:rStyle w:val="76"/>
          <w:rFonts w:hint="eastAsia" w:ascii="宋体" w:hAnsi="宋体" w:cs="宋体"/>
          <w:color w:val="auto"/>
          <w:kern w:val="2"/>
          <w:sz w:val="24"/>
          <w:szCs w:val="24"/>
          <w:highlight w:val="none"/>
          <w:lang w:val="en-US" w:eastAsia="zh-CN"/>
        </w:rPr>
        <w:t>5</w:t>
      </w:r>
      <w:r>
        <w:rPr>
          <w:rStyle w:val="76"/>
          <w:rFonts w:hint="eastAsia" w:ascii="宋体" w:hAnsi="宋体" w:eastAsia="宋体" w:cs="宋体"/>
          <w:color w:val="auto"/>
          <w:kern w:val="2"/>
          <w:sz w:val="24"/>
          <w:szCs w:val="24"/>
          <w:highlight w:val="none"/>
        </w:rPr>
        <w:t>年</w:t>
      </w:r>
      <w:r>
        <w:rPr>
          <w:rStyle w:val="76"/>
          <w:rFonts w:hint="eastAsia" w:ascii="宋体" w:hAnsi="宋体" w:cs="宋体"/>
          <w:color w:val="auto"/>
          <w:kern w:val="2"/>
          <w:sz w:val="24"/>
          <w:szCs w:val="24"/>
          <w:highlight w:val="none"/>
          <w:lang w:val="en-US" w:eastAsia="zh-CN"/>
        </w:rPr>
        <w:t>03</w:t>
      </w:r>
      <w:r>
        <w:rPr>
          <w:rStyle w:val="76"/>
          <w:rFonts w:hint="eastAsia" w:ascii="宋体" w:hAnsi="宋体" w:eastAsia="宋体" w:cs="宋体"/>
          <w:color w:val="auto"/>
          <w:kern w:val="2"/>
          <w:sz w:val="24"/>
          <w:szCs w:val="24"/>
          <w:highlight w:val="none"/>
        </w:rPr>
        <w:t>月</w:t>
      </w:r>
      <w:r>
        <w:rPr>
          <w:rStyle w:val="76"/>
          <w:rFonts w:hint="eastAsia" w:ascii="宋体" w:hAnsi="宋体" w:cs="宋体"/>
          <w:color w:val="auto"/>
          <w:kern w:val="2"/>
          <w:sz w:val="24"/>
          <w:szCs w:val="24"/>
          <w:highlight w:val="none"/>
          <w:lang w:val="en-US" w:eastAsia="zh-CN"/>
        </w:rPr>
        <w:t>12</w:t>
      </w:r>
      <w:r>
        <w:rPr>
          <w:rStyle w:val="76"/>
          <w:rFonts w:hint="eastAsia" w:ascii="宋体" w:hAnsi="宋体" w:eastAsia="宋体" w:cs="宋体"/>
          <w:color w:val="auto"/>
          <w:kern w:val="2"/>
          <w:sz w:val="24"/>
          <w:szCs w:val="24"/>
          <w:highlight w:val="none"/>
        </w:rPr>
        <w:t>日</w:t>
      </w:r>
      <w:r>
        <w:rPr>
          <w:rStyle w:val="76"/>
          <w:rFonts w:hint="eastAsia" w:ascii="宋体" w:hAnsi="宋体" w:eastAsia="宋体" w:cs="宋体"/>
          <w:color w:val="auto"/>
          <w:kern w:val="2"/>
          <w:sz w:val="24"/>
          <w:szCs w:val="24"/>
          <w:highlight w:val="none"/>
          <w:lang w:val="en-US" w:eastAsia="zh-CN"/>
        </w:rPr>
        <w:t>14</w:t>
      </w:r>
      <w:r>
        <w:rPr>
          <w:rStyle w:val="76"/>
          <w:rFonts w:hint="eastAsia" w:ascii="宋体" w:hAnsi="宋体" w:eastAsia="宋体" w:cs="宋体"/>
          <w:color w:val="auto"/>
          <w:kern w:val="2"/>
          <w:sz w:val="24"/>
          <w:szCs w:val="24"/>
          <w:highlight w:val="none"/>
        </w:rPr>
        <w:t>点</w:t>
      </w:r>
      <w:r>
        <w:rPr>
          <w:rStyle w:val="76"/>
          <w:rFonts w:hint="eastAsia" w:ascii="宋体" w:hAnsi="宋体" w:eastAsia="宋体" w:cs="宋体"/>
          <w:color w:val="auto"/>
          <w:kern w:val="2"/>
          <w:sz w:val="24"/>
          <w:szCs w:val="24"/>
          <w:highlight w:val="none"/>
          <w:lang w:val="en-US" w:eastAsia="zh-CN"/>
        </w:rPr>
        <w:t>00</w:t>
      </w:r>
      <w:r>
        <w:rPr>
          <w:rStyle w:val="76"/>
          <w:rFonts w:hint="eastAsia" w:ascii="宋体" w:hAnsi="宋体" w:eastAsia="宋体" w:cs="宋体"/>
          <w:color w:val="auto"/>
          <w:kern w:val="2"/>
          <w:sz w:val="24"/>
          <w:szCs w:val="24"/>
          <w:highlight w:val="none"/>
        </w:rPr>
        <w:t>分</w:t>
      </w:r>
      <w:r>
        <w:rPr>
          <w:rStyle w:val="76"/>
          <w:rFonts w:hint="eastAsia" w:ascii="宋体" w:hAnsi="宋体" w:eastAsia="宋体" w:cs="宋体"/>
          <w:color w:val="auto"/>
          <w:kern w:val="2"/>
          <w:sz w:val="24"/>
          <w:szCs w:val="24"/>
          <w:highlight w:val="none"/>
          <w:lang w:val="en-US" w:eastAsia="zh-CN"/>
        </w:rPr>
        <w:t>00</w:t>
      </w:r>
      <w:r>
        <w:rPr>
          <w:rStyle w:val="76"/>
          <w:rFonts w:hint="eastAsia" w:ascii="宋体" w:hAnsi="宋体" w:eastAsia="宋体" w:cs="宋体"/>
          <w:bCs/>
          <w:color w:val="auto"/>
          <w:kern w:val="2"/>
          <w:sz w:val="24"/>
          <w:szCs w:val="24"/>
          <w:highlight w:val="none"/>
        </w:rPr>
        <w:t>秒</w:t>
      </w:r>
      <w:r>
        <w:rPr>
          <w:rStyle w:val="76"/>
          <w:rFonts w:hint="eastAsia" w:ascii="宋体" w:hAnsi="宋体" w:cs="宋体"/>
          <w:bCs/>
          <w:color w:val="auto"/>
          <w:kern w:val="2"/>
          <w:sz w:val="24"/>
          <w:szCs w:val="24"/>
          <w:highlight w:val="none"/>
          <w:lang w:val="en-US" w:eastAsia="zh-CN"/>
        </w:rPr>
        <w:t>；</w:t>
      </w:r>
    </w:p>
    <w:p w14:paraId="5A33F280">
      <w:pPr>
        <w:spacing w:line="360" w:lineRule="auto"/>
        <w:ind w:firstLine="482" w:firstLineChars="200"/>
        <w:rPr>
          <w:rFonts w:hint="default" w:ascii="宋体" w:hAnsi="宋体" w:eastAsia="宋体" w:cs="宋体"/>
          <w:sz w:val="24"/>
          <w:highlight w:val="none"/>
          <w:lang w:val="en-US" w:eastAsia="zh-CN"/>
        </w:rPr>
      </w:pPr>
      <w:r>
        <w:rPr>
          <w:rFonts w:hint="eastAsia" w:ascii="宋体" w:hAnsi="宋体" w:eastAsia="宋体" w:cs="宋体"/>
          <w:b/>
          <w:color w:val="auto"/>
          <w:sz w:val="24"/>
          <w:highlight w:val="none"/>
        </w:rPr>
        <w:t>开标地点（网址）：</w:t>
      </w:r>
      <w:r>
        <w:rPr>
          <w:rFonts w:hint="eastAsia" w:ascii="宋体" w:hAnsi="宋体" w:cs="宋体"/>
          <w:b/>
          <w:color w:val="auto"/>
          <w:sz w:val="24"/>
          <w:highlight w:val="none"/>
          <w:lang w:val="en-US" w:eastAsia="zh-CN"/>
        </w:rPr>
        <w:t>在线登陆</w:t>
      </w:r>
      <w:r>
        <w:rPr>
          <w:rFonts w:hint="eastAsia" w:ascii="宋体" w:hAnsi="宋体" w:eastAsia="宋体" w:cs="宋体"/>
          <w:color w:val="auto"/>
          <w:sz w:val="24"/>
          <w:highlight w:val="none"/>
        </w:rPr>
        <w:t>政采云平台（https://www</w:t>
      </w:r>
      <w:r>
        <w:rPr>
          <w:rFonts w:hint="eastAsia" w:ascii="宋体" w:hAnsi="宋体" w:eastAsia="宋体" w:cs="宋体"/>
          <w:sz w:val="24"/>
          <w:highlight w:val="none"/>
        </w:rPr>
        <w:t>.zcygov.cn/）</w:t>
      </w:r>
      <w:r>
        <w:rPr>
          <w:rFonts w:hint="eastAsia" w:ascii="宋体" w:hAnsi="宋体" w:cs="宋体"/>
          <w:sz w:val="24"/>
          <w:highlight w:val="none"/>
          <w:lang w:val="en-US" w:eastAsia="zh-CN"/>
        </w:rPr>
        <w:t>线上开标。</w:t>
      </w:r>
    </w:p>
    <w:p w14:paraId="2D925E47">
      <w:pPr>
        <w:spacing w:line="360" w:lineRule="auto"/>
        <w:rPr>
          <w:rFonts w:hint="eastAsia" w:ascii="宋体" w:hAnsi="宋体" w:eastAsia="宋体" w:cs="宋体"/>
          <w:sz w:val="24"/>
          <w:highlight w:val="none"/>
        </w:rPr>
      </w:pPr>
      <w:r>
        <w:rPr>
          <w:rFonts w:hint="eastAsia" w:ascii="宋体" w:hAnsi="宋体" w:eastAsia="宋体" w:cs="宋体"/>
          <w:b/>
          <w:sz w:val="24"/>
          <w:highlight w:val="none"/>
        </w:rPr>
        <w:t xml:space="preserve">五、公告期限 </w:t>
      </w:r>
    </w:p>
    <w:p w14:paraId="2849D7C8">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自本公告发布之日起5个工作日。</w:t>
      </w:r>
    </w:p>
    <w:p w14:paraId="248754B2">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六、其他补充事宜</w:t>
      </w:r>
    </w:p>
    <w:p w14:paraId="51DED5E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294BFF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ADF55D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1BD5C5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5A3786A">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七、对本次采购提出询问、质疑、投诉，请按以下方式联系</w:t>
      </w:r>
    </w:p>
    <w:p w14:paraId="18E5C838">
      <w:pPr>
        <w:widowControl w:val="0"/>
        <w:wordWrap/>
        <w:adjustRightInd w:val="0"/>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1.采购人信息</w:t>
      </w:r>
    </w:p>
    <w:p w14:paraId="1BA515CA">
      <w:pPr>
        <w:widowControl w:val="0"/>
        <w:wordWrap/>
        <w:adjustRightInd w:val="0"/>
        <w:snapToGrid/>
        <w:spacing w:line="360" w:lineRule="auto"/>
        <w:ind w:firstLine="480" w:firstLineChars="200"/>
        <w:textAlignment w:val="auto"/>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名称：</w:t>
      </w:r>
      <w:r>
        <w:rPr>
          <w:rFonts w:hint="eastAsia" w:ascii="宋体" w:hAnsi="宋体" w:cs="宋体"/>
          <w:color w:val="000000"/>
          <w:sz w:val="24"/>
          <w:highlight w:val="none"/>
          <w:lang w:eastAsia="zh-CN"/>
        </w:rPr>
        <w:t>杭州市余杭区东苕溪水利工程运管中心</w:t>
      </w:r>
    </w:p>
    <w:p w14:paraId="19F98137">
      <w:pPr>
        <w:widowControl w:val="0"/>
        <w:wordWrap/>
        <w:adjustRightInd w:val="0"/>
        <w:snapToGrid/>
        <w:spacing w:line="360" w:lineRule="auto"/>
        <w:ind w:firstLine="480" w:firstLineChars="200"/>
        <w:textAlignment w:val="auto"/>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地址：杭州市余杭区瓶窑镇羊城路566号。</w:t>
      </w:r>
    </w:p>
    <w:p w14:paraId="47A7A84B">
      <w:pPr>
        <w:widowControl w:val="0"/>
        <w:wordWrap/>
        <w:adjustRightInd w:val="0"/>
        <w:snapToGrid/>
        <w:spacing w:line="360" w:lineRule="auto"/>
        <w:ind w:firstLine="480" w:firstLineChars="200"/>
        <w:textAlignment w:val="auto"/>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项目联系人</w:t>
      </w:r>
      <w:r>
        <w:rPr>
          <w:rFonts w:hint="eastAsia" w:ascii="宋体" w:hAnsi="宋体" w:eastAsia="宋体" w:cs="宋体"/>
          <w:sz w:val="24"/>
          <w:highlight w:val="none"/>
        </w:rPr>
        <w:t>（询问）</w:t>
      </w:r>
      <w:r>
        <w:rPr>
          <w:rFonts w:hint="eastAsia" w:ascii="宋体" w:hAnsi="宋体" w:eastAsia="宋体" w:cs="宋体"/>
          <w:color w:val="000000"/>
          <w:sz w:val="24"/>
          <w:highlight w:val="none"/>
          <w:lang w:val="en-US" w:eastAsia="zh-CN"/>
        </w:rPr>
        <w:t>：</w:t>
      </w:r>
      <w:r>
        <w:rPr>
          <w:rFonts w:hint="eastAsia" w:ascii="宋体" w:hAnsi="宋体" w:cs="宋体"/>
          <w:color w:val="000000"/>
          <w:sz w:val="24"/>
          <w:highlight w:val="none"/>
          <w:lang w:val="en-US" w:eastAsia="zh-CN"/>
        </w:rPr>
        <w:t xml:space="preserve">陈先生 </w:t>
      </w:r>
      <w:r>
        <w:rPr>
          <w:rFonts w:hint="eastAsia" w:ascii="宋体" w:hAnsi="宋体" w:eastAsia="宋体" w:cs="宋体"/>
          <w:color w:val="000000"/>
          <w:sz w:val="24"/>
          <w:highlight w:val="none"/>
          <w:lang w:val="en-US" w:eastAsia="zh-CN"/>
        </w:rPr>
        <w:t xml:space="preserve">  </w:t>
      </w:r>
      <w:r>
        <w:rPr>
          <w:rFonts w:hint="eastAsia" w:ascii="宋体" w:hAnsi="宋体" w:cs="宋体"/>
          <w:color w:val="000000"/>
          <w:sz w:val="24"/>
          <w:highlight w:val="none"/>
          <w:lang w:val="en-US" w:eastAsia="zh-CN"/>
        </w:rPr>
        <w:t xml:space="preserve"> </w:t>
      </w:r>
      <w:r>
        <w:rPr>
          <w:rFonts w:hint="eastAsia" w:ascii="宋体" w:hAnsi="宋体" w:eastAsia="宋体" w:cs="宋体"/>
          <w:color w:val="000000"/>
          <w:sz w:val="24"/>
          <w:highlight w:val="none"/>
          <w:lang w:val="en-US" w:eastAsia="zh-CN"/>
        </w:rPr>
        <w:t xml:space="preserve"> </w:t>
      </w:r>
      <w:r>
        <w:rPr>
          <w:rFonts w:hint="eastAsia" w:ascii="宋体" w:hAnsi="宋体" w:cs="宋体"/>
          <w:color w:val="000000"/>
          <w:sz w:val="24"/>
          <w:highlight w:val="none"/>
          <w:lang w:val="en-US" w:eastAsia="zh-CN"/>
        </w:rPr>
        <w:t xml:space="preserve"> </w:t>
      </w:r>
      <w:r>
        <w:rPr>
          <w:rFonts w:hint="eastAsia" w:ascii="宋体" w:hAnsi="宋体" w:eastAsia="宋体" w:cs="宋体"/>
          <w:color w:val="000000"/>
          <w:sz w:val="24"/>
          <w:highlight w:val="none"/>
          <w:lang w:val="en-US" w:eastAsia="zh-CN"/>
        </w:rPr>
        <w:t>联系电话</w:t>
      </w:r>
      <w:r>
        <w:rPr>
          <w:rFonts w:hint="eastAsia" w:ascii="宋体" w:hAnsi="宋体" w:eastAsia="宋体" w:cs="宋体"/>
          <w:sz w:val="24"/>
          <w:highlight w:val="none"/>
        </w:rPr>
        <w:t>（询问）：</w:t>
      </w:r>
      <w:r>
        <w:rPr>
          <w:rFonts w:hint="eastAsia" w:ascii="宋体" w:hAnsi="宋体" w:cs="宋体"/>
          <w:color w:val="000000"/>
          <w:sz w:val="24"/>
          <w:highlight w:val="none"/>
          <w:lang w:val="en-US" w:eastAsia="zh-CN"/>
        </w:rPr>
        <w:t>0571-88541079</w:t>
      </w:r>
    </w:p>
    <w:p w14:paraId="0FC58639">
      <w:pPr>
        <w:widowControl w:val="0"/>
        <w:wordWrap/>
        <w:adjustRightInd w:val="0"/>
        <w:snapToGrid/>
        <w:spacing w:line="360" w:lineRule="auto"/>
        <w:ind w:firstLine="480" w:firstLineChars="200"/>
        <w:textAlignment w:val="auto"/>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质疑联系人：</w:t>
      </w:r>
      <w:r>
        <w:rPr>
          <w:rFonts w:hint="eastAsia" w:ascii="宋体" w:hAnsi="宋体" w:cs="宋体"/>
          <w:color w:val="000000"/>
          <w:sz w:val="24"/>
          <w:highlight w:val="none"/>
          <w:lang w:val="en-US" w:eastAsia="zh-CN"/>
        </w:rPr>
        <w:t xml:space="preserve">马女士 </w:t>
      </w:r>
      <w:r>
        <w:rPr>
          <w:rFonts w:hint="eastAsia" w:ascii="宋体" w:hAnsi="宋体" w:eastAsia="宋体" w:cs="宋体"/>
          <w:color w:val="000000"/>
          <w:sz w:val="24"/>
          <w:highlight w:val="none"/>
          <w:lang w:val="en-US" w:eastAsia="zh-CN"/>
        </w:rPr>
        <w:t xml:space="preserve">    </w:t>
      </w:r>
      <w:r>
        <w:rPr>
          <w:rFonts w:hint="eastAsia" w:ascii="宋体" w:hAnsi="宋体" w:cs="宋体"/>
          <w:color w:val="000000"/>
          <w:sz w:val="24"/>
          <w:highlight w:val="none"/>
          <w:lang w:val="en-US" w:eastAsia="zh-CN"/>
        </w:rPr>
        <w:t xml:space="preserve">        </w:t>
      </w:r>
      <w:r>
        <w:rPr>
          <w:rFonts w:hint="eastAsia" w:ascii="宋体" w:hAnsi="宋体" w:eastAsia="宋体" w:cs="宋体"/>
          <w:color w:val="000000"/>
          <w:sz w:val="24"/>
          <w:highlight w:val="none"/>
          <w:lang w:val="en-US" w:eastAsia="zh-CN"/>
        </w:rPr>
        <w:t xml:space="preserve"> 联系电话</w:t>
      </w:r>
      <w:r>
        <w:rPr>
          <w:rFonts w:hint="eastAsia" w:ascii="宋体" w:hAnsi="宋体" w:eastAsia="宋体" w:cs="宋体"/>
          <w:sz w:val="24"/>
          <w:highlight w:val="none"/>
        </w:rPr>
        <w:t>：</w:t>
      </w:r>
      <w:r>
        <w:rPr>
          <w:rFonts w:hint="eastAsia" w:ascii="宋体" w:hAnsi="宋体" w:cs="宋体"/>
          <w:color w:val="000000"/>
          <w:sz w:val="24"/>
          <w:highlight w:val="none"/>
          <w:lang w:val="en-US" w:eastAsia="zh-CN"/>
        </w:rPr>
        <w:t>0571</w:t>
      </w:r>
      <w:r>
        <w:rPr>
          <w:rFonts w:hint="eastAsia" w:ascii="宋体" w:hAnsi="宋体" w:eastAsia="宋体" w:cs="宋体"/>
          <w:color w:val="000000"/>
          <w:sz w:val="24"/>
          <w:highlight w:val="none"/>
          <w:lang w:val="en-US" w:eastAsia="zh-CN"/>
        </w:rPr>
        <w:t>-</w:t>
      </w:r>
      <w:r>
        <w:rPr>
          <w:rFonts w:hint="eastAsia" w:ascii="宋体" w:hAnsi="宋体" w:eastAsia="宋体" w:cs="宋体"/>
          <w:caps w:val="0"/>
          <w:color w:val="000000"/>
          <w:spacing w:val="0"/>
          <w:kern w:val="2"/>
          <w:sz w:val="24"/>
          <w:szCs w:val="24"/>
          <w:highlight w:val="none"/>
          <w:lang w:val="en-US" w:eastAsia="zh-CN" w:bidi="ar"/>
        </w:rPr>
        <w:t>88551216</w:t>
      </w:r>
      <w:r>
        <w:rPr>
          <w:rFonts w:hint="eastAsia" w:ascii="宋体" w:hAnsi="宋体" w:eastAsia="宋体" w:cs="宋体"/>
          <w:color w:val="000000"/>
          <w:sz w:val="24"/>
          <w:highlight w:val="none"/>
          <w:lang w:val="en-US" w:eastAsia="zh-CN"/>
        </w:rPr>
        <w:t xml:space="preserve"> </w:t>
      </w:r>
      <w:r>
        <w:rPr>
          <w:rFonts w:hint="eastAsia" w:ascii="宋体" w:hAnsi="宋体" w:cs="宋体"/>
          <w:color w:val="000000"/>
          <w:sz w:val="24"/>
          <w:highlight w:val="none"/>
          <w:lang w:val="en-US" w:eastAsia="zh-CN"/>
        </w:rPr>
        <w:t xml:space="preserve"> </w:t>
      </w:r>
    </w:p>
    <w:p w14:paraId="128F0DE9">
      <w:pPr>
        <w:widowControl w:val="0"/>
        <w:wordWrap/>
        <w:adjustRightInd w:val="0"/>
        <w:snapToGrid/>
        <w:spacing w:line="360" w:lineRule="auto"/>
        <w:ind w:firstLine="480" w:firstLineChars="200"/>
        <w:textAlignment w:val="auto"/>
        <w:rPr>
          <w:rFonts w:hint="eastAsia" w:ascii="宋体" w:hAnsi="宋体" w:eastAsia="宋体" w:cs="宋体"/>
          <w:color w:val="000000"/>
          <w:sz w:val="24"/>
          <w:highlight w:val="none"/>
        </w:rPr>
      </w:pPr>
    </w:p>
    <w:p w14:paraId="0E59364D">
      <w:pPr>
        <w:widowControl w:val="0"/>
        <w:wordWrap/>
        <w:adjustRightInd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2.采购代理机构信息            </w:t>
      </w:r>
    </w:p>
    <w:p w14:paraId="5B2D188C">
      <w:pPr>
        <w:widowControl w:val="0"/>
        <w:wordWrap/>
        <w:adjustRightInd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名称：耀华建设管理有限公司</w:t>
      </w:r>
    </w:p>
    <w:p w14:paraId="125FD6A0">
      <w:pPr>
        <w:widowControl w:val="0"/>
        <w:wordWrap/>
        <w:adjustRightInd w:val="0"/>
        <w:snapToGrid/>
        <w:spacing w:line="360" w:lineRule="auto"/>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eastAsia="zh-CN"/>
        </w:rPr>
        <w:t>余杭地址：杭州市余杭区联创街</w:t>
      </w:r>
      <w:r>
        <w:rPr>
          <w:rFonts w:hint="eastAsia" w:ascii="宋体" w:hAnsi="宋体" w:eastAsia="宋体" w:cs="宋体"/>
          <w:sz w:val="24"/>
          <w:highlight w:val="none"/>
          <w:lang w:val="en-US" w:eastAsia="zh-CN"/>
        </w:rPr>
        <w:t>77号汇银中心3幢2单元。</w:t>
      </w:r>
    </w:p>
    <w:p w14:paraId="5077C86A">
      <w:pPr>
        <w:widowControl w:val="0"/>
        <w:wordWrap/>
        <w:adjustRightInd w:val="0"/>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eastAsia="zh-CN"/>
        </w:rPr>
        <w:t>临平</w:t>
      </w:r>
      <w:r>
        <w:rPr>
          <w:rFonts w:hint="eastAsia" w:ascii="宋体" w:hAnsi="宋体" w:eastAsia="宋体" w:cs="宋体"/>
          <w:sz w:val="24"/>
          <w:highlight w:val="none"/>
        </w:rPr>
        <w:t xml:space="preserve">地址：杭州市临平区南苑街道华元欢乐城-华元大厦20层。 </w:t>
      </w:r>
    </w:p>
    <w:p w14:paraId="38EE073D">
      <w:pPr>
        <w:spacing w:line="360" w:lineRule="auto"/>
        <w:rPr>
          <w:rFonts w:hint="default" w:ascii="宋体" w:hAnsi="宋体" w:eastAsia="宋体" w:cs="宋体"/>
          <w:sz w:val="24"/>
          <w:highlight w:val="none"/>
          <w:lang w:val="en-US" w:eastAsia="zh-CN"/>
        </w:rPr>
      </w:pPr>
      <w:r>
        <w:rPr>
          <w:rFonts w:hint="eastAsia" w:ascii="宋体" w:hAnsi="宋体" w:eastAsia="宋体" w:cs="宋体"/>
          <w:sz w:val="24"/>
          <w:highlight w:val="none"/>
        </w:rPr>
        <w:t xml:space="preserve">    项目联系人（询问）：</w:t>
      </w:r>
      <w:r>
        <w:rPr>
          <w:rFonts w:hint="eastAsia" w:ascii="宋体" w:hAnsi="宋体" w:eastAsia="宋体" w:cs="宋体"/>
          <w:sz w:val="24"/>
          <w:highlight w:val="none"/>
          <w:lang w:val="en-US" w:eastAsia="zh-CN"/>
        </w:rPr>
        <w:t>沈佳燕</w:t>
      </w:r>
      <w:r>
        <w:rPr>
          <w:rFonts w:hint="eastAsia" w:ascii="宋体" w:hAnsi="宋体" w:eastAsia="宋体" w:cs="宋体"/>
          <w:sz w:val="24"/>
          <w:highlight w:val="none"/>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联系方式（询问）：0571-86320706</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17326086404</w:t>
      </w:r>
    </w:p>
    <w:p w14:paraId="00B785A2">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质疑联系人：单成燕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 xml:space="preserve">联系方式：0571-86320727 </w:t>
      </w:r>
    </w:p>
    <w:p w14:paraId="57B0C458">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w:t>
      </w:r>
    </w:p>
    <w:p w14:paraId="3A179CA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3.同级政府采购监督管理部门            </w:t>
      </w:r>
    </w:p>
    <w:p w14:paraId="1AD30C8C">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名称：杭州市余杭区财政局、浙江省政府采购行政裁决服务中心（杭州）</w:t>
      </w:r>
    </w:p>
    <w:p w14:paraId="1026DE27">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地址</w:t>
      </w:r>
      <w:r>
        <w:rPr>
          <w:rFonts w:hint="eastAsia" w:ascii="宋体" w:hAnsi="宋体" w:eastAsia="宋体" w:cs="宋体"/>
          <w:sz w:val="24"/>
          <w:highlight w:val="none"/>
          <w:lang w:eastAsia="zh-CN"/>
        </w:rPr>
        <w:t>：</w:t>
      </w:r>
      <w:r>
        <w:rPr>
          <w:rFonts w:hint="eastAsia" w:ascii="宋体" w:hAnsi="宋体" w:eastAsia="宋体" w:cs="宋体"/>
          <w:sz w:val="24"/>
          <w:highlight w:val="none"/>
        </w:rPr>
        <w:t xml:space="preserve">杭州市上城区清泰街549号城建综合大楼11楼（快递仅限ems或顺丰）。 </w:t>
      </w:r>
    </w:p>
    <w:p w14:paraId="4348D34E">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传真： /</w:t>
      </w:r>
    </w:p>
    <w:p w14:paraId="1368B34F">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联系人 ：朱女士、王女士</w:t>
      </w:r>
    </w:p>
    <w:p w14:paraId="3D1695C8">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监督投诉电话：电话：0571-87227671</w:t>
      </w:r>
      <w:r>
        <w:rPr>
          <w:rFonts w:hint="eastAsia" w:ascii="宋体" w:hAnsi="宋体" w:eastAsia="宋体" w:cs="宋体"/>
          <w:sz w:val="24"/>
          <w:highlight w:val="none"/>
          <w:lang w:eastAsia="zh-CN"/>
        </w:rPr>
        <w:t>，</w:t>
      </w:r>
      <w:r>
        <w:rPr>
          <w:rFonts w:hint="eastAsia" w:ascii="宋体" w:hAnsi="宋体" w:eastAsia="宋体" w:cs="宋体"/>
          <w:sz w:val="24"/>
          <w:highlight w:val="none"/>
        </w:rPr>
        <w:t xml:space="preserve">0571-87800218 </w:t>
      </w:r>
    </w:p>
    <w:p w14:paraId="3266366E">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若对项目采购电子交易系统操作有疑问，可登录政采云（https://www.zcygov.cn/），点击右侧咨询小采，获取采小蜜智能服务管家帮助，或拨打政采云服务热线</w:t>
      </w:r>
      <w:r>
        <w:rPr>
          <w:rFonts w:hint="eastAsia" w:ascii="宋体" w:hAnsi="宋体" w:eastAsia="宋体" w:cs="宋体"/>
          <w:sz w:val="24"/>
          <w:highlight w:val="none"/>
          <w:lang w:val="en-US" w:eastAsia="zh-CN"/>
        </w:rPr>
        <w:t>95763</w:t>
      </w:r>
      <w:r>
        <w:rPr>
          <w:rFonts w:hint="eastAsia" w:ascii="宋体" w:hAnsi="宋体" w:eastAsia="宋体" w:cs="宋体"/>
          <w:sz w:val="24"/>
          <w:highlight w:val="none"/>
        </w:rPr>
        <w:t>获取热线服务帮助。</w:t>
      </w:r>
    </w:p>
    <w:p w14:paraId="363C99C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CA问题联系电话（人工）：汇信CA 400-888-4636；天谷CA 400-087-8198。</w:t>
      </w:r>
    </w:p>
    <w:p w14:paraId="315623D5">
      <w:pPr>
        <w:widowControl/>
        <w:adjustRightInd/>
        <w:jc w:val="left"/>
        <w:rPr>
          <w:rFonts w:hint="eastAsia" w:ascii="宋体" w:hAnsi="宋体" w:eastAsia="宋体" w:cs="宋体"/>
          <w:b/>
          <w:sz w:val="36"/>
          <w:szCs w:val="20"/>
          <w:highlight w:val="none"/>
        </w:rPr>
      </w:pPr>
      <w:r>
        <w:rPr>
          <w:rFonts w:hint="eastAsia" w:ascii="宋体" w:hAnsi="宋体" w:eastAsia="宋体" w:cs="宋体"/>
          <w:b/>
          <w:sz w:val="36"/>
          <w:szCs w:val="20"/>
          <w:highlight w:val="none"/>
        </w:rPr>
        <w:br w:type="page"/>
      </w:r>
    </w:p>
    <w:p w14:paraId="28A2ECBE">
      <w:pPr>
        <w:adjustRightInd/>
        <w:spacing w:line="360" w:lineRule="auto"/>
        <w:jc w:val="center"/>
        <w:outlineLvl w:val="0"/>
        <w:rPr>
          <w:rFonts w:hint="eastAsia" w:ascii="宋体" w:hAnsi="宋体" w:eastAsia="宋体" w:cs="宋体"/>
          <w:b/>
          <w:sz w:val="36"/>
          <w:szCs w:val="20"/>
          <w:highlight w:val="none"/>
        </w:rPr>
      </w:pPr>
      <w:r>
        <w:rPr>
          <w:rFonts w:hint="eastAsia" w:ascii="宋体" w:hAnsi="宋体" w:eastAsia="宋体" w:cs="宋体"/>
          <w:b/>
          <w:sz w:val="36"/>
          <w:szCs w:val="20"/>
          <w:highlight w:val="none"/>
        </w:rPr>
        <w:t>第二部分</w:t>
      </w:r>
      <w:bookmarkEnd w:id="7"/>
      <w:r>
        <w:rPr>
          <w:rFonts w:hint="eastAsia" w:ascii="宋体" w:hAnsi="宋体" w:eastAsia="宋体" w:cs="宋体"/>
          <w:b/>
          <w:sz w:val="36"/>
          <w:szCs w:val="20"/>
          <w:highlight w:val="none"/>
        </w:rPr>
        <w:t xml:space="preserve"> 投标人须知</w:t>
      </w:r>
      <w:bookmarkEnd w:id="8"/>
    </w:p>
    <w:p w14:paraId="268982F3">
      <w:pPr>
        <w:adjustRightInd/>
        <w:spacing w:line="360" w:lineRule="auto"/>
        <w:ind w:firstLine="3845" w:firstLineChars="1197"/>
        <w:outlineLvl w:val="0"/>
        <w:rPr>
          <w:rFonts w:hint="eastAsia" w:ascii="宋体" w:hAnsi="宋体" w:eastAsia="宋体" w:cs="宋体"/>
          <w:b/>
          <w:sz w:val="32"/>
          <w:szCs w:val="20"/>
          <w:highlight w:val="none"/>
        </w:rPr>
      </w:pPr>
      <w:r>
        <w:rPr>
          <w:rFonts w:hint="eastAsia" w:ascii="宋体" w:hAnsi="宋体" w:eastAsia="宋体" w:cs="宋体"/>
          <w:b/>
          <w:sz w:val="32"/>
          <w:szCs w:val="20"/>
          <w:highlight w:val="none"/>
        </w:rPr>
        <w:t>前附表</w:t>
      </w:r>
    </w:p>
    <w:tbl>
      <w:tblPr>
        <w:tblStyle w:val="62"/>
        <w:tblW w:w="875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43"/>
        <w:gridCol w:w="1884"/>
        <w:gridCol w:w="6232"/>
      </w:tblGrid>
      <w:tr w14:paraId="2024C4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0" w:hRule="atLeast"/>
        </w:trPr>
        <w:tc>
          <w:tcPr>
            <w:tcW w:w="643" w:type="dxa"/>
            <w:tcBorders>
              <w:top w:val="single" w:color="auto" w:sz="4" w:space="0"/>
              <w:left w:val="single" w:color="auto" w:sz="4" w:space="0"/>
              <w:bottom w:val="single" w:color="auto" w:sz="4" w:space="0"/>
              <w:right w:val="single" w:color="auto" w:sz="4" w:space="0"/>
            </w:tcBorders>
            <w:vAlign w:val="top"/>
          </w:tcPr>
          <w:p w14:paraId="513A7D34">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1884" w:type="dxa"/>
            <w:tcBorders>
              <w:top w:val="single" w:color="000000" w:sz="8" w:space="0"/>
              <w:left w:val="single" w:color="auto" w:sz="4" w:space="0"/>
              <w:bottom w:val="single" w:color="000000" w:sz="8" w:space="0"/>
              <w:right w:val="single" w:color="000000" w:sz="8" w:space="0"/>
            </w:tcBorders>
            <w:vAlign w:val="center"/>
          </w:tcPr>
          <w:p w14:paraId="672C8217">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事项</w:t>
            </w:r>
          </w:p>
        </w:tc>
        <w:tc>
          <w:tcPr>
            <w:tcW w:w="6232" w:type="dxa"/>
            <w:tcBorders>
              <w:top w:val="single" w:color="000000" w:sz="8" w:space="0"/>
              <w:left w:val="single" w:color="000000" w:sz="2" w:space="0"/>
              <w:bottom w:val="single" w:color="000000" w:sz="8" w:space="0"/>
              <w:right w:val="single" w:color="000000" w:sz="8" w:space="0"/>
            </w:tcBorders>
            <w:vAlign w:val="center"/>
          </w:tcPr>
          <w:p w14:paraId="6ABB47D2">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本项目的特别规定</w:t>
            </w:r>
          </w:p>
        </w:tc>
      </w:tr>
      <w:tr w14:paraId="25E037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0" w:hRule="atLeast"/>
        </w:trPr>
        <w:tc>
          <w:tcPr>
            <w:tcW w:w="643" w:type="dxa"/>
            <w:tcBorders>
              <w:top w:val="single" w:color="auto" w:sz="4" w:space="0"/>
              <w:left w:val="single" w:color="auto" w:sz="4" w:space="0"/>
              <w:bottom w:val="single" w:color="auto" w:sz="4" w:space="0"/>
              <w:right w:val="single" w:color="auto" w:sz="4" w:space="0"/>
            </w:tcBorders>
            <w:vAlign w:val="center"/>
          </w:tcPr>
          <w:p w14:paraId="2CFAC554">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1884" w:type="dxa"/>
            <w:tcBorders>
              <w:top w:val="single" w:color="000000" w:sz="8" w:space="0"/>
              <w:left w:val="single" w:color="auto" w:sz="4" w:space="0"/>
              <w:bottom w:val="single" w:color="000000" w:sz="8" w:space="0"/>
              <w:right w:val="single" w:color="000000" w:sz="8" w:space="0"/>
            </w:tcBorders>
            <w:vAlign w:val="center"/>
          </w:tcPr>
          <w:p w14:paraId="58AA0CCB">
            <w:pPr>
              <w:snapToGrid w:val="0"/>
              <w:spacing w:line="360" w:lineRule="auto"/>
              <w:rPr>
                <w:rFonts w:hint="eastAsia" w:ascii="宋体" w:hAnsi="宋体" w:eastAsia="宋体" w:cs="宋体"/>
                <w:b/>
                <w:sz w:val="24"/>
                <w:highlight w:val="none"/>
              </w:rPr>
            </w:pPr>
            <w:r>
              <w:rPr>
                <w:rFonts w:hint="eastAsia" w:ascii="宋体" w:hAnsi="宋体" w:eastAsia="宋体" w:cs="宋体"/>
                <w:b/>
                <w:sz w:val="24"/>
                <w:highlight w:val="none"/>
              </w:rPr>
              <w:t>项目属性</w:t>
            </w:r>
          </w:p>
        </w:tc>
        <w:tc>
          <w:tcPr>
            <w:tcW w:w="6232" w:type="dxa"/>
            <w:tcBorders>
              <w:top w:val="single" w:color="000000" w:sz="8" w:space="0"/>
              <w:left w:val="single" w:color="000000" w:sz="2" w:space="0"/>
              <w:bottom w:val="single" w:color="000000" w:sz="8" w:space="0"/>
              <w:right w:val="single" w:color="000000" w:sz="8" w:space="0"/>
            </w:tcBorders>
            <w:vAlign w:val="center"/>
          </w:tcPr>
          <w:p w14:paraId="2BDF80B1">
            <w:pPr>
              <w:spacing w:line="360" w:lineRule="auto"/>
              <w:rPr>
                <w:rFonts w:hint="eastAsia" w:ascii="宋体" w:hAnsi="宋体" w:eastAsia="宋体" w:cs="宋体"/>
                <w:sz w:val="24"/>
                <w:highlight w:val="none"/>
              </w:rPr>
            </w:pPr>
            <w:r>
              <w:rPr>
                <w:rFonts w:hint="eastAsia" w:ascii="宋体" w:hAnsi="宋体" w:eastAsia="宋体" w:cs="宋体"/>
                <w:sz w:val="24"/>
                <w:highlight w:val="none"/>
              </w:rPr>
              <w:t>服务类。</w:t>
            </w:r>
          </w:p>
        </w:tc>
      </w:tr>
      <w:tr w14:paraId="0817BE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142" w:hRule="atLeast"/>
        </w:trPr>
        <w:tc>
          <w:tcPr>
            <w:tcW w:w="643" w:type="dxa"/>
            <w:tcBorders>
              <w:top w:val="single" w:color="auto" w:sz="4" w:space="0"/>
              <w:left w:val="single" w:color="auto" w:sz="4" w:space="0"/>
              <w:bottom w:val="single" w:color="auto" w:sz="4" w:space="0"/>
              <w:right w:val="single" w:color="auto" w:sz="4" w:space="0"/>
            </w:tcBorders>
            <w:vAlign w:val="center"/>
          </w:tcPr>
          <w:p w14:paraId="2ED4C6B6">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1884" w:type="dxa"/>
            <w:tcBorders>
              <w:top w:val="single" w:color="000000" w:sz="8" w:space="0"/>
              <w:left w:val="single" w:color="auto" w:sz="4" w:space="0"/>
              <w:bottom w:val="single" w:color="000000" w:sz="8" w:space="0"/>
              <w:right w:val="single" w:color="000000" w:sz="8" w:space="0"/>
            </w:tcBorders>
            <w:vAlign w:val="center"/>
          </w:tcPr>
          <w:p w14:paraId="064286D4">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采购标的及其对应的中小企业划分标准所属行业</w:t>
            </w:r>
          </w:p>
        </w:tc>
        <w:tc>
          <w:tcPr>
            <w:tcW w:w="6232" w:type="dxa"/>
            <w:tcBorders>
              <w:top w:val="single" w:color="000000" w:sz="8" w:space="0"/>
              <w:left w:val="single" w:color="000000" w:sz="2" w:space="0"/>
              <w:bottom w:val="single" w:color="000000" w:sz="8" w:space="0"/>
              <w:right w:val="single" w:color="000000" w:sz="8" w:space="0"/>
            </w:tcBorders>
            <w:vAlign w:val="center"/>
          </w:tcPr>
          <w:p w14:paraId="14AE3C55">
            <w:pPr>
              <w:numPr>
                <w:ilvl w:val="0"/>
                <w:numId w:val="1"/>
              </w:numPr>
              <w:snapToGrid w:val="0"/>
              <w:spacing w:line="264"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标的：</w:t>
            </w:r>
            <w:r>
              <w:rPr>
                <w:rFonts w:hint="eastAsia" w:ascii="宋体" w:hAnsi="宋体" w:eastAsia="宋体" w:cs="宋体"/>
                <w:color w:val="auto"/>
                <w:kern w:val="0"/>
                <w:sz w:val="24"/>
                <w:highlight w:val="none"/>
                <w:u w:val="single"/>
                <w:lang w:eastAsia="zh-CN"/>
              </w:rPr>
              <w:t xml:space="preserve"> </w:t>
            </w:r>
            <w:r>
              <w:rPr>
                <w:rFonts w:hint="eastAsia" w:ascii="宋体" w:hAnsi="宋体" w:cs="宋体"/>
                <w:color w:val="auto"/>
                <w:kern w:val="0"/>
                <w:sz w:val="24"/>
                <w:highlight w:val="none"/>
                <w:u w:val="single"/>
                <w:lang w:eastAsia="zh-CN"/>
              </w:rPr>
              <w:t>2025年四岭水库水电站运行维护服务项目</w:t>
            </w:r>
            <w:r>
              <w:rPr>
                <w:rFonts w:hint="eastAsia" w:ascii="宋体" w:hAnsi="宋体" w:eastAsia="宋体" w:cs="宋体"/>
                <w:color w:val="auto"/>
                <w:kern w:val="0"/>
                <w:sz w:val="24"/>
                <w:highlight w:val="none"/>
                <w:u w:val="single"/>
                <w:lang w:val="en-US" w:eastAsia="zh-CN"/>
              </w:rPr>
              <w:t>；</w:t>
            </w:r>
          </w:p>
          <w:p w14:paraId="69A0C0FE">
            <w:pPr>
              <w:widowControl/>
              <w:numPr>
                <w:ilvl w:val="0"/>
                <w:numId w:val="1"/>
              </w:numPr>
              <w:spacing w:line="240" w:lineRule="auto"/>
              <w:rPr>
                <w:rFonts w:hint="eastAsia" w:ascii="宋体" w:hAnsi="宋体" w:eastAsia="宋体" w:cs="宋体"/>
                <w:b/>
                <w:bCs/>
                <w:color w:val="auto"/>
                <w:sz w:val="24"/>
                <w:highlight w:val="none"/>
                <w:shd w:val="clear" w:color="auto" w:fill="FFFFFF"/>
                <w:lang w:val="zh-CN" w:bidi="zh-CN"/>
              </w:rPr>
            </w:pP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其他未列明行业</w:t>
            </w:r>
            <w:r>
              <w:rPr>
                <w:rFonts w:hint="eastAsia" w:ascii="宋体" w:hAnsi="宋体" w:eastAsia="宋体" w:cs="宋体"/>
                <w:color w:val="auto"/>
                <w:kern w:val="0"/>
                <w:sz w:val="24"/>
                <w:highlight w:val="none"/>
              </w:rPr>
              <w:t>；</w:t>
            </w:r>
          </w:p>
          <w:p w14:paraId="31C6DA86">
            <w:pPr>
              <w:pStyle w:val="4"/>
              <w:rPr>
                <w:rFonts w:hint="eastAsia"/>
                <w:highlight w:val="none"/>
              </w:rPr>
            </w:pPr>
            <w:r>
              <w:rPr>
                <w:rFonts w:hint="eastAsia" w:ascii="宋体" w:hAnsi="宋体" w:eastAsia="宋体" w:cs="宋体"/>
                <w:b/>
                <w:bCs/>
                <w:snapToGrid w:val="0"/>
                <w:color w:val="auto"/>
                <w:kern w:val="0"/>
                <w:sz w:val="24"/>
                <w:szCs w:val="22"/>
                <w:highlight w:val="none"/>
                <w:lang w:val="en-US" w:eastAsia="en-US" w:bidi="ar-SA"/>
              </w:rPr>
              <w:drawing>
                <wp:anchor distT="0" distB="0" distL="114300" distR="114300" simplePos="0" relativeHeight="251661312" behindDoc="0" locked="0" layoutInCell="1" allowOverlap="1">
                  <wp:simplePos x="0" y="0"/>
                  <wp:positionH relativeFrom="column">
                    <wp:posOffset>6350</wp:posOffset>
                  </wp:positionH>
                  <wp:positionV relativeFrom="page">
                    <wp:posOffset>601980</wp:posOffset>
                  </wp:positionV>
                  <wp:extent cx="3794760" cy="490220"/>
                  <wp:effectExtent l="0" t="0" r="15240" b="5080"/>
                  <wp:wrapNone/>
                  <wp:docPr id="3"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1"/>
                          <pic:cNvPicPr>
                            <a:picLocks noChangeAspect="1"/>
                          </pic:cNvPicPr>
                        </pic:nvPicPr>
                        <pic:blipFill>
                          <a:blip r:embed="rId34">
                            <a:lum/>
                          </a:blip>
                          <a:stretch>
                            <a:fillRect/>
                          </a:stretch>
                        </pic:blipFill>
                        <pic:spPr>
                          <a:xfrm>
                            <a:off x="0" y="0"/>
                            <a:ext cx="3794760" cy="490220"/>
                          </a:xfrm>
                          <a:prstGeom prst="rect">
                            <a:avLst/>
                          </a:prstGeom>
                          <a:noFill/>
                          <a:ln>
                            <a:noFill/>
                          </a:ln>
                        </pic:spPr>
                      </pic:pic>
                    </a:graphicData>
                  </a:graphic>
                </wp:anchor>
              </w:drawing>
            </w:r>
          </w:p>
          <w:p w14:paraId="18CEC35A">
            <w:pPr>
              <w:pStyle w:val="4"/>
              <w:rPr>
                <w:rFonts w:hint="eastAsia" w:ascii="宋体" w:hAnsi="宋体" w:eastAsia="宋体" w:cs="宋体"/>
                <w:b/>
                <w:bCs/>
                <w:color w:val="auto"/>
                <w:sz w:val="24"/>
                <w:highlight w:val="none"/>
                <w:shd w:val="clear" w:color="auto" w:fill="FFFFFF"/>
                <w:lang w:val="zh-CN" w:bidi="zh-CN"/>
              </w:rPr>
            </w:pPr>
          </w:p>
          <w:p w14:paraId="1E23466A">
            <w:pPr>
              <w:rPr>
                <w:rFonts w:hint="eastAsia"/>
                <w:lang w:val="zh-CN"/>
              </w:rPr>
            </w:pPr>
            <w:r>
              <w:rPr>
                <w:rFonts w:ascii="Calibri" w:hAnsi="Calibri" w:eastAsia="宋体" w:cs="Times New Roman"/>
                <w:kern w:val="0"/>
                <w:sz w:val="22"/>
                <w:szCs w:val="22"/>
                <w:lang w:val="en-US" w:eastAsia="en-US" w:bidi="ar-SA"/>
              </w:rPr>
              <w:drawing>
                <wp:inline distT="0" distB="0" distL="114300" distR="114300">
                  <wp:extent cx="3848735" cy="190500"/>
                  <wp:effectExtent l="0" t="0" r="18415" b="0"/>
                  <wp:docPr id="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
                          <pic:cNvPicPr>
                            <a:picLocks noChangeAspect="1"/>
                          </pic:cNvPicPr>
                        </pic:nvPicPr>
                        <pic:blipFill>
                          <a:blip r:embed="rId35">
                            <a:lum/>
                          </a:blip>
                          <a:stretch>
                            <a:fillRect/>
                          </a:stretch>
                        </pic:blipFill>
                        <pic:spPr>
                          <a:xfrm>
                            <a:off x="0" y="0"/>
                            <a:ext cx="3848735" cy="190500"/>
                          </a:xfrm>
                          <a:prstGeom prst="rect">
                            <a:avLst/>
                          </a:prstGeom>
                          <a:noFill/>
                          <a:ln>
                            <a:noFill/>
                          </a:ln>
                        </pic:spPr>
                      </pic:pic>
                    </a:graphicData>
                  </a:graphic>
                </wp:inline>
              </w:drawing>
            </w:r>
          </w:p>
          <w:p w14:paraId="34060CBC">
            <w:pPr>
              <w:pStyle w:val="619"/>
              <w:widowControl w:val="0"/>
              <w:tabs>
                <w:tab w:val="left" w:pos="1070"/>
              </w:tabs>
              <w:wordWrap/>
              <w:snapToGrid/>
              <w:spacing w:line="264" w:lineRule="auto"/>
              <w:ind w:right="52"/>
              <w:jc w:val="left"/>
              <w:textAlignment w:val="auto"/>
              <w:rPr>
                <w:rFonts w:hint="eastAsia" w:ascii="宋体" w:hAnsi="宋体" w:eastAsia="宋体" w:cs="宋体"/>
                <w:b/>
                <w:bCs/>
                <w:color w:val="auto"/>
                <w:sz w:val="24"/>
                <w:highlight w:val="none"/>
                <w:shd w:val="clear" w:color="auto" w:fill="FFFFFF"/>
                <w:lang w:val="zh-CN" w:bidi="zh-CN"/>
              </w:rPr>
            </w:pPr>
            <w:r>
              <w:rPr>
                <w:rFonts w:hint="eastAsia" w:ascii="宋体" w:hAnsi="宋体" w:eastAsia="宋体" w:cs="宋体"/>
                <w:b/>
                <w:bCs/>
                <w:color w:val="auto"/>
                <w:sz w:val="24"/>
                <w:highlight w:val="none"/>
                <w:shd w:val="clear" w:color="auto" w:fill="FFFFFF"/>
                <w:lang w:val="zh-CN" w:bidi="zh-CN"/>
              </w:rPr>
              <w:t>说明： 　　</w:t>
            </w:r>
          </w:p>
          <w:p w14:paraId="27BB78EF">
            <w:pPr>
              <w:widowControl w:val="0"/>
              <w:numPr>
                <w:ilvl w:val="0"/>
                <w:numId w:val="0"/>
              </w:numPr>
              <w:wordWrap/>
              <w:adjustRightInd w:val="0"/>
              <w:snapToGrid w:val="0"/>
              <w:spacing w:line="264" w:lineRule="auto"/>
              <w:ind w:firstLine="422" w:firstLineChars="200"/>
              <w:textAlignment w:val="auto"/>
              <w:rPr>
                <w:rFonts w:hint="eastAsia" w:ascii="宋体" w:hAnsi="宋体" w:eastAsia="宋体" w:cs="宋体"/>
                <w:b/>
                <w:bCs/>
                <w:color w:val="auto"/>
                <w:kern w:val="0"/>
                <w:sz w:val="21"/>
                <w:szCs w:val="21"/>
                <w:highlight w:val="none"/>
                <w:u w:val="single"/>
                <w:lang w:val="zh-CN" w:eastAsia="zh-CN"/>
              </w:rPr>
            </w:pPr>
            <w:r>
              <w:rPr>
                <w:rFonts w:hint="eastAsia" w:ascii="宋体" w:hAnsi="宋体" w:eastAsia="宋体" w:cs="宋体"/>
                <w:b/>
                <w:bCs/>
                <w:color w:val="auto"/>
                <w:kern w:val="0"/>
                <w:sz w:val="21"/>
                <w:szCs w:val="21"/>
                <w:highlight w:val="none"/>
                <w:u w:val="single"/>
                <w:lang w:val="zh-CN" w:eastAsia="zh-CN"/>
              </w:rPr>
              <w:t>1.大型、中型和小型企业须同时满足所列指标的下限，否则下划一档；微型企业只须满足所列指标中的一项即可。 　　</w:t>
            </w:r>
          </w:p>
          <w:p w14:paraId="561AF997">
            <w:pPr>
              <w:widowControl w:val="0"/>
              <w:numPr>
                <w:ilvl w:val="0"/>
                <w:numId w:val="0"/>
              </w:numPr>
              <w:wordWrap/>
              <w:adjustRightInd w:val="0"/>
              <w:snapToGrid w:val="0"/>
              <w:spacing w:line="264" w:lineRule="auto"/>
              <w:ind w:firstLine="422" w:firstLineChars="200"/>
              <w:textAlignment w:val="auto"/>
              <w:rPr>
                <w:rFonts w:hint="eastAsia" w:ascii="宋体" w:hAnsi="宋体" w:eastAsia="宋体" w:cs="宋体"/>
                <w:b/>
                <w:bCs/>
                <w:color w:val="auto"/>
                <w:kern w:val="0"/>
                <w:sz w:val="21"/>
                <w:szCs w:val="21"/>
                <w:highlight w:val="none"/>
                <w:u w:val="single"/>
                <w:lang w:val="zh-CN" w:eastAsia="zh-CN"/>
              </w:rPr>
            </w:pPr>
            <w:r>
              <w:rPr>
                <w:rFonts w:hint="eastAsia" w:ascii="宋体" w:hAnsi="宋体" w:eastAsia="宋体" w:cs="宋体"/>
                <w:b/>
                <w:bCs/>
                <w:color w:val="auto"/>
                <w:kern w:val="0"/>
                <w:sz w:val="21"/>
                <w:szCs w:val="21"/>
                <w:highlight w:val="none"/>
                <w:u w:val="single"/>
                <w:lang w:val="zh-CN" w:eastAsia="zh-CN"/>
              </w:rPr>
              <w:t>2.附表中各行业的范围以《国民经济行业分类》（GB/T4754-2017）为准。</w:t>
            </w:r>
          </w:p>
          <w:p w14:paraId="6886DC9C">
            <w:pPr>
              <w:widowControl w:val="0"/>
              <w:numPr>
                <w:ilvl w:val="0"/>
                <w:numId w:val="0"/>
              </w:numPr>
              <w:wordWrap/>
              <w:adjustRightInd w:val="0"/>
              <w:snapToGrid w:val="0"/>
              <w:spacing w:line="264" w:lineRule="auto"/>
              <w:ind w:firstLine="422" w:firstLineChars="200"/>
              <w:textAlignment w:val="auto"/>
              <w:rPr>
                <w:rFonts w:hint="eastAsia" w:ascii="宋体" w:hAnsi="宋体" w:eastAsia="宋体" w:cs="宋体"/>
                <w:b/>
                <w:bCs/>
                <w:color w:val="auto"/>
                <w:kern w:val="0"/>
                <w:sz w:val="21"/>
                <w:szCs w:val="21"/>
                <w:highlight w:val="none"/>
                <w:u w:val="single"/>
                <w:lang w:val="zh-CN" w:eastAsia="zh-CN"/>
              </w:rPr>
            </w:pPr>
            <w:r>
              <w:rPr>
                <w:rFonts w:hint="eastAsia" w:ascii="宋体" w:hAnsi="宋体" w:eastAsia="宋体" w:cs="宋体"/>
                <w:b/>
                <w:bCs/>
                <w:color w:val="auto"/>
                <w:kern w:val="0"/>
                <w:sz w:val="21"/>
                <w:szCs w:val="21"/>
                <w:highlight w:val="none"/>
                <w:u w:val="single"/>
                <w:lang w:val="zh-CN" w:eastAsia="zh-CN"/>
              </w:rPr>
              <w:t>3.企业划分指标以现行统计制度为准。</w:t>
            </w:r>
          </w:p>
          <w:p w14:paraId="09C04A14">
            <w:pPr>
              <w:widowControl w:val="0"/>
              <w:numPr>
                <w:ilvl w:val="0"/>
                <w:numId w:val="0"/>
              </w:numPr>
              <w:wordWrap/>
              <w:adjustRightInd w:val="0"/>
              <w:snapToGrid w:val="0"/>
              <w:spacing w:line="264" w:lineRule="auto"/>
              <w:ind w:firstLine="422" w:firstLineChars="200"/>
              <w:textAlignment w:val="auto"/>
              <w:rPr>
                <w:rFonts w:hint="eastAsia" w:ascii="宋体" w:hAnsi="宋体" w:eastAsia="宋体" w:cs="宋体"/>
                <w:b/>
                <w:bCs/>
                <w:color w:val="auto"/>
                <w:kern w:val="0"/>
                <w:sz w:val="21"/>
                <w:szCs w:val="21"/>
                <w:highlight w:val="none"/>
                <w:u w:val="single"/>
                <w:lang w:val="zh-CN" w:eastAsia="zh-CN"/>
              </w:rPr>
            </w:pPr>
            <w:r>
              <w:rPr>
                <w:rFonts w:hint="eastAsia" w:ascii="宋体" w:hAnsi="宋体" w:eastAsia="宋体" w:cs="宋体"/>
                <w:b/>
                <w:bCs/>
                <w:color w:val="auto"/>
                <w:kern w:val="0"/>
                <w:sz w:val="21"/>
                <w:szCs w:val="21"/>
                <w:highlight w:val="none"/>
                <w:u w:val="single"/>
                <w:lang w:val="zh-CN" w:eastAsia="zh-CN"/>
              </w:rPr>
              <w:t>1）从业人员，是指期末从业人员数，没有期末从业人员数的，采用全年平均人员数代替。</w:t>
            </w:r>
          </w:p>
          <w:p w14:paraId="1AF77FAC">
            <w:pPr>
              <w:widowControl w:val="0"/>
              <w:numPr>
                <w:ilvl w:val="0"/>
                <w:numId w:val="0"/>
              </w:numPr>
              <w:wordWrap/>
              <w:adjustRightInd w:val="0"/>
              <w:snapToGrid w:val="0"/>
              <w:spacing w:line="264" w:lineRule="auto"/>
              <w:ind w:firstLine="422" w:firstLineChars="200"/>
              <w:textAlignment w:val="auto"/>
              <w:rPr>
                <w:rFonts w:hint="eastAsia" w:ascii="宋体" w:hAnsi="宋体" w:eastAsia="宋体" w:cs="宋体"/>
                <w:b/>
                <w:bCs/>
                <w:color w:val="auto"/>
                <w:kern w:val="0"/>
                <w:sz w:val="21"/>
                <w:szCs w:val="21"/>
                <w:highlight w:val="none"/>
                <w:u w:val="single"/>
                <w:lang w:val="zh-CN" w:eastAsia="zh-CN"/>
              </w:rPr>
            </w:pPr>
            <w:r>
              <w:rPr>
                <w:rFonts w:hint="eastAsia" w:ascii="宋体" w:hAnsi="宋体" w:eastAsia="宋体" w:cs="宋体"/>
                <w:b/>
                <w:bCs/>
                <w:color w:val="auto"/>
                <w:kern w:val="0"/>
                <w:sz w:val="21"/>
                <w:szCs w:val="21"/>
                <w:highlight w:val="none"/>
                <w:u w:val="single"/>
                <w:lang w:val="zh-CN" w:eastAsia="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4642C5A6">
            <w:pPr>
              <w:pStyle w:val="619"/>
              <w:widowControl w:val="0"/>
              <w:tabs>
                <w:tab w:val="left" w:pos="1070"/>
              </w:tabs>
              <w:wordWrap/>
              <w:snapToGrid/>
              <w:spacing w:line="264" w:lineRule="auto"/>
              <w:ind w:right="52" w:firstLine="422" w:firstLineChars="200"/>
              <w:jc w:val="left"/>
              <w:textAlignment w:val="auto"/>
              <w:rPr>
                <w:rFonts w:hint="eastAsia" w:ascii="宋体" w:hAnsi="宋体" w:eastAsia="宋体" w:cs="宋体"/>
                <w:b/>
                <w:bCs/>
                <w:color w:val="auto"/>
                <w:kern w:val="0"/>
                <w:sz w:val="21"/>
                <w:szCs w:val="21"/>
                <w:highlight w:val="none"/>
                <w:u w:val="single"/>
                <w:lang w:val="zh-CN" w:eastAsia="zh-CN"/>
              </w:rPr>
            </w:pPr>
            <w:r>
              <w:rPr>
                <w:rFonts w:hint="eastAsia" w:ascii="宋体" w:hAnsi="宋体" w:eastAsia="宋体" w:cs="宋体"/>
                <w:b/>
                <w:bCs/>
                <w:color w:val="auto"/>
                <w:kern w:val="0"/>
                <w:sz w:val="21"/>
                <w:szCs w:val="21"/>
                <w:highlight w:val="none"/>
                <w:u w:val="single"/>
                <w:lang w:val="zh-CN" w:eastAsia="zh-CN"/>
              </w:rPr>
              <w:t>3）资产总额，采用资产总计代替。</w:t>
            </w:r>
          </w:p>
          <w:p w14:paraId="545D333D">
            <w:pPr>
              <w:pStyle w:val="619"/>
              <w:widowControl w:val="0"/>
              <w:tabs>
                <w:tab w:val="left" w:pos="1070"/>
              </w:tabs>
              <w:wordWrap/>
              <w:snapToGrid/>
              <w:spacing w:line="264" w:lineRule="auto"/>
              <w:ind w:right="52" w:firstLine="240" w:firstLineChars="100"/>
              <w:textAlignment w:val="auto"/>
              <w:rPr>
                <w:rFonts w:hint="eastAsia" w:ascii="宋体" w:hAnsi="宋体" w:eastAsia="宋体" w:cs="宋体"/>
                <w:color w:val="auto"/>
                <w:kern w:val="0"/>
                <w:sz w:val="24"/>
                <w:szCs w:val="24"/>
                <w:highlight w:val="none"/>
                <w:u w:val="none"/>
                <w:lang w:val="en-US" w:eastAsia="zh-CN" w:bidi="ar-SA"/>
              </w:rPr>
            </w:pPr>
            <w:r>
              <w:rPr>
                <w:rFonts w:hint="eastAsia" w:ascii="宋体" w:hAnsi="宋体" w:eastAsia="宋体" w:cs="宋体"/>
                <w:color w:val="auto"/>
                <w:kern w:val="0"/>
                <w:sz w:val="24"/>
                <w:szCs w:val="24"/>
                <w:highlight w:val="none"/>
                <w:u w:val="none"/>
                <w:lang w:val="en-US" w:eastAsia="zh-CN" w:bidi="ar-SA"/>
              </w:rPr>
              <w:t>（3）根据《政府采购促进中小企业发展管理办法》（财库﹝2020﹞46 号）要求，本次采购为</w:t>
            </w:r>
            <w:r>
              <w:rPr>
                <w:rFonts w:hint="eastAsia" w:ascii="宋体" w:hAnsi="宋体" w:eastAsia="宋体" w:cs="宋体"/>
                <w:b/>
                <w:bCs/>
                <w:color w:val="auto"/>
                <w:kern w:val="0"/>
                <w:sz w:val="24"/>
                <w:szCs w:val="24"/>
                <w:highlight w:val="none"/>
                <w:u w:val="single"/>
                <w:lang w:val="en-US" w:eastAsia="zh-CN" w:bidi="ar-SA"/>
              </w:rPr>
              <w:t>专门面向中小企业预留采购份额的采购项目</w:t>
            </w:r>
            <w:r>
              <w:rPr>
                <w:rFonts w:hint="eastAsia" w:ascii="宋体" w:hAnsi="宋体" w:eastAsia="宋体" w:cs="宋体"/>
                <w:color w:val="auto"/>
                <w:kern w:val="0"/>
                <w:sz w:val="24"/>
                <w:szCs w:val="24"/>
                <w:highlight w:val="none"/>
                <w:u w:val="none"/>
                <w:lang w:val="en-US" w:eastAsia="zh-CN" w:bidi="ar-SA"/>
              </w:rPr>
              <w:t>。对小型和微型企业的投标报价不予扣除评审。</w:t>
            </w:r>
          </w:p>
          <w:p w14:paraId="62F7E5F1">
            <w:pPr>
              <w:pStyle w:val="619"/>
              <w:widowControl w:val="0"/>
              <w:tabs>
                <w:tab w:val="left" w:pos="1070"/>
              </w:tabs>
              <w:wordWrap/>
              <w:snapToGrid/>
              <w:spacing w:line="264" w:lineRule="auto"/>
              <w:ind w:right="52" w:firstLine="240" w:firstLineChars="100"/>
              <w:textAlignment w:val="auto"/>
              <w:rPr>
                <w:rFonts w:hint="eastAsia" w:ascii="宋体" w:hAnsi="宋体" w:eastAsia="宋体" w:cs="宋体"/>
                <w:color w:val="auto"/>
                <w:kern w:val="0"/>
                <w:sz w:val="24"/>
                <w:szCs w:val="24"/>
                <w:highlight w:val="none"/>
                <w:u w:val="none"/>
                <w:lang w:val="en-US" w:eastAsia="zh-CN" w:bidi="ar-SA"/>
              </w:rPr>
            </w:pPr>
            <w:r>
              <w:rPr>
                <w:rFonts w:hint="eastAsia" w:ascii="宋体" w:hAnsi="宋体" w:eastAsia="宋体" w:cs="宋体"/>
                <w:color w:val="auto"/>
                <w:kern w:val="0"/>
                <w:sz w:val="24"/>
                <w:szCs w:val="24"/>
                <w:highlight w:val="none"/>
                <w:u w:val="none"/>
                <w:lang w:val="en-US" w:eastAsia="zh-CN" w:bidi="ar-SA"/>
              </w:rPr>
              <w:t>(4）符合小微企业划分标准的个体工商户，视同小微企业。</w:t>
            </w:r>
          </w:p>
          <w:p w14:paraId="73A90168">
            <w:pPr>
              <w:pStyle w:val="619"/>
              <w:widowControl w:val="0"/>
              <w:tabs>
                <w:tab w:val="left" w:pos="1070"/>
              </w:tabs>
              <w:wordWrap/>
              <w:snapToGrid/>
              <w:spacing w:line="264" w:lineRule="auto"/>
              <w:ind w:right="52" w:firstLine="240" w:firstLineChars="100"/>
              <w:textAlignment w:val="auto"/>
              <w:rPr>
                <w:rFonts w:hint="eastAsia" w:ascii="宋体" w:hAnsi="宋体" w:eastAsia="宋体" w:cs="宋体"/>
                <w:highlight w:val="none"/>
                <w:lang w:val="en-US"/>
              </w:rPr>
            </w:pPr>
            <w:r>
              <w:rPr>
                <w:rFonts w:hint="eastAsia" w:ascii="宋体" w:hAnsi="宋体" w:eastAsia="宋体" w:cs="宋体"/>
                <w:color w:val="auto"/>
                <w:kern w:val="0"/>
                <w:sz w:val="24"/>
                <w:szCs w:val="24"/>
                <w:highlight w:val="none"/>
                <w:u w:val="none"/>
                <w:lang w:val="en-US" w:eastAsia="zh-CN" w:bidi="ar-SA"/>
              </w:rPr>
              <w:t>(5）监狱企业和残疾人福利性单位视同小型、微型企业， 按《财政部 司法部关于政府采购支持监狱企业发展有关问题的通知》(财库〔2014〕68 号）、《财政部 民政部  中国残疾人联合会关于促进残疾人就业政府采购政策的通知》（财库〔2017〕141 号）的规定执行。</w:t>
            </w:r>
          </w:p>
        </w:tc>
      </w:tr>
      <w:tr w14:paraId="5EBD42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2" w:hRule="atLeast"/>
        </w:trPr>
        <w:tc>
          <w:tcPr>
            <w:tcW w:w="643" w:type="dxa"/>
            <w:tcBorders>
              <w:top w:val="single" w:color="auto" w:sz="4" w:space="0"/>
              <w:left w:val="single" w:color="auto" w:sz="4" w:space="0"/>
              <w:bottom w:val="single" w:color="auto" w:sz="4" w:space="0"/>
              <w:right w:val="single" w:color="auto" w:sz="4" w:space="0"/>
            </w:tcBorders>
            <w:vAlign w:val="center"/>
          </w:tcPr>
          <w:p w14:paraId="6B66F7E8">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1884" w:type="dxa"/>
            <w:tcBorders>
              <w:top w:val="single" w:color="000000" w:sz="8" w:space="0"/>
              <w:left w:val="single" w:color="auto" w:sz="4" w:space="0"/>
              <w:bottom w:val="single" w:color="000000" w:sz="8" w:space="0"/>
              <w:right w:val="single" w:color="000000" w:sz="8" w:space="0"/>
            </w:tcBorders>
            <w:vAlign w:val="center"/>
          </w:tcPr>
          <w:p w14:paraId="4145AEAC">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是否允许采购进口产品</w:t>
            </w:r>
          </w:p>
        </w:tc>
        <w:tc>
          <w:tcPr>
            <w:tcW w:w="6232" w:type="dxa"/>
            <w:tcBorders>
              <w:top w:val="single" w:color="000000" w:sz="8" w:space="0"/>
              <w:left w:val="single" w:color="000000" w:sz="2" w:space="0"/>
              <w:bottom w:val="single" w:color="000000" w:sz="8" w:space="0"/>
              <w:right w:val="single" w:color="000000" w:sz="8" w:space="0"/>
            </w:tcBorders>
            <w:vAlign w:val="center"/>
          </w:tcPr>
          <w:p w14:paraId="2EE093B4">
            <w:pPr>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sym w:font="Wingdings" w:char="F0FE"/>
            </w:r>
            <w:r>
              <w:rPr>
                <w:rFonts w:hint="eastAsia" w:ascii="宋体" w:hAnsi="宋体" w:eastAsia="宋体" w:cs="宋体"/>
                <w:kern w:val="0"/>
                <w:sz w:val="24"/>
                <w:highlight w:val="none"/>
              </w:rPr>
              <w:t>本项目不允许采购进口产品。</w:t>
            </w:r>
          </w:p>
          <w:p w14:paraId="604FBFEB">
            <w:pPr>
              <w:spacing w:line="360" w:lineRule="auto"/>
              <w:rPr>
                <w:rFonts w:hint="eastAsia" w:ascii="宋体" w:hAnsi="宋体" w:eastAsia="宋体" w:cs="宋体"/>
                <w:highlight w:val="none"/>
              </w:rPr>
            </w:pPr>
            <w:r>
              <w:rPr>
                <w:rFonts w:hint="eastAsia" w:ascii="宋体" w:hAnsi="宋体" w:eastAsia="宋体" w:cs="宋体"/>
                <w:kern w:val="0"/>
                <w:sz w:val="24"/>
                <w:highlight w:val="none"/>
              </w:rPr>
              <w:t>☐可以就</w:t>
            </w:r>
            <w:r>
              <w:rPr>
                <w:rFonts w:hint="eastAsia" w:ascii="宋体" w:hAnsi="宋体" w:eastAsia="宋体" w:cs="宋体"/>
                <w:sz w:val="24"/>
                <w:highlight w:val="none"/>
                <w:u w:val="single"/>
              </w:rPr>
              <w:t xml:space="preserve">    </w:t>
            </w:r>
            <w:r>
              <w:rPr>
                <w:rFonts w:hint="eastAsia" w:ascii="宋体" w:hAnsi="宋体" w:eastAsia="宋体" w:cs="宋体"/>
                <w:kern w:val="0"/>
                <w:sz w:val="24"/>
                <w:highlight w:val="none"/>
              </w:rPr>
              <w:t>采购进口产品。</w:t>
            </w:r>
          </w:p>
        </w:tc>
      </w:tr>
      <w:tr w14:paraId="4A177D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74" w:hRule="atLeast"/>
        </w:trPr>
        <w:tc>
          <w:tcPr>
            <w:tcW w:w="643" w:type="dxa"/>
            <w:tcBorders>
              <w:top w:val="single" w:color="auto" w:sz="4" w:space="0"/>
              <w:left w:val="single" w:color="auto" w:sz="4" w:space="0"/>
              <w:bottom w:val="single" w:color="auto" w:sz="4" w:space="0"/>
              <w:right w:val="single" w:color="auto" w:sz="4" w:space="0"/>
            </w:tcBorders>
            <w:vAlign w:val="center"/>
          </w:tcPr>
          <w:p w14:paraId="5132105E">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4</w:t>
            </w:r>
          </w:p>
        </w:tc>
        <w:tc>
          <w:tcPr>
            <w:tcW w:w="1884" w:type="dxa"/>
            <w:tcBorders>
              <w:top w:val="single" w:color="000000" w:sz="8" w:space="0"/>
              <w:left w:val="single" w:color="auto" w:sz="4" w:space="0"/>
              <w:bottom w:val="single" w:color="000000" w:sz="8" w:space="0"/>
              <w:right w:val="single" w:color="000000" w:sz="8" w:space="0"/>
            </w:tcBorders>
            <w:vAlign w:val="center"/>
          </w:tcPr>
          <w:p w14:paraId="2D826E9C">
            <w:pPr>
              <w:snapToGrid w:val="0"/>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分包</w:t>
            </w:r>
          </w:p>
        </w:tc>
        <w:tc>
          <w:tcPr>
            <w:tcW w:w="6232" w:type="dxa"/>
            <w:tcBorders>
              <w:top w:val="single" w:color="000000" w:sz="8" w:space="0"/>
              <w:left w:val="single" w:color="000000" w:sz="2" w:space="0"/>
              <w:bottom w:val="single" w:color="000000" w:sz="8" w:space="0"/>
              <w:right w:val="single" w:color="000000" w:sz="8" w:space="0"/>
            </w:tcBorders>
            <w:vAlign w:val="center"/>
          </w:tcPr>
          <w:p w14:paraId="5211BC20">
            <w:pPr>
              <w:spacing w:line="360" w:lineRule="auto"/>
              <w:rPr>
                <w:rFonts w:hint="eastAsia" w:ascii="宋体" w:hAnsi="宋体" w:eastAsia="宋体" w:cs="宋体"/>
                <w:color w:val="auto"/>
                <w:sz w:val="24"/>
                <w:highlight w:val="none"/>
              </w:rPr>
            </w:pPr>
            <w:r>
              <w:rPr>
                <w:rFonts w:hint="eastAsia" w:ascii="宋体" w:hAnsi="宋体" w:eastAsia="宋体" w:cs="宋体"/>
                <w:kern w:val="0"/>
                <w:sz w:val="24"/>
                <w:highlight w:val="none"/>
              </w:rPr>
              <w:sym w:font="Wingdings" w:char="00FE"/>
            </w:r>
            <w:r>
              <w:rPr>
                <w:rFonts w:hint="eastAsia" w:ascii="宋体" w:hAnsi="宋体" w:eastAsia="宋体" w:cs="宋体"/>
                <w:kern w:val="0"/>
                <w:sz w:val="24"/>
                <w:highlight w:val="none"/>
              </w:rPr>
              <w:t xml:space="preserve"> A</w:t>
            </w:r>
            <w:r>
              <w:rPr>
                <w:rFonts w:hint="eastAsia" w:ascii="宋体" w:hAnsi="宋体" w:eastAsia="宋体" w:cs="宋体"/>
                <w:sz w:val="24"/>
                <w:highlight w:val="none"/>
              </w:rPr>
              <w:t>同意将非</w:t>
            </w:r>
            <w:r>
              <w:rPr>
                <w:rFonts w:hint="eastAsia" w:ascii="宋体" w:hAnsi="宋体" w:eastAsia="宋体" w:cs="宋体"/>
                <w:color w:val="auto"/>
                <w:sz w:val="24"/>
                <w:highlight w:val="none"/>
              </w:rPr>
              <w:t>主体、非关键性的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工作分包。</w:t>
            </w:r>
            <w:r>
              <w:rPr>
                <w:rFonts w:hint="eastAsia" w:ascii="宋体" w:hAnsi="宋体" w:eastAsia="宋体" w:cs="宋体"/>
                <w:kern w:val="0"/>
                <w:sz w:val="24"/>
                <w:highlight w:val="none"/>
              </w:rPr>
              <w:sym w:font="Wingdings" w:char="00A8"/>
            </w:r>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p w14:paraId="78D9EA62">
            <w:pPr>
              <w:spacing w:line="360" w:lineRule="auto"/>
              <w:rPr>
                <w:rFonts w:hint="eastAsia" w:ascii="宋体" w:hAnsi="宋体" w:eastAsia="宋体" w:cs="宋体"/>
                <w:sz w:val="24"/>
                <w:highlight w:val="none"/>
              </w:rPr>
            </w:pPr>
            <w:r>
              <w:rPr>
                <w:rFonts w:hint="eastAsia" w:ascii="宋体" w:hAnsi="宋体" w:eastAsia="宋体" w:cs="宋体"/>
                <w:color w:val="auto"/>
                <w:sz w:val="24"/>
                <w:highlight w:val="none"/>
              </w:rPr>
              <w:t>注：不得限制大中型企业向小微企业合</w:t>
            </w:r>
            <w:r>
              <w:rPr>
                <w:rFonts w:hint="eastAsia" w:ascii="宋体" w:hAnsi="宋体" w:eastAsia="宋体" w:cs="宋体"/>
                <w:sz w:val="24"/>
                <w:highlight w:val="none"/>
              </w:rPr>
              <w:t>理分包。</w:t>
            </w:r>
          </w:p>
        </w:tc>
      </w:tr>
      <w:tr w14:paraId="45E8C2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43" w:hRule="atLeast"/>
        </w:trPr>
        <w:tc>
          <w:tcPr>
            <w:tcW w:w="643" w:type="dxa"/>
            <w:tcBorders>
              <w:top w:val="single" w:color="auto" w:sz="4" w:space="0"/>
              <w:left w:val="single" w:color="auto" w:sz="4" w:space="0"/>
              <w:bottom w:val="single" w:color="auto" w:sz="4" w:space="0"/>
              <w:right w:val="single" w:color="auto" w:sz="4" w:space="0"/>
            </w:tcBorders>
            <w:vAlign w:val="center"/>
          </w:tcPr>
          <w:p w14:paraId="0BFEF0EB">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5</w:t>
            </w:r>
          </w:p>
        </w:tc>
        <w:tc>
          <w:tcPr>
            <w:tcW w:w="1884" w:type="dxa"/>
            <w:tcBorders>
              <w:top w:val="single" w:color="000000" w:sz="8" w:space="0"/>
              <w:left w:val="single" w:color="auto" w:sz="4" w:space="0"/>
              <w:bottom w:val="single" w:color="000000" w:sz="8" w:space="0"/>
              <w:right w:val="single" w:color="000000" w:sz="8" w:space="0"/>
            </w:tcBorders>
            <w:vAlign w:val="center"/>
          </w:tcPr>
          <w:p w14:paraId="740FD98F">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开标前答疑会或现场考察</w:t>
            </w:r>
          </w:p>
        </w:tc>
        <w:tc>
          <w:tcPr>
            <w:tcW w:w="6232" w:type="dxa"/>
            <w:tcBorders>
              <w:top w:val="single" w:color="000000" w:sz="8" w:space="0"/>
              <w:left w:val="single" w:color="000000" w:sz="2" w:space="0"/>
              <w:bottom w:val="single" w:color="000000" w:sz="8" w:space="0"/>
              <w:right w:val="single" w:color="000000" w:sz="8" w:space="0"/>
            </w:tcBorders>
            <w:vAlign w:val="center"/>
          </w:tcPr>
          <w:p w14:paraId="41B0872B">
            <w:pPr>
              <w:pStyle w:val="80"/>
              <w:spacing w:line="360" w:lineRule="auto"/>
              <w:ind w:left="0" w:leftChars="0" w:firstLine="0" w:firstLineChars="0"/>
              <w:rPr>
                <w:rFonts w:hint="eastAsia" w:ascii="宋体" w:hAnsi="宋体" w:eastAsia="宋体" w:cs="宋体"/>
                <w:sz w:val="24"/>
                <w:highlight w:val="none"/>
              </w:rPr>
            </w:pPr>
            <w:r>
              <w:rPr>
                <w:rFonts w:hint="eastAsia" w:ascii="宋体" w:hAnsi="宋体" w:eastAsia="宋体" w:cs="宋体"/>
                <w:kern w:val="0"/>
                <w:sz w:val="24"/>
                <w:highlight w:val="none"/>
              </w:rPr>
              <w:sym w:font="Wingdings" w:char="00FE"/>
            </w:r>
            <w:r>
              <w:rPr>
                <w:rFonts w:hint="eastAsia" w:ascii="宋体" w:hAnsi="宋体" w:eastAsia="宋体" w:cs="宋体"/>
                <w:kern w:val="0"/>
                <w:sz w:val="24"/>
                <w:highlight w:val="none"/>
              </w:rPr>
              <w:t>A</w:t>
            </w:r>
            <w:r>
              <w:rPr>
                <w:rFonts w:hint="eastAsia" w:ascii="宋体" w:hAnsi="宋体" w:eastAsia="宋体" w:cs="宋体"/>
                <w:sz w:val="24"/>
                <w:highlight w:val="none"/>
              </w:rPr>
              <w:t>不组织。</w:t>
            </w:r>
          </w:p>
          <w:p w14:paraId="0252061A">
            <w:pPr>
              <w:pStyle w:val="80"/>
              <w:spacing w:line="360" w:lineRule="auto"/>
              <w:ind w:left="0" w:leftChars="0" w:firstLine="0" w:firstLineChars="0"/>
              <w:rPr>
                <w:rFonts w:hint="eastAsia" w:ascii="宋体" w:hAnsi="宋体" w:eastAsia="宋体" w:cs="宋体"/>
                <w:sz w:val="24"/>
                <w:szCs w:val="20"/>
                <w:highlight w:val="none"/>
              </w:rPr>
            </w:pPr>
            <w:r>
              <w:rPr>
                <w:rFonts w:hint="eastAsia" w:ascii="宋体" w:hAnsi="宋体" w:eastAsia="宋体" w:cs="宋体"/>
                <w:kern w:val="0"/>
                <w:sz w:val="24"/>
                <w:highlight w:val="none"/>
              </w:rPr>
              <w:t>☐B组织，</w:t>
            </w:r>
            <w:r>
              <w:rPr>
                <w:rFonts w:hint="eastAsia" w:ascii="宋体" w:hAnsi="宋体" w:eastAsia="宋体" w:cs="宋体"/>
                <w:sz w:val="24"/>
                <w:highlight w:val="none"/>
              </w:rPr>
              <w:t>时间：</w:t>
            </w:r>
            <w:r>
              <w:rPr>
                <w:rFonts w:hint="eastAsia" w:ascii="宋体" w:hAnsi="宋体" w:eastAsia="宋体" w:cs="宋体"/>
                <w:sz w:val="24"/>
                <w:highlight w:val="none"/>
                <w:u w:val="single"/>
              </w:rPr>
              <w:t xml:space="preserve">      </w:t>
            </w:r>
            <w:r>
              <w:rPr>
                <w:rFonts w:hint="eastAsia" w:ascii="宋体" w:hAnsi="宋体" w:eastAsia="宋体" w:cs="宋体"/>
                <w:sz w:val="24"/>
                <w:highlight w:val="none"/>
                <w:lang w:eastAsia="zh-CN"/>
              </w:rPr>
              <w:t>，</w:t>
            </w:r>
            <w:r>
              <w:rPr>
                <w:rFonts w:hint="eastAsia" w:ascii="宋体" w:hAnsi="宋体" w:eastAsia="宋体" w:cs="宋体"/>
                <w:sz w:val="24"/>
                <w:highlight w:val="none"/>
              </w:rPr>
              <w:t>地点：</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，联系人：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，联系方式：</w:t>
            </w:r>
            <w:r>
              <w:rPr>
                <w:rFonts w:hint="eastAsia" w:ascii="宋体" w:hAnsi="宋体" w:eastAsia="宋体" w:cs="宋体"/>
                <w:sz w:val="24"/>
                <w:highlight w:val="none"/>
                <w:u w:val="single"/>
              </w:rPr>
              <w:t xml:space="preserve">      </w:t>
            </w:r>
            <w:r>
              <w:rPr>
                <w:rFonts w:hint="eastAsia" w:ascii="宋体" w:hAnsi="宋体" w:eastAsia="宋体" w:cs="宋体"/>
                <w:sz w:val="24"/>
                <w:szCs w:val="20"/>
                <w:highlight w:val="none"/>
              </w:rPr>
              <w:t>。</w:t>
            </w:r>
          </w:p>
          <w:p w14:paraId="0358BAA7">
            <w:pPr>
              <w:pStyle w:val="80"/>
              <w:ind w:firstLine="0" w:firstLineChars="0"/>
              <w:rPr>
                <w:rFonts w:hint="eastAsia"/>
              </w:rPr>
            </w:pPr>
            <w:r>
              <w:rPr>
                <w:rFonts w:hint="eastAsia" w:asciiTheme="minorEastAsia" w:hAnsiTheme="minorEastAsia" w:eastAsiaTheme="minorEastAsia" w:cstheme="minorEastAsia"/>
                <w:sz w:val="24"/>
                <w:szCs w:val="24"/>
              </w:rPr>
              <w:t>☐C不统一组织，供应商在获取采购文件后，自行至项目现场考察。地点：</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，联系人：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，联系方式：</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w:t>
            </w:r>
          </w:p>
        </w:tc>
      </w:tr>
      <w:tr w14:paraId="658A1E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4" w:hRule="atLeast"/>
        </w:trPr>
        <w:tc>
          <w:tcPr>
            <w:tcW w:w="643" w:type="dxa"/>
            <w:tcBorders>
              <w:top w:val="single" w:color="auto" w:sz="4" w:space="0"/>
              <w:left w:val="single" w:color="auto" w:sz="4" w:space="0"/>
              <w:bottom w:val="single" w:color="auto" w:sz="4" w:space="0"/>
              <w:right w:val="single" w:color="auto" w:sz="4" w:space="0"/>
            </w:tcBorders>
            <w:vAlign w:val="center"/>
          </w:tcPr>
          <w:p w14:paraId="1555F46B">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6</w:t>
            </w:r>
          </w:p>
        </w:tc>
        <w:tc>
          <w:tcPr>
            <w:tcW w:w="1884" w:type="dxa"/>
            <w:tcBorders>
              <w:top w:val="single" w:color="000000" w:sz="8" w:space="0"/>
              <w:left w:val="single" w:color="auto" w:sz="4" w:space="0"/>
              <w:bottom w:val="single" w:color="000000" w:sz="8" w:space="0"/>
              <w:right w:val="single" w:color="000000" w:sz="8" w:space="0"/>
            </w:tcBorders>
            <w:vAlign w:val="center"/>
          </w:tcPr>
          <w:p w14:paraId="473F3094">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样品提供</w:t>
            </w:r>
          </w:p>
        </w:tc>
        <w:tc>
          <w:tcPr>
            <w:tcW w:w="6232" w:type="dxa"/>
            <w:tcBorders>
              <w:top w:val="single" w:color="000000" w:sz="8" w:space="0"/>
              <w:left w:val="single" w:color="000000" w:sz="2" w:space="0"/>
              <w:bottom w:val="single" w:color="000000" w:sz="8" w:space="0"/>
              <w:right w:val="single" w:color="000000" w:sz="8" w:space="0"/>
            </w:tcBorders>
            <w:vAlign w:val="center"/>
          </w:tcPr>
          <w:p w14:paraId="35C714A9">
            <w:pPr>
              <w:spacing w:line="360" w:lineRule="auto"/>
              <w:rPr>
                <w:rFonts w:hint="eastAsia" w:ascii="宋体" w:hAnsi="宋体" w:eastAsia="宋体" w:cs="宋体"/>
                <w:sz w:val="24"/>
                <w:highlight w:val="none"/>
              </w:rPr>
            </w:pPr>
            <w:r>
              <w:rPr>
                <w:rFonts w:hint="eastAsia" w:ascii="宋体" w:hAnsi="宋体" w:eastAsia="宋体" w:cs="宋体"/>
                <w:kern w:val="0"/>
                <w:sz w:val="24"/>
                <w:highlight w:val="none"/>
              </w:rPr>
              <w:sym w:font="Wingdings" w:char="00FE"/>
            </w:r>
            <w:r>
              <w:rPr>
                <w:rFonts w:hint="eastAsia" w:ascii="宋体" w:hAnsi="宋体" w:eastAsia="宋体" w:cs="宋体"/>
                <w:kern w:val="0"/>
                <w:sz w:val="24"/>
                <w:highlight w:val="none"/>
              </w:rPr>
              <w:t>A</w:t>
            </w:r>
            <w:r>
              <w:rPr>
                <w:rFonts w:hint="eastAsia" w:ascii="宋体" w:hAnsi="宋体" w:eastAsia="宋体" w:cs="宋体"/>
                <w:sz w:val="24"/>
                <w:highlight w:val="none"/>
              </w:rPr>
              <w:t>不要求提供。</w:t>
            </w:r>
          </w:p>
          <w:p w14:paraId="102C0A30">
            <w:pPr>
              <w:spacing w:line="360" w:lineRule="auto"/>
              <w:rPr>
                <w:rFonts w:hint="eastAsia" w:ascii="宋体" w:hAnsi="宋体" w:eastAsia="宋体" w:cs="宋体"/>
                <w:b/>
                <w:sz w:val="24"/>
                <w:highlight w:val="none"/>
              </w:rPr>
            </w:pPr>
            <w:r>
              <w:rPr>
                <w:rFonts w:hint="eastAsia" w:ascii="宋体" w:hAnsi="宋体" w:eastAsia="宋体" w:cs="宋体"/>
                <w:kern w:val="0"/>
                <w:sz w:val="24"/>
                <w:highlight w:val="none"/>
              </w:rPr>
              <w:t>☐B要求提供，</w:t>
            </w:r>
          </w:p>
        </w:tc>
      </w:tr>
      <w:tr w14:paraId="73A37B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2" w:hRule="atLeast"/>
        </w:trPr>
        <w:tc>
          <w:tcPr>
            <w:tcW w:w="643" w:type="dxa"/>
            <w:tcBorders>
              <w:top w:val="single" w:color="auto" w:sz="4" w:space="0"/>
              <w:left w:val="single" w:color="auto" w:sz="4" w:space="0"/>
              <w:bottom w:val="single" w:color="auto" w:sz="4" w:space="0"/>
              <w:right w:val="single" w:color="auto" w:sz="4" w:space="0"/>
            </w:tcBorders>
            <w:vAlign w:val="center"/>
          </w:tcPr>
          <w:p w14:paraId="7B50EAED">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7</w:t>
            </w:r>
          </w:p>
        </w:tc>
        <w:tc>
          <w:tcPr>
            <w:tcW w:w="1884" w:type="dxa"/>
            <w:tcBorders>
              <w:top w:val="single" w:color="000000" w:sz="8" w:space="0"/>
              <w:left w:val="single" w:color="auto" w:sz="4" w:space="0"/>
              <w:bottom w:val="single" w:color="000000" w:sz="8" w:space="0"/>
              <w:right w:val="single" w:color="000000" w:sz="8" w:space="0"/>
            </w:tcBorders>
            <w:vAlign w:val="center"/>
          </w:tcPr>
          <w:p w14:paraId="64286FF9">
            <w:pPr>
              <w:snapToGrid w:val="0"/>
              <w:spacing w:line="360" w:lineRule="auto"/>
              <w:jc w:val="center"/>
              <w:rPr>
                <w:rFonts w:hint="eastAsia" w:ascii="宋体" w:hAnsi="宋体" w:eastAsia="宋体" w:cs="宋体"/>
                <w:bCs/>
                <w:sz w:val="24"/>
                <w:highlight w:val="none"/>
              </w:rPr>
            </w:pPr>
            <w:r>
              <w:rPr>
                <w:rFonts w:hint="eastAsia" w:ascii="宋体" w:hAnsi="宋体" w:eastAsia="宋体" w:cs="宋体"/>
                <w:b/>
                <w:sz w:val="24"/>
                <w:highlight w:val="none"/>
              </w:rPr>
              <w:t>方案讲解演示</w:t>
            </w:r>
          </w:p>
        </w:tc>
        <w:tc>
          <w:tcPr>
            <w:tcW w:w="6232" w:type="dxa"/>
            <w:tcBorders>
              <w:top w:val="single" w:color="000000" w:sz="8" w:space="0"/>
              <w:left w:val="single" w:color="000000" w:sz="2" w:space="0"/>
              <w:bottom w:val="single" w:color="000000" w:sz="8" w:space="0"/>
              <w:right w:val="single" w:color="000000" w:sz="8" w:space="0"/>
            </w:tcBorders>
            <w:vAlign w:val="center"/>
          </w:tcPr>
          <w:p w14:paraId="357474E3">
            <w:pPr>
              <w:spacing w:line="360" w:lineRule="auto"/>
              <w:rPr>
                <w:rFonts w:hint="eastAsia" w:ascii="宋体" w:hAnsi="宋体" w:eastAsia="宋体" w:cs="宋体"/>
                <w:sz w:val="24"/>
                <w:highlight w:val="none"/>
              </w:rPr>
            </w:pPr>
            <w:r>
              <w:rPr>
                <w:rFonts w:hint="eastAsia" w:ascii="宋体" w:hAnsi="宋体" w:eastAsia="宋体" w:cs="宋体"/>
                <w:kern w:val="0"/>
                <w:sz w:val="24"/>
                <w:szCs w:val="24"/>
                <w:highlight w:val="none"/>
                <w:lang w:val="en-US" w:eastAsia="zh-CN" w:bidi="ar-SA"/>
              </w:rPr>
              <w:sym w:font="Wingdings" w:char="00A8"/>
            </w:r>
            <w:r>
              <w:rPr>
                <w:rFonts w:hint="eastAsia" w:ascii="宋体" w:hAnsi="宋体" w:eastAsia="宋体" w:cs="宋体"/>
                <w:kern w:val="0"/>
                <w:sz w:val="24"/>
                <w:highlight w:val="none"/>
              </w:rPr>
              <w:t>A</w:t>
            </w:r>
            <w:r>
              <w:rPr>
                <w:rFonts w:hint="eastAsia" w:ascii="宋体" w:hAnsi="宋体" w:eastAsia="宋体" w:cs="宋体"/>
                <w:sz w:val="24"/>
                <w:highlight w:val="none"/>
              </w:rPr>
              <w:t>不组织。</w:t>
            </w:r>
          </w:p>
          <w:p w14:paraId="7C3B9284">
            <w:pPr>
              <w:spacing w:line="360" w:lineRule="auto"/>
              <w:rPr>
                <w:rFonts w:hint="eastAsia" w:ascii="宋体" w:hAnsi="宋体" w:eastAsia="宋体" w:cs="宋体"/>
                <w:b/>
                <w:kern w:val="0"/>
                <w:sz w:val="24"/>
                <w:highlight w:val="none"/>
                <w:lang w:val="zh-CN" w:eastAsia="zh-CN"/>
              </w:rPr>
            </w:pPr>
            <w:r>
              <w:rPr>
                <w:rFonts w:hint="eastAsia" w:ascii="宋体" w:hAnsi="宋体" w:eastAsia="宋体" w:cs="宋体"/>
                <w:kern w:val="0"/>
                <w:sz w:val="24"/>
                <w:szCs w:val="24"/>
                <w:highlight w:val="none"/>
                <w:lang w:val="en-US" w:eastAsia="zh-CN" w:bidi="ar-SA"/>
              </w:rPr>
              <w:sym w:font="Wingdings" w:char="00FE"/>
            </w:r>
            <w:r>
              <w:rPr>
                <w:rFonts w:hint="eastAsia" w:ascii="宋体" w:hAnsi="宋体" w:eastAsia="宋体" w:cs="宋体"/>
                <w:kern w:val="0"/>
                <w:sz w:val="24"/>
                <w:highlight w:val="none"/>
              </w:rPr>
              <w:t>B组织。</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lang w:val="en-US" w:eastAsia="zh-CN"/>
              </w:rPr>
              <w:t>详见评分细则</w:t>
            </w:r>
            <w:r>
              <w:rPr>
                <w:rFonts w:hint="eastAsia" w:ascii="宋体" w:hAnsi="宋体" w:eastAsia="宋体" w:cs="宋体"/>
                <w:kern w:val="0"/>
                <w:sz w:val="24"/>
                <w:highlight w:val="none"/>
                <w:lang w:eastAsia="zh-CN"/>
              </w:rPr>
              <w:t>）</w:t>
            </w:r>
          </w:p>
        </w:tc>
      </w:tr>
      <w:tr w14:paraId="50C3D9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74" w:hRule="atLeast"/>
        </w:trPr>
        <w:tc>
          <w:tcPr>
            <w:tcW w:w="643" w:type="dxa"/>
            <w:vMerge w:val="restart"/>
            <w:tcBorders>
              <w:top w:val="single" w:color="auto" w:sz="4" w:space="0"/>
              <w:left w:val="single" w:color="auto" w:sz="4" w:space="0"/>
              <w:right w:val="single" w:color="auto" w:sz="4" w:space="0"/>
            </w:tcBorders>
            <w:vAlign w:val="center"/>
          </w:tcPr>
          <w:p w14:paraId="6A411CFD">
            <w:pPr>
              <w:snapToGrid w:val="0"/>
              <w:spacing w:line="360" w:lineRule="auto"/>
              <w:jc w:val="center"/>
              <w:rPr>
                <w:rFonts w:hint="eastAsia" w:ascii="宋体" w:hAnsi="宋体" w:eastAsia="宋体" w:cs="宋体"/>
                <w:sz w:val="24"/>
                <w:highlight w:val="none"/>
              </w:rPr>
            </w:pPr>
          </w:p>
          <w:p w14:paraId="40CE9138">
            <w:pPr>
              <w:snapToGrid w:val="0"/>
              <w:spacing w:line="360" w:lineRule="auto"/>
              <w:jc w:val="center"/>
              <w:rPr>
                <w:rFonts w:hint="eastAsia" w:ascii="宋体" w:hAnsi="宋体" w:eastAsia="宋体" w:cs="宋体"/>
                <w:sz w:val="24"/>
                <w:highlight w:val="none"/>
              </w:rPr>
            </w:pPr>
          </w:p>
          <w:p w14:paraId="15FF33A3">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8</w:t>
            </w:r>
          </w:p>
        </w:tc>
        <w:tc>
          <w:tcPr>
            <w:tcW w:w="1884" w:type="dxa"/>
            <w:vMerge w:val="restart"/>
            <w:tcBorders>
              <w:top w:val="single" w:color="000000" w:sz="8" w:space="0"/>
              <w:left w:val="single" w:color="auto" w:sz="4" w:space="0"/>
              <w:right w:val="single" w:color="000000" w:sz="8" w:space="0"/>
            </w:tcBorders>
            <w:vAlign w:val="center"/>
          </w:tcPr>
          <w:p w14:paraId="1AEFA162">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投标人应当提供的资格、资信证明文件</w:t>
            </w:r>
          </w:p>
        </w:tc>
        <w:tc>
          <w:tcPr>
            <w:tcW w:w="6232" w:type="dxa"/>
            <w:tcBorders>
              <w:top w:val="single" w:color="000000" w:sz="8" w:space="0"/>
              <w:left w:val="single" w:color="000000" w:sz="2" w:space="0"/>
              <w:bottom w:val="single" w:color="auto" w:sz="4" w:space="0"/>
              <w:right w:val="single" w:color="000000" w:sz="8" w:space="0"/>
            </w:tcBorders>
            <w:vAlign w:val="center"/>
          </w:tcPr>
          <w:p w14:paraId="0CAA8771">
            <w:pPr>
              <w:spacing w:line="360" w:lineRule="auto"/>
              <w:rPr>
                <w:rFonts w:hint="eastAsia" w:ascii="宋体" w:hAnsi="宋体" w:eastAsia="宋体" w:cs="宋体"/>
                <w:sz w:val="24"/>
                <w:highlight w:val="none"/>
              </w:rPr>
            </w:pPr>
            <w:r>
              <w:rPr>
                <w:rFonts w:hint="eastAsia" w:ascii="宋体" w:hAnsi="宋体" w:eastAsia="宋体" w:cs="宋体"/>
                <w:sz w:val="24"/>
                <w:highlight w:val="none"/>
              </w:rPr>
              <w:t>（1）资格证明文件：见招标文件第二部分11.1。</w:t>
            </w:r>
          </w:p>
          <w:p w14:paraId="6B420D66">
            <w:pPr>
              <w:spacing w:line="360" w:lineRule="auto"/>
              <w:rPr>
                <w:rFonts w:hint="eastAsia" w:ascii="宋体" w:hAnsi="宋体" w:eastAsia="宋体" w:cs="宋体"/>
                <w:snapToGrid w:val="0"/>
                <w:kern w:val="0"/>
                <w:szCs w:val="21"/>
                <w:highlight w:val="none"/>
              </w:rPr>
            </w:pPr>
            <w:r>
              <w:rPr>
                <w:rFonts w:hint="eastAsia" w:ascii="宋体" w:hAnsi="宋体" w:eastAsia="宋体" w:cs="宋体"/>
                <w:kern w:val="0"/>
                <w:sz w:val="24"/>
                <w:highlight w:val="none"/>
                <w:lang w:val="zh-CN"/>
              </w:rPr>
              <w:t>投标人未提供有效的资格证明文件的，视为投标人不具备招标文件中规定的资格要求，投标无效。</w:t>
            </w:r>
          </w:p>
        </w:tc>
      </w:tr>
      <w:tr w14:paraId="285466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4" w:hRule="atLeast"/>
        </w:trPr>
        <w:tc>
          <w:tcPr>
            <w:tcW w:w="643" w:type="dxa"/>
            <w:vMerge w:val="continue"/>
            <w:tcBorders>
              <w:left w:val="single" w:color="auto" w:sz="4" w:space="0"/>
              <w:bottom w:val="single" w:color="auto" w:sz="4" w:space="0"/>
              <w:right w:val="single" w:color="auto" w:sz="4" w:space="0"/>
            </w:tcBorders>
            <w:vAlign w:val="center"/>
          </w:tcPr>
          <w:p w14:paraId="1003DCA8">
            <w:pPr>
              <w:snapToGrid w:val="0"/>
              <w:spacing w:line="360" w:lineRule="auto"/>
              <w:jc w:val="center"/>
              <w:rPr>
                <w:rFonts w:hint="eastAsia" w:ascii="宋体" w:hAnsi="宋体" w:eastAsia="宋体" w:cs="宋体"/>
                <w:sz w:val="24"/>
                <w:highlight w:val="none"/>
              </w:rPr>
            </w:pPr>
          </w:p>
        </w:tc>
        <w:tc>
          <w:tcPr>
            <w:tcW w:w="1884" w:type="dxa"/>
            <w:vMerge w:val="continue"/>
            <w:tcBorders>
              <w:left w:val="single" w:color="auto" w:sz="4" w:space="0"/>
              <w:bottom w:val="single" w:color="000000" w:sz="8" w:space="0"/>
              <w:right w:val="single" w:color="000000" w:sz="8" w:space="0"/>
            </w:tcBorders>
            <w:vAlign w:val="center"/>
          </w:tcPr>
          <w:p w14:paraId="603CE93D">
            <w:pPr>
              <w:snapToGrid w:val="0"/>
              <w:spacing w:line="360" w:lineRule="auto"/>
              <w:jc w:val="center"/>
              <w:rPr>
                <w:rFonts w:hint="eastAsia" w:ascii="宋体" w:hAnsi="宋体" w:eastAsia="宋体" w:cs="宋体"/>
                <w:b/>
                <w:sz w:val="24"/>
                <w:highlight w:val="none"/>
              </w:rPr>
            </w:pPr>
          </w:p>
        </w:tc>
        <w:tc>
          <w:tcPr>
            <w:tcW w:w="6232" w:type="dxa"/>
            <w:tcBorders>
              <w:top w:val="single" w:color="auto" w:sz="4" w:space="0"/>
              <w:left w:val="single" w:color="000000" w:sz="2" w:space="0"/>
              <w:bottom w:val="single" w:color="000000" w:sz="8" w:space="0"/>
              <w:right w:val="single" w:color="000000" w:sz="8" w:space="0"/>
            </w:tcBorders>
            <w:vAlign w:val="center"/>
          </w:tcPr>
          <w:p w14:paraId="3FD6B128">
            <w:pPr>
              <w:spacing w:line="360" w:lineRule="auto"/>
              <w:rPr>
                <w:rFonts w:hint="eastAsia" w:ascii="宋体" w:hAnsi="宋体" w:eastAsia="宋体" w:cs="宋体"/>
                <w:sz w:val="24"/>
                <w:highlight w:val="none"/>
              </w:rPr>
            </w:pPr>
            <w:r>
              <w:rPr>
                <w:rFonts w:hint="eastAsia" w:ascii="宋体" w:hAnsi="宋体" w:eastAsia="宋体" w:cs="宋体"/>
                <w:sz w:val="24"/>
                <w:highlight w:val="none"/>
              </w:rPr>
              <w:t>（2）资信证明文件：根据招标文件第四部分评标标准提供。</w:t>
            </w:r>
          </w:p>
        </w:tc>
      </w:tr>
      <w:tr w14:paraId="36EDFF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94" w:hRule="atLeast"/>
        </w:trPr>
        <w:tc>
          <w:tcPr>
            <w:tcW w:w="643" w:type="dxa"/>
            <w:tcBorders>
              <w:top w:val="single" w:color="auto" w:sz="4" w:space="0"/>
              <w:left w:val="single" w:color="000000" w:sz="8" w:space="0"/>
              <w:bottom w:val="single" w:color="auto" w:sz="4" w:space="0"/>
              <w:right w:val="single" w:color="000000" w:sz="2" w:space="0"/>
            </w:tcBorders>
            <w:vAlign w:val="center"/>
          </w:tcPr>
          <w:p w14:paraId="7EB2EA2F">
            <w:pPr>
              <w:snapToGrid w:val="0"/>
              <w:spacing w:line="360" w:lineRule="auto"/>
              <w:jc w:val="center"/>
              <w:rPr>
                <w:rFonts w:hint="eastAsia" w:ascii="宋体" w:hAnsi="宋体" w:eastAsia="宋体" w:cs="宋体"/>
                <w:sz w:val="24"/>
                <w:highlight w:val="none"/>
              </w:rPr>
            </w:pPr>
          </w:p>
          <w:p w14:paraId="711759D1">
            <w:pPr>
              <w:snapToGrid w:val="0"/>
              <w:spacing w:line="360" w:lineRule="auto"/>
              <w:jc w:val="center"/>
              <w:rPr>
                <w:rFonts w:hint="eastAsia" w:ascii="宋体" w:hAnsi="宋体" w:eastAsia="宋体" w:cs="宋体"/>
                <w:sz w:val="24"/>
                <w:highlight w:val="none"/>
              </w:rPr>
            </w:pPr>
          </w:p>
          <w:p w14:paraId="17525A89">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9</w:t>
            </w:r>
          </w:p>
        </w:tc>
        <w:tc>
          <w:tcPr>
            <w:tcW w:w="1884" w:type="dxa"/>
            <w:tcBorders>
              <w:top w:val="single" w:color="000000" w:sz="8" w:space="0"/>
              <w:left w:val="single" w:color="000000" w:sz="2" w:space="0"/>
              <w:bottom w:val="single" w:color="000000" w:sz="8" w:space="0"/>
              <w:right w:val="single" w:color="000000" w:sz="8" w:space="0"/>
            </w:tcBorders>
            <w:vAlign w:val="center"/>
          </w:tcPr>
          <w:p w14:paraId="4B280B82">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节能产品、环境标志产品</w:t>
            </w:r>
          </w:p>
        </w:tc>
        <w:tc>
          <w:tcPr>
            <w:tcW w:w="6232" w:type="dxa"/>
            <w:tcBorders>
              <w:top w:val="single" w:color="000000" w:sz="8" w:space="0"/>
              <w:left w:val="single" w:color="000000" w:sz="2" w:space="0"/>
              <w:bottom w:val="single" w:color="000000" w:sz="8" w:space="0"/>
              <w:right w:val="single" w:color="000000" w:sz="8" w:space="0"/>
            </w:tcBorders>
            <w:vAlign w:val="center"/>
          </w:tcPr>
          <w:p w14:paraId="1C0952D6">
            <w:pPr>
              <w:pStyle w:val="80"/>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465767DE">
            <w:pPr>
              <w:pStyle w:val="80"/>
              <w:rPr>
                <w:rFonts w:hint="eastAsia" w:ascii="宋体" w:hAnsi="宋体" w:cs="宋体"/>
                <w:kern w:val="0"/>
                <w:sz w:val="24"/>
                <w:lang w:eastAsia="zh-CN"/>
              </w:rPr>
            </w:pPr>
            <w:sdt>
              <w:sdtPr>
                <w:rPr>
                  <w:rFonts w:hint="eastAsia" w:ascii="宋体" w:hAnsi="宋体" w:cs="宋体"/>
                  <w:kern w:val="0"/>
                  <w:sz w:val="24"/>
                </w:rPr>
                <w:id w:val="14746448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lang w:eastAsia="zh-CN"/>
              </w:rPr>
              <w:t>强制采购。产品：</w:t>
            </w:r>
            <w:r>
              <w:rPr>
                <w:rFonts w:hint="eastAsia" w:ascii="宋体" w:hAnsi="宋体" w:cs="宋体"/>
                <w:kern w:val="0"/>
                <w:sz w:val="24"/>
                <w:lang w:val="en-US" w:eastAsia="zh-CN"/>
              </w:rPr>
              <w:t xml:space="preserve">    </w:t>
            </w:r>
          </w:p>
          <w:p w14:paraId="3EA13A83">
            <w:pPr>
              <w:pStyle w:val="80"/>
              <w:rPr>
                <w:rFonts w:hint="eastAsia" w:ascii="宋体" w:hAnsi="宋体" w:cs="宋体"/>
                <w:kern w:val="0"/>
                <w:sz w:val="24"/>
                <w:lang w:val="en-US" w:eastAsia="zh-CN"/>
              </w:rPr>
            </w:pPr>
            <w:r>
              <w:rPr>
                <w:rFonts w:hint="eastAsia" w:ascii="宋体" w:hAnsi="宋体" w:cs="宋体"/>
                <w:kern w:val="0"/>
                <w:sz w:val="24"/>
                <w:lang w:eastAsia="zh-CN"/>
              </w:rPr>
              <w:t>□优先采购节能产品。产品：</w:t>
            </w:r>
            <w:r>
              <w:rPr>
                <w:rFonts w:hint="eastAsia" w:ascii="宋体" w:hAnsi="宋体" w:cs="宋体"/>
                <w:kern w:val="0"/>
                <w:sz w:val="24"/>
                <w:lang w:val="en-US" w:eastAsia="zh-CN"/>
              </w:rPr>
              <w:t xml:space="preserve">   </w:t>
            </w:r>
          </w:p>
          <w:p w14:paraId="129AB0C1">
            <w:pPr>
              <w:pStyle w:val="80"/>
              <w:rPr>
                <w:rFonts w:hint="eastAsia" w:ascii="宋体" w:hAnsi="宋体" w:cs="宋体"/>
                <w:kern w:val="0"/>
                <w:sz w:val="24"/>
                <w:lang w:eastAsia="zh-CN"/>
              </w:rPr>
            </w:pPr>
            <w:r>
              <w:rPr>
                <w:rFonts w:hint="eastAsia" w:ascii="宋体" w:hAnsi="宋体" w:cs="宋体"/>
                <w:kern w:val="0"/>
                <w:sz w:val="24"/>
                <w:lang w:eastAsia="zh-CN"/>
              </w:rPr>
              <w:t>□优先采购环保产品。产品：</w:t>
            </w:r>
            <w:r>
              <w:rPr>
                <w:rFonts w:hint="eastAsia" w:ascii="宋体" w:hAnsi="宋体" w:cs="宋体"/>
                <w:kern w:val="0"/>
                <w:sz w:val="24"/>
                <w:lang w:val="en-US" w:eastAsia="zh-CN"/>
              </w:rPr>
              <w:t xml:space="preserve">    </w:t>
            </w:r>
          </w:p>
          <w:p w14:paraId="1C94FA54">
            <w:pPr>
              <w:pStyle w:val="80"/>
              <w:autoSpaceDE/>
              <w:autoSpaceDN/>
              <w:ind w:firstLine="480"/>
              <w:rPr>
                <w:rFonts w:hint="eastAsia"/>
              </w:rPr>
            </w:pPr>
            <w:r>
              <w:rPr>
                <w:rFonts w:hint="eastAsia" w:ascii="宋体" w:hAnsi="宋体" w:cs="宋体"/>
                <w:kern w:val="0"/>
                <w:sz w:val="24"/>
                <w:lang w:eastAsia="zh-CN"/>
              </w:rPr>
              <w:t>☑无</w:t>
            </w:r>
          </w:p>
        </w:tc>
      </w:tr>
      <w:tr w14:paraId="4A681A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21" w:hRule="atLeast"/>
        </w:trPr>
        <w:tc>
          <w:tcPr>
            <w:tcW w:w="643" w:type="dxa"/>
            <w:tcBorders>
              <w:top w:val="single" w:color="auto" w:sz="4" w:space="0"/>
              <w:left w:val="single" w:color="000000" w:sz="8" w:space="0"/>
              <w:bottom w:val="single" w:color="auto" w:sz="4" w:space="0"/>
              <w:right w:val="single" w:color="000000" w:sz="2" w:space="0"/>
            </w:tcBorders>
            <w:vAlign w:val="center"/>
          </w:tcPr>
          <w:p w14:paraId="499FA7F4">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10</w:t>
            </w:r>
          </w:p>
        </w:tc>
        <w:tc>
          <w:tcPr>
            <w:tcW w:w="1884" w:type="dxa"/>
            <w:tcBorders>
              <w:top w:val="single" w:color="000000" w:sz="8" w:space="0"/>
              <w:left w:val="single" w:color="000000" w:sz="2" w:space="0"/>
              <w:bottom w:val="single" w:color="000000" w:sz="8" w:space="0"/>
              <w:right w:val="single" w:color="000000" w:sz="8" w:space="0"/>
            </w:tcBorders>
            <w:vAlign w:val="center"/>
          </w:tcPr>
          <w:p w14:paraId="64F23EEE">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报价要求</w:t>
            </w:r>
          </w:p>
        </w:tc>
        <w:tc>
          <w:tcPr>
            <w:tcW w:w="6232" w:type="dxa"/>
            <w:tcBorders>
              <w:top w:val="single" w:color="000000" w:sz="8" w:space="0"/>
              <w:left w:val="single" w:color="000000" w:sz="2" w:space="0"/>
              <w:bottom w:val="single" w:color="000000" w:sz="8" w:space="0"/>
              <w:right w:val="single" w:color="000000" w:sz="8" w:space="0"/>
            </w:tcBorders>
            <w:vAlign w:val="center"/>
          </w:tcPr>
          <w:p w14:paraId="78F199E5">
            <w:pPr>
              <w:snapToGrid w:val="0"/>
              <w:spacing w:line="360" w:lineRule="auto"/>
              <w:jc w:val="left"/>
              <w:rPr>
                <w:rFonts w:hint="eastAsia" w:ascii="宋体" w:hAnsi="宋体" w:eastAsia="宋体" w:cs="宋体"/>
                <w:b/>
                <w:kern w:val="0"/>
                <w:sz w:val="24"/>
                <w:highlight w:val="none"/>
                <w:lang w:val="zh-CN"/>
              </w:rPr>
            </w:pPr>
            <w:r>
              <w:rPr>
                <w:rFonts w:hint="eastAsia" w:ascii="宋体" w:hAnsi="宋体" w:eastAsia="宋体" w:cs="宋体"/>
                <w:kern w:val="0"/>
                <w:sz w:val="24"/>
                <w:highlight w:val="none"/>
                <w:lang w:val="zh-CN"/>
              </w:rPr>
              <w:t>有关本项目实施所需的所有费用（含税费）均计入报价。</w:t>
            </w:r>
            <w:r>
              <w:rPr>
                <w:rFonts w:hint="eastAsia" w:ascii="宋体" w:hAnsi="宋体" w:eastAsia="宋体" w:cs="宋体"/>
                <w:b/>
                <w:bCs/>
                <w:kern w:val="0"/>
                <w:sz w:val="24"/>
                <w:highlight w:val="none"/>
                <w:lang w:val="zh-CN"/>
              </w:rPr>
              <w:t>投标文件</w:t>
            </w:r>
            <w:r>
              <w:rPr>
                <w:rFonts w:hint="eastAsia" w:ascii="宋体" w:hAnsi="宋体" w:eastAsia="宋体" w:cs="宋体"/>
                <w:b/>
                <w:bCs/>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kern w:val="0"/>
                <w:sz w:val="24"/>
                <w:highlight w:val="none"/>
                <w:lang w:val="zh-CN"/>
              </w:rPr>
              <w:t>投标文件中价格全部采用人民币报价。招标文件未列明，而投标人认为必需的费用也需列入报价。</w:t>
            </w:r>
          </w:p>
          <w:p w14:paraId="290F2788">
            <w:pPr>
              <w:snapToGrid w:val="0"/>
              <w:spacing w:line="360" w:lineRule="auto"/>
              <w:jc w:val="left"/>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投标报价出现下列情形的，投标无效：</w:t>
            </w:r>
          </w:p>
          <w:p w14:paraId="7FF94F94">
            <w:pPr>
              <w:snapToGrid w:val="0"/>
              <w:spacing w:line="360" w:lineRule="auto"/>
              <w:ind w:firstLine="241" w:firstLineChars="100"/>
              <w:jc w:val="left"/>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投标文件出现不是唯一的、有选择性投标报价的；</w:t>
            </w:r>
          </w:p>
          <w:p w14:paraId="711FC8B9">
            <w:pPr>
              <w:snapToGrid w:val="0"/>
              <w:spacing w:line="360" w:lineRule="auto"/>
              <w:ind w:firstLine="241" w:firstLineChars="100"/>
              <w:jc w:val="left"/>
              <w:rPr>
                <w:rFonts w:hint="eastAsia" w:ascii="宋体" w:hAnsi="宋体" w:eastAsia="宋体" w:cs="宋体"/>
                <w:kern w:val="0"/>
                <w:sz w:val="24"/>
                <w:highlight w:val="none"/>
                <w:lang w:val="zh-CN"/>
              </w:rPr>
            </w:pPr>
            <w:r>
              <w:rPr>
                <w:rFonts w:hint="eastAsia" w:ascii="宋体" w:hAnsi="宋体" w:eastAsia="宋体" w:cs="宋体"/>
                <w:b/>
                <w:kern w:val="0"/>
                <w:sz w:val="24"/>
                <w:highlight w:val="none"/>
                <w:lang w:val="zh-CN"/>
              </w:rPr>
              <w:t>投标报价超过招标文件中规定的预算金额或者最高限价的;</w:t>
            </w:r>
          </w:p>
          <w:p w14:paraId="6204A88C">
            <w:pPr>
              <w:spacing w:line="360" w:lineRule="auto"/>
              <w:ind w:firstLine="241" w:firstLineChars="100"/>
              <w:rPr>
                <w:rFonts w:hint="eastAsia" w:ascii="宋体" w:hAnsi="宋体" w:eastAsia="宋体" w:cs="宋体"/>
                <w:b/>
                <w:sz w:val="24"/>
                <w:highlight w:val="none"/>
              </w:rPr>
            </w:pPr>
            <w:r>
              <w:rPr>
                <w:rFonts w:hint="eastAsia" w:ascii="宋体" w:hAnsi="宋体" w:eastAsia="宋体" w:cs="宋体"/>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sz w:val="24"/>
                <w:szCs w:val="21"/>
                <w:highlight w:val="none"/>
              </w:rPr>
              <w:t>;</w:t>
            </w:r>
          </w:p>
          <w:p w14:paraId="1181119B">
            <w:pPr>
              <w:spacing w:line="360" w:lineRule="auto"/>
              <w:ind w:firstLine="241" w:firstLineChars="100"/>
              <w:rPr>
                <w:rFonts w:hint="eastAsia" w:ascii="宋体" w:hAnsi="宋体" w:eastAsia="宋体" w:cs="宋体"/>
                <w:sz w:val="24"/>
                <w:highlight w:val="none"/>
              </w:rPr>
            </w:pPr>
            <w:r>
              <w:rPr>
                <w:rFonts w:hint="eastAsia" w:ascii="宋体" w:hAnsi="宋体" w:eastAsia="宋体" w:cs="宋体"/>
                <w:b/>
                <w:kern w:val="0"/>
                <w:sz w:val="24"/>
                <w:highlight w:val="none"/>
              </w:rPr>
              <w:t>投标人对根据修正原则修正后的报价不确认的</w:t>
            </w:r>
            <w:r>
              <w:rPr>
                <w:rFonts w:hint="eastAsia" w:ascii="宋体" w:hAnsi="宋体" w:eastAsia="宋体" w:cs="宋体"/>
                <w:b/>
                <w:sz w:val="24"/>
                <w:highlight w:val="none"/>
              </w:rPr>
              <w:t>。</w:t>
            </w:r>
          </w:p>
        </w:tc>
      </w:tr>
      <w:tr w14:paraId="4E7B4A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42" w:hRule="atLeast"/>
        </w:trPr>
        <w:tc>
          <w:tcPr>
            <w:tcW w:w="643" w:type="dxa"/>
            <w:tcBorders>
              <w:top w:val="single" w:color="auto" w:sz="4" w:space="0"/>
              <w:left w:val="single" w:color="000000" w:sz="8" w:space="0"/>
              <w:right w:val="single" w:color="000000" w:sz="2" w:space="0"/>
            </w:tcBorders>
            <w:vAlign w:val="center"/>
          </w:tcPr>
          <w:p w14:paraId="2E55D86F">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11</w:t>
            </w:r>
          </w:p>
        </w:tc>
        <w:tc>
          <w:tcPr>
            <w:tcW w:w="1884" w:type="dxa"/>
            <w:tcBorders>
              <w:top w:val="single" w:color="000000" w:sz="8" w:space="0"/>
              <w:left w:val="single" w:color="000000" w:sz="2" w:space="0"/>
              <w:right w:val="single" w:color="000000" w:sz="8" w:space="0"/>
            </w:tcBorders>
            <w:vAlign w:val="center"/>
          </w:tcPr>
          <w:p w14:paraId="76DFBB71">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中小企业信用融资</w:t>
            </w:r>
          </w:p>
        </w:tc>
        <w:tc>
          <w:tcPr>
            <w:tcW w:w="6232" w:type="dxa"/>
            <w:tcBorders>
              <w:top w:val="single" w:color="000000" w:sz="8" w:space="0"/>
              <w:left w:val="single" w:color="000000" w:sz="2" w:space="0"/>
              <w:right w:val="single" w:color="000000" w:sz="8" w:space="0"/>
            </w:tcBorders>
            <w:vAlign w:val="center"/>
          </w:tcPr>
          <w:p w14:paraId="3DC8477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3A796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371" w:hRule="atLeast"/>
        </w:trPr>
        <w:tc>
          <w:tcPr>
            <w:tcW w:w="643" w:type="dxa"/>
            <w:tcBorders>
              <w:top w:val="single" w:color="auto" w:sz="4" w:space="0"/>
              <w:left w:val="single" w:color="000000" w:sz="8" w:space="0"/>
              <w:bottom w:val="single" w:color="auto" w:sz="4" w:space="0"/>
              <w:right w:val="single" w:color="000000" w:sz="2" w:space="0"/>
            </w:tcBorders>
            <w:vAlign w:val="center"/>
          </w:tcPr>
          <w:p w14:paraId="7A25CB5E">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12</w:t>
            </w:r>
          </w:p>
        </w:tc>
        <w:tc>
          <w:tcPr>
            <w:tcW w:w="1884" w:type="dxa"/>
            <w:tcBorders>
              <w:top w:val="single" w:color="000000" w:sz="8" w:space="0"/>
              <w:left w:val="single" w:color="000000" w:sz="2" w:space="0"/>
              <w:bottom w:val="single" w:color="auto" w:sz="4" w:space="0"/>
              <w:right w:val="single" w:color="000000" w:sz="8" w:space="0"/>
            </w:tcBorders>
            <w:vAlign w:val="center"/>
          </w:tcPr>
          <w:p w14:paraId="1B4E998C">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 xml:space="preserve">备份投标文件送达地点和签收人员 </w:t>
            </w:r>
          </w:p>
        </w:tc>
        <w:tc>
          <w:tcPr>
            <w:tcW w:w="6232" w:type="dxa"/>
            <w:tcBorders>
              <w:top w:val="single" w:color="000000" w:sz="8" w:space="0"/>
              <w:left w:val="single" w:color="000000" w:sz="2" w:space="0"/>
              <w:bottom w:val="single" w:color="000000" w:sz="8" w:space="0"/>
              <w:right w:val="single" w:color="000000" w:sz="8" w:space="0"/>
            </w:tcBorders>
            <w:vAlign w:val="center"/>
          </w:tcPr>
          <w:p w14:paraId="1DF0F2EA">
            <w:pPr>
              <w:pStyle w:val="34"/>
              <w:spacing w:line="360" w:lineRule="auto"/>
              <w:rPr>
                <w:rFonts w:hint="eastAsia" w:ascii="宋体" w:hAnsi="宋体" w:eastAsia="宋体" w:cs="宋体"/>
                <w:kern w:val="28"/>
                <w:sz w:val="24"/>
                <w:highlight w:val="none"/>
              </w:rPr>
            </w:pPr>
            <w:r>
              <w:rPr>
                <w:rFonts w:hint="eastAsia" w:ascii="宋体" w:hAnsi="宋体" w:eastAsia="宋体" w:cs="宋体"/>
                <w:color w:val="auto"/>
                <w:kern w:val="28"/>
                <w:sz w:val="24"/>
                <w:szCs w:val="24"/>
                <w:highlight w:val="none"/>
              </w:rPr>
              <w:t>备份投标文件送达地点：</w:t>
            </w:r>
            <w:r>
              <w:rPr>
                <w:rFonts w:hint="eastAsia" w:ascii="宋体" w:hAnsi="宋体" w:eastAsia="宋体" w:cs="宋体"/>
                <w:color w:val="auto"/>
                <w:kern w:val="28"/>
                <w:sz w:val="24"/>
                <w:szCs w:val="24"/>
                <w:highlight w:val="none"/>
                <w:u w:val="single"/>
              </w:rPr>
              <w:t>密封包装后（建议</w:t>
            </w:r>
            <w:r>
              <w:rPr>
                <w:rFonts w:hint="eastAsia" w:ascii="宋体" w:hAnsi="宋体" w:eastAsia="宋体" w:cs="宋体"/>
                <w:color w:val="auto"/>
                <w:kern w:val="28"/>
                <w:sz w:val="24"/>
                <w:szCs w:val="24"/>
                <w:highlight w:val="none"/>
                <w:u w:val="single"/>
                <w:lang w:eastAsia="zh-CN"/>
              </w:rPr>
              <w:t>快递</w:t>
            </w:r>
            <w:r>
              <w:rPr>
                <w:rFonts w:hint="eastAsia" w:ascii="宋体" w:hAnsi="宋体" w:eastAsia="宋体" w:cs="宋体"/>
                <w:color w:val="auto"/>
                <w:kern w:val="28"/>
                <w:sz w:val="24"/>
                <w:szCs w:val="24"/>
                <w:highlight w:val="none"/>
                <w:u w:val="single"/>
              </w:rPr>
              <w:t>邮寄形式）投标截止时间前递交、一份（邮寄地址：杭州市临平区南苑街道</w:t>
            </w:r>
            <w:r>
              <w:rPr>
                <w:rFonts w:hint="eastAsia" w:ascii="宋体" w:hAnsi="宋体" w:eastAsia="宋体" w:cs="宋体"/>
                <w:color w:val="auto"/>
                <w:kern w:val="28"/>
                <w:sz w:val="24"/>
                <w:szCs w:val="24"/>
                <w:highlight w:val="none"/>
                <w:u w:val="single"/>
                <w:lang w:val="en-US" w:eastAsia="zh-CN"/>
              </w:rPr>
              <w:t>迎宾路与望梅路交汇处</w:t>
            </w:r>
            <w:r>
              <w:rPr>
                <w:rFonts w:hint="eastAsia" w:ascii="宋体" w:hAnsi="宋体" w:eastAsia="宋体" w:cs="宋体"/>
                <w:color w:val="auto"/>
                <w:kern w:val="28"/>
                <w:sz w:val="24"/>
                <w:szCs w:val="24"/>
                <w:highlight w:val="none"/>
                <w:u w:val="single"/>
              </w:rPr>
              <w:t>华元欢乐城-华元大厦20层2022办公</w:t>
            </w:r>
            <w:r>
              <w:rPr>
                <w:rFonts w:hint="eastAsia" w:ascii="宋体" w:hAnsi="宋体" w:eastAsia="宋体" w:cs="宋体"/>
                <w:color w:val="auto"/>
                <w:kern w:val="28"/>
                <w:sz w:val="24"/>
                <w:szCs w:val="24"/>
                <w:highlight w:val="none"/>
                <w:u w:val="single"/>
                <w:lang w:val="en-US" w:eastAsia="zh-CN"/>
              </w:rPr>
              <w:t>室</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28"/>
                <w:sz w:val="24"/>
                <w:szCs w:val="24"/>
                <w:highlight w:val="none"/>
              </w:rPr>
              <w:t>；备份投标文件签收人员联系电话：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沈佳燕</w:t>
            </w:r>
            <w:r>
              <w:rPr>
                <w:rFonts w:hint="eastAsia" w:ascii="宋体" w:hAnsi="宋体" w:eastAsia="宋体" w:cs="宋体"/>
                <w:color w:val="auto"/>
                <w:sz w:val="24"/>
                <w:highlight w:val="none"/>
                <w:u w:val="single"/>
              </w:rPr>
              <w:t>收，</w:t>
            </w:r>
            <w:r>
              <w:rPr>
                <w:rFonts w:hint="eastAsia" w:ascii="宋体" w:hAnsi="宋体" w:eastAsia="宋体" w:cs="宋体"/>
                <w:color w:val="auto"/>
                <w:sz w:val="24"/>
                <w:highlight w:val="none"/>
                <w:u w:val="single"/>
                <w:lang w:val="en-US" w:eastAsia="zh-CN"/>
              </w:rPr>
              <w:t>17326086404</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采购人、采购机构不强制或变相强制投标人提交备份投标文件。</w:t>
            </w:r>
          </w:p>
        </w:tc>
      </w:tr>
      <w:tr w14:paraId="180DCD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61" w:hRule="atLeast"/>
        </w:trPr>
        <w:tc>
          <w:tcPr>
            <w:tcW w:w="643" w:type="dxa"/>
            <w:vMerge w:val="restart"/>
            <w:tcBorders>
              <w:top w:val="single" w:color="auto" w:sz="4" w:space="0"/>
              <w:left w:val="single" w:color="auto" w:sz="4" w:space="0"/>
              <w:right w:val="single" w:color="auto" w:sz="4" w:space="0"/>
            </w:tcBorders>
            <w:vAlign w:val="center"/>
          </w:tcPr>
          <w:p w14:paraId="1012DDA9">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13</w:t>
            </w:r>
          </w:p>
        </w:tc>
        <w:tc>
          <w:tcPr>
            <w:tcW w:w="1884" w:type="dxa"/>
            <w:vMerge w:val="restart"/>
            <w:tcBorders>
              <w:top w:val="single" w:color="auto" w:sz="4" w:space="0"/>
              <w:left w:val="single" w:color="auto" w:sz="4" w:space="0"/>
              <w:right w:val="single" w:color="auto" w:sz="4" w:space="0"/>
            </w:tcBorders>
            <w:vAlign w:val="center"/>
          </w:tcPr>
          <w:p w14:paraId="38A0AD2A">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特别说明</w:t>
            </w:r>
          </w:p>
        </w:tc>
        <w:tc>
          <w:tcPr>
            <w:tcW w:w="6232" w:type="dxa"/>
            <w:tcBorders>
              <w:top w:val="single" w:color="000000" w:sz="8" w:space="0"/>
              <w:left w:val="single" w:color="auto" w:sz="4" w:space="0"/>
              <w:bottom w:val="single" w:color="000000" w:sz="8" w:space="0"/>
              <w:right w:val="single" w:color="000000" w:sz="8" w:space="0"/>
            </w:tcBorders>
            <w:vAlign w:val="center"/>
          </w:tcPr>
          <w:p w14:paraId="7834BE64">
            <w:pPr>
              <w:spacing w:line="360" w:lineRule="auto"/>
              <w:rPr>
                <w:rFonts w:hint="eastAsia" w:ascii="宋体" w:hAnsi="宋体" w:eastAsia="宋体" w:cs="宋体"/>
                <w:snapToGrid w:val="0"/>
                <w:kern w:val="28"/>
                <w:sz w:val="24"/>
                <w:highlight w:val="none"/>
              </w:rPr>
            </w:pPr>
            <w:r>
              <w:rPr>
                <w:rFonts w:hint="eastAsia" w:ascii="宋体" w:hAnsi="宋体" w:eastAsia="宋体" w:cs="宋体"/>
                <w:snapToGrid w:val="0"/>
                <w:kern w:val="28"/>
                <w:sz w:val="24"/>
                <w:highlight w:val="none"/>
              </w:rPr>
              <w:t>联合体投标的，联合体各方分别提供与联合体协议中规定的分工内容相应的业绩证明材料，业绩数量以提供材料较少的一方为准。</w:t>
            </w:r>
          </w:p>
        </w:tc>
      </w:tr>
      <w:tr w14:paraId="32FA9A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45" w:hRule="atLeast"/>
        </w:trPr>
        <w:tc>
          <w:tcPr>
            <w:tcW w:w="643" w:type="dxa"/>
            <w:vMerge w:val="continue"/>
            <w:tcBorders>
              <w:left w:val="single" w:color="auto" w:sz="4" w:space="0"/>
              <w:right w:val="single" w:color="auto" w:sz="4" w:space="0"/>
            </w:tcBorders>
            <w:vAlign w:val="center"/>
          </w:tcPr>
          <w:p w14:paraId="54244964">
            <w:pPr>
              <w:snapToGrid w:val="0"/>
              <w:spacing w:line="360" w:lineRule="auto"/>
              <w:jc w:val="center"/>
              <w:rPr>
                <w:rFonts w:hint="eastAsia" w:ascii="宋体" w:hAnsi="宋体" w:eastAsia="宋体" w:cs="宋体"/>
                <w:sz w:val="24"/>
                <w:highlight w:val="none"/>
              </w:rPr>
            </w:pPr>
          </w:p>
        </w:tc>
        <w:tc>
          <w:tcPr>
            <w:tcW w:w="1884" w:type="dxa"/>
            <w:vMerge w:val="continue"/>
            <w:tcBorders>
              <w:left w:val="single" w:color="auto" w:sz="4" w:space="0"/>
              <w:right w:val="single" w:color="auto" w:sz="4" w:space="0"/>
            </w:tcBorders>
            <w:vAlign w:val="center"/>
          </w:tcPr>
          <w:p w14:paraId="3A4A25C8">
            <w:pPr>
              <w:snapToGrid w:val="0"/>
              <w:spacing w:line="360" w:lineRule="auto"/>
              <w:jc w:val="center"/>
              <w:rPr>
                <w:rFonts w:hint="eastAsia" w:ascii="宋体" w:hAnsi="宋体" w:eastAsia="宋体" w:cs="宋体"/>
                <w:b/>
                <w:sz w:val="24"/>
                <w:highlight w:val="none"/>
              </w:rPr>
            </w:pPr>
          </w:p>
        </w:tc>
        <w:tc>
          <w:tcPr>
            <w:tcW w:w="6232" w:type="dxa"/>
            <w:tcBorders>
              <w:top w:val="single" w:color="000000" w:sz="8" w:space="0"/>
              <w:left w:val="single" w:color="auto" w:sz="4" w:space="0"/>
              <w:bottom w:val="single" w:color="000000" w:sz="8" w:space="0"/>
              <w:right w:val="single" w:color="000000" w:sz="8" w:space="0"/>
            </w:tcBorders>
            <w:vAlign w:val="center"/>
          </w:tcPr>
          <w:p w14:paraId="23AD2F46">
            <w:pPr>
              <w:spacing w:line="360" w:lineRule="auto"/>
              <w:rPr>
                <w:rFonts w:hint="eastAsia" w:ascii="宋体" w:hAnsi="宋体" w:eastAsia="宋体" w:cs="宋体"/>
                <w:snapToGrid w:val="0"/>
                <w:kern w:val="28"/>
                <w:sz w:val="24"/>
                <w:highlight w:val="none"/>
              </w:rPr>
            </w:pPr>
            <w:r>
              <w:rPr>
                <w:rFonts w:hint="eastAsia" w:ascii="宋体" w:hAnsi="宋体" w:eastAsia="宋体" w:cs="宋体"/>
                <w:kern w:val="0"/>
                <w:sz w:val="24"/>
                <w:highlight w:val="none"/>
              </w:rPr>
              <w:t>☐</w:t>
            </w:r>
            <w:r>
              <w:rPr>
                <w:rFonts w:hint="eastAsia" w:ascii="宋体" w:hAnsi="宋体" w:eastAsia="宋体" w:cs="宋体"/>
                <w:snapToGrid w:val="0"/>
                <w:kern w:val="28"/>
                <w:sz w:val="24"/>
                <w:highlight w:val="none"/>
              </w:rPr>
              <w:t>联合体投标的，联合体各方均需按招标文件第四部分评标标准要求提供资信证明文件，否则视为不符合相关要求。</w:t>
            </w:r>
          </w:p>
          <w:p w14:paraId="6C802FB1">
            <w:pPr>
              <w:spacing w:line="360" w:lineRule="auto"/>
              <w:rPr>
                <w:rFonts w:hint="eastAsia" w:ascii="宋体" w:hAnsi="宋体" w:eastAsia="宋体" w:cs="宋体"/>
                <w:snapToGrid w:val="0"/>
                <w:kern w:val="28"/>
                <w:sz w:val="24"/>
                <w:highlight w:val="none"/>
              </w:rPr>
            </w:pPr>
            <w:r>
              <w:rPr>
                <w:rFonts w:hint="eastAsia" w:ascii="宋体" w:hAnsi="宋体" w:eastAsia="宋体" w:cs="宋体"/>
                <w:kern w:val="0"/>
                <w:sz w:val="24"/>
                <w:highlight w:val="none"/>
              </w:rPr>
              <w:sym w:font="Wingdings" w:char="F0FE"/>
            </w:r>
            <w:r>
              <w:rPr>
                <w:rFonts w:hint="eastAsia" w:ascii="宋体" w:hAnsi="宋体" w:eastAsia="宋体" w:cs="宋体"/>
                <w:snapToGrid w:val="0"/>
                <w:kern w:val="28"/>
                <w:sz w:val="24"/>
                <w:highlight w:val="none"/>
              </w:rPr>
              <w:t>联合体投标的，联合体中有一方或者联合体成员根据分工按招标文件第四部分评标标准要求提供资信证明文件的，视为符合了相关要求。</w:t>
            </w:r>
          </w:p>
        </w:tc>
      </w:tr>
      <w:tr w14:paraId="4503A3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90" w:hRule="atLeast"/>
        </w:trPr>
        <w:tc>
          <w:tcPr>
            <w:tcW w:w="643" w:type="dxa"/>
            <w:vMerge w:val="continue"/>
            <w:tcBorders>
              <w:left w:val="single" w:color="auto" w:sz="4" w:space="0"/>
              <w:bottom w:val="single" w:color="auto" w:sz="4" w:space="0"/>
              <w:right w:val="single" w:color="auto" w:sz="4" w:space="0"/>
            </w:tcBorders>
            <w:vAlign w:val="center"/>
          </w:tcPr>
          <w:p w14:paraId="1A965565">
            <w:pPr>
              <w:snapToGrid w:val="0"/>
              <w:spacing w:line="360" w:lineRule="auto"/>
              <w:jc w:val="center"/>
              <w:rPr>
                <w:rFonts w:hint="eastAsia" w:ascii="宋体" w:hAnsi="宋体" w:eastAsia="宋体" w:cs="宋体"/>
                <w:sz w:val="24"/>
                <w:highlight w:val="none"/>
              </w:rPr>
            </w:pPr>
          </w:p>
        </w:tc>
        <w:tc>
          <w:tcPr>
            <w:tcW w:w="1884" w:type="dxa"/>
            <w:vMerge w:val="continue"/>
            <w:tcBorders>
              <w:left w:val="single" w:color="auto" w:sz="4" w:space="0"/>
              <w:bottom w:val="single" w:color="auto" w:sz="4" w:space="0"/>
              <w:right w:val="single" w:color="auto" w:sz="4" w:space="0"/>
            </w:tcBorders>
            <w:vAlign w:val="center"/>
          </w:tcPr>
          <w:p w14:paraId="640A6A19">
            <w:pPr>
              <w:snapToGrid w:val="0"/>
              <w:spacing w:line="360" w:lineRule="auto"/>
              <w:jc w:val="center"/>
              <w:rPr>
                <w:rFonts w:hint="eastAsia" w:ascii="宋体" w:hAnsi="宋体" w:eastAsia="宋体" w:cs="宋体"/>
                <w:b/>
                <w:sz w:val="24"/>
                <w:highlight w:val="none"/>
              </w:rPr>
            </w:pPr>
          </w:p>
        </w:tc>
        <w:tc>
          <w:tcPr>
            <w:tcW w:w="6232" w:type="dxa"/>
            <w:tcBorders>
              <w:top w:val="single" w:color="000000" w:sz="8" w:space="0"/>
              <w:left w:val="single" w:color="auto" w:sz="4" w:space="0"/>
              <w:bottom w:val="single" w:color="000000" w:sz="8" w:space="0"/>
              <w:right w:val="single" w:color="000000" w:sz="8" w:space="0"/>
            </w:tcBorders>
            <w:vAlign w:val="center"/>
          </w:tcPr>
          <w:p w14:paraId="45EC8623">
            <w:pPr>
              <w:spacing w:line="360" w:lineRule="auto"/>
              <w:rPr>
                <w:rFonts w:hint="eastAsia" w:ascii="宋体" w:hAnsi="宋体" w:eastAsia="宋体" w:cs="宋体"/>
                <w:kern w:val="0"/>
                <w:sz w:val="24"/>
                <w:highlight w:val="none"/>
              </w:rPr>
            </w:pP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1家</w:t>
            </w:r>
            <w:r>
              <w:rPr>
                <w:rFonts w:hint="eastAsia" w:ascii="宋体" w:hAnsi="宋体" w:cs="宋体"/>
                <w:color w:val="auto"/>
                <w:kern w:val="0"/>
                <w:sz w:val="24"/>
                <w:highlight w:val="none"/>
                <w:lang w:val="en" w:eastAsia="zh-CN"/>
              </w:rPr>
              <w:t>。</w:t>
            </w:r>
          </w:p>
        </w:tc>
      </w:tr>
      <w:tr w14:paraId="1C2407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74" w:hRule="atLeast"/>
        </w:trPr>
        <w:tc>
          <w:tcPr>
            <w:tcW w:w="643" w:type="dxa"/>
            <w:tcBorders>
              <w:top w:val="single" w:color="auto" w:sz="4" w:space="0"/>
              <w:left w:val="single" w:color="auto" w:sz="4" w:space="0"/>
              <w:bottom w:val="single" w:color="auto" w:sz="4" w:space="0"/>
              <w:right w:val="single" w:color="auto" w:sz="4" w:space="0"/>
            </w:tcBorders>
            <w:vAlign w:val="center"/>
          </w:tcPr>
          <w:p w14:paraId="7DE25DCA">
            <w:pPr>
              <w:snapToGrid w:val="0"/>
              <w:spacing w:line="360" w:lineRule="auto"/>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14</w:t>
            </w:r>
          </w:p>
        </w:tc>
        <w:tc>
          <w:tcPr>
            <w:tcW w:w="1884" w:type="dxa"/>
            <w:tcBorders>
              <w:top w:val="single" w:color="auto" w:sz="4" w:space="0"/>
              <w:left w:val="single" w:color="auto" w:sz="4" w:space="0"/>
              <w:bottom w:val="single" w:color="auto" w:sz="4" w:space="0"/>
              <w:right w:val="single" w:color="auto" w:sz="4" w:space="0"/>
            </w:tcBorders>
            <w:vAlign w:val="center"/>
          </w:tcPr>
          <w:p w14:paraId="1D6B3F24">
            <w:pPr>
              <w:snapToGrid w:val="0"/>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bCs/>
                <w:color w:val="auto"/>
                <w:sz w:val="24"/>
                <w:szCs w:val="24"/>
                <w:highlight w:val="none"/>
              </w:rPr>
              <w:t>招标服务费</w:t>
            </w:r>
          </w:p>
        </w:tc>
        <w:tc>
          <w:tcPr>
            <w:tcW w:w="6232" w:type="dxa"/>
            <w:tcBorders>
              <w:top w:val="single" w:color="000000" w:sz="8" w:space="0"/>
              <w:left w:val="single" w:color="auto" w:sz="4" w:space="0"/>
              <w:bottom w:val="single" w:color="000000" w:sz="8" w:space="0"/>
              <w:right w:val="single" w:color="000000" w:sz="8" w:space="0"/>
            </w:tcBorders>
            <w:vAlign w:val="center"/>
          </w:tcPr>
          <w:p w14:paraId="64DD8B56">
            <w:pPr>
              <w:spacing w:line="360" w:lineRule="auto"/>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本项目的招标代理费用由中标单位支付，代理费用付款参照余财政〔2018〕24号文件余杭区政府投资项目招标代理服务付费标准计取。</w:t>
            </w:r>
          </w:p>
        </w:tc>
      </w:tr>
      <w:tr w14:paraId="74E472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24" w:hRule="atLeast"/>
        </w:trPr>
        <w:tc>
          <w:tcPr>
            <w:tcW w:w="643" w:type="dxa"/>
            <w:tcBorders>
              <w:top w:val="single" w:color="auto" w:sz="4" w:space="0"/>
              <w:left w:val="single" w:color="000000" w:sz="8" w:space="0"/>
              <w:bottom w:val="single" w:color="auto" w:sz="4" w:space="0"/>
              <w:right w:val="single" w:color="000000" w:sz="2" w:space="0"/>
            </w:tcBorders>
            <w:vAlign w:val="center"/>
          </w:tcPr>
          <w:p w14:paraId="02287956">
            <w:pPr>
              <w:snapToGrid w:val="0"/>
              <w:spacing w:line="360" w:lineRule="auto"/>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15</w:t>
            </w:r>
          </w:p>
        </w:tc>
        <w:tc>
          <w:tcPr>
            <w:tcW w:w="1884" w:type="dxa"/>
            <w:tcBorders>
              <w:top w:val="single" w:color="auto" w:sz="4" w:space="0"/>
              <w:left w:val="single" w:color="000000" w:sz="2" w:space="0"/>
              <w:bottom w:val="single" w:color="auto" w:sz="4" w:space="0"/>
              <w:right w:val="single" w:color="000000" w:sz="8" w:space="0"/>
            </w:tcBorders>
            <w:vAlign w:val="center"/>
          </w:tcPr>
          <w:p w14:paraId="46453937">
            <w:pPr>
              <w:snapToGrid w:val="0"/>
              <w:spacing w:line="36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其他要求</w:t>
            </w:r>
          </w:p>
        </w:tc>
        <w:tc>
          <w:tcPr>
            <w:tcW w:w="6232" w:type="dxa"/>
            <w:tcBorders>
              <w:top w:val="single" w:color="000000" w:sz="8" w:space="0"/>
              <w:left w:val="single" w:color="000000" w:sz="2" w:space="0"/>
              <w:bottom w:val="single" w:color="000000" w:sz="8" w:space="0"/>
              <w:right w:val="single" w:color="000000" w:sz="8" w:space="0"/>
            </w:tcBorders>
            <w:vAlign w:val="center"/>
          </w:tcPr>
          <w:p w14:paraId="57DCEDCD">
            <w:pPr>
              <w:snapToGrid w:val="0"/>
              <w:spacing w:line="360" w:lineRule="auto"/>
              <w:ind w:firstLine="0" w:firstLineChars="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中标后提供承诺书和纸质版投标文件一式三份（正本一份红章版，副本二份，可为正本复印件），承诺书详见附件。</w:t>
            </w:r>
          </w:p>
        </w:tc>
      </w:tr>
    </w:tbl>
    <w:p w14:paraId="7FD0014E">
      <w:pPr>
        <w:snapToGrid w:val="0"/>
        <w:spacing w:line="360" w:lineRule="auto"/>
        <w:jc w:val="center"/>
        <w:rPr>
          <w:rFonts w:hint="eastAsia" w:ascii="宋体" w:hAnsi="宋体" w:eastAsia="宋体" w:cs="宋体"/>
          <w:b/>
          <w:sz w:val="32"/>
          <w:szCs w:val="20"/>
          <w:highlight w:val="none"/>
        </w:rPr>
      </w:pPr>
    </w:p>
    <w:bookmarkEnd w:id="9"/>
    <w:p w14:paraId="3001012C">
      <w:pPr>
        <w:rPr>
          <w:rFonts w:hint="eastAsia" w:ascii="宋体" w:hAnsi="宋体" w:eastAsia="宋体" w:cs="宋体"/>
          <w:b/>
          <w:sz w:val="32"/>
          <w:szCs w:val="20"/>
          <w:highlight w:val="none"/>
        </w:rPr>
      </w:pPr>
      <w:bookmarkStart w:id="11" w:name="第三部分"/>
      <w:bookmarkStart w:id="12" w:name="_Toc164416483"/>
    </w:p>
    <w:p w14:paraId="360CAD17">
      <w:pPr>
        <w:adjustRightInd/>
        <w:spacing w:line="360" w:lineRule="auto"/>
        <w:ind w:firstLine="3845" w:firstLineChars="1197"/>
        <w:outlineLvl w:val="0"/>
        <w:rPr>
          <w:rFonts w:hint="eastAsia" w:ascii="宋体" w:hAnsi="宋体" w:eastAsia="宋体" w:cs="宋体"/>
          <w:b/>
          <w:sz w:val="32"/>
          <w:szCs w:val="20"/>
          <w:highlight w:val="none"/>
        </w:rPr>
      </w:pPr>
    </w:p>
    <w:p w14:paraId="4D93ED0C">
      <w:pPr>
        <w:adjustRightInd/>
        <w:spacing w:line="360" w:lineRule="auto"/>
        <w:ind w:firstLine="3845" w:firstLineChars="1197"/>
        <w:outlineLvl w:val="0"/>
        <w:rPr>
          <w:rFonts w:hint="eastAsia" w:ascii="宋体" w:hAnsi="宋体" w:eastAsia="宋体" w:cs="宋体"/>
          <w:b/>
          <w:sz w:val="32"/>
          <w:szCs w:val="20"/>
          <w:highlight w:val="none"/>
        </w:rPr>
      </w:pPr>
    </w:p>
    <w:p w14:paraId="22454790">
      <w:pPr>
        <w:adjustRightInd/>
        <w:spacing w:line="360" w:lineRule="auto"/>
        <w:ind w:firstLine="3845" w:firstLineChars="1197"/>
        <w:outlineLvl w:val="0"/>
        <w:rPr>
          <w:rFonts w:hint="eastAsia" w:ascii="宋体" w:hAnsi="宋体" w:eastAsia="宋体" w:cs="宋体"/>
          <w:b/>
          <w:sz w:val="32"/>
          <w:szCs w:val="20"/>
          <w:highlight w:val="none"/>
        </w:rPr>
      </w:pPr>
    </w:p>
    <w:p w14:paraId="758803ED">
      <w:pPr>
        <w:adjustRightInd/>
        <w:spacing w:line="360" w:lineRule="auto"/>
        <w:ind w:firstLine="3845" w:firstLineChars="1197"/>
        <w:outlineLvl w:val="0"/>
        <w:rPr>
          <w:rFonts w:hint="eastAsia" w:ascii="宋体" w:hAnsi="宋体" w:eastAsia="宋体" w:cs="宋体"/>
          <w:b/>
          <w:sz w:val="32"/>
          <w:szCs w:val="20"/>
          <w:highlight w:val="none"/>
        </w:rPr>
      </w:pPr>
    </w:p>
    <w:p w14:paraId="2216AC8F">
      <w:pPr>
        <w:adjustRightInd/>
        <w:spacing w:line="360" w:lineRule="auto"/>
        <w:ind w:firstLine="3845" w:firstLineChars="1197"/>
        <w:outlineLvl w:val="0"/>
        <w:rPr>
          <w:rFonts w:hint="eastAsia" w:ascii="宋体" w:hAnsi="宋体" w:eastAsia="宋体" w:cs="宋体"/>
          <w:b/>
          <w:sz w:val="32"/>
          <w:szCs w:val="20"/>
          <w:highlight w:val="none"/>
        </w:rPr>
      </w:pPr>
    </w:p>
    <w:p w14:paraId="7DCFFC64">
      <w:pPr>
        <w:adjustRightInd/>
        <w:spacing w:line="360" w:lineRule="auto"/>
        <w:ind w:firstLine="3845" w:firstLineChars="1197"/>
        <w:outlineLvl w:val="0"/>
        <w:rPr>
          <w:rFonts w:hint="eastAsia" w:ascii="宋体" w:hAnsi="宋体" w:eastAsia="宋体" w:cs="宋体"/>
          <w:b/>
          <w:sz w:val="32"/>
          <w:szCs w:val="20"/>
          <w:highlight w:val="none"/>
        </w:rPr>
      </w:pPr>
    </w:p>
    <w:p w14:paraId="6181C1B0">
      <w:pPr>
        <w:adjustRightInd/>
        <w:spacing w:line="360" w:lineRule="auto"/>
        <w:ind w:firstLine="3845" w:firstLineChars="1197"/>
        <w:outlineLvl w:val="0"/>
        <w:rPr>
          <w:rFonts w:hint="eastAsia" w:ascii="宋体" w:hAnsi="宋体" w:eastAsia="宋体" w:cs="宋体"/>
          <w:b/>
          <w:sz w:val="32"/>
          <w:szCs w:val="20"/>
          <w:highlight w:val="none"/>
        </w:rPr>
      </w:pPr>
    </w:p>
    <w:p w14:paraId="1E844937">
      <w:pPr>
        <w:adjustRightInd/>
        <w:spacing w:line="360" w:lineRule="auto"/>
        <w:ind w:firstLine="3845" w:firstLineChars="1197"/>
        <w:outlineLvl w:val="0"/>
        <w:rPr>
          <w:rFonts w:hint="eastAsia" w:ascii="宋体" w:hAnsi="宋体" w:eastAsia="宋体" w:cs="宋体"/>
          <w:b/>
          <w:sz w:val="32"/>
          <w:szCs w:val="20"/>
          <w:highlight w:val="none"/>
        </w:rPr>
      </w:pPr>
    </w:p>
    <w:p w14:paraId="0FB75B13">
      <w:pPr>
        <w:adjustRightInd/>
        <w:spacing w:line="360" w:lineRule="auto"/>
        <w:ind w:firstLine="3845" w:firstLineChars="1197"/>
        <w:outlineLvl w:val="0"/>
        <w:rPr>
          <w:rFonts w:hint="eastAsia" w:ascii="宋体" w:hAnsi="宋体" w:eastAsia="宋体" w:cs="宋体"/>
          <w:b/>
          <w:sz w:val="32"/>
          <w:szCs w:val="20"/>
          <w:highlight w:val="none"/>
        </w:rPr>
      </w:pPr>
    </w:p>
    <w:p w14:paraId="6252DD92">
      <w:pPr>
        <w:adjustRightInd/>
        <w:spacing w:line="360" w:lineRule="auto"/>
        <w:ind w:firstLine="3845" w:firstLineChars="1197"/>
        <w:outlineLvl w:val="0"/>
        <w:rPr>
          <w:rFonts w:hint="eastAsia" w:ascii="宋体" w:hAnsi="宋体" w:eastAsia="宋体" w:cs="宋体"/>
          <w:b/>
          <w:sz w:val="32"/>
          <w:szCs w:val="20"/>
          <w:highlight w:val="none"/>
        </w:rPr>
      </w:pPr>
    </w:p>
    <w:p w14:paraId="5595596C">
      <w:pPr>
        <w:pStyle w:val="80"/>
        <w:rPr>
          <w:rFonts w:hint="eastAsia" w:ascii="宋体" w:hAnsi="宋体" w:eastAsia="宋体" w:cs="宋体"/>
          <w:b/>
          <w:sz w:val="32"/>
          <w:szCs w:val="20"/>
          <w:highlight w:val="none"/>
        </w:rPr>
      </w:pPr>
    </w:p>
    <w:p w14:paraId="4B0F2F08">
      <w:pPr>
        <w:pStyle w:val="80"/>
        <w:rPr>
          <w:rFonts w:hint="eastAsia" w:ascii="宋体" w:hAnsi="宋体" w:eastAsia="宋体" w:cs="宋体"/>
          <w:b/>
          <w:sz w:val="32"/>
          <w:szCs w:val="20"/>
          <w:highlight w:val="none"/>
        </w:rPr>
      </w:pPr>
    </w:p>
    <w:p w14:paraId="17D18375">
      <w:pPr>
        <w:adjustRightInd/>
        <w:spacing w:line="360" w:lineRule="auto"/>
        <w:ind w:firstLine="3845" w:firstLineChars="1197"/>
        <w:outlineLvl w:val="0"/>
        <w:rPr>
          <w:rFonts w:hint="eastAsia" w:ascii="宋体" w:hAnsi="宋体" w:eastAsia="宋体" w:cs="宋体"/>
          <w:b/>
          <w:sz w:val="32"/>
          <w:szCs w:val="20"/>
          <w:highlight w:val="none"/>
        </w:rPr>
      </w:pPr>
    </w:p>
    <w:p w14:paraId="4F700FA9">
      <w:pPr>
        <w:adjustRightInd/>
        <w:spacing w:line="360" w:lineRule="auto"/>
        <w:ind w:firstLine="3845" w:firstLineChars="1197"/>
        <w:outlineLvl w:val="0"/>
        <w:rPr>
          <w:rFonts w:hint="eastAsia" w:ascii="宋体" w:hAnsi="宋体" w:eastAsia="宋体" w:cs="宋体"/>
          <w:b/>
          <w:sz w:val="32"/>
          <w:szCs w:val="20"/>
          <w:highlight w:val="none"/>
        </w:rPr>
      </w:pPr>
    </w:p>
    <w:p w14:paraId="72E1D5D9">
      <w:pPr>
        <w:adjustRightInd/>
        <w:spacing w:line="360" w:lineRule="auto"/>
        <w:ind w:firstLine="3845" w:firstLineChars="1197"/>
        <w:outlineLvl w:val="0"/>
        <w:rPr>
          <w:rFonts w:hint="eastAsia" w:ascii="宋体" w:hAnsi="宋体" w:eastAsia="宋体" w:cs="宋体"/>
          <w:b/>
          <w:sz w:val="32"/>
          <w:szCs w:val="20"/>
          <w:highlight w:val="none"/>
        </w:rPr>
      </w:pPr>
    </w:p>
    <w:p w14:paraId="6F60ACCE">
      <w:pPr>
        <w:pStyle w:val="2"/>
        <w:rPr>
          <w:rFonts w:hint="eastAsia"/>
        </w:rPr>
      </w:pPr>
    </w:p>
    <w:p w14:paraId="54D95371">
      <w:pPr>
        <w:adjustRightInd/>
        <w:spacing w:line="360" w:lineRule="auto"/>
        <w:ind w:firstLine="3845" w:firstLineChars="1197"/>
        <w:outlineLvl w:val="0"/>
        <w:rPr>
          <w:rFonts w:hint="eastAsia" w:ascii="宋体" w:hAnsi="宋体" w:eastAsia="宋体" w:cs="宋体"/>
          <w:b/>
          <w:sz w:val="32"/>
          <w:szCs w:val="20"/>
          <w:highlight w:val="none"/>
        </w:rPr>
      </w:pPr>
      <w:r>
        <w:rPr>
          <w:rFonts w:hint="eastAsia" w:ascii="宋体" w:hAnsi="宋体" w:eastAsia="宋体" w:cs="宋体"/>
          <w:b/>
          <w:sz w:val="32"/>
          <w:szCs w:val="20"/>
          <w:highlight w:val="none"/>
        </w:rPr>
        <w:t>一、总则</w:t>
      </w:r>
    </w:p>
    <w:p w14:paraId="65753F36">
      <w:pPr>
        <w:snapToGrid w:val="0"/>
        <w:spacing w:line="360" w:lineRule="auto"/>
        <w:ind w:firstLine="361" w:firstLineChars="150"/>
        <w:jc w:val="left"/>
        <w:outlineLvl w:val="1"/>
        <w:rPr>
          <w:rFonts w:hint="eastAsia" w:ascii="宋体" w:hAnsi="宋体" w:eastAsia="宋体" w:cs="宋体"/>
          <w:b/>
          <w:sz w:val="24"/>
          <w:highlight w:val="none"/>
        </w:rPr>
      </w:pPr>
      <w:r>
        <w:rPr>
          <w:rFonts w:hint="eastAsia" w:ascii="宋体" w:hAnsi="宋体" w:eastAsia="宋体" w:cs="宋体"/>
          <w:b/>
          <w:sz w:val="24"/>
          <w:highlight w:val="none"/>
        </w:rPr>
        <w:t>1. 适用范围</w:t>
      </w:r>
    </w:p>
    <w:p w14:paraId="5AAC770D">
      <w:pPr>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本招标文件适用于该项目的招标、投标、开标、资格审查及信用信息查询、评标、定标、合同、验收等行为（法律、法规另有规定的，从其规定）。</w:t>
      </w:r>
    </w:p>
    <w:p w14:paraId="43B3B5C5">
      <w:pPr>
        <w:adjustRightInd/>
        <w:spacing w:line="360" w:lineRule="auto"/>
        <w:outlineLvl w:val="0"/>
        <w:rPr>
          <w:rFonts w:hint="eastAsia" w:ascii="宋体" w:hAnsi="宋体" w:eastAsia="宋体" w:cs="宋体"/>
          <w:b/>
          <w:sz w:val="24"/>
          <w:highlight w:val="none"/>
        </w:rPr>
      </w:pPr>
      <w:r>
        <w:rPr>
          <w:rFonts w:hint="eastAsia" w:ascii="宋体" w:hAnsi="宋体" w:eastAsia="宋体" w:cs="宋体"/>
          <w:b/>
          <w:sz w:val="24"/>
          <w:highlight w:val="none"/>
        </w:rPr>
        <w:t xml:space="preserve">   2.定义</w:t>
      </w:r>
    </w:p>
    <w:p w14:paraId="2ADF237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 “采购人”系指招标公告中载明的本项目的采购人。</w:t>
      </w:r>
    </w:p>
    <w:p w14:paraId="321445C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 “采购机构”系指招标公告中载明的本项目的采购机构。</w:t>
      </w:r>
    </w:p>
    <w:p w14:paraId="726CE98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2.3 “投标人”系指是指响应招标、参加投标竞争的法人、其他组织或者自然人。</w:t>
      </w:r>
    </w:p>
    <w:p w14:paraId="4710BA3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2.4 “负责人”系指法人企业的法定负责人，或其他组织为法律、行政法规规定代表单位行使职权的主要负责人，或自然人本人。</w:t>
      </w:r>
    </w:p>
    <w:p w14:paraId="596DC1F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948D040">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2.6“电子交易平台”是指本项目政府采购活动所依托的政府采购云平台（https://www.zcygov.cn/）。</w:t>
      </w:r>
    </w:p>
    <w:p w14:paraId="4EDDBBE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2.7 “▲” 系指实质性要求条款，“</w:t>
      </w:r>
      <w:r>
        <w:rPr>
          <w:rFonts w:hint="eastAsia" w:ascii="宋体" w:hAnsi="宋体" w:eastAsia="宋体" w:cs="宋体"/>
          <w:kern w:val="0"/>
          <w:sz w:val="24"/>
          <w:highlight w:val="none"/>
        </w:rPr>
        <w:t></w:t>
      </w:r>
      <w:r>
        <w:rPr>
          <w:rFonts w:hint="eastAsia" w:ascii="宋体" w:hAnsi="宋体" w:eastAsia="宋体" w:cs="宋体"/>
          <w:sz w:val="24"/>
          <w:highlight w:val="none"/>
        </w:rPr>
        <w:t>” 系指适用本项目的要求，“</w:t>
      </w:r>
      <w:r>
        <w:rPr>
          <w:rFonts w:hint="eastAsia" w:ascii="宋体" w:hAnsi="宋体" w:eastAsia="宋体" w:cs="宋体"/>
          <w:kern w:val="0"/>
          <w:sz w:val="24"/>
          <w:highlight w:val="none"/>
        </w:rPr>
        <w:t>☐</w:t>
      </w:r>
      <w:r>
        <w:rPr>
          <w:rFonts w:hint="eastAsia" w:ascii="宋体" w:hAnsi="宋体" w:eastAsia="宋体" w:cs="宋体"/>
          <w:sz w:val="24"/>
          <w:highlight w:val="none"/>
        </w:rPr>
        <w:t>” 系指不适用本项目的要求。</w:t>
      </w:r>
    </w:p>
    <w:p w14:paraId="405623E9">
      <w:pPr>
        <w:spacing w:line="360" w:lineRule="auto"/>
        <w:ind w:firstLine="241" w:firstLineChars="100"/>
        <w:rPr>
          <w:rFonts w:hint="eastAsia" w:ascii="宋体" w:hAnsi="宋体" w:eastAsia="宋体" w:cs="宋体"/>
          <w:b/>
          <w:sz w:val="24"/>
          <w:highlight w:val="none"/>
        </w:rPr>
      </w:pPr>
      <w:r>
        <w:rPr>
          <w:rFonts w:hint="eastAsia" w:ascii="宋体" w:hAnsi="宋体" w:eastAsia="宋体" w:cs="宋体"/>
          <w:b/>
          <w:sz w:val="24"/>
          <w:highlight w:val="none"/>
        </w:rPr>
        <w:t>3.</w:t>
      </w:r>
      <w:r>
        <w:rPr>
          <w:rFonts w:hint="eastAsia" w:ascii="宋体" w:hAnsi="宋体" w:eastAsia="宋体" w:cs="宋体"/>
          <w:highlight w:val="none"/>
        </w:rPr>
        <w:t xml:space="preserve"> </w:t>
      </w:r>
      <w:r>
        <w:rPr>
          <w:rFonts w:hint="eastAsia" w:ascii="宋体" w:hAnsi="宋体" w:eastAsia="宋体" w:cs="宋体"/>
          <w:b/>
          <w:sz w:val="24"/>
          <w:highlight w:val="none"/>
        </w:rPr>
        <w:t>采购项目需要落实的政府采购政策</w:t>
      </w:r>
    </w:p>
    <w:p w14:paraId="701834DA">
      <w:pPr>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eastAsia="宋体" w:cs="宋体"/>
          <w:kern w:val="0"/>
          <w:sz w:val="24"/>
          <w:highlight w:val="none"/>
        </w:rPr>
        <w:t>优先采购向我国企业转让技术、与我国企业签订消化吸收再创新方案的供应商的进口产品</w:t>
      </w:r>
      <w:r>
        <w:rPr>
          <w:rFonts w:hint="eastAsia" w:ascii="宋体" w:hAnsi="宋体" w:eastAsia="宋体" w:cs="宋体"/>
          <w:sz w:val="24"/>
          <w:highlight w:val="none"/>
        </w:rPr>
        <w:t>。</w:t>
      </w:r>
    </w:p>
    <w:p w14:paraId="5F632BF8">
      <w:pPr>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3.2 支持绿色发展</w:t>
      </w:r>
    </w:p>
    <w:p w14:paraId="46712B86">
      <w:pPr>
        <w:spacing w:line="360" w:lineRule="auto"/>
        <w:ind w:firstLine="480" w:firstLineChars="200"/>
        <w:rPr>
          <w:rFonts w:hint="eastAsia" w:ascii="宋体" w:hAnsi="宋体" w:eastAsia="宋体" w:cs="宋体"/>
          <w:b/>
          <w:sz w:val="24"/>
          <w:highlight w:val="none"/>
        </w:rPr>
      </w:pPr>
      <w:r>
        <w:rPr>
          <w:rFonts w:hint="eastAsia" w:ascii="宋体" w:hAnsi="宋体" w:eastAsia="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7E640CD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3.2.2 修缮、装修类项目采购建材的，采购人应将绿色建筑和绿色建材性能、指标等作为实质性条件纳入招标文件和合同。</w:t>
      </w:r>
    </w:p>
    <w:p w14:paraId="20B8C3F3">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55A218A4">
      <w:pPr>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3.3支持中小企业发展</w:t>
      </w:r>
    </w:p>
    <w:p w14:paraId="4C82961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F826690">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符合中小企业划分标准的个体工商户，在政府采购活动中视同中小企业。</w:t>
      </w:r>
    </w:p>
    <w:p w14:paraId="51A1A7DF">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bCs/>
          <w:sz w:val="24"/>
          <w:highlight w:val="none"/>
        </w:rPr>
        <w:t>3.3.2</w:t>
      </w:r>
      <w:r>
        <w:rPr>
          <w:rFonts w:hint="eastAsia" w:ascii="宋体" w:hAnsi="宋体" w:eastAsia="宋体" w:cs="宋体"/>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2089000">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以联合体形式参加政府采购活动，联合体各方均为中小企业的，联合体视同中小企业。其中，联合体各方均为小微企业的，联合体视同小微企业。</w:t>
      </w:r>
    </w:p>
    <w:p w14:paraId="403E033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3.3.3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56482DA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3.3.4符合《关于促进残疾人就业政府采购政策的通知》（财库〔2017〕141号）规定的条件并提供《残疾人福利性单位声明函》（附件1）的残疾人福利性单位视同小型、微型企业；</w:t>
      </w:r>
    </w:p>
    <w:p w14:paraId="2376622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7532039">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9682ED9">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3.3.7中小企业享受扶持政策获得政府采购合同的，小微企业不得将合同分包给大中型企业，中型企业不得将合同分包给大型企业。</w:t>
      </w:r>
    </w:p>
    <w:p w14:paraId="1299BFB8">
      <w:pPr>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3.4</w:t>
      </w:r>
      <w:r>
        <w:rPr>
          <w:rFonts w:hint="eastAsia" w:ascii="宋体" w:hAnsi="宋体" w:eastAsia="宋体" w:cs="宋体"/>
          <w:bCs/>
          <w:sz w:val="24"/>
          <w:highlight w:val="none"/>
        </w:rPr>
        <w:t>支持创新发展</w:t>
      </w:r>
    </w:p>
    <w:p w14:paraId="0ECF5E4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3.4.1 采购人优先采购被认定为首台套产品和“制造精品”的自主创新产品。</w:t>
      </w:r>
    </w:p>
    <w:p w14:paraId="1D5F33F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z w:val="24"/>
          <w:highlight w:val="none"/>
        </w:rPr>
        <w:t>3.4.2首台套产品被纳入《首台套产品推广应用指导目录》之日起3年内，以及产品核心技术</w:t>
      </w:r>
      <w:r>
        <w:rPr>
          <w:rFonts w:hint="eastAsia" w:ascii="宋体" w:hAnsi="宋体" w:eastAsia="宋体" w:cs="宋体"/>
          <w:color w:val="auto"/>
          <w:sz w:val="24"/>
          <w:highlight w:val="none"/>
        </w:rPr>
        <w:t>高于国内领先水平，并具有明晰自主知识产权的“制造精品”产品，自认定之日起2年内视同已具备相应销售业绩，参加政府采购活动时业绩分值为满分。</w:t>
      </w:r>
    </w:p>
    <w:p w14:paraId="15D85CA9">
      <w:pPr>
        <w:pStyle w:val="4"/>
        <w:adjustRightInd w:val="0"/>
        <w:ind w:left="0" w:firstLine="480" w:firstLineChars="200"/>
        <w:rPr>
          <w:color w:val="auto"/>
        </w:rPr>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58709C8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3.5平等对待内外资企业和符合条件的破产重整企业</w:t>
      </w:r>
    </w:p>
    <w:p w14:paraId="0661CC17">
      <w:pPr>
        <w:spacing w:line="360" w:lineRule="auto"/>
        <w:ind w:firstLine="240" w:firstLineChars="100"/>
        <w:rPr>
          <w:rFonts w:hint="eastAsia" w:ascii="宋体" w:hAnsi="宋体" w:eastAsia="宋体" w:cs="宋体"/>
          <w:b/>
          <w:sz w:val="24"/>
          <w:highlight w:val="none"/>
        </w:rPr>
      </w:pPr>
      <w:r>
        <w:rPr>
          <w:rFonts w:hint="eastAsia" w:ascii="宋体" w:hAnsi="宋体" w:eastAsia="宋体" w:cs="宋体"/>
          <w:sz w:val="24"/>
          <w:highlight w:val="none"/>
        </w:rPr>
        <w:t>平等对待内外资企业和符合条件的破产重整企业，切实保障企业公平竞争，平等维护企业的合法利益。</w:t>
      </w:r>
      <w:r>
        <w:rPr>
          <w:rFonts w:hint="eastAsia" w:ascii="宋体" w:hAnsi="宋体" w:eastAsia="宋体" w:cs="宋体"/>
          <w:sz w:val="24"/>
          <w:highlight w:val="none"/>
        </w:rPr>
        <w:cr/>
      </w:r>
      <w:r>
        <w:rPr>
          <w:rFonts w:hint="eastAsia" w:ascii="宋体" w:hAnsi="宋体" w:eastAsia="宋体" w:cs="宋体"/>
          <w:b/>
          <w:sz w:val="24"/>
          <w:highlight w:val="none"/>
        </w:rPr>
        <w:t>4. 询问、质疑、投诉</w:t>
      </w:r>
      <w:r>
        <w:rPr>
          <w:rFonts w:hint="eastAsia" w:ascii="宋体" w:hAnsi="宋体" w:eastAsia="宋体" w:cs="宋体"/>
          <w:b/>
          <w:color w:val="auto"/>
          <w:sz w:val="24"/>
          <w:highlight w:val="none"/>
        </w:rPr>
        <w:t>、补偿救济</w:t>
      </w:r>
    </w:p>
    <w:p w14:paraId="5B74C11D">
      <w:pPr>
        <w:autoSpaceDE w:val="0"/>
        <w:autoSpaceDN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C826A27">
      <w:pPr>
        <w:autoSpaceDE w:val="0"/>
        <w:autoSpaceDN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4.2供应商询问</w:t>
      </w:r>
    </w:p>
    <w:p w14:paraId="7E2AC6C8">
      <w:pPr>
        <w:autoSpaceDE w:val="0"/>
        <w:autoSpaceDN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215D17B">
      <w:pPr>
        <w:autoSpaceDE w:val="0"/>
        <w:autoSpaceDN w:val="0"/>
        <w:spacing w:line="360" w:lineRule="auto"/>
        <w:ind w:firstLine="240" w:firstLineChars="1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4.3供应商质疑</w:t>
      </w:r>
    </w:p>
    <w:p w14:paraId="3B1BD95A">
      <w:pPr>
        <w:pStyle w:val="34"/>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lang w:val="zh-CN"/>
        </w:rPr>
        <w:t>4.3</w:t>
      </w:r>
      <w:r>
        <w:rPr>
          <w:rFonts w:hint="eastAsia" w:ascii="宋体" w:hAnsi="宋体" w:eastAsia="宋体" w:cs="宋体"/>
          <w:sz w:val="24"/>
          <w:highlight w:val="none"/>
        </w:rPr>
        <w:t>.1提出质疑的供应商应当是参与所质疑项目采购活动的供应商。潜在供应商已依法获取其可质疑的招标文件的，可以对该文件提出质疑。</w:t>
      </w:r>
    </w:p>
    <w:p w14:paraId="146FB2CE">
      <w:pPr>
        <w:pStyle w:val="34"/>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lang w:val="zh-CN"/>
        </w:rPr>
        <w:t>4.3</w:t>
      </w:r>
      <w:r>
        <w:rPr>
          <w:rFonts w:hint="eastAsia" w:ascii="宋体" w:hAnsi="宋体" w:eastAsia="宋体" w:cs="宋体"/>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2E6C6C46">
      <w:pPr>
        <w:pStyle w:val="16"/>
        <w:spacing w:line="360" w:lineRule="auto"/>
        <w:ind w:firstLine="480" w:firstLineChars="200"/>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4.3.2.1对招标文件提出质疑的，质疑期限为供应商获得招标文件之日或者招标文件公告期限届满之日起计算。</w:t>
      </w:r>
    </w:p>
    <w:p w14:paraId="1E642CEC">
      <w:pPr>
        <w:pStyle w:val="34"/>
        <w:spacing w:line="360" w:lineRule="auto"/>
        <w:ind w:left="479" w:leftChars="228"/>
        <w:rPr>
          <w:rFonts w:hint="eastAsia" w:ascii="宋体" w:hAnsi="宋体" w:eastAsia="宋体" w:cs="宋体"/>
          <w:sz w:val="24"/>
          <w:highlight w:val="none"/>
        </w:rPr>
      </w:pPr>
      <w:r>
        <w:rPr>
          <w:rFonts w:hint="eastAsia" w:ascii="宋体" w:hAnsi="宋体" w:eastAsia="宋体" w:cs="宋体"/>
          <w:sz w:val="24"/>
          <w:highlight w:val="none"/>
        </w:rPr>
        <w:t>4.3.2.2对采购过程提出质疑的，质疑期限为各采购程序环节结束之日起计算。4.3.2.3对采购结果提出质疑的，质疑期限自采购结果公告期限届满之日起计算。</w:t>
      </w:r>
    </w:p>
    <w:p w14:paraId="485D4CEA">
      <w:pPr>
        <w:pStyle w:val="34"/>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4.3.3</w:t>
      </w:r>
      <w:r>
        <w:rPr>
          <w:rFonts w:hint="eastAsia" w:ascii="宋体" w:hAnsi="宋体" w:eastAsia="宋体" w:cs="宋体"/>
          <w:sz w:val="24"/>
          <w:highlight w:val="none"/>
        </w:rPr>
        <w:t>供应商提出质疑应当提交质疑函和必要的证明材料。质疑函应当包括下列内容：</w:t>
      </w:r>
    </w:p>
    <w:p w14:paraId="2B9A11D7">
      <w:pPr>
        <w:pStyle w:val="34"/>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4.3.3.1供应商的姓名或者名称、地址、邮编、联系人及联系电话；</w:t>
      </w:r>
    </w:p>
    <w:p w14:paraId="3DF47E0B">
      <w:pPr>
        <w:pStyle w:val="34"/>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4.3.3.2质疑项目的名称、编号；</w:t>
      </w:r>
    </w:p>
    <w:p w14:paraId="1CFAEA50">
      <w:pPr>
        <w:pStyle w:val="34"/>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4.3.3.3具体、明确的质疑事项和与质疑事项相关的请求；</w:t>
      </w:r>
    </w:p>
    <w:p w14:paraId="22A3A3C7">
      <w:pPr>
        <w:pStyle w:val="34"/>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4.3.3.4事实依据；</w:t>
      </w:r>
    </w:p>
    <w:p w14:paraId="359B84F4">
      <w:pPr>
        <w:pStyle w:val="34"/>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4.3.3.5必要的法律依据；</w:t>
      </w:r>
    </w:p>
    <w:p w14:paraId="42765304">
      <w:pPr>
        <w:pStyle w:val="34"/>
        <w:spacing w:line="360" w:lineRule="auto"/>
        <w:ind w:firstLine="960" w:firstLineChars="4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4.3.3.6提出质疑的日期。</w:t>
      </w:r>
    </w:p>
    <w:p w14:paraId="618BF158">
      <w:pPr>
        <w:pStyle w:val="577"/>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供应商提交的质疑函需一式三份。供应商为自然人的，应当由本人签字；供应商为法人或者其他组织的，应当由法定代表人、主要负责人，或者其授权代表签字或者盖章，并加盖公章。</w:t>
      </w:r>
    </w:p>
    <w:p w14:paraId="7492A164">
      <w:pPr>
        <w:pStyle w:val="577"/>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质疑函范本及制作说明详见附件2。</w:t>
      </w:r>
    </w:p>
    <w:p w14:paraId="01E8FE35">
      <w:pPr>
        <w:pStyle w:val="577"/>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4.3.4对同一采购程序环节的质疑，供应商须在法定质疑期内一次性提出。</w:t>
      </w:r>
    </w:p>
    <w:p w14:paraId="251150C8">
      <w:pPr>
        <w:pStyle w:val="577"/>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lang w:val="zh-CN"/>
        </w:rPr>
        <w:t>4.3</w:t>
      </w:r>
      <w:r>
        <w:rPr>
          <w:rFonts w:hint="eastAsia" w:ascii="宋体" w:hAnsi="宋体" w:eastAsia="宋体" w:cs="宋体"/>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w:t>
      </w:r>
      <w:r>
        <w:rPr>
          <w:rFonts w:hint="eastAsia" w:ascii="宋体" w:hAnsi="宋体" w:eastAsia="宋体" w:cs="宋体"/>
          <w:highlight w:val="none"/>
          <w:lang w:eastAsia="zh-CN"/>
        </w:rPr>
        <w:t>，</w:t>
      </w:r>
      <w:r>
        <w:rPr>
          <w:rFonts w:hint="eastAsia" w:ascii="宋体" w:hAnsi="宋体" w:eastAsia="宋体" w:cs="宋体"/>
          <w:highlight w:val="none"/>
        </w:rPr>
        <w:t>采购人或者采购机构在质疑回复后5个工作日内，在浙江政府采购网的“其他公告”栏目公开质疑答复，答复内容应当完整。质疑函作为附件上传。</w:t>
      </w:r>
    </w:p>
    <w:p w14:paraId="60D49508">
      <w:pPr>
        <w:pStyle w:val="577"/>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lang w:val="zh-CN"/>
        </w:rPr>
        <w:t>4.3</w:t>
      </w:r>
      <w:r>
        <w:rPr>
          <w:rFonts w:hint="eastAsia" w:ascii="宋体" w:hAnsi="宋体" w:eastAsia="宋体" w:cs="宋体"/>
          <w:highlight w:val="none"/>
        </w:rPr>
        <w:t>.6询问或者质疑事项可能影响采购结果的，采购人应当暂停签订合同，已经签订合同的，应当中止履行合同。</w:t>
      </w:r>
    </w:p>
    <w:p w14:paraId="206F4FEB">
      <w:pPr>
        <w:pStyle w:val="577"/>
        <w:shd w:val="clear" w:color="auto" w:fill="FFFFFF"/>
        <w:snapToGrid w:val="0"/>
        <w:spacing w:after="240" w:afterAutospacing="0" w:line="360" w:lineRule="auto"/>
        <w:ind w:firstLine="480" w:firstLineChars="200"/>
        <w:contextualSpacing/>
        <w:rPr>
          <w:rFonts w:hint="eastAsia" w:ascii="宋体" w:hAnsi="宋体" w:eastAsia="宋体" w:cs="宋体"/>
          <w:highlight w:val="none"/>
          <w:lang w:val="zh-CN"/>
        </w:rPr>
      </w:pPr>
      <w:r>
        <w:rPr>
          <w:rFonts w:hint="eastAsia" w:ascii="宋体" w:hAnsi="宋体" w:eastAsia="宋体" w:cs="宋体"/>
          <w:highlight w:val="none"/>
          <w:lang w:val="zh-CN"/>
        </w:rPr>
        <w:t>4.4供应商投诉</w:t>
      </w:r>
    </w:p>
    <w:p w14:paraId="1DD0F20E">
      <w:pPr>
        <w:pStyle w:val="577"/>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4.4.1质疑供应商对采购人、采购机构的答复不满意或者采购人、采购机构未在规定的时间内作出答复的，可以在答复期满后十五个工作日内向同级政府采购监督管理部门提出投诉。</w:t>
      </w:r>
    </w:p>
    <w:p w14:paraId="7AC8E780">
      <w:pPr>
        <w:pStyle w:val="577"/>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4.4.</w:t>
      </w:r>
      <w:r>
        <w:rPr>
          <w:rFonts w:hint="eastAsia" w:ascii="宋体" w:hAnsi="宋体" w:eastAsia="宋体" w:cs="宋体"/>
          <w:highlight w:val="none"/>
          <w:lang w:val="zh-CN"/>
        </w:rPr>
        <w:t>2</w:t>
      </w:r>
      <w:r>
        <w:rPr>
          <w:rFonts w:hint="eastAsia" w:ascii="宋体" w:hAnsi="宋体" w:eastAsia="宋体" w:cs="宋体"/>
          <w:highlight w:val="none"/>
        </w:rPr>
        <w:t>供应商投诉的事项不得超出已质疑事项的范围，基于质疑答复内容提出的投诉事项除外。</w:t>
      </w:r>
    </w:p>
    <w:p w14:paraId="0548C9A2">
      <w:pPr>
        <w:pStyle w:val="577"/>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4.4.3供应商投诉应当有明确的请求和必要的证明材料。</w:t>
      </w:r>
    </w:p>
    <w:p w14:paraId="79FC38D2">
      <w:pPr>
        <w:pStyle w:val="577"/>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4.4.4以联合体形式参加政府采购活动的，其投诉应当由组成联合体的所有供应商共同提出。</w:t>
      </w:r>
    </w:p>
    <w:p w14:paraId="43C8D09F">
      <w:pPr>
        <w:pStyle w:val="577"/>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4.4.5</w:t>
      </w:r>
      <w:r>
        <w:rPr>
          <w:rFonts w:hint="eastAsia" w:ascii="宋体" w:hAnsi="宋体" w:eastAsia="宋体" w:cs="宋体"/>
          <w:sz w:val="24"/>
          <w:highlight w:val="none"/>
        </w:rPr>
        <w:t>杭州市余杭区财政局</w:t>
      </w:r>
      <w:r>
        <w:rPr>
          <w:rFonts w:hint="eastAsia" w:ascii="宋体" w:hAnsi="宋体" w:eastAsia="宋体" w:cs="宋体"/>
          <w:highlight w:val="none"/>
        </w:rPr>
        <w:t>政府采购项目投诉材料可寄送浙江省政府采购行政裁决服务中心（杭州），地址：杭州市上城区清泰街549号城建综合大楼11楼（快递仅限ems或顺丰），收件人：朱女士、王女士</w:t>
      </w:r>
      <w:r>
        <w:rPr>
          <w:rFonts w:hint="eastAsia" w:ascii="宋体" w:hAnsi="宋体" w:eastAsia="宋体" w:cs="宋体"/>
          <w:highlight w:val="none"/>
          <w:lang w:val="en-US" w:eastAsia="zh-CN"/>
        </w:rPr>
        <w:t xml:space="preserve">  </w:t>
      </w:r>
      <w:r>
        <w:rPr>
          <w:rFonts w:hint="eastAsia" w:ascii="宋体" w:hAnsi="宋体" w:eastAsia="宋体" w:cs="宋体"/>
          <w:highlight w:val="none"/>
        </w:rPr>
        <w:t>电话：0571-87227671</w:t>
      </w:r>
      <w:r>
        <w:rPr>
          <w:rFonts w:hint="eastAsia" w:ascii="宋体" w:hAnsi="宋体" w:eastAsia="宋体" w:cs="宋体"/>
          <w:highlight w:val="none"/>
          <w:lang w:eastAsia="zh-CN"/>
        </w:rPr>
        <w:t>，</w:t>
      </w:r>
      <w:r>
        <w:rPr>
          <w:rFonts w:hint="eastAsia" w:ascii="宋体" w:hAnsi="宋体" w:eastAsia="宋体" w:cs="宋体"/>
          <w:highlight w:val="none"/>
        </w:rPr>
        <w:t xml:space="preserve">0571-87800218   </w:t>
      </w:r>
    </w:p>
    <w:p w14:paraId="6C6672E0">
      <w:pPr>
        <w:pStyle w:val="577"/>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投诉书范本及制作说明详见附件3。</w:t>
      </w:r>
    </w:p>
    <w:p w14:paraId="1D2F63F6">
      <w:pPr>
        <w:pStyle w:val="577"/>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4.5 补偿救济</w:t>
      </w:r>
    </w:p>
    <w:p w14:paraId="1FDB6B3E">
      <w:pPr>
        <w:pStyle w:val="577"/>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采购人（行政机关）因政策变化、规划调整而不履行政府采购合同的，供应商可依据《杭州市涉企补偿救济实施办法（试行）》向采购人（行政机关）提起补偿申请。</w:t>
      </w:r>
    </w:p>
    <w:p w14:paraId="33C7C0D3">
      <w:pPr>
        <w:pStyle w:val="93"/>
        <w:snapToGrid w:val="0"/>
        <w:spacing w:before="0"/>
        <w:ind w:firstLine="360"/>
        <w:rPr>
          <w:rFonts w:hint="eastAsia" w:ascii="宋体" w:hAnsi="宋体" w:eastAsia="宋体" w:cs="宋体"/>
          <w:sz w:val="18"/>
          <w:szCs w:val="18"/>
          <w:highlight w:val="none"/>
        </w:rPr>
      </w:pPr>
    </w:p>
    <w:p w14:paraId="3B16E4AB">
      <w:pPr>
        <w:adjustRightInd/>
        <w:spacing w:line="360" w:lineRule="auto"/>
        <w:jc w:val="center"/>
        <w:outlineLvl w:val="0"/>
        <w:rPr>
          <w:rFonts w:hint="eastAsia" w:ascii="宋体" w:hAnsi="宋体" w:eastAsia="宋体" w:cs="宋体"/>
          <w:b/>
          <w:sz w:val="32"/>
          <w:szCs w:val="20"/>
          <w:highlight w:val="none"/>
        </w:rPr>
      </w:pPr>
      <w:r>
        <w:rPr>
          <w:rFonts w:hint="eastAsia" w:ascii="宋体" w:hAnsi="宋体" w:eastAsia="宋体" w:cs="宋体"/>
          <w:b/>
          <w:sz w:val="32"/>
          <w:szCs w:val="20"/>
          <w:highlight w:val="none"/>
        </w:rPr>
        <w:t xml:space="preserve">      二、招标文件的构成、澄清、修改</w:t>
      </w:r>
    </w:p>
    <w:p w14:paraId="10E3807B">
      <w:pPr>
        <w:pStyle w:val="34"/>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5．招标文件的构成</w:t>
      </w:r>
    </w:p>
    <w:p w14:paraId="00486B95">
      <w:pPr>
        <w:pStyle w:val="34"/>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5.1 招标文件包括下列文件及附件：</w:t>
      </w:r>
    </w:p>
    <w:p w14:paraId="10D9B201">
      <w:pPr>
        <w:pStyle w:val="34"/>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5.1.1招标公告；</w:t>
      </w:r>
    </w:p>
    <w:p w14:paraId="7CE2C4E4">
      <w:pPr>
        <w:pStyle w:val="34"/>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5.1.2投标人须知；</w:t>
      </w:r>
    </w:p>
    <w:p w14:paraId="7E4BDD78">
      <w:pPr>
        <w:pStyle w:val="34"/>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5.1.3采购需求；</w:t>
      </w:r>
    </w:p>
    <w:p w14:paraId="5AC44C7C">
      <w:pPr>
        <w:pStyle w:val="34"/>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5.1.4评标办法；</w:t>
      </w:r>
    </w:p>
    <w:p w14:paraId="41F7C092">
      <w:pPr>
        <w:pStyle w:val="34"/>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5.1.5拟签订的合同文本；</w:t>
      </w:r>
    </w:p>
    <w:p w14:paraId="0EF361CD">
      <w:pPr>
        <w:pStyle w:val="34"/>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highlight w:val="none"/>
        </w:rPr>
        <w:t>5.1.6</w:t>
      </w:r>
      <w:r>
        <w:rPr>
          <w:rFonts w:hint="eastAsia" w:ascii="宋体" w:hAnsi="宋体" w:eastAsia="宋体" w:cs="宋体"/>
          <w:sz w:val="24"/>
          <w:szCs w:val="24"/>
          <w:highlight w:val="none"/>
        </w:rPr>
        <w:t>应提交的有关格式范例。</w:t>
      </w:r>
    </w:p>
    <w:p w14:paraId="190F76A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5.2与本项目有关的</w:t>
      </w:r>
      <w:r>
        <w:rPr>
          <w:rFonts w:hint="eastAsia" w:ascii="宋体" w:hAnsi="宋体" w:eastAsia="宋体" w:cs="宋体"/>
          <w:bCs/>
          <w:sz w:val="24"/>
          <w:highlight w:val="none"/>
        </w:rPr>
        <w:t>澄清或者修改的内容为招标文件的组成部分</w:t>
      </w:r>
      <w:r>
        <w:rPr>
          <w:rFonts w:hint="eastAsia" w:ascii="宋体" w:hAnsi="宋体" w:eastAsia="宋体" w:cs="宋体"/>
          <w:sz w:val="24"/>
          <w:highlight w:val="none"/>
        </w:rPr>
        <w:t>。</w:t>
      </w:r>
    </w:p>
    <w:p w14:paraId="2B551174">
      <w:pPr>
        <w:pStyle w:val="34"/>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6. 招标文件的澄清、修改</w:t>
      </w:r>
    </w:p>
    <w:p w14:paraId="7ACD6E80">
      <w:pPr>
        <w:pStyle w:val="93"/>
        <w:snapToGrid w:val="0"/>
        <w:spacing w:before="0"/>
        <w:ind w:firstLine="480"/>
        <w:rPr>
          <w:rFonts w:hint="eastAsia" w:ascii="宋体" w:hAnsi="宋体" w:eastAsia="宋体" w:cs="宋体"/>
          <w:highlight w:val="none"/>
        </w:rPr>
      </w:pPr>
      <w:r>
        <w:rPr>
          <w:rFonts w:hint="eastAsia" w:ascii="宋体" w:hAnsi="宋体" w:eastAsia="宋体" w:cs="宋体"/>
          <w:highlight w:val="none"/>
        </w:rPr>
        <w:t>6.1已获取招标文件的潜在投标人，若有问题需要澄清，应于投标截止时间前，以书面形式向采购机构提出。</w:t>
      </w:r>
    </w:p>
    <w:p w14:paraId="0B6DE693">
      <w:pPr>
        <w:pStyle w:val="93"/>
        <w:snapToGrid w:val="0"/>
        <w:spacing w:before="0"/>
        <w:ind w:firstLine="480"/>
        <w:rPr>
          <w:rFonts w:hint="eastAsia" w:ascii="宋体" w:hAnsi="宋体" w:eastAsia="宋体" w:cs="宋体"/>
          <w:highlight w:val="none"/>
        </w:rPr>
      </w:pPr>
      <w:r>
        <w:rPr>
          <w:rFonts w:hint="eastAsia" w:ascii="宋体" w:hAnsi="宋体" w:eastAsia="宋体" w:cs="宋体"/>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7639CCD">
      <w:pPr>
        <w:pStyle w:val="24"/>
        <w:rPr>
          <w:rFonts w:hint="eastAsia" w:ascii="宋体" w:hAnsi="宋体" w:eastAsia="宋体" w:cs="宋体"/>
          <w:sz w:val="18"/>
          <w:szCs w:val="18"/>
          <w:highlight w:val="none"/>
          <w:lang w:val="en-US"/>
        </w:rPr>
      </w:pPr>
      <w:r>
        <w:rPr>
          <w:rFonts w:hint="eastAsia" w:ascii="宋体" w:hAnsi="宋体" w:eastAsia="宋体" w:cs="宋体"/>
          <w:szCs w:val="24"/>
          <w:highlight w:val="none"/>
          <w:lang w:val="en-US"/>
        </w:rPr>
        <w:t xml:space="preserve">    </w:t>
      </w:r>
    </w:p>
    <w:p w14:paraId="29591D23">
      <w:pPr>
        <w:adjustRightInd/>
        <w:spacing w:line="360" w:lineRule="auto"/>
        <w:jc w:val="center"/>
        <w:outlineLvl w:val="0"/>
        <w:rPr>
          <w:rFonts w:hint="eastAsia" w:ascii="宋体" w:hAnsi="宋体" w:eastAsia="宋体" w:cs="宋体"/>
          <w:b/>
          <w:sz w:val="30"/>
          <w:szCs w:val="20"/>
          <w:highlight w:val="none"/>
        </w:rPr>
      </w:pPr>
      <w:r>
        <w:rPr>
          <w:rFonts w:hint="eastAsia" w:ascii="宋体" w:hAnsi="宋体" w:eastAsia="宋体" w:cs="宋体"/>
          <w:b/>
          <w:sz w:val="30"/>
          <w:szCs w:val="20"/>
          <w:highlight w:val="none"/>
        </w:rPr>
        <w:t>三、投标</w:t>
      </w:r>
    </w:p>
    <w:p w14:paraId="33D9CDEE">
      <w:pPr>
        <w:pStyle w:val="34"/>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7. 招标文件的获取</w:t>
      </w:r>
    </w:p>
    <w:p w14:paraId="2578CDA2">
      <w:pPr>
        <w:spacing w:line="360" w:lineRule="auto"/>
        <w:ind w:firstLine="480" w:firstLineChars="200"/>
        <w:rPr>
          <w:rFonts w:hint="eastAsia" w:ascii="宋体" w:hAnsi="宋体" w:eastAsia="宋体" w:cs="宋体"/>
          <w:snapToGrid w:val="0"/>
          <w:kern w:val="28"/>
          <w:sz w:val="24"/>
          <w:highlight w:val="none"/>
        </w:rPr>
      </w:pPr>
      <w:r>
        <w:rPr>
          <w:rFonts w:hint="eastAsia" w:ascii="宋体" w:hAnsi="宋体" w:eastAsia="宋体" w:cs="宋体"/>
          <w:snapToGrid w:val="0"/>
          <w:kern w:val="28"/>
          <w:sz w:val="24"/>
          <w:highlight w:val="none"/>
        </w:rPr>
        <w:t>详见招标公告中获取招标文件的时间期限、地点、方式及招标文件售价。</w:t>
      </w:r>
    </w:p>
    <w:p w14:paraId="4A1619C0">
      <w:pPr>
        <w:pStyle w:val="34"/>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8.开标前答疑会或现场考察</w:t>
      </w:r>
    </w:p>
    <w:p w14:paraId="3A4399A6">
      <w:pPr>
        <w:pStyle w:val="34"/>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采购人组织潜在投标人现场考察或者召开开标前答疑会的，潜在投标人按第二部分投标人须知前附表的规定参加现场考察或者开标前答疑会。</w:t>
      </w:r>
    </w:p>
    <w:p w14:paraId="662B7DEB">
      <w:pPr>
        <w:pStyle w:val="34"/>
        <w:spacing w:line="360" w:lineRule="auto"/>
        <w:rPr>
          <w:rFonts w:hint="eastAsia" w:ascii="宋体" w:hAnsi="宋体" w:eastAsia="宋体" w:cs="宋体"/>
          <w:b/>
          <w:szCs w:val="24"/>
          <w:highlight w:val="none"/>
        </w:rPr>
      </w:pPr>
      <w:r>
        <w:rPr>
          <w:rFonts w:hint="eastAsia" w:ascii="宋体" w:hAnsi="宋体" w:eastAsia="宋体" w:cs="宋体"/>
          <w:b/>
          <w:kern w:val="28"/>
          <w:sz w:val="24"/>
          <w:szCs w:val="24"/>
          <w:highlight w:val="none"/>
        </w:rPr>
        <w:t>9.投标保证金</w:t>
      </w:r>
    </w:p>
    <w:p w14:paraId="6DFC35EB">
      <w:pPr>
        <w:pStyle w:val="16"/>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11ACEDD8">
      <w:pPr>
        <w:pStyle w:val="34"/>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10. 投标文件的语言</w:t>
      </w:r>
    </w:p>
    <w:p w14:paraId="3EC96B97">
      <w:pPr>
        <w:autoSpaceDE w:val="0"/>
        <w:autoSpaceDN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投标文件及投标人与采购有关的来往通知、函件和文件均应使用中文。</w:t>
      </w:r>
    </w:p>
    <w:p w14:paraId="7F599855">
      <w:pPr>
        <w:pStyle w:val="34"/>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11. 投标文件的组成</w:t>
      </w:r>
    </w:p>
    <w:p w14:paraId="1758A041">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11.1</w:t>
      </w:r>
      <w:r>
        <w:rPr>
          <w:rFonts w:hint="eastAsia" w:ascii="宋体" w:hAnsi="宋体" w:eastAsia="宋体" w:cs="宋体"/>
          <w:b/>
          <w:sz w:val="24"/>
          <w:highlight w:val="none"/>
        </w:rPr>
        <w:t>资格文件</w:t>
      </w:r>
      <w:r>
        <w:rPr>
          <w:rFonts w:hint="eastAsia" w:ascii="宋体" w:hAnsi="宋体" w:eastAsia="宋体" w:cs="宋体"/>
          <w:sz w:val="24"/>
          <w:highlight w:val="none"/>
        </w:rPr>
        <w:t>：</w:t>
      </w:r>
    </w:p>
    <w:p w14:paraId="445EA76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sz w:val="24"/>
          <w:highlight w:val="none"/>
        </w:rPr>
        <w:t>1</w:t>
      </w:r>
      <w:r>
        <w:rPr>
          <w:rFonts w:hint="eastAsia" w:ascii="宋体" w:hAnsi="宋体" w:eastAsia="宋体" w:cs="宋体"/>
          <w:color w:val="auto"/>
          <w:sz w:val="24"/>
          <w:highlight w:val="none"/>
        </w:rPr>
        <w:t>1.1.1符合参加政府采购活动应当具备的一般条件的承诺函；</w:t>
      </w:r>
    </w:p>
    <w:p w14:paraId="75810487">
      <w:pPr>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r>
        <w:rPr>
          <w:rFonts w:hint="eastAsia" w:ascii="宋体" w:hAnsi="宋体" w:eastAsia="宋体" w:cs="宋体"/>
          <w:snapToGrid w:val="0"/>
          <w:color w:val="auto"/>
          <w:kern w:val="28"/>
          <w:sz w:val="24"/>
          <w:szCs w:val="20"/>
          <w:highlight w:val="none"/>
        </w:rPr>
        <w:t>联合协议（如果有</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w:t>
      </w:r>
    </w:p>
    <w:p w14:paraId="11FBD29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color w:val="auto"/>
          <w:sz w:val="24"/>
          <w:highlight w:val="none"/>
        </w:rPr>
        <w:t>；</w:t>
      </w:r>
      <w:r>
        <w:rPr>
          <w:rFonts w:hint="eastAsia" w:ascii="宋体" w:hAnsi="宋体" w:eastAsia="宋体" w:cs="宋体"/>
          <w:b/>
          <w:bCs/>
          <w:color w:val="auto"/>
          <w:sz w:val="24"/>
          <w:highlight w:val="none"/>
          <w:lang w:eastAsia="zh-CN"/>
        </w:rPr>
        <w:t>本项目为专门面向中小企业采购的项目，投标单位应为中型、小型、微型企业或监狱企业和残疾人福利性单位</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eastAsia="zh-CN"/>
        </w:rPr>
        <w:t>否则作无效标处理。</w:t>
      </w:r>
    </w:p>
    <w:p w14:paraId="48C1478E">
      <w:pPr>
        <w:pStyle w:val="4"/>
        <w:ind w:left="0" w:leftChars="0" w:firstLine="482" w:firstLineChars="200"/>
        <w:jc w:val="left"/>
        <w:rPr>
          <w:rFonts w:hint="eastAsia" w:ascii="宋体" w:hAnsi="宋体" w:eastAsia="宋体" w:cs="宋体"/>
          <w:b w:val="0"/>
          <w:bCs w:val="0"/>
          <w:sz w:val="24"/>
          <w:szCs w:val="24"/>
          <w:highlight w:val="none"/>
          <w:lang w:val="en-US" w:eastAsia="zh-CN"/>
        </w:rPr>
      </w:pPr>
      <w:r>
        <w:rPr>
          <w:rFonts w:hint="eastAsia" w:ascii="宋体" w:hAnsi="宋体" w:eastAsia="宋体" w:cs="宋体"/>
          <w:color w:val="auto"/>
          <w:sz w:val="24"/>
          <w:highlight w:val="none"/>
        </w:rPr>
        <w:t>▲</w:t>
      </w:r>
      <w:r>
        <w:rPr>
          <w:rFonts w:hint="eastAsia" w:ascii="宋体" w:hAnsi="宋体" w:eastAsia="宋体" w:cs="宋体"/>
          <w:b w:val="0"/>
          <w:bCs w:val="0"/>
          <w:sz w:val="24"/>
          <w:szCs w:val="24"/>
          <w:highlight w:val="none"/>
          <w:lang w:val="en-US" w:eastAsia="zh-CN"/>
        </w:rPr>
        <w:t xml:space="preserve">11.1.4营业执照(或事业法人登记证书或其它登记证明材料）复印件加盖公章； </w:t>
      </w:r>
    </w:p>
    <w:p w14:paraId="3DB44C44">
      <w:pPr>
        <w:pStyle w:val="4"/>
        <w:ind w:left="0" w:firstLine="480" w:firstLineChars="200"/>
        <w:jc w:val="left"/>
        <w:rPr>
          <w:rFonts w:hint="eastAsia" w:ascii="宋体" w:hAnsi="宋体" w:eastAsia="宋体" w:cs="宋体"/>
          <w:b w:val="0"/>
          <w:bCs w:val="0"/>
          <w:sz w:val="24"/>
          <w:szCs w:val="24"/>
          <w:highlight w:val="none"/>
          <w:lang w:val="en-US" w:eastAsia="zh-CN"/>
        </w:rPr>
      </w:pPr>
      <w:bookmarkStart w:id="13" w:name="OLE_LINK3"/>
      <w:r>
        <w:rPr>
          <w:rFonts w:hint="eastAsia" w:ascii="宋体" w:hAnsi="宋体" w:eastAsia="宋体" w:cs="宋体"/>
          <w:b w:val="0"/>
          <w:bCs w:val="0"/>
          <w:sz w:val="24"/>
          <w:szCs w:val="24"/>
          <w:highlight w:val="none"/>
          <w:lang w:val="en-US" w:eastAsia="zh-CN"/>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bookmarkEnd w:id="13"/>
    <w:p w14:paraId="27C152C4">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lang w:val="en-US" w:eastAsia="zh-CN"/>
        </w:rPr>
        <w:t>无。</w:t>
      </w:r>
    </w:p>
    <w:p w14:paraId="267CC430">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326C622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14:paraId="3B35066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r>
        <w:rPr>
          <w:rFonts w:hint="eastAsia" w:ascii="宋体" w:hAnsi="宋体" w:eastAsia="宋体" w:cs="宋体"/>
          <w:color w:val="auto"/>
          <w:sz w:val="24"/>
          <w:highlight w:val="none"/>
          <w:lang w:val="en-US" w:eastAsia="zh-CN"/>
        </w:rPr>
        <w:t>格式详见第六部分。</w:t>
      </w:r>
    </w:p>
    <w:p w14:paraId="57DF384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color w:val="auto"/>
          <w:sz w:val="24"/>
          <w:highlight w:val="none"/>
        </w:rPr>
        <w:t>；</w:t>
      </w:r>
    </w:p>
    <w:p w14:paraId="0A4B297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r>
        <w:rPr>
          <w:rFonts w:hint="eastAsia" w:ascii="宋体" w:hAnsi="宋体" w:eastAsia="宋体" w:cs="宋体"/>
          <w:color w:val="auto"/>
          <w:sz w:val="24"/>
          <w:highlight w:val="none"/>
          <w:lang w:val="en-US" w:eastAsia="zh-CN"/>
        </w:rPr>
        <w:t>格式详见第六部分；</w:t>
      </w:r>
    </w:p>
    <w:p w14:paraId="6798D50E">
      <w:pPr>
        <w:snapToGrid w:val="0"/>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14:paraId="316D1457">
      <w:pPr>
        <w:snapToGrid w:val="0"/>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14:paraId="6883C4D8">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11.2.7商务技术偏离表；</w:t>
      </w:r>
    </w:p>
    <w:p w14:paraId="01A64A25">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w:t>
      </w:r>
      <w:r>
        <w:rPr>
          <w:rFonts w:hint="eastAsia" w:ascii="宋体" w:hAnsi="宋体" w:eastAsia="宋体" w:cs="宋体"/>
          <w:sz w:val="24"/>
          <w:highlight w:val="none"/>
          <w:lang w:val="zh-CN"/>
        </w:rPr>
        <w:t>11.</w:t>
      </w: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8</w:t>
      </w:r>
      <w:r>
        <w:rPr>
          <w:rFonts w:hint="eastAsia" w:ascii="宋体" w:hAnsi="宋体" w:eastAsia="宋体" w:cs="宋体"/>
          <w:sz w:val="24"/>
          <w:highlight w:val="none"/>
          <w:lang w:val="zh-CN"/>
        </w:rPr>
        <w:t>政府采购供应商廉洁自律承诺书；</w:t>
      </w:r>
      <w:r>
        <w:rPr>
          <w:rFonts w:hint="eastAsia" w:ascii="宋体" w:hAnsi="宋体" w:eastAsia="宋体" w:cs="宋体"/>
          <w:color w:val="auto"/>
          <w:sz w:val="24"/>
          <w:highlight w:val="none"/>
          <w:lang w:val="en-US" w:eastAsia="zh-CN"/>
        </w:rPr>
        <w:t>格式</w:t>
      </w:r>
      <w:r>
        <w:rPr>
          <w:rFonts w:hint="eastAsia" w:ascii="宋体" w:hAnsi="宋体" w:cs="宋体"/>
          <w:color w:val="auto"/>
          <w:sz w:val="24"/>
          <w:highlight w:val="none"/>
          <w:lang w:val="en-US" w:eastAsia="zh-CN"/>
        </w:rPr>
        <w:t>内容</w:t>
      </w:r>
      <w:r>
        <w:rPr>
          <w:rFonts w:hint="eastAsia" w:ascii="宋体" w:hAnsi="宋体" w:eastAsia="宋体" w:cs="宋体"/>
          <w:color w:val="auto"/>
          <w:sz w:val="24"/>
          <w:highlight w:val="none"/>
          <w:lang w:val="en-US" w:eastAsia="zh-CN"/>
        </w:rPr>
        <w:t>详见第六部分；</w:t>
      </w:r>
    </w:p>
    <w:p w14:paraId="3890BC16">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9投标人签署的《政府采购活动现场确认声明书》；格式</w:t>
      </w:r>
      <w:r>
        <w:rPr>
          <w:rFonts w:hint="eastAsia" w:ascii="宋体" w:hAnsi="宋体" w:cs="宋体"/>
          <w:color w:val="auto"/>
          <w:sz w:val="24"/>
          <w:highlight w:val="none"/>
          <w:lang w:val="en-US" w:eastAsia="zh-CN"/>
        </w:rPr>
        <w:t>内容</w:t>
      </w:r>
      <w:r>
        <w:rPr>
          <w:rFonts w:hint="eastAsia" w:ascii="宋体" w:hAnsi="宋体" w:eastAsia="宋体" w:cs="宋体"/>
          <w:color w:val="auto"/>
          <w:sz w:val="24"/>
          <w:highlight w:val="none"/>
          <w:lang w:val="en-US" w:eastAsia="zh-CN"/>
        </w:rPr>
        <w:t>详见第六部分；</w:t>
      </w:r>
    </w:p>
    <w:p w14:paraId="1AED877E">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lang w:val="zh-CN"/>
        </w:rPr>
        <w:t>关于对招标文件中有关条款的拒绝声明（如果有的话）；</w:t>
      </w:r>
    </w:p>
    <w:p w14:paraId="40B7B913">
      <w:pPr>
        <w:snapToGrid w:val="0"/>
        <w:spacing w:line="360" w:lineRule="auto"/>
        <w:ind w:firstLine="480" w:firstLineChars="200"/>
        <w:rPr>
          <w:rFonts w:hint="eastAsia" w:ascii="宋体" w:hAnsi="宋体" w:eastAsia="宋体" w:cs="宋体"/>
          <w:color w:val="auto"/>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11投标人认为需要提供的与本项目有关的其他文件和说明</w:t>
      </w:r>
      <w:r>
        <w:rPr>
          <w:rFonts w:hint="eastAsia" w:ascii="宋体" w:hAnsi="宋体" w:eastAsia="宋体" w:cs="宋体"/>
          <w:color w:val="auto"/>
          <w:sz w:val="24"/>
          <w:highlight w:val="none"/>
          <w:lang w:val="zh-CN"/>
        </w:rPr>
        <w:t>。</w:t>
      </w:r>
    </w:p>
    <w:p w14:paraId="3B9B56D1">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2FBF6DA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14678706">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11.3.2中小企业声明函。</w:t>
      </w:r>
      <w:r>
        <w:rPr>
          <w:rFonts w:hint="eastAsia" w:ascii="宋体" w:hAnsi="宋体" w:eastAsia="宋体" w:cs="宋体"/>
          <w:color w:val="auto"/>
          <w:sz w:val="24"/>
          <w:highlight w:val="none"/>
          <w:lang w:eastAsia="zh-CN"/>
        </w:rPr>
        <w:t>（如有）</w:t>
      </w:r>
    </w:p>
    <w:p w14:paraId="4F28FB4A">
      <w:pPr>
        <w:pStyle w:val="4"/>
        <w:adjustRightInd w:val="0"/>
        <w:snapToGrid w:val="0"/>
        <w:ind w:left="0" w:leftChars="0"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1C7353D7">
      <w:pPr>
        <w:pStyle w:val="4"/>
        <w:adjustRightInd w:val="0"/>
        <w:snapToGrid w:val="0"/>
        <w:ind w:left="0" w:leftChars="0"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投标报价不得超最高限价，否则投标无效。</w:t>
      </w:r>
    </w:p>
    <w:p w14:paraId="6FE99945">
      <w:pPr>
        <w:pStyle w:val="4"/>
        <w:adjustRightInd w:val="0"/>
        <w:snapToGrid w:val="0"/>
        <w:ind w:left="0" w:leftChars="0"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投标报价是履行合同的最终价格，包括有关本项目开展所需的人员费用（工资、福利、各种补贴、奖金等）、维修和维护费用、管理、风险、保险、税费及不可预见费用等等一切与本项目有关的费用。</w:t>
      </w:r>
    </w:p>
    <w:p w14:paraId="7414DC98">
      <w:pPr>
        <w:pStyle w:val="4"/>
        <w:adjustRightInd w:val="0"/>
        <w:snapToGrid w:val="0"/>
        <w:ind w:left="0" w:leftChars="0" w:firstLine="480" w:firstLineChars="20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本项目报价按十个月计算，若服务期限不足十个月，则按服务天数进行结算。结算时按投标报价除以十个月再按天计算实际服务费用。</w:t>
      </w:r>
      <w:bookmarkStart w:id="512" w:name="_GoBack"/>
      <w:bookmarkEnd w:id="512"/>
    </w:p>
    <w:p w14:paraId="79A01C3B">
      <w:pPr>
        <w:rPr>
          <w:rFonts w:hint="eastAsia"/>
          <w:lang w:val="en-US" w:eastAsia="zh-CN"/>
        </w:rPr>
      </w:pPr>
    </w:p>
    <w:p w14:paraId="04A6D738">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14:paraId="05A9C3FA">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投标人提供虚假材料投标的，投标无效。</w:t>
      </w:r>
    </w:p>
    <w:p w14:paraId="3C048009">
      <w:pPr>
        <w:spacing w:line="360" w:lineRule="auto"/>
        <w:ind w:firstLine="720" w:firstLineChars="300"/>
        <w:rPr>
          <w:rFonts w:hint="eastAsia" w:ascii="宋体" w:hAnsi="宋体" w:eastAsia="宋体" w:cs="宋体"/>
          <w:b/>
          <w:color w:val="auto"/>
          <w:sz w:val="24"/>
          <w:szCs w:val="21"/>
          <w:highlight w:val="none"/>
        </w:rPr>
      </w:pPr>
      <w:r>
        <w:rPr>
          <w:rFonts w:hint="eastAsia"/>
          <w:color w:val="auto"/>
          <w:sz w:val="24"/>
          <w:szCs w:val="24"/>
          <w:shd w:val="clear" w:color="auto" w:fill="FFFFFF"/>
          <w:lang w:val="en-US" w:eastAsia="zh-CN"/>
        </w:rPr>
        <w:t>投标人应对投标文件中材料的真实性、合法性负责。</w:t>
      </w:r>
    </w:p>
    <w:p w14:paraId="46A7535B">
      <w:pPr>
        <w:pStyle w:val="93"/>
        <w:snapToGrid w:val="0"/>
        <w:spacing w:before="0"/>
        <w:ind w:firstLine="0" w:firstLineChars="0"/>
        <w:outlineLvl w:val="0"/>
        <w:rPr>
          <w:rFonts w:hint="eastAsia" w:ascii="宋体" w:hAnsi="宋体" w:eastAsia="宋体" w:cs="宋体"/>
          <w:b/>
          <w:szCs w:val="24"/>
          <w:highlight w:val="none"/>
        </w:rPr>
      </w:pPr>
      <w:r>
        <w:rPr>
          <w:rFonts w:hint="eastAsia" w:ascii="宋体" w:hAnsi="宋体" w:eastAsia="宋体" w:cs="宋体"/>
          <w:b/>
          <w:szCs w:val="24"/>
          <w:highlight w:val="none"/>
        </w:rPr>
        <w:t>12</w:t>
      </w:r>
      <w:r>
        <w:rPr>
          <w:rFonts w:hint="eastAsia" w:ascii="宋体" w:hAnsi="宋体" w:eastAsia="宋体" w:cs="宋体"/>
          <w:b/>
          <w:kern w:val="0"/>
          <w:szCs w:val="24"/>
          <w:highlight w:val="none"/>
          <w:lang w:val="zh-CN"/>
        </w:rPr>
        <w:t xml:space="preserve">. </w:t>
      </w:r>
      <w:r>
        <w:rPr>
          <w:rFonts w:hint="eastAsia" w:ascii="宋体" w:hAnsi="宋体" w:eastAsia="宋体" w:cs="宋体"/>
          <w:b/>
          <w:szCs w:val="24"/>
          <w:highlight w:val="none"/>
        </w:rPr>
        <w:t>投标文件的编制</w:t>
      </w:r>
    </w:p>
    <w:p w14:paraId="5DF059C9">
      <w:pPr>
        <w:spacing w:line="360" w:lineRule="auto"/>
        <w:ind w:firstLine="480" w:firstLineChars="200"/>
        <w:rPr>
          <w:rFonts w:hint="eastAsia" w:ascii="宋体" w:hAnsi="宋体" w:eastAsia="宋体" w:cs="宋体"/>
          <w:b/>
          <w:sz w:val="24"/>
          <w:highlight w:val="none"/>
        </w:rPr>
      </w:pPr>
      <w:r>
        <w:rPr>
          <w:rFonts w:hint="eastAsia" w:ascii="宋体" w:hAnsi="宋体" w:eastAsia="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706FEBB">
      <w:pPr>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3D6E78A">
      <w:pPr>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14:paraId="7BD26149">
      <w:pPr>
        <w:snapToGrid w:val="0"/>
        <w:spacing w:line="360" w:lineRule="auto"/>
        <w:rPr>
          <w:rFonts w:hint="eastAsia" w:ascii="宋体" w:hAnsi="宋体" w:eastAsia="宋体" w:cs="宋体"/>
          <w:b/>
          <w:sz w:val="24"/>
          <w:highlight w:val="none"/>
        </w:rPr>
      </w:pPr>
      <w:r>
        <w:rPr>
          <w:rFonts w:hint="eastAsia" w:ascii="宋体" w:hAnsi="宋体" w:eastAsia="宋体" w:cs="宋体"/>
          <w:b/>
          <w:sz w:val="24"/>
          <w:highlight w:val="none"/>
        </w:rPr>
        <w:t>13.投标文件的签署、盖章</w:t>
      </w:r>
    </w:p>
    <w:p w14:paraId="1ADDA0DD">
      <w:pPr>
        <w:pStyle w:val="93"/>
        <w:snapToGrid w:val="0"/>
        <w:spacing w:before="0"/>
        <w:ind w:firstLine="480"/>
        <w:rPr>
          <w:rFonts w:hint="eastAsia" w:ascii="宋体" w:hAnsi="宋体" w:eastAsia="宋体" w:cs="宋体"/>
          <w:b/>
          <w:highlight w:val="none"/>
        </w:rPr>
      </w:pPr>
      <w:r>
        <w:rPr>
          <w:rFonts w:hint="eastAsia" w:ascii="宋体" w:hAnsi="宋体" w:eastAsia="宋体" w:cs="宋体"/>
          <w:szCs w:val="24"/>
          <w:highlight w:val="none"/>
        </w:rPr>
        <w:t>13.1投标文件按照招标文件第六部分格式要</w:t>
      </w:r>
      <w:r>
        <w:rPr>
          <w:rFonts w:hint="eastAsia" w:ascii="宋体" w:hAnsi="宋体" w:eastAsia="宋体" w:cs="宋体"/>
          <w:highlight w:val="none"/>
        </w:rPr>
        <w:t>求进行签署、盖章。</w:t>
      </w:r>
      <w:r>
        <w:rPr>
          <w:rFonts w:hint="eastAsia" w:ascii="宋体" w:hAnsi="宋体" w:eastAsia="宋体" w:cs="宋体"/>
          <w:b/>
          <w:highlight w:val="none"/>
        </w:rPr>
        <w:t>▲投标人的投标文件未按照招标文件要求签署、盖章的，其投标无效</w:t>
      </w:r>
      <w:r>
        <w:rPr>
          <w:rFonts w:hint="eastAsia" w:ascii="宋体" w:hAnsi="宋体" w:eastAsia="宋体" w:cs="宋体"/>
          <w:szCs w:val="24"/>
          <w:highlight w:val="none"/>
        </w:rPr>
        <w:t>。</w:t>
      </w:r>
    </w:p>
    <w:p w14:paraId="04AF77B6">
      <w:pPr>
        <w:pStyle w:val="93"/>
        <w:snapToGrid w:val="0"/>
        <w:spacing w:before="0"/>
        <w:ind w:firstLine="480"/>
        <w:rPr>
          <w:rFonts w:hint="eastAsia" w:ascii="宋体" w:hAnsi="宋体" w:eastAsia="宋体" w:cs="宋体"/>
          <w:highlight w:val="none"/>
        </w:rPr>
      </w:pPr>
      <w:r>
        <w:rPr>
          <w:rFonts w:hint="eastAsia" w:ascii="宋体" w:hAnsi="宋体" w:eastAsia="宋体" w:cs="宋体"/>
          <w:highlight w:val="none"/>
        </w:rPr>
        <w:t>13.2为确保网上操作合法、有效和安全，投标人应当在投标截止时间前完成在“政府采购云平台”的身份认证，确保在电子投标过程中能够对相关数据电文进行加密和使用电子签名。</w:t>
      </w:r>
    </w:p>
    <w:p w14:paraId="5D44CEF9">
      <w:pPr>
        <w:pStyle w:val="93"/>
        <w:snapToGrid w:val="0"/>
        <w:spacing w:before="0"/>
        <w:ind w:firstLine="480"/>
        <w:rPr>
          <w:rFonts w:hint="eastAsia" w:ascii="宋体" w:hAnsi="宋体" w:eastAsia="宋体" w:cs="宋体"/>
          <w:szCs w:val="24"/>
          <w:highlight w:val="none"/>
        </w:rPr>
      </w:pPr>
      <w:r>
        <w:rPr>
          <w:rFonts w:hint="eastAsia" w:ascii="宋体" w:hAnsi="宋体" w:eastAsia="宋体" w:cs="宋体"/>
          <w:highlight w:val="none"/>
        </w:rPr>
        <w:t>13.3招标文件对投标文件签署、盖章的要求适用于电子签名。</w:t>
      </w:r>
    </w:p>
    <w:p w14:paraId="250E542F">
      <w:pPr>
        <w:pStyle w:val="93"/>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14. 投标文件的提交、补充、修改、撤回</w:t>
      </w:r>
    </w:p>
    <w:p w14:paraId="1AF40770">
      <w:pPr>
        <w:pStyle w:val="93"/>
        <w:ind w:firstLine="480"/>
        <w:rPr>
          <w:rFonts w:hint="eastAsia" w:ascii="宋体" w:hAnsi="宋体" w:eastAsia="宋体" w:cs="宋体"/>
          <w:szCs w:val="24"/>
          <w:highlight w:val="none"/>
        </w:rPr>
      </w:pPr>
      <w:r>
        <w:rPr>
          <w:rFonts w:hint="eastAsia" w:ascii="宋体" w:hAnsi="宋体" w:eastAsia="宋体" w:cs="宋体"/>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0EBE310">
      <w:pPr>
        <w:pStyle w:val="93"/>
        <w:spacing w:before="0"/>
        <w:ind w:firstLine="480"/>
        <w:rPr>
          <w:rFonts w:hint="eastAsia" w:ascii="宋体" w:hAnsi="宋体" w:eastAsia="宋体" w:cs="宋体"/>
          <w:szCs w:val="24"/>
          <w:highlight w:val="none"/>
        </w:rPr>
      </w:pPr>
      <w:r>
        <w:rPr>
          <w:rFonts w:hint="eastAsia" w:ascii="宋体" w:hAnsi="宋体" w:eastAsia="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EB2D36C">
      <w:pPr>
        <w:pStyle w:val="93"/>
        <w:spacing w:before="0"/>
        <w:ind w:firstLine="480"/>
        <w:rPr>
          <w:rFonts w:hint="eastAsia" w:ascii="宋体" w:hAnsi="宋体" w:eastAsia="宋体" w:cs="宋体"/>
          <w:szCs w:val="24"/>
          <w:highlight w:val="none"/>
        </w:rPr>
      </w:pPr>
      <w:r>
        <w:rPr>
          <w:rFonts w:hint="eastAsia" w:ascii="宋体" w:hAnsi="宋体" w:eastAsia="宋体" w:cs="宋体"/>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6919EF69">
      <w:pPr>
        <w:pStyle w:val="34"/>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15.备份投标文件</w:t>
      </w:r>
    </w:p>
    <w:p w14:paraId="680F47A8">
      <w:pPr>
        <w:pStyle w:val="34"/>
        <w:spacing w:line="360" w:lineRule="auto"/>
        <w:ind w:firstLine="360" w:firstLineChars="150"/>
        <w:rPr>
          <w:rFonts w:hint="eastAsia" w:ascii="宋体" w:hAnsi="宋体" w:eastAsia="宋体" w:cs="宋体"/>
          <w:b/>
          <w:sz w:val="24"/>
          <w:szCs w:val="24"/>
          <w:highlight w:val="none"/>
        </w:rPr>
      </w:pPr>
      <w:r>
        <w:rPr>
          <w:rFonts w:hint="eastAsia" w:ascii="宋体" w:hAnsi="宋体" w:eastAsia="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sz w:val="24"/>
          <w:szCs w:val="24"/>
          <w:highlight w:val="none"/>
        </w:rPr>
        <w:t>但采购人、采购机构不强制或变相强制投标人提交备份投标文件。</w:t>
      </w:r>
    </w:p>
    <w:p w14:paraId="74194A36">
      <w:pPr>
        <w:pStyle w:val="34"/>
        <w:spacing w:line="360" w:lineRule="auto"/>
        <w:ind w:firstLine="480" w:firstLineChars="200"/>
        <w:rPr>
          <w:rFonts w:hint="eastAsia" w:ascii="宋体" w:hAnsi="宋体" w:eastAsia="宋体" w:cs="宋体"/>
          <w:b/>
          <w:sz w:val="24"/>
          <w:szCs w:val="24"/>
          <w:highlight w:val="none"/>
        </w:rPr>
      </w:pPr>
      <w:r>
        <w:rPr>
          <w:rFonts w:hint="eastAsia" w:ascii="宋体" w:hAnsi="宋体" w:eastAsia="宋体" w:cs="宋体"/>
          <w:sz w:val="24"/>
          <w:szCs w:val="24"/>
          <w:highlight w:val="none"/>
        </w:rPr>
        <w:t>15.2备份投标文件须在“政采云投标客户端”制作生成，并储存在</w:t>
      </w:r>
      <w:r>
        <w:rPr>
          <w:rFonts w:hint="eastAsia" w:ascii="宋体" w:hAnsi="宋体" w:eastAsia="宋体" w:cs="宋体"/>
          <w:sz w:val="24"/>
          <w:highlight w:val="none"/>
        </w:rPr>
        <w:t>DVD光盘</w:t>
      </w:r>
      <w:r>
        <w:rPr>
          <w:rFonts w:hint="eastAsia" w:ascii="宋体" w:hAnsi="宋体" w:eastAsia="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r>
        <w:rPr>
          <w:rFonts w:hint="eastAsia" w:ascii="宋体" w:hAnsi="宋体" w:eastAsia="宋体" w:cs="宋体"/>
          <w:b/>
          <w:sz w:val="24"/>
          <w:highlight w:val="none"/>
        </w:rPr>
        <w:t>不符合上述制作、</w:t>
      </w:r>
      <w:r>
        <w:rPr>
          <w:rFonts w:hint="eastAsia" w:ascii="宋体" w:hAnsi="宋体" w:eastAsia="宋体" w:cs="宋体"/>
          <w:b/>
          <w:sz w:val="24"/>
          <w:szCs w:val="24"/>
          <w:highlight w:val="none"/>
        </w:rPr>
        <w:t>存储、密封规定的备份投标文件将被视为无效或者被拒绝接收。</w:t>
      </w:r>
    </w:p>
    <w:p w14:paraId="5CFDD6DB">
      <w:pPr>
        <w:pStyle w:val="34"/>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3A126F26">
      <w:pPr>
        <w:pStyle w:val="34"/>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613AA1B3">
      <w:pPr>
        <w:pStyle w:val="34"/>
        <w:spacing w:line="360" w:lineRule="auto"/>
        <w:ind w:firstLine="479" w:firstLineChars="199"/>
        <w:rPr>
          <w:rFonts w:hint="eastAsia" w:ascii="宋体" w:hAnsi="宋体" w:eastAsia="宋体" w:cs="宋体"/>
          <w:b/>
          <w:sz w:val="24"/>
          <w:szCs w:val="24"/>
          <w:highlight w:val="none"/>
        </w:rPr>
      </w:pPr>
      <w:r>
        <w:rPr>
          <w:rFonts w:hint="eastAsia" w:ascii="宋体" w:hAnsi="宋体" w:eastAsia="宋体" w:cs="宋体"/>
          <w:b/>
          <w:sz w:val="24"/>
          <w:szCs w:val="24"/>
          <w:highlight w:val="none"/>
        </w:rPr>
        <w:t>15.5投标人仅提交备份投标文件，未在电子交易平台传输递交投标文件的，投标无效。</w:t>
      </w:r>
    </w:p>
    <w:p w14:paraId="12A4B4A8">
      <w:pPr>
        <w:pStyle w:val="93"/>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16.投标文件的无效处理</w:t>
      </w:r>
    </w:p>
    <w:p w14:paraId="16D8B056">
      <w:pPr>
        <w:pStyle w:val="2"/>
        <w:spacing w:line="360" w:lineRule="auto"/>
        <w:ind w:firstLine="360" w:firstLineChars="150"/>
        <w:rPr>
          <w:rFonts w:hint="eastAsia" w:ascii="宋体" w:hAnsi="宋体" w:eastAsia="宋体" w:cs="宋体"/>
          <w:szCs w:val="21"/>
          <w:highlight w:val="none"/>
        </w:rPr>
      </w:pPr>
      <w:r>
        <w:rPr>
          <w:rFonts w:hint="eastAsia" w:ascii="宋体" w:hAnsi="宋体" w:eastAsia="宋体" w:cs="宋体"/>
          <w:szCs w:val="21"/>
          <w:highlight w:val="none"/>
        </w:rPr>
        <w:t>有招标文件第四部分4.2规定的情形之一的，投标无效：</w:t>
      </w:r>
    </w:p>
    <w:p w14:paraId="58FB00C6">
      <w:pPr>
        <w:pStyle w:val="93"/>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17.投标有效期</w:t>
      </w:r>
    </w:p>
    <w:p w14:paraId="5C71A5D8">
      <w:pPr>
        <w:spacing w:line="360" w:lineRule="auto"/>
        <w:ind w:firstLine="480" w:firstLineChars="200"/>
        <w:rPr>
          <w:rFonts w:hint="eastAsia" w:ascii="宋体" w:hAnsi="宋体" w:eastAsia="宋体" w:cs="宋体"/>
          <w:b/>
          <w:sz w:val="24"/>
          <w:szCs w:val="21"/>
          <w:highlight w:val="none"/>
        </w:rPr>
      </w:pPr>
      <w:r>
        <w:rPr>
          <w:rFonts w:hint="eastAsia" w:ascii="宋体" w:hAnsi="宋体" w:eastAsia="宋体" w:cs="宋体"/>
          <w:sz w:val="24"/>
          <w:szCs w:val="20"/>
          <w:highlight w:val="none"/>
        </w:rPr>
        <w:t>17.1投标有效期为从提交投标文件的截止之日起90天。▲</w:t>
      </w:r>
      <w:r>
        <w:rPr>
          <w:rFonts w:hint="eastAsia" w:ascii="宋体" w:hAnsi="宋体" w:eastAsia="宋体" w:cs="宋体"/>
          <w:b/>
          <w:sz w:val="24"/>
          <w:szCs w:val="20"/>
          <w:highlight w:val="none"/>
        </w:rPr>
        <w:t>投标人的投标文件中承</w:t>
      </w:r>
      <w:r>
        <w:rPr>
          <w:rFonts w:hint="eastAsia" w:ascii="宋体" w:hAnsi="宋体" w:eastAsia="宋体" w:cs="宋体"/>
          <w:b/>
          <w:sz w:val="24"/>
          <w:szCs w:val="21"/>
          <w:highlight w:val="none"/>
        </w:rPr>
        <w:t>诺的投标有效期少于招标文件中载明的投标有效期的，投标无效。</w:t>
      </w:r>
    </w:p>
    <w:p w14:paraId="7D970473">
      <w:pPr>
        <w:pStyle w:val="93"/>
        <w:spacing w:before="0"/>
        <w:ind w:firstLine="480"/>
        <w:rPr>
          <w:rFonts w:hint="eastAsia" w:ascii="宋体" w:hAnsi="宋体" w:eastAsia="宋体" w:cs="宋体"/>
          <w:highlight w:val="none"/>
        </w:rPr>
      </w:pPr>
      <w:r>
        <w:rPr>
          <w:rFonts w:hint="eastAsia" w:ascii="宋体" w:hAnsi="宋体" w:eastAsia="宋体" w:cs="宋体"/>
          <w:highlight w:val="none"/>
        </w:rPr>
        <w:t>17.2投标文件合格投递后，自投标截止日期起，在投标有效期内有效。</w:t>
      </w:r>
    </w:p>
    <w:p w14:paraId="11A0FEBB">
      <w:pPr>
        <w:pStyle w:val="93"/>
        <w:spacing w:before="0"/>
        <w:ind w:firstLine="480"/>
        <w:rPr>
          <w:rFonts w:hint="eastAsia" w:ascii="宋体" w:hAnsi="宋体" w:eastAsia="宋体" w:cs="宋体"/>
          <w:highlight w:val="none"/>
        </w:rPr>
      </w:pPr>
      <w:r>
        <w:rPr>
          <w:rFonts w:hint="eastAsia" w:ascii="宋体" w:hAnsi="宋体" w:eastAsia="宋体" w:cs="宋体"/>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7EF0E65D">
      <w:pPr>
        <w:pStyle w:val="93"/>
        <w:spacing w:before="0"/>
        <w:ind w:firstLine="1928" w:firstLineChars="600"/>
        <w:rPr>
          <w:rFonts w:hint="eastAsia" w:ascii="宋体" w:hAnsi="宋体" w:eastAsia="宋体" w:cs="宋体"/>
          <w:b/>
          <w:sz w:val="32"/>
          <w:highlight w:val="none"/>
        </w:rPr>
      </w:pPr>
      <w:r>
        <w:rPr>
          <w:rFonts w:hint="eastAsia" w:ascii="宋体" w:hAnsi="宋体" w:eastAsia="宋体" w:cs="宋体"/>
          <w:b/>
          <w:sz w:val="32"/>
          <w:highlight w:val="none"/>
        </w:rPr>
        <w:t>四、开标、资格审查与信用信息查询</w:t>
      </w:r>
    </w:p>
    <w:p w14:paraId="0E770657">
      <w:pPr>
        <w:pStyle w:val="247"/>
        <w:spacing w:before="0" w:line="360" w:lineRule="auto"/>
        <w:ind w:left="0" w:firstLine="241" w:firstLineChars="100"/>
        <w:contextualSpacing/>
        <w:rPr>
          <w:rFonts w:hint="eastAsia" w:ascii="宋体" w:hAnsi="宋体" w:eastAsia="宋体" w:cs="宋体"/>
          <w:sz w:val="24"/>
          <w:highlight w:val="none"/>
        </w:rPr>
      </w:pPr>
      <w:r>
        <w:rPr>
          <w:rFonts w:hint="eastAsia" w:ascii="宋体" w:hAnsi="宋体" w:eastAsia="宋体" w:cs="宋体"/>
          <w:b/>
          <w:sz w:val="24"/>
          <w:szCs w:val="24"/>
          <w:highlight w:val="none"/>
        </w:rPr>
        <w:t>18.开标</w:t>
      </w:r>
      <w:r>
        <w:rPr>
          <w:rFonts w:hint="eastAsia" w:ascii="宋体" w:hAnsi="宋体" w:eastAsia="宋体" w:cs="宋体"/>
          <w:sz w:val="24"/>
          <w:highlight w:val="none"/>
        </w:rPr>
        <w:t xml:space="preserve"> </w:t>
      </w:r>
    </w:p>
    <w:p w14:paraId="79A03892">
      <w:pPr>
        <w:pStyle w:val="247"/>
        <w:spacing w:before="0" w:line="360" w:lineRule="auto"/>
        <w:ind w:left="0"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18.1采购机构按照招标文件规定的时间通过电子交易平台组织开标，所有投标人均应当准时在线参加。投标人不足3家的，不得开标。</w:t>
      </w:r>
    </w:p>
    <w:p w14:paraId="63778F58">
      <w:pPr>
        <w:pStyle w:val="247"/>
        <w:spacing w:before="0" w:line="360" w:lineRule="auto"/>
        <w:ind w:left="0" w:firstLine="240" w:firstLineChars="100"/>
        <w:contextualSpacing/>
        <w:rPr>
          <w:rFonts w:hint="eastAsia" w:ascii="宋体" w:hAnsi="宋体" w:eastAsia="宋体" w:cs="宋体"/>
          <w:sz w:val="24"/>
          <w:highlight w:val="none"/>
        </w:rPr>
      </w:pPr>
      <w:r>
        <w:rPr>
          <w:rFonts w:hint="eastAsia" w:ascii="宋体" w:hAnsi="宋体" w:eastAsia="宋体" w:cs="宋体"/>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1AE9134B">
      <w:pPr>
        <w:pStyle w:val="247"/>
        <w:spacing w:before="0" w:line="360" w:lineRule="auto"/>
        <w:ind w:left="0" w:firstLine="240" w:firstLineChars="100"/>
        <w:contextualSpacing/>
        <w:rPr>
          <w:rFonts w:hint="eastAsia" w:ascii="宋体" w:hAnsi="宋体" w:eastAsia="宋体" w:cs="宋体"/>
          <w:b/>
          <w:sz w:val="24"/>
          <w:highlight w:val="none"/>
        </w:rPr>
      </w:pPr>
      <w:r>
        <w:rPr>
          <w:rFonts w:hint="eastAsia" w:ascii="宋体" w:hAnsi="宋体" w:eastAsia="宋体" w:cs="宋体"/>
          <w:sz w:val="24"/>
          <w:highlight w:val="none"/>
        </w:rPr>
        <w:t>　18.3</w:t>
      </w:r>
      <w:r>
        <w:rPr>
          <w:rFonts w:hint="eastAsia" w:ascii="宋体" w:hAnsi="宋体" w:eastAsia="宋体" w:cs="宋体"/>
          <w:b/>
          <w:sz w:val="24"/>
          <w:highlight w:val="none"/>
        </w:rPr>
        <w:t>投标文件未按时解密，投标人提供了备份投标文件的，以备份投标文件作为依据，否则视为投标文件撤回。投标文件已按时解密的，备份投标文件自动失效。</w:t>
      </w:r>
    </w:p>
    <w:p w14:paraId="572D4DCB">
      <w:pPr>
        <w:widowControl/>
        <w:spacing w:before="100" w:beforeAutospacing="1" w:after="240" w:line="360" w:lineRule="auto"/>
        <w:jc w:val="left"/>
        <w:rPr>
          <w:rFonts w:hint="eastAsia" w:ascii="宋体" w:hAnsi="宋体" w:eastAsia="宋体" w:cs="宋体"/>
          <w:b/>
          <w:sz w:val="24"/>
          <w:szCs w:val="20"/>
          <w:highlight w:val="none"/>
        </w:rPr>
      </w:pPr>
      <w:r>
        <w:rPr>
          <w:rFonts w:hint="eastAsia" w:ascii="宋体" w:hAnsi="宋体" w:eastAsia="宋体" w:cs="宋体"/>
          <w:b/>
          <w:sz w:val="24"/>
          <w:szCs w:val="20"/>
          <w:highlight w:val="none"/>
        </w:rPr>
        <w:t>　19</w:t>
      </w:r>
      <w:r>
        <w:rPr>
          <w:rFonts w:hint="eastAsia" w:ascii="宋体" w:hAnsi="宋体" w:cs="宋体"/>
          <w:b/>
          <w:sz w:val="24"/>
          <w:szCs w:val="20"/>
          <w:highlight w:val="none"/>
          <w:lang w:val="en-US" w:eastAsia="zh-CN"/>
        </w:rPr>
        <w:t>.</w:t>
      </w:r>
      <w:r>
        <w:rPr>
          <w:rFonts w:hint="eastAsia" w:ascii="宋体" w:hAnsi="宋体" w:eastAsia="宋体" w:cs="宋体"/>
          <w:b/>
          <w:sz w:val="24"/>
          <w:szCs w:val="20"/>
          <w:highlight w:val="none"/>
        </w:rPr>
        <w:t>资格审查</w:t>
      </w:r>
    </w:p>
    <w:p w14:paraId="371537D2">
      <w:pPr>
        <w:pStyle w:val="93"/>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19.1开标后，采购人或采购机构将依法对投标人的资格进行审查。</w:t>
      </w:r>
    </w:p>
    <w:p w14:paraId="13DE1391">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rPr>
        <w:t>19.2</w:t>
      </w:r>
      <w:r>
        <w:rPr>
          <w:rFonts w:hint="eastAsia" w:ascii="宋体" w:hAnsi="宋体" w:eastAsia="宋体" w:cs="宋体"/>
          <w:sz w:val="24"/>
          <w:highlight w:val="none"/>
        </w:rPr>
        <w:t>采购人或采购机构依据法律法规和招标文件的规定，对投标人的资格进行审查。</w:t>
      </w:r>
    </w:p>
    <w:p w14:paraId="2D18C4A7">
      <w:pPr>
        <w:pStyle w:val="93"/>
        <w:spacing w:before="0"/>
        <w:ind w:firstLine="480"/>
        <w:rPr>
          <w:rFonts w:hint="eastAsia" w:ascii="宋体" w:hAnsi="宋体" w:eastAsia="宋体" w:cs="宋体"/>
          <w:highlight w:val="none"/>
        </w:rPr>
      </w:pPr>
      <w:r>
        <w:rPr>
          <w:rFonts w:hint="eastAsia" w:ascii="宋体" w:hAnsi="宋体" w:eastAsia="宋体" w:cs="宋体"/>
          <w:kern w:val="0"/>
          <w:szCs w:val="24"/>
          <w:highlight w:val="none"/>
        </w:rPr>
        <w:t>19.3投标人未按照招标文件要求提供与</w:t>
      </w:r>
      <w:r>
        <w:rPr>
          <w:rFonts w:hint="eastAsia" w:ascii="宋体" w:hAnsi="宋体" w:eastAsia="宋体" w:cs="宋体"/>
          <w:highlight w:val="none"/>
        </w:rPr>
        <w:t>资格条件相应的</w:t>
      </w:r>
      <w:r>
        <w:rPr>
          <w:rFonts w:hint="eastAsia" w:ascii="宋体" w:hAnsi="宋体" w:eastAsia="宋体" w:cs="宋体"/>
          <w:kern w:val="0"/>
          <w:szCs w:val="24"/>
          <w:highlight w:val="none"/>
        </w:rPr>
        <w:t>有效资格证明材料的，视为</w:t>
      </w:r>
      <w:r>
        <w:rPr>
          <w:rFonts w:hint="eastAsia" w:ascii="宋体" w:hAnsi="宋体" w:eastAsia="宋体" w:cs="宋体"/>
          <w:highlight w:val="none"/>
        </w:rPr>
        <w:t>投标人不具备招标文件中规定的资格要求，其投标无效。</w:t>
      </w:r>
    </w:p>
    <w:p w14:paraId="4993B3CC">
      <w:pPr>
        <w:pStyle w:val="93"/>
        <w:spacing w:before="0"/>
        <w:ind w:firstLine="480"/>
        <w:rPr>
          <w:rFonts w:hint="eastAsia" w:ascii="宋体" w:hAnsi="宋体" w:eastAsia="宋体" w:cs="宋体"/>
          <w:highlight w:val="none"/>
        </w:rPr>
      </w:pPr>
      <w:r>
        <w:rPr>
          <w:rFonts w:hint="eastAsia" w:ascii="宋体" w:hAnsi="宋体" w:eastAsia="宋体" w:cs="宋体"/>
          <w:kern w:val="0"/>
          <w:szCs w:val="24"/>
          <w:highlight w:val="none"/>
        </w:rPr>
        <w:t>19.</w:t>
      </w:r>
      <w:r>
        <w:rPr>
          <w:rFonts w:hint="eastAsia" w:ascii="宋体" w:hAnsi="宋体" w:eastAsia="宋体" w:cs="宋体"/>
          <w:highlight w:val="none"/>
        </w:rPr>
        <w:t>4对未通过资格审查的投标人，采购人或采购机构告知其未通过的原因。</w:t>
      </w:r>
    </w:p>
    <w:p w14:paraId="7FD9F27E">
      <w:pPr>
        <w:pStyle w:val="93"/>
        <w:spacing w:before="0"/>
        <w:ind w:firstLine="480"/>
        <w:rPr>
          <w:rFonts w:hint="eastAsia" w:ascii="宋体" w:hAnsi="宋体" w:eastAsia="宋体" w:cs="宋体"/>
          <w:highlight w:val="none"/>
        </w:rPr>
      </w:pPr>
      <w:r>
        <w:rPr>
          <w:rFonts w:hint="eastAsia" w:ascii="宋体" w:hAnsi="宋体" w:eastAsia="宋体" w:cs="宋体"/>
          <w:kern w:val="0"/>
          <w:szCs w:val="24"/>
          <w:highlight w:val="none"/>
        </w:rPr>
        <w:t>19.</w:t>
      </w:r>
      <w:r>
        <w:rPr>
          <w:rFonts w:hint="eastAsia" w:ascii="宋体" w:hAnsi="宋体" w:eastAsia="宋体" w:cs="宋体"/>
          <w:highlight w:val="none"/>
        </w:rPr>
        <w:t>5合格投标人不足3家的，不再评标。</w:t>
      </w:r>
    </w:p>
    <w:p w14:paraId="119C707E">
      <w:pPr>
        <w:pStyle w:val="93"/>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20</w:t>
      </w:r>
      <w:r>
        <w:rPr>
          <w:rFonts w:hint="eastAsia" w:ascii="宋体" w:hAnsi="宋体" w:cs="宋体"/>
          <w:b/>
          <w:szCs w:val="24"/>
          <w:highlight w:val="none"/>
          <w:lang w:val="en-US" w:eastAsia="zh-CN"/>
        </w:rPr>
        <w:t>.</w:t>
      </w:r>
      <w:r>
        <w:rPr>
          <w:rFonts w:hint="eastAsia" w:ascii="宋体" w:hAnsi="宋体" w:eastAsia="宋体" w:cs="宋体"/>
          <w:b/>
          <w:szCs w:val="24"/>
          <w:highlight w:val="none"/>
        </w:rPr>
        <w:t>信用信息查询</w:t>
      </w:r>
    </w:p>
    <w:p w14:paraId="77720F34">
      <w:pPr>
        <w:pStyle w:val="93"/>
        <w:spacing w:before="0"/>
        <w:ind w:firstLine="495" w:firstLineChars="0"/>
        <w:rPr>
          <w:rFonts w:hint="eastAsia" w:ascii="宋体" w:hAnsi="宋体" w:eastAsia="宋体" w:cs="宋体"/>
          <w:kern w:val="0"/>
          <w:szCs w:val="24"/>
          <w:highlight w:val="none"/>
        </w:rPr>
      </w:pPr>
      <w:r>
        <w:rPr>
          <w:rFonts w:hint="eastAsia" w:ascii="宋体" w:hAnsi="宋体" w:eastAsia="宋体" w:cs="宋体"/>
          <w:kern w:val="0"/>
          <w:szCs w:val="24"/>
          <w:highlight w:val="none"/>
        </w:rPr>
        <w:t>20.1信用信息查询渠道及截止时间：采购机构将在资格审查时通过“信用中国”网站(www.creditchina.gov.cn</w:t>
      </w:r>
      <w:r>
        <w:rPr>
          <w:rFonts w:hint="eastAsia" w:ascii="宋体" w:hAnsi="宋体" w:eastAsia="宋体" w:cs="宋体"/>
          <w:kern w:val="0"/>
          <w:szCs w:val="24"/>
          <w:highlight w:val="none"/>
          <w:lang w:eastAsia="zh-CN"/>
        </w:rPr>
        <w:t>）</w:t>
      </w:r>
      <w:r>
        <w:rPr>
          <w:rFonts w:hint="eastAsia" w:ascii="宋体" w:hAnsi="宋体" w:eastAsia="宋体" w:cs="宋体"/>
          <w:kern w:val="0"/>
          <w:szCs w:val="24"/>
          <w:highlight w:val="none"/>
        </w:rPr>
        <w:t>、中国政府采购网(www.ccgp.gov.cn</w:t>
      </w:r>
      <w:r>
        <w:rPr>
          <w:rFonts w:hint="eastAsia" w:ascii="宋体" w:hAnsi="宋体" w:eastAsia="宋体" w:cs="宋体"/>
          <w:kern w:val="0"/>
          <w:szCs w:val="24"/>
          <w:highlight w:val="none"/>
          <w:lang w:eastAsia="zh-CN"/>
        </w:rPr>
        <w:t>）</w:t>
      </w:r>
      <w:r>
        <w:rPr>
          <w:rFonts w:hint="eastAsia" w:ascii="宋体" w:hAnsi="宋体" w:eastAsia="宋体" w:cs="宋体"/>
          <w:kern w:val="0"/>
          <w:szCs w:val="24"/>
          <w:highlight w:val="none"/>
        </w:rPr>
        <w:t>渠道查询投标人接受资格时的信用记录。</w:t>
      </w:r>
    </w:p>
    <w:p w14:paraId="20383066">
      <w:pPr>
        <w:pStyle w:val="93"/>
        <w:spacing w:before="0"/>
        <w:ind w:firstLine="495" w:firstLineChars="0"/>
        <w:rPr>
          <w:rFonts w:hint="eastAsia" w:ascii="宋体" w:hAnsi="宋体" w:eastAsia="宋体" w:cs="宋体"/>
          <w:kern w:val="0"/>
          <w:szCs w:val="24"/>
          <w:highlight w:val="none"/>
        </w:rPr>
      </w:pPr>
      <w:r>
        <w:rPr>
          <w:rFonts w:hint="eastAsia" w:ascii="宋体" w:hAnsi="宋体" w:eastAsia="宋体" w:cs="宋体"/>
          <w:kern w:val="0"/>
          <w:szCs w:val="24"/>
          <w:highlight w:val="none"/>
        </w:rPr>
        <w:t>20.2信用信息查询记录和证据留存的具体方式：现场查询的投标人的信用记录、查询结果经确认后将与采购文件一起存档。</w:t>
      </w:r>
    </w:p>
    <w:p w14:paraId="745048C6">
      <w:pPr>
        <w:pStyle w:val="93"/>
        <w:spacing w:before="0"/>
        <w:ind w:firstLine="495" w:firstLineChars="0"/>
        <w:rPr>
          <w:rFonts w:hint="eastAsia" w:ascii="宋体" w:hAnsi="宋体" w:eastAsia="宋体" w:cs="宋体"/>
          <w:kern w:val="0"/>
          <w:szCs w:val="24"/>
          <w:highlight w:val="none"/>
        </w:rPr>
      </w:pPr>
      <w:r>
        <w:rPr>
          <w:rFonts w:hint="eastAsia" w:ascii="宋体" w:hAnsi="宋体" w:eastAsia="宋体" w:cs="宋体"/>
          <w:kern w:val="0"/>
          <w:szCs w:val="24"/>
          <w:highlight w:val="none"/>
        </w:rPr>
        <w:t>20.3信用信息的使用规则：经查询列入失信被执行人名单、重大税收违法案件当事人名单、政府采购严重违法失信行为记录名单的投标人将被拒绝参与政府采购活动。</w:t>
      </w:r>
    </w:p>
    <w:p w14:paraId="0C1D6ABD">
      <w:pPr>
        <w:pStyle w:val="93"/>
        <w:spacing w:before="0"/>
        <w:ind w:firstLine="480" w:firstLineChars="0"/>
        <w:rPr>
          <w:rFonts w:hint="eastAsia" w:ascii="宋体" w:hAnsi="宋体" w:eastAsia="宋体" w:cs="宋体"/>
          <w:kern w:val="0"/>
          <w:szCs w:val="24"/>
          <w:highlight w:val="none"/>
        </w:rPr>
      </w:pPr>
      <w:r>
        <w:rPr>
          <w:rFonts w:hint="eastAsia" w:ascii="宋体" w:hAnsi="宋体" w:eastAsia="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highlight w:val="none"/>
        </w:rPr>
        <w:t>。</w:t>
      </w:r>
    </w:p>
    <w:p w14:paraId="0218BF30">
      <w:pPr>
        <w:snapToGrid w:val="0"/>
        <w:spacing w:line="360" w:lineRule="auto"/>
        <w:jc w:val="center"/>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五、评标</w:t>
      </w:r>
    </w:p>
    <w:p w14:paraId="2FCA3EC2">
      <w:pPr>
        <w:spacing w:line="360" w:lineRule="auto"/>
        <w:rPr>
          <w:rFonts w:hint="eastAsia" w:ascii="宋体" w:hAnsi="宋体" w:eastAsia="宋体" w:cs="宋体"/>
          <w:b/>
          <w:sz w:val="24"/>
          <w:highlight w:val="none"/>
        </w:rPr>
      </w:pPr>
      <w:bookmarkStart w:id="14" w:name="_Toc91899903"/>
      <w:r>
        <w:rPr>
          <w:rFonts w:hint="eastAsia" w:ascii="宋体" w:hAnsi="宋体" w:eastAsia="宋体" w:cs="宋体"/>
          <w:b/>
          <w:sz w:val="24"/>
          <w:highlight w:val="none"/>
        </w:rPr>
        <w:t>21.</w:t>
      </w:r>
      <w:r>
        <w:rPr>
          <w:rFonts w:hint="eastAsia" w:ascii="宋体" w:hAnsi="宋体" w:eastAsia="宋体" w:cs="宋体"/>
          <w:highlight w:val="none"/>
        </w:rPr>
        <w:t xml:space="preserve"> </w:t>
      </w:r>
      <w:r>
        <w:rPr>
          <w:rFonts w:hint="eastAsia" w:ascii="宋体" w:hAnsi="宋体" w:eastAsia="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sz w:val="24"/>
          <w:highlight w:val="none"/>
        </w:rPr>
        <w:t>详见招标文件第四部分评标办法。</w:t>
      </w:r>
    </w:p>
    <w:p w14:paraId="1F6FC686">
      <w:pPr>
        <w:snapToGrid w:val="0"/>
        <w:spacing w:line="360" w:lineRule="auto"/>
        <w:jc w:val="center"/>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六、定 标</w:t>
      </w:r>
    </w:p>
    <w:p w14:paraId="7613BEFA">
      <w:pPr>
        <w:pStyle w:val="2"/>
        <w:spacing w:line="360" w:lineRule="auto"/>
        <w:ind w:left="479" w:hanging="479" w:hangingChars="199"/>
        <w:rPr>
          <w:rFonts w:hint="eastAsia" w:ascii="宋体" w:hAnsi="宋体" w:eastAsia="宋体" w:cs="宋体"/>
          <w:b/>
          <w:highlight w:val="none"/>
        </w:rPr>
      </w:pPr>
      <w:r>
        <w:rPr>
          <w:rFonts w:hint="eastAsia" w:ascii="宋体" w:hAnsi="宋体" w:eastAsia="宋体" w:cs="宋体"/>
          <w:b/>
          <w:highlight w:val="none"/>
        </w:rPr>
        <w:t>22. 确定中标供应商</w:t>
      </w:r>
    </w:p>
    <w:p w14:paraId="79459A89">
      <w:pPr>
        <w:pStyle w:val="93"/>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FF0000"/>
          <w:szCs w:val="24"/>
        </w:rPr>
        <w:t>，</w:t>
      </w:r>
      <w:r>
        <w:rPr>
          <w:rFonts w:hint="eastAsia" w:ascii="宋体" w:hAnsi="宋体" w:cs="宋体"/>
          <w:color w:val="auto"/>
          <w:szCs w:val="24"/>
        </w:rPr>
        <w:t>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确定中标或者成交供应商。中</w:t>
      </w:r>
      <w:r>
        <w:rPr>
          <w:rFonts w:hint="eastAsia" w:ascii="宋体" w:hAnsi="宋体" w:cs="宋体"/>
          <w:szCs w:val="24"/>
        </w:rPr>
        <w:t>标、成交通知书和中标、成交结果公告应当在规定时间内同时发出。</w:t>
      </w:r>
    </w:p>
    <w:p w14:paraId="43124165">
      <w:pPr>
        <w:pStyle w:val="93"/>
        <w:snapToGrid w:val="0"/>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23. 中标通知与中标结果公告</w:t>
      </w:r>
    </w:p>
    <w:p w14:paraId="721C79B2">
      <w:pPr>
        <w:widowControl/>
        <w:shd w:val="clear" w:color="auto" w:fill="FFFFFF"/>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23.1自中标人确定之日起2个工作日内，采购机构通过电子交易平台向中标人发出中标通知书，同时编制发布采购结果公告。采购机构也可以以纸质形式进行中标通知。</w:t>
      </w:r>
    </w:p>
    <w:p w14:paraId="6191A31C">
      <w:pPr>
        <w:widowControl/>
        <w:shd w:val="clear" w:color="auto" w:fill="FFFFFF"/>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5" w:name="_Hlk101184471"/>
      <w:r>
        <w:rPr>
          <w:rFonts w:hint="eastAsia" w:ascii="宋体" w:hAnsi="宋体" w:eastAsia="宋体" w:cs="宋体"/>
          <w:sz w:val="24"/>
          <w:highlight w:val="none"/>
        </w:rPr>
        <w:t>资格审查情况、评审专家抽取规则、符合性审查情况、</w:t>
      </w:r>
      <w:bookmarkEnd w:id="15"/>
      <w:r>
        <w:rPr>
          <w:rFonts w:hint="eastAsia" w:ascii="宋体" w:hAnsi="宋体" w:eastAsia="宋体" w:cs="宋体"/>
          <w:sz w:val="24"/>
          <w:highlight w:val="none"/>
        </w:rPr>
        <w:t>未中标情况说明、中标公告期限以及评审专家名单、评分汇总及明细。</w:t>
      </w:r>
    </w:p>
    <w:p w14:paraId="00065E3B">
      <w:pPr>
        <w:widowControl/>
        <w:shd w:val="clear" w:color="auto" w:fill="FFFFFF"/>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23.3公告期限为1个工作日。</w:t>
      </w:r>
    </w:p>
    <w:p w14:paraId="3F6BF633">
      <w:pPr>
        <w:widowControl/>
        <w:shd w:val="clear" w:color="auto" w:fill="FFFFFF"/>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24.由于中标、成交供应商原因导致重新采购的，应当承担支付代理费和专家评审费等费用在内的赔偿责任。</w:t>
      </w:r>
    </w:p>
    <w:p w14:paraId="314116E4">
      <w:pPr>
        <w:snapToGrid w:val="0"/>
        <w:spacing w:line="360" w:lineRule="auto"/>
        <w:ind w:left="120" w:leftChars="57" w:firstLine="482" w:firstLineChars="150"/>
        <w:jc w:val="center"/>
        <w:rPr>
          <w:rFonts w:hint="eastAsia" w:ascii="宋体" w:hAnsi="宋体" w:eastAsia="宋体" w:cs="宋体"/>
          <w:b/>
          <w:sz w:val="32"/>
          <w:highlight w:val="none"/>
        </w:rPr>
      </w:pPr>
    </w:p>
    <w:p w14:paraId="10BBD5E3">
      <w:pPr>
        <w:snapToGrid w:val="0"/>
        <w:spacing w:line="360" w:lineRule="auto"/>
        <w:ind w:left="120" w:leftChars="57" w:firstLine="482" w:firstLineChars="150"/>
        <w:jc w:val="center"/>
        <w:rPr>
          <w:rFonts w:hint="eastAsia" w:ascii="宋体" w:hAnsi="宋体" w:eastAsia="宋体" w:cs="宋体"/>
          <w:b/>
          <w:sz w:val="32"/>
          <w:highlight w:val="none"/>
        </w:rPr>
      </w:pPr>
      <w:r>
        <w:rPr>
          <w:rFonts w:hint="eastAsia" w:ascii="宋体" w:hAnsi="宋体" w:eastAsia="宋体" w:cs="宋体"/>
          <w:b/>
          <w:sz w:val="32"/>
          <w:highlight w:val="none"/>
        </w:rPr>
        <w:t>七、合同授予</w:t>
      </w:r>
    </w:p>
    <w:p w14:paraId="622520AA">
      <w:pPr>
        <w:pStyle w:val="2"/>
        <w:spacing w:line="360" w:lineRule="auto"/>
        <w:ind w:left="479" w:hanging="479" w:hangingChars="199"/>
        <w:rPr>
          <w:rFonts w:hint="eastAsia" w:ascii="宋体" w:hAnsi="宋体" w:eastAsia="宋体" w:cs="宋体"/>
          <w:b/>
          <w:highlight w:val="none"/>
        </w:rPr>
      </w:pPr>
      <w:r>
        <w:rPr>
          <w:rFonts w:hint="eastAsia" w:ascii="宋体" w:hAnsi="宋体" w:eastAsia="宋体" w:cs="宋体"/>
          <w:b/>
          <w:highlight w:val="none"/>
        </w:rPr>
        <w:t xml:space="preserve">24. </w:t>
      </w:r>
      <w:r>
        <w:rPr>
          <w:rFonts w:hint="eastAsia" w:ascii="宋体" w:hAnsi="宋体" w:eastAsia="宋体" w:cs="宋体"/>
          <w:highlight w:val="none"/>
        </w:rPr>
        <w:t>合同主要条款详见第五部分拟签订的合同文本。</w:t>
      </w:r>
    </w:p>
    <w:p w14:paraId="5C8997A3">
      <w:pPr>
        <w:pStyle w:val="2"/>
        <w:spacing w:line="360" w:lineRule="auto"/>
        <w:ind w:left="479" w:hanging="479" w:hangingChars="199"/>
        <w:rPr>
          <w:rFonts w:hint="eastAsia" w:ascii="宋体" w:hAnsi="宋体" w:eastAsia="宋体" w:cs="宋体"/>
          <w:b/>
          <w:highlight w:val="none"/>
        </w:rPr>
      </w:pPr>
      <w:r>
        <w:rPr>
          <w:rFonts w:hint="eastAsia" w:ascii="宋体" w:hAnsi="宋体" w:eastAsia="宋体" w:cs="宋体"/>
          <w:b/>
          <w:highlight w:val="none"/>
        </w:rPr>
        <w:t>25. 合同的签订</w:t>
      </w:r>
    </w:p>
    <w:p w14:paraId="3DF62CE2">
      <w:pPr>
        <w:widowControl/>
        <w:shd w:val="clear" w:color="auto" w:fill="FFFFFF"/>
        <w:spacing w:line="360" w:lineRule="auto"/>
        <w:ind w:firstLine="480"/>
        <w:jc w:val="left"/>
        <w:rPr>
          <w:rFonts w:hint="eastAsia" w:ascii="宋体" w:hAnsi="宋体" w:eastAsia="宋体" w:cs="宋体"/>
          <w:kern w:val="0"/>
          <w:sz w:val="24"/>
          <w:highlight w:val="none"/>
        </w:rPr>
      </w:pPr>
      <w:r>
        <w:rPr>
          <w:rFonts w:hint="eastAsia" w:ascii="宋体" w:hAnsi="宋体" w:eastAsia="宋体" w:cs="宋体"/>
          <w:sz w:val="24"/>
          <w:highlight w:val="none"/>
        </w:rPr>
        <w:t>25.1</w:t>
      </w:r>
      <w:r>
        <w:rPr>
          <w:rFonts w:hint="eastAsia" w:ascii="宋体" w:hAnsi="宋体" w:eastAsia="宋体" w:cs="宋体"/>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F22D19A">
      <w:pPr>
        <w:pStyle w:val="93"/>
        <w:snapToGrid w:val="0"/>
        <w:spacing w:before="0"/>
        <w:ind w:firstLine="480"/>
        <w:rPr>
          <w:rFonts w:hint="eastAsia" w:ascii="宋体" w:hAnsi="宋体" w:eastAsia="宋体" w:cs="宋体"/>
          <w:kern w:val="0"/>
          <w:highlight w:val="none"/>
        </w:rPr>
      </w:pPr>
      <w:r>
        <w:rPr>
          <w:rFonts w:hint="eastAsia" w:ascii="宋体" w:hAnsi="宋体" w:eastAsia="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184CC1E">
      <w:pPr>
        <w:pStyle w:val="93"/>
        <w:snapToGrid w:val="0"/>
        <w:spacing w:before="0"/>
        <w:ind w:firstLine="480"/>
        <w:rPr>
          <w:rFonts w:hint="eastAsia" w:ascii="宋体" w:hAnsi="宋体" w:eastAsia="宋体" w:cs="宋体"/>
          <w:highlight w:val="none"/>
        </w:rPr>
      </w:pPr>
      <w:r>
        <w:rPr>
          <w:rFonts w:hint="eastAsia" w:ascii="宋体" w:hAnsi="宋体" w:eastAsia="宋体" w:cs="宋体"/>
          <w:highlight w:val="none"/>
        </w:rPr>
        <w:t>25.3如签订合同并生效后，供应商无故拒绝或延期，除按照合同条款处理外，列入不良行为记录一次，并给予通报。</w:t>
      </w:r>
    </w:p>
    <w:p w14:paraId="25762F91">
      <w:pPr>
        <w:pStyle w:val="93"/>
        <w:snapToGrid w:val="0"/>
        <w:spacing w:before="0"/>
        <w:ind w:firstLine="480"/>
        <w:rPr>
          <w:rFonts w:hint="eastAsia" w:ascii="宋体" w:hAnsi="宋体" w:eastAsia="宋体" w:cs="宋体"/>
          <w:highlight w:val="none"/>
        </w:rPr>
      </w:pPr>
      <w:r>
        <w:rPr>
          <w:rFonts w:hint="eastAsia" w:ascii="宋体" w:hAnsi="宋体" w:eastAsia="宋体" w:cs="宋体"/>
          <w:highlight w:val="none"/>
        </w:rPr>
        <w:t>25.4中标供应商拒绝与采购人签订合同的，采购人可以按照评审报告推荐的中标或者成交候选人名单排序，确定下一候选人为中标供应商，也可以重新开展政府采购活动。</w:t>
      </w:r>
    </w:p>
    <w:p w14:paraId="155A0C58">
      <w:pPr>
        <w:pStyle w:val="93"/>
        <w:snapToGrid w:val="0"/>
        <w:spacing w:before="0" w:after="120"/>
        <w:ind w:firstLine="480"/>
        <w:rPr>
          <w:rFonts w:hint="eastAsia" w:ascii="宋体" w:hAnsi="宋体" w:eastAsia="宋体" w:cs="宋体"/>
          <w:highlight w:val="none"/>
        </w:rPr>
      </w:pPr>
      <w:r>
        <w:rPr>
          <w:rFonts w:hint="eastAsia" w:ascii="宋体" w:hAnsi="宋体" w:eastAsia="宋体" w:cs="宋体"/>
          <w:highlight w:val="none"/>
        </w:rPr>
        <w:t>25.5采购合同由采购人与中标供应商根据招标文件、投标文件等内容通过政府采购电子交易平台在线签订，自动备案。</w:t>
      </w:r>
    </w:p>
    <w:p w14:paraId="2F38530D">
      <w:pPr>
        <w:pStyle w:val="2"/>
        <w:spacing w:line="360" w:lineRule="auto"/>
        <w:ind w:left="479" w:hanging="479" w:hangingChars="199"/>
        <w:rPr>
          <w:rFonts w:hint="eastAsia" w:ascii="宋体" w:hAnsi="宋体" w:eastAsia="宋体" w:cs="宋体"/>
          <w:b/>
          <w:highlight w:val="none"/>
        </w:rPr>
      </w:pPr>
      <w:r>
        <w:rPr>
          <w:rFonts w:hint="eastAsia" w:ascii="宋体" w:hAnsi="宋体" w:eastAsia="宋体" w:cs="宋体"/>
          <w:b/>
          <w:highlight w:val="none"/>
        </w:rPr>
        <w:t>26. 履约保证金</w:t>
      </w:r>
    </w:p>
    <w:p w14:paraId="3BD0BDA6">
      <w:pPr>
        <w:tabs>
          <w:tab w:val="left" w:pos="0"/>
        </w:tabs>
        <w:spacing w:line="360" w:lineRule="auto"/>
        <w:ind w:firstLine="482"/>
        <w:rPr>
          <w:rFonts w:hint="eastAsia" w:ascii="宋体" w:hAnsi="宋体" w:eastAsia="宋体" w:cs="宋体"/>
          <w:sz w:val="24"/>
          <w:highlight w:val="none"/>
        </w:rPr>
      </w:pPr>
      <w:r>
        <w:rPr>
          <w:rFonts w:hint="eastAsia" w:ascii="宋体" w:hAnsi="宋体" w:eastAsia="宋体" w:cs="宋体"/>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sz w:val="24"/>
          <w:highlight w:val="none"/>
        </w:rPr>
        <w:t>。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14:paraId="1703233A">
      <w:pPr>
        <w:pStyle w:val="4"/>
        <w:ind w:left="0" w:firstLine="480" w:firstLineChars="200"/>
        <w:rPr>
          <w:rFonts w:hint="eastAsia" w:ascii="宋体" w:hAnsi="宋体" w:eastAsia="宋体" w:cs="宋体"/>
          <w:highlight w:val="none"/>
          <w:lang w:val="en-US"/>
        </w:rPr>
      </w:pPr>
      <w:r>
        <w:rPr>
          <w:rFonts w:hint="eastAsia" w:ascii="宋体" w:hAnsi="宋体" w:eastAsia="宋体" w:cs="宋体"/>
          <w:b w:val="0"/>
          <w:bCs w:val="0"/>
          <w:snapToGrid w:val="0"/>
          <w:kern w:val="28"/>
          <w:sz w:val="24"/>
          <w:highlight w:val="none"/>
        </w:rPr>
        <w:t>供应商</w:t>
      </w:r>
      <w:r>
        <w:rPr>
          <w:rFonts w:hint="eastAsia" w:ascii="宋体" w:hAnsi="宋体" w:eastAsia="宋体" w:cs="宋体"/>
          <w:b w:val="0"/>
          <w:bCs w:val="0"/>
          <w:snapToGrid w:val="0"/>
          <w:kern w:val="28"/>
          <w:sz w:val="24"/>
          <w:highlight w:val="none"/>
          <w:lang w:val="en-US"/>
        </w:rPr>
        <w:t>可</w:t>
      </w:r>
      <w:r>
        <w:rPr>
          <w:rFonts w:hint="eastAsia" w:ascii="宋体" w:hAnsi="宋体" w:eastAsia="宋体" w:cs="宋体"/>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cs="Times New Roman"/>
          <w:kern w:val="2"/>
          <w:sz w:val="24"/>
          <w:highlight w:val="none"/>
          <w:lang w:val="en-US" w:eastAsia="zh-CN"/>
        </w:rPr>
        <w:t>95763</w:t>
      </w:r>
      <w:r>
        <w:rPr>
          <w:rFonts w:ascii="宋体" w:hAnsi="宋体" w:cs="Times New Roman"/>
          <w:kern w:val="2"/>
          <w:sz w:val="24"/>
          <w:highlight w:val="none"/>
        </w:rPr>
        <w:t>。</w:t>
      </w:r>
    </w:p>
    <w:p w14:paraId="2B3CB5D2">
      <w:pPr>
        <w:pStyle w:val="4"/>
        <w:rPr>
          <w:highlight w:val="none"/>
        </w:rPr>
      </w:pPr>
      <w:r>
        <w:rPr>
          <w:rFonts w:ascii="宋体" w:hAnsi="宋体" w:eastAsia="宋体" w:cs="Times New Roman"/>
          <w:b/>
          <w:bCs/>
          <w:kern w:val="2"/>
          <w:sz w:val="24"/>
          <w:szCs w:val="32"/>
          <w:highlight w:val="none"/>
          <w:lang w:val="en-US"/>
        </w:rPr>
        <w:t>27.预付款</w:t>
      </w:r>
    </w:p>
    <w:p w14:paraId="38FEA01E">
      <w:pPr>
        <w:adjustRightInd/>
        <w:snapToGrid/>
        <w:spacing w:line="360" w:lineRule="auto"/>
        <w:ind w:firstLine="480" w:firstLineChars="200"/>
        <w:rPr>
          <w:rFonts w:hint="eastAsia" w:ascii="宋体" w:hAnsi="宋体" w:eastAsia="宋体" w:cs="宋体"/>
          <w:b/>
          <w:sz w:val="32"/>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hint="eastAsia" w:ascii="宋体" w:hAnsi="宋体" w:cs="Times New Roman"/>
          <w:kern w:val="2"/>
          <w:sz w:val="24"/>
          <w:highlight w:val="none"/>
          <w:lang w:val="en-US" w:eastAsia="zh-CN"/>
        </w:rPr>
        <w:t>95763</w:t>
      </w:r>
      <w:r>
        <w:rPr>
          <w:rFonts w:ascii="宋体" w:hAnsi="宋体" w:cs="Times New Roman"/>
          <w:kern w:val="2"/>
          <w:sz w:val="24"/>
          <w:highlight w:val="none"/>
        </w:rPr>
        <w:t>。</w:t>
      </w:r>
    </w:p>
    <w:p w14:paraId="5FAC4741">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32"/>
          <w:highlight w:val="none"/>
        </w:rPr>
        <w:t>八、电子交易活动的中止</w:t>
      </w:r>
    </w:p>
    <w:p w14:paraId="7C9FFD24">
      <w:pPr>
        <w:pStyle w:val="93"/>
        <w:snapToGrid w:val="0"/>
        <w:spacing w:before="0"/>
        <w:ind w:firstLine="0" w:firstLineChars="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cs="宋体"/>
          <w:b/>
          <w:szCs w:val="24"/>
          <w:highlight w:val="none"/>
          <w:lang w:val="en-US" w:eastAsia="zh-CN"/>
        </w:rPr>
        <w:t>8</w:t>
      </w:r>
      <w:r>
        <w:rPr>
          <w:rFonts w:hint="eastAsia" w:ascii="宋体" w:hAnsi="宋体" w:eastAsia="宋体" w:cs="宋体"/>
          <w:b/>
          <w:szCs w:val="24"/>
          <w:highlight w:val="none"/>
        </w:rPr>
        <w:t>. 电子交易活动的中止。</w:t>
      </w:r>
      <w:r>
        <w:rPr>
          <w:rFonts w:hint="eastAsia" w:ascii="宋体" w:hAnsi="宋体" w:eastAsia="宋体" w:cs="宋体"/>
          <w:highlight w:val="none"/>
        </w:rPr>
        <w:t>采购过程中出现以下情形，导致电子交易平台无法正常运行，或者无法保证电子交易的公平、公正和安全时，采购机构可中止电子交易活动：</w:t>
      </w:r>
    </w:p>
    <w:p w14:paraId="4123606D">
      <w:pPr>
        <w:pStyle w:val="93"/>
        <w:snapToGrid w:val="0"/>
        <w:spacing w:before="0"/>
        <w:ind w:firstLine="48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cs="宋体"/>
          <w:highlight w:val="none"/>
          <w:lang w:val="en-US" w:eastAsia="zh-CN"/>
        </w:rPr>
        <w:t>8</w:t>
      </w:r>
      <w:r>
        <w:rPr>
          <w:rFonts w:hint="eastAsia" w:ascii="宋体" w:hAnsi="宋体" w:eastAsia="宋体" w:cs="宋体"/>
          <w:highlight w:val="none"/>
        </w:rPr>
        <w:t xml:space="preserve">.1电子交易平台发生故障而无法登录访问的； </w:t>
      </w:r>
    </w:p>
    <w:p w14:paraId="414FD5D6">
      <w:pPr>
        <w:pStyle w:val="93"/>
        <w:snapToGrid w:val="0"/>
        <w:spacing w:before="0"/>
        <w:ind w:firstLine="48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cs="宋体"/>
          <w:highlight w:val="none"/>
          <w:lang w:val="en-US" w:eastAsia="zh-CN"/>
        </w:rPr>
        <w:t>8</w:t>
      </w:r>
      <w:r>
        <w:rPr>
          <w:rFonts w:hint="eastAsia" w:ascii="宋体" w:hAnsi="宋体" w:eastAsia="宋体" w:cs="宋体"/>
          <w:highlight w:val="none"/>
        </w:rPr>
        <w:t>.2电子交易平台应用或数据库出现错误，不能进行正常操作的；</w:t>
      </w:r>
    </w:p>
    <w:p w14:paraId="37E91728">
      <w:pPr>
        <w:pStyle w:val="93"/>
        <w:snapToGrid w:val="0"/>
        <w:spacing w:before="0"/>
        <w:ind w:firstLine="48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cs="宋体"/>
          <w:highlight w:val="none"/>
          <w:lang w:val="en-US" w:eastAsia="zh-CN"/>
        </w:rPr>
        <w:t>8</w:t>
      </w:r>
      <w:r>
        <w:rPr>
          <w:rFonts w:hint="eastAsia" w:ascii="宋体" w:hAnsi="宋体" w:eastAsia="宋体" w:cs="宋体"/>
          <w:highlight w:val="none"/>
        </w:rPr>
        <w:t>.3电子交易平台发现严重安全漏洞，有潜在泄密危险的；</w:t>
      </w:r>
    </w:p>
    <w:p w14:paraId="16065E77">
      <w:pPr>
        <w:pStyle w:val="93"/>
        <w:snapToGrid w:val="0"/>
        <w:spacing w:before="0"/>
        <w:ind w:firstLine="48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cs="宋体"/>
          <w:highlight w:val="none"/>
          <w:lang w:val="en-US" w:eastAsia="zh-CN"/>
        </w:rPr>
        <w:t>8</w:t>
      </w:r>
      <w:r>
        <w:rPr>
          <w:rFonts w:hint="eastAsia" w:ascii="宋体" w:hAnsi="宋体" w:eastAsia="宋体" w:cs="宋体"/>
          <w:highlight w:val="none"/>
        </w:rPr>
        <w:t xml:space="preserve">.4病毒发作导致不能进行正常操作的； </w:t>
      </w:r>
    </w:p>
    <w:p w14:paraId="6A46E708">
      <w:pPr>
        <w:pStyle w:val="93"/>
        <w:snapToGrid w:val="0"/>
        <w:spacing w:before="0"/>
        <w:ind w:firstLine="48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cs="宋体"/>
          <w:highlight w:val="none"/>
          <w:lang w:val="en-US" w:eastAsia="zh-CN"/>
        </w:rPr>
        <w:t>8</w:t>
      </w:r>
      <w:r>
        <w:rPr>
          <w:rFonts w:hint="eastAsia" w:ascii="宋体" w:hAnsi="宋体" w:eastAsia="宋体" w:cs="宋体"/>
          <w:highlight w:val="none"/>
        </w:rPr>
        <w:t>.5其他无法保证电子交易的公平、公正和安全的情况。</w:t>
      </w:r>
    </w:p>
    <w:p w14:paraId="27A3559D">
      <w:pPr>
        <w:pStyle w:val="93"/>
        <w:snapToGrid w:val="0"/>
        <w:spacing w:before="0"/>
        <w:ind w:firstLine="0" w:firstLineChars="0"/>
        <w:rPr>
          <w:rFonts w:hint="eastAsia" w:ascii="宋体" w:hAnsi="宋体" w:eastAsia="宋体" w:cs="宋体"/>
          <w:highlight w:val="none"/>
        </w:rPr>
      </w:pPr>
      <w:r>
        <w:rPr>
          <w:rFonts w:hint="eastAsia" w:ascii="宋体" w:hAnsi="宋体" w:eastAsia="宋体" w:cs="宋体"/>
          <w:highlight w:val="none"/>
        </w:rPr>
        <w:t xml:space="preserve"> 2</w:t>
      </w:r>
      <w:r>
        <w:rPr>
          <w:rFonts w:hint="eastAsia" w:ascii="宋体" w:hAnsi="宋体" w:cs="宋体"/>
          <w:highlight w:val="none"/>
          <w:lang w:val="en-US" w:eastAsia="zh-CN"/>
        </w:rPr>
        <w:t>9</w:t>
      </w:r>
      <w:r>
        <w:rPr>
          <w:rFonts w:hint="eastAsia" w:ascii="宋体" w:hAnsi="宋体" w:eastAsia="宋体" w:cs="宋体"/>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67E31020">
      <w:pPr>
        <w:tabs>
          <w:tab w:val="left" w:pos="0"/>
        </w:tabs>
        <w:spacing w:line="360" w:lineRule="auto"/>
        <w:ind w:firstLine="480"/>
        <w:rPr>
          <w:rFonts w:hint="eastAsia" w:ascii="宋体" w:hAnsi="宋体" w:eastAsia="宋体" w:cs="宋体"/>
          <w:sz w:val="24"/>
          <w:highlight w:val="none"/>
        </w:rPr>
      </w:pPr>
    </w:p>
    <w:p w14:paraId="23A44388">
      <w:pPr>
        <w:snapToGrid w:val="0"/>
        <w:spacing w:line="360" w:lineRule="auto"/>
        <w:ind w:left="120" w:leftChars="57" w:firstLine="482" w:firstLineChars="150"/>
        <w:jc w:val="center"/>
        <w:rPr>
          <w:rFonts w:hint="eastAsia" w:ascii="宋体" w:hAnsi="宋体" w:eastAsia="宋体" w:cs="宋体"/>
          <w:b/>
          <w:sz w:val="32"/>
          <w:highlight w:val="none"/>
        </w:rPr>
      </w:pPr>
      <w:r>
        <w:rPr>
          <w:rFonts w:hint="eastAsia" w:ascii="宋体" w:hAnsi="宋体" w:eastAsia="宋体" w:cs="宋体"/>
          <w:b/>
          <w:sz w:val="32"/>
          <w:highlight w:val="none"/>
        </w:rPr>
        <w:t>九、验收</w:t>
      </w:r>
    </w:p>
    <w:p w14:paraId="12373520">
      <w:pPr>
        <w:pStyle w:val="2"/>
        <w:spacing w:line="360" w:lineRule="auto"/>
        <w:ind w:firstLine="0" w:firstLineChars="0"/>
        <w:rPr>
          <w:rFonts w:hint="eastAsia" w:ascii="宋体" w:hAnsi="宋体" w:eastAsia="宋体" w:cs="宋体"/>
          <w:b/>
          <w:highlight w:val="none"/>
        </w:rPr>
      </w:pPr>
      <w:r>
        <w:rPr>
          <w:rFonts w:hint="eastAsia" w:cs="宋体"/>
          <w:b/>
          <w:highlight w:val="none"/>
          <w:lang w:val="en-US" w:eastAsia="zh-CN"/>
        </w:rPr>
        <w:t>30</w:t>
      </w:r>
      <w:r>
        <w:rPr>
          <w:rFonts w:hint="eastAsia" w:ascii="宋体" w:hAnsi="宋体" w:eastAsia="宋体" w:cs="宋体"/>
          <w:b/>
          <w:highlight w:val="none"/>
        </w:rPr>
        <w:t>.验收</w:t>
      </w:r>
    </w:p>
    <w:p w14:paraId="2E6D86AD">
      <w:pPr>
        <w:tabs>
          <w:tab w:val="left" w:pos="0"/>
        </w:tabs>
        <w:spacing w:line="360" w:lineRule="auto"/>
        <w:ind w:firstLine="480"/>
        <w:rPr>
          <w:rFonts w:hint="eastAsia" w:ascii="宋体" w:hAnsi="宋体" w:eastAsia="宋体" w:cs="宋体"/>
          <w:kern w:val="0"/>
          <w:sz w:val="24"/>
          <w:highlight w:val="none"/>
        </w:rPr>
      </w:pPr>
      <w:r>
        <w:rPr>
          <w:rFonts w:hint="eastAsia" w:ascii="宋体" w:hAnsi="宋体" w:cs="宋体"/>
          <w:color w:val="auto"/>
          <w:kern w:val="0"/>
          <w:sz w:val="24"/>
        </w:rPr>
        <w:t>30.1采购人应当根据采购项目的具体情况，自行组织项目验收或者委托采购代理机构验收。</w:t>
      </w:r>
      <w:r>
        <w:rPr>
          <w:rFonts w:hint="eastAsia" w:ascii="宋体" w:hAnsi="宋体" w:eastAsia="宋体" w:cs="宋体"/>
          <w:color w:val="auto"/>
          <w:kern w:val="0"/>
          <w:sz w:val="24"/>
          <w:highlight w:val="none"/>
        </w:rPr>
        <w:t>大型</w:t>
      </w:r>
      <w:r>
        <w:rPr>
          <w:rFonts w:hint="eastAsia" w:ascii="宋体" w:hAnsi="宋体" w:eastAsia="宋体" w:cs="宋体"/>
          <w:kern w:val="0"/>
          <w:sz w:val="24"/>
          <w:highlight w:val="none"/>
        </w:rPr>
        <w:t>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22FD258">
      <w:pPr>
        <w:tabs>
          <w:tab w:val="left" w:pos="0"/>
        </w:tabs>
        <w:spacing w:line="360" w:lineRule="auto"/>
        <w:ind w:firstLine="480"/>
        <w:rPr>
          <w:rFonts w:hint="eastAsia" w:ascii="宋体" w:hAnsi="宋体" w:eastAsia="宋体" w:cs="宋体"/>
          <w:kern w:val="0"/>
          <w:sz w:val="24"/>
          <w:highlight w:val="none"/>
        </w:rPr>
      </w:pPr>
      <w:r>
        <w:rPr>
          <w:rFonts w:hint="eastAsia" w:ascii="宋体" w:hAnsi="宋体" w:cs="宋体"/>
          <w:kern w:val="0"/>
          <w:sz w:val="24"/>
          <w:highlight w:val="none"/>
          <w:lang w:val="en-US" w:eastAsia="zh-CN"/>
        </w:rPr>
        <w:t>30</w:t>
      </w:r>
      <w:r>
        <w:rPr>
          <w:rFonts w:hint="eastAsia" w:ascii="宋体" w:hAnsi="宋体" w:eastAsia="宋体" w:cs="宋体"/>
          <w:kern w:val="0"/>
          <w:sz w:val="24"/>
          <w:highlight w:val="none"/>
        </w:rPr>
        <w:t>.2采购人可以邀请参加本项目的其他投标人或者第三方机构参与验收。参与验收的投标人或者第三方机构的意见作为验收书的参考资料一并存档。</w:t>
      </w:r>
    </w:p>
    <w:p w14:paraId="4A0B33B9">
      <w:pPr>
        <w:tabs>
          <w:tab w:val="left" w:pos="0"/>
        </w:tabs>
        <w:spacing w:line="360" w:lineRule="auto"/>
        <w:ind w:firstLine="480"/>
        <w:rPr>
          <w:rFonts w:hint="eastAsia" w:ascii="宋体" w:hAnsi="宋体" w:eastAsia="宋体" w:cs="宋体"/>
          <w:kern w:val="0"/>
          <w:sz w:val="24"/>
          <w:highlight w:val="none"/>
        </w:rPr>
      </w:pPr>
      <w:r>
        <w:rPr>
          <w:rFonts w:hint="eastAsia" w:ascii="宋体" w:hAnsi="宋体" w:cs="宋体"/>
          <w:kern w:val="0"/>
          <w:sz w:val="24"/>
          <w:highlight w:val="none"/>
          <w:lang w:val="en-US" w:eastAsia="zh-CN"/>
        </w:rPr>
        <w:t>30</w:t>
      </w:r>
      <w:r>
        <w:rPr>
          <w:rFonts w:hint="eastAsia" w:ascii="宋体" w:hAnsi="宋体" w:eastAsia="宋体" w:cs="宋体"/>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3020A0B">
      <w:pPr>
        <w:tabs>
          <w:tab w:val="left" w:pos="0"/>
        </w:tabs>
        <w:spacing w:line="360" w:lineRule="auto"/>
        <w:ind w:firstLine="480"/>
        <w:rPr>
          <w:rFonts w:hint="eastAsia" w:ascii="宋体" w:hAnsi="宋体" w:eastAsia="宋体" w:cs="宋体"/>
          <w:kern w:val="0"/>
          <w:sz w:val="24"/>
          <w:szCs w:val="24"/>
          <w:highlight w:val="none"/>
        </w:rPr>
      </w:pPr>
      <w:r>
        <w:rPr>
          <w:rFonts w:hint="eastAsia" w:ascii="宋体" w:hAnsi="宋体" w:cs="宋体"/>
          <w:kern w:val="0"/>
          <w:sz w:val="24"/>
          <w:highlight w:val="none"/>
          <w:lang w:val="en-US" w:eastAsia="zh-CN"/>
        </w:rPr>
        <w:t>30</w:t>
      </w:r>
      <w:r>
        <w:rPr>
          <w:rFonts w:hint="eastAsia" w:ascii="宋体" w:hAnsi="宋体" w:eastAsia="宋体" w:cs="宋体"/>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
    <w:p w14:paraId="084180F7">
      <w:pPr>
        <w:tabs>
          <w:tab w:val="left" w:pos="0"/>
        </w:tabs>
        <w:spacing w:line="360" w:lineRule="auto"/>
        <w:ind w:firstLine="480"/>
        <w:rPr>
          <w:rFonts w:hint="eastAsia" w:ascii="宋体" w:hAnsi="宋体" w:eastAsia="宋体" w:cs="宋体"/>
          <w:kern w:val="0"/>
          <w:sz w:val="24"/>
          <w:highlight w:val="none"/>
        </w:rPr>
        <w:sectPr>
          <w:footerReference r:id="rId7" w:type="first"/>
          <w:footerReference r:id="rId6" w:type="default"/>
          <w:pgSz w:w="11905" w:h="16838"/>
          <w:pgMar w:top="1134" w:right="1248" w:bottom="1134" w:left="1417" w:header="851" w:footer="992" w:gutter="0"/>
          <w:pgNumType w:fmt="decimal" w:start="1"/>
          <w:cols w:space="720" w:num="1"/>
          <w:titlePg/>
          <w:rtlGutter w:val="0"/>
          <w:docGrid w:linePitch="312" w:charSpace="0"/>
        </w:sectPr>
      </w:pPr>
      <w:bookmarkStart w:id="16" w:name="_Hlt74707468"/>
      <w:bookmarkEnd w:id="16"/>
      <w:bookmarkStart w:id="17" w:name="_Hlt68073093"/>
      <w:bookmarkEnd w:id="17"/>
      <w:bookmarkStart w:id="18" w:name="_Hlt68072998"/>
      <w:bookmarkEnd w:id="18"/>
      <w:bookmarkStart w:id="19" w:name="_Hlt75236011"/>
      <w:bookmarkEnd w:id="19"/>
      <w:bookmarkStart w:id="20" w:name="_Hlt74729768"/>
      <w:bookmarkEnd w:id="20"/>
      <w:bookmarkStart w:id="21" w:name="_Hlt74714665"/>
      <w:bookmarkEnd w:id="21"/>
      <w:bookmarkStart w:id="22" w:name="_Hlt74730295"/>
      <w:bookmarkEnd w:id="22"/>
      <w:bookmarkStart w:id="23" w:name="_Hlt75236101"/>
      <w:bookmarkEnd w:id="23"/>
      <w:bookmarkStart w:id="24" w:name="_Hlt68403820"/>
      <w:bookmarkEnd w:id="24"/>
      <w:bookmarkStart w:id="25" w:name="_Hlt68057669"/>
      <w:bookmarkEnd w:id="25"/>
      <w:bookmarkStart w:id="26" w:name="_Hlt75236290"/>
      <w:bookmarkEnd w:id="26"/>
      <w:bookmarkStart w:id="27" w:name="_Hlt68072990"/>
      <w:bookmarkEnd w:id="27"/>
      <w:r>
        <w:rPr>
          <w:rFonts w:hint="eastAsia" w:ascii="宋体" w:hAnsi="宋体" w:eastAsia="宋体" w:cs="宋体"/>
          <w:kern w:val="0"/>
          <w:sz w:val="24"/>
          <w:szCs w:val="24"/>
          <w:highlight w:val="none"/>
          <w:lang w:val="en-US" w:eastAsia="zh-CN" w:bidi="ar-SA"/>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1"/>
    <w:bookmarkEnd w:id="12"/>
    <w:p w14:paraId="1FF49CDD">
      <w:pPr>
        <w:pStyle w:val="59"/>
        <w:rPr>
          <w:rFonts w:hint="eastAsia" w:ascii="宋体" w:hAnsi="宋体" w:cs="宋体"/>
          <w:sz w:val="30"/>
          <w:szCs w:val="30"/>
        </w:rPr>
      </w:pPr>
      <w:bookmarkStart w:id="28" w:name="第四部分"/>
      <w:r>
        <w:rPr>
          <w:rFonts w:hint="eastAsia" w:ascii="宋体" w:hAnsi="宋体" w:cs="宋体"/>
          <w:sz w:val="30"/>
          <w:szCs w:val="30"/>
        </w:rPr>
        <w:t>第三部分 采购需求</w:t>
      </w:r>
    </w:p>
    <w:p w14:paraId="5EECBC52">
      <w:pPr>
        <w:spacing w:line="600" w:lineRule="exact"/>
        <w:ind w:firstLine="482" w:firstLineChars="200"/>
        <w:rPr>
          <w:rFonts w:hint="eastAsia" w:ascii="宋体" w:hAnsi="宋体" w:eastAsia="宋体" w:cs="宋体"/>
          <w:b/>
          <w:bCs/>
          <w:sz w:val="24"/>
        </w:rPr>
      </w:pPr>
      <w:r>
        <w:rPr>
          <w:rFonts w:hint="eastAsia" w:ascii="宋体" w:hAnsi="宋体" w:eastAsia="宋体" w:cs="宋体"/>
          <w:b/>
          <w:bCs/>
          <w:sz w:val="24"/>
        </w:rPr>
        <w:t>一、采购项目概述</w:t>
      </w:r>
    </w:p>
    <w:p w14:paraId="2B008CA2">
      <w:pPr>
        <w:tabs>
          <w:tab w:val="left" w:pos="0"/>
        </w:tabs>
        <w:spacing w:line="360" w:lineRule="auto"/>
        <w:ind w:firstLine="480" w:firstLineChars="0"/>
        <w:rPr>
          <w:rFonts w:hint="eastAsia" w:ascii="宋体" w:hAnsi="宋体" w:eastAsia="宋体" w:cs="宋体"/>
          <w:kern w:val="0"/>
          <w:sz w:val="24"/>
          <w:highlight w:val="none"/>
        </w:rPr>
      </w:pPr>
      <w:r>
        <w:rPr>
          <w:rFonts w:hint="eastAsia" w:ascii="宋体" w:hAnsi="宋体" w:cs="宋体"/>
          <w:kern w:val="0"/>
          <w:sz w:val="24"/>
          <w:highlight w:val="none"/>
        </w:rPr>
        <w:t>本技术（服务）要求适用于</w:t>
      </w:r>
      <w:r>
        <w:rPr>
          <w:rFonts w:hint="eastAsia" w:ascii="宋体" w:hAnsi="宋体" w:cs="宋体"/>
          <w:kern w:val="0"/>
          <w:sz w:val="24"/>
          <w:highlight w:val="none"/>
          <w:lang w:val="en-US" w:eastAsia="zh-CN"/>
        </w:rPr>
        <w:t>余杭区东苕溪水利工程运管中心四岭水库</w:t>
      </w:r>
      <w:r>
        <w:rPr>
          <w:rFonts w:hint="eastAsia" w:ascii="宋体" w:hAnsi="宋体" w:cs="宋体"/>
          <w:kern w:val="0"/>
          <w:sz w:val="24"/>
          <w:highlight w:val="none"/>
        </w:rPr>
        <w:t>水电站运</w:t>
      </w:r>
      <w:r>
        <w:rPr>
          <w:rFonts w:hint="eastAsia" w:ascii="宋体" w:hAnsi="宋体" w:cs="宋体"/>
          <w:kern w:val="0"/>
          <w:sz w:val="24"/>
          <w:highlight w:val="none"/>
          <w:lang w:val="en-US" w:eastAsia="zh-CN"/>
        </w:rPr>
        <w:t>行</w:t>
      </w:r>
      <w:r>
        <w:rPr>
          <w:rFonts w:hint="eastAsia" w:ascii="宋体" w:hAnsi="宋体" w:cs="宋体"/>
          <w:kern w:val="0"/>
          <w:sz w:val="24"/>
          <w:highlight w:val="none"/>
        </w:rPr>
        <w:t>维护管理项目的采购，是采购人为该项目的供应商提出的技术（服务）规范要求，为供应商完成响应文件的依据。</w:t>
      </w:r>
    </w:p>
    <w:p w14:paraId="1520839A">
      <w:pPr>
        <w:tabs>
          <w:tab w:val="left" w:pos="0"/>
        </w:tabs>
        <w:spacing w:line="360" w:lineRule="auto"/>
        <w:ind w:firstLine="480" w:firstLineChars="0"/>
        <w:rPr>
          <w:rFonts w:hint="eastAsia" w:ascii="宋体" w:hAnsi="宋体" w:cs="宋体"/>
          <w:kern w:val="0"/>
          <w:sz w:val="24"/>
          <w:highlight w:val="none"/>
          <w:lang w:val="en-US" w:eastAsia="zh-CN"/>
        </w:rPr>
      </w:pPr>
      <w:r>
        <w:rPr>
          <w:rFonts w:hint="eastAsia" w:ascii="宋体" w:hAnsi="宋体" w:eastAsia="宋体" w:cs="宋体"/>
          <w:kern w:val="0"/>
          <w:sz w:val="24"/>
          <w:highlight w:val="none"/>
        </w:rPr>
        <w:t>四岭水库是我区一座中型水库，位于径山镇四岭村境内，总库容2782万m3。四岭水库电站是四岭水库附属工程之一，主要功能为：发电、调节水库水量以及供给下游河道生态用水。该电站建于1977年，2003年结合水库除险加固进行了改建，配备两台套发电机组，总装机1260kW。四岭水库电站</w:t>
      </w:r>
      <w:r>
        <w:rPr>
          <w:rFonts w:hint="default" w:ascii="宋体" w:hAnsi="宋体" w:cs="宋体"/>
          <w:kern w:val="0"/>
          <w:sz w:val="24"/>
          <w:highlight w:val="none"/>
        </w:rPr>
        <w:t>管理范围包括：电站厂房、厂区及附属建筑物。</w:t>
      </w:r>
      <w:r>
        <w:rPr>
          <w:rFonts w:hint="eastAsia" w:ascii="宋体" w:hAnsi="宋体" w:eastAsia="宋体" w:cs="宋体"/>
          <w:kern w:val="0"/>
          <w:sz w:val="24"/>
          <w:highlight w:val="none"/>
        </w:rPr>
        <w:t>项目主要内容为</w:t>
      </w:r>
      <w:r>
        <w:rPr>
          <w:rFonts w:hint="eastAsia" w:ascii="宋体" w:hAnsi="宋体" w:eastAsia="宋体" w:cs="宋体"/>
          <w:kern w:val="0"/>
          <w:sz w:val="24"/>
          <w:highlight w:val="none"/>
          <w:lang w:val="en-US" w:eastAsia="zh-CN"/>
        </w:rPr>
        <w:t>电站及其附属设施的运行、日常维修养护和电站内的保洁</w:t>
      </w:r>
      <w:r>
        <w:rPr>
          <w:rFonts w:hint="eastAsia" w:ascii="宋体" w:hAnsi="宋体" w:cs="宋体"/>
          <w:kern w:val="0"/>
          <w:sz w:val="24"/>
          <w:highlight w:val="none"/>
          <w:lang w:val="en-US" w:eastAsia="zh-CN"/>
        </w:rPr>
        <w:t>等</w:t>
      </w:r>
      <w:r>
        <w:rPr>
          <w:rFonts w:hint="eastAsia" w:ascii="宋体" w:hAnsi="宋体" w:eastAsia="宋体" w:cs="宋体"/>
          <w:kern w:val="0"/>
          <w:sz w:val="24"/>
          <w:highlight w:val="none"/>
          <w:lang w:val="en-US" w:eastAsia="zh-CN"/>
        </w:rPr>
        <w:t>服务。</w:t>
      </w:r>
      <w:r>
        <w:rPr>
          <w:rFonts w:hint="eastAsia" w:ascii="宋体" w:hAnsi="宋体" w:cs="宋体"/>
          <w:kern w:val="0"/>
          <w:sz w:val="24"/>
          <w:highlight w:val="none"/>
          <w:lang w:val="en-US" w:eastAsia="zh-CN"/>
        </w:rPr>
        <w:t>具体工作内容如下：</w:t>
      </w:r>
    </w:p>
    <w:p w14:paraId="7E8CC8BF">
      <w:pPr>
        <w:tabs>
          <w:tab w:val="left" w:pos="0"/>
        </w:tabs>
        <w:spacing w:line="360" w:lineRule="auto"/>
        <w:ind w:firstLine="480" w:firstLineChars="0"/>
        <w:rPr>
          <w:rFonts w:hint="default" w:ascii="宋体" w:hAnsi="宋体" w:cs="宋体"/>
          <w:kern w:val="0"/>
          <w:sz w:val="24"/>
          <w:highlight w:val="none"/>
        </w:rPr>
      </w:pPr>
      <w:r>
        <w:rPr>
          <w:rFonts w:hint="default" w:ascii="宋体" w:hAnsi="宋体" w:cs="宋体"/>
          <w:kern w:val="0"/>
          <w:sz w:val="24"/>
          <w:highlight w:val="none"/>
        </w:rPr>
        <w:t>1、电站运行和日常维修养护工作内容主要包含电站发电运行管理和相关设备日常维修养护（不包含年度大修）；电站的标准化资料整编、安全文明生产、厂区</w:t>
      </w:r>
      <w:r>
        <w:rPr>
          <w:rFonts w:hint="eastAsia" w:ascii="宋体" w:hAnsi="宋体" w:cs="宋体"/>
          <w:kern w:val="0"/>
          <w:sz w:val="24"/>
          <w:highlight w:val="none"/>
          <w:lang w:val="en-US" w:eastAsia="zh-CN"/>
        </w:rPr>
        <w:t>安全巡查</w:t>
      </w:r>
      <w:r>
        <w:rPr>
          <w:rFonts w:hint="default" w:ascii="宋体" w:hAnsi="宋体" w:cs="宋体"/>
          <w:kern w:val="0"/>
          <w:sz w:val="24"/>
          <w:highlight w:val="none"/>
        </w:rPr>
        <w:t>维护工作等：</w:t>
      </w:r>
    </w:p>
    <w:p w14:paraId="1A8D6115">
      <w:pPr>
        <w:tabs>
          <w:tab w:val="left" w:pos="0"/>
        </w:tabs>
        <w:spacing w:line="360" w:lineRule="auto"/>
        <w:ind w:firstLine="480" w:firstLineChars="0"/>
        <w:rPr>
          <w:rFonts w:hint="default" w:ascii="宋体" w:hAnsi="宋体" w:cs="宋体"/>
          <w:kern w:val="0"/>
          <w:sz w:val="24"/>
          <w:highlight w:val="none"/>
        </w:rPr>
      </w:pPr>
      <w:r>
        <w:rPr>
          <w:rFonts w:hint="eastAsia" w:ascii="宋体" w:hAnsi="宋体" w:cs="宋体"/>
          <w:kern w:val="0"/>
          <w:sz w:val="24"/>
          <w:highlight w:val="none"/>
          <w:lang w:val="en-US" w:eastAsia="zh-CN"/>
        </w:rPr>
        <w:t>2、</w:t>
      </w:r>
      <w:r>
        <w:rPr>
          <w:rFonts w:hint="default" w:ascii="宋体" w:hAnsi="宋体" w:cs="宋体"/>
          <w:kern w:val="0"/>
          <w:sz w:val="24"/>
          <w:highlight w:val="none"/>
        </w:rPr>
        <w:t>电站全年安全生产发电运行、值班，电站相关设备日常检修、维护、保养及所需的消耗性材料（不含装置性设备材料和备品备件）；</w:t>
      </w:r>
    </w:p>
    <w:p w14:paraId="61617F8F">
      <w:pPr>
        <w:tabs>
          <w:tab w:val="left" w:pos="0"/>
        </w:tabs>
        <w:spacing w:line="360" w:lineRule="auto"/>
        <w:ind w:firstLine="480" w:firstLineChars="0"/>
        <w:rPr>
          <w:rFonts w:hint="default" w:ascii="宋体" w:hAnsi="宋体" w:cs="宋体"/>
          <w:kern w:val="0"/>
          <w:sz w:val="24"/>
          <w:highlight w:val="none"/>
        </w:rPr>
      </w:pPr>
      <w:r>
        <w:rPr>
          <w:rFonts w:hint="eastAsia" w:ascii="宋体" w:hAnsi="宋体" w:cs="宋体"/>
          <w:kern w:val="0"/>
          <w:sz w:val="24"/>
          <w:highlight w:val="none"/>
          <w:lang w:val="en-US" w:eastAsia="zh-CN"/>
        </w:rPr>
        <w:t>3、</w:t>
      </w:r>
      <w:r>
        <w:rPr>
          <w:rFonts w:hint="default" w:ascii="宋体" w:hAnsi="宋体" w:cs="宋体"/>
          <w:kern w:val="0"/>
          <w:sz w:val="24"/>
          <w:highlight w:val="none"/>
        </w:rPr>
        <w:t>厂房、厂区及附属建筑物的使用和管理（不含建筑物维修）；</w:t>
      </w:r>
    </w:p>
    <w:p w14:paraId="05062D25">
      <w:pPr>
        <w:tabs>
          <w:tab w:val="left" w:pos="0"/>
        </w:tabs>
        <w:spacing w:line="360" w:lineRule="auto"/>
        <w:ind w:firstLine="480" w:firstLineChars="0"/>
        <w:rPr>
          <w:rFonts w:hint="default" w:ascii="宋体" w:hAnsi="宋体" w:cs="宋体"/>
          <w:kern w:val="0"/>
          <w:sz w:val="24"/>
          <w:highlight w:val="none"/>
        </w:rPr>
      </w:pPr>
      <w:r>
        <w:rPr>
          <w:rFonts w:hint="eastAsia" w:ascii="宋体" w:hAnsi="宋体" w:cs="宋体"/>
          <w:kern w:val="0"/>
          <w:sz w:val="24"/>
          <w:highlight w:val="none"/>
          <w:lang w:val="en-US" w:eastAsia="zh-CN"/>
        </w:rPr>
        <w:t>4、</w:t>
      </w:r>
      <w:r>
        <w:rPr>
          <w:rFonts w:hint="default" w:ascii="宋体" w:hAnsi="宋体" w:cs="宋体"/>
          <w:kern w:val="0"/>
          <w:sz w:val="24"/>
          <w:highlight w:val="none"/>
        </w:rPr>
        <w:t>电站日常维修、保养内容包括机械、电气相关设备（不含电气设备定期预防性试验、继电保护校验</w:t>
      </w:r>
      <w:r>
        <w:rPr>
          <w:rFonts w:hint="eastAsia" w:ascii="宋体" w:hAnsi="宋体" w:cs="宋体"/>
          <w:kern w:val="0"/>
          <w:sz w:val="24"/>
          <w:highlight w:val="none"/>
          <w:lang w:eastAsia="zh-CN"/>
        </w:rPr>
        <w:t>、</w:t>
      </w:r>
      <w:r>
        <w:rPr>
          <w:rFonts w:hint="default" w:ascii="宋体" w:hAnsi="宋体" w:cs="宋体"/>
          <w:kern w:val="0"/>
          <w:sz w:val="24"/>
          <w:highlight w:val="none"/>
        </w:rPr>
        <w:t>输电线路、视频监视系统</w:t>
      </w:r>
      <w:r>
        <w:rPr>
          <w:rFonts w:hint="eastAsia" w:ascii="宋体" w:hAnsi="宋体" w:cs="宋体"/>
          <w:kern w:val="0"/>
          <w:sz w:val="24"/>
          <w:highlight w:val="none"/>
          <w:lang w:eastAsia="zh-CN"/>
        </w:rPr>
        <w:t>）</w:t>
      </w:r>
      <w:r>
        <w:rPr>
          <w:rFonts w:hint="default" w:ascii="宋体" w:hAnsi="宋体" w:cs="宋体"/>
          <w:kern w:val="0"/>
          <w:sz w:val="24"/>
          <w:highlight w:val="none"/>
        </w:rPr>
        <w:t>；</w:t>
      </w:r>
    </w:p>
    <w:p w14:paraId="525B5A37">
      <w:pPr>
        <w:tabs>
          <w:tab w:val="left" w:pos="0"/>
        </w:tabs>
        <w:spacing w:line="360" w:lineRule="auto"/>
        <w:ind w:firstLine="480" w:firstLineChars="0"/>
        <w:rPr>
          <w:rFonts w:hint="default" w:ascii="宋体" w:hAnsi="宋体" w:cs="宋体"/>
          <w:kern w:val="0"/>
          <w:sz w:val="24"/>
          <w:highlight w:val="none"/>
        </w:rPr>
      </w:pPr>
      <w:r>
        <w:rPr>
          <w:rFonts w:hint="eastAsia" w:ascii="宋体" w:hAnsi="宋体" w:cs="宋体"/>
          <w:kern w:val="0"/>
          <w:sz w:val="24"/>
          <w:highlight w:val="none"/>
          <w:lang w:val="en-US" w:eastAsia="zh-CN"/>
        </w:rPr>
        <w:t>5</w:t>
      </w:r>
      <w:r>
        <w:rPr>
          <w:rFonts w:hint="default" w:ascii="宋体" w:hAnsi="宋体" w:cs="宋体"/>
          <w:kern w:val="0"/>
          <w:sz w:val="24"/>
          <w:highlight w:val="none"/>
        </w:rPr>
        <w:t>、电站主阀日常维修养护（不含装置性设备材料和备品备件）。</w:t>
      </w:r>
    </w:p>
    <w:p w14:paraId="0C882B3A">
      <w:pPr>
        <w:tabs>
          <w:tab w:val="left" w:pos="0"/>
        </w:tabs>
        <w:spacing w:line="360" w:lineRule="auto"/>
        <w:ind w:firstLine="480"/>
        <w:rPr>
          <w:rFonts w:hint="eastAsia" w:ascii="宋体" w:hAnsi="宋体" w:cs="宋体"/>
          <w:kern w:val="0"/>
          <w:sz w:val="24"/>
          <w:highlight w:val="none"/>
        </w:rPr>
      </w:pPr>
      <w:r>
        <w:rPr>
          <w:rFonts w:hint="eastAsia" w:ascii="宋体" w:hAnsi="宋体" w:eastAsia="宋体" w:cs="宋体"/>
          <w:kern w:val="0"/>
          <w:sz w:val="24"/>
          <w:highlight w:val="none"/>
        </w:rPr>
        <w:t>电站主要设备见表1。</w:t>
      </w:r>
    </w:p>
    <w:p w14:paraId="4C575B87">
      <w:pPr>
        <w:spacing w:line="600" w:lineRule="exact"/>
        <w:ind w:firstLine="482" w:firstLineChars="200"/>
        <w:rPr>
          <w:rFonts w:hint="eastAsia" w:ascii="宋体" w:hAnsi="宋体" w:eastAsia="宋体" w:cs="宋体"/>
          <w:b/>
          <w:bCs/>
          <w:sz w:val="24"/>
          <w:lang w:eastAsia="zh-CN"/>
        </w:rPr>
      </w:pPr>
      <w:r>
        <w:rPr>
          <w:rFonts w:hint="eastAsia" w:ascii="宋体" w:hAnsi="宋体" w:eastAsia="宋体" w:cs="宋体"/>
          <w:b/>
          <w:bCs/>
          <w:sz w:val="24"/>
        </w:rPr>
        <w:t>表1</w:t>
      </w:r>
      <w:r>
        <w:rPr>
          <w:rFonts w:hint="eastAsia" w:ascii="宋体" w:hAnsi="宋体" w:cs="宋体"/>
          <w:b/>
          <w:bCs/>
          <w:sz w:val="24"/>
          <w:lang w:eastAsia="zh-CN"/>
        </w:rPr>
        <w:t>：</w:t>
      </w:r>
    </w:p>
    <w:p w14:paraId="479D1055">
      <w:pPr>
        <w:spacing w:line="600" w:lineRule="exact"/>
        <w:jc w:val="center"/>
        <w:rPr>
          <w:rFonts w:hint="eastAsia" w:ascii="宋体" w:hAnsi="宋体" w:eastAsia="宋体" w:cs="宋体"/>
          <w:b/>
          <w:bCs/>
          <w:sz w:val="28"/>
          <w:szCs w:val="28"/>
        </w:rPr>
      </w:pPr>
      <w:r>
        <w:rPr>
          <w:rFonts w:hint="eastAsia" w:ascii="宋体" w:hAnsi="宋体" w:eastAsia="宋体" w:cs="宋体"/>
          <w:b/>
          <w:bCs/>
          <w:sz w:val="28"/>
          <w:szCs w:val="28"/>
        </w:rPr>
        <w:t>四岭水库电站主要设备清单及型号</w:t>
      </w:r>
    </w:p>
    <w:tbl>
      <w:tblPr>
        <w:tblStyle w:val="62"/>
        <w:tblW w:w="8466" w:type="dxa"/>
        <w:tblInd w:w="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3"/>
        <w:gridCol w:w="2517"/>
        <w:gridCol w:w="2033"/>
        <w:gridCol w:w="1083"/>
        <w:gridCol w:w="1150"/>
      </w:tblGrid>
      <w:tr w14:paraId="1FB4C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4200" w:type="dxa"/>
            <w:gridSpan w:val="2"/>
            <w:noWrap w:val="0"/>
            <w:vAlign w:val="center"/>
          </w:tcPr>
          <w:p w14:paraId="318EE47F">
            <w:pPr>
              <w:jc w:val="center"/>
              <w:rPr>
                <w:rFonts w:hint="eastAsia" w:ascii="宋体" w:hAnsi="宋体" w:eastAsia="宋体" w:cs="宋体"/>
                <w:sz w:val="24"/>
              </w:rPr>
            </w:pPr>
            <w:r>
              <w:rPr>
                <w:rFonts w:hint="eastAsia" w:ascii="宋体" w:hAnsi="宋体" w:eastAsia="宋体" w:cs="宋体"/>
                <w:sz w:val="24"/>
              </w:rPr>
              <w:t>设备名称</w:t>
            </w:r>
          </w:p>
        </w:tc>
        <w:tc>
          <w:tcPr>
            <w:tcW w:w="2033" w:type="dxa"/>
            <w:noWrap w:val="0"/>
            <w:vAlign w:val="center"/>
          </w:tcPr>
          <w:p w14:paraId="7924CE1B">
            <w:pPr>
              <w:jc w:val="center"/>
              <w:rPr>
                <w:rFonts w:hint="eastAsia" w:ascii="宋体" w:hAnsi="宋体" w:eastAsia="宋体" w:cs="宋体"/>
                <w:sz w:val="24"/>
              </w:rPr>
            </w:pPr>
            <w:r>
              <w:rPr>
                <w:rFonts w:hint="eastAsia" w:ascii="宋体" w:hAnsi="宋体" w:eastAsia="宋体" w:cs="宋体"/>
                <w:sz w:val="24"/>
              </w:rPr>
              <w:t>型号</w:t>
            </w:r>
          </w:p>
        </w:tc>
        <w:tc>
          <w:tcPr>
            <w:tcW w:w="1083" w:type="dxa"/>
            <w:noWrap w:val="0"/>
            <w:vAlign w:val="center"/>
          </w:tcPr>
          <w:p w14:paraId="2F804FAB">
            <w:pPr>
              <w:jc w:val="center"/>
              <w:rPr>
                <w:rFonts w:hint="eastAsia" w:ascii="宋体" w:hAnsi="宋体" w:eastAsia="宋体" w:cs="宋体"/>
                <w:sz w:val="24"/>
              </w:rPr>
            </w:pPr>
            <w:r>
              <w:rPr>
                <w:rFonts w:hint="eastAsia" w:ascii="宋体" w:hAnsi="宋体" w:eastAsia="宋体" w:cs="宋体"/>
                <w:sz w:val="24"/>
              </w:rPr>
              <w:t>单位</w:t>
            </w:r>
          </w:p>
        </w:tc>
        <w:tc>
          <w:tcPr>
            <w:tcW w:w="1150" w:type="dxa"/>
            <w:noWrap w:val="0"/>
            <w:vAlign w:val="center"/>
          </w:tcPr>
          <w:p w14:paraId="573FB746">
            <w:pPr>
              <w:jc w:val="center"/>
              <w:rPr>
                <w:rFonts w:hint="eastAsia" w:ascii="宋体" w:hAnsi="宋体" w:eastAsia="宋体" w:cs="宋体"/>
                <w:sz w:val="24"/>
              </w:rPr>
            </w:pPr>
            <w:r>
              <w:rPr>
                <w:rFonts w:hint="eastAsia" w:ascii="宋体" w:hAnsi="宋体" w:eastAsia="宋体" w:cs="宋体"/>
                <w:sz w:val="24"/>
              </w:rPr>
              <w:t>数量</w:t>
            </w:r>
          </w:p>
        </w:tc>
      </w:tr>
      <w:tr w14:paraId="191B7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683" w:type="dxa"/>
            <w:vMerge w:val="restart"/>
            <w:noWrap w:val="0"/>
            <w:vAlign w:val="center"/>
          </w:tcPr>
          <w:p w14:paraId="5B5FAFCA">
            <w:pPr>
              <w:jc w:val="center"/>
              <w:rPr>
                <w:rFonts w:hint="eastAsia" w:ascii="宋体" w:hAnsi="宋体" w:eastAsia="宋体" w:cs="宋体"/>
                <w:sz w:val="24"/>
              </w:rPr>
            </w:pPr>
            <w:r>
              <w:rPr>
                <w:rFonts w:hint="eastAsia" w:ascii="宋体" w:hAnsi="宋体" w:eastAsia="宋体" w:cs="宋体"/>
                <w:sz w:val="24"/>
              </w:rPr>
              <w:t>水轮发电机组</w:t>
            </w:r>
          </w:p>
        </w:tc>
        <w:tc>
          <w:tcPr>
            <w:tcW w:w="2517" w:type="dxa"/>
            <w:noWrap w:val="0"/>
            <w:vAlign w:val="center"/>
          </w:tcPr>
          <w:p w14:paraId="022EAB1B">
            <w:pPr>
              <w:jc w:val="center"/>
              <w:rPr>
                <w:rFonts w:hint="eastAsia" w:ascii="宋体" w:hAnsi="宋体" w:eastAsia="宋体" w:cs="宋体"/>
                <w:sz w:val="24"/>
              </w:rPr>
            </w:pPr>
            <w:r>
              <w:rPr>
                <w:rFonts w:hint="eastAsia" w:ascii="宋体" w:hAnsi="宋体" w:eastAsia="宋体" w:cs="宋体"/>
                <w:sz w:val="24"/>
              </w:rPr>
              <w:t>4#发电机</w:t>
            </w:r>
          </w:p>
        </w:tc>
        <w:tc>
          <w:tcPr>
            <w:tcW w:w="2033" w:type="dxa"/>
            <w:noWrap w:val="0"/>
            <w:vAlign w:val="center"/>
          </w:tcPr>
          <w:p w14:paraId="6A211102">
            <w:pPr>
              <w:jc w:val="center"/>
              <w:rPr>
                <w:rFonts w:hint="eastAsia" w:ascii="宋体" w:hAnsi="宋体" w:eastAsia="宋体" w:cs="宋体"/>
                <w:sz w:val="24"/>
              </w:rPr>
            </w:pPr>
            <w:r>
              <w:rPr>
                <w:rFonts w:hint="eastAsia" w:ascii="宋体" w:hAnsi="宋体" w:eastAsia="宋体" w:cs="宋体"/>
                <w:sz w:val="24"/>
              </w:rPr>
              <w:t>TSWN89/39-8</w:t>
            </w:r>
          </w:p>
        </w:tc>
        <w:tc>
          <w:tcPr>
            <w:tcW w:w="1083" w:type="dxa"/>
            <w:noWrap w:val="0"/>
            <w:vAlign w:val="center"/>
          </w:tcPr>
          <w:p w14:paraId="19DE6778">
            <w:pPr>
              <w:jc w:val="center"/>
              <w:rPr>
                <w:rFonts w:hint="eastAsia" w:ascii="宋体" w:hAnsi="宋体" w:eastAsia="宋体" w:cs="宋体"/>
                <w:sz w:val="24"/>
              </w:rPr>
            </w:pPr>
            <w:r>
              <w:rPr>
                <w:rFonts w:hint="eastAsia" w:ascii="宋体" w:hAnsi="宋体" w:eastAsia="宋体" w:cs="宋体"/>
                <w:sz w:val="24"/>
              </w:rPr>
              <w:t>台</w:t>
            </w:r>
          </w:p>
        </w:tc>
        <w:tc>
          <w:tcPr>
            <w:tcW w:w="1150" w:type="dxa"/>
            <w:noWrap w:val="0"/>
            <w:vAlign w:val="center"/>
          </w:tcPr>
          <w:p w14:paraId="5A8A1C90">
            <w:pPr>
              <w:jc w:val="center"/>
              <w:rPr>
                <w:rFonts w:hint="eastAsia" w:ascii="宋体" w:hAnsi="宋体" w:eastAsia="宋体" w:cs="宋体"/>
                <w:sz w:val="24"/>
              </w:rPr>
            </w:pPr>
            <w:r>
              <w:rPr>
                <w:rFonts w:hint="eastAsia" w:ascii="宋体" w:hAnsi="宋体" w:eastAsia="宋体" w:cs="宋体"/>
                <w:sz w:val="24"/>
              </w:rPr>
              <w:t>1</w:t>
            </w:r>
          </w:p>
        </w:tc>
      </w:tr>
      <w:tr w14:paraId="79CE5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683" w:type="dxa"/>
            <w:vMerge w:val="continue"/>
            <w:noWrap w:val="0"/>
            <w:vAlign w:val="center"/>
          </w:tcPr>
          <w:p w14:paraId="20D64F4B">
            <w:pPr>
              <w:jc w:val="center"/>
              <w:rPr>
                <w:rFonts w:hint="eastAsia" w:ascii="宋体" w:hAnsi="宋体" w:eastAsia="宋体" w:cs="宋体"/>
                <w:sz w:val="24"/>
              </w:rPr>
            </w:pPr>
          </w:p>
        </w:tc>
        <w:tc>
          <w:tcPr>
            <w:tcW w:w="2517" w:type="dxa"/>
            <w:noWrap w:val="0"/>
            <w:vAlign w:val="center"/>
          </w:tcPr>
          <w:p w14:paraId="2FE2A095">
            <w:pPr>
              <w:jc w:val="center"/>
              <w:rPr>
                <w:rFonts w:hint="eastAsia" w:ascii="宋体" w:hAnsi="宋体" w:eastAsia="宋体" w:cs="宋体"/>
                <w:sz w:val="24"/>
              </w:rPr>
            </w:pPr>
            <w:r>
              <w:rPr>
                <w:rFonts w:hint="eastAsia" w:ascii="宋体" w:hAnsi="宋体" w:eastAsia="宋体" w:cs="宋体"/>
                <w:sz w:val="24"/>
              </w:rPr>
              <w:t>5#发电机</w:t>
            </w:r>
          </w:p>
        </w:tc>
        <w:tc>
          <w:tcPr>
            <w:tcW w:w="2033" w:type="dxa"/>
            <w:noWrap w:val="0"/>
            <w:vAlign w:val="center"/>
          </w:tcPr>
          <w:p w14:paraId="1BB54F1F">
            <w:pPr>
              <w:jc w:val="center"/>
              <w:rPr>
                <w:rFonts w:hint="eastAsia" w:ascii="宋体" w:hAnsi="宋体" w:eastAsia="宋体" w:cs="宋体"/>
                <w:sz w:val="24"/>
              </w:rPr>
            </w:pPr>
            <w:r>
              <w:rPr>
                <w:rFonts w:hint="eastAsia" w:ascii="宋体" w:hAnsi="宋体" w:eastAsia="宋体" w:cs="宋体"/>
                <w:sz w:val="24"/>
              </w:rPr>
              <w:t>TSWN89/39-8</w:t>
            </w:r>
          </w:p>
        </w:tc>
        <w:tc>
          <w:tcPr>
            <w:tcW w:w="1083" w:type="dxa"/>
            <w:noWrap w:val="0"/>
            <w:vAlign w:val="center"/>
          </w:tcPr>
          <w:p w14:paraId="44FC8D89">
            <w:pPr>
              <w:jc w:val="center"/>
              <w:rPr>
                <w:rFonts w:hint="eastAsia" w:ascii="宋体" w:hAnsi="宋体" w:eastAsia="宋体" w:cs="宋体"/>
                <w:sz w:val="24"/>
              </w:rPr>
            </w:pPr>
            <w:r>
              <w:rPr>
                <w:rFonts w:hint="eastAsia" w:ascii="宋体" w:hAnsi="宋体" w:eastAsia="宋体" w:cs="宋体"/>
                <w:sz w:val="24"/>
              </w:rPr>
              <w:t>台</w:t>
            </w:r>
          </w:p>
        </w:tc>
        <w:tc>
          <w:tcPr>
            <w:tcW w:w="1150" w:type="dxa"/>
            <w:noWrap w:val="0"/>
            <w:vAlign w:val="center"/>
          </w:tcPr>
          <w:p w14:paraId="038DC912">
            <w:pPr>
              <w:jc w:val="center"/>
              <w:rPr>
                <w:rFonts w:hint="eastAsia" w:ascii="宋体" w:hAnsi="宋体" w:eastAsia="宋体" w:cs="宋体"/>
                <w:sz w:val="24"/>
              </w:rPr>
            </w:pPr>
            <w:r>
              <w:rPr>
                <w:rFonts w:hint="eastAsia" w:ascii="宋体" w:hAnsi="宋体" w:eastAsia="宋体" w:cs="宋体"/>
                <w:sz w:val="24"/>
              </w:rPr>
              <w:t>1</w:t>
            </w:r>
          </w:p>
        </w:tc>
      </w:tr>
      <w:tr w14:paraId="70B7A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683" w:type="dxa"/>
            <w:vMerge w:val="continue"/>
            <w:noWrap w:val="0"/>
            <w:vAlign w:val="center"/>
          </w:tcPr>
          <w:p w14:paraId="03F0745D">
            <w:pPr>
              <w:jc w:val="center"/>
              <w:rPr>
                <w:rFonts w:hint="eastAsia" w:ascii="宋体" w:hAnsi="宋体" w:eastAsia="宋体" w:cs="宋体"/>
                <w:sz w:val="24"/>
              </w:rPr>
            </w:pPr>
          </w:p>
        </w:tc>
        <w:tc>
          <w:tcPr>
            <w:tcW w:w="2517" w:type="dxa"/>
            <w:noWrap w:val="0"/>
            <w:vAlign w:val="center"/>
          </w:tcPr>
          <w:p w14:paraId="68C56114">
            <w:pPr>
              <w:jc w:val="center"/>
              <w:rPr>
                <w:rFonts w:hint="eastAsia" w:ascii="宋体" w:hAnsi="宋体" w:eastAsia="宋体" w:cs="宋体"/>
                <w:sz w:val="24"/>
              </w:rPr>
            </w:pPr>
            <w:r>
              <w:rPr>
                <w:rFonts w:hint="eastAsia" w:ascii="宋体" w:hAnsi="宋体" w:eastAsia="宋体" w:cs="宋体"/>
                <w:sz w:val="24"/>
              </w:rPr>
              <w:t>4#水轮机</w:t>
            </w:r>
          </w:p>
        </w:tc>
        <w:tc>
          <w:tcPr>
            <w:tcW w:w="2033" w:type="dxa"/>
            <w:noWrap w:val="0"/>
            <w:vAlign w:val="center"/>
          </w:tcPr>
          <w:p w14:paraId="0AF1D087">
            <w:pPr>
              <w:jc w:val="center"/>
              <w:rPr>
                <w:rFonts w:hint="eastAsia" w:ascii="宋体" w:hAnsi="宋体" w:eastAsia="宋体" w:cs="宋体"/>
                <w:sz w:val="24"/>
              </w:rPr>
            </w:pPr>
            <w:r>
              <w:rPr>
                <w:rFonts w:hint="eastAsia" w:ascii="宋体" w:hAnsi="宋体" w:eastAsia="宋体" w:cs="宋体"/>
                <w:sz w:val="24"/>
              </w:rPr>
              <w:t>HC240-WJ-50</w:t>
            </w:r>
          </w:p>
        </w:tc>
        <w:tc>
          <w:tcPr>
            <w:tcW w:w="1083" w:type="dxa"/>
            <w:noWrap w:val="0"/>
            <w:vAlign w:val="center"/>
          </w:tcPr>
          <w:p w14:paraId="53AFAA0F">
            <w:pPr>
              <w:jc w:val="center"/>
              <w:rPr>
                <w:rFonts w:hint="eastAsia" w:ascii="宋体" w:hAnsi="宋体" w:eastAsia="宋体" w:cs="宋体"/>
                <w:sz w:val="24"/>
              </w:rPr>
            </w:pPr>
            <w:r>
              <w:rPr>
                <w:rFonts w:hint="eastAsia" w:ascii="宋体" w:hAnsi="宋体" w:eastAsia="宋体" w:cs="宋体"/>
                <w:sz w:val="24"/>
              </w:rPr>
              <w:t>台</w:t>
            </w:r>
          </w:p>
        </w:tc>
        <w:tc>
          <w:tcPr>
            <w:tcW w:w="1150" w:type="dxa"/>
            <w:noWrap w:val="0"/>
            <w:vAlign w:val="center"/>
          </w:tcPr>
          <w:p w14:paraId="1C96CC1A">
            <w:pPr>
              <w:jc w:val="center"/>
              <w:rPr>
                <w:rFonts w:hint="eastAsia" w:ascii="宋体" w:hAnsi="宋体" w:eastAsia="宋体" w:cs="宋体"/>
                <w:sz w:val="24"/>
              </w:rPr>
            </w:pPr>
            <w:r>
              <w:rPr>
                <w:rFonts w:hint="eastAsia" w:ascii="宋体" w:hAnsi="宋体" w:eastAsia="宋体" w:cs="宋体"/>
                <w:sz w:val="24"/>
              </w:rPr>
              <w:t>1</w:t>
            </w:r>
          </w:p>
        </w:tc>
      </w:tr>
      <w:tr w14:paraId="446BB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683" w:type="dxa"/>
            <w:vMerge w:val="continue"/>
            <w:noWrap w:val="0"/>
            <w:vAlign w:val="center"/>
          </w:tcPr>
          <w:p w14:paraId="2F2B4331">
            <w:pPr>
              <w:jc w:val="center"/>
              <w:rPr>
                <w:rFonts w:hint="eastAsia" w:ascii="宋体" w:hAnsi="宋体" w:eastAsia="宋体" w:cs="宋体"/>
                <w:sz w:val="24"/>
              </w:rPr>
            </w:pPr>
          </w:p>
        </w:tc>
        <w:tc>
          <w:tcPr>
            <w:tcW w:w="2517" w:type="dxa"/>
            <w:noWrap w:val="0"/>
            <w:vAlign w:val="center"/>
          </w:tcPr>
          <w:p w14:paraId="286911E4">
            <w:pPr>
              <w:jc w:val="center"/>
              <w:rPr>
                <w:rFonts w:hint="eastAsia" w:ascii="宋体" w:hAnsi="宋体" w:eastAsia="宋体" w:cs="宋体"/>
                <w:sz w:val="24"/>
              </w:rPr>
            </w:pPr>
            <w:r>
              <w:rPr>
                <w:rFonts w:hint="eastAsia" w:ascii="宋体" w:hAnsi="宋体" w:eastAsia="宋体" w:cs="宋体"/>
                <w:sz w:val="24"/>
              </w:rPr>
              <w:t>5#水轮机</w:t>
            </w:r>
          </w:p>
        </w:tc>
        <w:tc>
          <w:tcPr>
            <w:tcW w:w="2033" w:type="dxa"/>
            <w:noWrap w:val="0"/>
            <w:vAlign w:val="center"/>
          </w:tcPr>
          <w:p w14:paraId="0C6A5075">
            <w:pPr>
              <w:jc w:val="center"/>
              <w:rPr>
                <w:rFonts w:hint="eastAsia" w:ascii="宋体" w:hAnsi="宋体" w:eastAsia="宋体" w:cs="宋体"/>
                <w:sz w:val="24"/>
              </w:rPr>
            </w:pPr>
            <w:r>
              <w:rPr>
                <w:rFonts w:hint="eastAsia" w:ascii="宋体" w:hAnsi="宋体" w:eastAsia="宋体" w:cs="宋体"/>
                <w:sz w:val="24"/>
              </w:rPr>
              <w:t>HC240-WJ-50</w:t>
            </w:r>
          </w:p>
        </w:tc>
        <w:tc>
          <w:tcPr>
            <w:tcW w:w="1083" w:type="dxa"/>
            <w:noWrap w:val="0"/>
            <w:vAlign w:val="center"/>
          </w:tcPr>
          <w:p w14:paraId="1979A796">
            <w:pPr>
              <w:jc w:val="center"/>
              <w:rPr>
                <w:rFonts w:hint="eastAsia" w:ascii="宋体" w:hAnsi="宋体" w:eastAsia="宋体" w:cs="宋体"/>
                <w:sz w:val="24"/>
              </w:rPr>
            </w:pPr>
            <w:r>
              <w:rPr>
                <w:rFonts w:hint="eastAsia" w:ascii="宋体" w:hAnsi="宋体" w:eastAsia="宋体" w:cs="宋体"/>
                <w:sz w:val="24"/>
              </w:rPr>
              <w:t>台</w:t>
            </w:r>
          </w:p>
        </w:tc>
        <w:tc>
          <w:tcPr>
            <w:tcW w:w="1150" w:type="dxa"/>
            <w:noWrap w:val="0"/>
            <w:vAlign w:val="center"/>
          </w:tcPr>
          <w:p w14:paraId="6F812C90">
            <w:pPr>
              <w:jc w:val="center"/>
              <w:rPr>
                <w:rFonts w:hint="eastAsia" w:ascii="宋体" w:hAnsi="宋体" w:eastAsia="宋体" w:cs="宋体"/>
                <w:sz w:val="24"/>
              </w:rPr>
            </w:pPr>
            <w:r>
              <w:rPr>
                <w:rFonts w:hint="eastAsia" w:ascii="宋体" w:hAnsi="宋体" w:eastAsia="宋体" w:cs="宋体"/>
                <w:sz w:val="24"/>
              </w:rPr>
              <w:t>1</w:t>
            </w:r>
          </w:p>
        </w:tc>
      </w:tr>
      <w:tr w14:paraId="16F54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683" w:type="dxa"/>
            <w:vMerge w:val="restart"/>
            <w:noWrap w:val="0"/>
            <w:vAlign w:val="center"/>
          </w:tcPr>
          <w:p w14:paraId="4C3B1C17">
            <w:pPr>
              <w:jc w:val="center"/>
              <w:rPr>
                <w:rFonts w:hint="eastAsia" w:ascii="宋体" w:hAnsi="宋体" w:eastAsia="宋体" w:cs="宋体"/>
                <w:sz w:val="24"/>
              </w:rPr>
            </w:pPr>
            <w:r>
              <w:rPr>
                <w:rFonts w:hint="eastAsia" w:ascii="宋体" w:hAnsi="宋体" w:eastAsia="宋体" w:cs="宋体"/>
                <w:sz w:val="24"/>
              </w:rPr>
              <w:t>变压器</w:t>
            </w:r>
          </w:p>
        </w:tc>
        <w:tc>
          <w:tcPr>
            <w:tcW w:w="2517" w:type="dxa"/>
            <w:noWrap w:val="0"/>
            <w:vAlign w:val="center"/>
          </w:tcPr>
          <w:p w14:paraId="0045802F">
            <w:pPr>
              <w:jc w:val="center"/>
              <w:rPr>
                <w:rFonts w:hint="eastAsia" w:ascii="宋体" w:hAnsi="宋体" w:eastAsia="宋体" w:cs="宋体"/>
                <w:sz w:val="24"/>
              </w:rPr>
            </w:pPr>
            <w:r>
              <w:rPr>
                <w:rFonts w:hint="eastAsia" w:ascii="宋体" w:hAnsi="宋体" w:eastAsia="宋体" w:cs="宋体"/>
                <w:sz w:val="24"/>
              </w:rPr>
              <w:t>4号主变</w:t>
            </w:r>
          </w:p>
        </w:tc>
        <w:tc>
          <w:tcPr>
            <w:tcW w:w="2033" w:type="dxa"/>
            <w:noWrap w:val="0"/>
            <w:vAlign w:val="center"/>
          </w:tcPr>
          <w:p w14:paraId="2F397F6A">
            <w:pPr>
              <w:jc w:val="center"/>
              <w:rPr>
                <w:rFonts w:hint="eastAsia" w:ascii="宋体" w:hAnsi="宋体" w:eastAsia="宋体" w:cs="宋体"/>
                <w:sz w:val="24"/>
              </w:rPr>
            </w:pPr>
            <w:r>
              <w:rPr>
                <w:rFonts w:hint="eastAsia" w:ascii="宋体" w:hAnsi="宋体" w:eastAsia="宋体" w:cs="宋体"/>
                <w:sz w:val="24"/>
              </w:rPr>
              <w:t>S9-800/10</w:t>
            </w:r>
          </w:p>
        </w:tc>
        <w:tc>
          <w:tcPr>
            <w:tcW w:w="1083" w:type="dxa"/>
            <w:noWrap w:val="0"/>
            <w:vAlign w:val="center"/>
          </w:tcPr>
          <w:p w14:paraId="5D469689">
            <w:pPr>
              <w:jc w:val="center"/>
              <w:rPr>
                <w:rFonts w:hint="eastAsia" w:ascii="宋体" w:hAnsi="宋体" w:eastAsia="宋体" w:cs="宋体"/>
                <w:sz w:val="24"/>
              </w:rPr>
            </w:pPr>
            <w:r>
              <w:rPr>
                <w:rFonts w:hint="eastAsia" w:ascii="宋体" w:hAnsi="宋体" w:eastAsia="宋体" w:cs="宋体"/>
                <w:sz w:val="24"/>
              </w:rPr>
              <w:t>台</w:t>
            </w:r>
          </w:p>
        </w:tc>
        <w:tc>
          <w:tcPr>
            <w:tcW w:w="1150" w:type="dxa"/>
            <w:noWrap w:val="0"/>
            <w:vAlign w:val="center"/>
          </w:tcPr>
          <w:p w14:paraId="4D45E3E8">
            <w:pPr>
              <w:jc w:val="center"/>
              <w:rPr>
                <w:rFonts w:hint="eastAsia" w:ascii="宋体" w:hAnsi="宋体" w:eastAsia="宋体" w:cs="宋体"/>
                <w:sz w:val="24"/>
              </w:rPr>
            </w:pPr>
            <w:r>
              <w:rPr>
                <w:rFonts w:hint="eastAsia" w:ascii="宋体" w:hAnsi="宋体" w:eastAsia="宋体" w:cs="宋体"/>
                <w:sz w:val="24"/>
              </w:rPr>
              <w:t>1</w:t>
            </w:r>
          </w:p>
        </w:tc>
      </w:tr>
      <w:tr w14:paraId="60ABA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683" w:type="dxa"/>
            <w:vMerge w:val="continue"/>
            <w:noWrap w:val="0"/>
            <w:vAlign w:val="center"/>
          </w:tcPr>
          <w:p w14:paraId="41456E54">
            <w:pPr>
              <w:jc w:val="center"/>
              <w:rPr>
                <w:rFonts w:hint="eastAsia" w:ascii="宋体" w:hAnsi="宋体" w:eastAsia="宋体" w:cs="宋体"/>
                <w:sz w:val="24"/>
              </w:rPr>
            </w:pPr>
          </w:p>
        </w:tc>
        <w:tc>
          <w:tcPr>
            <w:tcW w:w="2517" w:type="dxa"/>
            <w:noWrap w:val="0"/>
            <w:vAlign w:val="center"/>
          </w:tcPr>
          <w:p w14:paraId="1B35B111">
            <w:pPr>
              <w:jc w:val="center"/>
              <w:rPr>
                <w:rFonts w:hint="eastAsia" w:ascii="宋体" w:hAnsi="宋体" w:eastAsia="宋体" w:cs="宋体"/>
                <w:sz w:val="24"/>
              </w:rPr>
            </w:pPr>
            <w:r>
              <w:rPr>
                <w:rFonts w:hint="eastAsia" w:ascii="宋体" w:hAnsi="宋体" w:eastAsia="宋体" w:cs="宋体"/>
                <w:sz w:val="24"/>
              </w:rPr>
              <w:t>5号主变</w:t>
            </w:r>
          </w:p>
        </w:tc>
        <w:tc>
          <w:tcPr>
            <w:tcW w:w="2033" w:type="dxa"/>
            <w:noWrap w:val="0"/>
            <w:vAlign w:val="center"/>
          </w:tcPr>
          <w:p w14:paraId="1545CFBD">
            <w:pPr>
              <w:jc w:val="center"/>
              <w:rPr>
                <w:rFonts w:hint="eastAsia" w:ascii="宋体" w:hAnsi="宋体" w:eastAsia="宋体" w:cs="宋体"/>
                <w:sz w:val="24"/>
              </w:rPr>
            </w:pPr>
            <w:r>
              <w:rPr>
                <w:rFonts w:hint="eastAsia" w:ascii="宋体" w:hAnsi="宋体" w:eastAsia="宋体" w:cs="宋体"/>
                <w:sz w:val="24"/>
              </w:rPr>
              <w:t>S9-800/10</w:t>
            </w:r>
          </w:p>
        </w:tc>
        <w:tc>
          <w:tcPr>
            <w:tcW w:w="1083" w:type="dxa"/>
            <w:noWrap w:val="0"/>
            <w:vAlign w:val="center"/>
          </w:tcPr>
          <w:p w14:paraId="4D365818">
            <w:pPr>
              <w:jc w:val="center"/>
              <w:rPr>
                <w:rFonts w:hint="eastAsia" w:ascii="宋体" w:hAnsi="宋体" w:eastAsia="宋体" w:cs="宋体"/>
                <w:sz w:val="24"/>
              </w:rPr>
            </w:pPr>
            <w:r>
              <w:rPr>
                <w:rFonts w:hint="eastAsia" w:ascii="宋体" w:hAnsi="宋体" w:eastAsia="宋体" w:cs="宋体"/>
                <w:sz w:val="24"/>
              </w:rPr>
              <w:t>台</w:t>
            </w:r>
          </w:p>
        </w:tc>
        <w:tc>
          <w:tcPr>
            <w:tcW w:w="1150" w:type="dxa"/>
            <w:noWrap w:val="0"/>
            <w:vAlign w:val="center"/>
          </w:tcPr>
          <w:p w14:paraId="139A2523">
            <w:pPr>
              <w:jc w:val="center"/>
              <w:rPr>
                <w:rFonts w:hint="eastAsia" w:ascii="宋体" w:hAnsi="宋体" w:eastAsia="宋体" w:cs="宋体"/>
                <w:sz w:val="24"/>
              </w:rPr>
            </w:pPr>
            <w:r>
              <w:rPr>
                <w:rFonts w:hint="eastAsia" w:ascii="宋体" w:hAnsi="宋体" w:eastAsia="宋体" w:cs="宋体"/>
                <w:sz w:val="24"/>
              </w:rPr>
              <w:t>1</w:t>
            </w:r>
          </w:p>
        </w:tc>
      </w:tr>
      <w:tr w14:paraId="5C7F0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683" w:type="dxa"/>
            <w:vMerge w:val="continue"/>
            <w:noWrap w:val="0"/>
            <w:vAlign w:val="center"/>
          </w:tcPr>
          <w:p w14:paraId="769E572A">
            <w:pPr>
              <w:jc w:val="center"/>
              <w:rPr>
                <w:rFonts w:hint="eastAsia" w:ascii="宋体" w:hAnsi="宋体" w:eastAsia="宋体" w:cs="宋体"/>
                <w:sz w:val="24"/>
              </w:rPr>
            </w:pPr>
          </w:p>
        </w:tc>
        <w:tc>
          <w:tcPr>
            <w:tcW w:w="2517" w:type="dxa"/>
            <w:noWrap w:val="0"/>
            <w:vAlign w:val="center"/>
          </w:tcPr>
          <w:p w14:paraId="2F0B0EDC">
            <w:pPr>
              <w:jc w:val="center"/>
              <w:rPr>
                <w:rFonts w:hint="eastAsia" w:ascii="宋体" w:hAnsi="宋体" w:eastAsia="宋体" w:cs="宋体"/>
                <w:sz w:val="24"/>
              </w:rPr>
            </w:pPr>
            <w:r>
              <w:rPr>
                <w:rFonts w:hint="eastAsia" w:ascii="宋体" w:hAnsi="宋体" w:eastAsia="宋体" w:cs="宋体"/>
                <w:sz w:val="24"/>
              </w:rPr>
              <w:t>厂变</w:t>
            </w:r>
          </w:p>
        </w:tc>
        <w:tc>
          <w:tcPr>
            <w:tcW w:w="2033" w:type="dxa"/>
            <w:noWrap w:val="0"/>
            <w:vAlign w:val="center"/>
          </w:tcPr>
          <w:p w14:paraId="4CA755FB">
            <w:pPr>
              <w:jc w:val="center"/>
              <w:rPr>
                <w:rFonts w:hint="eastAsia" w:ascii="宋体" w:hAnsi="宋体" w:eastAsia="宋体" w:cs="宋体"/>
                <w:sz w:val="24"/>
              </w:rPr>
            </w:pPr>
            <w:r>
              <w:rPr>
                <w:rFonts w:hint="eastAsia" w:ascii="宋体" w:hAnsi="宋体" w:eastAsia="宋体" w:cs="宋体"/>
                <w:sz w:val="24"/>
              </w:rPr>
              <w:t>S11-M250/10</w:t>
            </w:r>
          </w:p>
        </w:tc>
        <w:tc>
          <w:tcPr>
            <w:tcW w:w="1083" w:type="dxa"/>
            <w:noWrap w:val="0"/>
            <w:vAlign w:val="center"/>
          </w:tcPr>
          <w:p w14:paraId="3F914B61">
            <w:pPr>
              <w:jc w:val="center"/>
              <w:rPr>
                <w:rFonts w:hint="eastAsia" w:ascii="宋体" w:hAnsi="宋体" w:eastAsia="宋体" w:cs="宋体"/>
                <w:sz w:val="24"/>
              </w:rPr>
            </w:pPr>
            <w:r>
              <w:rPr>
                <w:rFonts w:hint="eastAsia" w:ascii="宋体" w:hAnsi="宋体" w:eastAsia="宋体" w:cs="宋体"/>
                <w:sz w:val="24"/>
              </w:rPr>
              <w:t>台</w:t>
            </w:r>
          </w:p>
        </w:tc>
        <w:tc>
          <w:tcPr>
            <w:tcW w:w="1150" w:type="dxa"/>
            <w:noWrap w:val="0"/>
            <w:vAlign w:val="center"/>
          </w:tcPr>
          <w:p w14:paraId="5EDA1CBF">
            <w:pPr>
              <w:jc w:val="center"/>
              <w:rPr>
                <w:rFonts w:hint="eastAsia" w:ascii="宋体" w:hAnsi="宋体" w:eastAsia="宋体" w:cs="宋体"/>
                <w:sz w:val="24"/>
              </w:rPr>
            </w:pPr>
            <w:r>
              <w:rPr>
                <w:rFonts w:hint="eastAsia" w:ascii="宋体" w:hAnsi="宋体" w:eastAsia="宋体" w:cs="宋体"/>
                <w:sz w:val="24"/>
              </w:rPr>
              <w:t>1</w:t>
            </w:r>
          </w:p>
        </w:tc>
      </w:tr>
      <w:tr w14:paraId="5BE99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683" w:type="dxa"/>
            <w:vMerge w:val="continue"/>
            <w:noWrap w:val="0"/>
            <w:vAlign w:val="center"/>
          </w:tcPr>
          <w:p w14:paraId="3BC98B37">
            <w:pPr>
              <w:jc w:val="center"/>
              <w:rPr>
                <w:rFonts w:hint="eastAsia" w:ascii="宋体" w:hAnsi="宋体" w:eastAsia="宋体" w:cs="宋体"/>
                <w:sz w:val="24"/>
              </w:rPr>
            </w:pPr>
          </w:p>
        </w:tc>
        <w:tc>
          <w:tcPr>
            <w:tcW w:w="2517" w:type="dxa"/>
            <w:noWrap w:val="0"/>
            <w:vAlign w:val="center"/>
          </w:tcPr>
          <w:p w14:paraId="6FFAFE93">
            <w:pPr>
              <w:jc w:val="center"/>
              <w:rPr>
                <w:rFonts w:hint="eastAsia" w:ascii="宋体" w:hAnsi="宋体" w:eastAsia="宋体" w:cs="宋体"/>
                <w:sz w:val="24"/>
              </w:rPr>
            </w:pPr>
            <w:r>
              <w:rPr>
                <w:rFonts w:hint="eastAsia" w:ascii="宋体" w:hAnsi="宋体" w:eastAsia="宋体" w:cs="宋体"/>
                <w:sz w:val="24"/>
              </w:rPr>
              <w:t>4号励磁变</w:t>
            </w:r>
          </w:p>
        </w:tc>
        <w:tc>
          <w:tcPr>
            <w:tcW w:w="2033" w:type="dxa"/>
            <w:noWrap w:val="0"/>
            <w:vAlign w:val="center"/>
          </w:tcPr>
          <w:p w14:paraId="1CD4D551">
            <w:pPr>
              <w:jc w:val="center"/>
              <w:rPr>
                <w:rFonts w:hint="eastAsia" w:ascii="宋体" w:hAnsi="宋体" w:eastAsia="宋体" w:cs="宋体"/>
                <w:sz w:val="24"/>
              </w:rPr>
            </w:pPr>
            <w:r>
              <w:rPr>
                <w:rFonts w:hint="eastAsia" w:ascii="宋体" w:hAnsi="宋体" w:eastAsia="宋体" w:cs="宋体"/>
                <w:sz w:val="24"/>
              </w:rPr>
              <w:t>ZL0-30/6.3</w:t>
            </w:r>
          </w:p>
        </w:tc>
        <w:tc>
          <w:tcPr>
            <w:tcW w:w="1083" w:type="dxa"/>
            <w:noWrap w:val="0"/>
            <w:vAlign w:val="center"/>
          </w:tcPr>
          <w:p w14:paraId="5C4C91B0">
            <w:pPr>
              <w:jc w:val="center"/>
              <w:rPr>
                <w:rFonts w:hint="eastAsia" w:ascii="宋体" w:hAnsi="宋体" w:eastAsia="宋体" w:cs="宋体"/>
                <w:sz w:val="24"/>
              </w:rPr>
            </w:pPr>
            <w:r>
              <w:rPr>
                <w:rFonts w:hint="eastAsia" w:ascii="宋体" w:hAnsi="宋体" w:eastAsia="宋体" w:cs="宋体"/>
                <w:sz w:val="24"/>
              </w:rPr>
              <w:t>台</w:t>
            </w:r>
          </w:p>
        </w:tc>
        <w:tc>
          <w:tcPr>
            <w:tcW w:w="1150" w:type="dxa"/>
            <w:noWrap w:val="0"/>
            <w:vAlign w:val="center"/>
          </w:tcPr>
          <w:p w14:paraId="7AB729D9">
            <w:pPr>
              <w:jc w:val="center"/>
              <w:rPr>
                <w:rFonts w:hint="eastAsia" w:ascii="宋体" w:hAnsi="宋体" w:eastAsia="宋体" w:cs="宋体"/>
                <w:sz w:val="24"/>
              </w:rPr>
            </w:pPr>
            <w:r>
              <w:rPr>
                <w:rFonts w:hint="eastAsia" w:ascii="宋体" w:hAnsi="宋体" w:eastAsia="宋体" w:cs="宋体"/>
                <w:sz w:val="24"/>
              </w:rPr>
              <w:t>1</w:t>
            </w:r>
          </w:p>
        </w:tc>
      </w:tr>
      <w:tr w14:paraId="6DEEA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683" w:type="dxa"/>
            <w:vMerge w:val="continue"/>
            <w:noWrap w:val="0"/>
            <w:vAlign w:val="center"/>
          </w:tcPr>
          <w:p w14:paraId="612F09D1">
            <w:pPr>
              <w:jc w:val="center"/>
              <w:rPr>
                <w:rFonts w:hint="eastAsia" w:ascii="宋体" w:hAnsi="宋体" w:eastAsia="宋体" w:cs="宋体"/>
                <w:sz w:val="24"/>
              </w:rPr>
            </w:pPr>
          </w:p>
        </w:tc>
        <w:tc>
          <w:tcPr>
            <w:tcW w:w="2517" w:type="dxa"/>
            <w:noWrap w:val="0"/>
            <w:vAlign w:val="center"/>
          </w:tcPr>
          <w:p w14:paraId="3F84725E">
            <w:pPr>
              <w:jc w:val="center"/>
              <w:rPr>
                <w:rFonts w:hint="eastAsia" w:ascii="宋体" w:hAnsi="宋体" w:eastAsia="宋体" w:cs="宋体"/>
                <w:sz w:val="24"/>
              </w:rPr>
            </w:pPr>
            <w:r>
              <w:rPr>
                <w:rFonts w:hint="eastAsia" w:ascii="宋体" w:hAnsi="宋体" w:eastAsia="宋体" w:cs="宋体"/>
                <w:sz w:val="24"/>
              </w:rPr>
              <w:t>5号励磁变</w:t>
            </w:r>
          </w:p>
        </w:tc>
        <w:tc>
          <w:tcPr>
            <w:tcW w:w="2033" w:type="dxa"/>
            <w:noWrap w:val="0"/>
            <w:vAlign w:val="center"/>
          </w:tcPr>
          <w:p w14:paraId="1D72F19B">
            <w:pPr>
              <w:jc w:val="center"/>
              <w:rPr>
                <w:rFonts w:hint="eastAsia" w:ascii="宋体" w:hAnsi="宋体" w:eastAsia="宋体" w:cs="宋体"/>
                <w:sz w:val="24"/>
              </w:rPr>
            </w:pPr>
            <w:r>
              <w:rPr>
                <w:rFonts w:hint="eastAsia" w:ascii="宋体" w:hAnsi="宋体" w:eastAsia="宋体" w:cs="宋体"/>
                <w:sz w:val="24"/>
              </w:rPr>
              <w:t>ZL0-30/6.3</w:t>
            </w:r>
          </w:p>
        </w:tc>
        <w:tc>
          <w:tcPr>
            <w:tcW w:w="1083" w:type="dxa"/>
            <w:noWrap w:val="0"/>
            <w:vAlign w:val="center"/>
          </w:tcPr>
          <w:p w14:paraId="251BA136">
            <w:pPr>
              <w:jc w:val="center"/>
              <w:rPr>
                <w:rFonts w:hint="eastAsia" w:ascii="宋体" w:hAnsi="宋体" w:eastAsia="宋体" w:cs="宋体"/>
                <w:sz w:val="24"/>
              </w:rPr>
            </w:pPr>
            <w:r>
              <w:rPr>
                <w:rFonts w:hint="eastAsia" w:ascii="宋体" w:hAnsi="宋体" w:eastAsia="宋体" w:cs="宋体"/>
                <w:sz w:val="24"/>
              </w:rPr>
              <w:t>台</w:t>
            </w:r>
          </w:p>
        </w:tc>
        <w:tc>
          <w:tcPr>
            <w:tcW w:w="1150" w:type="dxa"/>
            <w:noWrap w:val="0"/>
            <w:vAlign w:val="center"/>
          </w:tcPr>
          <w:p w14:paraId="7454BBED">
            <w:pPr>
              <w:jc w:val="center"/>
              <w:rPr>
                <w:rFonts w:hint="eastAsia" w:ascii="宋体" w:hAnsi="宋体" w:eastAsia="宋体" w:cs="宋体"/>
                <w:sz w:val="24"/>
              </w:rPr>
            </w:pPr>
            <w:r>
              <w:rPr>
                <w:rFonts w:hint="eastAsia" w:ascii="宋体" w:hAnsi="宋体" w:eastAsia="宋体" w:cs="宋体"/>
                <w:sz w:val="24"/>
              </w:rPr>
              <w:t>1</w:t>
            </w:r>
          </w:p>
        </w:tc>
      </w:tr>
      <w:tr w14:paraId="72075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683" w:type="dxa"/>
            <w:vMerge w:val="restart"/>
            <w:noWrap w:val="0"/>
            <w:vAlign w:val="center"/>
          </w:tcPr>
          <w:p w14:paraId="651956B1">
            <w:pPr>
              <w:jc w:val="center"/>
              <w:rPr>
                <w:rFonts w:hint="eastAsia" w:ascii="宋体" w:hAnsi="宋体" w:eastAsia="宋体" w:cs="宋体"/>
                <w:sz w:val="24"/>
              </w:rPr>
            </w:pPr>
            <w:r>
              <w:rPr>
                <w:rFonts w:hint="eastAsia" w:ascii="宋体" w:hAnsi="宋体" w:eastAsia="宋体" w:cs="宋体"/>
                <w:sz w:val="24"/>
              </w:rPr>
              <w:t>蝶阀</w:t>
            </w:r>
          </w:p>
        </w:tc>
        <w:tc>
          <w:tcPr>
            <w:tcW w:w="2517" w:type="dxa"/>
            <w:noWrap w:val="0"/>
            <w:vAlign w:val="center"/>
          </w:tcPr>
          <w:p w14:paraId="7188286C">
            <w:pPr>
              <w:jc w:val="center"/>
              <w:rPr>
                <w:rFonts w:hint="eastAsia" w:ascii="宋体" w:hAnsi="宋体" w:eastAsia="宋体" w:cs="宋体"/>
                <w:sz w:val="24"/>
              </w:rPr>
            </w:pPr>
            <w:r>
              <w:rPr>
                <w:rFonts w:hint="eastAsia" w:ascii="宋体" w:hAnsi="宋体" w:eastAsia="宋体" w:cs="宋体"/>
                <w:sz w:val="24"/>
              </w:rPr>
              <w:t>4号机蝶阀</w:t>
            </w:r>
          </w:p>
        </w:tc>
        <w:tc>
          <w:tcPr>
            <w:tcW w:w="2033" w:type="dxa"/>
            <w:noWrap w:val="0"/>
            <w:vAlign w:val="center"/>
          </w:tcPr>
          <w:p w14:paraId="33287D78">
            <w:pPr>
              <w:jc w:val="center"/>
              <w:rPr>
                <w:rFonts w:hint="eastAsia" w:ascii="宋体" w:hAnsi="宋体" w:eastAsia="宋体" w:cs="宋体"/>
                <w:sz w:val="24"/>
              </w:rPr>
            </w:pPr>
            <w:r>
              <w:rPr>
                <w:rFonts w:hint="eastAsia" w:ascii="宋体" w:hAnsi="宋体" w:eastAsia="宋体" w:cs="宋体"/>
                <w:sz w:val="24"/>
              </w:rPr>
              <w:t>QD*3-10</w:t>
            </w:r>
          </w:p>
        </w:tc>
        <w:tc>
          <w:tcPr>
            <w:tcW w:w="1083" w:type="dxa"/>
            <w:noWrap w:val="0"/>
            <w:vAlign w:val="center"/>
          </w:tcPr>
          <w:p w14:paraId="0ACF784B">
            <w:pPr>
              <w:jc w:val="center"/>
              <w:rPr>
                <w:rFonts w:hint="eastAsia" w:ascii="宋体" w:hAnsi="宋体" w:eastAsia="宋体" w:cs="宋体"/>
                <w:sz w:val="24"/>
              </w:rPr>
            </w:pPr>
            <w:r>
              <w:rPr>
                <w:rFonts w:hint="eastAsia" w:ascii="宋体" w:hAnsi="宋体" w:eastAsia="宋体" w:cs="宋体"/>
                <w:sz w:val="24"/>
              </w:rPr>
              <w:t>台</w:t>
            </w:r>
          </w:p>
        </w:tc>
        <w:tc>
          <w:tcPr>
            <w:tcW w:w="1150" w:type="dxa"/>
            <w:noWrap w:val="0"/>
            <w:vAlign w:val="center"/>
          </w:tcPr>
          <w:p w14:paraId="0E15D35E">
            <w:pPr>
              <w:jc w:val="center"/>
              <w:rPr>
                <w:rFonts w:hint="eastAsia" w:ascii="宋体" w:hAnsi="宋体" w:eastAsia="宋体" w:cs="宋体"/>
                <w:sz w:val="24"/>
              </w:rPr>
            </w:pPr>
            <w:r>
              <w:rPr>
                <w:rFonts w:hint="eastAsia" w:ascii="宋体" w:hAnsi="宋体" w:eastAsia="宋体" w:cs="宋体"/>
                <w:sz w:val="24"/>
              </w:rPr>
              <w:t>1</w:t>
            </w:r>
          </w:p>
        </w:tc>
      </w:tr>
      <w:tr w14:paraId="33CF0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683" w:type="dxa"/>
            <w:vMerge w:val="continue"/>
            <w:noWrap w:val="0"/>
            <w:vAlign w:val="center"/>
          </w:tcPr>
          <w:p w14:paraId="501F5943">
            <w:pPr>
              <w:jc w:val="center"/>
              <w:rPr>
                <w:rFonts w:hint="eastAsia" w:ascii="宋体" w:hAnsi="宋体" w:eastAsia="宋体" w:cs="宋体"/>
                <w:sz w:val="24"/>
              </w:rPr>
            </w:pPr>
          </w:p>
        </w:tc>
        <w:tc>
          <w:tcPr>
            <w:tcW w:w="2517" w:type="dxa"/>
            <w:noWrap w:val="0"/>
            <w:vAlign w:val="center"/>
          </w:tcPr>
          <w:p w14:paraId="63129075">
            <w:pPr>
              <w:jc w:val="center"/>
              <w:rPr>
                <w:rFonts w:hint="eastAsia" w:ascii="宋体" w:hAnsi="宋体" w:eastAsia="宋体" w:cs="宋体"/>
                <w:sz w:val="24"/>
              </w:rPr>
            </w:pPr>
            <w:r>
              <w:rPr>
                <w:rFonts w:hint="eastAsia" w:ascii="宋体" w:hAnsi="宋体" w:eastAsia="宋体" w:cs="宋体"/>
                <w:sz w:val="24"/>
              </w:rPr>
              <w:t>5号机蝶阀</w:t>
            </w:r>
          </w:p>
        </w:tc>
        <w:tc>
          <w:tcPr>
            <w:tcW w:w="2033" w:type="dxa"/>
            <w:noWrap w:val="0"/>
            <w:vAlign w:val="center"/>
          </w:tcPr>
          <w:p w14:paraId="410EF3A9">
            <w:pPr>
              <w:jc w:val="center"/>
              <w:rPr>
                <w:rFonts w:hint="eastAsia" w:ascii="宋体" w:hAnsi="宋体" w:eastAsia="宋体" w:cs="宋体"/>
                <w:sz w:val="24"/>
              </w:rPr>
            </w:pPr>
            <w:r>
              <w:rPr>
                <w:rFonts w:hint="eastAsia" w:ascii="宋体" w:hAnsi="宋体" w:eastAsia="宋体" w:cs="宋体"/>
                <w:sz w:val="24"/>
              </w:rPr>
              <w:t>QD*3-9</w:t>
            </w:r>
          </w:p>
        </w:tc>
        <w:tc>
          <w:tcPr>
            <w:tcW w:w="1083" w:type="dxa"/>
            <w:noWrap w:val="0"/>
            <w:vAlign w:val="center"/>
          </w:tcPr>
          <w:p w14:paraId="6411FDDE">
            <w:pPr>
              <w:jc w:val="center"/>
              <w:rPr>
                <w:rFonts w:hint="eastAsia" w:ascii="宋体" w:hAnsi="宋体" w:eastAsia="宋体" w:cs="宋体"/>
                <w:sz w:val="24"/>
              </w:rPr>
            </w:pPr>
            <w:r>
              <w:rPr>
                <w:rFonts w:hint="eastAsia" w:ascii="宋体" w:hAnsi="宋体" w:eastAsia="宋体" w:cs="宋体"/>
                <w:sz w:val="24"/>
              </w:rPr>
              <w:t>台</w:t>
            </w:r>
          </w:p>
        </w:tc>
        <w:tc>
          <w:tcPr>
            <w:tcW w:w="1150" w:type="dxa"/>
            <w:noWrap w:val="0"/>
            <w:vAlign w:val="center"/>
          </w:tcPr>
          <w:p w14:paraId="65FBEA39">
            <w:pPr>
              <w:jc w:val="center"/>
              <w:rPr>
                <w:rFonts w:hint="eastAsia" w:ascii="宋体" w:hAnsi="宋体" w:eastAsia="宋体" w:cs="宋体"/>
                <w:sz w:val="24"/>
              </w:rPr>
            </w:pPr>
            <w:r>
              <w:rPr>
                <w:rFonts w:hint="eastAsia" w:ascii="宋体" w:hAnsi="宋体" w:eastAsia="宋体" w:cs="宋体"/>
                <w:sz w:val="24"/>
              </w:rPr>
              <w:t>1</w:t>
            </w:r>
          </w:p>
        </w:tc>
      </w:tr>
      <w:tr w14:paraId="6734C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683" w:type="dxa"/>
            <w:noWrap w:val="0"/>
            <w:vAlign w:val="center"/>
          </w:tcPr>
          <w:p w14:paraId="21B3AC4A">
            <w:pPr>
              <w:jc w:val="center"/>
              <w:rPr>
                <w:rFonts w:hint="eastAsia" w:ascii="宋体" w:hAnsi="宋体" w:eastAsia="宋体" w:cs="宋体"/>
                <w:sz w:val="24"/>
              </w:rPr>
            </w:pPr>
            <w:r>
              <w:rPr>
                <w:rFonts w:hint="eastAsia" w:ascii="宋体" w:hAnsi="宋体" w:eastAsia="宋体" w:cs="宋体"/>
                <w:sz w:val="24"/>
              </w:rPr>
              <w:t>调速系统</w:t>
            </w:r>
          </w:p>
        </w:tc>
        <w:tc>
          <w:tcPr>
            <w:tcW w:w="2517" w:type="dxa"/>
            <w:noWrap w:val="0"/>
            <w:vAlign w:val="center"/>
          </w:tcPr>
          <w:p w14:paraId="6930A853">
            <w:pPr>
              <w:jc w:val="center"/>
              <w:rPr>
                <w:rFonts w:hint="eastAsia" w:ascii="宋体" w:hAnsi="宋体" w:eastAsia="宋体" w:cs="宋体"/>
                <w:sz w:val="24"/>
              </w:rPr>
            </w:pPr>
            <w:r>
              <w:rPr>
                <w:rFonts w:hint="eastAsia" w:ascii="宋体" w:hAnsi="宋体" w:eastAsia="宋体" w:cs="宋体"/>
                <w:sz w:val="24"/>
              </w:rPr>
              <w:t>4#、5#机自动调速器</w:t>
            </w:r>
          </w:p>
        </w:tc>
        <w:tc>
          <w:tcPr>
            <w:tcW w:w="2033" w:type="dxa"/>
            <w:noWrap w:val="0"/>
            <w:vAlign w:val="center"/>
          </w:tcPr>
          <w:p w14:paraId="4916A81A">
            <w:pPr>
              <w:jc w:val="center"/>
              <w:rPr>
                <w:rFonts w:hint="eastAsia" w:ascii="宋体" w:hAnsi="宋体" w:eastAsia="宋体" w:cs="宋体"/>
                <w:sz w:val="24"/>
              </w:rPr>
            </w:pPr>
            <w:r>
              <w:rPr>
                <w:rFonts w:hint="eastAsia" w:ascii="宋体" w:hAnsi="宋体" w:eastAsia="宋体" w:cs="宋体"/>
                <w:sz w:val="24"/>
              </w:rPr>
              <w:t>YWT-600</w:t>
            </w:r>
          </w:p>
        </w:tc>
        <w:tc>
          <w:tcPr>
            <w:tcW w:w="1083" w:type="dxa"/>
            <w:noWrap w:val="0"/>
            <w:vAlign w:val="center"/>
          </w:tcPr>
          <w:p w14:paraId="5CC0403E">
            <w:pPr>
              <w:jc w:val="center"/>
              <w:rPr>
                <w:rFonts w:hint="eastAsia" w:ascii="宋体" w:hAnsi="宋体" w:eastAsia="宋体" w:cs="宋体"/>
                <w:sz w:val="24"/>
              </w:rPr>
            </w:pPr>
            <w:r>
              <w:rPr>
                <w:rFonts w:hint="eastAsia" w:ascii="宋体" w:hAnsi="宋体" w:eastAsia="宋体" w:cs="宋体"/>
                <w:sz w:val="24"/>
              </w:rPr>
              <w:t>台</w:t>
            </w:r>
          </w:p>
        </w:tc>
        <w:tc>
          <w:tcPr>
            <w:tcW w:w="1150" w:type="dxa"/>
            <w:noWrap w:val="0"/>
            <w:vAlign w:val="center"/>
          </w:tcPr>
          <w:p w14:paraId="0B10FF3B">
            <w:pPr>
              <w:jc w:val="center"/>
              <w:rPr>
                <w:rFonts w:hint="eastAsia" w:ascii="宋体" w:hAnsi="宋体" w:eastAsia="宋体" w:cs="宋体"/>
                <w:sz w:val="24"/>
              </w:rPr>
            </w:pPr>
            <w:r>
              <w:rPr>
                <w:rFonts w:hint="eastAsia" w:ascii="宋体" w:hAnsi="宋体" w:eastAsia="宋体" w:cs="宋体"/>
                <w:sz w:val="24"/>
              </w:rPr>
              <w:t>2</w:t>
            </w:r>
          </w:p>
        </w:tc>
      </w:tr>
      <w:tr w14:paraId="5B845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683" w:type="dxa"/>
            <w:vMerge w:val="restart"/>
            <w:noWrap w:val="0"/>
            <w:vAlign w:val="center"/>
          </w:tcPr>
          <w:p w14:paraId="114B70E3">
            <w:pPr>
              <w:jc w:val="center"/>
              <w:rPr>
                <w:rFonts w:hint="eastAsia" w:ascii="宋体" w:hAnsi="宋体" w:eastAsia="宋体" w:cs="宋体"/>
                <w:sz w:val="24"/>
              </w:rPr>
            </w:pPr>
            <w:r>
              <w:rPr>
                <w:rFonts w:hint="eastAsia" w:ascii="宋体" w:hAnsi="宋体" w:eastAsia="宋体" w:cs="宋体"/>
                <w:sz w:val="24"/>
              </w:rPr>
              <w:t>控制屏</w:t>
            </w:r>
          </w:p>
        </w:tc>
        <w:tc>
          <w:tcPr>
            <w:tcW w:w="2517" w:type="dxa"/>
            <w:noWrap w:val="0"/>
            <w:vAlign w:val="center"/>
          </w:tcPr>
          <w:p w14:paraId="2CB2472E">
            <w:pPr>
              <w:jc w:val="center"/>
              <w:rPr>
                <w:rFonts w:hint="eastAsia" w:ascii="宋体" w:hAnsi="宋体" w:eastAsia="宋体" w:cs="宋体"/>
                <w:sz w:val="24"/>
              </w:rPr>
            </w:pPr>
            <w:r>
              <w:rPr>
                <w:rFonts w:hint="eastAsia" w:ascii="宋体" w:hAnsi="宋体" w:eastAsia="宋体" w:cs="宋体"/>
                <w:sz w:val="24"/>
              </w:rPr>
              <w:t>4#、5#机组LCU控制屏</w:t>
            </w:r>
          </w:p>
        </w:tc>
        <w:tc>
          <w:tcPr>
            <w:tcW w:w="2033" w:type="dxa"/>
            <w:noWrap w:val="0"/>
            <w:vAlign w:val="center"/>
          </w:tcPr>
          <w:p w14:paraId="013070AE">
            <w:pPr>
              <w:jc w:val="center"/>
              <w:rPr>
                <w:rFonts w:hint="eastAsia" w:ascii="宋体" w:hAnsi="宋体" w:eastAsia="宋体" w:cs="宋体"/>
                <w:sz w:val="24"/>
              </w:rPr>
            </w:pPr>
            <w:r>
              <w:rPr>
                <w:rFonts w:hint="eastAsia" w:ascii="宋体" w:hAnsi="宋体" w:eastAsia="宋体" w:cs="宋体"/>
                <w:sz w:val="24"/>
              </w:rPr>
              <w:t>DL-1K220G</w:t>
            </w:r>
          </w:p>
        </w:tc>
        <w:tc>
          <w:tcPr>
            <w:tcW w:w="1083" w:type="dxa"/>
            <w:noWrap w:val="0"/>
            <w:vAlign w:val="center"/>
          </w:tcPr>
          <w:p w14:paraId="48FD32B1">
            <w:pPr>
              <w:jc w:val="center"/>
              <w:rPr>
                <w:rFonts w:hint="eastAsia" w:ascii="宋体" w:hAnsi="宋体" w:eastAsia="宋体" w:cs="宋体"/>
                <w:sz w:val="24"/>
              </w:rPr>
            </w:pPr>
            <w:r>
              <w:rPr>
                <w:rFonts w:hint="eastAsia" w:ascii="宋体" w:hAnsi="宋体" w:eastAsia="宋体" w:cs="宋体"/>
                <w:sz w:val="24"/>
              </w:rPr>
              <w:t>套</w:t>
            </w:r>
          </w:p>
        </w:tc>
        <w:tc>
          <w:tcPr>
            <w:tcW w:w="1150" w:type="dxa"/>
            <w:noWrap w:val="0"/>
            <w:vAlign w:val="center"/>
          </w:tcPr>
          <w:p w14:paraId="1A5CB3B6">
            <w:pPr>
              <w:jc w:val="center"/>
              <w:rPr>
                <w:rFonts w:hint="eastAsia" w:ascii="宋体" w:hAnsi="宋体" w:eastAsia="宋体" w:cs="宋体"/>
                <w:sz w:val="24"/>
              </w:rPr>
            </w:pPr>
            <w:r>
              <w:rPr>
                <w:rFonts w:hint="eastAsia" w:ascii="宋体" w:hAnsi="宋体" w:eastAsia="宋体" w:cs="宋体"/>
                <w:sz w:val="24"/>
              </w:rPr>
              <w:t>1</w:t>
            </w:r>
          </w:p>
        </w:tc>
      </w:tr>
      <w:tr w14:paraId="4C7A0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683" w:type="dxa"/>
            <w:vMerge w:val="continue"/>
            <w:noWrap w:val="0"/>
            <w:vAlign w:val="center"/>
          </w:tcPr>
          <w:p w14:paraId="525EB549">
            <w:pPr>
              <w:jc w:val="center"/>
              <w:rPr>
                <w:rFonts w:hint="eastAsia" w:ascii="宋体" w:hAnsi="宋体" w:eastAsia="宋体" w:cs="宋体"/>
                <w:sz w:val="24"/>
              </w:rPr>
            </w:pPr>
          </w:p>
        </w:tc>
        <w:tc>
          <w:tcPr>
            <w:tcW w:w="2517" w:type="dxa"/>
            <w:noWrap w:val="0"/>
            <w:vAlign w:val="center"/>
          </w:tcPr>
          <w:p w14:paraId="1FEA2E01">
            <w:pPr>
              <w:jc w:val="center"/>
              <w:rPr>
                <w:rFonts w:hint="eastAsia" w:ascii="宋体" w:hAnsi="宋体" w:eastAsia="宋体" w:cs="宋体"/>
                <w:sz w:val="24"/>
              </w:rPr>
            </w:pPr>
            <w:r>
              <w:rPr>
                <w:rFonts w:hint="eastAsia" w:ascii="宋体" w:hAnsi="宋体" w:eastAsia="宋体" w:cs="宋体"/>
                <w:sz w:val="24"/>
              </w:rPr>
              <w:t>4#、5#机发变组保护屏</w:t>
            </w:r>
          </w:p>
        </w:tc>
        <w:tc>
          <w:tcPr>
            <w:tcW w:w="2033" w:type="dxa"/>
            <w:noWrap w:val="0"/>
            <w:vAlign w:val="center"/>
          </w:tcPr>
          <w:p w14:paraId="712FBB29">
            <w:pPr>
              <w:jc w:val="center"/>
              <w:rPr>
                <w:rFonts w:hint="eastAsia" w:ascii="宋体" w:hAnsi="宋体" w:eastAsia="宋体" w:cs="宋体"/>
                <w:sz w:val="24"/>
              </w:rPr>
            </w:pPr>
            <w:r>
              <w:rPr>
                <w:rFonts w:hint="eastAsia" w:ascii="宋体" w:hAnsi="宋体" w:eastAsia="宋体" w:cs="宋体"/>
                <w:sz w:val="24"/>
              </w:rPr>
              <w:t>GWB-999</w:t>
            </w:r>
          </w:p>
        </w:tc>
        <w:tc>
          <w:tcPr>
            <w:tcW w:w="1083" w:type="dxa"/>
            <w:noWrap w:val="0"/>
            <w:vAlign w:val="center"/>
          </w:tcPr>
          <w:p w14:paraId="211F7B56">
            <w:pPr>
              <w:jc w:val="center"/>
              <w:rPr>
                <w:rFonts w:hint="eastAsia" w:ascii="宋体" w:hAnsi="宋体" w:eastAsia="宋体" w:cs="宋体"/>
                <w:sz w:val="24"/>
              </w:rPr>
            </w:pPr>
            <w:r>
              <w:rPr>
                <w:rFonts w:hint="eastAsia" w:ascii="宋体" w:hAnsi="宋体" w:eastAsia="宋体" w:cs="宋体"/>
                <w:sz w:val="24"/>
              </w:rPr>
              <w:t>套</w:t>
            </w:r>
          </w:p>
        </w:tc>
        <w:tc>
          <w:tcPr>
            <w:tcW w:w="1150" w:type="dxa"/>
            <w:noWrap w:val="0"/>
            <w:vAlign w:val="center"/>
          </w:tcPr>
          <w:p w14:paraId="448D844E">
            <w:pPr>
              <w:jc w:val="center"/>
              <w:rPr>
                <w:rFonts w:hint="eastAsia" w:ascii="宋体" w:hAnsi="宋体" w:eastAsia="宋体" w:cs="宋体"/>
                <w:sz w:val="24"/>
              </w:rPr>
            </w:pPr>
            <w:r>
              <w:rPr>
                <w:rFonts w:hint="eastAsia" w:ascii="宋体" w:hAnsi="宋体" w:eastAsia="宋体" w:cs="宋体"/>
                <w:sz w:val="24"/>
              </w:rPr>
              <w:t>2</w:t>
            </w:r>
          </w:p>
        </w:tc>
      </w:tr>
      <w:tr w14:paraId="65917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683" w:type="dxa"/>
            <w:vMerge w:val="continue"/>
            <w:noWrap w:val="0"/>
            <w:vAlign w:val="center"/>
          </w:tcPr>
          <w:p w14:paraId="1C28F951">
            <w:pPr>
              <w:jc w:val="center"/>
              <w:rPr>
                <w:rFonts w:hint="eastAsia" w:ascii="宋体" w:hAnsi="宋体" w:eastAsia="宋体" w:cs="宋体"/>
                <w:sz w:val="24"/>
              </w:rPr>
            </w:pPr>
          </w:p>
        </w:tc>
        <w:tc>
          <w:tcPr>
            <w:tcW w:w="2517" w:type="dxa"/>
            <w:noWrap w:val="0"/>
            <w:vAlign w:val="center"/>
          </w:tcPr>
          <w:p w14:paraId="005E9F0B">
            <w:pPr>
              <w:jc w:val="center"/>
              <w:rPr>
                <w:rFonts w:hint="eastAsia" w:ascii="宋体" w:hAnsi="宋体" w:eastAsia="宋体" w:cs="宋体"/>
                <w:sz w:val="24"/>
              </w:rPr>
            </w:pPr>
            <w:r>
              <w:rPr>
                <w:rFonts w:hint="eastAsia" w:ascii="宋体" w:hAnsi="宋体" w:eastAsia="宋体" w:cs="宋体"/>
                <w:sz w:val="24"/>
              </w:rPr>
              <w:t>4#、5#机励磁屏</w:t>
            </w:r>
          </w:p>
        </w:tc>
        <w:tc>
          <w:tcPr>
            <w:tcW w:w="2033" w:type="dxa"/>
            <w:noWrap w:val="0"/>
            <w:vAlign w:val="center"/>
          </w:tcPr>
          <w:p w14:paraId="428E5373">
            <w:pPr>
              <w:jc w:val="center"/>
              <w:rPr>
                <w:rFonts w:hint="eastAsia" w:ascii="宋体" w:hAnsi="宋体" w:eastAsia="宋体" w:cs="宋体"/>
                <w:sz w:val="24"/>
              </w:rPr>
            </w:pPr>
          </w:p>
        </w:tc>
        <w:tc>
          <w:tcPr>
            <w:tcW w:w="1083" w:type="dxa"/>
            <w:noWrap w:val="0"/>
            <w:vAlign w:val="center"/>
          </w:tcPr>
          <w:p w14:paraId="7318EBAD">
            <w:pPr>
              <w:jc w:val="center"/>
              <w:rPr>
                <w:rFonts w:hint="eastAsia" w:ascii="宋体" w:hAnsi="宋体" w:eastAsia="宋体" w:cs="宋体"/>
                <w:sz w:val="24"/>
              </w:rPr>
            </w:pPr>
            <w:r>
              <w:rPr>
                <w:rFonts w:hint="eastAsia" w:ascii="宋体" w:hAnsi="宋体" w:eastAsia="宋体" w:cs="宋体"/>
                <w:sz w:val="24"/>
              </w:rPr>
              <w:t>套</w:t>
            </w:r>
          </w:p>
        </w:tc>
        <w:tc>
          <w:tcPr>
            <w:tcW w:w="1150" w:type="dxa"/>
            <w:noWrap w:val="0"/>
            <w:vAlign w:val="center"/>
          </w:tcPr>
          <w:p w14:paraId="3AD3F621">
            <w:pPr>
              <w:jc w:val="center"/>
              <w:rPr>
                <w:rFonts w:hint="eastAsia" w:ascii="宋体" w:hAnsi="宋体" w:eastAsia="宋体" w:cs="宋体"/>
                <w:sz w:val="24"/>
              </w:rPr>
            </w:pPr>
            <w:r>
              <w:rPr>
                <w:rFonts w:hint="eastAsia" w:ascii="宋体" w:hAnsi="宋体" w:eastAsia="宋体" w:cs="宋体"/>
                <w:sz w:val="24"/>
              </w:rPr>
              <w:t>2</w:t>
            </w:r>
          </w:p>
        </w:tc>
      </w:tr>
      <w:tr w14:paraId="3AE94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683" w:type="dxa"/>
            <w:vMerge w:val="continue"/>
            <w:noWrap w:val="0"/>
            <w:vAlign w:val="center"/>
          </w:tcPr>
          <w:p w14:paraId="29AC8B41">
            <w:pPr>
              <w:jc w:val="center"/>
              <w:rPr>
                <w:rFonts w:hint="eastAsia" w:ascii="宋体" w:hAnsi="宋体" w:eastAsia="宋体" w:cs="宋体"/>
                <w:sz w:val="24"/>
              </w:rPr>
            </w:pPr>
          </w:p>
        </w:tc>
        <w:tc>
          <w:tcPr>
            <w:tcW w:w="2517" w:type="dxa"/>
            <w:noWrap w:val="0"/>
            <w:vAlign w:val="center"/>
          </w:tcPr>
          <w:p w14:paraId="172AEF08">
            <w:pPr>
              <w:jc w:val="center"/>
              <w:rPr>
                <w:rFonts w:hint="eastAsia" w:ascii="宋体" w:hAnsi="宋体" w:eastAsia="宋体" w:cs="宋体"/>
                <w:sz w:val="24"/>
              </w:rPr>
            </w:pPr>
            <w:r>
              <w:rPr>
                <w:rFonts w:hint="eastAsia" w:ascii="宋体" w:hAnsi="宋体" w:eastAsia="宋体" w:cs="宋体"/>
                <w:sz w:val="24"/>
              </w:rPr>
              <w:t>直流充电屏、蓄电池组</w:t>
            </w:r>
          </w:p>
        </w:tc>
        <w:tc>
          <w:tcPr>
            <w:tcW w:w="2033" w:type="dxa"/>
            <w:noWrap w:val="0"/>
            <w:vAlign w:val="center"/>
          </w:tcPr>
          <w:p w14:paraId="5B9A9A88">
            <w:pPr>
              <w:jc w:val="center"/>
              <w:rPr>
                <w:rFonts w:hint="eastAsia" w:ascii="宋体" w:hAnsi="宋体" w:eastAsia="宋体" w:cs="宋体"/>
                <w:sz w:val="24"/>
              </w:rPr>
            </w:pPr>
          </w:p>
        </w:tc>
        <w:tc>
          <w:tcPr>
            <w:tcW w:w="1083" w:type="dxa"/>
            <w:noWrap w:val="0"/>
            <w:vAlign w:val="center"/>
          </w:tcPr>
          <w:p w14:paraId="40C88B3C">
            <w:pPr>
              <w:jc w:val="center"/>
              <w:rPr>
                <w:rFonts w:hint="eastAsia" w:ascii="宋体" w:hAnsi="宋体" w:eastAsia="宋体" w:cs="宋体"/>
                <w:sz w:val="24"/>
              </w:rPr>
            </w:pPr>
            <w:r>
              <w:rPr>
                <w:rFonts w:hint="eastAsia" w:ascii="宋体" w:hAnsi="宋体" w:eastAsia="宋体" w:cs="宋体"/>
                <w:sz w:val="24"/>
              </w:rPr>
              <w:t>套</w:t>
            </w:r>
          </w:p>
        </w:tc>
        <w:tc>
          <w:tcPr>
            <w:tcW w:w="1150" w:type="dxa"/>
            <w:noWrap w:val="0"/>
            <w:vAlign w:val="center"/>
          </w:tcPr>
          <w:p w14:paraId="73F23221">
            <w:pPr>
              <w:jc w:val="center"/>
              <w:rPr>
                <w:rFonts w:hint="eastAsia" w:ascii="宋体" w:hAnsi="宋体" w:eastAsia="宋体" w:cs="宋体"/>
                <w:sz w:val="24"/>
              </w:rPr>
            </w:pPr>
            <w:r>
              <w:rPr>
                <w:rFonts w:hint="eastAsia" w:ascii="宋体" w:hAnsi="宋体" w:eastAsia="宋体" w:cs="宋体"/>
                <w:sz w:val="24"/>
              </w:rPr>
              <w:t>1</w:t>
            </w:r>
          </w:p>
        </w:tc>
      </w:tr>
      <w:tr w14:paraId="35385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683" w:type="dxa"/>
            <w:vMerge w:val="continue"/>
            <w:noWrap w:val="0"/>
            <w:vAlign w:val="center"/>
          </w:tcPr>
          <w:p w14:paraId="1182497A">
            <w:pPr>
              <w:jc w:val="center"/>
              <w:rPr>
                <w:rFonts w:hint="eastAsia" w:ascii="宋体" w:hAnsi="宋体" w:eastAsia="宋体" w:cs="宋体"/>
                <w:sz w:val="24"/>
              </w:rPr>
            </w:pPr>
          </w:p>
        </w:tc>
        <w:tc>
          <w:tcPr>
            <w:tcW w:w="2517" w:type="dxa"/>
            <w:noWrap w:val="0"/>
            <w:vAlign w:val="center"/>
          </w:tcPr>
          <w:p w14:paraId="0DB7097C">
            <w:pPr>
              <w:jc w:val="center"/>
              <w:rPr>
                <w:rFonts w:hint="eastAsia" w:ascii="宋体" w:hAnsi="宋体" w:eastAsia="宋体" w:cs="宋体"/>
                <w:sz w:val="24"/>
              </w:rPr>
            </w:pPr>
            <w:r>
              <w:rPr>
                <w:rFonts w:hint="eastAsia" w:ascii="宋体" w:hAnsi="宋体" w:eastAsia="宋体" w:cs="宋体"/>
                <w:sz w:val="24"/>
              </w:rPr>
              <w:t>线路保护计量屏</w:t>
            </w:r>
          </w:p>
        </w:tc>
        <w:tc>
          <w:tcPr>
            <w:tcW w:w="2033" w:type="dxa"/>
            <w:noWrap w:val="0"/>
            <w:vAlign w:val="center"/>
          </w:tcPr>
          <w:p w14:paraId="49E308D1">
            <w:pPr>
              <w:jc w:val="center"/>
              <w:rPr>
                <w:rFonts w:hint="eastAsia" w:ascii="宋体" w:hAnsi="宋体" w:eastAsia="宋体" w:cs="宋体"/>
                <w:sz w:val="24"/>
              </w:rPr>
            </w:pPr>
          </w:p>
        </w:tc>
        <w:tc>
          <w:tcPr>
            <w:tcW w:w="1083" w:type="dxa"/>
            <w:noWrap w:val="0"/>
            <w:vAlign w:val="center"/>
          </w:tcPr>
          <w:p w14:paraId="2FE9B797">
            <w:pPr>
              <w:jc w:val="center"/>
              <w:rPr>
                <w:rFonts w:hint="eastAsia" w:ascii="宋体" w:hAnsi="宋体" w:eastAsia="宋体" w:cs="宋体"/>
                <w:sz w:val="24"/>
              </w:rPr>
            </w:pPr>
            <w:r>
              <w:rPr>
                <w:rFonts w:hint="eastAsia" w:ascii="宋体" w:hAnsi="宋体" w:eastAsia="宋体" w:cs="宋体"/>
                <w:sz w:val="24"/>
              </w:rPr>
              <w:t>套</w:t>
            </w:r>
          </w:p>
        </w:tc>
        <w:tc>
          <w:tcPr>
            <w:tcW w:w="1150" w:type="dxa"/>
            <w:noWrap w:val="0"/>
            <w:vAlign w:val="center"/>
          </w:tcPr>
          <w:p w14:paraId="2EC7E60C">
            <w:pPr>
              <w:jc w:val="center"/>
              <w:rPr>
                <w:rFonts w:hint="eastAsia" w:ascii="宋体" w:hAnsi="宋体" w:eastAsia="宋体" w:cs="宋体"/>
                <w:sz w:val="24"/>
              </w:rPr>
            </w:pPr>
            <w:r>
              <w:rPr>
                <w:rFonts w:hint="eastAsia" w:ascii="宋体" w:hAnsi="宋体" w:eastAsia="宋体" w:cs="宋体"/>
                <w:sz w:val="24"/>
              </w:rPr>
              <w:t>1</w:t>
            </w:r>
          </w:p>
        </w:tc>
      </w:tr>
      <w:tr w14:paraId="600C5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683" w:type="dxa"/>
            <w:vMerge w:val="continue"/>
            <w:noWrap w:val="0"/>
            <w:vAlign w:val="center"/>
          </w:tcPr>
          <w:p w14:paraId="130B8852">
            <w:pPr>
              <w:jc w:val="center"/>
              <w:rPr>
                <w:rFonts w:hint="eastAsia" w:ascii="宋体" w:hAnsi="宋体" w:eastAsia="宋体" w:cs="宋体"/>
                <w:sz w:val="24"/>
              </w:rPr>
            </w:pPr>
          </w:p>
        </w:tc>
        <w:tc>
          <w:tcPr>
            <w:tcW w:w="2517" w:type="dxa"/>
            <w:noWrap w:val="0"/>
            <w:vAlign w:val="center"/>
          </w:tcPr>
          <w:p w14:paraId="03B411DD">
            <w:pPr>
              <w:jc w:val="center"/>
              <w:rPr>
                <w:rFonts w:hint="eastAsia" w:ascii="宋体" w:hAnsi="宋体" w:eastAsia="宋体" w:cs="宋体"/>
                <w:sz w:val="24"/>
              </w:rPr>
            </w:pPr>
            <w:r>
              <w:rPr>
                <w:rFonts w:hint="eastAsia" w:ascii="宋体" w:hAnsi="宋体" w:eastAsia="宋体" w:cs="宋体"/>
                <w:sz w:val="24"/>
              </w:rPr>
              <w:t>厂用馈电屏、稳压电源屏</w:t>
            </w:r>
          </w:p>
        </w:tc>
        <w:tc>
          <w:tcPr>
            <w:tcW w:w="2033" w:type="dxa"/>
            <w:noWrap w:val="0"/>
            <w:vAlign w:val="center"/>
          </w:tcPr>
          <w:p w14:paraId="04E0753A">
            <w:pPr>
              <w:jc w:val="center"/>
              <w:rPr>
                <w:rFonts w:hint="eastAsia" w:ascii="宋体" w:hAnsi="宋体" w:eastAsia="宋体" w:cs="宋体"/>
                <w:sz w:val="24"/>
              </w:rPr>
            </w:pPr>
          </w:p>
        </w:tc>
        <w:tc>
          <w:tcPr>
            <w:tcW w:w="1083" w:type="dxa"/>
            <w:noWrap w:val="0"/>
            <w:vAlign w:val="center"/>
          </w:tcPr>
          <w:p w14:paraId="16426A3D">
            <w:pPr>
              <w:jc w:val="center"/>
              <w:rPr>
                <w:rFonts w:hint="eastAsia" w:ascii="宋体" w:hAnsi="宋体" w:eastAsia="宋体" w:cs="宋体"/>
                <w:sz w:val="24"/>
              </w:rPr>
            </w:pPr>
            <w:r>
              <w:rPr>
                <w:rFonts w:hint="eastAsia" w:ascii="宋体" w:hAnsi="宋体" w:eastAsia="宋体" w:cs="宋体"/>
                <w:sz w:val="24"/>
              </w:rPr>
              <w:t>套</w:t>
            </w:r>
          </w:p>
        </w:tc>
        <w:tc>
          <w:tcPr>
            <w:tcW w:w="1150" w:type="dxa"/>
            <w:noWrap w:val="0"/>
            <w:vAlign w:val="center"/>
          </w:tcPr>
          <w:p w14:paraId="56BBCDF2">
            <w:pPr>
              <w:jc w:val="center"/>
              <w:rPr>
                <w:rFonts w:hint="eastAsia" w:ascii="宋体" w:hAnsi="宋体" w:eastAsia="宋体" w:cs="宋体"/>
                <w:sz w:val="24"/>
              </w:rPr>
            </w:pPr>
            <w:r>
              <w:rPr>
                <w:rFonts w:hint="eastAsia" w:ascii="宋体" w:hAnsi="宋体" w:eastAsia="宋体" w:cs="宋体"/>
                <w:sz w:val="24"/>
              </w:rPr>
              <w:t>1</w:t>
            </w:r>
          </w:p>
        </w:tc>
      </w:tr>
      <w:tr w14:paraId="6431E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683" w:type="dxa"/>
            <w:vMerge w:val="continue"/>
            <w:noWrap w:val="0"/>
            <w:vAlign w:val="center"/>
          </w:tcPr>
          <w:p w14:paraId="19CD8681">
            <w:pPr>
              <w:jc w:val="center"/>
              <w:rPr>
                <w:rFonts w:hint="eastAsia" w:ascii="宋体" w:hAnsi="宋体" w:eastAsia="宋体" w:cs="宋体"/>
                <w:sz w:val="24"/>
              </w:rPr>
            </w:pPr>
          </w:p>
        </w:tc>
        <w:tc>
          <w:tcPr>
            <w:tcW w:w="2517" w:type="dxa"/>
            <w:noWrap w:val="0"/>
            <w:vAlign w:val="center"/>
          </w:tcPr>
          <w:p w14:paraId="446B9173">
            <w:pPr>
              <w:jc w:val="center"/>
              <w:rPr>
                <w:rFonts w:hint="eastAsia" w:ascii="宋体" w:hAnsi="宋体" w:eastAsia="宋体" w:cs="宋体"/>
                <w:sz w:val="24"/>
              </w:rPr>
            </w:pPr>
            <w:r>
              <w:rPr>
                <w:rFonts w:hint="eastAsia" w:ascii="宋体" w:hAnsi="宋体" w:eastAsia="宋体" w:cs="宋体"/>
                <w:sz w:val="24"/>
              </w:rPr>
              <w:t>4#、5#发变组回路柜</w:t>
            </w:r>
          </w:p>
        </w:tc>
        <w:tc>
          <w:tcPr>
            <w:tcW w:w="2033" w:type="dxa"/>
            <w:noWrap w:val="0"/>
            <w:vAlign w:val="center"/>
          </w:tcPr>
          <w:p w14:paraId="4519906F">
            <w:pPr>
              <w:jc w:val="center"/>
              <w:rPr>
                <w:rFonts w:hint="eastAsia" w:ascii="宋体" w:hAnsi="宋体" w:eastAsia="宋体" w:cs="宋体"/>
                <w:sz w:val="24"/>
              </w:rPr>
            </w:pPr>
          </w:p>
        </w:tc>
        <w:tc>
          <w:tcPr>
            <w:tcW w:w="1083" w:type="dxa"/>
            <w:noWrap w:val="0"/>
            <w:vAlign w:val="center"/>
          </w:tcPr>
          <w:p w14:paraId="22514200">
            <w:pPr>
              <w:jc w:val="center"/>
              <w:rPr>
                <w:rFonts w:hint="eastAsia" w:ascii="宋体" w:hAnsi="宋体" w:eastAsia="宋体" w:cs="宋体"/>
                <w:sz w:val="24"/>
              </w:rPr>
            </w:pPr>
            <w:r>
              <w:rPr>
                <w:rFonts w:hint="eastAsia" w:ascii="宋体" w:hAnsi="宋体" w:eastAsia="宋体" w:cs="宋体"/>
                <w:sz w:val="24"/>
              </w:rPr>
              <w:t>套</w:t>
            </w:r>
          </w:p>
        </w:tc>
        <w:tc>
          <w:tcPr>
            <w:tcW w:w="1150" w:type="dxa"/>
            <w:noWrap w:val="0"/>
            <w:vAlign w:val="center"/>
          </w:tcPr>
          <w:p w14:paraId="7018BE18">
            <w:pPr>
              <w:jc w:val="center"/>
              <w:rPr>
                <w:rFonts w:hint="eastAsia" w:ascii="宋体" w:hAnsi="宋体" w:eastAsia="宋体" w:cs="宋体"/>
                <w:sz w:val="24"/>
              </w:rPr>
            </w:pPr>
            <w:r>
              <w:rPr>
                <w:rFonts w:hint="eastAsia" w:ascii="宋体" w:hAnsi="宋体" w:eastAsia="宋体" w:cs="宋体"/>
                <w:sz w:val="24"/>
              </w:rPr>
              <w:t>2</w:t>
            </w:r>
          </w:p>
        </w:tc>
      </w:tr>
      <w:tr w14:paraId="775BF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683" w:type="dxa"/>
            <w:vMerge w:val="continue"/>
            <w:noWrap w:val="0"/>
            <w:vAlign w:val="center"/>
          </w:tcPr>
          <w:p w14:paraId="6EBC6046">
            <w:pPr>
              <w:jc w:val="center"/>
              <w:rPr>
                <w:rFonts w:hint="eastAsia" w:ascii="宋体" w:hAnsi="宋体" w:eastAsia="宋体" w:cs="宋体"/>
                <w:sz w:val="24"/>
              </w:rPr>
            </w:pPr>
          </w:p>
        </w:tc>
        <w:tc>
          <w:tcPr>
            <w:tcW w:w="2517" w:type="dxa"/>
            <w:noWrap w:val="0"/>
            <w:vAlign w:val="center"/>
          </w:tcPr>
          <w:p w14:paraId="059AAF71">
            <w:pPr>
              <w:jc w:val="center"/>
              <w:rPr>
                <w:rFonts w:hint="eastAsia" w:ascii="宋体" w:hAnsi="宋体" w:eastAsia="宋体" w:cs="宋体"/>
                <w:sz w:val="24"/>
              </w:rPr>
            </w:pPr>
            <w:r>
              <w:rPr>
                <w:rFonts w:hint="eastAsia" w:ascii="宋体" w:hAnsi="宋体" w:eastAsia="宋体" w:cs="宋体"/>
                <w:sz w:val="24"/>
              </w:rPr>
              <w:t>厂变回路柜</w:t>
            </w:r>
          </w:p>
        </w:tc>
        <w:tc>
          <w:tcPr>
            <w:tcW w:w="2033" w:type="dxa"/>
            <w:noWrap w:val="0"/>
            <w:vAlign w:val="center"/>
          </w:tcPr>
          <w:p w14:paraId="34DCF295">
            <w:pPr>
              <w:jc w:val="center"/>
              <w:rPr>
                <w:rFonts w:hint="eastAsia" w:ascii="宋体" w:hAnsi="宋体" w:eastAsia="宋体" w:cs="宋体"/>
                <w:sz w:val="24"/>
              </w:rPr>
            </w:pPr>
          </w:p>
        </w:tc>
        <w:tc>
          <w:tcPr>
            <w:tcW w:w="1083" w:type="dxa"/>
            <w:noWrap w:val="0"/>
            <w:vAlign w:val="center"/>
          </w:tcPr>
          <w:p w14:paraId="5875017A">
            <w:pPr>
              <w:jc w:val="center"/>
              <w:rPr>
                <w:rFonts w:hint="eastAsia" w:ascii="宋体" w:hAnsi="宋体" w:eastAsia="宋体" w:cs="宋体"/>
                <w:sz w:val="24"/>
              </w:rPr>
            </w:pPr>
            <w:r>
              <w:rPr>
                <w:rFonts w:hint="eastAsia" w:ascii="宋体" w:hAnsi="宋体" w:eastAsia="宋体" w:cs="宋体"/>
                <w:sz w:val="24"/>
              </w:rPr>
              <w:t>套</w:t>
            </w:r>
          </w:p>
        </w:tc>
        <w:tc>
          <w:tcPr>
            <w:tcW w:w="1150" w:type="dxa"/>
            <w:noWrap w:val="0"/>
            <w:vAlign w:val="center"/>
          </w:tcPr>
          <w:p w14:paraId="20345FDA">
            <w:pPr>
              <w:jc w:val="center"/>
              <w:rPr>
                <w:rFonts w:hint="eastAsia" w:ascii="宋体" w:hAnsi="宋体" w:eastAsia="宋体" w:cs="宋体"/>
                <w:sz w:val="24"/>
              </w:rPr>
            </w:pPr>
            <w:r>
              <w:rPr>
                <w:rFonts w:hint="eastAsia" w:ascii="宋体" w:hAnsi="宋体" w:eastAsia="宋体" w:cs="宋体"/>
                <w:sz w:val="24"/>
              </w:rPr>
              <w:t>1</w:t>
            </w:r>
          </w:p>
        </w:tc>
      </w:tr>
      <w:tr w14:paraId="19B84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683" w:type="dxa"/>
            <w:vMerge w:val="continue"/>
            <w:noWrap w:val="0"/>
            <w:vAlign w:val="center"/>
          </w:tcPr>
          <w:p w14:paraId="786C2A3B">
            <w:pPr>
              <w:jc w:val="center"/>
              <w:rPr>
                <w:rFonts w:hint="eastAsia" w:ascii="宋体" w:hAnsi="宋体" w:eastAsia="宋体" w:cs="宋体"/>
                <w:sz w:val="24"/>
              </w:rPr>
            </w:pPr>
          </w:p>
        </w:tc>
        <w:tc>
          <w:tcPr>
            <w:tcW w:w="2517" w:type="dxa"/>
            <w:noWrap w:val="0"/>
            <w:vAlign w:val="center"/>
          </w:tcPr>
          <w:p w14:paraId="0BB12A1F">
            <w:pPr>
              <w:jc w:val="center"/>
              <w:rPr>
                <w:rFonts w:hint="eastAsia" w:ascii="宋体" w:hAnsi="宋体" w:eastAsia="宋体" w:cs="宋体"/>
                <w:sz w:val="24"/>
              </w:rPr>
            </w:pPr>
            <w:r>
              <w:rPr>
                <w:rFonts w:hint="eastAsia" w:ascii="宋体" w:hAnsi="宋体" w:eastAsia="宋体" w:cs="宋体"/>
                <w:sz w:val="24"/>
              </w:rPr>
              <w:t>10KW电压互感柜</w:t>
            </w:r>
          </w:p>
        </w:tc>
        <w:tc>
          <w:tcPr>
            <w:tcW w:w="2033" w:type="dxa"/>
            <w:noWrap w:val="0"/>
            <w:vAlign w:val="center"/>
          </w:tcPr>
          <w:p w14:paraId="0F1987C7">
            <w:pPr>
              <w:jc w:val="center"/>
              <w:rPr>
                <w:rFonts w:hint="eastAsia" w:ascii="宋体" w:hAnsi="宋体" w:eastAsia="宋体" w:cs="宋体"/>
                <w:sz w:val="24"/>
              </w:rPr>
            </w:pPr>
          </w:p>
        </w:tc>
        <w:tc>
          <w:tcPr>
            <w:tcW w:w="1083" w:type="dxa"/>
            <w:noWrap w:val="0"/>
            <w:vAlign w:val="center"/>
          </w:tcPr>
          <w:p w14:paraId="133243DC">
            <w:pPr>
              <w:jc w:val="center"/>
              <w:rPr>
                <w:rFonts w:hint="eastAsia" w:ascii="宋体" w:hAnsi="宋体" w:eastAsia="宋体" w:cs="宋体"/>
                <w:sz w:val="24"/>
              </w:rPr>
            </w:pPr>
            <w:r>
              <w:rPr>
                <w:rFonts w:hint="eastAsia" w:ascii="宋体" w:hAnsi="宋体" w:eastAsia="宋体" w:cs="宋体"/>
                <w:sz w:val="24"/>
              </w:rPr>
              <w:t>套</w:t>
            </w:r>
          </w:p>
        </w:tc>
        <w:tc>
          <w:tcPr>
            <w:tcW w:w="1150" w:type="dxa"/>
            <w:noWrap w:val="0"/>
            <w:vAlign w:val="center"/>
          </w:tcPr>
          <w:p w14:paraId="58CBEEFB">
            <w:pPr>
              <w:jc w:val="center"/>
              <w:rPr>
                <w:rFonts w:hint="eastAsia" w:ascii="宋体" w:hAnsi="宋体" w:eastAsia="宋体" w:cs="宋体"/>
                <w:sz w:val="24"/>
              </w:rPr>
            </w:pPr>
            <w:r>
              <w:rPr>
                <w:rFonts w:hint="eastAsia" w:ascii="宋体" w:hAnsi="宋体" w:eastAsia="宋体" w:cs="宋体"/>
                <w:sz w:val="24"/>
              </w:rPr>
              <w:t>1</w:t>
            </w:r>
          </w:p>
        </w:tc>
      </w:tr>
      <w:tr w14:paraId="433DD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683" w:type="dxa"/>
            <w:vMerge w:val="continue"/>
            <w:noWrap w:val="0"/>
            <w:vAlign w:val="center"/>
          </w:tcPr>
          <w:p w14:paraId="31598FC5">
            <w:pPr>
              <w:jc w:val="center"/>
              <w:rPr>
                <w:rFonts w:hint="eastAsia" w:ascii="宋体" w:hAnsi="宋体" w:eastAsia="宋体" w:cs="宋体"/>
                <w:sz w:val="24"/>
              </w:rPr>
            </w:pPr>
          </w:p>
        </w:tc>
        <w:tc>
          <w:tcPr>
            <w:tcW w:w="2517" w:type="dxa"/>
            <w:noWrap w:val="0"/>
            <w:vAlign w:val="center"/>
          </w:tcPr>
          <w:p w14:paraId="784799E8">
            <w:pPr>
              <w:jc w:val="center"/>
              <w:rPr>
                <w:rFonts w:hint="eastAsia" w:ascii="宋体" w:hAnsi="宋体" w:eastAsia="宋体" w:cs="宋体"/>
                <w:sz w:val="24"/>
              </w:rPr>
            </w:pPr>
            <w:r>
              <w:rPr>
                <w:rFonts w:hint="eastAsia" w:ascii="宋体" w:hAnsi="宋体" w:eastAsia="宋体" w:cs="宋体"/>
                <w:sz w:val="24"/>
              </w:rPr>
              <w:t>线路断路器柜</w:t>
            </w:r>
          </w:p>
        </w:tc>
        <w:tc>
          <w:tcPr>
            <w:tcW w:w="2033" w:type="dxa"/>
            <w:noWrap w:val="0"/>
            <w:vAlign w:val="center"/>
          </w:tcPr>
          <w:p w14:paraId="1D98B0BC">
            <w:pPr>
              <w:jc w:val="center"/>
              <w:rPr>
                <w:rFonts w:hint="eastAsia" w:ascii="宋体" w:hAnsi="宋体" w:eastAsia="宋体" w:cs="宋体"/>
                <w:sz w:val="24"/>
              </w:rPr>
            </w:pPr>
          </w:p>
        </w:tc>
        <w:tc>
          <w:tcPr>
            <w:tcW w:w="1083" w:type="dxa"/>
            <w:noWrap w:val="0"/>
            <w:vAlign w:val="center"/>
          </w:tcPr>
          <w:p w14:paraId="3A975D0E">
            <w:pPr>
              <w:jc w:val="center"/>
              <w:rPr>
                <w:rFonts w:hint="eastAsia" w:ascii="宋体" w:hAnsi="宋体" w:eastAsia="宋体" w:cs="宋体"/>
                <w:sz w:val="24"/>
              </w:rPr>
            </w:pPr>
            <w:r>
              <w:rPr>
                <w:rFonts w:hint="eastAsia" w:ascii="宋体" w:hAnsi="宋体" w:eastAsia="宋体" w:cs="宋体"/>
                <w:sz w:val="24"/>
              </w:rPr>
              <w:t>套</w:t>
            </w:r>
          </w:p>
        </w:tc>
        <w:tc>
          <w:tcPr>
            <w:tcW w:w="1150" w:type="dxa"/>
            <w:noWrap w:val="0"/>
            <w:vAlign w:val="center"/>
          </w:tcPr>
          <w:p w14:paraId="735C5939">
            <w:pPr>
              <w:jc w:val="center"/>
              <w:rPr>
                <w:rFonts w:hint="eastAsia" w:ascii="宋体" w:hAnsi="宋体" w:eastAsia="宋体" w:cs="宋体"/>
                <w:sz w:val="24"/>
              </w:rPr>
            </w:pPr>
            <w:r>
              <w:rPr>
                <w:rFonts w:hint="eastAsia" w:ascii="宋体" w:hAnsi="宋体" w:eastAsia="宋体" w:cs="宋体"/>
                <w:sz w:val="24"/>
              </w:rPr>
              <w:t>1</w:t>
            </w:r>
          </w:p>
        </w:tc>
      </w:tr>
      <w:tr w14:paraId="19A73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683" w:type="dxa"/>
            <w:vMerge w:val="continue"/>
            <w:noWrap w:val="0"/>
            <w:vAlign w:val="center"/>
          </w:tcPr>
          <w:p w14:paraId="0184D341">
            <w:pPr>
              <w:jc w:val="center"/>
              <w:rPr>
                <w:rFonts w:hint="eastAsia" w:ascii="宋体" w:hAnsi="宋体" w:eastAsia="宋体" w:cs="宋体"/>
                <w:sz w:val="24"/>
              </w:rPr>
            </w:pPr>
          </w:p>
        </w:tc>
        <w:tc>
          <w:tcPr>
            <w:tcW w:w="2517" w:type="dxa"/>
            <w:noWrap w:val="0"/>
            <w:vAlign w:val="center"/>
          </w:tcPr>
          <w:p w14:paraId="17B64DE1">
            <w:pPr>
              <w:jc w:val="center"/>
              <w:rPr>
                <w:rFonts w:hint="eastAsia" w:ascii="宋体" w:hAnsi="宋体" w:eastAsia="宋体" w:cs="宋体"/>
                <w:sz w:val="24"/>
              </w:rPr>
            </w:pPr>
            <w:r>
              <w:rPr>
                <w:rFonts w:hint="eastAsia" w:ascii="宋体" w:hAnsi="宋体" w:eastAsia="宋体" w:cs="宋体"/>
                <w:sz w:val="24"/>
              </w:rPr>
              <w:t>计量回路柜</w:t>
            </w:r>
          </w:p>
        </w:tc>
        <w:tc>
          <w:tcPr>
            <w:tcW w:w="2033" w:type="dxa"/>
            <w:noWrap w:val="0"/>
            <w:vAlign w:val="center"/>
          </w:tcPr>
          <w:p w14:paraId="05F0BAE6">
            <w:pPr>
              <w:jc w:val="center"/>
              <w:rPr>
                <w:rFonts w:hint="eastAsia" w:ascii="宋体" w:hAnsi="宋体" w:eastAsia="宋体" w:cs="宋体"/>
                <w:sz w:val="24"/>
              </w:rPr>
            </w:pPr>
          </w:p>
        </w:tc>
        <w:tc>
          <w:tcPr>
            <w:tcW w:w="1083" w:type="dxa"/>
            <w:noWrap w:val="0"/>
            <w:vAlign w:val="center"/>
          </w:tcPr>
          <w:p w14:paraId="1B73A9D8">
            <w:pPr>
              <w:jc w:val="center"/>
              <w:rPr>
                <w:rFonts w:hint="eastAsia" w:ascii="宋体" w:hAnsi="宋体" w:eastAsia="宋体" w:cs="宋体"/>
                <w:sz w:val="24"/>
              </w:rPr>
            </w:pPr>
            <w:r>
              <w:rPr>
                <w:rFonts w:hint="eastAsia" w:ascii="宋体" w:hAnsi="宋体" w:eastAsia="宋体" w:cs="宋体"/>
                <w:sz w:val="24"/>
              </w:rPr>
              <w:t>套</w:t>
            </w:r>
          </w:p>
        </w:tc>
        <w:tc>
          <w:tcPr>
            <w:tcW w:w="1150" w:type="dxa"/>
            <w:noWrap w:val="0"/>
            <w:vAlign w:val="center"/>
          </w:tcPr>
          <w:p w14:paraId="7C4DBD3D">
            <w:pPr>
              <w:jc w:val="center"/>
              <w:rPr>
                <w:rFonts w:hint="eastAsia" w:ascii="宋体" w:hAnsi="宋体" w:eastAsia="宋体" w:cs="宋体"/>
                <w:sz w:val="24"/>
              </w:rPr>
            </w:pPr>
            <w:r>
              <w:rPr>
                <w:rFonts w:hint="eastAsia" w:ascii="宋体" w:hAnsi="宋体" w:eastAsia="宋体" w:cs="宋体"/>
                <w:sz w:val="24"/>
              </w:rPr>
              <w:t>1</w:t>
            </w:r>
          </w:p>
        </w:tc>
      </w:tr>
      <w:tr w14:paraId="03CA4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683" w:type="dxa"/>
            <w:vMerge w:val="continue"/>
            <w:noWrap w:val="0"/>
            <w:vAlign w:val="center"/>
          </w:tcPr>
          <w:p w14:paraId="34014A01">
            <w:pPr>
              <w:jc w:val="center"/>
              <w:rPr>
                <w:rFonts w:hint="eastAsia" w:ascii="宋体" w:hAnsi="宋体" w:eastAsia="宋体" w:cs="宋体"/>
                <w:sz w:val="24"/>
              </w:rPr>
            </w:pPr>
          </w:p>
        </w:tc>
        <w:tc>
          <w:tcPr>
            <w:tcW w:w="2517" w:type="dxa"/>
            <w:noWrap w:val="0"/>
            <w:vAlign w:val="center"/>
          </w:tcPr>
          <w:p w14:paraId="24D48310">
            <w:pPr>
              <w:jc w:val="center"/>
              <w:rPr>
                <w:rFonts w:hint="eastAsia" w:ascii="宋体" w:hAnsi="宋体" w:eastAsia="宋体" w:cs="宋体"/>
                <w:sz w:val="24"/>
              </w:rPr>
            </w:pPr>
            <w:r>
              <w:rPr>
                <w:rFonts w:hint="eastAsia" w:ascii="宋体" w:hAnsi="宋体" w:eastAsia="宋体" w:cs="宋体"/>
                <w:sz w:val="24"/>
              </w:rPr>
              <w:t>4#、5#发变组LCU屏</w:t>
            </w:r>
          </w:p>
        </w:tc>
        <w:tc>
          <w:tcPr>
            <w:tcW w:w="2033" w:type="dxa"/>
            <w:noWrap w:val="0"/>
            <w:vAlign w:val="center"/>
          </w:tcPr>
          <w:p w14:paraId="0801B814">
            <w:pPr>
              <w:jc w:val="center"/>
              <w:rPr>
                <w:rFonts w:hint="eastAsia" w:ascii="宋体" w:hAnsi="宋体" w:eastAsia="宋体" w:cs="宋体"/>
                <w:sz w:val="24"/>
              </w:rPr>
            </w:pPr>
          </w:p>
        </w:tc>
        <w:tc>
          <w:tcPr>
            <w:tcW w:w="1083" w:type="dxa"/>
            <w:noWrap w:val="0"/>
            <w:vAlign w:val="center"/>
          </w:tcPr>
          <w:p w14:paraId="3ACC4D26">
            <w:pPr>
              <w:jc w:val="center"/>
              <w:rPr>
                <w:rFonts w:hint="eastAsia" w:ascii="宋体" w:hAnsi="宋体" w:eastAsia="宋体" w:cs="宋体"/>
                <w:sz w:val="24"/>
              </w:rPr>
            </w:pPr>
            <w:r>
              <w:rPr>
                <w:rFonts w:hint="eastAsia" w:ascii="宋体" w:hAnsi="宋体" w:eastAsia="宋体" w:cs="宋体"/>
                <w:sz w:val="24"/>
              </w:rPr>
              <w:t>套</w:t>
            </w:r>
          </w:p>
        </w:tc>
        <w:tc>
          <w:tcPr>
            <w:tcW w:w="1150" w:type="dxa"/>
            <w:noWrap w:val="0"/>
            <w:vAlign w:val="center"/>
          </w:tcPr>
          <w:p w14:paraId="68749376">
            <w:pPr>
              <w:jc w:val="center"/>
              <w:rPr>
                <w:rFonts w:hint="eastAsia" w:ascii="宋体" w:hAnsi="宋体" w:eastAsia="宋体" w:cs="宋体"/>
                <w:sz w:val="24"/>
              </w:rPr>
            </w:pPr>
            <w:r>
              <w:rPr>
                <w:rFonts w:hint="eastAsia" w:ascii="宋体" w:hAnsi="宋体" w:eastAsia="宋体" w:cs="宋体"/>
                <w:sz w:val="24"/>
              </w:rPr>
              <w:t>2</w:t>
            </w:r>
          </w:p>
        </w:tc>
      </w:tr>
      <w:tr w14:paraId="637B2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683" w:type="dxa"/>
            <w:vMerge w:val="continue"/>
            <w:noWrap w:val="0"/>
            <w:vAlign w:val="center"/>
          </w:tcPr>
          <w:p w14:paraId="111D596A">
            <w:pPr>
              <w:jc w:val="center"/>
              <w:rPr>
                <w:rFonts w:hint="eastAsia" w:ascii="宋体" w:hAnsi="宋体" w:eastAsia="宋体" w:cs="宋体"/>
                <w:sz w:val="24"/>
              </w:rPr>
            </w:pPr>
          </w:p>
        </w:tc>
        <w:tc>
          <w:tcPr>
            <w:tcW w:w="2517" w:type="dxa"/>
            <w:noWrap w:val="0"/>
            <w:vAlign w:val="center"/>
          </w:tcPr>
          <w:p w14:paraId="49BCD78F">
            <w:pPr>
              <w:jc w:val="center"/>
              <w:rPr>
                <w:rFonts w:hint="eastAsia" w:ascii="宋体" w:hAnsi="宋体" w:eastAsia="宋体" w:cs="宋体"/>
                <w:sz w:val="24"/>
              </w:rPr>
            </w:pPr>
            <w:r>
              <w:rPr>
                <w:rFonts w:hint="eastAsia" w:ascii="宋体" w:hAnsi="宋体" w:eastAsia="宋体" w:cs="宋体"/>
                <w:sz w:val="24"/>
              </w:rPr>
              <w:t>4#、5#测温制动屏</w:t>
            </w:r>
          </w:p>
        </w:tc>
        <w:tc>
          <w:tcPr>
            <w:tcW w:w="2033" w:type="dxa"/>
            <w:noWrap w:val="0"/>
            <w:vAlign w:val="center"/>
          </w:tcPr>
          <w:p w14:paraId="29F82538">
            <w:pPr>
              <w:jc w:val="center"/>
              <w:rPr>
                <w:rFonts w:hint="eastAsia" w:ascii="宋体" w:hAnsi="宋体" w:eastAsia="宋体" w:cs="宋体"/>
                <w:sz w:val="24"/>
              </w:rPr>
            </w:pPr>
          </w:p>
        </w:tc>
        <w:tc>
          <w:tcPr>
            <w:tcW w:w="1083" w:type="dxa"/>
            <w:noWrap w:val="0"/>
            <w:vAlign w:val="center"/>
          </w:tcPr>
          <w:p w14:paraId="51A3C2AE">
            <w:pPr>
              <w:jc w:val="center"/>
              <w:rPr>
                <w:rFonts w:hint="eastAsia" w:ascii="宋体" w:hAnsi="宋体" w:eastAsia="宋体" w:cs="宋体"/>
                <w:sz w:val="24"/>
              </w:rPr>
            </w:pPr>
            <w:r>
              <w:rPr>
                <w:rFonts w:hint="eastAsia" w:ascii="宋体" w:hAnsi="宋体" w:eastAsia="宋体" w:cs="宋体"/>
                <w:sz w:val="24"/>
              </w:rPr>
              <w:t>套</w:t>
            </w:r>
          </w:p>
        </w:tc>
        <w:tc>
          <w:tcPr>
            <w:tcW w:w="1150" w:type="dxa"/>
            <w:noWrap w:val="0"/>
            <w:vAlign w:val="center"/>
          </w:tcPr>
          <w:p w14:paraId="3E532DA5">
            <w:pPr>
              <w:jc w:val="center"/>
              <w:rPr>
                <w:rFonts w:hint="eastAsia" w:ascii="宋体" w:hAnsi="宋体" w:eastAsia="宋体" w:cs="宋体"/>
                <w:sz w:val="24"/>
              </w:rPr>
            </w:pPr>
            <w:r>
              <w:rPr>
                <w:rFonts w:hint="eastAsia" w:ascii="宋体" w:hAnsi="宋体" w:eastAsia="宋体" w:cs="宋体"/>
                <w:sz w:val="24"/>
              </w:rPr>
              <w:t>2</w:t>
            </w:r>
          </w:p>
        </w:tc>
      </w:tr>
      <w:tr w14:paraId="3C03C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683" w:type="dxa"/>
            <w:noWrap w:val="0"/>
            <w:vAlign w:val="center"/>
          </w:tcPr>
          <w:p w14:paraId="65465196">
            <w:pPr>
              <w:jc w:val="center"/>
              <w:rPr>
                <w:rFonts w:hint="eastAsia" w:ascii="宋体" w:hAnsi="宋体" w:eastAsia="宋体" w:cs="宋体"/>
                <w:sz w:val="24"/>
              </w:rPr>
            </w:pPr>
            <w:r>
              <w:rPr>
                <w:rFonts w:hint="eastAsia" w:ascii="宋体" w:hAnsi="宋体" w:eastAsia="宋体" w:cs="宋体"/>
                <w:sz w:val="24"/>
              </w:rPr>
              <w:t>排水系统</w:t>
            </w:r>
          </w:p>
        </w:tc>
        <w:tc>
          <w:tcPr>
            <w:tcW w:w="2517" w:type="dxa"/>
            <w:noWrap w:val="0"/>
            <w:vAlign w:val="center"/>
          </w:tcPr>
          <w:p w14:paraId="7668001A">
            <w:pPr>
              <w:jc w:val="center"/>
              <w:rPr>
                <w:rFonts w:hint="eastAsia" w:ascii="宋体" w:hAnsi="宋体" w:eastAsia="宋体" w:cs="宋体"/>
                <w:sz w:val="24"/>
              </w:rPr>
            </w:pPr>
            <w:r>
              <w:rPr>
                <w:rFonts w:hint="eastAsia" w:ascii="宋体" w:hAnsi="宋体" w:eastAsia="宋体" w:cs="宋体"/>
                <w:sz w:val="24"/>
              </w:rPr>
              <w:t>4#、5#号机集水井排水泵</w:t>
            </w:r>
          </w:p>
        </w:tc>
        <w:tc>
          <w:tcPr>
            <w:tcW w:w="2033" w:type="dxa"/>
            <w:noWrap w:val="0"/>
            <w:vAlign w:val="center"/>
          </w:tcPr>
          <w:p w14:paraId="48CE5CFF">
            <w:pPr>
              <w:jc w:val="center"/>
              <w:rPr>
                <w:rFonts w:hint="eastAsia" w:ascii="宋体" w:hAnsi="宋体" w:eastAsia="宋体" w:cs="宋体"/>
                <w:sz w:val="24"/>
              </w:rPr>
            </w:pPr>
            <w:r>
              <w:rPr>
                <w:rFonts w:hint="eastAsia" w:ascii="宋体" w:hAnsi="宋体" w:eastAsia="宋体" w:cs="宋体"/>
                <w:sz w:val="24"/>
              </w:rPr>
              <w:t>100WFB</w:t>
            </w:r>
          </w:p>
        </w:tc>
        <w:tc>
          <w:tcPr>
            <w:tcW w:w="1083" w:type="dxa"/>
            <w:noWrap w:val="0"/>
            <w:vAlign w:val="center"/>
          </w:tcPr>
          <w:p w14:paraId="0E0CFC44">
            <w:pPr>
              <w:jc w:val="center"/>
              <w:rPr>
                <w:rFonts w:hint="eastAsia" w:ascii="宋体" w:hAnsi="宋体" w:eastAsia="宋体" w:cs="宋体"/>
                <w:sz w:val="24"/>
              </w:rPr>
            </w:pPr>
            <w:r>
              <w:rPr>
                <w:rFonts w:hint="eastAsia" w:ascii="宋体" w:hAnsi="宋体" w:eastAsia="宋体" w:cs="宋体"/>
                <w:sz w:val="24"/>
              </w:rPr>
              <w:t>套</w:t>
            </w:r>
          </w:p>
        </w:tc>
        <w:tc>
          <w:tcPr>
            <w:tcW w:w="1150" w:type="dxa"/>
            <w:noWrap w:val="0"/>
            <w:vAlign w:val="center"/>
          </w:tcPr>
          <w:p w14:paraId="4F7C1101">
            <w:pPr>
              <w:jc w:val="center"/>
              <w:rPr>
                <w:rFonts w:hint="eastAsia" w:ascii="宋体" w:hAnsi="宋体" w:eastAsia="宋体" w:cs="宋体"/>
                <w:sz w:val="24"/>
              </w:rPr>
            </w:pPr>
            <w:r>
              <w:rPr>
                <w:rFonts w:hint="eastAsia" w:ascii="宋体" w:hAnsi="宋体" w:eastAsia="宋体" w:cs="宋体"/>
                <w:sz w:val="24"/>
              </w:rPr>
              <w:t>2</w:t>
            </w:r>
          </w:p>
        </w:tc>
      </w:tr>
      <w:tr w14:paraId="6405C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683" w:type="dxa"/>
            <w:vMerge w:val="restart"/>
            <w:noWrap w:val="0"/>
            <w:vAlign w:val="center"/>
          </w:tcPr>
          <w:p w14:paraId="26C055CF">
            <w:pPr>
              <w:jc w:val="center"/>
              <w:rPr>
                <w:rFonts w:hint="eastAsia" w:ascii="宋体" w:hAnsi="宋体" w:eastAsia="宋体" w:cs="宋体"/>
                <w:sz w:val="24"/>
              </w:rPr>
            </w:pPr>
            <w:r>
              <w:rPr>
                <w:rFonts w:hint="eastAsia" w:ascii="宋体" w:hAnsi="宋体" w:eastAsia="宋体" w:cs="宋体"/>
                <w:sz w:val="24"/>
              </w:rPr>
              <w:t>空气压缩系统</w:t>
            </w:r>
          </w:p>
        </w:tc>
        <w:tc>
          <w:tcPr>
            <w:tcW w:w="2517" w:type="dxa"/>
            <w:noWrap w:val="0"/>
            <w:vAlign w:val="center"/>
          </w:tcPr>
          <w:p w14:paraId="50870934">
            <w:pPr>
              <w:jc w:val="center"/>
              <w:rPr>
                <w:rFonts w:hint="eastAsia" w:ascii="宋体" w:hAnsi="宋体" w:eastAsia="宋体" w:cs="宋体"/>
                <w:sz w:val="24"/>
              </w:rPr>
            </w:pPr>
            <w:r>
              <w:rPr>
                <w:rFonts w:hint="eastAsia" w:ascii="宋体" w:hAnsi="宋体" w:eastAsia="宋体" w:cs="宋体"/>
                <w:sz w:val="24"/>
              </w:rPr>
              <w:t>空压机</w:t>
            </w:r>
          </w:p>
        </w:tc>
        <w:tc>
          <w:tcPr>
            <w:tcW w:w="2033" w:type="dxa"/>
            <w:noWrap w:val="0"/>
            <w:vAlign w:val="center"/>
          </w:tcPr>
          <w:p w14:paraId="3B89D8BA">
            <w:pPr>
              <w:jc w:val="center"/>
              <w:rPr>
                <w:rFonts w:hint="eastAsia" w:ascii="宋体" w:hAnsi="宋体" w:eastAsia="宋体" w:cs="宋体"/>
                <w:sz w:val="24"/>
              </w:rPr>
            </w:pPr>
            <w:r>
              <w:rPr>
                <w:rFonts w:hint="eastAsia" w:ascii="宋体" w:hAnsi="宋体" w:eastAsia="宋体" w:cs="宋体"/>
                <w:sz w:val="24"/>
              </w:rPr>
              <w:t>W―0.9∕7</w:t>
            </w:r>
          </w:p>
        </w:tc>
        <w:tc>
          <w:tcPr>
            <w:tcW w:w="1083" w:type="dxa"/>
            <w:noWrap w:val="0"/>
            <w:vAlign w:val="center"/>
          </w:tcPr>
          <w:p w14:paraId="671E145D">
            <w:pPr>
              <w:jc w:val="center"/>
              <w:rPr>
                <w:rFonts w:hint="eastAsia" w:ascii="宋体" w:hAnsi="宋体" w:eastAsia="宋体" w:cs="宋体"/>
                <w:sz w:val="24"/>
              </w:rPr>
            </w:pPr>
            <w:r>
              <w:rPr>
                <w:rFonts w:hint="eastAsia" w:ascii="宋体" w:hAnsi="宋体" w:eastAsia="宋体" w:cs="宋体"/>
                <w:sz w:val="24"/>
              </w:rPr>
              <w:t>套</w:t>
            </w:r>
          </w:p>
        </w:tc>
        <w:tc>
          <w:tcPr>
            <w:tcW w:w="1150" w:type="dxa"/>
            <w:noWrap w:val="0"/>
            <w:vAlign w:val="center"/>
          </w:tcPr>
          <w:p w14:paraId="71AAF45F">
            <w:pPr>
              <w:jc w:val="center"/>
              <w:rPr>
                <w:rFonts w:hint="eastAsia" w:ascii="宋体" w:hAnsi="宋体" w:eastAsia="宋体" w:cs="宋体"/>
                <w:sz w:val="24"/>
              </w:rPr>
            </w:pPr>
            <w:r>
              <w:rPr>
                <w:rFonts w:hint="eastAsia" w:ascii="宋体" w:hAnsi="宋体" w:eastAsia="宋体" w:cs="宋体"/>
                <w:sz w:val="24"/>
              </w:rPr>
              <w:t>1</w:t>
            </w:r>
          </w:p>
        </w:tc>
      </w:tr>
      <w:tr w14:paraId="1F84B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683" w:type="dxa"/>
            <w:vMerge w:val="continue"/>
            <w:noWrap w:val="0"/>
            <w:vAlign w:val="center"/>
          </w:tcPr>
          <w:p w14:paraId="746E9716">
            <w:pPr>
              <w:jc w:val="center"/>
              <w:rPr>
                <w:rFonts w:hint="eastAsia" w:ascii="宋体" w:hAnsi="宋体" w:eastAsia="宋体" w:cs="宋体"/>
                <w:sz w:val="24"/>
              </w:rPr>
            </w:pPr>
          </w:p>
        </w:tc>
        <w:tc>
          <w:tcPr>
            <w:tcW w:w="2517" w:type="dxa"/>
            <w:noWrap w:val="0"/>
            <w:vAlign w:val="center"/>
          </w:tcPr>
          <w:p w14:paraId="3BE0192E">
            <w:pPr>
              <w:jc w:val="center"/>
              <w:rPr>
                <w:rFonts w:hint="eastAsia" w:ascii="宋体" w:hAnsi="宋体" w:eastAsia="宋体" w:cs="宋体"/>
                <w:sz w:val="24"/>
              </w:rPr>
            </w:pPr>
            <w:r>
              <w:rPr>
                <w:rFonts w:hint="eastAsia" w:ascii="宋体" w:hAnsi="宋体" w:eastAsia="宋体" w:cs="宋体"/>
                <w:sz w:val="24"/>
              </w:rPr>
              <w:t>储气筒</w:t>
            </w:r>
          </w:p>
        </w:tc>
        <w:tc>
          <w:tcPr>
            <w:tcW w:w="2033" w:type="dxa"/>
            <w:noWrap w:val="0"/>
            <w:vAlign w:val="center"/>
          </w:tcPr>
          <w:p w14:paraId="58ACC11C">
            <w:pPr>
              <w:jc w:val="center"/>
              <w:rPr>
                <w:rFonts w:hint="eastAsia" w:ascii="宋体" w:hAnsi="宋体" w:eastAsia="宋体" w:cs="宋体"/>
                <w:sz w:val="24"/>
              </w:rPr>
            </w:pPr>
            <w:r>
              <w:rPr>
                <w:rFonts w:hint="eastAsia" w:ascii="宋体" w:hAnsi="宋体" w:eastAsia="宋体" w:cs="宋体"/>
                <w:sz w:val="24"/>
              </w:rPr>
              <w:t>0.5/1.0</w:t>
            </w:r>
          </w:p>
        </w:tc>
        <w:tc>
          <w:tcPr>
            <w:tcW w:w="1083" w:type="dxa"/>
            <w:noWrap w:val="0"/>
            <w:vAlign w:val="center"/>
          </w:tcPr>
          <w:p w14:paraId="6BB5FAC7">
            <w:pPr>
              <w:jc w:val="center"/>
              <w:rPr>
                <w:rFonts w:hint="eastAsia" w:ascii="宋体" w:hAnsi="宋体" w:eastAsia="宋体" w:cs="宋体"/>
                <w:sz w:val="24"/>
              </w:rPr>
            </w:pPr>
            <w:r>
              <w:rPr>
                <w:rFonts w:hint="eastAsia" w:ascii="宋体" w:hAnsi="宋体" w:eastAsia="宋体" w:cs="宋体"/>
                <w:sz w:val="24"/>
              </w:rPr>
              <w:t>套</w:t>
            </w:r>
          </w:p>
        </w:tc>
        <w:tc>
          <w:tcPr>
            <w:tcW w:w="1150" w:type="dxa"/>
            <w:noWrap w:val="0"/>
            <w:vAlign w:val="center"/>
          </w:tcPr>
          <w:p w14:paraId="4A0D86D8">
            <w:pPr>
              <w:jc w:val="center"/>
              <w:rPr>
                <w:rFonts w:hint="eastAsia" w:ascii="宋体" w:hAnsi="宋体" w:eastAsia="宋体" w:cs="宋体"/>
                <w:sz w:val="24"/>
              </w:rPr>
            </w:pPr>
            <w:r>
              <w:rPr>
                <w:rFonts w:hint="eastAsia" w:ascii="宋体" w:hAnsi="宋体" w:eastAsia="宋体" w:cs="宋体"/>
                <w:sz w:val="24"/>
              </w:rPr>
              <w:t>1</w:t>
            </w:r>
          </w:p>
        </w:tc>
      </w:tr>
      <w:tr w14:paraId="11B9D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683" w:type="dxa"/>
            <w:noWrap w:val="0"/>
            <w:vAlign w:val="center"/>
          </w:tcPr>
          <w:p w14:paraId="7AD8F3D6">
            <w:pPr>
              <w:jc w:val="center"/>
              <w:rPr>
                <w:rFonts w:hint="eastAsia" w:ascii="宋体" w:hAnsi="宋体" w:eastAsia="宋体" w:cs="宋体"/>
                <w:sz w:val="24"/>
              </w:rPr>
            </w:pPr>
            <w:r>
              <w:rPr>
                <w:rFonts w:hint="eastAsia" w:ascii="宋体" w:hAnsi="宋体" w:eastAsia="宋体" w:cs="宋体"/>
                <w:sz w:val="24"/>
              </w:rPr>
              <w:t>行车</w:t>
            </w:r>
          </w:p>
        </w:tc>
        <w:tc>
          <w:tcPr>
            <w:tcW w:w="2517" w:type="dxa"/>
            <w:noWrap w:val="0"/>
            <w:vAlign w:val="center"/>
          </w:tcPr>
          <w:p w14:paraId="16F56F47">
            <w:pPr>
              <w:jc w:val="center"/>
              <w:rPr>
                <w:rFonts w:hint="eastAsia" w:ascii="宋体" w:hAnsi="宋体" w:eastAsia="宋体" w:cs="宋体"/>
                <w:sz w:val="24"/>
              </w:rPr>
            </w:pPr>
            <w:r>
              <w:rPr>
                <w:rFonts w:hint="eastAsia" w:ascii="宋体" w:hAnsi="宋体" w:eastAsia="宋体" w:cs="宋体"/>
                <w:sz w:val="24"/>
              </w:rPr>
              <w:t>双梁行车</w:t>
            </w:r>
          </w:p>
        </w:tc>
        <w:tc>
          <w:tcPr>
            <w:tcW w:w="2033" w:type="dxa"/>
            <w:noWrap w:val="0"/>
            <w:vAlign w:val="center"/>
          </w:tcPr>
          <w:p w14:paraId="357EA15A">
            <w:pPr>
              <w:jc w:val="center"/>
              <w:rPr>
                <w:rFonts w:hint="eastAsia" w:ascii="宋体" w:hAnsi="宋体" w:eastAsia="宋体" w:cs="宋体"/>
                <w:sz w:val="24"/>
              </w:rPr>
            </w:pPr>
            <w:r>
              <w:rPr>
                <w:rFonts w:hint="eastAsia" w:ascii="宋体" w:hAnsi="宋体" w:eastAsia="宋体" w:cs="宋体"/>
                <w:sz w:val="24"/>
              </w:rPr>
              <w:t>10顿电动拉葫芦</w:t>
            </w:r>
          </w:p>
        </w:tc>
        <w:tc>
          <w:tcPr>
            <w:tcW w:w="1083" w:type="dxa"/>
            <w:noWrap w:val="0"/>
            <w:vAlign w:val="center"/>
          </w:tcPr>
          <w:p w14:paraId="0210A484">
            <w:pPr>
              <w:jc w:val="center"/>
              <w:rPr>
                <w:rFonts w:hint="eastAsia" w:ascii="宋体" w:hAnsi="宋体" w:eastAsia="宋体" w:cs="宋体"/>
                <w:sz w:val="24"/>
              </w:rPr>
            </w:pPr>
            <w:r>
              <w:rPr>
                <w:rFonts w:hint="eastAsia" w:ascii="宋体" w:hAnsi="宋体" w:eastAsia="宋体" w:cs="宋体"/>
                <w:sz w:val="24"/>
              </w:rPr>
              <w:t>台</w:t>
            </w:r>
          </w:p>
        </w:tc>
        <w:tc>
          <w:tcPr>
            <w:tcW w:w="1150" w:type="dxa"/>
            <w:noWrap w:val="0"/>
            <w:vAlign w:val="center"/>
          </w:tcPr>
          <w:p w14:paraId="0A1552E5">
            <w:pPr>
              <w:jc w:val="center"/>
              <w:rPr>
                <w:rFonts w:hint="eastAsia" w:ascii="宋体" w:hAnsi="宋体" w:eastAsia="宋体" w:cs="宋体"/>
                <w:sz w:val="24"/>
              </w:rPr>
            </w:pPr>
            <w:r>
              <w:rPr>
                <w:rFonts w:hint="eastAsia" w:ascii="宋体" w:hAnsi="宋体" w:eastAsia="宋体" w:cs="宋体"/>
                <w:sz w:val="24"/>
              </w:rPr>
              <w:t>1</w:t>
            </w:r>
          </w:p>
        </w:tc>
      </w:tr>
      <w:tr w14:paraId="21154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683" w:type="dxa"/>
            <w:vMerge w:val="restart"/>
            <w:noWrap w:val="0"/>
            <w:vAlign w:val="center"/>
          </w:tcPr>
          <w:p w14:paraId="056E4E64">
            <w:pPr>
              <w:jc w:val="center"/>
              <w:rPr>
                <w:rFonts w:hint="eastAsia" w:ascii="宋体" w:hAnsi="宋体" w:eastAsia="宋体" w:cs="宋体"/>
                <w:sz w:val="24"/>
              </w:rPr>
            </w:pPr>
            <w:r>
              <w:rPr>
                <w:rFonts w:hint="eastAsia" w:ascii="宋体" w:hAnsi="宋体" w:eastAsia="宋体" w:cs="宋体"/>
                <w:sz w:val="24"/>
              </w:rPr>
              <w:t>消防设备</w:t>
            </w:r>
          </w:p>
        </w:tc>
        <w:tc>
          <w:tcPr>
            <w:tcW w:w="2517" w:type="dxa"/>
            <w:noWrap w:val="0"/>
            <w:vAlign w:val="center"/>
          </w:tcPr>
          <w:p w14:paraId="72AEF28D">
            <w:pPr>
              <w:jc w:val="center"/>
              <w:rPr>
                <w:rFonts w:hint="eastAsia" w:ascii="宋体" w:hAnsi="宋体" w:eastAsia="宋体" w:cs="宋体"/>
                <w:sz w:val="24"/>
              </w:rPr>
            </w:pPr>
            <w:r>
              <w:rPr>
                <w:rFonts w:hint="eastAsia" w:ascii="宋体" w:hAnsi="宋体" w:eastAsia="宋体" w:cs="宋体"/>
                <w:sz w:val="24"/>
              </w:rPr>
              <w:t>消火栓</w:t>
            </w:r>
          </w:p>
        </w:tc>
        <w:tc>
          <w:tcPr>
            <w:tcW w:w="2033" w:type="dxa"/>
            <w:noWrap w:val="0"/>
            <w:vAlign w:val="center"/>
          </w:tcPr>
          <w:p w14:paraId="23C815D0">
            <w:pPr>
              <w:jc w:val="center"/>
              <w:rPr>
                <w:rFonts w:hint="eastAsia" w:ascii="宋体" w:hAnsi="宋体" w:eastAsia="宋体" w:cs="宋体"/>
                <w:sz w:val="24"/>
              </w:rPr>
            </w:pPr>
            <w:r>
              <w:rPr>
                <w:rFonts w:hint="eastAsia" w:ascii="宋体" w:hAnsi="宋体" w:eastAsia="宋体" w:cs="宋体"/>
                <w:sz w:val="24"/>
              </w:rPr>
              <w:t>SS100/85</w:t>
            </w:r>
          </w:p>
        </w:tc>
        <w:tc>
          <w:tcPr>
            <w:tcW w:w="1083" w:type="dxa"/>
            <w:noWrap w:val="0"/>
            <w:vAlign w:val="center"/>
          </w:tcPr>
          <w:p w14:paraId="3C105FBE">
            <w:pPr>
              <w:jc w:val="center"/>
              <w:rPr>
                <w:rFonts w:hint="eastAsia" w:ascii="宋体" w:hAnsi="宋体" w:eastAsia="宋体" w:cs="宋体"/>
                <w:sz w:val="24"/>
              </w:rPr>
            </w:pPr>
            <w:r>
              <w:rPr>
                <w:rFonts w:hint="eastAsia" w:ascii="宋体" w:hAnsi="宋体" w:eastAsia="宋体" w:cs="宋体"/>
                <w:sz w:val="24"/>
              </w:rPr>
              <w:t>组</w:t>
            </w:r>
          </w:p>
        </w:tc>
        <w:tc>
          <w:tcPr>
            <w:tcW w:w="1150" w:type="dxa"/>
            <w:noWrap w:val="0"/>
            <w:vAlign w:val="center"/>
          </w:tcPr>
          <w:p w14:paraId="5143D7FC">
            <w:pPr>
              <w:jc w:val="center"/>
              <w:rPr>
                <w:rFonts w:hint="eastAsia" w:ascii="宋体" w:hAnsi="宋体" w:eastAsia="宋体" w:cs="宋体"/>
                <w:sz w:val="24"/>
              </w:rPr>
            </w:pPr>
            <w:r>
              <w:rPr>
                <w:rFonts w:hint="eastAsia" w:ascii="宋体" w:hAnsi="宋体" w:eastAsia="宋体" w:cs="宋体"/>
                <w:sz w:val="24"/>
              </w:rPr>
              <w:t>2</w:t>
            </w:r>
          </w:p>
        </w:tc>
      </w:tr>
      <w:tr w14:paraId="12CCB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683" w:type="dxa"/>
            <w:vMerge w:val="continue"/>
            <w:noWrap w:val="0"/>
            <w:vAlign w:val="center"/>
          </w:tcPr>
          <w:p w14:paraId="021AB9F6">
            <w:pPr>
              <w:jc w:val="center"/>
              <w:rPr>
                <w:rFonts w:hint="eastAsia" w:ascii="宋体" w:hAnsi="宋体" w:eastAsia="宋体" w:cs="宋体"/>
                <w:sz w:val="24"/>
              </w:rPr>
            </w:pPr>
          </w:p>
        </w:tc>
        <w:tc>
          <w:tcPr>
            <w:tcW w:w="2517" w:type="dxa"/>
            <w:noWrap w:val="0"/>
            <w:vAlign w:val="center"/>
          </w:tcPr>
          <w:p w14:paraId="7359663B">
            <w:pPr>
              <w:jc w:val="center"/>
              <w:rPr>
                <w:rFonts w:hint="eastAsia" w:ascii="宋体" w:hAnsi="宋体" w:eastAsia="宋体" w:cs="宋体"/>
                <w:sz w:val="24"/>
              </w:rPr>
            </w:pPr>
            <w:r>
              <w:rPr>
                <w:rFonts w:hint="eastAsia" w:ascii="宋体" w:hAnsi="宋体" w:eastAsia="宋体" w:cs="宋体"/>
                <w:sz w:val="24"/>
              </w:rPr>
              <w:t>灭火器</w:t>
            </w:r>
          </w:p>
        </w:tc>
        <w:tc>
          <w:tcPr>
            <w:tcW w:w="2033" w:type="dxa"/>
            <w:noWrap w:val="0"/>
            <w:vAlign w:val="center"/>
          </w:tcPr>
          <w:p w14:paraId="5480589E">
            <w:pPr>
              <w:jc w:val="center"/>
              <w:rPr>
                <w:rFonts w:hint="eastAsia" w:ascii="宋体" w:hAnsi="宋体" w:eastAsia="宋体" w:cs="宋体"/>
                <w:sz w:val="24"/>
              </w:rPr>
            </w:pPr>
            <w:r>
              <w:rPr>
                <w:rFonts w:hint="eastAsia" w:ascii="宋体" w:hAnsi="宋体" w:eastAsia="宋体" w:cs="宋体"/>
                <w:sz w:val="24"/>
              </w:rPr>
              <w:t>水基型</w:t>
            </w:r>
          </w:p>
        </w:tc>
        <w:tc>
          <w:tcPr>
            <w:tcW w:w="1083" w:type="dxa"/>
            <w:noWrap w:val="0"/>
            <w:vAlign w:val="center"/>
          </w:tcPr>
          <w:p w14:paraId="640EE127">
            <w:pPr>
              <w:jc w:val="center"/>
              <w:rPr>
                <w:rFonts w:hint="eastAsia" w:ascii="宋体" w:hAnsi="宋体" w:eastAsia="宋体" w:cs="宋体"/>
                <w:sz w:val="24"/>
              </w:rPr>
            </w:pPr>
            <w:r>
              <w:rPr>
                <w:rFonts w:hint="eastAsia" w:ascii="宋体" w:hAnsi="宋体" w:eastAsia="宋体" w:cs="宋体"/>
                <w:sz w:val="24"/>
              </w:rPr>
              <w:t>组</w:t>
            </w:r>
          </w:p>
        </w:tc>
        <w:tc>
          <w:tcPr>
            <w:tcW w:w="1150" w:type="dxa"/>
            <w:noWrap w:val="0"/>
            <w:vAlign w:val="center"/>
          </w:tcPr>
          <w:p w14:paraId="416750C2">
            <w:pPr>
              <w:jc w:val="center"/>
              <w:rPr>
                <w:rFonts w:hint="eastAsia" w:ascii="宋体" w:hAnsi="宋体" w:eastAsia="宋体" w:cs="宋体"/>
                <w:sz w:val="24"/>
              </w:rPr>
            </w:pPr>
            <w:r>
              <w:rPr>
                <w:rFonts w:hint="eastAsia" w:ascii="宋体" w:hAnsi="宋体" w:eastAsia="宋体" w:cs="宋体"/>
                <w:sz w:val="24"/>
              </w:rPr>
              <w:t>12</w:t>
            </w:r>
          </w:p>
        </w:tc>
      </w:tr>
      <w:tr w14:paraId="32F60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683" w:type="dxa"/>
            <w:noWrap w:val="0"/>
            <w:vAlign w:val="center"/>
          </w:tcPr>
          <w:p w14:paraId="283AA52D">
            <w:pPr>
              <w:jc w:val="center"/>
              <w:rPr>
                <w:rFonts w:hint="eastAsia" w:ascii="宋体" w:hAnsi="宋体" w:eastAsia="宋体" w:cs="宋体"/>
                <w:sz w:val="24"/>
              </w:rPr>
            </w:pPr>
            <w:r>
              <w:rPr>
                <w:rFonts w:hint="eastAsia" w:ascii="宋体" w:hAnsi="宋体" w:eastAsia="宋体" w:cs="宋体"/>
                <w:sz w:val="24"/>
              </w:rPr>
              <w:t>接地设备</w:t>
            </w:r>
          </w:p>
        </w:tc>
        <w:tc>
          <w:tcPr>
            <w:tcW w:w="2517" w:type="dxa"/>
            <w:noWrap w:val="0"/>
            <w:vAlign w:val="center"/>
          </w:tcPr>
          <w:p w14:paraId="2D604D37">
            <w:pPr>
              <w:jc w:val="center"/>
              <w:rPr>
                <w:rFonts w:hint="eastAsia" w:ascii="宋体" w:hAnsi="宋体" w:eastAsia="宋体" w:cs="宋体"/>
                <w:sz w:val="24"/>
              </w:rPr>
            </w:pPr>
            <w:r>
              <w:rPr>
                <w:rFonts w:hint="eastAsia" w:ascii="宋体" w:hAnsi="宋体" w:eastAsia="宋体" w:cs="宋体"/>
                <w:sz w:val="24"/>
              </w:rPr>
              <w:t>接地小车</w:t>
            </w:r>
          </w:p>
        </w:tc>
        <w:tc>
          <w:tcPr>
            <w:tcW w:w="2033" w:type="dxa"/>
            <w:noWrap w:val="0"/>
            <w:vAlign w:val="center"/>
          </w:tcPr>
          <w:p w14:paraId="2D950985">
            <w:pPr>
              <w:jc w:val="center"/>
              <w:rPr>
                <w:rFonts w:hint="eastAsia" w:ascii="宋体" w:hAnsi="宋体" w:eastAsia="宋体" w:cs="宋体"/>
                <w:sz w:val="24"/>
              </w:rPr>
            </w:pPr>
          </w:p>
        </w:tc>
        <w:tc>
          <w:tcPr>
            <w:tcW w:w="1083" w:type="dxa"/>
            <w:noWrap w:val="0"/>
            <w:vAlign w:val="center"/>
          </w:tcPr>
          <w:p w14:paraId="03333069">
            <w:pPr>
              <w:jc w:val="center"/>
              <w:rPr>
                <w:rFonts w:hint="eastAsia" w:ascii="宋体" w:hAnsi="宋体" w:eastAsia="宋体" w:cs="宋体"/>
                <w:sz w:val="24"/>
              </w:rPr>
            </w:pPr>
            <w:r>
              <w:rPr>
                <w:rFonts w:hint="eastAsia" w:ascii="宋体" w:hAnsi="宋体" w:eastAsia="宋体" w:cs="宋体"/>
                <w:sz w:val="24"/>
              </w:rPr>
              <w:t>台</w:t>
            </w:r>
          </w:p>
        </w:tc>
        <w:tc>
          <w:tcPr>
            <w:tcW w:w="1150" w:type="dxa"/>
            <w:noWrap w:val="0"/>
            <w:vAlign w:val="center"/>
          </w:tcPr>
          <w:p w14:paraId="74F16A84">
            <w:pPr>
              <w:jc w:val="center"/>
              <w:rPr>
                <w:rFonts w:hint="eastAsia" w:ascii="宋体" w:hAnsi="宋体" w:eastAsia="宋体" w:cs="宋体"/>
                <w:sz w:val="24"/>
              </w:rPr>
            </w:pPr>
            <w:r>
              <w:rPr>
                <w:rFonts w:hint="eastAsia" w:ascii="宋体" w:hAnsi="宋体" w:eastAsia="宋体" w:cs="宋体"/>
                <w:sz w:val="24"/>
              </w:rPr>
              <w:t>1</w:t>
            </w:r>
          </w:p>
        </w:tc>
      </w:tr>
      <w:tr w14:paraId="1A9C2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683" w:type="dxa"/>
            <w:noWrap w:val="0"/>
            <w:vAlign w:val="center"/>
          </w:tcPr>
          <w:p w14:paraId="185F4DE3">
            <w:pPr>
              <w:jc w:val="center"/>
              <w:rPr>
                <w:rFonts w:hint="eastAsia" w:ascii="宋体" w:hAnsi="宋体" w:eastAsia="宋体" w:cs="宋体"/>
                <w:sz w:val="24"/>
              </w:rPr>
            </w:pPr>
            <w:r>
              <w:rPr>
                <w:rFonts w:hint="eastAsia" w:ascii="宋体" w:hAnsi="宋体" w:eastAsia="宋体" w:cs="宋体"/>
                <w:sz w:val="24"/>
              </w:rPr>
              <w:t>机组排风系统</w:t>
            </w:r>
          </w:p>
        </w:tc>
        <w:tc>
          <w:tcPr>
            <w:tcW w:w="2517" w:type="dxa"/>
            <w:noWrap w:val="0"/>
            <w:vAlign w:val="center"/>
          </w:tcPr>
          <w:p w14:paraId="15545148">
            <w:pPr>
              <w:jc w:val="center"/>
              <w:rPr>
                <w:rFonts w:hint="eastAsia" w:ascii="宋体" w:hAnsi="宋体" w:eastAsia="宋体" w:cs="宋体"/>
                <w:sz w:val="24"/>
              </w:rPr>
            </w:pPr>
            <w:r>
              <w:rPr>
                <w:rFonts w:hint="eastAsia" w:ascii="宋体" w:hAnsi="宋体" w:eastAsia="宋体" w:cs="宋体"/>
                <w:sz w:val="24"/>
              </w:rPr>
              <w:t>排风扇</w:t>
            </w:r>
          </w:p>
        </w:tc>
        <w:tc>
          <w:tcPr>
            <w:tcW w:w="2033" w:type="dxa"/>
            <w:noWrap w:val="0"/>
            <w:vAlign w:val="center"/>
          </w:tcPr>
          <w:p w14:paraId="728A67E6">
            <w:pPr>
              <w:jc w:val="center"/>
              <w:rPr>
                <w:rFonts w:hint="eastAsia" w:ascii="宋体" w:hAnsi="宋体" w:eastAsia="宋体" w:cs="宋体"/>
                <w:sz w:val="24"/>
              </w:rPr>
            </w:pPr>
            <w:r>
              <w:rPr>
                <w:rFonts w:hint="eastAsia" w:ascii="宋体" w:hAnsi="宋体" w:eastAsia="宋体" w:cs="宋体"/>
                <w:sz w:val="24"/>
              </w:rPr>
              <w:t>YS</w:t>
            </w:r>
          </w:p>
        </w:tc>
        <w:tc>
          <w:tcPr>
            <w:tcW w:w="1083" w:type="dxa"/>
            <w:noWrap w:val="0"/>
            <w:vAlign w:val="center"/>
          </w:tcPr>
          <w:p w14:paraId="058AF320">
            <w:pPr>
              <w:jc w:val="center"/>
              <w:rPr>
                <w:rFonts w:hint="eastAsia" w:ascii="宋体" w:hAnsi="宋体" w:eastAsia="宋体" w:cs="宋体"/>
                <w:sz w:val="24"/>
              </w:rPr>
            </w:pPr>
            <w:r>
              <w:rPr>
                <w:rFonts w:hint="eastAsia" w:ascii="宋体" w:hAnsi="宋体" w:eastAsia="宋体" w:cs="宋体"/>
                <w:sz w:val="24"/>
              </w:rPr>
              <w:t>台</w:t>
            </w:r>
          </w:p>
        </w:tc>
        <w:tc>
          <w:tcPr>
            <w:tcW w:w="1150" w:type="dxa"/>
            <w:noWrap w:val="0"/>
            <w:vAlign w:val="center"/>
          </w:tcPr>
          <w:p w14:paraId="13B6E6AD">
            <w:pPr>
              <w:jc w:val="center"/>
              <w:rPr>
                <w:rFonts w:hint="eastAsia" w:ascii="宋体" w:hAnsi="宋体" w:eastAsia="宋体" w:cs="宋体"/>
                <w:sz w:val="24"/>
              </w:rPr>
            </w:pPr>
            <w:r>
              <w:rPr>
                <w:rFonts w:hint="eastAsia" w:ascii="宋体" w:hAnsi="宋体" w:eastAsia="宋体" w:cs="宋体"/>
                <w:sz w:val="24"/>
              </w:rPr>
              <w:t>2</w:t>
            </w:r>
          </w:p>
        </w:tc>
      </w:tr>
      <w:tr w14:paraId="4A552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683" w:type="dxa"/>
            <w:noWrap w:val="0"/>
            <w:vAlign w:val="center"/>
          </w:tcPr>
          <w:p w14:paraId="778A5B40">
            <w:pPr>
              <w:jc w:val="center"/>
              <w:rPr>
                <w:rFonts w:hint="eastAsia" w:ascii="宋体" w:hAnsi="宋体" w:eastAsia="宋体" w:cs="宋体"/>
                <w:sz w:val="24"/>
              </w:rPr>
            </w:pPr>
            <w:r>
              <w:rPr>
                <w:rFonts w:hint="eastAsia" w:ascii="宋体" w:hAnsi="宋体" w:eastAsia="宋体" w:cs="宋体"/>
                <w:sz w:val="24"/>
              </w:rPr>
              <w:t>照明系统</w:t>
            </w:r>
          </w:p>
        </w:tc>
        <w:tc>
          <w:tcPr>
            <w:tcW w:w="2517" w:type="dxa"/>
            <w:noWrap w:val="0"/>
            <w:vAlign w:val="center"/>
          </w:tcPr>
          <w:p w14:paraId="4200BFB0">
            <w:pPr>
              <w:jc w:val="center"/>
              <w:rPr>
                <w:rFonts w:hint="eastAsia" w:ascii="宋体" w:hAnsi="宋体" w:eastAsia="宋体" w:cs="宋体"/>
                <w:sz w:val="24"/>
              </w:rPr>
            </w:pPr>
            <w:r>
              <w:rPr>
                <w:rFonts w:hint="eastAsia" w:ascii="宋体" w:hAnsi="宋体" w:eastAsia="宋体" w:cs="宋体"/>
                <w:sz w:val="24"/>
              </w:rPr>
              <w:t>厂房、厂区</w:t>
            </w:r>
          </w:p>
        </w:tc>
        <w:tc>
          <w:tcPr>
            <w:tcW w:w="2033" w:type="dxa"/>
            <w:noWrap w:val="0"/>
            <w:vAlign w:val="center"/>
          </w:tcPr>
          <w:p w14:paraId="5CAD23A2">
            <w:pPr>
              <w:jc w:val="center"/>
              <w:rPr>
                <w:rFonts w:hint="eastAsia" w:ascii="宋体" w:hAnsi="宋体" w:eastAsia="宋体" w:cs="宋体"/>
                <w:sz w:val="24"/>
              </w:rPr>
            </w:pPr>
          </w:p>
        </w:tc>
        <w:tc>
          <w:tcPr>
            <w:tcW w:w="1083" w:type="dxa"/>
            <w:noWrap w:val="0"/>
            <w:vAlign w:val="center"/>
          </w:tcPr>
          <w:p w14:paraId="231C1382">
            <w:pPr>
              <w:jc w:val="center"/>
              <w:rPr>
                <w:rFonts w:hint="eastAsia" w:ascii="宋体" w:hAnsi="宋体" w:eastAsia="宋体" w:cs="宋体"/>
                <w:sz w:val="24"/>
              </w:rPr>
            </w:pPr>
            <w:r>
              <w:rPr>
                <w:rFonts w:hint="eastAsia" w:ascii="宋体" w:hAnsi="宋体" w:eastAsia="宋体" w:cs="宋体"/>
                <w:sz w:val="24"/>
              </w:rPr>
              <w:t>套</w:t>
            </w:r>
          </w:p>
        </w:tc>
        <w:tc>
          <w:tcPr>
            <w:tcW w:w="1150" w:type="dxa"/>
            <w:noWrap w:val="0"/>
            <w:vAlign w:val="center"/>
          </w:tcPr>
          <w:p w14:paraId="2197B150">
            <w:pPr>
              <w:jc w:val="center"/>
              <w:rPr>
                <w:rFonts w:hint="eastAsia" w:ascii="宋体" w:hAnsi="宋体" w:eastAsia="宋体" w:cs="宋体"/>
                <w:sz w:val="24"/>
              </w:rPr>
            </w:pPr>
            <w:r>
              <w:rPr>
                <w:rFonts w:hint="eastAsia" w:ascii="宋体" w:hAnsi="宋体" w:eastAsia="宋体" w:cs="宋体"/>
                <w:sz w:val="24"/>
              </w:rPr>
              <w:t>1</w:t>
            </w:r>
          </w:p>
        </w:tc>
      </w:tr>
      <w:tr w14:paraId="76241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683" w:type="dxa"/>
            <w:noWrap w:val="0"/>
            <w:vAlign w:val="center"/>
          </w:tcPr>
          <w:p w14:paraId="09ADC3DE">
            <w:pPr>
              <w:jc w:val="center"/>
              <w:rPr>
                <w:rFonts w:hint="eastAsia" w:ascii="宋体" w:hAnsi="宋体" w:eastAsia="宋体" w:cs="宋体"/>
                <w:sz w:val="24"/>
              </w:rPr>
            </w:pPr>
            <w:r>
              <w:rPr>
                <w:rFonts w:hint="eastAsia" w:ascii="宋体" w:hAnsi="宋体" w:eastAsia="宋体" w:cs="宋体"/>
                <w:sz w:val="24"/>
              </w:rPr>
              <w:t>其他</w:t>
            </w:r>
          </w:p>
        </w:tc>
        <w:tc>
          <w:tcPr>
            <w:tcW w:w="2517" w:type="dxa"/>
            <w:noWrap w:val="0"/>
            <w:vAlign w:val="center"/>
          </w:tcPr>
          <w:p w14:paraId="55331573">
            <w:pPr>
              <w:jc w:val="center"/>
              <w:rPr>
                <w:rFonts w:hint="eastAsia" w:ascii="宋体" w:hAnsi="宋体" w:eastAsia="宋体" w:cs="宋体"/>
                <w:sz w:val="24"/>
              </w:rPr>
            </w:pPr>
          </w:p>
        </w:tc>
        <w:tc>
          <w:tcPr>
            <w:tcW w:w="2033" w:type="dxa"/>
            <w:noWrap w:val="0"/>
            <w:vAlign w:val="center"/>
          </w:tcPr>
          <w:p w14:paraId="7F9F5AFF">
            <w:pPr>
              <w:jc w:val="center"/>
              <w:rPr>
                <w:rFonts w:hint="eastAsia" w:ascii="宋体" w:hAnsi="宋体" w:eastAsia="宋体" w:cs="宋体"/>
                <w:sz w:val="24"/>
              </w:rPr>
            </w:pPr>
          </w:p>
        </w:tc>
        <w:tc>
          <w:tcPr>
            <w:tcW w:w="1083" w:type="dxa"/>
            <w:noWrap w:val="0"/>
            <w:vAlign w:val="center"/>
          </w:tcPr>
          <w:p w14:paraId="63341AE7">
            <w:pPr>
              <w:jc w:val="center"/>
              <w:rPr>
                <w:rFonts w:hint="eastAsia" w:ascii="宋体" w:hAnsi="宋体" w:eastAsia="宋体" w:cs="宋体"/>
                <w:sz w:val="24"/>
              </w:rPr>
            </w:pPr>
          </w:p>
        </w:tc>
        <w:tc>
          <w:tcPr>
            <w:tcW w:w="1150" w:type="dxa"/>
            <w:noWrap w:val="0"/>
            <w:vAlign w:val="center"/>
          </w:tcPr>
          <w:p w14:paraId="4D64A2EE">
            <w:pPr>
              <w:jc w:val="center"/>
              <w:rPr>
                <w:rFonts w:hint="eastAsia" w:ascii="宋体" w:hAnsi="宋体" w:eastAsia="宋体" w:cs="宋体"/>
                <w:sz w:val="24"/>
              </w:rPr>
            </w:pPr>
          </w:p>
        </w:tc>
      </w:tr>
    </w:tbl>
    <w:p w14:paraId="4E4F2C8B">
      <w:pPr>
        <w:tabs>
          <w:tab w:val="left" w:pos="0"/>
        </w:tabs>
        <w:spacing w:line="360" w:lineRule="auto"/>
        <w:ind w:firstLine="480" w:firstLineChars="0"/>
        <w:rPr>
          <w:rFonts w:hint="eastAsia" w:ascii="宋体" w:hAnsi="宋体" w:eastAsia="宋体" w:cs="宋体"/>
          <w:b w:val="0"/>
          <w:kern w:val="0"/>
          <w:sz w:val="24"/>
          <w:highlight w:val="none"/>
          <w:lang w:val="en-US" w:eastAsia="zh-CN"/>
        </w:rPr>
      </w:pPr>
    </w:p>
    <w:p w14:paraId="4AABBFDD">
      <w:pPr>
        <w:tabs>
          <w:tab w:val="left" w:pos="0"/>
        </w:tabs>
        <w:spacing w:line="360" w:lineRule="auto"/>
        <w:ind w:firstLine="480" w:firstLineChars="0"/>
        <w:rPr>
          <w:rFonts w:hint="eastAsia" w:ascii="宋体" w:hAnsi="宋体" w:eastAsia="宋体" w:cs="宋体"/>
          <w:b w:val="0"/>
          <w:kern w:val="0"/>
          <w:sz w:val="24"/>
          <w:highlight w:val="none"/>
          <w:lang w:val="en-US" w:eastAsia="zh-CN"/>
        </w:rPr>
      </w:pPr>
      <w:r>
        <w:rPr>
          <w:rFonts w:hint="eastAsia" w:ascii="宋体" w:hAnsi="宋体" w:cs="宋体"/>
          <w:b w:val="0"/>
          <w:kern w:val="0"/>
          <w:sz w:val="24"/>
          <w:highlight w:val="none"/>
          <w:lang w:val="en-US" w:eastAsia="zh-CN"/>
        </w:rPr>
        <w:t>二</w:t>
      </w:r>
      <w:r>
        <w:rPr>
          <w:rFonts w:hint="eastAsia" w:ascii="宋体" w:hAnsi="宋体" w:eastAsia="宋体" w:cs="宋体"/>
          <w:b w:val="0"/>
          <w:kern w:val="0"/>
          <w:sz w:val="24"/>
          <w:highlight w:val="none"/>
        </w:rPr>
        <w:t>、</w:t>
      </w:r>
      <w:r>
        <w:rPr>
          <w:rFonts w:hint="eastAsia" w:ascii="宋体" w:hAnsi="宋体" w:eastAsia="宋体" w:cs="宋体"/>
          <w:b w:val="0"/>
          <w:kern w:val="0"/>
          <w:sz w:val="24"/>
          <w:highlight w:val="none"/>
          <w:lang w:val="en-US" w:eastAsia="zh-CN"/>
        </w:rPr>
        <w:t>运行维护执行主要规范、标准（包括但不限于，如有更新，以更新版本为准）</w:t>
      </w:r>
    </w:p>
    <w:p w14:paraId="6FCF9EF3">
      <w:pPr>
        <w:tabs>
          <w:tab w:val="left" w:pos="0"/>
        </w:tabs>
        <w:spacing w:line="360" w:lineRule="auto"/>
        <w:ind w:firstLine="480" w:firstLineChars="0"/>
        <w:rPr>
          <w:rFonts w:hint="eastAsia" w:ascii="宋体" w:hAnsi="宋体" w:eastAsia="宋体" w:cs="宋体"/>
          <w:bCs w:val="0"/>
          <w:kern w:val="0"/>
          <w:sz w:val="24"/>
          <w:highlight w:val="none"/>
        </w:rPr>
      </w:pPr>
      <w:r>
        <w:rPr>
          <w:rFonts w:hint="eastAsia" w:ascii="宋体" w:hAnsi="宋体" w:eastAsia="宋体" w:cs="宋体"/>
          <w:bCs w:val="0"/>
          <w:kern w:val="0"/>
          <w:sz w:val="24"/>
          <w:highlight w:val="none"/>
        </w:rPr>
        <w:t>1）《电力安全工作规程》（发电厂和变电站电气部分）GB26860-2011</w:t>
      </w:r>
    </w:p>
    <w:p w14:paraId="6A058CF6">
      <w:pPr>
        <w:tabs>
          <w:tab w:val="left" w:pos="0"/>
        </w:tabs>
        <w:spacing w:line="360" w:lineRule="auto"/>
        <w:ind w:firstLine="480" w:firstLineChars="0"/>
        <w:rPr>
          <w:rFonts w:hint="eastAsia" w:ascii="宋体" w:hAnsi="宋体" w:eastAsia="宋体" w:cs="宋体"/>
          <w:bCs w:val="0"/>
          <w:kern w:val="0"/>
          <w:sz w:val="24"/>
          <w:highlight w:val="none"/>
        </w:rPr>
      </w:pPr>
      <w:r>
        <w:rPr>
          <w:rFonts w:hint="eastAsia" w:ascii="宋体" w:hAnsi="宋体" w:eastAsia="宋体" w:cs="宋体"/>
          <w:bCs w:val="0"/>
          <w:kern w:val="0"/>
          <w:sz w:val="24"/>
          <w:highlight w:val="none"/>
        </w:rPr>
        <w:t>2）《水轮机运行规程》DL/T710-1999</w:t>
      </w:r>
    </w:p>
    <w:p w14:paraId="6466E650">
      <w:pPr>
        <w:tabs>
          <w:tab w:val="left" w:pos="0"/>
        </w:tabs>
        <w:spacing w:line="360" w:lineRule="auto"/>
        <w:ind w:firstLine="480" w:firstLineChars="0"/>
        <w:rPr>
          <w:rFonts w:hint="eastAsia" w:ascii="宋体" w:hAnsi="宋体" w:eastAsia="宋体" w:cs="宋体"/>
          <w:bCs w:val="0"/>
          <w:kern w:val="0"/>
          <w:sz w:val="24"/>
          <w:highlight w:val="none"/>
        </w:rPr>
      </w:pPr>
      <w:r>
        <w:rPr>
          <w:rFonts w:hint="eastAsia" w:ascii="宋体" w:hAnsi="宋体" w:eastAsia="宋体" w:cs="宋体"/>
          <w:bCs w:val="0"/>
          <w:kern w:val="0"/>
          <w:sz w:val="24"/>
          <w:highlight w:val="none"/>
        </w:rPr>
        <w:t>3）《水轮发电机运行规程》DL/T710-2001</w:t>
      </w:r>
    </w:p>
    <w:p w14:paraId="626FA8EF">
      <w:pPr>
        <w:tabs>
          <w:tab w:val="left" w:pos="0"/>
        </w:tabs>
        <w:spacing w:line="360" w:lineRule="auto"/>
        <w:ind w:firstLine="480" w:firstLineChars="0"/>
        <w:rPr>
          <w:rFonts w:hint="eastAsia" w:ascii="宋体" w:hAnsi="宋体" w:eastAsia="宋体" w:cs="宋体"/>
          <w:bCs w:val="0"/>
          <w:kern w:val="0"/>
          <w:sz w:val="24"/>
          <w:highlight w:val="none"/>
        </w:rPr>
      </w:pPr>
      <w:r>
        <w:rPr>
          <w:rFonts w:hint="eastAsia" w:ascii="宋体" w:hAnsi="宋体" w:eastAsia="宋体" w:cs="宋体"/>
          <w:bCs w:val="0"/>
          <w:kern w:val="0"/>
          <w:sz w:val="24"/>
          <w:highlight w:val="none"/>
        </w:rPr>
        <w:t>4）《水轮发电机安装技术规范》GB/T8564-2003</w:t>
      </w:r>
    </w:p>
    <w:p w14:paraId="3143F3AA">
      <w:pPr>
        <w:tabs>
          <w:tab w:val="left" w:pos="0"/>
        </w:tabs>
        <w:spacing w:line="360" w:lineRule="auto"/>
        <w:ind w:firstLine="480" w:firstLineChars="0"/>
        <w:rPr>
          <w:rFonts w:hint="eastAsia" w:ascii="宋体" w:hAnsi="宋体" w:eastAsia="宋体" w:cs="宋体"/>
          <w:i w:val="0"/>
          <w:caps w:val="0"/>
          <w:color w:val="auto"/>
          <w:spacing w:val="0"/>
          <w:kern w:val="0"/>
          <w:sz w:val="24"/>
          <w:szCs w:val="24"/>
          <w:highlight w:val="none"/>
          <w:shd w:val="clear" w:color="auto" w:fill="auto"/>
          <w:lang w:val="en-US" w:eastAsia="zh-CN" w:bidi="ar-SA"/>
        </w:rPr>
      </w:pPr>
      <w:r>
        <w:rPr>
          <w:rFonts w:hint="eastAsia" w:ascii="宋体" w:hAnsi="宋体" w:eastAsia="宋体" w:cs="宋体"/>
          <w:i w:val="0"/>
          <w:caps w:val="0"/>
          <w:color w:val="auto"/>
          <w:spacing w:val="0"/>
          <w:kern w:val="0"/>
          <w:sz w:val="24"/>
          <w:szCs w:val="24"/>
          <w:highlight w:val="none"/>
          <w:shd w:val="clear" w:color="auto" w:fill="auto"/>
          <w:lang w:val="en-US" w:eastAsia="zh-CN" w:bidi="ar-SA"/>
        </w:rPr>
        <w:t>5）《水工钢闸门和启闭机安全检测技术规程》DLT 835—2003</w:t>
      </w:r>
    </w:p>
    <w:p w14:paraId="2E5E03C4">
      <w:pPr>
        <w:tabs>
          <w:tab w:val="left" w:pos="0"/>
        </w:tabs>
        <w:spacing w:line="360" w:lineRule="auto"/>
        <w:ind w:firstLine="480" w:firstLineChars="0"/>
        <w:rPr>
          <w:rFonts w:hint="eastAsia" w:ascii="宋体" w:hAnsi="宋体" w:eastAsia="宋体" w:cs="宋体"/>
          <w:bCs w:val="0"/>
          <w:kern w:val="0"/>
          <w:sz w:val="24"/>
          <w:highlight w:val="none"/>
        </w:rPr>
      </w:pPr>
      <w:r>
        <w:rPr>
          <w:rFonts w:hint="eastAsia" w:ascii="宋体" w:hAnsi="宋体" w:cs="宋体"/>
          <w:bCs w:val="0"/>
          <w:kern w:val="0"/>
          <w:sz w:val="24"/>
          <w:highlight w:val="none"/>
          <w:lang w:val="en-US" w:eastAsia="zh-CN"/>
        </w:rPr>
        <w:t>6</w:t>
      </w:r>
      <w:r>
        <w:rPr>
          <w:rFonts w:hint="eastAsia" w:ascii="宋体" w:hAnsi="宋体" w:cs="宋体"/>
          <w:bCs w:val="0"/>
          <w:kern w:val="0"/>
          <w:sz w:val="24"/>
          <w:highlight w:val="none"/>
          <w:lang w:eastAsia="zh-CN"/>
        </w:rPr>
        <w:t>）</w:t>
      </w:r>
      <w:r>
        <w:rPr>
          <w:rFonts w:hint="eastAsia" w:ascii="宋体" w:hAnsi="宋体" w:eastAsia="宋体" w:cs="宋体"/>
          <w:bCs w:val="0"/>
          <w:kern w:val="0"/>
          <w:sz w:val="24"/>
          <w:highlight w:val="none"/>
        </w:rPr>
        <w:t>《浙江省水利工程维修养护定额标准（试行）》（浙江省水利厅、财政厅）</w:t>
      </w:r>
    </w:p>
    <w:p w14:paraId="7A60242E">
      <w:pPr>
        <w:tabs>
          <w:tab w:val="left" w:pos="0"/>
        </w:tabs>
        <w:spacing w:line="360" w:lineRule="auto"/>
        <w:ind w:firstLine="480" w:firstLineChars="0"/>
        <w:rPr>
          <w:rFonts w:hint="eastAsia" w:ascii="宋体" w:hAnsi="宋体" w:eastAsia="宋体" w:cs="宋体"/>
          <w:bCs w:val="0"/>
          <w:kern w:val="0"/>
          <w:sz w:val="24"/>
          <w:highlight w:val="none"/>
        </w:rPr>
      </w:pPr>
      <w:r>
        <w:rPr>
          <w:rFonts w:hint="eastAsia" w:ascii="宋体" w:hAnsi="宋体" w:cs="宋体"/>
          <w:bCs w:val="0"/>
          <w:kern w:val="0"/>
          <w:sz w:val="24"/>
          <w:highlight w:val="none"/>
          <w:lang w:val="en-US" w:eastAsia="zh-CN"/>
        </w:rPr>
        <w:t>7</w:t>
      </w:r>
      <w:r>
        <w:rPr>
          <w:rFonts w:hint="eastAsia" w:ascii="宋体" w:hAnsi="宋体" w:eastAsia="宋体" w:cs="宋体"/>
          <w:bCs w:val="0"/>
          <w:kern w:val="0"/>
          <w:sz w:val="24"/>
          <w:highlight w:val="none"/>
        </w:rPr>
        <w:t>）《农村水电站技术管理规程》SL529-2011、《小型水电站运行维护技术规范》GB/T50964-2014、《农村水电站管理技术规程》DB33/T809-2010</w:t>
      </w:r>
    </w:p>
    <w:p w14:paraId="46FEB212">
      <w:pPr>
        <w:tabs>
          <w:tab w:val="left" w:pos="0"/>
        </w:tabs>
        <w:spacing w:line="360" w:lineRule="auto"/>
        <w:ind w:firstLine="480" w:firstLineChars="0"/>
        <w:rPr>
          <w:rFonts w:hint="eastAsia" w:ascii="宋体" w:hAnsi="宋体" w:eastAsia="宋体" w:cs="宋体"/>
          <w:bCs w:val="0"/>
          <w:kern w:val="0"/>
          <w:sz w:val="24"/>
          <w:highlight w:val="none"/>
        </w:rPr>
      </w:pPr>
      <w:r>
        <w:rPr>
          <w:rFonts w:hint="eastAsia" w:ascii="宋体" w:hAnsi="宋体" w:cs="宋体"/>
          <w:bCs w:val="0"/>
          <w:kern w:val="0"/>
          <w:sz w:val="24"/>
          <w:highlight w:val="none"/>
          <w:lang w:val="en-US" w:eastAsia="zh-CN"/>
        </w:rPr>
        <w:t>8</w:t>
      </w:r>
      <w:r>
        <w:rPr>
          <w:rFonts w:hint="eastAsia" w:ascii="宋体" w:hAnsi="宋体" w:eastAsia="宋体" w:cs="宋体"/>
          <w:bCs w:val="0"/>
          <w:kern w:val="0"/>
          <w:sz w:val="24"/>
          <w:highlight w:val="none"/>
        </w:rPr>
        <w:t>）《小型水电站机组综合运行性能质量评定标准》SL524-2011</w:t>
      </w:r>
    </w:p>
    <w:p w14:paraId="0A4F327A">
      <w:pPr>
        <w:tabs>
          <w:tab w:val="left" w:pos="0"/>
        </w:tabs>
        <w:spacing w:line="360" w:lineRule="auto"/>
        <w:ind w:firstLine="480" w:firstLineChars="0"/>
        <w:rPr>
          <w:rFonts w:hint="eastAsia" w:ascii="宋体" w:hAnsi="宋体" w:eastAsia="宋体" w:cs="宋体"/>
          <w:bCs w:val="0"/>
          <w:kern w:val="0"/>
          <w:sz w:val="24"/>
          <w:highlight w:val="none"/>
        </w:rPr>
      </w:pPr>
      <w:r>
        <w:rPr>
          <w:rFonts w:hint="eastAsia" w:ascii="宋体" w:hAnsi="宋体" w:eastAsia="宋体" w:cs="宋体"/>
          <w:bCs w:val="0"/>
          <w:kern w:val="0"/>
          <w:sz w:val="24"/>
          <w:highlight w:val="none"/>
        </w:rPr>
        <w:t>投标人应遵从</w:t>
      </w:r>
      <w:r>
        <w:rPr>
          <w:rFonts w:hint="eastAsia" w:ascii="宋体" w:hAnsi="宋体" w:cs="宋体"/>
          <w:bCs w:val="0"/>
          <w:kern w:val="0"/>
          <w:sz w:val="24"/>
          <w:highlight w:val="none"/>
          <w:lang w:val="en-US" w:eastAsia="zh-CN"/>
        </w:rPr>
        <w:t>余杭区东苕溪水利工程运管中心</w:t>
      </w:r>
      <w:r>
        <w:rPr>
          <w:rFonts w:hint="eastAsia" w:ascii="宋体" w:hAnsi="宋体" w:eastAsia="宋体" w:cs="宋体"/>
          <w:bCs w:val="0"/>
          <w:kern w:val="0"/>
          <w:sz w:val="24"/>
          <w:highlight w:val="none"/>
        </w:rPr>
        <w:t>的各项规章制度，不得违反制度规程。</w:t>
      </w:r>
    </w:p>
    <w:p w14:paraId="3E14930F">
      <w:pPr>
        <w:spacing w:line="600" w:lineRule="exact"/>
        <w:ind w:firstLine="482" w:firstLineChars="200"/>
        <w:rPr>
          <w:rFonts w:hint="eastAsia" w:ascii="宋体" w:hAnsi="宋体" w:eastAsia="宋体" w:cs="宋体"/>
          <w:b/>
          <w:bCs/>
          <w:sz w:val="24"/>
        </w:rPr>
      </w:pPr>
      <w:r>
        <w:rPr>
          <w:rFonts w:hint="eastAsia" w:ascii="宋体" w:hAnsi="宋体" w:cs="宋体"/>
          <w:b/>
          <w:bCs/>
          <w:sz w:val="24"/>
          <w:lang w:val="en-US" w:eastAsia="zh-CN"/>
        </w:rPr>
        <w:t>三</w:t>
      </w:r>
      <w:r>
        <w:rPr>
          <w:rFonts w:hint="eastAsia" w:ascii="宋体" w:hAnsi="宋体" w:eastAsia="宋体" w:cs="宋体"/>
          <w:b/>
          <w:bCs/>
          <w:sz w:val="24"/>
        </w:rPr>
        <w:t>、运行</w:t>
      </w:r>
      <w:r>
        <w:rPr>
          <w:rFonts w:hint="eastAsia" w:ascii="宋体" w:hAnsi="宋体" w:cs="宋体"/>
          <w:b/>
          <w:bCs/>
          <w:sz w:val="24"/>
          <w:lang w:val="en-US" w:eastAsia="zh-CN"/>
        </w:rPr>
        <w:t>维</w:t>
      </w:r>
      <w:r>
        <w:rPr>
          <w:rFonts w:hint="eastAsia" w:ascii="宋体" w:hAnsi="宋体" w:eastAsia="宋体" w:cs="宋体"/>
          <w:b/>
          <w:bCs/>
          <w:sz w:val="24"/>
        </w:rPr>
        <w:t>护有关技术要求</w:t>
      </w:r>
    </w:p>
    <w:p w14:paraId="701EFE15">
      <w:pPr>
        <w:tabs>
          <w:tab w:val="left" w:pos="0"/>
        </w:tabs>
        <w:spacing w:line="360" w:lineRule="auto"/>
        <w:ind w:firstLine="480" w:firstLineChars="0"/>
        <w:rPr>
          <w:rFonts w:hint="eastAsia" w:ascii="宋体" w:hAnsi="宋体" w:eastAsia="宋体" w:cs="宋体"/>
          <w:kern w:val="0"/>
          <w:sz w:val="24"/>
          <w:highlight w:val="none"/>
        </w:rPr>
      </w:pPr>
      <w:r>
        <w:rPr>
          <w:rFonts w:hint="eastAsia" w:ascii="宋体" w:hAnsi="宋体" w:eastAsia="宋体" w:cs="宋体"/>
          <w:kern w:val="0"/>
          <w:sz w:val="24"/>
          <w:highlight w:val="none"/>
        </w:rPr>
        <w:t>电站管理应满足安全运行要求，实现全年安全生产无事故，确保电站安全生产标准化二级达标。</w:t>
      </w:r>
    </w:p>
    <w:p w14:paraId="67E61543">
      <w:pPr>
        <w:tabs>
          <w:tab w:val="left" w:pos="0"/>
        </w:tabs>
        <w:spacing w:line="360" w:lineRule="auto"/>
        <w:ind w:firstLine="480" w:firstLineChars="0"/>
        <w:rPr>
          <w:rFonts w:hint="eastAsia" w:ascii="宋体" w:hAnsi="宋体" w:eastAsia="宋体" w:cs="宋体"/>
          <w:color w:val="auto"/>
          <w:kern w:val="0"/>
          <w:sz w:val="24"/>
          <w:highlight w:val="none"/>
        </w:rPr>
      </w:pPr>
      <w:r>
        <w:rPr>
          <w:rFonts w:hint="eastAsia" w:ascii="宋体" w:hAnsi="宋体" w:eastAsia="宋体" w:cs="宋体"/>
          <w:kern w:val="0"/>
          <w:sz w:val="24"/>
          <w:highlight w:val="none"/>
        </w:rPr>
        <w:t>承包合同期限内，</w:t>
      </w:r>
      <w:r>
        <w:rPr>
          <w:rFonts w:hint="eastAsia" w:ascii="宋体" w:hAnsi="宋体" w:eastAsia="宋体" w:cs="宋体"/>
          <w:color w:val="auto"/>
          <w:kern w:val="0"/>
          <w:sz w:val="24"/>
          <w:highlight w:val="none"/>
        </w:rPr>
        <w:t>承包方按照运行和日常维修养护质量标准，制定运行和日常维修养护方案，合理组织，精心养护和运行，服从业主的管理和考核。并根据工作需要，灵活派出多名有经验的人员，确保电站设备维修养护质量和安全运行。</w:t>
      </w:r>
    </w:p>
    <w:p w14:paraId="7EFD6795">
      <w:pPr>
        <w:spacing w:line="60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cs="宋体"/>
          <w:b/>
          <w:bCs/>
          <w:color w:val="auto"/>
          <w:sz w:val="24"/>
          <w:highlight w:val="none"/>
          <w:lang w:val="en-US" w:eastAsia="zh-CN"/>
        </w:rPr>
        <w:t>日常</w:t>
      </w:r>
      <w:r>
        <w:rPr>
          <w:rFonts w:hint="eastAsia" w:ascii="宋体" w:hAnsi="宋体" w:eastAsia="宋体" w:cs="宋体"/>
          <w:b/>
          <w:bCs/>
          <w:color w:val="auto"/>
          <w:sz w:val="24"/>
          <w:highlight w:val="none"/>
        </w:rPr>
        <w:t>运行服务基本要求</w:t>
      </w:r>
    </w:p>
    <w:p w14:paraId="35B96104">
      <w:pPr>
        <w:tabs>
          <w:tab w:val="left" w:pos="0"/>
        </w:tabs>
        <w:spacing w:line="360" w:lineRule="auto"/>
        <w:ind w:firstLine="480"/>
        <w:rPr>
          <w:rFonts w:hint="eastAsia" w:cs="宋体"/>
          <w:color w:val="auto"/>
          <w:kern w:val="0"/>
          <w:highlight w:val="none"/>
        </w:rPr>
      </w:pPr>
      <w:r>
        <w:rPr>
          <w:rFonts w:hint="eastAsia" w:ascii="宋体" w:hAnsi="宋体" w:eastAsia="宋体" w:cs="宋体"/>
          <w:b w:val="0"/>
          <w:color w:val="auto"/>
          <w:kern w:val="0"/>
          <w:sz w:val="24"/>
          <w:highlight w:val="none"/>
        </w:rPr>
        <w:t>（1）</w:t>
      </w:r>
      <w:r>
        <w:rPr>
          <w:rFonts w:hint="eastAsia" w:cs="宋体"/>
          <w:color w:val="auto"/>
          <w:kern w:val="0"/>
          <w:sz w:val="24"/>
          <w:highlight w:val="none"/>
        </w:rPr>
        <w:t>电站运行维护人员不少于8人，需持有水轮发电机组运行上岗资格证；闸门操作员不少于3人，需持有闸门运行上岗资格证（闸门运行等级证书或上岗培训合格证书）；</w:t>
      </w:r>
      <w:r>
        <w:rPr>
          <w:rFonts w:hint="eastAsia" w:cs="宋体"/>
          <w:color w:val="auto"/>
          <w:kern w:val="0"/>
          <w:sz w:val="24"/>
          <w:highlight w:val="none"/>
          <w:lang w:val="en-US" w:eastAsia="zh-CN"/>
        </w:rPr>
        <w:t>安保员不少于1人，需持有安保上岗证。</w:t>
      </w:r>
      <w:r>
        <w:rPr>
          <w:rFonts w:hint="eastAsia" w:cs="宋体"/>
          <w:color w:val="auto"/>
          <w:kern w:val="0"/>
          <w:sz w:val="24"/>
          <w:highlight w:val="none"/>
        </w:rPr>
        <w:t>机组运行时每班不少于2人，机组停机时值班不少于1人，年龄：18－60周岁，女性18－55周岁，具备持有助理工程师以上职称人员不少于1人。</w:t>
      </w:r>
    </w:p>
    <w:p w14:paraId="5DB3D51D">
      <w:pPr>
        <w:tabs>
          <w:tab w:val="left" w:pos="0"/>
        </w:tabs>
        <w:spacing w:line="360" w:lineRule="auto"/>
        <w:ind w:firstLine="480"/>
        <w:rPr>
          <w:rFonts w:hint="eastAsia" w:ascii="宋体" w:hAnsi="宋体" w:eastAsia="宋体" w:cs="宋体"/>
          <w:kern w:val="0"/>
          <w:sz w:val="24"/>
          <w:highlight w:val="none"/>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电站运行维护人员必须熟悉和严格执行有关规程、制度，掌握必要的电工、机械基础知识，熟悉电</w:t>
      </w:r>
      <w:r>
        <w:rPr>
          <w:rFonts w:hint="eastAsia" w:ascii="宋体" w:hAnsi="宋体" w:eastAsia="宋体" w:cs="宋体"/>
          <w:kern w:val="0"/>
          <w:sz w:val="24"/>
          <w:highlight w:val="none"/>
        </w:rPr>
        <w:t>站设备参数。运行值班及其他特种作业人员须经岗位培训合格，持证上岗。持证上岗率应达到100%</w:t>
      </w:r>
      <w:r>
        <w:rPr>
          <w:rFonts w:hint="eastAsia" w:ascii="宋体" w:hAnsi="宋体" w:cs="宋体"/>
          <w:kern w:val="0"/>
          <w:sz w:val="24"/>
          <w:highlight w:val="none"/>
          <w:lang w:eastAsia="zh-CN"/>
        </w:rPr>
        <w:t>。</w:t>
      </w:r>
    </w:p>
    <w:p w14:paraId="1BB98AA4">
      <w:pPr>
        <w:tabs>
          <w:tab w:val="left" w:pos="0"/>
        </w:tabs>
        <w:spacing w:line="360" w:lineRule="auto"/>
        <w:ind w:firstLine="480"/>
        <w:rPr>
          <w:rFonts w:hint="eastAsia" w:ascii="宋体" w:hAnsi="宋体" w:eastAsia="宋体" w:cs="宋体"/>
          <w:kern w:val="0"/>
          <w:sz w:val="24"/>
          <w:highlight w:val="none"/>
        </w:rPr>
      </w:pP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3</w:t>
      </w:r>
      <w:r>
        <w:rPr>
          <w:rFonts w:hint="eastAsia" w:ascii="宋体" w:hAnsi="宋体" w:cs="宋体"/>
          <w:kern w:val="0"/>
          <w:sz w:val="24"/>
          <w:highlight w:val="none"/>
          <w:lang w:eastAsia="zh-CN"/>
        </w:rPr>
        <w:t>）</w:t>
      </w:r>
      <w:r>
        <w:rPr>
          <w:rFonts w:hint="eastAsia" w:ascii="宋体" w:hAnsi="宋体" w:eastAsia="宋体" w:cs="宋体"/>
          <w:kern w:val="0"/>
          <w:sz w:val="24"/>
          <w:highlight w:val="none"/>
        </w:rPr>
        <w:t>严格执行电力调度和管理处调度命令，调度令执行率应达100%，</w:t>
      </w:r>
    </w:p>
    <w:p w14:paraId="05BECD29">
      <w:pPr>
        <w:tabs>
          <w:tab w:val="left" w:pos="0"/>
        </w:tabs>
        <w:spacing w:line="360" w:lineRule="auto"/>
        <w:ind w:firstLine="240" w:firstLineChars="100"/>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 xml:space="preserve">  </w:t>
      </w:r>
      <w:r>
        <w:rPr>
          <w:rFonts w:hint="eastAsia" w:ascii="宋体" w:hAnsi="宋体" w:eastAsia="宋体" w:cs="宋体"/>
          <w:bCs w:val="0"/>
          <w:kern w:val="0"/>
          <w:sz w:val="24"/>
          <w:highlight w:val="none"/>
        </w:rPr>
        <w:t>（4）</w:t>
      </w:r>
      <w:r>
        <w:rPr>
          <w:rFonts w:hint="eastAsia" w:ascii="宋体" w:hAnsi="宋体" w:eastAsia="宋体" w:cs="宋体"/>
          <w:kern w:val="0"/>
          <w:sz w:val="24"/>
          <w:highlight w:val="none"/>
        </w:rPr>
        <w:t>严格执行“两票三制”，“两票”合格率和执行率达到100%；</w:t>
      </w:r>
    </w:p>
    <w:p w14:paraId="01B58E55">
      <w:pPr>
        <w:tabs>
          <w:tab w:val="left" w:pos="0"/>
        </w:tabs>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bCs w:val="0"/>
          <w:kern w:val="0"/>
          <w:sz w:val="24"/>
          <w:highlight w:val="none"/>
        </w:rPr>
        <w:t>（5）</w:t>
      </w:r>
      <w:r>
        <w:rPr>
          <w:rFonts w:hint="eastAsia" w:ascii="宋体" w:hAnsi="宋体" w:eastAsia="宋体" w:cs="宋体"/>
          <w:kern w:val="0"/>
          <w:sz w:val="24"/>
          <w:highlight w:val="none"/>
        </w:rPr>
        <w:t>电站所有设备应有明确标志及编号；</w:t>
      </w:r>
    </w:p>
    <w:p w14:paraId="5B61B7B9">
      <w:pPr>
        <w:tabs>
          <w:tab w:val="left" w:pos="0"/>
        </w:tabs>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bCs w:val="0"/>
          <w:kern w:val="0"/>
          <w:sz w:val="24"/>
          <w:highlight w:val="none"/>
        </w:rPr>
        <w:t>（6）</w:t>
      </w:r>
      <w:r>
        <w:rPr>
          <w:rFonts w:hint="eastAsia" w:ascii="宋体" w:hAnsi="宋体" w:eastAsia="宋体" w:cs="宋体"/>
          <w:kern w:val="0"/>
          <w:sz w:val="24"/>
          <w:highlight w:val="none"/>
        </w:rPr>
        <w:t>按规定进行设备、设施评级</w:t>
      </w:r>
      <w:r>
        <w:rPr>
          <w:rFonts w:hint="eastAsia" w:ascii="宋体" w:hAnsi="宋体" w:eastAsia="宋体" w:cs="宋体"/>
          <w:color w:val="auto"/>
          <w:kern w:val="0"/>
          <w:sz w:val="24"/>
          <w:highlight w:val="none"/>
        </w:rPr>
        <w:t>，电站设备、设施完好率应达到100%；</w:t>
      </w:r>
    </w:p>
    <w:p w14:paraId="10534C23">
      <w:pPr>
        <w:tabs>
          <w:tab w:val="left" w:pos="0"/>
        </w:tabs>
        <w:spacing w:line="360" w:lineRule="auto"/>
        <w:ind w:firstLine="480" w:firstLineChars="0"/>
        <w:rPr>
          <w:rFonts w:hint="eastAsia" w:ascii="宋体" w:hAnsi="宋体" w:eastAsia="宋体" w:cs="宋体"/>
          <w:b w:val="0"/>
          <w:color w:val="auto"/>
          <w:kern w:val="0"/>
          <w:sz w:val="24"/>
          <w:highlight w:val="none"/>
        </w:rPr>
      </w:pPr>
      <w:r>
        <w:rPr>
          <w:rFonts w:hint="eastAsia" w:ascii="宋体" w:hAnsi="宋体" w:eastAsia="宋体" w:cs="宋体"/>
          <w:b w:val="0"/>
          <w:color w:val="auto"/>
          <w:kern w:val="0"/>
          <w:sz w:val="24"/>
          <w:highlight w:val="none"/>
        </w:rPr>
        <w:t>（7）因投标人操作不当等原因造成的各类系统、设备损坏，由投标人负责维修恢复并承担相关费用。</w:t>
      </w:r>
    </w:p>
    <w:p w14:paraId="1AD6BD0C">
      <w:pPr>
        <w:tabs>
          <w:tab w:val="left" w:pos="0"/>
        </w:tabs>
        <w:spacing w:line="360" w:lineRule="auto"/>
        <w:ind w:firstLine="480" w:firstLineChars="0"/>
        <w:rPr>
          <w:rFonts w:hint="eastAsia" w:ascii="宋体" w:hAnsi="宋体" w:eastAsia="宋体" w:cs="宋体"/>
          <w:bCs w:val="0"/>
          <w:color w:val="auto"/>
          <w:kern w:val="0"/>
          <w:sz w:val="24"/>
          <w:highlight w:val="none"/>
        </w:rPr>
      </w:pPr>
      <w:r>
        <w:rPr>
          <w:rFonts w:hint="eastAsia" w:ascii="宋体" w:hAnsi="宋体" w:cs="宋体"/>
          <w:bCs w:val="0"/>
          <w:color w:val="auto"/>
          <w:kern w:val="0"/>
          <w:sz w:val="24"/>
          <w:highlight w:val="none"/>
          <w:lang w:val="en-US" w:eastAsia="zh-CN"/>
        </w:rPr>
        <w:t>注：</w:t>
      </w:r>
      <w:r>
        <w:rPr>
          <w:rFonts w:hint="eastAsia" w:ascii="宋体" w:hAnsi="宋体" w:eastAsia="宋体" w:cs="宋体"/>
          <w:bCs w:val="0"/>
          <w:color w:val="auto"/>
          <w:kern w:val="0"/>
          <w:sz w:val="24"/>
          <w:highlight w:val="none"/>
        </w:rPr>
        <w:t>电站维修养护不含输电线路、视频监视系统；</w:t>
      </w:r>
    </w:p>
    <w:p w14:paraId="1497871F">
      <w:pPr>
        <w:tabs>
          <w:tab w:val="left" w:pos="0"/>
        </w:tabs>
        <w:spacing w:line="360" w:lineRule="auto"/>
        <w:ind w:left="0" w:leftChars="0" w:firstLine="480" w:firstLineChars="0"/>
        <w:rPr>
          <w:rFonts w:hint="eastAsia" w:ascii="宋体" w:hAnsi="宋体" w:eastAsia="宋体" w:cs="宋体"/>
          <w:color w:val="auto"/>
          <w:kern w:val="0"/>
          <w:sz w:val="24"/>
          <w:highlight w:val="none"/>
        </w:rPr>
      </w:pPr>
      <w:r>
        <w:rPr>
          <w:rFonts w:hint="eastAsia" w:ascii="宋体" w:hAnsi="宋体" w:eastAsia="宋体" w:cs="宋体"/>
          <w:bCs w:val="0"/>
          <w:color w:val="auto"/>
          <w:kern w:val="0"/>
          <w:sz w:val="24"/>
          <w:highlight w:val="none"/>
          <w:lang w:val="en-US" w:eastAsia="zh-CN"/>
        </w:rPr>
        <w:t>（8）四岭水库电站绿化范围内养护及保洁（修剪一年不得少于5次）；修剪料清理外运（含枯草、残叶、残枝，禁止焚烧）。</w:t>
      </w:r>
    </w:p>
    <w:p w14:paraId="17A05C72">
      <w:pPr>
        <w:tabs>
          <w:tab w:val="left" w:pos="0"/>
        </w:tabs>
        <w:spacing w:line="360" w:lineRule="auto"/>
        <w:ind w:firstLine="480" w:firstLineChars="0"/>
        <w:rPr>
          <w:rFonts w:hint="eastAsia" w:ascii="宋体" w:hAnsi="宋体" w:eastAsia="宋体" w:cs="宋体"/>
          <w:b w:val="0"/>
          <w:bCs w:val="0"/>
          <w:color w:val="auto"/>
          <w:kern w:val="0"/>
          <w:sz w:val="24"/>
          <w:highlight w:val="none"/>
        </w:rPr>
      </w:pPr>
      <w:r>
        <w:rPr>
          <w:rFonts w:hint="eastAsia" w:ascii="宋体" w:hAnsi="宋体" w:eastAsia="宋体" w:cs="宋体"/>
          <w:b w:val="0"/>
          <w:bCs w:val="0"/>
          <w:color w:val="auto"/>
          <w:kern w:val="0"/>
          <w:sz w:val="24"/>
          <w:highlight w:val="none"/>
        </w:rPr>
        <w:t>2、维修养护方面</w:t>
      </w:r>
    </w:p>
    <w:p w14:paraId="458C18B3">
      <w:pPr>
        <w:tabs>
          <w:tab w:val="left" w:pos="0"/>
        </w:tabs>
        <w:spacing w:line="360" w:lineRule="auto"/>
        <w:ind w:firstLine="480" w:firstLineChars="0"/>
        <w:rPr>
          <w:rFonts w:hint="eastAsia" w:ascii="宋体" w:hAnsi="宋体" w:eastAsia="宋体" w:cs="宋体"/>
          <w:kern w:val="0"/>
          <w:sz w:val="24"/>
          <w:highlight w:val="none"/>
        </w:rPr>
      </w:pPr>
      <w:r>
        <w:rPr>
          <w:rFonts w:hint="eastAsia" w:ascii="宋体" w:hAnsi="宋体" w:eastAsia="宋体" w:cs="宋体"/>
          <w:kern w:val="0"/>
          <w:sz w:val="24"/>
          <w:highlight w:val="none"/>
        </w:rPr>
        <w:t>养护工作应做到及时消除电站设施及设备表面的缺陷和局部工程问题，主设备消缺率达到100%。防止随时可能发生的损坏，保持电站全部设备设施的整洁、安全、完好和正常运用。</w:t>
      </w:r>
    </w:p>
    <w:p w14:paraId="2554516B">
      <w:pPr>
        <w:tabs>
          <w:tab w:val="left" w:pos="0"/>
        </w:tabs>
        <w:spacing w:line="360" w:lineRule="auto"/>
        <w:ind w:firstLine="480" w:firstLineChars="0"/>
        <w:rPr>
          <w:rFonts w:hint="eastAsia" w:ascii="宋体" w:hAnsi="宋体" w:eastAsia="宋体" w:cs="宋体"/>
          <w:b w:val="0"/>
          <w:bCs w:val="0"/>
          <w:kern w:val="0"/>
          <w:sz w:val="24"/>
          <w:highlight w:val="none"/>
        </w:rPr>
      </w:pPr>
      <w:r>
        <w:rPr>
          <w:rFonts w:hint="eastAsia" w:ascii="宋体" w:hAnsi="宋体" w:eastAsia="宋体" w:cs="宋体"/>
          <w:b w:val="0"/>
          <w:bCs w:val="0"/>
          <w:kern w:val="0"/>
          <w:sz w:val="24"/>
          <w:highlight w:val="none"/>
        </w:rPr>
        <w:t>（1）水力机械</w:t>
      </w:r>
    </w:p>
    <w:p w14:paraId="3762C7DA">
      <w:pPr>
        <w:tabs>
          <w:tab w:val="left" w:pos="0"/>
        </w:tabs>
        <w:spacing w:line="360" w:lineRule="auto"/>
        <w:ind w:firstLine="480" w:firstLineChars="0"/>
        <w:rPr>
          <w:rFonts w:hint="eastAsia" w:ascii="宋体" w:hAnsi="宋体" w:eastAsia="宋体" w:cs="宋体"/>
          <w:kern w:val="0"/>
          <w:sz w:val="24"/>
          <w:highlight w:val="none"/>
        </w:rPr>
      </w:pPr>
      <w:r>
        <w:rPr>
          <w:rFonts w:hint="eastAsia" w:ascii="宋体" w:hAnsi="宋体" w:eastAsia="宋体" w:cs="宋体"/>
          <w:kern w:val="0"/>
          <w:sz w:val="24"/>
          <w:highlight w:val="none"/>
        </w:rPr>
        <w:t>水力机械设备应严格按照规程规定维护、试验，发现缺陷要及时处理。</w:t>
      </w:r>
    </w:p>
    <w:p w14:paraId="018D82BF">
      <w:pPr>
        <w:tabs>
          <w:tab w:val="left" w:pos="0"/>
        </w:tabs>
        <w:spacing w:line="360" w:lineRule="auto"/>
        <w:ind w:firstLine="480" w:firstLineChars="0"/>
        <w:rPr>
          <w:rFonts w:hint="eastAsia" w:ascii="宋体" w:hAnsi="宋体" w:eastAsia="宋体" w:cs="宋体"/>
          <w:kern w:val="0"/>
          <w:sz w:val="24"/>
          <w:highlight w:val="none"/>
        </w:rPr>
      </w:pPr>
      <w:r>
        <w:rPr>
          <w:rFonts w:hint="eastAsia" w:ascii="宋体" w:hAnsi="宋体" w:eastAsia="宋体" w:cs="宋体"/>
          <w:kern w:val="0"/>
          <w:sz w:val="24"/>
          <w:highlight w:val="none"/>
        </w:rPr>
        <w:t>技术供水泵、消防水泵、排水泵应按照规程规定维护、试验，发现缺陷要及时处理。</w:t>
      </w:r>
    </w:p>
    <w:p w14:paraId="34639E9B">
      <w:pPr>
        <w:tabs>
          <w:tab w:val="left" w:pos="0"/>
        </w:tabs>
        <w:spacing w:line="360" w:lineRule="auto"/>
        <w:ind w:firstLine="480" w:firstLineChars="0"/>
        <w:rPr>
          <w:rFonts w:hint="eastAsia" w:ascii="宋体" w:hAnsi="宋体" w:eastAsia="宋体" w:cs="宋体"/>
          <w:kern w:val="0"/>
          <w:sz w:val="24"/>
          <w:highlight w:val="none"/>
        </w:rPr>
      </w:pPr>
      <w:r>
        <w:rPr>
          <w:rFonts w:hint="eastAsia" w:ascii="宋体" w:hAnsi="宋体" w:eastAsia="宋体" w:cs="宋体"/>
          <w:kern w:val="0"/>
          <w:sz w:val="24"/>
          <w:highlight w:val="none"/>
        </w:rPr>
        <w:t>油、气、水系统按规定涂色，并标明流动方向。</w:t>
      </w:r>
    </w:p>
    <w:p w14:paraId="227FBBA4">
      <w:pPr>
        <w:tabs>
          <w:tab w:val="left" w:pos="0"/>
        </w:tabs>
        <w:spacing w:line="360" w:lineRule="auto"/>
        <w:ind w:firstLine="480" w:firstLineChars="0"/>
        <w:rPr>
          <w:rFonts w:hint="eastAsia" w:ascii="宋体" w:hAnsi="宋体" w:eastAsia="宋体" w:cs="宋体"/>
          <w:kern w:val="0"/>
          <w:sz w:val="24"/>
          <w:highlight w:val="none"/>
        </w:rPr>
      </w:pPr>
      <w:r>
        <w:rPr>
          <w:rFonts w:hint="eastAsia" w:ascii="宋体" w:hAnsi="宋体" w:eastAsia="宋体" w:cs="宋体"/>
          <w:kern w:val="0"/>
          <w:sz w:val="24"/>
          <w:highlight w:val="none"/>
        </w:rPr>
        <w:t>电站的计量器具、指示仪表、安全阀、压力容器维护、试验，应符合有关部门规定。</w:t>
      </w:r>
    </w:p>
    <w:p w14:paraId="1F64DEF3">
      <w:pPr>
        <w:tabs>
          <w:tab w:val="left" w:pos="0"/>
        </w:tabs>
        <w:spacing w:line="360" w:lineRule="auto"/>
        <w:ind w:firstLine="480" w:firstLineChars="0"/>
        <w:rPr>
          <w:rFonts w:hint="eastAsia" w:ascii="宋体" w:hAnsi="宋体" w:eastAsia="宋体" w:cs="宋体"/>
          <w:b w:val="0"/>
          <w:bCs w:val="0"/>
          <w:kern w:val="0"/>
          <w:sz w:val="24"/>
          <w:highlight w:val="none"/>
        </w:rPr>
      </w:pPr>
      <w:r>
        <w:rPr>
          <w:rFonts w:hint="eastAsia" w:ascii="宋体" w:hAnsi="宋体" w:eastAsia="宋体" w:cs="宋体"/>
          <w:b w:val="0"/>
          <w:bCs w:val="0"/>
          <w:kern w:val="0"/>
          <w:sz w:val="24"/>
          <w:highlight w:val="none"/>
        </w:rPr>
        <w:t>（2）电气设备</w:t>
      </w:r>
    </w:p>
    <w:p w14:paraId="444529E4">
      <w:pPr>
        <w:tabs>
          <w:tab w:val="left" w:pos="0"/>
        </w:tabs>
        <w:spacing w:line="360" w:lineRule="auto"/>
        <w:ind w:firstLine="480" w:firstLineChars="0"/>
        <w:rPr>
          <w:rFonts w:hint="eastAsia" w:ascii="宋体" w:hAnsi="宋体" w:eastAsia="宋体" w:cs="宋体"/>
          <w:kern w:val="0"/>
          <w:sz w:val="24"/>
          <w:highlight w:val="none"/>
        </w:rPr>
      </w:pPr>
      <w:r>
        <w:rPr>
          <w:rFonts w:hint="eastAsia" w:ascii="宋体" w:hAnsi="宋体" w:eastAsia="宋体" w:cs="宋体"/>
          <w:kern w:val="0"/>
          <w:sz w:val="24"/>
          <w:highlight w:val="none"/>
        </w:rPr>
        <w:t>发电机、主变压器设备及直流系统应按照规程规定周期进行维护、检测。</w:t>
      </w:r>
    </w:p>
    <w:p w14:paraId="12E178FF">
      <w:pPr>
        <w:tabs>
          <w:tab w:val="left" w:pos="0"/>
        </w:tabs>
        <w:spacing w:line="360" w:lineRule="auto"/>
        <w:ind w:firstLine="480" w:firstLineChars="0"/>
        <w:rPr>
          <w:rFonts w:hint="eastAsia" w:ascii="宋体" w:hAnsi="宋体" w:eastAsia="宋体" w:cs="宋体"/>
          <w:kern w:val="0"/>
          <w:sz w:val="24"/>
          <w:highlight w:val="none"/>
        </w:rPr>
      </w:pPr>
      <w:r>
        <w:rPr>
          <w:rFonts w:hint="eastAsia" w:ascii="宋体" w:hAnsi="宋体" w:eastAsia="宋体" w:cs="宋体"/>
          <w:kern w:val="0"/>
          <w:sz w:val="24"/>
          <w:highlight w:val="none"/>
        </w:rPr>
        <w:t>一次、二次设备及水阻设备应按照规程规定周期进行维护、检测。</w:t>
      </w:r>
    </w:p>
    <w:p w14:paraId="0AF58D7D">
      <w:pPr>
        <w:tabs>
          <w:tab w:val="left" w:pos="0"/>
        </w:tabs>
        <w:spacing w:line="360" w:lineRule="auto"/>
        <w:ind w:firstLine="480" w:firstLineChars="0"/>
        <w:rPr>
          <w:rFonts w:hint="eastAsia" w:ascii="宋体" w:hAnsi="宋体" w:eastAsia="宋体" w:cs="宋体"/>
          <w:b w:val="0"/>
          <w:bCs w:val="0"/>
          <w:kern w:val="0"/>
          <w:sz w:val="24"/>
          <w:highlight w:val="none"/>
        </w:rPr>
      </w:pPr>
      <w:r>
        <w:rPr>
          <w:rFonts w:hint="eastAsia" w:ascii="宋体" w:hAnsi="宋体" w:eastAsia="宋体" w:cs="宋体"/>
          <w:b w:val="0"/>
          <w:bCs w:val="0"/>
          <w:kern w:val="0"/>
          <w:sz w:val="24"/>
          <w:highlight w:val="none"/>
        </w:rPr>
        <w:t>（</w:t>
      </w:r>
      <w:r>
        <w:rPr>
          <w:rFonts w:hint="eastAsia" w:ascii="宋体" w:hAnsi="宋体" w:cs="宋体"/>
          <w:b w:val="0"/>
          <w:bCs w:val="0"/>
          <w:kern w:val="0"/>
          <w:sz w:val="24"/>
          <w:highlight w:val="none"/>
          <w:lang w:val="en-US" w:eastAsia="zh-CN"/>
        </w:rPr>
        <w:t>3</w:t>
      </w:r>
      <w:r>
        <w:rPr>
          <w:rFonts w:hint="eastAsia" w:ascii="宋体" w:hAnsi="宋体" w:eastAsia="宋体" w:cs="宋体"/>
          <w:b w:val="0"/>
          <w:bCs w:val="0"/>
          <w:kern w:val="0"/>
          <w:sz w:val="24"/>
          <w:highlight w:val="none"/>
        </w:rPr>
        <w:t>）通讯</w:t>
      </w:r>
    </w:p>
    <w:p w14:paraId="2A8F72B3">
      <w:pPr>
        <w:tabs>
          <w:tab w:val="left" w:pos="0"/>
        </w:tabs>
        <w:spacing w:line="360" w:lineRule="auto"/>
        <w:ind w:firstLine="480" w:firstLineChars="0"/>
        <w:rPr>
          <w:rFonts w:hint="eastAsia" w:ascii="宋体" w:hAnsi="宋体" w:eastAsia="宋体" w:cs="宋体"/>
          <w:kern w:val="0"/>
          <w:sz w:val="24"/>
          <w:highlight w:val="none"/>
        </w:rPr>
      </w:pPr>
      <w:r>
        <w:rPr>
          <w:rFonts w:hint="eastAsia" w:ascii="宋体" w:hAnsi="宋体" w:eastAsia="宋体" w:cs="宋体"/>
          <w:kern w:val="0"/>
          <w:sz w:val="24"/>
          <w:highlight w:val="none"/>
        </w:rPr>
        <w:t>电站通讯应保证畅通，通讯设备应符合有关规程要求，满足运行需要。</w:t>
      </w:r>
    </w:p>
    <w:p w14:paraId="15E83AB0">
      <w:pPr>
        <w:tabs>
          <w:tab w:val="left" w:pos="0"/>
        </w:tabs>
        <w:spacing w:line="360" w:lineRule="auto"/>
        <w:ind w:firstLine="480" w:firstLineChars="0"/>
        <w:rPr>
          <w:rFonts w:hint="eastAsia" w:ascii="宋体" w:hAnsi="宋体" w:eastAsia="宋体" w:cs="宋体"/>
          <w:kern w:val="0"/>
          <w:sz w:val="24"/>
          <w:highlight w:val="none"/>
        </w:rPr>
      </w:pPr>
      <w:r>
        <w:rPr>
          <w:rFonts w:hint="eastAsia" w:ascii="宋体" w:hAnsi="宋体" w:eastAsia="宋体" w:cs="宋体"/>
          <w:kern w:val="0"/>
          <w:sz w:val="24"/>
          <w:highlight w:val="none"/>
        </w:rPr>
        <w:t>电站应保证站与上级管理部门、站与调度之间通讯可靠性。</w:t>
      </w:r>
    </w:p>
    <w:p w14:paraId="077A9332">
      <w:pPr>
        <w:tabs>
          <w:tab w:val="left" w:pos="0"/>
        </w:tabs>
        <w:spacing w:line="360" w:lineRule="auto"/>
        <w:ind w:firstLine="480" w:firstLineChars="0"/>
        <w:rPr>
          <w:rFonts w:hint="eastAsia" w:ascii="宋体" w:hAnsi="宋体" w:eastAsia="宋体" w:cs="宋体"/>
          <w:b w:val="0"/>
          <w:bCs w:val="0"/>
          <w:kern w:val="0"/>
          <w:sz w:val="24"/>
          <w:highlight w:val="none"/>
        </w:rPr>
      </w:pPr>
      <w:r>
        <w:rPr>
          <w:rFonts w:hint="eastAsia" w:ascii="宋体" w:hAnsi="宋体" w:eastAsia="宋体" w:cs="宋体"/>
          <w:b w:val="0"/>
          <w:bCs w:val="0"/>
          <w:kern w:val="0"/>
          <w:sz w:val="24"/>
          <w:highlight w:val="none"/>
        </w:rPr>
        <w:t>（</w:t>
      </w:r>
      <w:r>
        <w:rPr>
          <w:rFonts w:hint="eastAsia" w:ascii="宋体" w:hAnsi="宋体" w:cs="宋体"/>
          <w:b w:val="0"/>
          <w:bCs w:val="0"/>
          <w:kern w:val="0"/>
          <w:sz w:val="24"/>
          <w:highlight w:val="none"/>
          <w:lang w:val="en-US" w:eastAsia="zh-CN"/>
        </w:rPr>
        <w:t>4</w:t>
      </w:r>
      <w:r>
        <w:rPr>
          <w:rFonts w:hint="eastAsia" w:ascii="宋体" w:hAnsi="宋体" w:eastAsia="宋体" w:cs="宋体"/>
          <w:b w:val="0"/>
          <w:bCs w:val="0"/>
          <w:kern w:val="0"/>
          <w:sz w:val="24"/>
          <w:highlight w:val="none"/>
        </w:rPr>
        <w:t>）维护工器具及备品备件</w:t>
      </w:r>
    </w:p>
    <w:p w14:paraId="41F43B5B">
      <w:pPr>
        <w:tabs>
          <w:tab w:val="left" w:pos="0"/>
        </w:tabs>
        <w:spacing w:line="360" w:lineRule="auto"/>
        <w:ind w:firstLine="480" w:firstLineChars="0"/>
        <w:rPr>
          <w:rFonts w:hint="eastAsia" w:ascii="宋体" w:hAnsi="宋体" w:eastAsia="宋体" w:cs="宋体"/>
          <w:kern w:val="0"/>
          <w:sz w:val="24"/>
          <w:highlight w:val="none"/>
        </w:rPr>
      </w:pPr>
      <w:r>
        <w:rPr>
          <w:rFonts w:hint="eastAsia" w:ascii="宋体" w:hAnsi="宋体" w:cs="宋体"/>
          <w:kern w:val="0"/>
          <w:sz w:val="24"/>
          <w:highlight w:val="none"/>
          <w:lang w:eastAsia="zh-CN"/>
        </w:rPr>
        <w:t>行车（吊）、</w:t>
      </w:r>
      <w:r>
        <w:rPr>
          <w:rFonts w:hint="eastAsia" w:ascii="宋体" w:hAnsi="宋体" w:eastAsia="宋体" w:cs="宋体"/>
          <w:kern w:val="0"/>
          <w:sz w:val="24"/>
          <w:highlight w:val="none"/>
        </w:rPr>
        <w:t>工具、仪器仪表应按规定周期进行</w:t>
      </w:r>
      <w:r>
        <w:rPr>
          <w:rFonts w:hint="eastAsia" w:ascii="宋体" w:hAnsi="宋体" w:cs="宋体"/>
          <w:kern w:val="0"/>
          <w:sz w:val="24"/>
          <w:highlight w:val="none"/>
          <w:lang w:eastAsia="zh-CN"/>
        </w:rPr>
        <w:t>检测</w:t>
      </w:r>
      <w:r>
        <w:rPr>
          <w:rFonts w:hint="eastAsia" w:ascii="宋体" w:hAnsi="宋体" w:eastAsia="宋体" w:cs="宋体"/>
          <w:kern w:val="0"/>
          <w:sz w:val="24"/>
          <w:highlight w:val="none"/>
        </w:rPr>
        <w:t>维护。</w:t>
      </w:r>
    </w:p>
    <w:p w14:paraId="25E2E8A1">
      <w:pPr>
        <w:tabs>
          <w:tab w:val="left" w:pos="0"/>
        </w:tabs>
        <w:spacing w:line="360" w:lineRule="auto"/>
        <w:ind w:firstLine="480" w:firstLineChars="0"/>
        <w:rPr>
          <w:rFonts w:hint="eastAsia" w:ascii="宋体" w:hAnsi="宋体" w:eastAsia="宋体" w:cs="宋体"/>
          <w:kern w:val="0"/>
          <w:sz w:val="24"/>
          <w:highlight w:val="none"/>
        </w:rPr>
      </w:pPr>
      <w:r>
        <w:rPr>
          <w:rFonts w:hint="eastAsia" w:ascii="宋体" w:hAnsi="宋体" w:eastAsia="宋体" w:cs="宋体"/>
          <w:kern w:val="0"/>
          <w:sz w:val="24"/>
          <w:highlight w:val="none"/>
        </w:rPr>
        <w:t>备品备件应配置合理，应满足运行维护需要。</w:t>
      </w:r>
    </w:p>
    <w:p w14:paraId="220501C8">
      <w:pPr>
        <w:tabs>
          <w:tab w:val="left" w:pos="0"/>
        </w:tabs>
        <w:spacing w:line="360" w:lineRule="auto"/>
        <w:ind w:firstLine="480" w:firstLineChars="0"/>
        <w:rPr>
          <w:rFonts w:hint="eastAsia" w:ascii="宋体" w:hAnsi="宋体" w:eastAsia="宋体" w:cs="宋体"/>
          <w:kern w:val="0"/>
          <w:sz w:val="24"/>
          <w:highlight w:val="none"/>
        </w:rPr>
      </w:pPr>
      <w:r>
        <w:rPr>
          <w:rFonts w:hint="eastAsia" w:ascii="宋体" w:hAnsi="宋体" w:eastAsia="宋体" w:cs="宋体"/>
          <w:kern w:val="0"/>
          <w:sz w:val="24"/>
          <w:highlight w:val="none"/>
        </w:rPr>
        <w:t>备品备件分类存放，摆放位置合理、整齐。</w:t>
      </w:r>
    </w:p>
    <w:p w14:paraId="3560632B">
      <w:pPr>
        <w:tabs>
          <w:tab w:val="left" w:pos="0"/>
        </w:tabs>
        <w:spacing w:line="360" w:lineRule="auto"/>
        <w:ind w:firstLine="480" w:firstLineChars="0"/>
        <w:rPr>
          <w:rFonts w:hint="eastAsia" w:ascii="宋体" w:hAnsi="宋体" w:eastAsia="宋体" w:cs="宋体"/>
          <w:kern w:val="0"/>
          <w:sz w:val="24"/>
          <w:highlight w:val="none"/>
        </w:rPr>
      </w:pPr>
      <w:r>
        <w:rPr>
          <w:rFonts w:hint="eastAsia" w:ascii="宋体" w:hAnsi="宋体" w:eastAsia="宋体" w:cs="宋体"/>
          <w:kern w:val="0"/>
          <w:sz w:val="24"/>
          <w:highlight w:val="none"/>
        </w:rPr>
        <w:t>库房通风、湿度应满足存放要求，照明灯具应采用防爆型。</w:t>
      </w:r>
    </w:p>
    <w:p w14:paraId="31F08908">
      <w:pPr>
        <w:tabs>
          <w:tab w:val="left" w:pos="0"/>
        </w:tabs>
        <w:spacing w:line="360" w:lineRule="auto"/>
        <w:ind w:firstLine="480" w:firstLineChars="0"/>
        <w:rPr>
          <w:rFonts w:hint="eastAsia" w:ascii="宋体" w:hAnsi="宋体" w:eastAsia="宋体" w:cs="宋体"/>
          <w:kern w:val="0"/>
          <w:sz w:val="24"/>
          <w:highlight w:val="none"/>
        </w:rPr>
      </w:pPr>
      <w:r>
        <w:rPr>
          <w:rFonts w:hint="eastAsia" w:ascii="宋体" w:hAnsi="宋体" w:eastAsia="宋体" w:cs="宋体"/>
          <w:kern w:val="0"/>
          <w:sz w:val="24"/>
          <w:highlight w:val="none"/>
        </w:rPr>
        <w:t>库房消防、防盗措施应满足有关要求。</w:t>
      </w:r>
    </w:p>
    <w:p w14:paraId="31C82B38">
      <w:pPr>
        <w:tabs>
          <w:tab w:val="left" w:pos="0"/>
        </w:tabs>
        <w:spacing w:line="360" w:lineRule="auto"/>
        <w:ind w:firstLine="480" w:firstLineChars="0"/>
        <w:rPr>
          <w:rFonts w:hint="eastAsia" w:ascii="宋体" w:hAnsi="宋体" w:eastAsia="宋体" w:cs="宋体"/>
          <w:b w:val="0"/>
          <w:bCs w:val="0"/>
          <w:kern w:val="0"/>
          <w:sz w:val="24"/>
          <w:highlight w:val="none"/>
        </w:rPr>
      </w:pPr>
      <w:r>
        <w:rPr>
          <w:rFonts w:hint="eastAsia" w:ascii="宋体" w:hAnsi="宋体" w:eastAsia="宋体" w:cs="宋体"/>
          <w:b w:val="0"/>
          <w:bCs w:val="0"/>
          <w:kern w:val="0"/>
          <w:sz w:val="24"/>
          <w:highlight w:val="none"/>
        </w:rPr>
        <w:t>3、运行管理</w:t>
      </w:r>
    </w:p>
    <w:p w14:paraId="028F4D11">
      <w:pPr>
        <w:tabs>
          <w:tab w:val="left" w:pos="0"/>
        </w:tabs>
        <w:spacing w:line="360" w:lineRule="auto"/>
        <w:ind w:firstLine="480" w:firstLineChars="0"/>
        <w:rPr>
          <w:rFonts w:hint="eastAsia" w:ascii="宋体" w:hAnsi="宋体" w:eastAsia="宋体" w:cs="宋体"/>
          <w:b w:val="0"/>
          <w:bCs w:val="0"/>
          <w:kern w:val="0"/>
          <w:sz w:val="24"/>
          <w:highlight w:val="none"/>
        </w:rPr>
      </w:pPr>
      <w:r>
        <w:rPr>
          <w:rFonts w:hint="eastAsia" w:ascii="宋体" w:hAnsi="宋体" w:eastAsia="宋体" w:cs="宋体"/>
          <w:b w:val="0"/>
          <w:bCs w:val="0"/>
          <w:kern w:val="0"/>
          <w:sz w:val="24"/>
          <w:highlight w:val="none"/>
        </w:rPr>
        <w:t>（1）值班管理</w:t>
      </w:r>
    </w:p>
    <w:p w14:paraId="221E534E">
      <w:pPr>
        <w:tabs>
          <w:tab w:val="left" w:pos="0"/>
        </w:tabs>
        <w:spacing w:line="360" w:lineRule="auto"/>
        <w:ind w:firstLine="480" w:firstLineChars="0"/>
        <w:rPr>
          <w:rFonts w:hint="eastAsia" w:ascii="宋体" w:hAnsi="宋体" w:eastAsia="宋体" w:cs="宋体"/>
          <w:kern w:val="0"/>
          <w:sz w:val="24"/>
          <w:highlight w:val="none"/>
        </w:rPr>
      </w:pPr>
      <w:r>
        <w:rPr>
          <w:rFonts w:hint="eastAsia" w:ascii="宋体" w:hAnsi="宋体" w:eastAsia="宋体" w:cs="宋体"/>
          <w:kern w:val="0"/>
          <w:sz w:val="24"/>
          <w:highlight w:val="none"/>
        </w:rPr>
        <w:t>严格履行值班人员岗位职责，完成当值运行、维护、操作和日常管理工作。</w:t>
      </w:r>
    </w:p>
    <w:p w14:paraId="00A66BD3">
      <w:pPr>
        <w:tabs>
          <w:tab w:val="left" w:pos="0"/>
        </w:tabs>
        <w:spacing w:line="360" w:lineRule="auto"/>
        <w:ind w:firstLine="480" w:firstLineChars="0"/>
        <w:rPr>
          <w:rFonts w:hint="eastAsia" w:ascii="宋体" w:hAnsi="宋体" w:eastAsia="宋体" w:cs="宋体"/>
          <w:kern w:val="0"/>
          <w:sz w:val="24"/>
          <w:highlight w:val="none"/>
        </w:rPr>
      </w:pPr>
      <w:r>
        <w:rPr>
          <w:rFonts w:hint="eastAsia" w:ascii="宋体" w:hAnsi="宋体" w:eastAsia="宋体" w:cs="宋体"/>
          <w:kern w:val="0"/>
          <w:sz w:val="24"/>
          <w:highlight w:val="none"/>
        </w:rPr>
        <w:t>值班人员在执行工作票、操作票时要认真审核，工作结束后应及时交回。</w:t>
      </w:r>
    </w:p>
    <w:p w14:paraId="2E9A074F">
      <w:pPr>
        <w:tabs>
          <w:tab w:val="left" w:pos="0"/>
        </w:tabs>
        <w:spacing w:line="360" w:lineRule="auto"/>
        <w:ind w:firstLine="480" w:firstLineChars="0"/>
        <w:rPr>
          <w:rFonts w:hint="eastAsia" w:ascii="宋体" w:hAnsi="宋体" w:eastAsia="宋体" w:cs="宋体"/>
          <w:kern w:val="0"/>
          <w:sz w:val="24"/>
          <w:highlight w:val="none"/>
        </w:rPr>
      </w:pPr>
      <w:r>
        <w:rPr>
          <w:rFonts w:hint="eastAsia" w:ascii="宋体" w:hAnsi="宋体" w:eastAsia="宋体" w:cs="宋体"/>
          <w:kern w:val="0"/>
          <w:sz w:val="24"/>
          <w:highlight w:val="none"/>
        </w:rPr>
        <w:t>严格执行交接班制度，交接时值班人员应掌握全厂设备运行情况。</w:t>
      </w:r>
    </w:p>
    <w:p w14:paraId="43D25C96">
      <w:pPr>
        <w:tabs>
          <w:tab w:val="left" w:pos="0"/>
        </w:tabs>
        <w:spacing w:line="360" w:lineRule="auto"/>
        <w:ind w:firstLine="480" w:firstLineChars="0"/>
        <w:rPr>
          <w:rFonts w:hint="eastAsia" w:ascii="宋体" w:hAnsi="宋体" w:eastAsia="宋体" w:cs="宋体"/>
          <w:kern w:val="0"/>
          <w:sz w:val="24"/>
          <w:highlight w:val="none"/>
        </w:rPr>
      </w:pPr>
      <w:r>
        <w:rPr>
          <w:rFonts w:hint="eastAsia" w:ascii="宋体" w:hAnsi="宋体" w:eastAsia="宋体" w:cs="宋体"/>
          <w:kern w:val="0"/>
          <w:sz w:val="24"/>
          <w:highlight w:val="none"/>
        </w:rPr>
        <w:t>值班人员应按设备巡回检查制度要求，对运行设备定时、定点按巡视路线进行巡视检查。</w:t>
      </w:r>
    </w:p>
    <w:p w14:paraId="79BB76FB">
      <w:pPr>
        <w:tabs>
          <w:tab w:val="left" w:pos="0"/>
        </w:tabs>
        <w:spacing w:line="360" w:lineRule="auto"/>
        <w:ind w:firstLine="480" w:firstLineChars="0"/>
        <w:rPr>
          <w:rFonts w:hint="eastAsia" w:ascii="宋体" w:hAnsi="宋体" w:eastAsia="宋体" w:cs="宋体"/>
          <w:kern w:val="0"/>
          <w:sz w:val="24"/>
          <w:highlight w:val="none"/>
        </w:rPr>
      </w:pPr>
      <w:r>
        <w:rPr>
          <w:rFonts w:hint="eastAsia" w:ascii="宋体" w:hAnsi="宋体" w:eastAsia="宋体" w:cs="宋体"/>
          <w:kern w:val="0"/>
          <w:sz w:val="24"/>
          <w:highlight w:val="none"/>
        </w:rPr>
        <w:t>值班人员发现设备缺陷，按照设备缺陷管理制度要求进行处理。</w:t>
      </w:r>
    </w:p>
    <w:p w14:paraId="3E0B16C1">
      <w:pPr>
        <w:tabs>
          <w:tab w:val="left" w:pos="0"/>
        </w:tabs>
        <w:spacing w:line="360" w:lineRule="auto"/>
        <w:ind w:firstLine="480" w:firstLineChars="0"/>
        <w:rPr>
          <w:rFonts w:hint="eastAsia" w:ascii="宋体" w:hAnsi="宋体" w:eastAsia="宋体" w:cs="宋体"/>
          <w:kern w:val="0"/>
          <w:sz w:val="24"/>
          <w:highlight w:val="none"/>
        </w:rPr>
      </w:pPr>
      <w:r>
        <w:rPr>
          <w:rFonts w:hint="eastAsia" w:ascii="宋体" w:hAnsi="宋体" w:eastAsia="宋体" w:cs="宋体"/>
          <w:kern w:val="0"/>
          <w:sz w:val="24"/>
          <w:highlight w:val="none"/>
        </w:rPr>
        <w:t>值班人员按照要求应认真填写各种记录。</w:t>
      </w:r>
    </w:p>
    <w:p w14:paraId="01870015">
      <w:pPr>
        <w:tabs>
          <w:tab w:val="left" w:pos="0"/>
        </w:tabs>
        <w:spacing w:line="360" w:lineRule="auto"/>
        <w:ind w:firstLine="480" w:firstLineChars="0"/>
        <w:rPr>
          <w:rFonts w:hint="eastAsia" w:ascii="宋体" w:hAnsi="宋体" w:eastAsia="宋体" w:cs="宋体"/>
          <w:b w:val="0"/>
          <w:bCs w:val="0"/>
          <w:kern w:val="0"/>
          <w:sz w:val="24"/>
          <w:highlight w:val="none"/>
        </w:rPr>
      </w:pPr>
      <w:r>
        <w:rPr>
          <w:rFonts w:hint="eastAsia" w:ascii="宋体" w:hAnsi="宋体" w:eastAsia="宋体" w:cs="宋体"/>
          <w:b w:val="0"/>
          <w:bCs w:val="0"/>
          <w:kern w:val="0"/>
          <w:sz w:val="24"/>
          <w:highlight w:val="none"/>
        </w:rPr>
        <w:t>（2）应具备相应的法规及规程、具备适应本站运行需要的其他法律和规程（《小型水电站运行维护技术规范》规定的目录）</w:t>
      </w:r>
    </w:p>
    <w:p w14:paraId="231934F0">
      <w:pPr>
        <w:tabs>
          <w:tab w:val="left" w:pos="0"/>
        </w:tabs>
        <w:spacing w:line="360" w:lineRule="auto"/>
        <w:ind w:firstLine="480" w:firstLineChars="0"/>
        <w:rPr>
          <w:rFonts w:hint="eastAsia" w:ascii="宋体" w:hAnsi="宋体" w:eastAsia="宋体" w:cs="宋体"/>
          <w:b w:val="0"/>
          <w:bCs w:val="0"/>
          <w:kern w:val="0"/>
          <w:sz w:val="24"/>
          <w:highlight w:val="none"/>
        </w:rPr>
      </w:pPr>
      <w:r>
        <w:rPr>
          <w:rFonts w:hint="eastAsia" w:ascii="宋体" w:hAnsi="宋体" w:eastAsia="宋体" w:cs="宋体"/>
          <w:b w:val="0"/>
          <w:bCs w:val="0"/>
          <w:kern w:val="0"/>
          <w:sz w:val="24"/>
          <w:highlight w:val="none"/>
        </w:rPr>
        <w:t>（3）应具备的提示图表</w:t>
      </w:r>
    </w:p>
    <w:p w14:paraId="029393AF">
      <w:pPr>
        <w:tabs>
          <w:tab w:val="left" w:pos="0"/>
        </w:tabs>
        <w:spacing w:line="360" w:lineRule="auto"/>
        <w:ind w:firstLine="480" w:firstLineChars="0"/>
        <w:rPr>
          <w:rFonts w:hint="eastAsia" w:ascii="宋体" w:hAnsi="宋体" w:eastAsia="宋体" w:cs="宋体"/>
          <w:kern w:val="0"/>
          <w:sz w:val="24"/>
          <w:highlight w:val="none"/>
        </w:rPr>
      </w:pPr>
      <w:r>
        <w:rPr>
          <w:rFonts w:hint="eastAsia" w:ascii="宋体" w:hAnsi="宋体" w:eastAsia="宋体" w:cs="宋体"/>
          <w:kern w:val="0"/>
          <w:sz w:val="24"/>
          <w:highlight w:val="none"/>
        </w:rPr>
        <w:t>设备主要运行参数表；有权签发工作票人员、工作负责人和工作许可人名单；紧急停机操作顺序表；事故处理紧急使用电话表等。</w:t>
      </w:r>
    </w:p>
    <w:p w14:paraId="5CFEABB0">
      <w:pPr>
        <w:tabs>
          <w:tab w:val="left" w:pos="0"/>
        </w:tabs>
        <w:spacing w:line="360" w:lineRule="auto"/>
        <w:ind w:firstLine="480" w:firstLineChars="0"/>
        <w:rPr>
          <w:rFonts w:hint="eastAsia" w:ascii="宋体" w:hAnsi="宋体" w:eastAsia="宋体" w:cs="宋体"/>
          <w:b w:val="0"/>
          <w:bCs w:val="0"/>
          <w:kern w:val="0"/>
          <w:sz w:val="24"/>
          <w:highlight w:val="none"/>
        </w:rPr>
      </w:pPr>
      <w:r>
        <w:rPr>
          <w:rFonts w:hint="eastAsia" w:ascii="宋体" w:hAnsi="宋体" w:eastAsia="宋体" w:cs="宋体"/>
          <w:b w:val="0"/>
          <w:bCs w:val="0"/>
          <w:kern w:val="0"/>
          <w:sz w:val="24"/>
          <w:highlight w:val="none"/>
        </w:rPr>
        <w:t>（4）应具备并填写的记录</w:t>
      </w:r>
    </w:p>
    <w:p w14:paraId="6C86A7FA">
      <w:pPr>
        <w:tabs>
          <w:tab w:val="left" w:pos="0"/>
        </w:tabs>
        <w:spacing w:line="360" w:lineRule="auto"/>
        <w:ind w:firstLine="480" w:firstLineChars="0"/>
        <w:rPr>
          <w:rFonts w:hint="eastAsia" w:ascii="宋体" w:hAnsi="宋体" w:eastAsia="宋体" w:cs="宋体"/>
          <w:kern w:val="0"/>
          <w:sz w:val="24"/>
          <w:highlight w:val="none"/>
        </w:rPr>
      </w:pPr>
      <w:r>
        <w:rPr>
          <w:rFonts w:hint="eastAsia" w:ascii="宋体" w:hAnsi="宋体" w:eastAsia="宋体" w:cs="宋体"/>
          <w:kern w:val="0"/>
          <w:sz w:val="24"/>
          <w:highlight w:val="none"/>
        </w:rPr>
        <w:t>运行记录（格式自定）；交接班记录；运行分析记录；安全活动工作记录；设备检修试验记录；万用钥匙使用记录；反事故演习记录；设备事故处理记录；设备缺陷及处理记录；电气绝缘工具和安全用具检查试验记录；避雷器动作记录；指令、指示记录；电站机组启停记录；水轮机自动装置故障动作记录；开关、继电保护及自动装置动作记录继电保护及自动装置调试记录；工具及备品备件清册记录；蓄电池测试记录；水电站设备、设施评级表；水电站设备、设施评级汇总表；外来人员记录；上岗人员考核记录等。</w:t>
      </w:r>
    </w:p>
    <w:p w14:paraId="42F66193">
      <w:pPr>
        <w:tabs>
          <w:tab w:val="left" w:pos="0"/>
        </w:tabs>
        <w:spacing w:line="360" w:lineRule="auto"/>
        <w:ind w:firstLine="480" w:firstLineChars="0"/>
        <w:rPr>
          <w:rFonts w:hint="eastAsia" w:ascii="宋体" w:hAnsi="宋体" w:eastAsia="宋体" w:cs="宋体"/>
          <w:b w:val="0"/>
          <w:bCs w:val="0"/>
          <w:kern w:val="0"/>
          <w:sz w:val="24"/>
          <w:highlight w:val="none"/>
        </w:rPr>
      </w:pPr>
      <w:r>
        <w:rPr>
          <w:rFonts w:hint="eastAsia" w:ascii="宋体" w:hAnsi="宋体" w:eastAsia="宋体" w:cs="宋体"/>
          <w:b w:val="0"/>
          <w:bCs w:val="0"/>
          <w:kern w:val="0"/>
          <w:sz w:val="24"/>
          <w:highlight w:val="none"/>
        </w:rPr>
        <w:t>（5）应具备的管理制度</w:t>
      </w:r>
    </w:p>
    <w:p w14:paraId="5231562A">
      <w:pPr>
        <w:tabs>
          <w:tab w:val="left" w:pos="0"/>
        </w:tabs>
        <w:spacing w:line="360" w:lineRule="auto"/>
        <w:ind w:firstLine="480" w:firstLineChars="0"/>
        <w:rPr>
          <w:rFonts w:hint="eastAsia" w:ascii="宋体" w:hAnsi="宋体" w:eastAsia="宋体" w:cs="宋体"/>
          <w:kern w:val="0"/>
          <w:sz w:val="24"/>
          <w:highlight w:val="none"/>
        </w:rPr>
      </w:pPr>
      <w:r>
        <w:rPr>
          <w:rFonts w:hint="eastAsia" w:ascii="宋体" w:hAnsi="宋体" w:eastAsia="宋体" w:cs="宋体"/>
          <w:kern w:val="0"/>
          <w:sz w:val="24"/>
          <w:highlight w:val="none"/>
        </w:rPr>
        <w:t>工作票制度；操作票制度;交接班制度；设备巡视检查制度；设备缺陷管理制度；设备定期轮换制度；设备检修管理制度；设备验收管理制度；设备、设施缺陷及处理管理制度；备品备件管理制度；安全管理制度；防汛及突发事件管理制度；应急设备管理制度；消防管理制度；设备、设施评级管理制度；其它适应本站的管理制度。</w:t>
      </w:r>
    </w:p>
    <w:p w14:paraId="719081FF">
      <w:pPr>
        <w:tabs>
          <w:tab w:val="left" w:pos="0"/>
        </w:tabs>
        <w:spacing w:line="360" w:lineRule="auto"/>
        <w:ind w:firstLine="480" w:firstLineChars="0"/>
        <w:rPr>
          <w:rFonts w:hint="eastAsia" w:ascii="宋体" w:hAnsi="宋体" w:eastAsia="宋体" w:cs="宋体"/>
          <w:b w:val="0"/>
          <w:bCs w:val="0"/>
          <w:kern w:val="0"/>
          <w:sz w:val="24"/>
          <w:highlight w:val="none"/>
        </w:rPr>
      </w:pPr>
      <w:r>
        <w:rPr>
          <w:rFonts w:hint="eastAsia" w:ascii="宋体" w:hAnsi="宋体" w:eastAsia="宋体" w:cs="宋体"/>
          <w:b w:val="0"/>
          <w:bCs w:val="0"/>
          <w:kern w:val="0"/>
          <w:sz w:val="24"/>
          <w:highlight w:val="none"/>
        </w:rPr>
        <w:t>4、检修管理</w:t>
      </w:r>
    </w:p>
    <w:p w14:paraId="483323C5">
      <w:pPr>
        <w:tabs>
          <w:tab w:val="left" w:pos="0"/>
        </w:tabs>
        <w:spacing w:line="360" w:lineRule="auto"/>
        <w:ind w:firstLine="480" w:firstLineChars="0"/>
        <w:rPr>
          <w:rFonts w:hint="eastAsia" w:ascii="宋体" w:hAnsi="宋体" w:eastAsia="宋体" w:cs="宋体"/>
          <w:b w:val="0"/>
          <w:bCs w:val="0"/>
          <w:kern w:val="0"/>
          <w:sz w:val="24"/>
          <w:highlight w:val="none"/>
        </w:rPr>
      </w:pPr>
      <w:r>
        <w:rPr>
          <w:rFonts w:hint="eastAsia" w:ascii="宋体" w:hAnsi="宋体" w:eastAsia="宋体" w:cs="宋体"/>
          <w:b w:val="0"/>
          <w:bCs w:val="0"/>
          <w:kern w:val="0"/>
          <w:sz w:val="24"/>
          <w:highlight w:val="none"/>
        </w:rPr>
        <w:t>（1）一般检修</w:t>
      </w:r>
    </w:p>
    <w:p w14:paraId="3044A783">
      <w:pPr>
        <w:tabs>
          <w:tab w:val="left" w:pos="0"/>
        </w:tabs>
        <w:spacing w:line="360" w:lineRule="auto"/>
        <w:ind w:firstLine="480" w:firstLineChars="0"/>
        <w:rPr>
          <w:rFonts w:hint="eastAsia" w:ascii="宋体" w:hAnsi="宋体" w:eastAsia="宋体" w:cs="宋体"/>
          <w:kern w:val="0"/>
          <w:sz w:val="24"/>
          <w:highlight w:val="none"/>
        </w:rPr>
      </w:pPr>
      <w:r>
        <w:rPr>
          <w:rFonts w:hint="eastAsia" w:ascii="宋体" w:hAnsi="宋体" w:eastAsia="宋体" w:cs="宋体"/>
          <w:kern w:val="0"/>
          <w:sz w:val="24"/>
          <w:highlight w:val="none"/>
        </w:rPr>
        <w:t>设备检修，必须贯彻“预防为主”的方针，坚持“应修必修，修必修好”的原则，按照设备检测、数据分析，逐步过渡到状态检修。</w:t>
      </w:r>
    </w:p>
    <w:p w14:paraId="407219E1">
      <w:pPr>
        <w:tabs>
          <w:tab w:val="left" w:pos="0"/>
        </w:tabs>
        <w:spacing w:line="360" w:lineRule="auto"/>
        <w:ind w:firstLine="480" w:firstLineChars="0"/>
        <w:rPr>
          <w:rFonts w:hint="eastAsia" w:ascii="宋体" w:hAnsi="宋体" w:eastAsia="宋体" w:cs="宋体"/>
          <w:kern w:val="0"/>
          <w:sz w:val="24"/>
          <w:highlight w:val="none"/>
        </w:rPr>
      </w:pPr>
      <w:r>
        <w:rPr>
          <w:rFonts w:hint="eastAsia" w:ascii="宋体" w:hAnsi="宋体" w:eastAsia="宋体" w:cs="宋体"/>
          <w:kern w:val="0"/>
          <w:sz w:val="24"/>
          <w:highlight w:val="none"/>
        </w:rPr>
        <w:t>设备检修应采用先进工艺和检修工器具，缩短检修工期，按照规程要求，确保检修质量。</w:t>
      </w:r>
    </w:p>
    <w:p w14:paraId="11E1B241">
      <w:pPr>
        <w:tabs>
          <w:tab w:val="left" w:pos="0"/>
        </w:tabs>
        <w:spacing w:line="360" w:lineRule="auto"/>
        <w:ind w:firstLine="480" w:firstLineChars="0"/>
        <w:rPr>
          <w:rFonts w:hint="eastAsia" w:ascii="宋体" w:hAnsi="宋体" w:eastAsia="宋体" w:cs="宋体"/>
          <w:kern w:val="0"/>
          <w:sz w:val="24"/>
          <w:highlight w:val="none"/>
        </w:rPr>
      </w:pPr>
      <w:r>
        <w:rPr>
          <w:rFonts w:hint="eastAsia" w:ascii="宋体" w:hAnsi="宋体" w:eastAsia="宋体" w:cs="宋体"/>
          <w:kern w:val="0"/>
          <w:sz w:val="24"/>
          <w:highlight w:val="none"/>
        </w:rPr>
        <w:t>运行维护单位应根据发电设备的健康状况，制定检修计划，经批准后严格按计划执行。</w:t>
      </w:r>
    </w:p>
    <w:p w14:paraId="1D8C07B8">
      <w:pPr>
        <w:tabs>
          <w:tab w:val="left" w:pos="0"/>
        </w:tabs>
        <w:spacing w:line="360" w:lineRule="auto"/>
        <w:ind w:firstLine="480" w:firstLineChars="0"/>
        <w:rPr>
          <w:rFonts w:hint="eastAsia" w:ascii="宋体" w:hAnsi="宋体" w:eastAsia="宋体" w:cs="宋体"/>
          <w:b w:val="0"/>
          <w:bCs w:val="0"/>
          <w:kern w:val="0"/>
          <w:sz w:val="24"/>
          <w:highlight w:val="none"/>
        </w:rPr>
      </w:pPr>
      <w:r>
        <w:rPr>
          <w:rFonts w:hint="eastAsia" w:ascii="宋体" w:hAnsi="宋体" w:eastAsia="宋体" w:cs="宋体"/>
          <w:b w:val="0"/>
          <w:bCs w:val="0"/>
          <w:kern w:val="0"/>
          <w:sz w:val="24"/>
          <w:highlight w:val="none"/>
        </w:rPr>
        <w:t>（2）事故抢修</w:t>
      </w:r>
    </w:p>
    <w:p w14:paraId="481659B8">
      <w:pPr>
        <w:tabs>
          <w:tab w:val="left" w:pos="0"/>
        </w:tabs>
        <w:spacing w:line="360" w:lineRule="auto"/>
        <w:ind w:firstLine="480" w:firstLineChars="0"/>
        <w:rPr>
          <w:rFonts w:hint="eastAsia" w:ascii="宋体" w:hAnsi="宋体" w:eastAsia="宋体" w:cs="宋体"/>
          <w:kern w:val="0"/>
          <w:sz w:val="24"/>
          <w:highlight w:val="none"/>
        </w:rPr>
      </w:pPr>
      <w:r>
        <w:rPr>
          <w:rFonts w:hint="eastAsia" w:ascii="宋体" w:hAnsi="宋体" w:eastAsia="宋体" w:cs="宋体"/>
          <w:kern w:val="0"/>
          <w:sz w:val="24"/>
          <w:highlight w:val="none"/>
        </w:rPr>
        <w:t>运行维护单位应建立健全事故、突发事件的抢修机制、应急机制，以保证发电设备事故、突发事件出现时能快速组织抢修与处理。抢修机制包括：指挥系统及人员组成、通信工具和联系方式、作业机具、抢修材料的准备等。</w:t>
      </w:r>
    </w:p>
    <w:p w14:paraId="0C1DB436">
      <w:pPr>
        <w:tabs>
          <w:tab w:val="left" w:pos="0"/>
        </w:tabs>
        <w:spacing w:line="360" w:lineRule="auto"/>
        <w:ind w:firstLine="480" w:firstLineChars="0"/>
        <w:rPr>
          <w:rFonts w:hint="eastAsia" w:ascii="宋体" w:hAnsi="宋体" w:eastAsia="宋体" w:cs="宋体"/>
          <w:kern w:val="0"/>
          <w:sz w:val="24"/>
          <w:highlight w:val="none"/>
        </w:rPr>
      </w:pPr>
      <w:r>
        <w:rPr>
          <w:rFonts w:hint="eastAsia" w:ascii="宋体" w:hAnsi="宋体" w:eastAsia="宋体" w:cs="宋体"/>
          <w:kern w:val="0"/>
          <w:sz w:val="24"/>
          <w:highlight w:val="none"/>
        </w:rPr>
        <w:t>用于发电设备及突发事件抢修的工器具、照明设施应设专人保管、维护，并定期进行检查、试验，使之经常处于完好状态。</w:t>
      </w:r>
    </w:p>
    <w:p w14:paraId="53FCD780">
      <w:pPr>
        <w:tabs>
          <w:tab w:val="left" w:pos="0"/>
        </w:tabs>
        <w:spacing w:line="360" w:lineRule="auto"/>
        <w:ind w:firstLine="480" w:firstLineChars="0"/>
        <w:rPr>
          <w:rFonts w:hint="eastAsia" w:ascii="宋体" w:hAnsi="宋体" w:eastAsia="宋体" w:cs="宋体"/>
          <w:kern w:val="0"/>
          <w:sz w:val="24"/>
          <w:highlight w:val="none"/>
        </w:rPr>
      </w:pPr>
      <w:r>
        <w:rPr>
          <w:rFonts w:hint="eastAsia" w:ascii="宋体" w:hAnsi="宋体" w:eastAsia="宋体" w:cs="宋体"/>
          <w:kern w:val="0"/>
          <w:sz w:val="24"/>
          <w:highlight w:val="none"/>
        </w:rPr>
        <w:t>运行维护单位应结合实际制定典型事故抢修预案，预案的确立应经</w:t>
      </w:r>
      <w:r>
        <w:rPr>
          <w:rFonts w:hint="eastAsia" w:ascii="宋体" w:hAnsi="宋体" w:eastAsia="宋体" w:cs="宋体"/>
          <w:kern w:val="0"/>
          <w:sz w:val="24"/>
          <w:highlight w:val="none"/>
          <w:lang w:val="en-US" w:eastAsia="zh-CN"/>
        </w:rPr>
        <w:t>余杭区东苕溪水利工程运管中心</w:t>
      </w:r>
      <w:r>
        <w:rPr>
          <w:rFonts w:hint="eastAsia" w:ascii="宋体" w:hAnsi="宋体" w:eastAsia="宋体" w:cs="宋体"/>
          <w:kern w:val="0"/>
          <w:sz w:val="24"/>
          <w:highlight w:val="none"/>
        </w:rPr>
        <w:t>审核批准。典型事故抢修预案一经批准，应尽快贯彻落实到每个抢修人员，使其能熟悉抢修过程及所担负的岗位职责。</w:t>
      </w:r>
    </w:p>
    <w:p w14:paraId="53B6DD04">
      <w:pPr>
        <w:tabs>
          <w:tab w:val="left" w:pos="0"/>
        </w:tabs>
        <w:spacing w:line="360" w:lineRule="auto"/>
        <w:ind w:firstLine="480" w:firstLineChars="0"/>
        <w:rPr>
          <w:rFonts w:hint="eastAsia" w:ascii="宋体" w:hAnsi="宋体" w:eastAsia="宋体" w:cs="宋体"/>
          <w:b w:val="0"/>
          <w:bCs w:val="0"/>
          <w:kern w:val="0"/>
          <w:sz w:val="24"/>
          <w:highlight w:val="none"/>
        </w:rPr>
      </w:pPr>
      <w:r>
        <w:rPr>
          <w:rFonts w:hint="eastAsia" w:ascii="宋体" w:hAnsi="宋体" w:eastAsia="宋体" w:cs="宋体"/>
          <w:b w:val="0"/>
          <w:bCs w:val="0"/>
          <w:kern w:val="0"/>
          <w:sz w:val="24"/>
          <w:highlight w:val="none"/>
        </w:rPr>
        <w:t>5、机组设备年度检修</w:t>
      </w:r>
    </w:p>
    <w:p w14:paraId="6A63480A">
      <w:pPr>
        <w:tabs>
          <w:tab w:val="left" w:pos="0"/>
        </w:tabs>
        <w:spacing w:line="360" w:lineRule="auto"/>
        <w:ind w:firstLine="480" w:firstLineChars="0"/>
        <w:rPr>
          <w:rFonts w:hint="eastAsia" w:ascii="宋体" w:hAnsi="宋体" w:eastAsia="宋体" w:cs="宋体"/>
          <w:kern w:val="0"/>
          <w:sz w:val="24"/>
          <w:highlight w:val="none"/>
        </w:rPr>
      </w:pPr>
      <w:r>
        <w:rPr>
          <w:rFonts w:hint="eastAsia" w:ascii="宋体" w:hAnsi="宋体" w:eastAsia="宋体" w:cs="宋体"/>
          <w:kern w:val="0"/>
          <w:sz w:val="24"/>
          <w:highlight w:val="none"/>
        </w:rPr>
        <w:t>运行维护单位应根据《农村水电站管理技术规程》, 制定设备年度检修计划和方案，按照规程要求，定期进行设备年度检修，做好检修安全管理工作，确保检修质量和人身、设备安全。</w:t>
      </w:r>
    </w:p>
    <w:p w14:paraId="17B2C3E7">
      <w:pPr>
        <w:tabs>
          <w:tab w:val="left" w:pos="0"/>
        </w:tabs>
        <w:spacing w:line="360" w:lineRule="auto"/>
        <w:ind w:firstLine="480" w:firstLineChars="0"/>
        <w:rPr>
          <w:rFonts w:hint="eastAsia" w:ascii="宋体" w:hAnsi="宋体" w:eastAsia="宋体" w:cs="宋体"/>
          <w:b w:val="0"/>
          <w:bCs w:val="0"/>
          <w:kern w:val="0"/>
          <w:sz w:val="24"/>
          <w:highlight w:val="none"/>
        </w:rPr>
      </w:pPr>
      <w:r>
        <w:rPr>
          <w:rFonts w:hint="eastAsia" w:ascii="宋体" w:hAnsi="宋体" w:eastAsia="宋体" w:cs="宋体"/>
          <w:b w:val="0"/>
          <w:bCs w:val="0"/>
          <w:kern w:val="0"/>
          <w:sz w:val="24"/>
          <w:highlight w:val="none"/>
        </w:rPr>
        <w:t>6、安全管理</w:t>
      </w:r>
    </w:p>
    <w:p w14:paraId="44B1BD3C">
      <w:pPr>
        <w:tabs>
          <w:tab w:val="left" w:pos="0"/>
        </w:tabs>
        <w:spacing w:line="360" w:lineRule="auto"/>
        <w:ind w:firstLine="480" w:firstLineChars="0"/>
        <w:rPr>
          <w:rFonts w:hint="eastAsia" w:ascii="宋体" w:hAnsi="宋体" w:eastAsia="宋体" w:cs="宋体"/>
          <w:b w:val="0"/>
          <w:bCs w:val="0"/>
          <w:kern w:val="0"/>
          <w:sz w:val="24"/>
          <w:highlight w:val="none"/>
        </w:rPr>
      </w:pPr>
      <w:r>
        <w:rPr>
          <w:rFonts w:hint="eastAsia" w:ascii="宋体" w:hAnsi="宋体" w:eastAsia="宋体" w:cs="宋体"/>
          <w:b w:val="0"/>
          <w:bCs w:val="0"/>
          <w:kern w:val="0"/>
          <w:sz w:val="24"/>
          <w:highlight w:val="none"/>
        </w:rPr>
        <w:t>（1）基本要求</w:t>
      </w:r>
    </w:p>
    <w:p w14:paraId="55129B87">
      <w:pPr>
        <w:tabs>
          <w:tab w:val="left" w:pos="0"/>
        </w:tabs>
        <w:spacing w:line="360" w:lineRule="auto"/>
        <w:ind w:firstLine="480" w:firstLineChars="0"/>
        <w:rPr>
          <w:rFonts w:hint="eastAsia" w:ascii="宋体" w:hAnsi="宋体" w:eastAsia="宋体" w:cs="宋体"/>
          <w:kern w:val="0"/>
          <w:sz w:val="24"/>
          <w:highlight w:val="none"/>
        </w:rPr>
      </w:pPr>
      <w:r>
        <w:rPr>
          <w:rFonts w:hint="eastAsia" w:ascii="宋体" w:hAnsi="宋体" w:eastAsia="宋体" w:cs="宋体"/>
          <w:kern w:val="0"/>
          <w:sz w:val="24"/>
          <w:highlight w:val="none"/>
        </w:rPr>
        <w:t>坚持“安全第一、预防为主”的方针，根据本站实际制定防洪预案和突发事件预案，并经有关部门批准，应进行实际演练。</w:t>
      </w:r>
    </w:p>
    <w:p w14:paraId="51CD98B0">
      <w:pPr>
        <w:tabs>
          <w:tab w:val="left" w:pos="0"/>
        </w:tabs>
        <w:spacing w:line="360" w:lineRule="auto"/>
        <w:ind w:firstLine="480" w:firstLineChars="0"/>
        <w:rPr>
          <w:rFonts w:hint="eastAsia" w:ascii="宋体" w:hAnsi="宋体" w:eastAsia="宋体" w:cs="宋体"/>
          <w:kern w:val="0"/>
          <w:sz w:val="24"/>
          <w:highlight w:val="none"/>
        </w:rPr>
      </w:pPr>
      <w:r>
        <w:rPr>
          <w:rFonts w:hint="eastAsia" w:ascii="宋体" w:hAnsi="宋体" w:eastAsia="宋体" w:cs="宋体"/>
          <w:kern w:val="0"/>
          <w:sz w:val="24"/>
          <w:highlight w:val="none"/>
        </w:rPr>
        <w:t>发生事故应及时上报，按照有关规定进行等级区分。对隐瞒不报或降低事故等级及阻碍事故调查的要追究有关领导责任。</w:t>
      </w:r>
    </w:p>
    <w:p w14:paraId="58C90670">
      <w:pPr>
        <w:tabs>
          <w:tab w:val="left" w:pos="0"/>
        </w:tabs>
        <w:spacing w:line="360" w:lineRule="auto"/>
        <w:ind w:firstLine="480" w:firstLineChars="0"/>
        <w:rPr>
          <w:rFonts w:hint="eastAsia" w:ascii="宋体" w:hAnsi="宋体" w:eastAsia="宋体" w:cs="宋体"/>
          <w:kern w:val="0"/>
          <w:sz w:val="24"/>
          <w:highlight w:val="none"/>
        </w:rPr>
      </w:pPr>
      <w:r>
        <w:rPr>
          <w:rFonts w:hint="eastAsia" w:ascii="宋体" w:hAnsi="宋体" w:eastAsia="宋体" w:cs="宋体"/>
          <w:kern w:val="0"/>
          <w:sz w:val="24"/>
          <w:highlight w:val="none"/>
        </w:rPr>
        <w:t>严格执行工作票、操作票制度，严禁无票作业、无票操作。</w:t>
      </w:r>
    </w:p>
    <w:p w14:paraId="038137F7">
      <w:pPr>
        <w:tabs>
          <w:tab w:val="left" w:pos="0"/>
        </w:tabs>
        <w:spacing w:line="360" w:lineRule="auto"/>
        <w:ind w:firstLine="480" w:firstLineChars="0"/>
        <w:rPr>
          <w:rFonts w:hint="eastAsia" w:ascii="宋体" w:hAnsi="宋体" w:eastAsia="宋体" w:cs="宋体"/>
          <w:kern w:val="0"/>
          <w:sz w:val="24"/>
          <w:highlight w:val="none"/>
        </w:rPr>
      </w:pPr>
      <w:r>
        <w:rPr>
          <w:rFonts w:hint="eastAsia" w:ascii="宋体" w:hAnsi="宋体" w:eastAsia="宋体" w:cs="宋体"/>
          <w:kern w:val="0"/>
          <w:sz w:val="24"/>
          <w:highlight w:val="none"/>
        </w:rPr>
        <w:t>根据设备状况制定反事故组织措施、技术措施，定期进行检查、督促。</w:t>
      </w:r>
    </w:p>
    <w:p w14:paraId="14070F3A">
      <w:pPr>
        <w:tabs>
          <w:tab w:val="left" w:pos="0"/>
        </w:tabs>
        <w:spacing w:line="360" w:lineRule="auto"/>
        <w:ind w:firstLine="480" w:firstLineChars="0"/>
        <w:rPr>
          <w:rFonts w:hint="eastAsia" w:ascii="宋体" w:hAnsi="宋体" w:eastAsia="宋体" w:cs="宋体"/>
          <w:kern w:val="0"/>
          <w:sz w:val="24"/>
          <w:highlight w:val="none"/>
        </w:rPr>
      </w:pPr>
      <w:r>
        <w:rPr>
          <w:rFonts w:hint="eastAsia" w:ascii="宋体" w:hAnsi="宋体" w:eastAsia="宋体" w:cs="宋体"/>
          <w:kern w:val="0"/>
          <w:sz w:val="24"/>
          <w:highlight w:val="none"/>
        </w:rPr>
        <w:t>结合水力发电行业分析与本站运行方式相似的事故案例，找出事故原因，制定反事故措施。</w:t>
      </w:r>
    </w:p>
    <w:p w14:paraId="70594C11">
      <w:pPr>
        <w:tabs>
          <w:tab w:val="left" w:pos="0"/>
        </w:tabs>
        <w:spacing w:line="360" w:lineRule="auto"/>
        <w:ind w:firstLine="480" w:firstLineChars="0"/>
        <w:rPr>
          <w:rFonts w:hint="eastAsia" w:ascii="宋体" w:hAnsi="宋体" w:eastAsia="宋体" w:cs="宋体"/>
          <w:kern w:val="0"/>
          <w:sz w:val="24"/>
          <w:highlight w:val="none"/>
        </w:rPr>
      </w:pPr>
      <w:r>
        <w:rPr>
          <w:rFonts w:hint="eastAsia" w:ascii="宋体" w:hAnsi="宋体" w:eastAsia="宋体" w:cs="宋体"/>
          <w:kern w:val="0"/>
          <w:sz w:val="24"/>
          <w:highlight w:val="none"/>
        </w:rPr>
        <w:t>定期开展反事故演习，并记录演习情况。</w:t>
      </w:r>
    </w:p>
    <w:p w14:paraId="28711013">
      <w:pPr>
        <w:tabs>
          <w:tab w:val="left" w:pos="0"/>
        </w:tabs>
        <w:spacing w:line="360" w:lineRule="auto"/>
        <w:ind w:firstLine="480" w:firstLineChars="0"/>
        <w:rPr>
          <w:rFonts w:hint="eastAsia" w:ascii="宋体" w:hAnsi="宋体" w:eastAsia="宋体" w:cs="宋体"/>
          <w:b w:val="0"/>
          <w:bCs w:val="0"/>
          <w:kern w:val="0"/>
          <w:sz w:val="24"/>
          <w:highlight w:val="none"/>
        </w:rPr>
      </w:pPr>
      <w:r>
        <w:rPr>
          <w:rFonts w:hint="eastAsia" w:ascii="宋体" w:hAnsi="宋体" w:eastAsia="宋体" w:cs="宋体"/>
          <w:b w:val="0"/>
          <w:bCs w:val="0"/>
          <w:kern w:val="0"/>
          <w:sz w:val="24"/>
          <w:highlight w:val="none"/>
        </w:rPr>
        <w:t>（2）安全工器具管理</w:t>
      </w:r>
    </w:p>
    <w:p w14:paraId="0CFD7006">
      <w:pPr>
        <w:tabs>
          <w:tab w:val="left" w:pos="0"/>
        </w:tabs>
        <w:spacing w:line="360" w:lineRule="auto"/>
        <w:ind w:firstLine="480" w:firstLineChars="0"/>
        <w:rPr>
          <w:rFonts w:hint="eastAsia" w:ascii="宋体" w:hAnsi="宋体" w:eastAsia="宋体" w:cs="宋体"/>
          <w:kern w:val="0"/>
          <w:sz w:val="24"/>
          <w:highlight w:val="none"/>
        </w:rPr>
      </w:pPr>
      <w:r>
        <w:rPr>
          <w:rFonts w:hint="eastAsia" w:ascii="宋体" w:hAnsi="宋体" w:eastAsia="宋体" w:cs="宋体"/>
          <w:kern w:val="0"/>
          <w:sz w:val="24"/>
          <w:highlight w:val="none"/>
        </w:rPr>
        <w:t>安全工器具按规定配齐，要有专柜存放，摆放位置要有相对应的编号，并设有安全负责人。</w:t>
      </w:r>
    </w:p>
    <w:p w14:paraId="465C3F49">
      <w:pPr>
        <w:tabs>
          <w:tab w:val="left" w:pos="0"/>
        </w:tabs>
        <w:spacing w:line="360" w:lineRule="auto"/>
        <w:ind w:firstLine="480" w:firstLineChars="0"/>
        <w:rPr>
          <w:rFonts w:hint="eastAsia" w:ascii="宋体" w:hAnsi="宋体" w:eastAsia="宋体" w:cs="宋体"/>
          <w:kern w:val="0"/>
          <w:sz w:val="24"/>
          <w:highlight w:val="none"/>
        </w:rPr>
      </w:pPr>
      <w:r>
        <w:rPr>
          <w:rFonts w:hint="eastAsia" w:ascii="宋体" w:hAnsi="宋体" w:eastAsia="宋体" w:cs="宋体"/>
          <w:kern w:val="0"/>
          <w:sz w:val="24"/>
          <w:highlight w:val="none"/>
        </w:rPr>
        <w:t>安全工器具编号清晰，粘贴的合格证不影响使用性能，试验报告单齐全。</w:t>
      </w:r>
    </w:p>
    <w:p w14:paraId="4F9B5DF1">
      <w:pPr>
        <w:tabs>
          <w:tab w:val="left" w:pos="0"/>
        </w:tabs>
        <w:spacing w:line="360" w:lineRule="auto"/>
        <w:ind w:firstLine="480" w:firstLineChars="0"/>
        <w:rPr>
          <w:rFonts w:hint="eastAsia" w:ascii="宋体" w:hAnsi="宋体" w:eastAsia="宋体" w:cs="宋体"/>
          <w:kern w:val="0"/>
          <w:sz w:val="24"/>
          <w:highlight w:val="none"/>
        </w:rPr>
      </w:pPr>
      <w:r>
        <w:rPr>
          <w:rFonts w:hint="eastAsia" w:ascii="宋体" w:hAnsi="宋体" w:eastAsia="宋体" w:cs="宋体"/>
          <w:kern w:val="0"/>
          <w:sz w:val="24"/>
          <w:highlight w:val="none"/>
        </w:rPr>
        <w:t>安全工器具应按规定配备，定期试验合格方可使用;已损坏的应及时报废并及时更换补齐。</w:t>
      </w:r>
    </w:p>
    <w:p w14:paraId="6FDB5EAB">
      <w:pPr>
        <w:tabs>
          <w:tab w:val="left" w:pos="0"/>
        </w:tabs>
        <w:spacing w:line="360" w:lineRule="auto"/>
        <w:ind w:firstLine="480" w:firstLineChars="0"/>
        <w:rPr>
          <w:rFonts w:hint="eastAsia" w:ascii="宋体" w:hAnsi="宋体" w:eastAsia="宋体" w:cs="宋体"/>
          <w:kern w:val="0"/>
          <w:sz w:val="24"/>
          <w:highlight w:val="none"/>
        </w:rPr>
      </w:pPr>
      <w:r>
        <w:rPr>
          <w:rFonts w:hint="eastAsia" w:ascii="宋体" w:hAnsi="宋体" w:eastAsia="宋体" w:cs="宋体"/>
          <w:kern w:val="0"/>
          <w:sz w:val="24"/>
          <w:highlight w:val="none"/>
        </w:rPr>
        <w:t>交接班和使用前应认真检查，发现损坏禁止使用。</w:t>
      </w:r>
    </w:p>
    <w:p w14:paraId="71196EF9">
      <w:pPr>
        <w:tabs>
          <w:tab w:val="left" w:pos="0"/>
        </w:tabs>
        <w:spacing w:line="360" w:lineRule="auto"/>
        <w:ind w:firstLine="480" w:firstLineChars="0"/>
        <w:rPr>
          <w:rFonts w:hint="eastAsia" w:ascii="宋体" w:hAnsi="宋体" w:eastAsia="宋体" w:cs="宋体"/>
          <w:kern w:val="0"/>
          <w:sz w:val="24"/>
          <w:highlight w:val="none"/>
        </w:rPr>
      </w:pPr>
      <w:r>
        <w:rPr>
          <w:rFonts w:hint="eastAsia" w:ascii="宋体" w:hAnsi="宋体" w:eastAsia="宋体" w:cs="宋体"/>
          <w:kern w:val="0"/>
          <w:sz w:val="24"/>
          <w:highlight w:val="none"/>
        </w:rPr>
        <w:t>绝缘杆、验电器应标明使用电压等级。</w:t>
      </w:r>
    </w:p>
    <w:p w14:paraId="17D4C200">
      <w:pPr>
        <w:tabs>
          <w:tab w:val="left" w:pos="0"/>
        </w:tabs>
        <w:spacing w:line="360" w:lineRule="auto"/>
        <w:ind w:firstLine="480" w:firstLineChars="0"/>
        <w:rPr>
          <w:rFonts w:hint="eastAsia" w:ascii="宋体" w:hAnsi="宋体" w:eastAsia="宋体" w:cs="宋体"/>
          <w:kern w:val="0"/>
          <w:sz w:val="24"/>
          <w:highlight w:val="none"/>
        </w:rPr>
      </w:pPr>
      <w:r>
        <w:rPr>
          <w:rFonts w:hint="eastAsia" w:ascii="宋体" w:hAnsi="宋体" w:eastAsia="宋体" w:cs="宋体"/>
          <w:kern w:val="0"/>
          <w:sz w:val="24"/>
          <w:highlight w:val="none"/>
        </w:rPr>
        <w:t>接地线数量，按能满足最大检修方式配置。</w:t>
      </w:r>
    </w:p>
    <w:p w14:paraId="3065EC76">
      <w:pPr>
        <w:tabs>
          <w:tab w:val="left" w:pos="0"/>
        </w:tabs>
        <w:spacing w:line="360" w:lineRule="auto"/>
        <w:ind w:firstLine="480" w:firstLineChars="0"/>
        <w:rPr>
          <w:rFonts w:hint="eastAsia" w:ascii="宋体" w:hAnsi="宋体" w:eastAsia="宋体" w:cs="宋体"/>
          <w:b w:val="0"/>
          <w:bCs w:val="0"/>
          <w:kern w:val="0"/>
          <w:sz w:val="24"/>
          <w:highlight w:val="none"/>
        </w:rPr>
      </w:pPr>
      <w:r>
        <w:rPr>
          <w:rFonts w:hint="eastAsia" w:ascii="宋体" w:hAnsi="宋体" w:eastAsia="宋体" w:cs="宋体"/>
          <w:b w:val="0"/>
          <w:bCs w:val="0"/>
          <w:kern w:val="0"/>
          <w:sz w:val="24"/>
          <w:highlight w:val="none"/>
        </w:rPr>
        <w:t>（3）消防、保卫管理</w:t>
      </w:r>
    </w:p>
    <w:p w14:paraId="736CD0C9">
      <w:pPr>
        <w:tabs>
          <w:tab w:val="left" w:pos="0"/>
        </w:tabs>
        <w:spacing w:line="360" w:lineRule="auto"/>
        <w:ind w:firstLine="480" w:firstLineChars="0"/>
        <w:rPr>
          <w:rFonts w:hint="eastAsia" w:ascii="宋体" w:hAnsi="宋体" w:eastAsia="宋体" w:cs="宋体"/>
          <w:kern w:val="0"/>
          <w:sz w:val="24"/>
          <w:highlight w:val="none"/>
        </w:rPr>
      </w:pPr>
      <w:r>
        <w:rPr>
          <w:rFonts w:hint="eastAsia" w:ascii="宋体" w:hAnsi="宋体" w:eastAsia="宋体" w:cs="宋体"/>
          <w:kern w:val="0"/>
          <w:sz w:val="24"/>
          <w:highlight w:val="none"/>
        </w:rPr>
        <w:t>按照消防管理部门的法规及要求，制定消防措施并认真执行。</w:t>
      </w:r>
    </w:p>
    <w:p w14:paraId="61F44D92">
      <w:pPr>
        <w:tabs>
          <w:tab w:val="left" w:pos="0"/>
        </w:tabs>
        <w:spacing w:line="360" w:lineRule="auto"/>
        <w:ind w:firstLine="480" w:firstLineChars="0"/>
        <w:rPr>
          <w:rFonts w:hint="eastAsia" w:ascii="宋体" w:hAnsi="宋体" w:eastAsia="宋体" w:cs="宋体"/>
          <w:kern w:val="0"/>
          <w:sz w:val="24"/>
          <w:highlight w:val="none"/>
        </w:rPr>
      </w:pPr>
      <w:r>
        <w:rPr>
          <w:rFonts w:hint="eastAsia" w:ascii="宋体" w:hAnsi="宋体" w:eastAsia="宋体" w:cs="宋体"/>
          <w:kern w:val="0"/>
          <w:sz w:val="24"/>
          <w:highlight w:val="none"/>
        </w:rPr>
        <w:t>消防器具的配置应符合消防部门的规定，消防器具摆放位置要科学合理。定期检查消防器具完好情况并清点数量，记入相关记录。</w:t>
      </w:r>
    </w:p>
    <w:p w14:paraId="1E9B982B">
      <w:pPr>
        <w:tabs>
          <w:tab w:val="left" w:pos="0"/>
        </w:tabs>
        <w:spacing w:line="360" w:lineRule="auto"/>
        <w:ind w:firstLine="480" w:firstLineChars="0"/>
        <w:rPr>
          <w:rFonts w:hint="eastAsia" w:ascii="宋体" w:hAnsi="宋体" w:eastAsia="宋体" w:cs="宋体"/>
          <w:kern w:val="0"/>
          <w:sz w:val="24"/>
          <w:highlight w:val="none"/>
        </w:rPr>
      </w:pPr>
      <w:r>
        <w:rPr>
          <w:rFonts w:hint="eastAsia" w:ascii="宋体" w:hAnsi="宋体" w:eastAsia="宋体" w:cs="宋体"/>
          <w:kern w:val="0"/>
          <w:sz w:val="24"/>
          <w:highlight w:val="none"/>
        </w:rPr>
        <w:t>设备室或设备区不得存放易燃、易爆物品，确因工作需要在设备区使用易燃、易爆物品，应加强管理，并按规定要求使用，工作结束后立即撤出。</w:t>
      </w:r>
    </w:p>
    <w:p w14:paraId="1159E76E">
      <w:pPr>
        <w:tabs>
          <w:tab w:val="left" w:pos="0"/>
        </w:tabs>
        <w:spacing w:line="360" w:lineRule="auto"/>
        <w:ind w:firstLine="480" w:firstLineChars="0"/>
        <w:rPr>
          <w:rFonts w:hint="eastAsia" w:ascii="宋体" w:hAnsi="宋体" w:eastAsia="宋体" w:cs="宋体"/>
          <w:kern w:val="0"/>
          <w:sz w:val="24"/>
          <w:highlight w:val="none"/>
        </w:rPr>
      </w:pPr>
      <w:r>
        <w:rPr>
          <w:rFonts w:hint="eastAsia" w:ascii="宋体" w:hAnsi="宋体" w:eastAsia="宋体" w:cs="宋体"/>
          <w:kern w:val="0"/>
          <w:sz w:val="24"/>
          <w:highlight w:val="none"/>
        </w:rPr>
        <w:t>运行值班人员，应掌握消防知识和消防器材的正确使用方法。</w:t>
      </w:r>
    </w:p>
    <w:p w14:paraId="13CDF7FA">
      <w:pPr>
        <w:tabs>
          <w:tab w:val="left" w:pos="0"/>
        </w:tabs>
        <w:spacing w:line="360" w:lineRule="auto"/>
        <w:ind w:firstLine="480" w:firstLineChars="0"/>
        <w:rPr>
          <w:rFonts w:hint="eastAsia" w:ascii="宋体" w:hAnsi="宋体" w:eastAsia="宋体" w:cs="宋体"/>
          <w:kern w:val="0"/>
          <w:sz w:val="24"/>
          <w:highlight w:val="none"/>
        </w:rPr>
      </w:pPr>
      <w:r>
        <w:rPr>
          <w:rFonts w:hint="eastAsia" w:ascii="宋体" w:hAnsi="宋体" w:eastAsia="宋体" w:cs="宋体"/>
          <w:kern w:val="0"/>
          <w:sz w:val="24"/>
          <w:highlight w:val="none"/>
        </w:rPr>
        <w:t>要做好安全保卫工作，装设防盗报警系统的应定期检查、试验报警装置完好性。</w:t>
      </w:r>
    </w:p>
    <w:p w14:paraId="5EEC58AC">
      <w:pPr>
        <w:tabs>
          <w:tab w:val="left" w:pos="0"/>
        </w:tabs>
        <w:spacing w:line="360" w:lineRule="auto"/>
        <w:ind w:firstLine="480" w:firstLineChars="0"/>
        <w:rPr>
          <w:rFonts w:hint="eastAsia" w:ascii="宋体" w:hAnsi="宋体" w:eastAsia="宋体" w:cs="宋体"/>
          <w:kern w:val="0"/>
          <w:sz w:val="24"/>
          <w:highlight w:val="none"/>
        </w:rPr>
      </w:pPr>
      <w:r>
        <w:rPr>
          <w:rFonts w:hint="eastAsia" w:ascii="宋体" w:hAnsi="宋体" w:eastAsia="宋体" w:cs="宋体"/>
          <w:kern w:val="0"/>
          <w:sz w:val="24"/>
          <w:highlight w:val="none"/>
        </w:rPr>
        <w:t>运行值班人员，应熟知报警电话和报警方法。</w:t>
      </w:r>
    </w:p>
    <w:p w14:paraId="2A4ACD2A">
      <w:pPr>
        <w:tabs>
          <w:tab w:val="left" w:pos="0"/>
        </w:tabs>
        <w:spacing w:line="360" w:lineRule="auto"/>
        <w:ind w:firstLine="480" w:firstLineChars="0"/>
        <w:rPr>
          <w:rFonts w:hint="eastAsia" w:ascii="宋体" w:hAnsi="宋体" w:eastAsia="宋体" w:cs="宋体"/>
          <w:b w:val="0"/>
          <w:bCs w:val="0"/>
          <w:kern w:val="0"/>
          <w:sz w:val="24"/>
          <w:highlight w:val="none"/>
        </w:rPr>
      </w:pPr>
      <w:r>
        <w:rPr>
          <w:rFonts w:hint="eastAsia" w:ascii="宋体" w:hAnsi="宋体" w:eastAsia="宋体" w:cs="宋体"/>
          <w:b w:val="0"/>
          <w:bCs w:val="0"/>
          <w:kern w:val="0"/>
          <w:sz w:val="24"/>
          <w:highlight w:val="none"/>
        </w:rPr>
        <w:t>6、岗位培训管理</w:t>
      </w:r>
    </w:p>
    <w:p w14:paraId="24ADB1C4">
      <w:pPr>
        <w:tabs>
          <w:tab w:val="left" w:pos="0"/>
        </w:tabs>
        <w:spacing w:line="360" w:lineRule="auto"/>
        <w:ind w:firstLine="480" w:firstLineChars="0"/>
        <w:rPr>
          <w:rFonts w:hint="eastAsia" w:ascii="宋体" w:hAnsi="宋体" w:eastAsia="宋体" w:cs="宋体"/>
          <w:b w:val="0"/>
          <w:bCs w:val="0"/>
          <w:kern w:val="0"/>
          <w:sz w:val="24"/>
          <w:highlight w:val="none"/>
        </w:rPr>
      </w:pPr>
      <w:r>
        <w:rPr>
          <w:rFonts w:hint="eastAsia" w:ascii="宋体" w:hAnsi="宋体" w:eastAsia="宋体" w:cs="宋体"/>
          <w:b w:val="0"/>
          <w:bCs w:val="0"/>
          <w:kern w:val="0"/>
          <w:sz w:val="24"/>
          <w:highlight w:val="none"/>
        </w:rPr>
        <w:t>（1）一般要求</w:t>
      </w:r>
    </w:p>
    <w:p w14:paraId="5F8F086C">
      <w:pPr>
        <w:tabs>
          <w:tab w:val="left" w:pos="0"/>
        </w:tabs>
        <w:spacing w:line="360" w:lineRule="auto"/>
        <w:ind w:firstLine="480" w:firstLineChars="0"/>
        <w:rPr>
          <w:rFonts w:hint="eastAsia" w:ascii="宋体" w:hAnsi="宋体" w:eastAsia="宋体" w:cs="宋体"/>
          <w:kern w:val="0"/>
          <w:sz w:val="24"/>
          <w:highlight w:val="none"/>
        </w:rPr>
      </w:pPr>
      <w:r>
        <w:rPr>
          <w:rFonts w:hint="eastAsia" w:ascii="宋体" w:hAnsi="宋体" w:eastAsia="宋体" w:cs="宋体"/>
          <w:kern w:val="0"/>
          <w:sz w:val="24"/>
          <w:highlight w:val="none"/>
        </w:rPr>
        <w:t>应按有关规定制定年度培训计划，由项目或技术负责人监督培训计划的落实。</w:t>
      </w:r>
    </w:p>
    <w:p w14:paraId="1758A3DE">
      <w:pPr>
        <w:tabs>
          <w:tab w:val="left" w:pos="0"/>
        </w:tabs>
        <w:spacing w:line="360" w:lineRule="auto"/>
        <w:ind w:firstLine="480" w:firstLineChars="0"/>
        <w:rPr>
          <w:rFonts w:hint="eastAsia" w:ascii="宋体" w:hAnsi="宋体" w:eastAsia="宋体" w:cs="宋体"/>
          <w:kern w:val="0"/>
          <w:sz w:val="24"/>
          <w:highlight w:val="none"/>
        </w:rPr>
      </w:pPr>
      <w:r>
        <w:rPr>
          <w:rFonts w:hint="eastAsia" w:ascii="宋体" w:hAnsi="宋体" w:eastAsia="宋体" w:cs="宋体"/>
          <w:kern w:val="0"/>
          <w:sz w:val="24"/>
          <w:highlight w:val="none"/>
        </w:rPr>
        <w:t>结合工作实际，采取多种形式对职工进行专业技术培训。</w:t>
      </w:r>
    </w:p>
    <w:p w14:paraId="431D4DC2">
      <w:pPr>
        <w:tabs>
          <w:tab w:val="left" w:pos="0"/>
        </w:tabs>
        <w:spacing w:line="360" w:lineRule="auto"/>
        <w:ind w:firstLine="480" w:firstLineChars="0"/>
        <w:rPr>
          <w:rFonts w:hint="eastAsia" w:ascii="宋体" w:hAnsi="宋体" w:eastAsia="宋体" w:cs="宋体"/>
          <w:kern w:val="0"/>
          <w:sz w:val="24"/>
          <w:highlight w:val="none"/>
        </w:rPr>
      </w:pPr>
      <w:r>
        <w:rPr>
          <w:rFonts w:hint="eastAsia" w:ascii="宋体" w:hAnsi="宋体" w:eastAsia="宋体" w:cs="宋体"/>
          <w:kern w:val="0"/>
          <w:sz w:val="24"/>
          <w:highlight w:val="none"/>
        </w:rPr>
        <w:t>运行人员因工作调动或其他原因离岗超过三个月以上者，必须履行考试和审批手续，符合要求方可准许从事运行工作。</w:t>
      </w:r>
    </w:p>
    <w:p w14:paraId="26F53DD7">
      <w:pPr>
        <w:tabs>
          <w:tab w:val="left" w:pos="0"/>
        </w:tabs>
        <w:spacing w:line="360" w:lineRule="auto"/>
        <w:ind w:firstLine="480" w:firstLineChars="0"/>
        <w:rPr>
          <w:rFonts w:hint="eastAsia" w:ascii="宋体" w:hAnsi="宋体" w:eastAsia="宋体" w:cs="宋体"/>
          <w:kern w:val="0"/>
          <w:sz w:val="24"/>
          <w:highlight w:val="none"/>
        </w:rPr>
      </w:pPr>
      <w:r>
        <w:rPr>
          <w:rFonts w:hint="eastAsia" w:ascii="宋体" w:hAnsi="宋体" w:eastAsia="宋体" w:cs="宋体"/>
          <w:kern w:val="0"/>
          <w:sz w:val="24"/>
          <w:highlight w:val="none"/>
        </w:rPr>
        <w:t>在新设备、新技术、新工艺使用之前应对所有运行、检修人员进行重点培训。</w:t>
      </w:r>
    </w:p>
    <w:p w14:paraId="0D2B5DCE">
      <w:pPr>
        <w:tabs>
          <w:tab w:val="left" w:pos="0"/>
        </w:tabs>
        <w:spacing w:line="360" w:lineRule="auto"/>
        <w:ind w:firstLine="480" w:firstLineChars="0"/>
        <w:rPr>
          <w:rFonts w:hint="eastAsia" w:ascii="宋体" w:hAnsi="宋体" w:eastAsia="宋体" w:cs="宋体"/>
          <w:kern w:val="0"/>
          <w:sz w:val="24"/>
          <w:highlight w:val="none"/>
        </w:rPr>
      </w:pPr>
      <w:r>
        <w:rPr>
          <w:rFonts w:hint="eastAsia" w:ascii="宋体" w:hAnsi="宋体" w:eastAsia="宋体" w:cs="宋体"/>
          <w:kern w:val="0"/>
          <w:sz w:val="24"/>
          <w:highlight w:val="none"/>
        </w:rPr>
        <w:t>根据本单位实际情况安排规程和现场运行规程学习。</w:t>
      </w:r>
    </w:p>
    <w:p w14:paraId="3FF48644">
      <w:pPr>
        <w:tabs>
          <w:tab w:val="left" w:pos="0"/>
        </w:tabs>
        <w:spacing w:line="360" w:lineRule="auto"/>
        <w:ind w:firstLine="480" w:firstLineChars="0"/>
        <w:rPr>
          <w:rFonts w:hint="eastAsia" w:ascii="宋体" w:hAnsi="宋体" w:eastAsia="宋体" w:cs="宋体"/>
          <w:b w:val="0"/>
          <w:bCs w:val="0"/>
          <w:kern w:val="0"/>
          <w:sz w:val="24"/>
          <w:highlight w:val="none"/>
        </w:rPr>
      </w:pPr>
      <w:r>
        <w:rPr>
          <w:rFonts w:hint="eastAsia" w:ascii="宋体" w:hAnsi="宋体" w:eastAsia="宋体" w:cs="宋体"/>
          <w:b w:val="0"/>
          <w:bCs w:val="0"/>
          <w:kern w:val="0"/>
          <w:sz w:val="24"/>
          <w:highlight w:val="none"/>
        </w:rPr>
        <w:t>（2）培训要求</w:t>
      </w:r>
    </w:p>
    <w:p w14:paraId="685D9178">
      <w:pPr>
        <w:tabs>
          <w:tab w:val="left" w:pos="0"/>
        </w:tabs>
        <w:spacing w:line="360" w:lineRule="auto"/>
        <w:ind w:firstLine="480" w:firstLineChars="0"/>
        <w:rPr>
          <w:rFonts w:hint="eastAsia" w:ascii="宋体" w:hAnsi="宋体" w:eastAsia="宋体" w:cs="宋体"/>
          <w:kern w:val="0"/>
          <w:sz w:val="24"/>
          <w:highlight w:val="none"/>
        </w:rPr>
      </w:pPr>
      <w:r>
        <w:rPr>
          <w:rFonts w:hint="eastAsia" w:ascii="宋体" w:hAnsi="宋体" w:eastAsia="宋体" w:cs="宋体"/>
          <w:kern w:val="0"/>
          <w:sz w:val="24"/>
          <w:highlight w:val="none"/>
        </w:rPr>
        <w:t>掌握电站设备运行情况、设备技术参数和设备布置情况，一、二次设备的接线和运行方式；掌握油气水系统布置方式和运行方式，设备的运行、维护、倒闸操作方法和注意事项，输水系统运行方式、电站突发事件应急预案及自己所执行的任务；掌握调度、运行、安全工作规程和运行管理制度；掌握检修、试验、继电保护规程的有关内容；掌握本站现场运行规程和各种规章制度。</w:t>
      </w:r>
    </w:p>
    <w:p w14:paraId="546CA1A9">
      <w:pPr>
        <w:tabs>
          <w:tab w:val="left" w:pos="0"/>
        </w:tabs>
        <w:spacing w:line="360" w:lineRule="auto"/>
        <w:ind w:firstLine="480" w:firstLineChars="0"/>
        <w:rPr>
          <w:rFonts w:hint="eastAsia" w:ascii="宋体" w:hAnsi="宋体" w:eastAsia="宋体" w:cs="宋体"/>
          <w:kern w:val="0"/>
          <w:sz w:val="24"/>
          <w:highlight w:val="none"/>
        </w:rPr>
      </w:pPr>
      <w:r>
        <w:rPr>
          <w:rFonts w:hint="eastAsia" w:ascii="宋体" w:hAnsi="宋体" w:eastAsia="宋体" w:cs="宋体"/>
          <w:kern w:val="0"/>
          <w:sz w:val="24"/>
          <w:highlight w:val="none"/>
        </w:rPr>
        <w:t>了解设备结构、原理，熟练掌握现场操作技术。能够根据设备运行情况和巡视结果，分析判断设备健康状况，掌握设备缺陷和运行薄弱环节。能根据仪表、信号指示和设备异常情况，正确判断事故原因，并能做到迅速、正确地处理事故。</w:t>
      </w:r>
    </w:p>
    <w:p w14:paraId="2B8CADCA">
      <w:pPr>
        <w:tabs>
          <w:tab w:val="left" w:pos="0"/>
        </w:tabs>
        <w:spacing w:line="360" w:lineRule="auto"/>
        <w:ind w:firstLine="480" w:firstLineChars="0"/>
        <w:rPr>
          <w:rFonts w:hint="eastAsia" w:ascii="宋体" w:hAnsi="宋体" w:eastAsia="宋体" w:cs="宋体"/>
          <w:b w:val="0"/>
          <w:bCs w:val="0"/>
          <w:kern w:val="0"/>
          <w:sz w:val="24"/>
          <w:highlight w:val="none"/>
        </w:rPr>
      </w:pPr>
      <w:r>
        <w:rPr>
          <w:rFonts w:hint="eastAsia" w:ascii="宋体" w:hAnsi="宋体" w:eastAsia="宋体" w:cs="宋体"/>
          <w:b w:val="0"/>
          <w:bCs w:val="0"/>
          <w:kern w:val="0"/>
          <w:sz w:val="24"/>
          <w:highlight w:val="none"/>
        </w:rPr>
        <w:t>7、文明生产管理</w:t>
      </w:r>
    </w:p>
    <w:p w14:paraId="164215CF">
      <w:pPr>
        <w:tabs>
          <w:tab w:val="left" w:pos="0"/>
        </w:tabs>
        <w:spacing w:line="360" w:lineRule="auto"/>
        <w:ind w:firstLine="480" w:firstLineChars="0"/>
        <w:rPr>
          <w:rFonts w:hint="eastAsia" w:ascii="宋体" w:hAnsi="宋体" w:eastAsia="宋体" w:cs="宋体"/>
          <w:kern w:val="0"/>
          <w:sz w:val="24"/>
          <w:highlight w:val="none"/>
        </w:rPr>
      </w:pPr>
      <w:r>
        <w:rPr>
          <w:rFonts w:hint="eastAsia" w:ascii="宋体" w:hAnsi="宋体" w:eastAsia="宋体" w:cs="宋体"/>
          <w:kern w:val="0"/>
          <w:sz w:val="24"/>
          <w:highlight w:val="none"/>
        </w:rPr>
        <w:t>搞好厂区绿化和美化，厂区内路面平整，排水沟畅通。护坡挡土墙完好，无杂草。有清洁顺畅的巡视通道，标志清晰、名称准确。</w:t>
      </w:r>
    </w:p>
    <w:p w14:paraId="712E447B">
      <w:pPr>
        <w:tabs>
          <w:tab w:val="left" w:pos="0"/>
        </w:tabs>
        <w:spacing w:line="360" w:lineRule="auto"/>
        <w:ind w:firstLine="480" w:firstLineChars="0"/>
        <w:rPr>
          <w:rFonts w:hint="eastAsia" w:ascii="宋体" w:hAnsi="宋体" w:eastAsia="宋体" w:cs="宋体"/>
          <w:kern w:val="0"/>
          <w:sz w:val="24"/>
          <w:highlight w:val="none"/>
        </w:rPr>
      </w:pPr>
      <w:r>
        <w:rPr>
          <w:rFonts w:hint="eastAsia" w:ascii="宋体" w:hAnsi="宋体" w:eastAsia="宋体" w:cs="宋体"/>
          <w:kern w:val="0"/>
          <w:sz w:val="24"/>
          <w:highlight w:val="none"/>
        </w:rPr>
        <w:t>设备干净整洁，厂房门窗玻璃完好，房屋无渗漏水现象，厂房内卫生清洁。</w:t>
      </w:r>
    </w:p>
    <w:p w14:paraId="5256C806">
      <w:pPr>
        <w:tabs>
          <w:tab w:val="left" w:pos="0"/>
        </w:tabs>
        <w:spacing w:line="360" w:lineRule="auto"/>
        <w:ind w:firstLine="480" w:firstLineChars="0"/>
        <w:rPr>
          <w:rFonts w:hint="eastAsia" w:ascii="宋体" w:hAnsi="宋体" w:eastAsia="宋体" w:cs="宋体"/>
          <w:kern w:val="0"/>
          <w:sz w:val="24"/>
          <w:highlight w:val="none"/>
        </w:rPr>
      </w:pPr>
      <w:r>
        <w:rPr>
          <w:rFonts w:hint="eastAsia" w:ascii="宋体" w:hAnsi="宋体" w:eastAsia="宋体" w:cs="宋体"/>
          <w:kern w:val="0"/>
          <w:sz w:val="24"/>
          <w:highlight w:val="none"/>
        </w:rPr>
        <w:t>仪器仪表、备品备件，各种资料书籍及记录簿设有专柜或专架，分类存放，摆放整齐。</w:t>
      </w:r>
    </w:p>
    <w:p w14:paraId="49B1C9B3">
      <w:pPr>
        <w:tabs>
          <w:tab w:val="left" w:pos="0"/>
        </w:tabs>
        <w:spacing w:line="360" w:lineRule="auto"/>
        <w:ind w:firstLine="480" w:firstLineChars="0"/>
        <w:rPr>
          <w:rFonts w:hint="eastAsia" w:ascii="宋体" w:hAnsi="宋体" w:eastAsia="宋体" w:cs="宋体"/>
          <w:kern w:val="0"/>
          <w:sz w:val="24"/>
          <w:highlight w:val="none"/>
        </w:rPr>
      </w:pPr>
      <w:r>
        <w:rPr>
          <w:rFonts w:hint="eastAsia" w:ascii="宋体" w:hAnsi="宋体" w:eastAsia="宋体" w:cs="宋体"/>
          <w:kern w:val="0"/>
          <w:sz w:val="24"/>
          <w:highlight w:val="none"/>
        </w:rPr>
        <w:t>各种图表（板）悬挂整齐，各种盘柜、钥匙箱、值班桌及各种用具完好整洁。</w:t>
      </w:r>
    </w:p>
    <w:p w14:paraId="1368EF31">
      <w:pPr>
        <w:tabs>
          <w:tab w:val="left" w:pos="0"/>
        </w:tabs>
        <w:spacing w:line="360" w:lineRule="auto"/>
        <w:ind w:firstLine="480" w:firstLineChars="0"/>
        <w:rPr>
          <w:rFonts w:hint="eastAsia" w:ascii="宋体" w:hAnsi="宋体" w:eastAsia="宋体" w:cs="宋体"/>
          <w:kern w:val="0"/>
          <w:sz w:val="24"/>
          <w:highlight w:val="none"/>
        </w:rPr>
      </w:pPr>
      <w:r>
        <w:rPr>
          <w:rFonts w:hint="eastAsia" w:ascii="宋体" w:hAnsi="宋体" w:eastAsia="宋体" w:cs="宋体"/>
          <w:kern w:val="0"/>
          <w:sz w:val="24"/>
          <w:highlight w:val="none"/>
        </w:rPr>
        <w:t>电缆沟内清洁，电缆沟盖板齐全完好，防火性能良好。</w:t>
      </w:r>
    </w:p>
    <w:p w14:paraId="5A992BAF">
      <w:pPr>
        <w:tabs>
          <w:tab w:val="left" w:pos="0"/>
        </w:tabs>
        <w:spacing w:line="360" w:lineRule="auto"/>
        <w:ind w:firstLine="480" w:firstLineChars="0"/>
        <w:rPr>
          <w:rFonts w:hint="eastAsia" w:ascii="宋体" w:hAnsi="宋体" w:eastAsia="宋体" w:cs="宋体"/>
          <w:kern w:val="0"/>
          <w:sz w:val="24"/>
          <w:highlight w:val="none"/>
        </w:rPr>
      </w:pPr>
      <w:r>
        <w:rPr>
          <w:rFonts w:hint="eastAsia" w:ascii="宋体" w:hAnsi="宋体" w:eastAsia="宋体" w:cs="宋体"/>
          <w:kern w:val="0"/>
          <w:sz w:val="24"/>
          <w:highlight w:val="none"/>
        </w:rPr>
        <w:t>禁止在中控室、主机室等重要场所从事与生产无关的工作。</w:t>
      </w:r>
    </w:p>
    <w:p w14:paraId="1A136B54">
      <w:pPr>
        <w:tabs>
          <w:tab w:val="left" w:pos="0"/>
        </w:tabs>
        <w:spacing w:line="360" w:lineRule="auto"/>
        <w:ind w:firstLine="480" w:firstLineChars="0"/>
        <w:rPr>
          <w:rFonts w:hint="eastAsia" w:ascii="宋体" w:hAnsi="宋体" w:eastAsia="宋体" w:cs="宋体"/>
          <w:kern w:val="0"/>
          <w:sz w:val="24"/>
          <w:highlight w:val="none"/>
        </w:rPr>
      </w:pPr>
      <w:r>
        <w:rPr>
          <w:rFonts w:hint="eastAsia" w:ascii="宋体" w:hAnsi="宋体" w:eastAsia="宋体" w:cs="宋体"/>
          <w:kern w:val="0"/>
          <w:sz w:val="24"/>
          <w:highlight w:val="none"/>
        </w:rPr>
        <w:t>值班人员应服装整洁、规范，并佩带值班标志，严禁穿拖鞋、高跟鞋、裙子、短裤值班，女同志长发者应盘发戴工作帽。严禁上班饮酒和酒后值班。</w:t>
      </w:r>
    </w:p>
    <w:p w14:paraId="4EE1FF4F">
      <w:pPr>
        <w:tabs>
          <w:tab w:val="left" w:pos="0"/>
        </w:tabs>
        <w:spacing w:line="360" w:lineRule="auto"/>
        <w:ind w:firstLine="480" w:firstLineChars="0"/>
        <w:rPr>
          <w:rFonts w:hint="eastAsia" w:ascii="宋体" w:hAnsi="宋体" w:eastAsia="宋体" w:cs="宋体"/>
          <w:kern w:val="0"/>
          <w:sz w:val="24"/>
          <w:highlight w:val="none"/>
        </w:rPr>
      </w:pPr>
      <w:r>
        <w:rPr>
          <w:rFonts w:hint="eastAsia" w:ascii="宋体" w:hAnsi="宋体" w:eastAsia="宋体" w:cs="宋体"/>
          <w:kern w:val="0"/>
          <w:sz w:val="24"/>
          <w:highlight w:val="none"/>
        </w:rPr>
        <w:t>生产区应设有围墙（围栏），厂区内照明灯具齐全完好。</w:t>
      </w:r>
    </w:p>
    <w:p w14:paraId="0BF98AEA">
      <w:pPr>
        <w:tabs>
          <w:tab w:val="left" w:pos="0"/>
        </w:tabs>
        <w:spacing w:line="360" w:lineRule="auto"/>
        <w:ind w:firstLine="480" w:firstLineChars="0"/>
        <w:rPr>
          <w:rFonts w:hint="eastAsia" w:ascii="宋体" w:hAnsi="宋体" w:eastAsia="宋体" w:cs="宋体"/>
          <w:kern w:val="0"/>
          <w:sz w:val="24"/>
          <w:highlight w:val="none"/>
        </w:rPr>
      </w:pPr>
      <w:r>
        <w:rPr>
          <w:rFonts w:hint="eastAsia" w:ascii="宋体" w:hAnsi="宋体" w:eastAsia="宋体" w:cs="宋体"/>
          <w:kern w:val="0"/>
          <w:sz w:val="24"/>
          <w:highlight w:val="none"/>
        </w:rPr>
        <w:t>厂区内不准饲养家禽、家畜</w:t>
      </w:r>
    </w:p>
    <w:p w14:paraId="42F1A635">
      <w:pPr>
        <w:tabs>
          <w:tab w:val="left" w:pos="0"/>
        </w:tabs>
        <w:spacing w:line="360" w:lineRule="auto"/>
        <w:ind w:firstLine="480" w:firstLineChars="0"/>
        <w:rPr>
          <w:rFonts w:hint="eastAsia" w:ascii="宋体" w:hAnsi="宋体" w:eastAsia="宋体" w:cs="宋体"/>
          <w:b w:val="0"/>
          <w:bCs w:val="0"/>
          <w:kern w:val="0"/>
          <w:sz w:val="24"/>
          <w:highlight w:val="none"/>
        </w:rPr>
      </w:pPr>
      <w:r>
        <w:rPr>
          <w:rFonts w:hint="eastAsia" w:ascii="宋体" w:hAnsi="宋体" w:eastAsia="宋体" w:cs="宋体"/>
          <w:b w:val="0"/>
          <w:bCs w:val="0"/>
          <w:kern w:val="0"/>
          <w:sz w:val="24"/>
          <w:highlight w:val="none"/>
        </w:rPr>
        <w:t>8、档案管理</w:t>
      </w:r>
    </w:p>
    <w:p w14:paraId="2699A3E4">
      <w:pPr>
        <w:tabs>
          <w:tab w:val="left" w:pos="0"/>
        </w:tabs>
        <w:spacing w:line="360" w:lineRule="auto"/>
        <w:ind w:firstLine="480" w:firstLineChars="0"/>
        <w:rPr>
          <w:rFonts w:hint="eastAsia" w:ascii="宋体" w:hAnsi="宋体" w:eastAsia="宋体" w:cs="宋体"/>
          <w:kern w:val="0"/>
          <w:sz w:val="24"/>
          <w:highlight w:val="none"/>
        </w:rPr>
      </w:pPr>
      <w:r>
        <w:rPr>
          <w:rFonts w:hint="eastAsia" w:ascii="宋体" w:hAnsi="宋体" w:eastAsia="宋体" w:cs="宋体"/>
          <w:kern w:val="0"/>
          <w:sz w:val="24"/>
          <w:highlight w:val="none"/>
        </w:rPr>
        <w:t>接受上级管理部门检查和业务指导。</w:t>
      </w:r>
    </w:p>
    <w:p w14:paraId="511BAE33">
      <w:pPr>
        <w:tabs>
          <w:tab w:val="left" w:pos="0"/>
        </w:tabs>
        <w:spacing w:line="360" w:lineRule="auto"/>
        <w:ind w:firstLine="480" w:firstLineChars="0"/>
        <w:rPr>
          <w:rFonts w:hint="eastAsia" w:ascii="宋体" w:hAnsi="宋体" w:eastAsia="宋体" w:cs="宋体"/>
          <w:kern w:val="0"/>
          <w:sz w:val="24"/>
          <w:highlight w:val="none"/>
        </w:rPr>
      </w:pPr>
      <w:r>
        <w:rPr>
          <w:rFonts w:hint="eastAsia" w:ascii="宋体" w:hAnsi="宋体" w:eastAsia="宋体" w:cs="宋体"/>
          <w:kern w:val="0"/>
          <w:sz w:val="24"/>
          <w:highlight w:val="none"/>
        </w:rPr>
        <w:t>档案管理设有专用档案柜，满足档案管理要求。</w:t>
      </w:r>
    </w:p>
    <w:p w14:paraId="6A855AC4">
      <w:pPr>
        <w:tabs>
          <w:tab w:val="left" w:pos="0"/>
        </w:tabs>
        <w:spacing w:line="360" w:lineRule="auto"/>
        <w:ind w:firstLine="480" w:firstLineChars="0"/>
        <w:rPr>
          <w:rFonts w:hint="eastAsia" w:ascii="宋体" w:hAnsi="宋体" w:eastAsia="宋体" w:cs="宋体"/>
          <w:kern w:val="0"/>
          <w:sz w:val="24"/>
          <w:highlight w:val="none"/>
        </w:rPr>
      </w:pPr>
      <w:r>
        <w:rPr>
          <w:rFonts w:hint="eastAsia" w:ascii="宋体" w:hAnsi="宋体" w:eastAsia="宋体" w:cs="宋体"/>
          <w:kern w:val="0"/>
          <w:sz w:val="24"/>
          <w:highlight w:val="none"/>
        </w:rPr>
        <w:t>按年度归档立卷，分类存放。</w:t>
      </w:r>
    </w:p>
    <w:p w14:paraId="3DF4DD04">
      <w:pPr>
        <w:tabs>
          <w:tab w:val="left" w:pos="0"/>
        </w:tabs>
        <w:spacing w:line="360" w:lineRule="auto"/>
        <w:ind w:firstLine="480" w:firstLineChars="0"/>
        <w:rPr>
          <w:rFonts w:hint="eastAsia" w:ascii="宋体" w:hAnsi="宋体" w:eastAsia="宋体" w:cs="宋体"/>
          <w:kern w:val="0"/>
          <w:sz w:val="24"/>
          <w:highlight w:val="none"/>
        </w:rPr>
      </w:pPr>
      <w:r>
        <w:rPr>
          <w:rFonts w:hint="eastAsia" w:ascii="宋体" w:hAnsi="宋体" w:eastAsia="宋体" w:cs="宋体"/>
          <w:kern w:val="0"/>
          <w:sz w:val="24"/>
          <w:highlight w:val="none"/>
        </w:rPr>
        <w:t>使用微机化档案管理的要有备份档案。</w:t>
      </w:r>
    </w:p>
    <w:p w14:paraId="4A8EA255">
      <w:pPr>
        <w:tabs>
          <w:tab w:val="left" w:pos="0"/>
        </w:tabs>
        <w:spacing w:line="360" w:lineRule="auto"/>
        <w:ind w:firstLine="480" w:firstLineChars="0"/>
        <w:rPr>
          <w:rFonts w:hint="eastAsia" w:ascii="宋体" w:hAnsi="宋体" w:eastAsia="宋体" w:cs="宋体"/>
          <w:kern w:val="0"/>
          <w:sz w:val="24"/>
          <w:highlight w:val="none"/>
        </w:rPr>
      </w:pPr>
      <w:r>
        <w:rPr>
          <w:rFonts w:hint="eastAsia" w:ascii="宋体" w:hAnsi="宋体" w:eastAsia="宋体" w:cs="宋体"/>
          <w:kern w:val="0"/>
          <w:sz w:val="24"/>
          <w:highlight w:val="none"/>
        </w:rPr>
        <w:t>建立技术档案和技术资料管理制度。</w:t>
      </w:r>
    </w:p>
    <w:p w14:paraId="78E438C8">
      <w:pPr>
        <w:tabs>
          <w:tab w:val="left" w:pos="0"/>
        </w:tabs>
        <w:spacing w:line="360" w:lineRule="auto"/>
        <w:ind w:firstLine="480" w:firstLineChars="0"/>
        <w:rPr>
          <w:rFonts w:hint="eastAsia" w:ascii="宋体" w:hAnsi="宋体" w:eastAsia="宋体" w:cs="宋体"/>
          <w:b/>
          <w:bCs/>
          <w:kern w:val="0"/>
          <w:sz w:val="24"/>
          <w:highlight w:val="none"/>
        </w:rPr>
      </w:pPr>
      <w:r>
        <w:rPr>
          <w:rFonts w:hint="eastAsia" w:ascii="宋体" w:hAnsi="宋体" w:cs="宋体"/>
          <w:b/>
          <w:bCs/>
          <w:kern w:val="0"/>
          <w:sz w:val="24"/>
          <w:highlight w:val="none"/>
          <w:lang w:val="en-US" w:eastAsia="zh-CN"/>
        </w:rPr>
        <w:t>四</w:t>
      </w:r>
      <w:r>
        <w:rPr>
          <w:rFonts w:hint="eastAsia" w:ascii="宋体" w:hAnsi="宋体" w:eastAsia="宋体" w:cs="宋体"/>
          <w:b/>
          <w:bCs/>
          <w:kern w:val="0"/>
          <w:sz w:val="24"/>
          <w:highlight w:val="none"/>
        </w:rPr>
        <w:t>、服务期</w:t>
      </w:r>
    </w:p>
    <w:p w14:paraId="304A9DA7">
      <w:pPr>
        <w:tabs>
          <w:tab w:val="left" w:pos="0"/>
        </w:tabs>
        <w:spacing w:line="360" w:lineRule="auto"/>
        <w:ind w:firstLine="480" w:firstLineChars="0"/>
        <w:rPr>
          <w:rFonts w:hint="eastAsia" w:ascii="宋体" w:hAnsi="宋体" w:eastAsia="宋体" w:cs="宋体"/>
          <w:kern w:val="0"/>
          <w:sz w:val="24"/>
          <w:highlight w:val="none"/>
        </w:rPr>
      </w:pPr>
      <w:r>
        <w:rPr>
          <w:rFonts w:hint="eastAsia" w:ascii="宋体" w:hAnsi="宋体" w:eastAsia="宋体" w:cs="宋体"/>
          <w:kern w:val="0"/>
          <w:sz w:val="24"/>
          <w:highlight w:val="none"/>
        </w:rPr>
        <w:t>服务期限：</w:t>
      </w:r>
      <w:r>
        <w:rPr>
          <w:rFonts w:hint="eastAsia" w:ascii="宋体" w:hAnsi="宋体" w:cs="宋体"/>
          <w:kern w:val="0"/>
          <w:sz w:val="24"/>
          <w:highlight w:val="none"/>
          <w:lang w:val="en-US" w:eastAsia="zh-CN"/>
        </w:rPr>
        <w:t>服务期限至</w:t>
      </w:r>
      <w:r>
        <w:rPr>
          <w:rFonts w:hint="eastAsia" w:ascii="宋体" w:hAnsi="宋体" w:eastAsia="宋体" w:cs="宋体"/>
          <w:kern w:val="0"/>
          <w:sz w:val="24"/>
          <w:highlight w:val="none"/>
          <w:lang w:val="en-US" w:eastAsia="zh-CN"/>
        </w:rPr>
        <w:t>2025年12月31日止</w:t>
      </w:r>
      <w:r>
        <w:rPr>
          <w:rFonts w:hint="eastAsia" w:ascii="宋体" w:hAnsi="宋体" w:eastAsia="宋体" w:cs="宋体"/>
          <w:kern w:val="0"/>
          <w:sz w:val="24"/>
          <w:highlight w:val="none"/>
        </w:rPr>
        <w:t>，具体起止时间以合同签订为准</w:t>
      </w:r>
      <w:r>
        <w:rPr>
          <w:rFonts w:hint="eastAsia" w:ascii="宋体" w:hAnsi="宋体" w:cs="宋体"/>
          <w:kern w:val="0"/>
          <w:sz w:val="24"/>
          <w:highlight w:val="none"/>
          <w:lang w:eastAsia="zh-CN"/>
        </w:rPr>
        <w:t>，</w:t>
      </w:r>
      <w:r>
        <w:rPr>
          <w:rFonts w:hint="eastAsia" w:ascii="宋体" w:hAnsi="宋体" w:cs="宋体"/>
          <w:color w:val="auto"/>
          <w:kern w:val="0"/>
          <w:sz w:val="24"/>
          <w:highlight w:val="none"/>
          <w:lang w:eastAsia="zh-CN"/>
        </w:rPr>
        <w:t>项目相关费用以合同签订为准</w:t>
      </w:r>
      <w:r>
        <w:rPr>
          <w:rFonts w:hint="eastAsia" w:ascii="宋体" w:hAnsi="宋体" w:eastAsia="宋体" w:cs="宋体"/>
          <w:kern w:val="0"/>
          <w:sz w:val="24"/>
          <w:highlight w:val="none"/>
        </w:rPr>
        <w:t>。</w:t>
      </w:r>
    </w:p>
    <w:p w14:paraId="663ADB75">
      <w:pPr>
        <w:tabs>
          <w:tab w:val="left" w:pos="0"/>
        </w:tabs>
        <w:spacing w:line="360" w:lineRule="auto"/>
        <w:ind w:firstLine="480" w:firstLineChars="0"/>
        <w:rPr>
          <w:rFonts w:hint="eastAsia" w:ascii="宋体" w:hAnsi="宋体" w:eastAsia="宋体" w:cs="宋体"/>
          <w:b/>
          <w:bCs/>
          <w:kern w:val="0"/>
          <w:sz w:val="24"/>
          <w:highlight w:val="none"/>
          <w:lang w:val="en-US" w:eastAsia="zh-CN"/>
        </w:rPr>
      </w:pPr>
      <w:r>
        <w:rPr>
          <w:rFonts w:hint="eastAsia" w:ascii="宋体" w:hAnsi="宋体" w:eastAsia="宋体" w:cs="宋体"/>
          <w:b/>
          <w:bCs/>
          <w:kern w:val="0"/>
          <w:sz w:val="24"/>
          <w:highlight w:val="none"/>
          <w:lang w:val="en-US" w:eastAsia="zh-CN"/>
        </w:rPr>
        <w:t>五、服务要求</w:t>
      </w:r>
    </w:p>
    <w:p w14:paraId="7DB470B5">
      <w:pPr>
        <w:tabs>
          <w:tab w:val="left" w:pos="0"/>
        </w:tabs>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1、成交供应商在履行合同义务期间，应遵守国家有关法律、法规、维护采购人的合法权益。</w:t>
      </w:r>
    </w:p>
    <w:p w14:paraId="6BB440E3">
      <w:pPr>
        <w:numPr>
          <w:ilvl w:val="0"/>
          <w:numId w:val="2"/>
        </w:numPr>
        <w:tabs>
          <w:tab w:val="left" w:pos="0"/>
        </w:tabs>
        <w:spacing w:line="360" w:lineRule="auto"/>
        <w:ind w:firstLine="480" w:firstLineChars="200"/>
        <w:rPr>
          <w:rFonts w:hint="default"/>
          <w:lang w:val="en-US" w:eastAsia="zh-CN"/>
        </w:rPr>
      </w:pPr>
      <w:r>
        <w:rPr>
          <w:rFonts w:hint="eastAsia" w:ascii="宋体" w:hAnsi="宋体" w:eastAsia="宋体" w:cs="宋体"/>
          <w:kern w:val="0"/>
          <w:sz w:val="24"/>
          <w:highlight w:val="none"/>
          <w:lang w:val="en-US" w:eastAsia="zh-CN"/>
        </w:rPr>
        <w:t>成交供应商应组建能够满足本项目服务需要的项目小组，按照工作范围和内容完成本项目的服务工作，并按约定向采购人汇报工作进展。</w:t>
      </w:r>
    </w:p>
    <w:p w14:paraId="401CF9C8">
      <w:pPr>
        <w:numPr>
          <w:ilvl w:val="0"/>
          <w:numId w:val="2"/>
        </w:numPr>
        <w:tabs>
          <w:tab w:val="left" w:pos="0"/>
        </w:tabs>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供应商应在响应文件中明确投入本项目服务的人员基本配备。</w:t>
      </w:r>
    </w:p>
    <w:p w14:paraId="4829551A">
      <w:pPr>
        <w:numPr>
          <w:ilvl w:val="0"/>
          <w:numId w:val="2"/>
        </w:numPr>
        <w:tabs>
          <w:tab w:val="left" w:pos="0"/>
        </w:tabs>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成交供应商须遵守国家保密制度和商业秘密，不得泄露与该项目业务有关的数据资料。</w:t>
      </w:r>
    </w:p>
    <w:p w14:paraId="32DBDB0E">
      <w:pPr>
        <w:numPr>
          <w:ilvl w:val="0"/>
          <w:numId w:val="2"/>
        </w:numPr>
        <w:tabs>
          <w:tab w:val="left" w:pos="0"/>
        </w:tabs>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供应商应在公开招标文件中明确投入本项目使用的工具器具仪器设备等详细数量及现况。</w:t>
      </w:r>
    </w:p>
    <w:p w14:paraId="687896D8">
      <w:pPr>
        <w:numPr>
          <w:ilvl w:val="0"/>
          <w:numId w:val="2"/>
        </w:numPr>
        <w:tabs>
          <w:tab w:val="left" w:pos="0"/>
        </w:tabs>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供应商在响应文件中应提供项目实施方案并明确项目的详细进度和各阶段工作计划。</w:t>
      </w:r>
    </w:p>
    <w:p w14:paraId="23C28535">
      <w:pPr>
        <w:numPr>
          <w:ilvl w:val="0"/>
          <w:numId w:val="2"/>
        </w:numPr>
        <w:tabs>
          <w:tab w:val="left" w:pos="0"/>
        </w:tabs>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成交供应商应自行承担项目实施过程中安全生产责任，采购人任何情况下均不承担因此产生的任何法律责任和经济责任。</w:t>
      </w:r>
    </w:p>
    <w:p w14:paraId="05A3117C">
      <w:pPr>
        <w:numPr>
          <w:ilvl w:val="0"/>
          <w:numId w:val="2"/>
        </w:numPr>
        <w:tabs>
          <w:tab w:val="left" w:pos="0"/>
        </w:tabs>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考核要求</w:t>
      </w:r>
    </w:p>
    <w:p w14:paraId="2FEF9C30">
      <w:pPr>
        <w:tabs>
          <w:tab w:val="left" w:pos="0"/>
        </w:tabs>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负责制定电站运行维护的实施方案，完成电站运行维护服务工作的统一发包并签订维护合同，在合同中明确维护要求。电站运行维护服务外委后，每季度最少一次对各电站抽查考核，发现小问题当场通知整改，发现重大违规或者隐患每季度末向有关单位通报，并在下季度初复查整改进度，发现未整改或者整改进度不合格时约谈相关服务单位，考核细则由领办单位具体负责起草。每发现一次重大违规或者隐患扣除服务合同价的5%，每发生一次约谈扣除服务合同价的 20%，发生两次约谈即时解除服务合同重新发包。在每年12月底前完成电站运行维护服务工作的年度验收和总结，并将成果提交给区东苕溪水利工程运管中心相关科室。</w:t>
      </w:r>
    </w:p>
    <w:p w14:paraId="4CEA5716">
      <w:pPr>
        <w:tabs>
          <w:tab w:val="left" w:pos="0"/>
        </w:tabs>
        <w:spacing w:line="360" w:lineRule="auto"/>
        <w:ind w:firstLine="480" w:firstLineChars="0"/>
        <w:rPr>
          <w:rFonts w:hint="eastAsia" w:ascii="宋体" w:hAnsi="宋体" w:eastAsia="宋体" w:cs="宋体"/>
          <w:b/>
          <w:bCs/>
          <w:kern w:val="0"/>
          <w:sz w:val="24"/>
          <w:highlight w:val="none"/>
          <w:lang w:val="en-US" w:eastAsia="zh-CN"/>
        </w:rPr>
      </w:pPr>
      <w:r>
        <w:rPr>
          <w:rFonts w:hint="eastAsia" w:ascii="宋体" w:hAnsi="宋体" w:eastAsia="宋体" w:cs="宋体"/>
          <w:b/>
          <w:bCs/>
          <w:kern w:val="0"/>
          <w:sz w:val="24"/>
          <w:highlight w:val="none"/>
          <w:lang w:val="en-US" w:eastAsia="zh-CN"/>
        </w:rPr>
        <w:t>六、验收</w:t>
      </w:r>
    </w:p>
    <w:p w14:paraId="293EABD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kern w:val="2"/>
          <w:sz w:val="24"/>
          <w:szCs w:val="24"/>
          <w:lang w:val="en-US" w:eastAsia="zh-CN" w:bidi="ar-SA"/>
        </w:rPr>
        <w:t>1</w:t>
      </w:r>
      <w:r>
        <w:rPr>
          <w:rFonts w:hint="eastAsia" w:ascii="宋体" w:hAnsi="宋体" w:eastAsia="宋体" w:cs="Times New Roman"/>
          <w:color w:val="auto"/>
          <w:kern w:val="2"/>
          <w:sz w:val="24"/>
          <w:szCs w:val="24"/>
          <w:lang w:val="en-US" w:eastAsia="zh-CN" w:bidi="ar-SA"/>
        </w:rPr>
        <w:t>、运行和日常维修养护项目质量考核</w:t>
      </w:r>
    </w:p>
    <w:p w14:paraId="175A41B3">
      <w:pPr>
        <w:keepNext w:val="0"/>
        <w:keepLines w:val="0"/>
        <w:pageBreakBefore w:val="0"/>
        <w:widowControl w:val="0"/>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1.1运行和日常维修养护工作实施季度定期考核的检查制度。季度定期考核</w:t>
      </w:r>
      <w:r>
        <w:rPr>
          <w:rFonts w:hint="eastAsia" w:ascii="宋体" w:hAnsi="宋体" w:cs="Times New Roman"/>
          <w:color w:val="auto"/>
          <w:kern w:val="2"/>
          <w:sz w:val="24"/>
          <w:szCs w:val="24"/>
          <w:lang w:val="en-US" w:eastAsia="zh-CN" w:bidi="ar-SA"/>
        </w:rPr>
        <w:t>由</w:t>
      </w:r>
      <w:r>
        <w:rPr>
          <w:rFonts w:hint="eastAsia" w:ascii="宋体" w:hAnsi="宋体" w:eastAsia="宋体" w:cs="Times New Roman"/>
          <w:color w:val="auto"/>
          <w:kern w:val="2"/>
          <w:sz w:val="24"/>
          <w:szCs w:val="24"/>
          <w:lang w:val="en-US" w:eastAsia="zh-CN" w:bidi="ar-SA"/>
        </w:rPr>
        <w:t>采购人自行随机确定，每季度最少一次。</w:t>
      </w:r>
    </w:p>
    <w:p w14:paraId="29AA30F5">
      <w:pPr>
        <w:keepNext w:val="0"/>
        <w:keepLines w:val="0"/>
        <w:pageBreakBefore w:val="0"/>
        <w:widowControl w:val="0"/>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1.2考核分在</w:t>
      </w:r>
      <w:r>
        <w:rPr>
          <w:rFonts w:hint="eastAsia" w:ascii="宋体" w:hAnsi="宋体" w:cs="Times New Roman"/>
          <w:color w:val="auto"/>
          <w:kern w:val="2"/>
          <w:sz w:val="24"/>
          <w:szCs w:val="24"/>
          <w:lang w:val="en-US" w:eastAsia="zh-CN" w:bidi="ar-SA"/>
        </w:rPr>
        <w:t>8</w:t>
      </w:r>
      <w:r>
        <w:rPr>
          <w:rFonts w:hint="eastAsia" w:ascii="宋体" w:hAnsi="宋体" w:eastAsia="宋体" w:cs="Times New Roman"/>
          <w:color w:val="auto"/>
          <w:kern w:val="2"/>
          <w:sz w:val="24"/>
          <w:szCs w:val="24"/>
          <w:lang w:val="en-US" w:eastAsia="zh-CN" w:bidi="ar-SA"/>
        </w:rPr>
        <w:t>0分及以上为合格，</w:t>
      </w:r>
      <w:r>
        <w:rPr>
          <w:rFonts w:hint="eastAsia" w:ascii="宋体" w:hAnsi="宋体" w:cs="Times New Roman"/>
          <w:color w:val="auto"/>
          <w:kern w:val="2"/>
          <w:sz w:val="24"/>
          <w:szCs w:val="24"/>
          <w:lang w:val="en-US" w:eastAsia="zh-CN" w:bidi="ar-SA"/>
        </w:rPr>
        <w:t>8</w:t>
      </w:r>
      <w:r>
        <w:rPr>
          <w:rFonts w:hint="eastAsia" w:ascii="宋体" w:hAnsi="宋体" w:eastAsia="宋体" w:cs="Times New Roman"/>
          <w:color w:val="auto"/>
          <w:kern w:val="2"/>
          <w:sz w:val="24"/>
          <w:szCs w:val="24"/>
          <w:lang w:val="en-US" w:eastAsia="zh-CN" w:bidi="ar-SA"/>
        </w:rPr>
        <w:t>0分以下为不合格。（考核</w:t>
      </w:r>
      <w:r>
        <w:rPr>
          <w:rFonts w:hint="eastAsia" w:ascii="宋体" w:hAnsi="宋体" w:cs="Times New Roman"/>
          <w:color w:val="auto"/>
          <w:kern w:val="2"/>
          <w:sz w:val="24"/>
          <w:szCs w:val="24"/>
          <w:lang w:val="en-US" w:eastAsia="zh-CN" w:bidi="ar-SA"/>
        </w:rPr>
        <w:t>验收等按</w:t>
      </w:r>
      <w:r>
        <w:rPr>
          <w:rFonts w:hint="eastAsia" w:ascii="宋体" w:hAnsi="宋体" w:eastAsia="宋体" w:cs="Times New Roman"/>
          <w:color w:val="auto"/>
          <w:kern w:val="2"/>
          <w:sz w:val="24"/>
          <w:szCs w:val="24"/>
          <w:lang w:val="en-US" w:eastAsia="zh-CN" w:bidi="ar-SA"/>
        </w:rPr>
        <w:t>采购人</w:t>
      </w:r>
      <w:r>
        <w:rPr>
          <w:rFonts w:hint="eastAsia" w:ascii="宋体" w:hAnsi="宋体" w:cs="Times New Roman"/>
          <w:color w:val="auto"/>
          <w:kern w:val="2"/>
          <w:sz w:val="24"/>
          <w:szCs w:val="24"/>
          <w:lang w:val="en-US" w:eastAsia="zh-CN" w:bidi="ar-SA"/>
        </w:rPr>
        <w:t>制定的考核制度及考核标准执行</w:t>
      </w:r>
      <w:r>
        <w:rPr>
          <w:rFonts w:hint="eastAsia" w:ascii="宋体" w:hAnsi="宋体" w:eastAsia="宋体" w:cs="Times New Roman"/>
          <w:color w:val="auto"/>
          <w:kern w:val="2"/>
          <w:sz w:val="24"/>
          <w:szCs w:val="24"/>
          <w:lang w:val="en-US" w:eastAsia="zh-CN" w:bidi="ar-SA"/>
        </w:rPr>
        <w:t>）</w:t>
      </w:r>
    </w:p>
    <w:p w14:paraId="362C9EF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2、维修项目质量验收</w:t>
      </w:r>
    </w:p>
    <w:p w14:paraId="4BCE2ABF">
      <w:pPr>
        <w:keepNext w:val="0"/>
        <w:keepLines w:val="0"/>
        <w:pageBreakBefore w:val="0"/>
        <w:widowControl w:val="0"/>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2.1本</w:t>
      </w:r>
      <w:r>
        <w:rPr>
          <w:rFonts w:hint="eastAsia" w:ascii="宋体" w:hAnsi="宋体" w:cs="Times New Roman"/>
          <w:kern w:val="2"/>
          <w:sz w:val="24"/>
          <w:szCs w:val="24"/>
          <w:lang w:val="en-US" w:eastAsia="zh-CN" w:bidi="ar-SA"/>
        </w:rPr>
        <w:t>项目</w:t>
      </w:r>
      <w:r>
        <w:rPr>
          <w:rFonts w:hint="eastAsia" w:ascii="宋体" w:hAnsi="宋体" w:eastAsia="宋体" w:cs="Times New Roman"/>
          <w:kern w:val="2"/>
          <w:sz w:val="24"/>
          <w:szCs w:val="24"/>
          <w:lang w:val="en-US" w:eastAsia="zh-CN" w:bidi="ar-SA"/>
        </w:rPr>
        <w:t>招标要求维修项目质量等级必须达到合格及其以上。</w:t>
      </w:r>
    </w:p>
    <w:p w14:paraId="2EBC3359">
      <w:pPr>
        <w:keepNext w:val="0"/>
        <w:keepLines w:val="0"/>
        <w:pageBreakBefore w:val="0"/>
        <w:widowControl w:val="0"/>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2.2如维修项目质量未能达到合格，供应商必须无条件返工，直至工程质量达到合格，期间所发生的一切费用由供应商自行承担。</w:t>
      </w:r>
    </w:p>
    <w:p w14:paraId="6FC45FB9">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2.3维修项目验收按照SL223—2008《水利水电建设工程验收规程》、SL176-2007《水利水电工程施工质量检验与评定规程》、SL529-2011《农村水电站技术管理规程》、GB/T8564-2003《水轮发电机组安装技术规范》等行业规程或标准。</w:t>
      </w:r>
    </w:p>
    <w:p w14:paraId="2F30C157">
      <w:pPr>
        <w:keepNext w:val="0"/>
        <w:keepLines w:val="0"/>
        <w:pageBreakBefore w:val="0"/>
        <w:widowControl w:val="0"/>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2.4维修项目由发包方组织验收小组在该项目完工后单独进行验收评定。</w:t>
      </w:r>
    </w:p>
    <w:p w14:paraId="41CEF437">
      <w:pPr>
        <w:keepNext w:val="0"/>
        <w:keepLines w:val="0"/>
        <w:pageBreakBefore w:val="0"/>
        <w:widowControl w:val="0"/>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2.5维修或电气设备定期预防性试验、继电保护校验项目验收必须提交质量评定资料、试验校验报告、维修总结、设备保养日记、保养维保大事记等验收工作必须具备的一切资料。</w:t>
      </w:r>
    </w:p>
    <w:p w14:paraId="10B9EAB3">
      <w:pPr>
        <w:pStyle w:val="2"/>
        <w:ind w:left="0" w:leftChars="0" w:firstLine="482" w:firstLineChars="200"/>
        <w:rPr>
          <w:rFonts w:hint="eastAsia"/>
          <w:b/>
          <w:bCs/>
          <w:lang w:val="en-US" w:eastAsia="zh-CN"/>
        </w:rPr>
      </w:pPr>
      <w:r>
        <w:rPr>
          <w:rFonts w:hint="eastAsia"/>
          <w:b/>
          <w:bCs/>
          <w:lang w:val="en-US" w:eastAsia="zh-CN"/>
        </w:rPr>
        <w:t>七、违约及责任</w:t>
      </w:r>
    </w:p>
    <w:p w14:paraId="3DE584B4">
      <w:pPr>
        <w:pStyle w:val="2"/>
        <w:rPr>
          <w:rFonts w:hint="eastAsia"/>
          <w:lang w:val="en-US" w:eastAsia="zh-CN"/>
        </w:rPr>
      </w:pPr>
      <w:r>
        <w:rPr>
          <w:rFonts w:hint="eastAsia"/>
          <w:lang w:val="en-US" w:eastAsia="zh-CN"/>
        </w:rPr>
        <w:t>1、供应商违约</w:t>
      </w:r>
    </w:p>
    <w:p w14:paraId="4210B464">
      <w:pPr>
        <w:pStyle w:val="2"/>
        <w:rPr>
          <w:rFonts w:hint="eastAsia"/>
          <w:lang w:val="en-US" w:eastAsia="zh-CN"/>
        </w:rPr>
      </w:pPr>
      <w:r>
        <w:rPr>
          <w:rFonts w:hint="eastAsia"/>
          <w:lang w:val="en-US" w:eastAsia="zh-CN"/>
        </w:rPr>
        <w:t>在履行合同过程中，供应商发生下述行为之一者属供应商违约。</w:t>
      </w:r>
    </w:p>
    <w:p w14:paraId="12D200CB">
      <w:pPr>
        <w:pStyle w:val="2"/>
        <w:rPr>
          <w:rFonts w:hint="eastAsia"/>
          <w:lang w:val="en-US" w:eastAsia="zh-CN"/>
        </w:rPr>
      </w:pPr>
      <w:r>
        <w:rPr>
          <w:rFonts w:hint="eastAsia"/>
          <w:lang w:val="en-US" w:eastAsia="zh-CN"/>
        </w:rPr>
        <w:t>1.1在防汛防台期间，运行维护人员未按要求到位，或由于人为原因造成电站设施不能正常运行，并造成损失。</w:t>
      </w:r>
    </w:p>
    <w:p w14:paraId="555A2B9F">
      <w:pPr>
        <w:pStyle w:val="2"/>
        <w:rPr>
          <w:rFonts w:hint="eastAsia"/>
          <w:lang w:val="en-US" w:eastAsia="zh-CN"/>
        </w:rPr>
      </w:pPr>
      <w:r>
        <w:rPr>
          <w:rFonts w:hint="eastAsia"/>
          <w:lang w:val="en-US" w:eastAsia="zh-CN"/>
        </w:rPr>
        <w:t>1.2供应商无正当理由未按开工通知的要求及时进点开展工作和未按签订协议书商定的进度计划有效地开展工作，造成工期延误。</w:t>
      </w:r>
    </w:p>
    <w:p w14:paraId="5C6CCF2F">
      <w:pPr>
        <w:pStyle w:val="2"/>
        <w:rPr>
          <w:rFonts w:hint="eastAsia"/>
          <w:lang w:val="en-US" w:eastAsia="zh-CN"/>
        </w:rPr>
      </w:pPr>
      <w:r>
        <w:rPr>
          <w:rFonts w:hint="eastAsia"/>
          <w:lang w:val="en-US" w:eastAsia="zh-CN"/>
        </w:rPr>
        <w:t>1.3供应商违反规定私自将合同或合同的任何部分或任何权利转让给其他人，或私自将工程或工程的一部分分包出去。</w:t>
      </w:r>
    </w:p>
    <w:p w14:paraId="31978705">
      <w:pPr>
        <w:pStyle w:val="2"/>
        <w:rPr>
          <w:rFonts w:hint="eastAsia"/>
          <w:lang w:val="en-US" w:eastAsia="zh-CN"/>
        </w:rPr>
      </w:pPr>
      <w:r>
        <w:rPr>
          <w:rFonts w:hint="eastAsia"/>
          <w:lang w:val="en-US" w:eastAsia="zh-CN"/>
        </w:rPr>
        <w:t>1.4未经监督管理人批准，供应商私自将已按合同规定进入工地的工程设备、养护设备、临时工程或材料撤离工地。</w:t>
      </w:r>
    </w:p>
    <w:p w14:paraId="669EEB5C">
      <w:pPr>
        <w:pStyle w:val="2"/>
        <w:rPr>
          <w:rFonts w:hint="eastAsia"/>
          <w:lang w:val="en-US" w:eastAsia="zh-CN"/>
        </w:rPr>
      </w:pPr>
      <w:r>
        <w:rPr>
          <w:rFonts w:hint="eastAsia"/>
          <w:lang w:val="en-US" w:eastAsia="zh-CN"/>
        </w:rPr>
        <w:t>1.5供应商违反规定使用了不合格的设备材料，并拒绝按规定处理不合格的养护设备材料的。</w:t>
      </w:r>
    </w:p>
    <w:p w14:paraId="3470E425">
      <w:pPr>
        <w:pStyle w:val="2"/>
        <w:rPr>
          <w:rFonts w:hint="eastAsia"/>
          <w:lang w:val="en-US" w:eastAsia="zh-CN"/>
        </w:rPr>
      </w:pPr>
      <w:r>
        <w:rPr>
          <w:rFonts w:hint="eastAsia"/>
          <w:lang w:val="en-US" w:eastAsia="zh-CN"/>
        </w:rPr>
        <w:t>1.6由于供应商原因拒绝按合同进度计划及时完成合同规定的工程，而又未按规定采取有效措施赶上进度，造成工期延误。</w:t>
      </w:r>
    </w:p>
    <w:p w14:paraId="40B0E3DF">
      <w:pPr>
        <w:pStyle w:val="2"/>
        <w:rPr>
          <w:rFonts w:hint="eastAsia"/>
          <w:lang w:val="en-US" w:eastAsia="zh-CN"/>
        </w:rPr>
      </w:pPr>
      <w:r>
        <w:rPr>
          <w:rFonts w:hint="eastAsia"/>
          <w:lang w:val="en-US" w:eastAsia="zh-CN"/>
        </w:rPr>
        <w:t>1.7供应商无视采购人对维保质量的监督管理，造成连续两个月考核分数均在60分以下的；</w:t>
      </w:r>
    </w:p>
    <w:p w14:paraId="0386CCC5">
      <w:pPr>
        <w:pStyle w:val="2"/>
        <w:rPr>
          <w:rFonts w:hint="eastAsia"/>
          <w:lang w:val="en-US" w:eastAsia="zh-CN"/>
        </w:rPr>
      </w:pPr>
      <w:r>
        <w:rPr>
          <w:rFonts w:hint="eastAsia"/>
          <w:lang w:val="en-US" w:eastAsia="zh-CN"/>
        </w:rPr>
        <w:t>1.8供应商在保修期内拒绝按规定和工程移交证书中所列的缺陷清单内容进行修复，或经监督管理人检验认为修复质量不合格而供应商拒绝再进行修补。</w:t>
      </w:r>
    </w:p>
    <w:p w14:paraId="135F65ED">
      <w:pPr>
        <w:pStyle w:val="2"/>
        <w:rPr>
          <w:rFonts w:hint="eastAsia"/>
          <w:lang w:val="en-US" w:eastAsia="zh-CN"/>
        </w:rPr>
      </w:pPr>
      <w:r>
        <w:rPr>
          <w:rFonts w:hint="eastAsia"/>
          <w:lang w:val="en-US" w:eastAsia="zh-CN"/>
        </w:rPr>
        <w:t>1.9供应商否认合同有效或拒绝履行合同规定的供应商义务，或由于法律、财务等原因导致供应商无法继续履行或实质上已停止履行本合同的义务。</w:t>
      </w:r>
    </w:p>
    <w:p w14:paraId="4B051795">
      <w:pPr>
        <w:pStyle w:val="2"/>
        <w:rPr>
          <w:rFonts w:hint="eastAsia"/>
          <w:lang w:val="en-US" w:eastAsia="zh-CN"/>
        </w:rPr>
      </w:pPr>
      <w:r>
        <w:rPr>
          <w:rFonts w:hint="eastAsia"/>
          <w:lang w:val="en-US" w:eastAsia="zh-CN"/>
        </w:rPr>
        <w:t>1.10 供应商必须确保项目组人员到位（如需更换人员，须向采购人书面申请并得到采购人同意后，方可更换具有相应资格或高于现岗位人员资格），否则采购人有权终止合同，相应的损失由供应商承担。</w:t>
      </w:r>
    </w:p>
    <w:p w14:paraId="3996C3F2">
      <w:pPr>
        <w:pStyle w:val="2"/>
        <w:rPr>
          <w:rFonts w:hint="eastAsia"/>
          <w:lang w:val="en-US" w:eastAsia="zh-CN"/>
        </w:rPr>
      </w:pPr>
      <w:r>
        <w:rPr>
          <w:rFonts w:hint="eastAsia"/>
          <w:lang w:val="en-US" w:eastAsia="zh-CN"/>
        </w:rPr>
        <w:t>2、对供应商违约的处理</w:t>
      </w:r>
    </w:p>
    <w:p w14:paraId="2DD39F57">
      <w:pPr>
        <w:pStyle w:val="2"/>
        <w:rPr>
          <w:rFonts w:hint="eastAsia"/>
          <w:lang w:val="en-US" w:eastAsia="zh-CN"/>
        </w:rPr>
      </w:pPr>
      <w:r>
        <w:rPr>
          <w:rFonts w:hint="eastAsia"/>
          <w:lang w:val="en-US" w:eastAsia="zh-CN"/>
        </w:rPr>
        <w:t>2.1对供应商发出警告</w:t>
      </w:r>
    </w:p>
    <w:p w14:paraId="5899FD2A">
      <w:pPr>
        <w:pStyle w:val="2"/>
        <w:rPr>
          <w:rFonts w:hint="eastAsia"/>
          <w:lang w:val="en-US" w:eastAsia="zh-CN"/>
        </w:rPr>
      </w:pPr>
      <w:r>
        <w:rPr>
          <w:rFonts w:hint="eastAsia"/>
          <w:lang w:val="en-US" w:eastAsia="zh-CN"/>
        </w:rPr>
        <w:t>供应商发生上述违约行为时，业主应及时向供应商发出书面警告，限令其在收到书面警告后的20天内予以改正。供应商应立即采取有效措施认真改正，并尽可能挽回由于违约造成的延误和损失。由于供应商采取改正措施所增加的费用，应由供应商承担。</w:t>
      </w:r>
    </w:p>
    <w:p w14:paraId="529A3129">
      <w:pPr>
        <w:pStyle w:val="2"/>
        <w:rPr>
          <w:rFonts w:hint="eastAsia"/>
          <w:lang w:val="en-US" w:eastAsia="zh-CN"/>
        </w:rPr>
      </w:pPr>
      <w:r>
        <w:rPr>
          <w:rFonts w:hint="eastAsia"/>
          <w:lang w:val="en-US" w:eastAsia="zh-CN"/>
        </w:rPr>
        <w:t>2.2责令供应商停工整改</w:t>
      </w:r>
    </w:p>
    <w:p w14:paraId="4AA50795">
      <w:pPr>
        <w:pStyle w:val="2"/>
        <w:rPr>
          <w:rFonts w:hint="eastAsia"/>
          <w:lang w:val="en-US" w:eastAsia="zh-CN"/>
        </w:rPr>
      </w:pPr>
      <w:r>
        <w:rPr>
          <w:rFonts w:hint="eastAsia"/>
          <w:lang w:val="en-US" w:eastAsia="zh-CN"/>
        </w:rPr>
        <w:t>供应商在收到书面警告的的20天内仍不采取有效措施改正其违约行为，，甚至危及工程安全，采购人人可暂停支付工程价款，责令其整改，并限令供应商在10天内提交整改报告报送采购人审核。由此增加的费用和工期延误责任由供应商承担。</w:t>
      </w:r>
    </w:p>
    <w:p w14:paraId="08D67359">
      <w:pPr>
        <w:pStyle w:val="2"/>
        <w:rPr>
          <w:rFonts w:hint="eastAsia"/>
          <w:lang w:val="en-US" w:eastAsia="zh-CN"/>
        </w:rPr>
      </w:pPr>
      <w:r>
        <w:rPr>
          <w:rFonts w:hint="eastAsia"/>
          <w:lang w:val="en-US" w:eastAsia="zh-CN"/>
        </w:rPr>
        <w:t>2.3解除合同</w:t>
      </w:r>
    </w:p>
    <w:p w14:paraId="289044A4">
      <w:pPr>
        <w:pStyle w:val="2"/>
        <w:rPr>
          <w:rFonts w:hint="eastAsia"/>
          <w:lang w:val="en-US" w:eastAsia="zh-CN"/>
        </w:rPr>
      </w:pPr>
      <w:r>
        <w:rPr>
          <w:rFonts w:hint="eastAsia"/>
          <w:lang w:val="en-US" w:eastAsia="zh-CN"/>
        </w:rPr>
        <w:t>每发现一次重大违规或者隐患扣除服务合同价的5%，每发生一次约谈扣除服务合同价的 20%，发生两次约谈即时解除服务合同重新发包。</w:t>
      </w:r>
    </w:p>
    <w:p w14:paraId="5E508588">
      <w:pPr>
        <w:pStyle w:val="2"/>
        <w:rPr>
          <w:rFonts w:hint="eastAsia"/>
          <w:lang w:val="en-US" w:eastAsia="zh-CN"/>
        </w:rPr>
      </w:pPr>
      <w:r>
        <w:rPr>
          <w:rFonts w:hint="eastAsia"/>
          <w:lang w:val="en-US" w:eastAsia="zh-CN"/>
        </w:rPr>
        <w:t>3、采购人违约</w:t>
      </w:r>
    </w:p>
    <w:p w14:paraId="3E6B8B2B">
      <w:pPr>
        <w:pStyle w:val="2"/>
        <w:rPr>
          <w:rFonts w:hint="eastAsia"/>
          <w:lang w:val="en-US" w:eastAsia="zh-CN"/>
        </w:rPr>
      </w:pPr>
      <w:r>
        <w:rPr>
          <w:rFonts w:hint="eastAsia"/>
          <w:lang w:val="en-US" w:eastAsia="zh-CN"/>
        </w:rPr>
        <w:t>在履行合同过程中，发生下述行为之一者属采购人违约。</w:t>
      </w:r>
    </w:p>
    <w:p w14:paraId="029BD5AF">
      <w:pPr>
        <w:pStyle w:val="2"/>
        <w:rPr>
          <w:rFonts w:hint="eastAsia"/>
          <w:lang w:val="en-US" w:eastAsia="zh-CN"/>
        </w:rPr>
      </w:pPr>
      <w:r>
        <w:rPr>
          <w:rFonts w:hint="eastAsia"/>
          <w:lang w:val="en-US" w:eastAsia="zh-CN"/>
        </w:rPr>
        <w:t>3.1采购人未能按合同规定的内容提供养护对象的。</w:t>
      </w:r>
    </w:p>
    <w:p w14:paraId="436ED45F">
      <w:pPr>
        <w:pStyle w:val="2"/>
        <w:rPr>
          <w:rFonts w:hint="eastAsia"/>
          <w:lang w:val="en-US" w:eastAsia="zh-CN"/>
        </w:rPr>
      </w:pPr>
      <w:r>
        <w:rPr>
          <w:rFonts w:hint="eastAsia"/>
          <w:lang w:val="en-US" w:eastAsia="zh-CN"/>
        </w:rPr>
        <w:t>3.2采购人未能按合同规定的时间支付各项预付款或合同价款，或拖延、拒绝批准付款申请和支付凭证，导致付款延误。</w:t>
      </w:r>
    </w:p>
    <w:p w14:paraId="1A0E1132">
      <w:pPr>
        <w:pStyle w:val="2"/>
        <w:rPr>
          <w:rFonts w:hint="eastAsia"/>
          <w:lang w:val="en-US" w:eastAsia="zh-CN"/>
        </w:rPr>
      </w:pPr>
      <w:r>
        <w:rPr>
          <w:rFonts w:hint="eastAsia"/>
          <w:lang w:val="en-US" w:eastAsia="zh-CN"/>
        </w:rPr>
        <w:t>3.3由于法律、财务等原因导致采购人无法继续履行或实质上已停止履行本合同的义务。</w:t>
      </w:r>
    </w:p>
    <w:p w14:paraId="0C6A890A">
      <w:pPr>
        <w:pStyle w:val="2"/>
        <w:rPr>
          <w:rFonts w:hint="eastAsia"/>
          <w:lang w:val="en-US" w:eastAsia="zh-CN"/>
        </w:rPr>
      </w:pPr>
      <w:r>
        <w:rPr>
          <w:rFonts w:hint="eastAsia"/>
          <w:lang w:val="en-US" w:eastAsia="zh-CN"/>
        </w:rPr>
        <w:t>4、采购人违约的处理</w:t>
      </w:r>
    </w:p>
    <w:p w14:paraId="28CF7E96">
      <w:pPr>
        <w:pStyle w:val="2"/>
        <w:rPr>
          <w:rFonts w:hint="eastAsia"/>
          <w:lang w:val="en-US" w:eastAsia="zh-CN"/>
        </w:rPr>
      </w:pPr>
      <w:r>
        <w:rPr>
          <w:rFonts w:hint="eastAsia"/>
          <w:lang w:val="en-US" w:eastAsia="zh-CN"/>
        </w:rPr>
        <w:t>4.1供应商有权暂停养护：若发生上述3.l项的违约时，供应商应及时向采购人和监督管理人发出通知，要求采购人采取有效措施限期提供上述条件，并有权要求延长工期和补偿额外费用。监督管理人收到供应商通知后，应立即与采购人和供应商共同协商补救办法。由此增加的费用和工期延误责任，由采购人承担。采购人收到供应商通知后的28天内仍未采取措施改正，则供应商有权暂停养护，并通知采购人和监督管理人。由此增加的费用和工期延误责任，由采购人承担。若发生3.2项的违约时，采购人应按规定加付逾期付款违约金，逾期28天仍不支付，则供应商有权暂停养护，并通知采购人和监督管理人。由此增加的费用和工期延误责任，由采购人承担。</w:t>
      </w:r>
    </w:p>
    <w:p w14:paraId="76252CEA">
      <w:pPr>
        <w:pStyle w:val="2"/>
        <w:rPr>
          <w:rFonts w:hint="eastAsia"/>
          <w:lang w:val="en-US" w:eastAsia="zh-CN"/>
        </w:rPr>
      </w:pPr>
      <w:r>
        <w:rPr>
          <w:rFonts w:hint="eastAsia"/>
          <w:lang w:val="en-US" w:eastAsia="zh-CN"/>
        </w:rPr>
        <w:t>4.2供应商有权解除合同：若发生第3.2、3.3项的违约时，供应商已按4.1款的规定发出通知，并采取了暂停养护的行动后，采购人仍不采取有效措施纠正其违约行为，供应商有权向采购人提出解除合同的要求。采购人在收到供应商书面要求后的28天内仍不答复供应商，则供应商有权立即采取行动解除合同。</w:t>
      </w:r>
    </w:p>
    <w:p w14:paraId="34E3C007">
      <w:pPr>
        <w:pStyle w:val="2"/>
        <w:ind w:left="0" w:leftChars="0" w:firstLine="482" w:firstLineChars="200"/>
        <w:rPr>
          <w:rFonts w:hint="eastAsia"/>
          <w:b/>
          <w:bCs/>
          <w:lang w:val="en-US" w:eastAsia="zh-CN"/>
        </w:rPr>
      </w:pPr>
      <w:r>
        <w:rPr>
          <w:rFonts w:hint="eastAsia"/>
          <w:b/>
          <w:bCs/>
          <w:lang w:val="en-US" w:eastAsia="zh-CN"/>
        </w:rPr>
        <w:t>八、其他</w:t>
      </w:r>
    </w:p>
    <w:p w14:paraId="6CD3B802">
      <w:pPr>
        <w:pStyle w:val="2"/>
        <w:rPr>
          <w:rFonts w:hint="eastAsia"/>
          <w:lang w:val="en-US" w:eastAsia="zh-CN"/>
        </w:rPr>
      </w:pPr>
      <w:r>
        <w:rPr>
          <w:rFonts w:hint="eastAsia"/>
          <w:lang w:val="en-US" w:eastAsia="zh-CN"/>
        </w:rPr>
        <w:t>1、合同双方确认，本合同及本合同约定的其它文件组成部分中的各项约定都是通过法定招标过程形成的合法成果，不存在与采购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14:paraId="08C026AA">
      <w:pPr>
        <w:pStyle w:val="2"/>
        <w:rPr>
          <w:rFonts w:hint="eastAsia"/>
          <w:lang w:val="en-US" w:eastAsia="zh-CN"/>
        </w:rPr>
      </w:pPr>
      <w:r>
        <w:rPr>
          <w:rFonts w:hint="eastAsia"/>
          <w:lang w:val="en-US" w:eastAsia="zh-CN"/>
        </w:rPr>
        <w:t>2、安全运行</w:t>
      </w:r>
    </w:p>
    <w:p w14:paraId="026526DE">
      <w:pPr>
        <w:pStyle w:val="2"/>
        <w:rPr>
          <w:rFonts w:hint="eastAsia"/>
          <w:lang w:val="en-US" w:eastAsia="zh-CN"/>
        </w:rPr>
      </w:pPr>
      <w:r>
        <w:rPr>
          <w:rFonts w:hint="eastAsia"/>
          <w:lang w:val="en-US" w:eastAsia="zh-CN"/>
        </w:rPr>
        <w:t>供应商应按技术条款规定，认真做好水工程与机电设备、管辖区治安保卫与消防等安全工作。因供应商原因引起的人员伤亡、财产损失等安全事故由其负责，并承担相应费用。发包方应按照有关法律、法规、规章和本合同有关规定，检查承包方上述工作的实施，对供应商故意延误或拒绝改正的，有权责令其停工整改。发生重大伤亡事故，供应商应按有关规定立即通知采购人和上级有关部门。</w:t>
      </w:r>
    </w:p>
    <w:p w14:paraId="2F3415E5">
      <w:pPr>
        <w:pStyle w:val="2"/>
        <w:rPr>
          <w:rFonts w:hint="eastAsia"/>
          <w:lang w:val="en-US" w:eastAsia="zh-CN"/>
        </w:rPr>
      </w:pPr>
      <w:r>
        <w:rPr>
          <w:rFonts w:hint="eastAsia"/>
          <w:lang w:val="en-US" w:eastAsia="zh-CN"/>
        </w:rPr>
        <w:t>供应商在高电压线路、地下管道、易燃易爆区段以及交通要道附近施工前，应向采购人申请安全保护措施，经采购人批准后实施。</w:t>
      </w:r>
    </w:p>
    <w:p w14:paraId="2FC8509C">
      <w:pPr>
        <w:pStyle w:val="2"/>
        <w:rPr>
          <w:rFonts w:hint="eastAsia"/>
          <w:lang w:val="en-US" w:eastAsia="zh-CN"/>
        </w:rPr>
      </w:pPr>
      <w:r>
        <w:rPr>
          <w:rFonts w:hint="eastAsia"/>
          <w:lang w:val="en-US" w:eastAsia="zh-CN"/>
        </w:rPr>
        <w:t>3、不可抗力</w:t>
      </w:r>
    </w:p>
    <w:p w14:paraId="0C26320D">
      <w:pPr>
        <w:pStyle w:val="2"/>
        <w:rPr>
          <w:rFonts w:hint="eastAsia"/>
          <w:lang w:val="en-US" w:eastAsia="zh-CN"/>
        </w:rPr>
      </w:pPr>
      <w:r>
        <w:rPr>
          <w:rFonts w:hint="eastAsia"/>
          <w:lang w:val="en-US" w:eastAsia="zh-CN"/>
        </w:rPr>
        <w:t>地震、洪水、雪雹等不可抗力发生后，供应商应迅速采取措施，尽力减少损失，并在24小时内向采购人通报情况，按合同条款约定的时间向采购人报告损失情况和清理、修复的费用。灾害继续发生，供应商应每隔3天向采购人报告一次灾害情况，直到灾害结束。采购人应对灾害处理提供必要条件。</w:t>
      </w:r>
    </w:p>
    <w:p w14:paraId="42548873">
      <w:pPr>
        <w:pStyle w:val="2"/>
        <w:rPr>
          <w:rFonts w:hint="eastAsia"/>
          <w:lang w:val="en-US" w:eastAsia="zh-CN"/>
        </w:rPr>
      </w:pPr>
      <w:r>
        <w:rPr>
          <w:rFonts w:hint="eastAsia"/>
          <w:lang w:val="en-US" w:eastAsia="zh-CN"/>
        </w:rPr>
        <w:t>因灾害发生的费用按下列规定由双方分别承担。</w:t>
      </w:r>
    </w:p>
    <w:p w14:paraId="2CC382B7">
      <w:pPr>
        <w:pStyle w:val="2"/>
        <w:rPr>
          <w:rFonts w:hint="eastAsia"/>
          <w:lang w:val="en-US" w:eastAsia="zh-CN"/>
        </w:rPr>
      </w:pPr>
      <w:r>
        <w:rPr>
          <w:rFonts w:hint="eastAsia"/>
          <w:lang w:val="en-US" w:eastAsia="zh-CN"/>
        </w:rPr>
        <w:t>3.1工程本身的损害由采购人承担。</w:t>
      </w:r>
    </w:p>
    <w:p w14:paraId="45AA0C80">
      <w:pPr>
        <w:pStyle w:val="2"/>
        <w:rPr>
          <w:rFonts w:hint="eastAsia"/>
          <w:lang w:val="en-US" w:eastAsia="zh-CN"/>
        </w:rPr>
      </w:pPr>
      <w:r>
        <w:rPr>
          <w:rFonts w:hint="eastAsia"/>
          <w:lang w:val="en-US" w:eastAsia="zh-CN"/>
        </w:rPr>
        <w:t>3.2人员伤亡由其所属单位负责，并承担相应费用。</w:t>
      </w:r>
    </w:p>
    <w:p w14:paraId="45E2F7A5">
      <w:pPr>
        <w:pStyle w:val="2"/>
        <w:rPr>
          <w:rFonts w:hint="eastAsia"/>
          <w:lang w:val="en-US" w:eastAsia="zh-CN"/>
        </w:rPr>
      </w:pPr>
      <w:r>
        <w:rPr>
          <w:rFonts w:hint="eastAsia"/>
          <w:lang w:val="en-US" w:eastAsia="zh-CN"/>
        </w:rPr>
        <w:t>3.3造成供应商设备、机械的损失等由供应商承担。</w:t>
      </w:r>
    </w:p>
    <w:p w14:paraId="09984A75">
      <w:pPr>
        <w:pStyle w:val="2"/>
        <w:rPr>
          <w:rFonts w:hint="eastAsia"/>
          <w:lang w:val="en-US" w:eastAsia="zh-CN"/>
        </w:rPr>
      </w:pPr>
      <w:r>
        <w:rPr>
          <w:rFonts w:hint="eastAsia"/>
          <w:lang w:val="en-US" w:eastAsia="zh-CN"/>
        </w:rPr>
        <w:t>3.4所需清理修复工作的费用由采购人承担。</w:t>
      </w:r>
    </w:p>
    <w:p w14:paraId="51B63284">
      <w:pPr>
        <w:pStyle w:val="2"/>
        <w:ind w:left="0" w:leftChars="0" w:firstLine="482" w:firstLineChars="200"/>
        <w:rPr>
          <w:rFonts w:hint="eastAsia" w:ascii="宋体" w:hAnsi="宋体" w:eastAsia="宋体" w:cs="Times New Roman"/>
          <w:b/>
          <w:bCs/>
          <w:color w:val="auto"/>
          <w:lang w:val="en-US" w:eastAsia="zh-CN"/>
        </w:rPr>
      </w:pPr>
      <w:r>
        <w:rPr>
          <w:rFonts w:hint="eastAsia" w:ascii="宋体" w:hAnsi="宋体" w:eastAsia="宋体" w:cs="Times New Roman"/>
          <w:b/>
          <w:bCs/>
          <w:color w:val="auto"/>
          <w:lang w:val="en-US" w:eastAsia="zh-CN"/>
        </w:rPr>
        <w:t>九、款项支付</w:t>
      </w:r>
    </w:p>
    <w:p w14:paraId="5FA543E2">
      <w:pPr>
        <w:pStyle w:val="2"/>
        <w:rPr>
          <w:rFonts w:hint="default" w:ascii="宋体" w:hAnsi="宋体" w:eastAsia="宋体" w:cs="Times New Roman"/>
          <w:color w:val="auto"/>
          <w:lang w:val="en-US" w:eastAsia="zh-CN"/>
        </w:rPr>
        <w:sectPr>
          <w:headerReference r:id="rId8" w:type="default"/>
          <w:footerReference r:id="rId9" w:type="default"/>
          <w:pgSz w:w="11907" w:h="16840"/>
          <w:pgMar w:top="1474" w:right="1814" w:bottom="1474" w:left="1814" w:header="851" w:footer="851" w:gutter="0"/>
          <w:cols w:space="720" w:num="1"/>
        </w:sectPr>
      </w:pPr>
      <w:r>
        <w:rPr>
          <w:rFonts w:hint="eastAsia" w:ascii="宋体" w:hAnsi="宋体" w:eastAsia="宋体" w:cs="Times New Roman"/>
          <w:color w:val="auto"/>
          <w:lang w:val="en-US" w:eastAsia="zh-CN"/>
        </w:rPr>
        <w:t>项目实行总价承包，并根据考核情况结算。按照《四岭水库水电站运行和维修养护考核评分表》进行每季度考核，季年度考核</w:t>
      </w:r>
      <w:r>
        <w:rPr>
          <w:rFonts w:hint="eastAsia" w:cs="Times New Roman"/>
          <w:color w:val="auto"/>
          <w:lang w:val="en-US" w:eastAsia="zh-CN"/>
        </w:rPr>
        <w:t>80</w:t>
      </w:r>
      <w:r>
        <w:rPr>
          <w:rFonts w:hint="eastAsia" w:ascii="宋体" w:hAnsi="宋体" w:eastAsia="宋体" w:cs="Times New Roman"/>
          <w:color w:val="auto"/>
          <w:lang w:val="en-US" w:eastAsia="zh-CN"/>
        </w:rPr>
        <w:t>分（含）合格，</w:t>
      </w:r>
      <w:r>
        <w:rPr>
          <w:rFonts w:hint="eastAsia" w:cs="Times New Roman"/>
          <w:color w:val="auto"/>
          <w:lang w:val="en-US" w:eastAsia="zh-CN"/>
        </w:rPr>
        <w:t>80</w:t>
      </w:r>
      <w:r>
        <w:rPr>
          <w:rFonts w:hint="eastAsia" w:ascii="宋体" w:hAnsi="宋体" w:eastAsia="宋体" w:cs="Times New Roman"/>
          <w:color w:val="auto"/>
          <w:lang w:val="en-US" w:eastAsia="zh-CN"/>
        </w:rPr>
        <w:t>分及以上的支付运维管护费，本项目半年度支付一次；</w:t>
      </w:r>
      <w:r>
        <w:rPr>
          <w:rFonts w:hint="eastAsia" w:cs="Times New Roman"/>
          <w:color w:val="auto"/>
          <w:lang w:val="en-US" w:eastAsia="zh-CN"/>
        </w:rPr>
        <w:t>80</w:t>
      </w:r>
      <w:r>
        <w:rPr>
          <w:rFonts w:hint="eastAsia" w:ascii="宋体" w:hAnsi="宋体" w:eastAsia="宋体" w:cs="Times New Roman"/>
          <w:color w:val="auto"/>
          <w:lang w:val="en-US" w:eastAsia="zh-CN"/>
        </w:rPr>
        <w:t>分以下的，每下降1分，再扣除半年度运维管护费的2%，以此类推。考核细则中标后提供。</w:t>
      </w:r>
    </w:p>
    <w:p w14:paraId="24BACFED">
      <w:pPr>
        <w:widowControl w:val="0"/>
        <w:wordWrap/>
        <w:snapToGrid/>
        <w:spacing w:line="480" w:lineRule="auto"/>
        <w:jc w:val="center"/>
        <w:textAlignment w:val="auto"/>
        <w:rPr>
          <w:rFonts w:hint="eastAsia" w:ascii="宋体" w:hAnsi="宋体" w:eastAsia="宋体" w:cs="宋体"/>
          <w:b/>
          <w:sz w:val="36"/>
          <w:szCs w:val="36"/>
          <w:highlight w:val="none"/>
        </w:rPr>
      </w:pPr>
      <w:r>
        <w:rPr>
          <w:rFonts w:hint="eastAsia" w:ascii="宋体" w:hAnsi="宋体" w:eastAsia="宋体" w:cs="宋体"/>
          <w:b/>
          <w:sz w:val="36"/>
          <w:szCs w:val="36"/>
          <w:highlight w:val="none"/>
        </w:rPr>
        <w:t xml:space="preserve">第四部分 </w:t>
      </w:r>
      <w:bookmarkStart w:id="29" w:name="_Toc184312068"/>
      <w:bookmarkEnd w:id="29"/>
      <w:bookmarkStart w:id="30" w:name="_Toc184313254"/>
      <w:bookmarkEnd w:id="30"/>
      <w:bookmarkStart w:id="31" w:name="_Toc184308097"/>
      <w:bookmarkEnd w:id="31"/>
      <w:bookmarkStart w:id="32" w:name="_Toc184312133"/>
      <w:bookmarkEnd w:id="32"/>
      <w:bookmarkStart w:id="33" w:name="_Toc184312077"/>
      <w:bookmarkEnd w:id="33"/>
      <w:bookmarkStart w:id="34" w:name="_Toc184310311"/>
      <w:bookmarkEnd w:id="34"/>
      <w:bookmarkStart w:id="35" w:name="_Toc184313248"/>
      <w:bookmarkEnd w:id="35"/>
      <w:bookmarkStart w:id="36" w:name="_Toc184313270"/>
      <w:bookmarkEnd w:id="36"/>
      <w:bookmarkStart w:id="37" w:name="_Toc184314474"/>
      <w:bookmarkEnd w:id="37"/>
      <w:bookmarkStart w:id="38" w:name="_Toc184314480"/>
      <w:bookmarkEnd w:id="38"/>
      <w:bookmarkStart w:id="39" w:name="_Toc184312102"/>
      <w:bookmarkEnd w:id="39"/>
      <w:bookmarkStart w:id="40" w:name="_Toc184314470"/>
      <w:bookmarkEnd w:id="40"/>
      <w:bookmarkStart w:id="41" w:name="_Toc184312107"/>
      <w:bookmarkEnd w:id="41"/>
      <w:bookmarkStart w:id="42" w:name="_Toc184310321"/>
      <w:bookmarkEnd w:id="42"/>
      <w:bookmarkStart w:id="43" w:name="_Toc184310290"/>
      <w:bookmarkEnd w:id="43"/>
      <w:bookmarkStart w:id="44" w:name="_Toc184314437"/>
      <w:bookmarkEnd w:id="44"/>
      <w:bookmarkStart w:id="45" w:name="_Toc184313249"/>
      <w:bookmarkEnd w:id="45"/>
      <w:bookmarkStart w:id="46" w:name="_Toc184310331"/>
      <w:bookmarkEnd w:id="46"/>
      <w:bookmarkStart w:id="47" w:name="_Toc184308105"/>
      <w:bookmarkEnd w:id="47"/>
      <w:bookmarkStart w:id="48" w:name="_Toc184312076"/>
      <w:bookmarkEnd w:id="48"/>
      <w:bookmarkStart w:id="49" w:name="_Toc184308051"/>
      <w:bookmarkEnd w:id="49"/>
      <w:bookmarkStart w:id="50" w:name="_Toc184314458"/>
      <w:bookmarkEnd w:id="50"/>
      <w:bookmarkStart w:id="51" w:name="_Toc184310344"/>
      <w:bookmarkEnd w:id="51"/>
      <w:bookmarkStart w:id="52" w:name="_Toc184313297"/>
      <w:bookmarkEnd w:id="52"/>
      <w:bookmarkStart w:id="53" w:name="_Toc184308046"/>
      <w:bookmarkEnd w:id="53"/>
      <w:bookmarkStart w:id="54" w:name="_Toc184313272"/>
      <w:bookmarkEnd w:id="54"/>
      <w:bookmarkStart w:id="55" w:name="_Toc184314465"/>
      <w:bookmarkEnd w:id="55"/>
      <w:bookmarkStart w:id="56" w:name="_Toc184314429"/>
      <w:bookmarkEnd w:id="56"/>
      <w:bookmarkStart w:id="57" w:name="_Toc184308077"/>
      <w:bookmarkEnd w:id="57"/>
      <w:bookmarkStart w:id="58" w:name="_Toc184314434"/>
      <w:bookmarkEnd w:id="58"/>
      <w:bookmarkStart w:id="59" w:name="_Toc184308053"/>
      <w:bookmarkEnd w:id="59"/>
      <w:bookmarkStart w:id="60" w:name="_Toc184308078"/>
      <w:bookmarkEnd w:id="60"/>
      <w:bookmarkStart w:id="61" w:name="_Toc184313301"/>
      <w:bookmarkEnd w:id="61"/>
      <w:bookmarkStart w:id="62" w:name="_Toc184313276"/>
      <w:bookmarkEnd w:id="62"/>
      <w:bookmarkStart w:id="63" w:name="_Toc184310323"/>
      <w:bookmarkEnd w:id="63"/>
      <w:bookmarkStart w:id="64" w:name="_Toc184308085"/>
      <w:bookmarkEnd w:id="64"/>
      <w:bookmarkStart w:id="65" w:name="_Toc184308067"/>
      <w:bookmarkEnd w:id="65"/>
      <w:bookmarkStart w:id="66" w:name="_Toc184314466"/>
      <w:bookmarkEnd w:id="66"/>
      <w:bookmarkStart w:id="67" w:name="_Toc184310339"/>
      <w:bookmarkEnd w:id="67"/>
      <w:bookmarkStart w:id="68" w:name="_Toc184310294"/>
      <w:bookmarkEnd w:id="68"/>
      <w:bookmarkStart w:id="69" w:name="_Toc184310318"/>
      <w:bookmarkEnd w:id="69"/>
      <w:bookmarkStart w:id="70" w:name="_Toc184310279"/>
      <w:bookmarkEnd w:id="70"/>
      <w:bookmarkStart w:id="71" w:name="_Toc184313289"/>
      <w:bookmarkEnd w:id="71"/>
      <w:bookmarkStart w:id="72" w:name="_Toc184314441"/>
      <w:bookmarkEnd w:id="72"/>
      <w:bookmarkStart w:id="73" w:name="_Toc184312078"/>
      <w:bookmarkEnd w:id="73"/>
      <w:bookmarkStart w:id="74" w:name="_Toc184312105"/>
      <w:bookmarkEnd w:id="74"/>
      <w:bookmarkStart w:id="75" w:name="_Toc184313256"/>
      <w:bookmarkEnd w:id="75"/>
      <w:bookmarkStart w:id="76" w:name="_Toc184312099"/>
      <w:bookmarkEnd w:id="76"/>
      <w:bookmarkStart w:id="77" w:name="_Toc184312083"/>
      <w:bookmarkEnd w:id="77"/>
      <w:bookmarkStart w:id="78" w:name="_Toc184313263"/>
      <w:bookmarkEnd w:id="78"/>
      <w:bookmarkStart w:id="79" w:name="_Toc184313310"/>
      <w:bookmarkEnd w:id="79"/>
      <w:bookmarkStart w:id="80" w:name="_Toc184313287"/>
      <w:bookmarkEnd w:id="80"/>
      <w:bookmarkStart w:id="81" w:name="_Toc184308076"/>
      <w:bookmarkEnd w:id="81"/>
      <w:bookmarkStart w:id="82" w:name="_Toc184312122"/>
      <w:bookmarkEnd w:id="82"/>
      <w:bookmarkStart w:id="83" w:name="_Toc184308054"/>
      <w:bookmarkEnd w:id="83"/>
      <w:bookmarkStart w:id="84" w:name="_Toc184310329"/>
      <w:bookmarkEnd w:id="84"/>
      <w:bookmarkStart w:id="85" w:name="_Toc184314472"/>
      <w:bookmarkEnd w:id="85"/>
      <w:bookmarkStart w:id="86" w:name="_Toc184314443"/>
      <w:bookmarkEnd w:id="86"/>
      <w:bookmarkStart w:id="87" w:name="_Toc184308101"/>
      <w:bookmarkEnd w:id="87"/>
      <w:bookmarkStart w:id="88" w:name="_Toc184310283"/>
      <w:bookmarkEnd w:id="88"/>
      <w:bookmarkStart w:id="89" w:name="_Toc184310306"/>
      <w:bookmarkEnd w:id="89"/>
      <w:bookmarkStart w:id="90" w:name="_Toc184310292"/>
      <w:bookmarkEnd w:id="90"/>
      <w:bookmarkStart w:id="91" w:name="_Toc184308039"/>
      <w:bookmarkEnd w:id="91"/>
      <w:bookmarkStart w:id="92" w:name="_Toc184308059"/>
      <w:bookmarkEnd w:id="92"/>
      <w:bookmarkStart w:id="93" w:name="_Toc184310304"/>
      <w:bookmarkEnd w:id="93"/>
      <w:bookmarkStart w:id="94" w:name="_Toc184313305"/>
      <w:bookmarkEnd w:id="94"/>
      <w:bookmarkStart w:id="95" w:name="_Toc184310276"/>
      <w:bookmarkEnd w:id="95"/>
      <w:bookmarkStart w:id="96" w:name="_Toc184313306"/>
      <w:bookmarkEnd w:id="96"/>
      <w:bookmarkStart w:id="97" w:name="_Toc184308091"/>
      <w:bookmarkEnd w:id="97"/>
      <w:bookmarkStart w:id="98" w:name="_Toc184312115"/>
      <w:bookmarkEnd w:id="98"/>
      <w:bookmarkStart w:id="99" w:name="_Toc184310320"/>
      <w:bookmarkEnd w:id="99"/>
      <w:bookmarkStart w:id="100" w:name="_Toc184314426"/>
      <w:bookmarkEnd w:id="100"/>
      <w:bookmarkStart w:id="101" w:name="_Toc184312104"/>
      <w:bookmarkEnd w:id="101"/>
      <w:bookmarkStart w:id="102" w:name="_Toc184313255"/>
      <w:bookmarkEnd w:id="102"/>
      <w:bookmarkStart w:id="103" w:name="_Toc184314469"/>
      <w:bookmarkEnd w:id="103"/>
      <w:bookmarkStart w:id="104" w:name="_Toc184312124"/>
      <w:bookmarkEnd w:id="104"/>
      <w:bookmarkStart w:id="105" w:name="_Toc184308079"/>
      <w:bookmarkEnd w:id="105"/>
      <w:bookmarkStart w:id="106" w:name="_Toc184313245"/>
      <w:bookmarkEnd w:id="106"/>
      <w:bookmarkStart w:id="107" w:name="_Toc184310286"/>
      <w:bookmarkEnd w:id="107"/>
      <w:bookmarkStart w:id="108" w:name="_Toc184308099"/>
      <w:bookmarkEnd w:id="108"/>
      <w:bookmarkStart w:id="109" w:name="_Toc184313278"/>
      <w:bookmarkEnd w:id="109"/>
      <w:bookmarkStart w:id="110" w:name="_Toc184313296"/>
      <w:bookmarkEnd w:id="110"/>
      <w:bookmarkStart w:id="111" w:name="_Toc184312080"/>
      <w:bookmarkEnd w:id="111"/>
      <w:bookmarkStart w:id="112" w:name="_Toc184310335"/>
      <w:bookmarkEnd w:id="112"/>
      <w:bookmarkStart w:id="113" w:name="_Toc184312071"/>
      <w:bookmarkEnd w:id="113"/>
      <w:bookmarkStart w:id="114" w:name="_Toc184313293"/>
      <w:bookmarkEnd w:id="114"/>
      <w:bookmarkStart w:id="115" w:name="_Toc184308044"/>
      <w:bookmarkEnd w:id="115"/>
      <w:bookmarkStart w:id="116" w:name="_Toc184312090"/>
      <w:bookmarkEnd w:id="116"/>
      <w:bookmarkStart w:id="117" w:name="_Toc184313302"/>
      <w:bookmarkEnd w:id="117"/>
      <w:bookmarkStart w:id="118" w:name="_Toc184308043"/>
      <w:bookmarkEnd w:id="118"/>
      <w:bookmarkStart w:id="119" w:name="_Toc184310297"/>
      <w:bookmarkEnd w:id="119"/>
      <w:bookmarkStart w:id="120" w:name="_Toc184314468"/>
      <w:bookmarkEnd w:id="120"/>
      <w:bookmarkStart w:id="121" w:name="_Toc184310289"/>
      <w:bookmarkEnd w:id="121"/>
      <w:bookmarkStart w:id="122" w:name="_Toc184314440"/>
      <w:bookmarkEnd w:id="122"/>
      <w:bookmarkStart w:id="123" w:name="_Toc184313307"/>
      <w:bookmarkEnd w:id="123"/>
      <w:bookmarkStart w:id="124" w:name="_Toc184314430"/>
      <w:bookmarkEnd w:id="124"/>
      <w:bookmarkStart w:id="125" w:name="_Toc184312101"/>
      <w:bookmarkEnd w:id="125"/>
      <w:bookmarkStart w:id="126" w:name="_Toc184308108"/>
      <w:bookmarkEnd w:id="126"/>
      <w:bookmarkStart w:id="127" w:name="_Toc184310313"/>
      <w:bookmarkEnd w:id="127"/>
      <w:bookmarkStart w:id="128" w:name="_Toc184313243"/>
      <w:bookmarkEnd w:id="128"/>
      <w:bookmarkStart w:id="129" w:name="_Toc184313264"/>
      <w:bookmarkEnd w:id="129"/>
      <w:bookmarkStart w:id="130" w:name="_Toc184312135"/>
      <w:bookmarkEnd w:id="130"/>
      <w:bookmarkStart w:id="131" w:name="_Toc184308052"/>
      <w:bookmarkEnd w:id="131"/>
      <w:bookmarkStart w:id="132" w:name="_Toc184314418"/>
      <w:bookmarkEnd w:id="132"/>
      <w:bookmarkStart w:id="133" w:name="_Toc184313294"/>
      <w:bookmarkEnd w:id="133"/>
      <w:bookmarkStart w:id="134" w:name="_Toc184312087"/>
      <w:bookmarkEnd w:id="134"/>
      <w:bookmarkStart w:id="135" w:name="_Toc184314452"/>
      <w:bookmarkEnd w:id="135"/>
      <w:bookmarkStart w:id="136" w:name="_Toc184313252"/>
      <w:bookmarkEnd w:id="136"/>
      <w:bookmarkStart w:id="137" w:name="_Toc184308062"/>
      <w:bookmarkEnd w:id="137"/>
      <w:bookmarkStart w:id="138" w:name="_Toc184312120"/>
      <w:bookmarkEnd w:id="138"/>
      <w:bookmarkStart w:id="139" w:name="_Toc184308036"/>
      <w:bookmarkEnd w:id="139"/>
      <w:bookmarkStart w:id="140" w:name="_Toc184310272"/>
      <w:bookmarkEnd w:id="140"/>
      <w:bookmarkStart w:id="141" w:name="_Toc184314451"/>
      <w:bookmarkEnd w:id="141"/>
      <w:bookmarkStart w:id="142" w:name="_Toc184314424"/>
      <w:bookmarkEnd w:id="142"/>
      <w:bookmarkStart w:id="143" w:name="_Toc184314459"/>
      <w:bookmarkEnd w:id="143"/>
      <w:bookmarkStart w:id="144" w:name="_Toc184308041"/>
      <w:bookmarkEnd w:id="144"/>
      <w:bookmarkStart w:id="145" w:name="_Toc184312069"/>
      <w:bookmarkEnd w:id="145"/>
      <w:bookmarkStart w:id="146" w:name="_Toc184312130"/>
      <w:bookmarkEnd w:id="146"/>
      <w:bookmarkStart w:id="147" w:name="_Toc184313288"/>
      <w:bookmarkEnd w:id="147"/>
      <w:bookmarkStart w:id="148" w:name="_Toc184314428"/>
      <w:bookmarkEnd w:id="148"/>
      <w:bookmarkStart w:id="149" w:name="_Toc184310288"/>
      <w:bookmarkEnd w:id="149"/>
      <w:bookmarkStart w:id="150" w:name="_Toc184310284"/>
      <w:bookmarkEnd w:id="150"/>
      <w:bookmarkStart w:id="151" w:name="_Toc184308088"/>
      <w:bookmarkEnd w:id="151"/>
      <w:bookmarkStart w:id="152" w:name="_Toc184312138"/>
      <w:bookmarkEnd w:id="152"/>
      <w:bookmarkStart w:id="153" w:name="_Toc184314462"/>
      <w:bookmarkEnd w:id="153"/>
      <w:bookmarkStart w:id="154" w:name="_Toc184310322"/>
      <w:bookmarkEnd w:id="154"/>
      <w:bookmarkStart w:id="155" w:name="_Toc184310299"/>
      <w:bookmarkEnd w:id="155"/>
      <w:bookmarkStart w:id="156" w:name="_Toc184313241"/>
      <w:bookmarkEnd w:id="156"/>
      <w:bookmarkStart w:id="157" w:name="_Toc184308092"/>
      <w:bookmarkEnd w:id="157"/>
      <w:bookmarkStart w:id="158" w:name="_Toc184310324"/>
      <w:bookmarkEnd w:id="158"/>
      <w:bookmarkStart w:id="159" w:name="_Toc184314438"/>
      <w:bookmarkEnd w:id="159"/>
      <w:bookmarkStart w:id="160" w:name="_Toc184310342"/>
      <w:bookmarkEnd w:id="160"/>
      <w:bookmarkStart w:id="161" w:name="_Toc184308055"/>
      <w:bookmarkEnd w:id="161"/>
      <w:bookmarkStart w:id="162" w:name="_Toc184310308"/>
      <w:bookmarkEnd w:id="162"/>
      <w:bookmarkStart w:id="163" w:name="_Toc184313303"/>
      <w:bookmarkEnd w:id="163"/>
      <w:bookmarkStart w:id="164" w:name="_Toc184308071"/>
      <w:bookmarkEnd w:id="164"/>
      <w:bookmarkStart w:id="165" w:name="_Toc184313284"/>
      <w:bookmarkEnd w:id="165"/>
      <w:bookmarkStart w:id="166" w:name="_Toc184314431"/>
      <w:bookmarkEnd w:id="166"/>
      <w:bookmarkStart w:id="167" w:name="_Toc184312085"/>
      <w:bookmarkEnd w:id="167"/>
      <w:bookmarkStart w:id="168" w:name="_Toc184308069"/>
      <w:bookmarkEnd w:id="168"/>
      <w:bookmarkStart w:id="169" w:name="_Toc184310341"/>
      <w:bookmarkEnd w:id="169"/>
      <w:bookmarkStart w:id="170" w:name="_Toc184313262"/>
      <w:bookmarkEnd w:id="170"/>
      <w:bookmarkStart w:id="171" w:name="_Toc184312113"/>
      <w:bookmarkEnd w:id="171"/>
      <w:bookmarkStart w:id="172" w:name="_Toc184308049"/>
      <w:bookmarkEnd w:id="172"/>
      <w:bookmarkStart w:id="173" w:name="_Toc184312131"/>
      <w:bookmarkEnd w:id="173"/>
      <w:bookmarkStart w:id="174" w:name="_Toc184308058"/>
      <w:bookmarkEnd w:id="174"/>
      <w:bookmarkStart w:id="175" w:name="_Toc184308057"/>
      <w:bookmarkEnd w:id="175"/>
      <w:bookmarkStart w:id="176" w:name="_Toc184314481"/>
      <w:bookmarkEnd w:id="176"/>
      <w:bookmarkStart w:id="177" w:name="_Toc184308038"/>
      <w:bookmarkEnd w:id="177"/>
      <w:bookmarkStart w:id="178" w:name="_Toc184314433"/>
      <w:bookmarkEnd w:id="178"/>
      <w:bookmarkStart w:id="179" w:name="_Toc184308083"/>
      <w:bookmarkEnd w:id="179"/>
      <w:bookmarkStart w:id="180" w:name="_Toc184310307"/>
      <w:bookmarkEnd w:id="180"/>
      <w:bookmarkStart w:id="181" w:name="_Toc184312075"/>
      <w:bookmarkEnd w:id="181"/>
      <w:bookmarkStart w:id="182" w:name="_Toc184314446"/>
      <w:bookmarkEnd w:id="182"/>
      <w:bookmarkStart w:id="183" w:name="_Toc184313283"/>
      <w:bookmarkEnd w:id="183"/>
      <w:bookmarkStart w:id="184" w:name="_Toc184310337"/>
      <w:bookmarkEnd w:id="184"/>
      <w:bookmarkStart w:id="185" w:name="_Toc184314422"/>
      <w:bookmarkEnd w:id="185"/>
      <w:bookmarkStart w:id="186" w:name="_Toc184308095"/>
      <w:bookmarkEnd w:id="186"/>
      <w:bookmarkStart w:id="187" w:name="_Toc184310336"/>
      <w:bookmarkEnd w:id="187"/>
      <w:bookmarkStart w:id="188" w:name="_Toc184312139"/>
      <w:bookmarkEnd w:id="188"/>
      <w:bookmarkStart w:id="189" w:name="_Toc184312082"/>
      <w:bookmarkEnd w:id="189"/>
      <w:bookmarkStart w:id="190" w:name="_Toc184312128"/>
      <w:bookmarkEnd w:id="190"/>
      <w:bookmarkStart w:id="191" w:name="_Toc184312103"/>
      <w:bookmarkEnd w:id="191"/>
      <w:bookmarkStart w:id="192" w:name="_Toc184310281"/>
      <w:bookmarkEnd w:id="192"/>
      <w:bookmarkStart w:id="193" w:name="_Toc184312106"/>
      <w:bookmarkEnd w:id="193"/>
      <w:bookmarkStart w:id="194" w:name="_Toc184313281"/>
      <w:bookmarkEnd w:id="194"/>
      <w:bookmarkStart w:id="195" w:name="_Toc184312114"/>
      <w:bookmarkEnd w:id="195"/>
      <w:bookmarkStart w:id="196" w:name="_Toc184312108"/>
      <w:bookmarkEnd w:id="196"/>
      <w:bookmarkStart w:id="197" w:name="_Toc184308094"/>
      <w:bookmarkEnd w:id="197"/>
      <w:bookmarkStart w:id="198" w:name="_Toc184308087"/>
      <w:bookmarkEnd w:id="198"/>
      <w:bookmarkStart w:id="199" w:name="_Toc184314478"/>
      <w:bookmarkEnd w:id="199"/>
      <w:bookmarkStart w:id="200" w:name="_Toc184314417"/>
      <w:bookmarkEnd w:id="200"/>
      <w:bookmarkStart w:id="201" w:name="_Toc184312091"/>
      <w:bookmarkEnd w:id="201"/>
      <w:bookmarkStart w:id="202" w:name="_Toc184313265"/>
      <w:bookmarkEnd w:id="202"/>
      <w:bookmarkStart w:id="203" w:name="_Toc184313247"/>
      <w:bookmarkEnd w:id="203"/>
      <w:bookmarkStart w:id="204" w:name="_Toc184312095"/>
      <w:bookmarkEnd w:id="204"/>
      <w:bookmarkStart w:id="205" w:name="_Toc184310338"/>
      <w:bookmarkEnd w:id="205"/>
      <w:bookmarkStart w:id="206" w:name="_Toc184308066"/>
      <w:bookmarkEnd w:id="206"/>
      <w:bookmarkStart w:id="207" w:name="_Toc184312097"/>
      <w:bookmarkEnd w:id="207"/>
      <w:bookmarkStart w:id="208" w:name="_Toc184314432"/>
      <w:bookmarkEnd w:id="208"/>
      <w:bookmarkStart w:id="209" w:name="_Toc184313244"/>
      <w:bookmarkEnd w:id="209"/>
      <w:bookmarkStart w:id="210" w:name="_Toc184312119"/>
      <w:bookmarkEnd w:id="210"/>
      <w:bookmarkStart w:id="211" w:name="_Toc184313273"/>
      <w:bookmarkEnd w:id="211"/>
      <w:bookmarkStart w:id="212" w:name="_Toc184308081"/>
      <w:bookmarkEnd w:id="212"/>
      <w:bookmarkStart w:id="213" w:name="_Toc184313282"/>
      <w:bookmarkEnd w:id="213"/>
      <w:bookmarkStart w:id="214" w:name="_Toc184312098"/>
      <w:bookmarkEnd w:id="214"/>
      <w:bookmarkStart w:id="215" w:name="_Toc184308070"/>
      <w:bookmarkEnd w:id="215"/>
      <w:bookmarkStart w:id="216" w:name="_Toc184308073"/>
      <w:bookmarkEnd w:id="216"/>
      <w:bookmarkStart w:id="217" w:name="_Toc184310334"/>
      <w:bookmarkEnd w:id="217"/>
      <w:bookmarkStart w:id="218" w:name="_Toc184308098"/>
      <w:bookmarkEnd w:id="218"/>
      <w:bookmarkStart w:id="219" w:name="_Toc184312129"/>
      <w:bookmarkEnd w:id="219"/>
      <w:bookmarkStart w:id="220" w:name="_Toc184310328"/>
      <w:bookmarkEnd w:id="220"/>
      <w:bookmarkStart w:id="221" w:name="_Toc184312074"/>
      <w:bookmarkEnd w:id="221"/>
      <w:bookmarkStart w:id="222" w:name="_Toc184314442"/>
      <w:bookmarkEnd w:id="222"/>
      <w:bookmarkStart w:id="223" w:name="_Toc184312079"/>
      <w:bookmarkEnd w:id="223"/>
      <w:bookmarkStart w:id="224" w:name="_Toc184312110"/>
      <w:bookmarkEnd w:id="224"/>
      <w:bookmarkStart w:id="225" w:name="_Toc184308064"/>
      <w:bookmarkEnd w:id="225"/>
      <w:bookmarkStart w:id="226" w:name="_Toc184310319"/>
      <w:bookmarkEnd w:id="226"/>
      <w:bookmarkStart w:id="227" w:name="_Toc184310327"/>
      <w:bookmarkEnd w:id="227"/>
      <w:bookmarkStart w:id="228" w:name="_Toc184314471"/>
      <w:bookmarkEnd w:id="228"/>
      <w:bookmarkStart w:id="229" w:name="_Toc184308100"/>
      <w:bookmarkEnd w:id="229"/>
      <w:bookmarkStart w:id="230" w:name="_Toc184308065"/>
      <w:bookmarkEnd w:id="230"/>
      <w:bookmarkStart w:id="231" w:name="_Toc184310332"/>
      <w:bookmarkEnd w:id="231"/>
      <w:bookmarkStart w:id="232" w:name="_Toc184308040"/>
      <w:bookmarkEnd w:id="232"/>
      <w:bookmarkStart w:id="233" w:name="_Toc184314477"/>
      <w:bookmarkEnd w:id="233"/>
      <w:bookmarkStart w:id="234" w:name="_Toc184310340"/>
      <w:bookmarkEnd w:id="234"/>
      <w:bookmarkStart w:id="235" w:name="_Toc184308090"/>
      <w:bookmarkEnd w:id="235"/>
      <w:bookmarkStart w:id="236" w:name="_Toc184310295"/>
      <w:bookmarkEnd w:id="236"/>
      <w:bookmarkStart w:id="237" w:name="_Toc184314479"/>
      <w:bookmarkEnd w:id="237"/>
      <w:bookmarkStart w:id="238" w:name="_Toc184314420"/>
      <w:bookmarkEnd w:id="238"/>
      <w:bookmarkStart w:id="239" w:name="_Toc184314436"/>
      <w:bookmarkEnd w:id="239"/>
      <w:bookmarkStart w:id="240" w:name="_Toc184313261"/>
      <w:bookmarkEnd w:id="240"/>
      <w:bookmarkStart w:id="241" w:name="_Toc184312121"/>
      <w:bookmarkEnd w:id="241"/>
      <w:bookmarkStart w:id="242" w:name="_Toc184310277"/>
      <w:bookmarkEnd w:id="242"/>
      <w:bookmarkStart w:id="243" w:name="_Toc184310343"/>
      <w:bookmarkEnd w:id="243"/>
      <w:bookmarkStart w:id="244" w:name="_Toc184310333"/>
      <w:bookmarkEnd w:id="244"/>
      <w:bookmarkStart w:id="245" w:name="_Toc184308106"/>
      <w:bookmarkEnd w:id="245"/>
      <w:bookmarkStart w:id="246" w:name="_Toc184308075"/>
      <w:bookmarkEnd w:id="246"/>
      <w:bookmarkStart w:id="247" w:name="_Toc184313308"/>
      <w:bookmarkEnd w:id="247"/>
      <w:bookmarkStart w:id="248" w:name="_Toc184312070"/>
      <w:bookmarkEnd w:id="248"/>
      <w:bookmarkStart w:id="249" w:name="_Toc184312089"/>
      <w:bookmarkEnd w:id="249"/>
      <w:bookmarkStart w:id="250" w:name="_Toc184310314"/>
      <w:bookmarkEnd w:id="250"/>
      <w:bookmarkStart w:id="251" w:name="_Toc184308107"/>
      <w:bookmarkEnd w:id="251"/>
      <w:bookmarkStart w:id="252" w:name="_Toc184314463"/>
      <w:bookmarkEnd w:id="252"/>
      <w:bookmarkStart w:id="253" w:name="_Toc184310303"/>
      <w:bookmarkEnd w:id="253"/>
      <w:bookmarkStart w:id="254" w:name="_Toc184308084"/>
      <w:bookmarkEnd w:id="254"/>
      <w:bookmarkStart w:id="255" w:name="_Toc184310275"/>
      <w:bookmarkEnd w:id="255"/>
      <w:bookmarkStart w:id="256" w:name="_Toc184308072"/>
      <w:bookmarkEnd w:id="256"/>
      <w:bookmarkStart w:id="257" w:name="_Toc184313257"/>
      <w:bookmarkEnd w:id="257"/>
      <w:bookmarkStart w:id="258" w:name="_Toc184312126"/>
      <w:bookmarkEnd w:id="258"/>
      <w:bookmarkStart w:id="259" w:name="_Toc184314475"/>
      <w:bookmarkEnd w:id="259"/>
      <w:bookmarkStart w:id="260" w:name="_Toc184313271"/>
      <w:bookmarkEnd w:id="260"/>
      <w:bookmarkStart w:id="261" w:name="_Toc184313259"/>
      <w:bookmarkEnd w:id="261"/>
      <w:bookmarkStart w:id="262" w:name="_Toc184313304"/>
      <w:bookmarkEnd w:id="262"/>
      <w:bookmarkStart w:id="263" w:name="_Toc184312086"/>
      <w:bookmarkEnd w:id="263"/>
      <w:bookmarkStart w:id="264" w:name="_Toc184314412"/>
      <w:bookmarkEnd w:id="264"/>
      <w:bookmarkStart w:id="265" w:name="_Toc184314456"/>
      <w:bookmarkEnd w:id="265"/>
      <w:bookmarkStart w:id="266" w:name="_Toc184312073"/>
      <w:bookmarkEnd w:id="266"/>
      <w:bookmarkStart w:id="267" w:name="_Toc184312127"/>
      <w:bookmarkEnd w:id="267"/>
      <w:bookmarkStart w:id="268" w:name="_Toc184308056"/>
      <w:bookmarkEnd w:id="268"/>
      <w:bookmarkStart w:id="269" w:name="_Toc184314419"/>
      <w:bookmarkEnd w:id="269"/>
      <w:bookmarkStart w:id="270" w:name="_Toc184313251"/>
      <w:bookmarkEnd w:id="270"/>
      <w:bookmarkStart w:id="271" w:name="_Toc184310285"/>
      <w:bookmarkEnd w:id="271"/>
      <w:bookmarkStart w:id="272" w:name="_Toc184310302"/>
      <w:bookmarkEnd w:id="272"/>
      <w:bookmarkStart w:id="273" w:name="_Toc184312092"/>
      <w:bookmarkEnd w:id="273"/>
      <w:bookmarkStart w:id="274" w:name="_Toc184313292"/>
      <w:bookmarkEnd w:id="274"/>
      <w:bookmarkStart w:id="275" w:name="_Toc184312111"/>
      <w:bookmarkEnd w:id="275"/>
      <w:bookmarkStart w:id="276" w:name="_Toc184314447"/>
      <w:bookmarkEnd w:id="276"/>
      <w:bookmarkStart w:id="277" w:name="_Toc184312125"/>
      <w:bookmarkEnd w:id="277"/>
      <w:bookmarkStart w:id="278" w:name="_Toc184312109"/>
      <w:bookmarkEnd w:id="278"/>
      <w:bookmarkStart w:id="279" w:name="_Toc184314415"/>
      <w:bookmarkEnd w:id="279"/>
      <w:bookmarkStart w:id="280" w:name="_Toc184310293"/>
      <w:bookmarkEnd w:id="280"/>
      <w:bookmarkStart w:id="281" w:name="_Toc184310301"/>
      <w:bookmarkEnd w:id="281"/>
      <w:bookmarkStart w:id="282" w:name="_Toc184310326"/>
      <w:bookmarkEnd w:id="282"/>
      <w:bookmarkStart w:id="283" w:name="_Toc184308063"/>
      <w:bookmarkEnd w:id="283"/>
      <w:bookmarkStart w:id="284" w:name="_Toc184312132"/>
      <w:bookmarkEnd w:id="284"/>
      <w:bookmarkStart w:id="285" w:name="_Toc184313260"/>
      <w:bookmarkEnd w:id="285"/>
      <w:bookmarkStart w:id="286" w:name="_Toc184308037"/>
      <w:bookmarkEnd w:id="286"/>
      <w:bookmarkStart w:id="287" w:name="_Toc184313269"/>
      <w:bookmarkEnd w:id="287"/>
      <w:bookmarkStart w:id="288" w:name="_Toc184308093"/>
      <w:bookmarkEnd w:id="288"/>
      <w:bookmarkStart w:id="289" w:name="_Toc184310278"/>
      <w:bookmarkEnd w:id="289"/>
      <w:bookmarkStart w:id="290" w:name="_Toc184310291"/>
      <w:bookmarkEnd w:id="290"/>
      <w:bookmarkStart w:id="291" w:name="_Toc184312072"/>
      <w:bookmarkEnd w:id="291"/>
      <w:bookmarkStart w:id="292" w:name="_Toc184314416"/>
      <w:bookmarkEnd w:id="292"/>
      <w:bookmarkStart w:id="293" w:name="_Toc184313280"/>
      <w:bookmarkEnd w:id="293"/>
      <w:bookmarkStart w:id="294" w:name="_Toc184308045"/>
      <w:bookmarkEnd w:id="294"/>
      <w:bookmarkStart w:id="295" w:name="_Toc184308060"/>
      <w:bookmarkEnd w:id="295"/>
      <w:bookmarkStart w:id="296" w:name="_Toc184312117"/>
      <w:bookmarkEnd w:id="296"/>
      <w:bookmarkStart w:id="297" w:name="_Toc184310316"/>
      <w:bookmarkEnd w:id="297"/>
      <w:bookmarkStart w:id="298" w:name="_Toc184314476"/>
      <w:bookmarkEnd w:id="298"/>
      <w:bookmarkStart w:id="299" w:name="_Toc184313279"/>
      <w:bookmarkEnd w:id="299"/>
      <w:bookmarkStart w:id="300" w:name="_Toc184308050"/>
      <w:bookmarkEnd w:id="300"/>
      <w:bookmarkStart w:id="301" w:name="_Toc184314435"/>
      <w:bookmarkEnd w:id="301"/>
      <w:bookmarkStart w:id="302" w:name="_Toc184314482"/>
      <w:bookmarkEnd w:id="302"/>
      <w:bookmarkStart w:id="303" w:name="_Toc184313266"/>
      <w:bookmarkEnd w:id="303"/>
      <w:bookmarkStart w:id="304" w:name="_Toc184310325"/>
      <w:bookmarkEnd w:id="304"/>
      <w:bookmarkStart w:id="305" w:name="_Toc184308042"/>
      <w:bookmarkEnd w:id="305"/>
      <w:bookmarkStart w:id="306" w:name="_Toc184312084"/>
      <w:bookmarkEnd w:id="306"/>
      <w:bookmarkStart w:id="307" w:name="_Toc184308103"/>
      <w:bookmarkEnd w:id="307"/>
      <w:bookmarkStart w:id="308" w:name="_Toc184308061"/>
      <w:bookmarkEnd w:id="308"/>
      <w:bookmarkStart w:id="309" w:name="_Toc184310312"/>
      <w:bookmarkEnd w:id="309"/>
      <w:bookmarkStart w:id="310" w:name="_Toc184314413"/>
      <w:bookmarkEnd w:id="310"/>
      <w:bookmarkStart w:id="311" w:name="_Toc184314460"/>
      <w:bookmarkEnd w:id="311"/>
      <w:bookmarkStart w:id="312" w:name="_Toc184310282"/>
      <w:bookmarkEnd w:id="312"/>
      <w:bookmarkStart w:id="313" w:name="_Toc184314439"/>
      <w:bookmarkEnd w:id="313"/>
      <w:bookmarkStart w:id="314" w:name="_Toc184310315"/>
      <w:bookmarkEnd w:id="314"/>
      <w:bookmarkStart w:id="315" w:name="_Toc184313268"/>
      <w:bookmarkEnd w:id="315"/>
      <w:bookmarkStart w:id="316" w:name="_Toc184312134"/>
      <w:bookmarkEnd w:id="316"/>
      <w:bookmarkStart w:id="317" w:name="_Toc184308047"/>
      <w:bookmarkEnd w:id="317"/>
      <w:bookmarkStart w:id="318" w:name="_Toc184312096"/>
      <w:bookmarkEnd w:id="318"/>
      <w:bookmarkStart w:id="319" w:name="_Toc184314457"/>
      <w:bookmarkEnd w:id="319"/>
      <w:bookmarkStart w:id="320" w:name="_Toc184312088"/>
      <w:bookmarkEnd w:id="320"/>
      <w:bookmarkStart w:id="321" w:name="_Toc184312118"/>
      <w:bookmarkEnd w:id="321"/>
      <w:bookmarkStart w:id="322" w:name="_Toc184314421"/>
      <w:bookmarkEnd w:id="322"/>
      <w:bookmarkStart w:id="323" w:name="_Toc184313295"/>
      <w:bookmarkEnd w:id="323"/>
      <w:bookmarkStart w:id="324" w:name="_Toc184310273"/>
      <w:bookmarkEnd w:id="324"/>
      <w:bookmarkStart w:id="325" w:name="_Toc184314449"/>
      <w:bookmarkEnd w:id="325"/>
      <w:bookmarkStart w:id="326" w:name="_Toc184314423"/>
      <w:bookmarkEnd w:id="326"/>
      <w:bookmarkStart w:id="327" w:name="_Toc184314453"/>
      <w:bookmarkEnd w:id="327"/>
      <w:bookmarkStart w:id="328" w:name="_Toc184310309"/>
      <w:bookmarkEnd w:id="328"/>
      <w:bookmarkStart w:id="329" w:name="_Toc184313258"/>
      <w:bookmarkEnd w:id="329"/>
      <w:bookmarkStart w:id="330" w:name="_Toc184308089"/>
      <w:bookmarkEnd w:id="330"/>
      <w:bookmarkStart w:id="331" w:name="_Toc184308068"/>
      <w:bookmarkEnd w:id="331"/>
      <w:bookmarkStart w:id="332" w:name="_Toc184314444"/>
      <w:bookmarkEnd w:id="332"/>
      <w:bookmarkStart w:id="333" w:name="_Toc184314448"/>
      <w:bookmarkEnd w:id="333"/>
      <w:bookmarkStart w:id="334" w:name="_Toc184313299"/>
      <w:bookmarkEnd w:id="334"/>
      <w:bookmarkStart w:id="335" w:name="_Toc184308048"/>
      <w:bookmarkEnd w:id="335"/>
      <w:bookmarkStart w:id="336" w:name="_Toc184313240"/>
      <w:bookmarkEnd w:id="336"/>
      <w:bookmarkStart w:id="337" w:name="_Toc184313253"/>
      <w:bookmarkEnd w:id="337"/>
      <w:bookmarkStart w:id="338" w:name="_Toc184313242"/>
      <w:bookmarkEnd w:id="338"/>
      <w:bookmarkStart w:id="339" w:name="_Toc184312123"/>
      <w:bookmarkEnd w:id="339"/>
      <w:bookmarkStart w:id="340" w:name="_Toc184313267"/>
      <w:bookmarkEnd w:id="340"/>
      <w:bookmarkStart w:id="341" w:name="_Toc184313239"/>
      <w:bookmarkEnd w:id="341"/>
      <w:bookmarkStart w:id="342" w:name="_Toc184312094"/>
      <w:bookmarkEnd w:id="342"/>
      <w:bookmarkStart w:id="343" w:name="_Toc184310287"/>
      <w:bookmarkEnd w:id="343"/>
      <w:bookmarkStart w:id="344" w:name="_Toc184314425"/>
      <w:bookmarkEnd w:id="344"/>
      <w:bookmarkStart w:id="345" w:name="_Toc184312112"/>
      <w:bookmarkEnd w:id="345"/>
      <w:bookmarkStart w:id="346" w:name="_Toc184314454"/>
      <w:bookmarkEnd w:id="346"/>
      <w:bookmarkStart w:id="347" w:name="_Toc184310298"/>
      <w:bookmarkEnd w:id="347"/>
      <w:bookmarkStart w:id="348" w:name="_Toc184308096"/>
      <w:bookmarkEnd w:id="348"/>
      <w:bookmarkStart w:id="349" w:name="_Toc184313274"/>
      <w:bookmarkEnd w:id="349"/>
      <w:bookmarkStart w:id="350" w:name="_Toc184308082"/>
      <w:bookmarkEnd w:id="350"/>
      <w:bookmarkStart w:id="351" w:name="_Toc184314455"/>
      <w:bookmarkEnd w:id="351"/>
      <w:bookmarkStart w:id="352" w:name="_Toc184314461"/>
      <w:bookmarkEnd w:id="352"/>
      <w:bookmarkStart w:id="353" w:name="_Toc184313300"/>
      <w:bookmarkEnd w:id="353"/>
      <w:bookmarkStart w:id="354" w:name="_Toc184314445"/>
      <w:bookmarkEnd w:id="354"/>
      <w:bookmarkStart w:id="355" w:name="_Toc184314411"/>
      <w:bookmarkEnd w:id="355"/>
      <w:bookmarkStart w:id="356" w:name="_Toc184310330"/>
      <w:bookmarkEnd w:id="356"/>
      <w:bookmarkStart w:id="357" w:name="_Toc184308074"/>
      <w:bookmarkEnd w:id="357"/>
      <w:bookmarkStart w:id="358" w:name="_Toc184313291"/>
      <w:bookmarkEnd w:id="358"/>
      <w:bookmarkStart w:id="359" w:name="_Toc184312081"/>
      <w:bookmarkEnd w:id="359"/>
      <w:bookmarkStart w:id="360" w:name="_Toc184308080"/>
      <w:bookmarkEnd w:id="360"/>
      <w:bookmarkStart w:id="361" w:name="_Toc184313286"/>
      <w:bookmarkEnd w:id="361"/>
      <w:bookmarkStart w:id="362" w:name="_Toc184314450"/>
      <w:bookmarkEnd w:id="362"/>
      <w:bookmarkStart w:id="363" w:name="_Toc184313309"/>
      <w:bookmarkEnd w:id="363"/>
      <w:bookmarkStart w:id="364" w:name="_Toc184312093"/>
      <w:bookmarkEnd w:id="364"/>
      <w:bookmarkStart w:id="365" w:name="_Toc184308102"/>
      <w:bookmarkEnd w:id="365"/>
      <w:bookmarkStart w:id="366" w:name="_Toc184312116"/>
      <w:bookmarkEnd w:id="366"/>
      <w:bookmarkStart w:id="367" w:name="_Toc184314467"/>
      <w:bookmarkEnd w:id="367"/>
      <w:bookmarkStart w:id="368" w:name="_Toc184310300"/>
      <w:bookmarkEnd w:id="368"/>
      <w:bookmarkStart w:id="369" w:name="_Toc184310274"/>
      <w:bookmarkEnd w:id="369"/>
      <w:bookmarkStart w:id="370" w:name="_Toc184313275"/>
      <w:bookmarkEnd w:id="370"/>
      <w:bookmarkStart w:id="371" w:name="_Toc184314410"/>
      <w:bookmarkEnd w:id="371"/>
      <w:bookmarkStart w:id="372" w:name="_Toc184310296"/>
      <w:bookmarkEnd w:id="372"/>
      <w:bookmarkStart w:id="373" w:name="_Toc184310310"/>
      <w:bookmarkEnd w:id="373"/>
      <w:bookmarkStart w:id="374" w:name="_Toc184313246"/>
      <w:bookmarkEnd w:id="374"/>
      <w:bookmarkStart w:id="375" w:name="_Toc184312136"/>
      <w:bookmarkEnd w:id="375"/>
      <w:bookmarkStart w:id="376" w:name="_Toc184314427"/>
      <w:bookmarkEnd w:id="376"/>
      <w:bookmarkStart w:id="377" w:name="_Toc184314473"/>
      <w:bookmarkEnd w:id="377"/>
      <w:bookmarkStart w:id="378" w:name="_Toc184310317"/>
      <w:bookmarkEnd w:id="378"/>
      <w:bookmarkStart w:id="379" w:name="_Toc184313290"/>
      <w:bookmarkEnd w:id="379"/>
      <w:bookmarkStart w:id="380" w:name="_Toc184310305"/>
      <w:bookmarkEnd w:id="380"/>
      <w:bookmarkStart w:id="381" w:name="_Toc184312100"/>
      <w:bookmarkEnd w:id="381"/>
      <w:bookmarkStart w:id="382" w:name="_Toc184314464"/>
      <w:bookmarkEnd w:id="382"/>
      <w:bookmarkStart w:id="383" w:name="_Toc184313238"/>
      <w:bookmarkEnd w:id="383"/>
      <w:bookmarkStart w:id="384" w:name="_Toc184312067"/>
      <w:bookmarkEnd w:id="384"/>
      <w:bookmarkStart w:id="385" w:name="_Toc184313277"/>
      <w:bookmarkEnd w:id="385"/>
      <w:bookmarkStart w:id="386" w:name="_Toc184314414"/>
      <w:bookmarkEnd w:id="386"/>
      <w:bookmarkStart w:id="387" w:name="_Toc184308086"/>
      <w:bookmarkEnd w:id="387"/>
      <w:bookmarkStart w:id="388" w:name="_Toc184313298"/>
      <w:bookmarkEnd w:id="388"/>
      <w:bookmarkStart w:id="389" w:name="_Toc184310280"/>
      <w:bookmarkEnd w:id="389"/>
      <w:bookmarkStart w:id="390" w:name="_Toc184312137"/>
      <w:bookmarkEnd w:id="390"/>
      <w:bookmarkStart w:id="391" w:name="_Toc184308104"/>
      <w:bookmarkEnd w:id="391"/>
      <w:bookmarkStart w:id="392" w:name="_Toc184313285"/>
      <w:bookmarkEnd w:id="392"/>
      <w:bookmarkStart w:id="393" w:name="_Toc184313250"/>
      <w:bookmarkEnd w:id="393"/>
      <w:r>
        <w:rPr>
          <w:rFonts w:hint="eastAsia" w:ascii="宋体" w:hAnsi="宋体" w:eastAsia="宋体" w:cs="宋体"/>
          <w:b/>
          <w:sz w:val="36"/>
          <w:szCs w:val="36"/>
          <w:highlight w:val="none"/>
        </w:rPr>
        <w:t>评标办法</w:t>
      </w:r>
    </w:p>
    <w:p w14:paraId="4ED9D792">
      <w:pPr>
        <w:snapToGrid w:val="0"/>
        <w:spacing w:line="360" w:lineRule="auto"/>
        <w:jc w:val="center"/>
        <w:rPr>
          <w:rFonts w:hint="eastAsia" w:ascii="宋体" w:hAnsi="宋体" w:eastAsia="宋体" w:cs="宋体"/>
          <w:b/>
          <w:sz w:val="32"/>
          <w:szCs w:val="20"/>
          <w:highlight w:val="none"/>
        </w:rPr>
      </w:pPr>
      <w:r>
        <w:rPr>
          <w:rFonts w:hint="eastAsia" w:ascii="宋体" w:hAnsi="宋体" w:eastAsia="宋体" w:cs="宋体"/>
          <w:b/>
          <w:sz w:val="32"/>
          <w:szCs w:val="20"/>
          <w:highlight w:val="none"/>
        </w:rPr>
        <w:t>评标办法前附表</w:t>
      </w:r>
    </w:p>
    <w:p w14:paraId="7F9CB69F">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为公正、公平、科学地选择中标供应商，根据《中华人民共和国政府采购法》等有关法律法规的规定，并结合本项目的实际，制定本办法。</w:t>
      </w:r>
    </w:p>
    <w:p w14:paraId="1158FE05">
      <w:pPr>
        <w:spacing w:before="120" w:beforeLines="50" w:after="120" w:afterLines="50"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一、总则</w:t>
      </w:r>
    </w:p>
    <w:p w14:paraId="67E59AD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color w:val="auto"/>
          <w:sz w:val="24"/>
          <w:highlight w:val="none"/>
        </w:rPr>
        <w:t>本次评审采用综合评分法，</w:t>
      </w:r>
      <w:r>
        <w:rPr>
          <w:rFonts w:hint="eastAsia" w:ascii="宋体" w:hAnsi="宋体" w:eastAsia="宋体" w:cs="宋体"/>
          <w:b/>
          <w:color w:val="auto"/>
          <w:sz w:val="24"/>
          <w:highlight w:val="none"/>
        </w:rPr>
        <w:t>总分为100分，其中价格分</w:t>
      </w:r>
      <w:r>
        <w:rPr>
          <w:rFonts w:hint="eastAsia" w:ascii="宋体" w:hAnsi="宋体" w:cs="宋体"/>
          <w:b/>
          <w:color w:val="auto"/>
          <w:sz w:val="24"/>
          <w:highlight w:val="none"/>
          <w:lang w:val="en-US" w:eastAsia="zh-CN"/>
        </w:rPr>
        <w:t>15</w:t>
      </w:r>
      <w:r>
        <w:rPr>
          <w:rFonts w:hint="eastAsia" w:ascii="宋体" w:hAnsi="宋体" w:eastAsia="宋体" w:cs="宋体"/>
          <w:b/>
          <w:color w:val="auto"/>
          <w:sz w:val="24"/>
          <w:highlight w:val="none"/>
        </w:rPr>
        <w:t>分、</w:t>
      </w:r>
      <w:r>
        <w:rPr>
          <w:rFonts w:hint="eastAsia" w:ascii="宋体" w:hAnsi="宋体" w:eastAsia="宋体" w:cs="宋体"/>
          <w:b/>
          <w:color w:val="auto"/>
          <w:sz w:val="24"/>
          <w:highlight w:val="none"/>
          <w:lang w:eastAsia="zh-CN"/>
        </w:rPr>
        <w:t>商务</w:t>
      </w:r>
      <w:r>
        <w:rPr>
          <w:rFonts w:hint="eastAsia" w:ascii="宋体" w:hAnsi="宋体" w:eastAsia="宋体" w:cs="宋体"/>
          <w:b/>
          <w:color w:val="auto"/>
          <w:sz w:val="24"/>
          <w:highlight w:val="none"/>
          <w:lang w:val="en-US" w:eastAsia="zh-CN"/>
        </w:rPr>
        <w:t>技术分</w:t>
      </w:r>
      <w:r>
        <w:rPr>
          <w:rFonts w:hint="eastAsia" w:ascii="宋体" w:hAnsi="宋体" w:cs="宋体"/>
          <w:b/>
          <w:color w:val="auto"/>
          <w:sz w:val="24"/>
          <w:highlight w:val="none"/>
          <w:lang w:val="en-US" w:eastAsia="zh-CN"/>
        </w:rPr>
        <w:t>85</w:t>
      </w:r>
      <w:r>
        <w:rPr>
          <w:rFonts w:hint="eastAsia" w:ascii="宋体" w:hAnsi="宋体" w:eastAsia="宋体" w:cs="宋体"/>
          <w:b/>
          <w:color w:val="auto"/>
          <w:sz w:val="24"/>
          <w:highlight w:val="none"/>
        </w:rPr>
        <w:t>分</w:t>
      </w:r>
      <w:r>
        <w:rPr>
          <w:rFonts w:hint="eastAsia" w:ascii="宋体" w:hAnsi="宋体" w:eastAsia="宋体" w:cs="宋体"/>
          <w:color w:val="auto"/>
          <w:sz w:val="24"/>
          <w:highlight w:val="none"/>
        </w:rPr>
        <w:t>。</w:t>
      </w:r>
      <w:r>
        <w:rPr>
          <w:rFonts w:hint="eastAsia" w:ascii="宋体" w:hAnsi="宋体" w:eastAsia="宋体" w:cs="宋体"/>
          <w:sz w:val="24"/>
          <w:highlight w:val="none"/>
        </w:rPr>
        <w:t>合格投标供应商的评审得分为各项目汇总得分。本项目由采购人授权的评审小组直接确定中标供应商。评分过程中采用四舍五入法，并保留小数2位。</w:t>
      </w:r>
    </w:p>
    <w:p w14:paraId="611F0202">
      <w:pPr>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各投标供应商最终得分=</w:t>
      </w:r>
      <w:r>
        <w:rPr>
          <w:rFonts w:hint="eastAsia" w:ascii="宋体" w:hAnsi="宋体" w:eastAsia="宋体" w:cs="宋体"/>
          <w:bCs/>
          <w:sz w:val="24"/>
          <w:highlight w:val="none"/>
          <w:lang w:val="en-US" w:eastAsia="zh-CN"/>
        </w:rPr>
        <w:t>商务</w:t>
      </w:r>
      <w:r>
        <w:rPr>
          <w:rFonts w:hint="eastAsia" w:ascii="宋体" w:hAnsi="宋体" w:eastAsia="宋体" w:cs="宋体"/>
          <w:bCs/>
          <w:sz w:val="24"/>
          <w:highlight w:val="none"/>
        </w:rPr>
        <w:t>技术分+价格分得分。</w:t>
      </w:r>
    </w:p>
    <w:p w14:paraId="6C9729D4">
      <w:pPr>
        <w:widowControl w:val="0"/>
        <w:wordWrap/>
        <w:adjustRightInd w:val="0"/>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评审小组将对实质上投标响应本项目的投标供应商根据其报价、</w:t>
      </w:r>
      <w:r>
        <w:rPr>
          <w:rFonts w:hint="eastAsia" w:ascii="宋体" w:hAnsi="宋体" w:eastAsia="宋体" w:cs="宋体"/>
          <w:sz w:val="24"/>
          <w:highlight w:val="none"/>
          <w:lang w:val="en-US" w:eastAsia="zh-CN"/>
        </w:rPr>
        <w:t>商务资信、</w:t>
      </w:r>
      <w:r>
        <w:rPr>
          <w:rFonts w:hint="eastAsia" w:ascii="宋体" w:hAnsi="宋体" w:eastAsia="宋体" w:cs="宋体"/>
          <w:sz w:val="24"/>
          <w:highlight w:val="none"/>
        </w:rPr>
        <w:t>技术情况由各评委独立记名打分。中标候选资格按评标得分由高到低顺序排列，得分相同的；按投标报价由低到高顺序排列；排名第一的投标供应商为第一中标候选人，排名第二的投标供应商为第二中标候选人……其他投标供应商中标候选资格</w:t>
      </w:r>
      <w:r>
        <w:rPr>
          <w:rFonts w:hint="eastAsia" w:ascii="宋体" w:hAnsi="宋体" w:eastAsia="宋体" w:cs="宋体"/>
          <w:sz w:val="24"/>
          <w:highlight w:val="none"/>
          <w:lang w:eastAsia="zh-CN"/>
        </w:rPr>
        <w:t>依此类推</w:t>
      </w:r>
      <w:r>
        <w:rPr>
          <w:rFonts w:hint="eastAsia" w:ascii="宋体" w:hAnsi="宋体" w:eastAsia="宋体" w:cs="宋体"/>
          <w:sz w:val="24"/>
          <w:highlight w:val="none"/>
        </w:rPr>
        <w:t>。</w:t>
      </w:r>
    </w:p>
    <w:p w14:paraId="1734896E">
      <w:pPr>
        <w:widowControl w:val="0"/>
        <w:wordWrap/>
        <w:adjustRightInd w:val="0"/>
        <w:snapToGrid/>
        <w:spacing w:line="360" w:lineRule="auto"/>
        <w:ind w:firstLine="482" w:firstLineChars="200"/>
        <w:textAlignment w:val="auto"/>
        <w:rPr>
          <w:rFonts w:hint="eastAsia" w:ascii="宋体" w:hAnsi="宋体" w:eastAsia="宋体" w:cs="宋体"/>
          <w:b/>
          <w:bCs w:val="0"/>
          <w:sz w:val="24"/>
          <w:highlight w:val="cyan"/>
        </w:rPr>
      </w:pPr>
      <w:r>
        <w:rPr>
          <w:rFonts w:hint="eastAsia" w:ascii="宋体" w:hAnsi="宋体" w:eastAsia="宋体" w:cs="宋体"/>
          <w:b/>
          <w:sz w:val="24"/>
          <w:highlight w:val="none"/>
        </w:rPr>
        <w:t>二、评审内容及标准</w:t>
      </w:r>
    </w:p>
    <w:p w14:paraId="5D741DBE">
      <w:pPr>
        <w:widowControl w:val="0"/>
        <w:wordWrap/>
        <w:adjustRightInd w:val="0"/>
        <w:snapToGrid/>
        <w:spacing w:line="360" w:lineRule="auto"/>
        <w:ind w:firstLine="482" w:firstLineChars="200"/>
        <w:textAlignment w:val="auto"/>
        <w:rPr>
          <w:rFonts w:hint="eastAsia" w:ascii="宋体" w:hAnsi="宋体" w:eastAsia="宋体" w:cs="宋体"/>
          <w:b/>
          <w:sz w:val="24"/>
          <w:highlight w:val="none"/>
        </w:rPr>
      </w:pPr>
      <w:r>
        <w:rPr>
          <w:rFonts w:hint="eastAsia" w:ascii="宋体" w:hAnsi="宋体" w:eastAsia="宋体" w:cs="宋体"/>
          <w:b/>
          <w:sz w:val="24"/>
          <w:highlight w:val="none"/>
        </w:rPr>
        <w:t>（1）价格分</w:t>
      </w:r>
      <w:r>
        <w:rPr>
          <w:rFonts w:hint="eastAsia" w:ascii="宋体" w:hAnsi="宋体" w:cs="宋体"/>
          <w:b/>
          <w:sz w:val="24"/>
          <w:highlight w:val="none"/>
          <w:lang w:val="en-US" w:eastAsia="zh-CN"/>
        </w:rPr>
        <w:t>15</w:t>
      </w:r>
      <w:r>
        <w:rPr>
          <w:rFonts w:hint="eastAsia" w:ascii="宋体" w:hAnsi="宋体" w:eastAsia="宋体" w:cs="宋体"/>
          <w:b/>
          <w:sz w:val="24"/>
          <w:highlight w:val="none"/>
        </w:rPr>
        <w:t>分</w:t>
      </w:r>
    </w:p>
    <w:p w14:paraId="5AFE2C8D">
      <w:pPr>
        <w:pStyle w:val="2"/>
        <w:widowControl w:val="0"/>
        <w:wordWrap/>
        <w:adjustRightInd w:val="0"/>
        <w:snapToGrid/>
        <w:spacing w:line="360" w:lineRule="auto"/>
        <w:ind w:firstLine="480"/>
        <w:textAlignment w:val="auto"/>
        <w:rPr>
          <w:rFonts w:hint="eastAsia" w:ascii="宋体" w:hAnsi="宋体" w:eastAsia="宋体" w:cs="宋体"/>
          <w:b/>
          <w:bCs/>
          <w:sz w:val="24"/>
          <w:highlight w:val="none"/>
        </w:rPr>
      </w:pPr>
      <w:r>
        <w:rPr>
          <w:rFonts w:hint="eastAsia" w:ascii="宋体" w:hAnsi="宋体" w:eastAsia="宋体" w:cs="宋体"/>
          <w:b w:val="0"/>
          <w:bCs/>
          <w:sz w:val="24"/>
          <w:highlight w:val="none"/>
        </w:rPr>
        <w:t>价格分采用低价优先法计算，取所有技术入围投标供应商中报价最低的投标报价为评标基准价，其他投标供应商的价格分按照</w:t>
      </w:r>
      <w:r>
        <w:rPr>
          <w:rFonts w:hint="eastAsia" w:ascii="宋体" w:hAnsi="宋体" w:eastAsia="宋体" w:cs="宋体"/>
          <w:b/>
          <w:bCs/>
          <w:sz w:val="24"/>
          <w:highlight w:val="none"/>
        </w:rPr>
        <w:t>下列公式计算：</w:t>
      </w:r>
    </w:p>
    <w:p w14:paraId="319CFBAB">
      <w:pPr>
        <w:pStyle w:val="2"/>
        <w:spacing w:line="360" w:lineRule="auto"/>
        <w:ind w:firstLine="480"/>
        <w:rPr>
          <w:rFonts w:hint="default" w:ascii="宋体" w:hAnsi="宋体" w:eastAsia="宋体" w:cs="宋体"/>
          <w:b/>
          <w:bCs/>
          <w:sz w:val="24"/>
          <w:highlight w:val="none"/>
          <w:lang w:val="en-US" w:eastAsia="zh-CN"/>
        </w:rPr>
      </w:pPr>
      <w:r>
        <w:rPr>
          <w:rFonts w:hint="eastAsia" w:ascii="宋体" w:hAnsi="宋体" w:eastAsia="宋体" w:cs="宋体"/>
          <w:b/>
          <w:bCs/>
          <w:sz w:val="24"/>
          <w:highlight w:val="none"/>
        </w:rPr>
        <w:t>价格分=（评标基准价/投标报价）×</w:t>
      </w:r>
      <w:r>
        <w:rPr>
          <w:rFonts w:hint="eastAsia" w:cs="宋体"/>
          <w:b/>
          <w:bCs/>
          <w:sz w:val="24"/>
          <w:highlight w:val="none"/>
          <w:lang w:val="en-US" w:eastAsia="zh-CN"/>
        </w:rPr>
        <w:t>15</w:t>
      </w:r>
      <w:r>
        <w:rPr>
          <w:rFonts w:hint="eastAsia" w:ascii="宋体" w:hAnsi="宋体" w:eastAsia="宋体" w:cs="宋体"/>
          <w:b/>
          <w:bCs/>
          <w:sz w:val="24"/>
          <w:highlight w:val="none"/>
        </w:rPr>
        <w:t>%×100</w:t>
      </w:r>
      <w:r>
        <w:rPr>
          <w:rFonts w:hint="eastAsia" w:cs="宋体"/>
          <w:b/>
          <w:bCs/>
          <w:sz w:val="24"/>
          <w:highlight w:val="none"/>
          <w:lang w:val="en-US" w:eastAsia="zh-CN"/>
        </w:rPr>
        <w:t>；</w:t>
      </w:r>
    </w:p>
    <w:p w14:paraId="40089282">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报价是中标的一个重要因素，但最低报价不是中标的唯一依据。</w:t>
      </w:r>
    </w:p>
    <w:p w14:paraId="27B39927">
      <w:pPr>
        <w:widowControl/>
        <w:snapToGrid w:val="0"/>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本项目专门面向中小企业，</w:t>
      </w:r>
      <w:r>
        <w:rPr>
          <w:rFonts w:hint="eastAsia" w:ascii="宋体" w:hAnsi="宋体" w:eastAsia="宋体" w:cs="宋体"/>
          <w:b/>
          <w:bCs/>
          <w:color w:val="auto"/>
          <w:sz w:val="24"/>
          <w:highlight w:val="none"/>
        </w:rPr>
        <w:t>对小型或微型企业</w:t>
      </w:r>
      <w:r>
        <w:rPr>
          <w:rFonts w:hint="eastAsia" w:ascii="宋体" w:hAnsi="宋体" w:eastAsia="宋体" w:cs="宋体"/>
          <w:color w:val="auto"/>
          <w:sz w:val="24"/>
          <w:highlight w:val="none"/>
        </w:rPr>
        <w:t>的投标报价不予扣除。</w:t>
      </w:r>
    </w:p>
    <w:p w14:paraId="6FB07ED9">
      <w:pPr>
        <w:pStyle w:val="2"/>
        <w:spacing w:line="360" w:lineRule="auto"/>
        <w:ind w:firstLine="480"/>
        <w:rPr>
          <w:rFonts w:hint="eastAsia" w:ascii="宋体" w:hAnsi="宋体" w:eastAsia="宋体" w:cs="宋体"/>
          <w:b/>
          <w:bCs/>
          <w:sz w:val="24"/>
          <w:highlight w:val="none"/>
        </w:rPr>
      </w:pPr>
      <w:r>
        <w:rPr>
          <w:rFonts w:hint="eastAsia" w:ascii="宋体" w:hAnsi="宋体" w:eastAsia="宋体" w:cs="宋体"/>
          <w:b/>
          <w:bCs/>
          <w:sz w:val="24"/>
          <w:highlight w:val="none"/>
        </w:rPr>
        <w:t>（2）</w:t>
      </w:r>
      <w:r>
        <w:rPr>
          <w:rFonts w:hint="eastAsia" w:ascii="宋体" w:hAnsi="宋体" w:eastAsia="宋体" w:cs="宋体"/>
          <w:b/>
          <w:bCs/>
          <w:sz w:val="24"/>
          <w:highlight w:val="none"/>
          <w:lang w:val="en-US" w:eastAsia="zh-CN"/>
        </w:rPr>
        <w:t>商务</w:t>
      </w:r>
      <w:r>
        <w:rPr>
          <w:rFonts w:hint="eastAsia" w:ascii="宋体" w:hAnsi="宋体" w:eastAsia="宋体" w:cs="宋体"/>
          <w:b/>
          <w:bCs/>
          <w:sz w:val="24"/>
          <w:highlight w:val="none"/>
        </w:rPr>
        <w:t>技术分</w:t>
      </w:r>
      <w:r>
        <w:rPr>
          <w:rFonts w:hint="eastAsia" w:cs="宋体"/>
          <w:b/>
          <w:bCs/>
          <w:sz w:val="24"/>
          <w:highlight w:val="none"/>
          <w:lang w:val="en-US" w:eastAsia="zh-CN"/>
        </w:rPr>
        <w:t>85</w:t>
      </w:r>
      <w:r>
        <w:rPr>
          <w:rFonts w:hint="eastAsia" w:ascii="宋体" w:hAnsi="宋体" w:eastAsia="宋体" w:cs="宋体"/>
          <w:b/>
          <w:bCs/>
          <w:sz w:val="24"/>
          <w:highlight w:val="none"/>
        </w:rPr>
        <w:t>分</w:t>
      </w:r>
    </w:p>
    <w:p w14:paraId="75FCF2C5">
      <w:pPr>
        <w:tabs>
          <w:tab w:val="left" w:pos="1154"/>
        </w:tabs>
        <w:spacing w:line="360" w:lineRule="auto"/>
        <w:ind w:firstLine="482" w:firstLineChars="200"/>
        <w:rPr>
          <w:rFonts w:hint="eastAsia" w:ascii="宋体" w:hAnsi="宋体" w:eastAsia="宋体" w:cs="宋体"/>
          <w:sz w:val="24"/>
          <w:highlight w:val="none"/>
          <w:lang w:val="en-US" w:eastAsia="zh-CN"/>
        </w:rPr>
      </w:pPr>
      <w:r>
        <w:rPr>
          <w:rFonts w:hint="eastAsia" w:ascii="宋体" w:hAnsi="宋体" w:eastAsia="宋体" w:cs="宋体"/>
          <w:b/>
          <w:bCs/>
          <w:sz w:val="24"/>
          <w:highlight w:val="none"/>
        </w:rPr>
        <w:t>商务技术分的计算</w:t>
      </w:r>
      <w:r>
        <w:rPr>
          <w:rFonts w:hint="eastAsia" w:ascii="宋体" w:hAnsi="宋体" w:eastAsia="宋体" w:cs="宋体"/>
          <w:b/>
          <w:bCs/>
          <w:sz w:val="24"/>
          <w:highlight w:val="none"/>
          <w:lang w:eastAsia="zh-CN"/>
        </w:rPr>
        <w:t>：</w:t>
      </w:r>
      <w:r>
        <w:rPr>
          <w:rFonts w:hint="eastAsia" w:ascii="宋体" w:hAnsi="宋体" w:eastAsia="宋体" w:cs="宋体"/>
          <w:sz w:val="24"/>
          <w:highlight w:val="none"/>
        </w:rPr>
        <w:t>商务技术</w:t>
      </w:r>
      <w:r>
        <w:rPr>
          <w:rFonts w:hint="eastAsia" w:ascii="宋体" w:hAnsi="宋体" w:eastAsia="宋体" w:cs="宋体"/>
          <w:sz w:val="24"/>
          <w:highlight w:val="none"/>
          <w:lang w:val="en-US" w:eastAsia="zh-CN"/>
        </w:rPr>
        <w:t>部分得分</w:t>
      </w:r>
      <w:r>
        <w:rPr>
          <w:rFonts w:hint="eastAsia" w:ascii="宋体" w:hAnsi="宋体" w:eastAsia="宋体" w:cs="宋体"/>
          <w:sz w:val="24"/>
          <w:highlight w:val="none"/>
        </w:rPr>
        <w:t>=评审小组所有成员评分合计数/评审小组人员数</w:t>
      </w:r>
      <w:r>
        <w:rPr>
          <w:rFonts w:hint="eastAsia" w:ascii="宋体" w:hAnsi="宋体" w:eastAsia="宋体" w:cs="宋体"/>
          <w:sz w:val="24"/>
          <w:highlight w:val="none"/>
          <w:lang w:val="en-US" w:eastAsia="zh-CN"/>
        </w:rPr>
        <w:t>；</w:t>
      </w:r>
    </w:p>
    <w:p w14:paraId="18F8281A">
      <w:pPr>
        <w:ind w:firstLine="482" w:firstLineChars="200"/>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t>商务技术评分细则：</w:t>
      </w:r>
    </w:p>
    <w:tbl>
      <w:tblPr>
        <w:tblStyle w:val="63"/>
        <w:tblW w:w="9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275"/>
        <w:gridCol w:w="5355"/>
        <w:gridCol w:w="917"/>
        <w:gridCol w:w="1133"/>
      </w:tblGrid>
      <w:tr w14:paraId="09F42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11" w:hRule="atLeast"/>
        </w:trPr>
        <w:tc>
          <w:tcPr>
            <w:tcW w:w="778" w:type="dxa"/>
            <w:vAlign w:val="center"/>
          </w:tcPr>
          <w:p w14:paraId="42476299">
            <w:pPr>
              <w:snapToGrid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275" w:type="dxa"/>
            <w:vAlign w:val="center"/>
          </w:tcPr>
          <w:p w14:paraId="04C9BAED">
            <w:pPr>
              <w:snapToGrid w:val="0"/>
              <w:spacing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评标</w:t>
            </w:r>
            <w:r>
              <w:rPr>
                <w:rFonts w:hint="eastAsia" w:ascii="宋体" w:hAnsi="宋体" w:eastAsia="宋体" w:cs="宋体"/>
                <w:b/>
                <w:bCs/>
                <w:color w:val="auto"/>
                <w:sz w:val="24"/>
                <w:szCs w:val="24"/>
                <w:highlight w:val="none"/>
                <w:lang w:val="en-US" w:eastAsia="zh-CN"/>
              </w:rPr>
              <w:t>内容</w:t>
            </w:r>
          </w:p>
        </w:tc>
        <w:tc>
          <w:tcPr>
            <w:tcW w:w="5355" w:type="dxa"/>
            <w:vAlign w:val="center"/>
          </w:tcPr>
          <w:p w14:paraId="21BD8FAB">
            <w:pPr>
              <w:snapToGrid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评标标准</w:t>
            </w:r>
          </w:p>
        </w:tc>
        <w:tc>
          <w:tcPr>
            <w:tcW w:w="917" w:type="dxa"/>
            <w:vAlign w:val="center"/>
          </w:tcPr>
          <w:p w14:paraId="7441AECB">
            <w:pPr>
              <w:snapToGrid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权重</w:t>
            </w:r>
          </w:p>
        </w:tc>
        <w:tc>
          <w:tcPr>
            <w:tcW w:w="1133" w:type="dxa"/>
            <w:vAlign w:val="center"/>
          </w:tcPr>
          <w:p w14:paraId="75F88CD0">
            <w:pPr>
              <w:snapToGrid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主观分/客观分属性</w:t>
            </w:r>
          </w:p>
        </w:tc>
      </w:tr>
      <w:tr w14:paraId="50435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78" w:type="dxa"/>
            <w:shd w:val="clear" w:color="auto" w:fill="auto"/>
            <w:vAlign w:val="center"/>
          </w:tcPr>
          <w:p w14:paraId="782A951B">
            <w:pPr>
              <w:widowControl w:val="0"/>
              <w:wordWrap/>
              <w:adjustRightInd w:val="0"/>
              <w:snapToGrid/>
              <w:spacing w:line="312"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1</w:t>
            </w:r>
          </w:p>
        </w:tc>
        <w:tc>
          <w:tcPr>
            <w:tcW w:w="1275" w:type="dxa"/>
            <w:vAlign w:val="center"/>
          </w:tcPr>
          <w:p w14:paraId="5D1874E2">
            <w:pPr>
              <w:widowControl w:val="0"/>
              <w:wordWrap/>
              <w:adjustRightInd w:val="0"/>
              <w:snapToGrid/>
              <w:spacing w:line="240" w:lineRule="auto"/>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sz w:val="24"/>
                <w:szCs w:val="24"/>
                <w:lang w:val="en-US" w:eastAsia="zh-CN"/>
              </w:rPr>
              <w:t>紧急防范预案</w:t>
            </w:r>
          </w:p>
        </w:tc>
        <w:tc>
          <w:tcPr>
            <w:tcW w:w="5355" w:type="dxa"/>
            <w:vAlign w:val="top"/>
          </w:tcPr>
          <w:p w14:paraId="140293D6">
            <w:pPr>
              <w:keepNext w:val="0"/>
              <w:keepLines w:val="0"/>
              <w:pageBreakBefore w:val="0"/>
              <w:tabs>
                <w:tab w:val="left" w:pos="1154"/>
              </w:tabs>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根据投标人提供的</w:t>
            </w:r>
            <w:r>
              <w:rPr>
                <w:rFonts w:hint="eastAsia" w:ascii="宋体" w:hAnsi="宋体" w:eastAsia="宋体" w:cs="宋体"/>
                <w:sz w:val="24"/>
                <w:szCs w:val="24"/>
                <w:highlight w:val="none"/>
              </w:rPr>
              <w:t>突发、应急事故预案及雨季洪涝保障措施</w:t>
            </w:r>
            <w:r>
              <w:rPr>
                <w:rFonts w:hint="eastAsia" w:ascii="宋体" w:hAnsi="宋体" w:eastAsia="宋体" w:cs="宋体"/>
                <w:sz w:val="24"/>
                <w:szCs w:val="24"/>
                <w:highlight w:val="none"/>
                <w:lang w:val="en-US" w:eastAsia="zh-CN"/>
              </w:rPr>
              <w:t>进行打分：</w:t>
            </w:r>
          </w:p>
          <w:p w14:paraId="0BF74DDB">
            <w:pPr>
              <w:keepNext w:val="0"/>
              <w:keepLines w:val="0"/>
              <w:pageBreakBefore w:val="0"/>
              <w:tabs>
                <w:tab w:val="left" w:pos="1154"/>
              </w:tabs>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1）方案内容详细，有明确的承诺及措施、可行性高的得6分；</w:t>
            </w:r>
          </w:p>
          <w:p w14:paraId="4EE4F77B">
            <w:pPr>
              <w:keepNext w:val="0"/>
              <w:keepLines w:val="0"/>
              <w:pageBreakBefore w:val="0"/>
              <w:tabs>
                <w:tab w:val="left" w:pos="1154"/>
              </w:tabs>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2）方案内容较为详细，承诺及措施基本可行得4分；</w:t>
            </w:r>
          </w:p>
          <w:p w14:paraId="29640128">
            <w:pPr>
              <w:keepNext w:val="0"/>
              <w:keepLines w:val="0"/>
              <w:pageBreakBefore w:val="0"/>
              <w:tabs>
                <w:tab w:val="left" w:pos="1154"/>
              </w:tabs>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3）方案内容简单，承诺模糊，可行性不高的得2分；</w:t>
            </w:r>
          </w:p>
          <w:p w14:paraId="41F96B6D">
            <w:pPr>
              <w:keepNext w:val="0"/>
              <w:keepLines w:val="0"/>
              <w:pageBreakBefore w:val="0"/>
              <w:tabs>
                <w:tab w:val="left" w:pos="1154"/>
              </w:tabs>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4）未提供或不符合采购需求的不得分。</w:t>
            </w:r>
          </w:p>
        </w:tc>
        <w:tc>
          <w:tcPr>
            <w:tcW w:w="917" w:type="dxa"/>
            <w:vAlign w:val="center"/>
          </w:tcPr>
          <w:p w14:paraId="1EE39405">
            <w:pPr>
              <w:widowControl w:val="0"/>
              <w:wordWrap/>
              <w:adjustRightInd w:val="0"/>
              <w:snapToGrid/>
              <w:spacing w:line="312"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p>
        </w:tc>
        <w:tc>
          <w:tcPr>
            <w:tcW w:w="1133" w:type="dxa"/>
            <w:vAlign w:val="center"/>
          </w:tcPr>
          <w:p w14:paraId="6019E58A">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r>
      <w:tr w14:paraId="6B6C2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78" w:type="dxa"/>
            <w:shd w:val="clear" w:color="auto" w:fill="auto"/>
            <w:vAlign w:val="center"/>
          </w:tcPr>
          <w:p w14:paraId="01F01F3B">
            <w:pPr>
              <w:widowControl w:val="0"/>
              <w:wordWrap/>
              <w:adjustRightInd w:val="0"/>
              <w:snapToGrid/>
              <w:spacing w:line="312"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2</w:t>
            </w:r>
          </w:p>
        </w:tc>
        <w:tc>
          <w:tcPr>
            <w:tcW w:w="1275" w:type="dxa"/>
            <w:vAlign w:val="center"/>
          </w:tcPr>
          <w:p w14:paraId="3BF5C7EB">
            <w:pPr>
              <w:widowControl w:val="0"/>
              <w:wordWrap/>
              <w:adjustRightInd w:val="0"/>
              <w:snapToGrid/>
              <w:spacing w:line="240" w:lineRule="auto"/>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sz w:val="24"/>
                <w:szCs w:val="24"/>
                <w:lang w:val="en-US" w:eastAsia="zh-CN"/>
              </w:rPr>
              <w:t>质量管理方案、进度保障措施</w:t>
            </w:r>
          </w:p>
        </w:tc>
        <w:tc>
          <w:tcPr>
            <w:tcW w:w="5355" w:type="dxa"/>
            <w:vAlign w:val="center"/>
          </w:tcPr>
          <w:p w14:paraId="5A97D1EA">
            <w:pPr>
              <w:keepNext w:val="0"/>
              <w:keepLines w:val="0"/>
              <w:pageBreakBefore w:val="0"/>
              <w:tabs>
                <w:tab w:val="left" w:pos="1154"/>
              </w:tabs>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根据投标人提供的项目质量管理方案、进度保障措施进行打分:</w:t>
            </w:r>
          </w:p>
          <w:p w14:paraId="669AC69D">
            <w:pPr>
              <w:keepNext w:val="0"/>
              <w:keepLines w:val="0"/>
              <w:pageBreakBefore w:val="0"/>
              <w:tabs>
                <w:tab w:val="left" w:pos="1154"/>
              </w:tabs>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1）方案内容全面合理，保障措施到位、可行性高的得6分； </w:t>
            </w:r>
          </w:p>
          <w:p w14:paraId="737B6CAB">
            <w:pPr>
              <w:keepNext w:val="0"/>
              <w:keepLines w:val="0"/>
              <w:pageBreakBefore w:val="0"/>
              <w:tabs>
                <w:tab w:val="left" w:pos="1154"/>
              </w:tabs>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2）方案内容基本完整，保障措施基本可行的得4分；</w:t>
            </w:r>
          </w:p>
          <w:p w14:paraId="18430E58">
            <w:pPr>
              <w:keepNext w:val="0"/>
              <w:keepLines w:val="0"/>
              <w:pageBreakBefore w:val="0"/>
              <w:tabs>
                <w:tab w:val="left" w:pos="1154"/>
              </w:tabs>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3）方案内容简单，保障措施可行性不高的得2分；</w:t>
            </w:r>
          </w:p>
          <w:p w14:paraId="4AE84FBE">
            <w:pPr>
              <w:keepNext w:val="0"/>
              <w:keepLines w:val="0"/>
              <w:pageBreakBefore w:val="0"/>
              <w:tabs>
                <w:tab w:val="left" w:pos="1154"/>
              </w:tabs>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4）未提供或不符合采购需求的不得分。</w:t>
            </w:r>
          </w:p>
        </w:tc>
        <w:tc>
          <w:tcPr>
            <w:tcW w:w="917" w:type="dxa"/>
            <w:vAlign w:val="center"/>
          </w:tcPr>
          <w:p w14:paraId="14C945BC">
            <w:pPr>
              <w:widowControl w:val="0"/>
              <w:wordWrap/>
              <w:adjustRightInd w:val="0"/>
              <w:snapToGrid/>
              <w:spacing w:line="312"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p>
        </w:tc>
        <w:tc>
          <w:tcPr>
            <w:tcW w:w="1133" w:type="dxa"/>
            <w:vAlign w:val="center"/>
          </w:tcPr>
          <w:p w14:paraId="35E17D01">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0E8DB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78" w:type="dxa"/>
            <w:shd w:val="clear" w:color="auto" w:fill="auto"/>
            <w:vAlign w:val="center"/>
          </w:tcPr>
          <w:p w14:paraId="21DB8467">
            <w:pPr>
              <w:widowControl w:val="0"/>
              <w:wordWrap/>
              <w:adjustRightInd w:val="0"/>
              <w:snapToGrid/>
              <w:spacing w:line="312"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3</w:t>
            </w:r>
          </w:p>
        </w:tc>
        <w:tc>
          <w:tcPr>
            <w:tcW w:w="1275" w:type="dxa"/>
            <w:vAlign w:val="center"/>
          </w:tcPr>
          <w:p w14:paraId="71529019">
            <w:pPr>
              <w:widowControl w:val="0"/>
              <w:wordWrap/>
              <w:adjustRightInd w:val="0"/>
              <w:snapToGrid/>
              <w:spacing w:line="240"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档案</w:t>
            </w:r>
            <w:r>
              <w:rPr>
                <w:rFonts w:hint="eastAsia" w:ascii="宋体" w:hAnsi="宋体" w:eastAsia="宋体" w:cs="宋体"/>
                <w:b/>
                <w:bCs/>
                <w:color w:val="auto"/>
                <w:sz w:val="24"/>
                <w:szCs w:val="24"/>
                <w:highlight w:val="none"/>
                <w:lang w:eastAsia="zh-CN"/>
              </w:rPr>
              <w:t>管理</w:t>
            </w:r>
            <w:r>
              <w:rPr>
                <w:rFonts w:hint="eastAsia" w:ascii="宋体" w:hAnsi="宋体" w:eastAsia="宋体" w:cs="宋体"/>
                <w:b/>
                <w:bCs/>
                <w:color w:val="auto"/>
                <w:sz w:val="24"/>
                <w:szCs w:val="24"/>
                <w:highlight w:val="none"/>
                <w:lang w:val="en-US" w:eastAsia="zh-CN"/>
              </w:rPr>
              <w:t>措施</w:t>
            </w:r>
          </w:p>
        </w:tc>
        <w:tc>
          <w:tcPr>
            <w:tcW w:w="5355" w:type="dxa"/>
            <w:vAlign w:val="center"/>
          </w:tcPr>
          <w:p w14:paraId="7CEEEC84">
            <w:pPr>
              <w:keepNext w:val="0"/>
              <w:keepLines w:val="0"/>
              <w:pageBreakBefore w:val="0"/>
              <w:tabs>
                <w:tab w:val="left" w:pos="1154"/>
              </w:tabs>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根据投标人制定的信息化档案管理措施包括档案资料、维修保养记录、文书档案等各类资料的管理办法及操作流程情况等由专家进行打分：</w:t>
            </w:r>
          </w:p>
          <w:p w14:paraId="0BEFFBFD">
            <w:pPr>
              <w:keepNext w:val="0"/>
              <w:keepLines w:val="0"/>
              <w:pageBreakBefore w:val="0"/>
              <w:tabs>
                <w:tab w:val="left" w:pos="1154"/>
              </w:tabs>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1）内容进行了阐述且完全满足采购需求的，得6分；</w:t>
            </w:r>
          </w:p>
          <w:p w14:paraId="2A988396">
            <w:pPr>
              <w:keepNext w:val="0"/>
              <w:keepLines w:val="0"/>
              <w:pageBreakBefore w:val="0"/>
              <w:tabs>
                <w:tab w:val="left" w:pos="1154"/>
              </w:tabs>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2）内容进行了阐述且基本满足采购需求的，得4分；</w:t>
            </w:r>
          </w:p>
          <w:p w14:paraId="6C0307C1">
            <w:pPr>
              <w:keepNext w:val="0"/>
              <w:keepLines w:val="0"/>
              <w:pageBreakBefore w:val="0"/>
              <w:tabs>
                <w:tab w:val="left" w:pos="1154"/>
              </w:tabs>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3）内容虽然进行了阐述但并未完全贴合采购需求的，得2分；</w:t>
            </w:r>
          </w:p>
          <w:p w14:paraId="77B64837">
            <w:pPr>
              <w:keepNext w:val="0"/>
              <w:keepLines w:val="0"/>
              <w:pageBreakBefore w:val="0"/>
              <w:tabs>
                <w:tab w:val="left" w:pos="1154"/>
              </w:tabs>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4）未提供或不符合采购需求的不得分。</w:t>
            </w:r>
          </w:p>
        </w:tc>
        <w:tc>
          <w:tcPr>
            <w:tcW w:w="917" w:type="dxa"/>
            <w:vAlign w:val="center"/>
          </w:tcPr>
          <w:p w14:paraId="671B8A67">
            <w:pPr>
              <w:widowControl w:val="0"/>
              <w:wordWrap/>
              <w:adjustRightInd w:val="0"/>
              <w:snapToGrid/>
              <w:spacing w:line="312"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p>
        </w:tc>
        <w:tc>
          <w:tcPr>
            <w:tcW w:w="1133" w:type="dxa"/>
            <w:vAlign w:val="center"/>
          </w:tcPr>
          <w:p w14:paraId="2E17A952">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4AC7B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78" w:type="dxa"/>
            <w:shd w:val="clear" w:color="auto" w:fill="auto"/>
            <w:vAlign w:val="center"/>
          </w:tcPr>
          <w:p w14:paraId="1C18CA40">
            <w:pPr>
              <w:widowControl w:val="0"/>
              <w:wordWrap/>
              <w:adjustRightInd w:val="0"/>
              <w:snapToGrid/>
              <w:spacing w:line="312"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4</w:t>
            </w:r>
          </w:p>
        </w:tc>
        <w:tc>
          <w:tcPr>
            <w:tcW w:w="1275" w:type="dxa"/>
            <w:shd w:val="clear" w:color="auto" w:fill="auto"/>
            <w:vAlign w:val="center"/>
          </w:tcPr>
          <w:p w14:paraId="69682D5F">
            <w:pPr>
              <w:widowControl w:val="0"/>
              <w:wordWrap/>
              <w:adjustRightInd w:val="0"/>
              <w:snapToGrid/>
              <w:spacing w:line="312"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管理制度和考核办法</w:t>
            </w:r>
          </w:p>
        </w:tc>
        <w:tc>
          <w:tcPr>
            <w:tcW w:w="5355" w:type="dxa"/>
            <w:shd w:val="clear" w:color="auto" w:fill="auto"/>
            <w:vAlign w:val="center"/>
          </w:tcPr>
          <w:p w14:paraId="68F58176">
            <w:pPr>
              <w:keepNext w:val="0"/>
              <w:keepLines w:val="0"/>
              <w:pageBreakBefore w:val="0"/>
              <w:tabs>
                <w:tab w:val="left" w:pos="1154"/>
              </w:tabs>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根据投标人制定的</w:t>
            </w:r>
            <w:r>
              <w:rPr>
                <w:rFonts w:hint="eastAsia" w:ascii="宋体" w:hAnsi="宋体" w:eastAsia="宋体" w:cs="宋体"/>
                <w:sz w:val="24"/>
                <w:szCs w:val="24"/>
                <w:highlight w:val="none"/>
              </w:rPr>
              <w:t>日常管理制度和考核办法</w:t>
            </w:r>
            <w:r>
              <w:rPr>
                <w:rFonts w:hint="eastAsia" w:ascii="宋体" w:hAnsi="宋体" w:eastAsia="宋体" w:cs="宋体"/>
                <w:sz w:val="24"/>
                <w:szCs w:val="24"/>
                <w:highlight w:val="none"/>
                <w:lang w:val="en-US" w:eastAsia="zh-CN"/>
              </w:rPr>
              <w:t>等由专家进行打分：</w:t>
            </w:r>
          </w:p>
          <w:p w14:paraId="0CBCB161">
            <w:pPr>
              <w:keepNext w:val="0"/>
              <w:keepLines w:val="0"/>
              <w:pageBreakBefore w:val="0"/>
              <w:tabs>
                <w:tab w:val="left" w:pos="1154"/>
              </w:tabs>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1）内容进行了阐述且完全满足采购需求的，得6分；</w:t>
            </w:r>
          </w:p>
          <w:p w14:paraId="33902544">
            <w:pPr>
              <w:keepNext w:val="0"/>
              <w:keepLines w:val="0"/>
              <w:pageBreakBefore w:val="0"/>
              <w:tabs>
                <w:tab w:val="left" w:pos="1154"/>
              </w:tabs>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2）内容进行了阐述且基本满足采购需求的，得4分；</w:t>
            </w:r>
          </w:p>
          <w:p w14:paraId="4196796B">
            <w:pPr>
              <w:keepNext w:val="0"/>
              <w:keepLines w:val="0"/>
              <w:pageBreakBefore w:val="0"/>
              <w:tabs>
                <w:tab w:val="left" w:pos="1154"/>
              </w:tabs>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3）内容虽然进行了阐述但并未完全贴合采购需求的，得2分；</w:t>
            </w:r>
          </w:p>
          <w:p w14:paraId="3313C212">
            <w:pPr>
              <w:keepNext w:val="0"/>
              <w:keepLines w:val="0"/>
              <w:pageBreakBefore w:val="0"/>
              <w:tabs>
                <w:tab w:val="left" w:pos="1154"/>
              </w:tabs>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4）未提供或不符合采购需求的不得分。</w:t>
            </w:r>
          </w:p>
        </w:tc>
        <w:tc>
          <w:tcPr>
            <w:tcW w:w="917" w:type="dxa"/>
            <w:shd w:val="clear" w:color="auto" w:fill="auto"/>
            <w:vAlign w:val="center"/>
          </w:tcPr>
          <w:p w14:paraId="12FD4D9A">
            <w:pPr>
              <w:widowControl w:val="0"/>
              <w:wordWrap/>
              <w:adjustRightInd w:val="0"/>
              <w:snapToGrid/>
              <w:spacing w:line="312" w:lineRule="auto"/>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p>
        </w:tc>
        <w:tc>
          <w:tcPr>
            <w:tcW w:w="1133" w:type="dxa"/>
            <w:shd w:val="clear" w:color="auto" w:fill="auto"/>
            <w:vAlign w:val="center"/>
          </w:tcPr>
          <w:p w14:paraId="0972D9C4">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r>
      <w:tr w14:paraId="694D0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78" w:type="dxa"/>
            <w:shd w:val="clear" w:color="auto" w:fill="auto"/>
            <w:vAlign w:val="center"/>
          </w:tcPr>
          <w:p w14:paraId="0F6A3DD8">
            <w:pPr>
              <w:widowControl w:val="0"/>
              <w:wordWrap/>
              <w:adjustRightInd w:val="0"/>
              <w:snapToGrid/>
              <w:spacing w:line="312"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5</w:t>
            </w:r>
          </w:p>
        </w:tc>
        <w:tc>
          <w:tcPr>
            <w:tcW w:w="1275" w:type="dxa"/>
            <w:shd w:val="clear" w:color="auto" w:fill="auto"/>
            <w:vAlign w:val="center"/>
          </w:tcPr>
          <w:p w14:paraId="6B0FBC6E">
            <w:pPr>
              <w:widowControl w:val="0"/>
              <w:wordWrap/>
              <w:adjustRightInd w:val="0"/>
              <w:snapToGrid/>
              <w:spacing w:line="312"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sz w:val="24"/>
                <w:szCs w:val="24"/>
              </w:rPr>
              <w:t>专</w:t>
            </w:r>
            <w:r>
              <w:rPr>
                <w:rFonts w:hint="eastAsia" w:ascii="宋体" w:hAnsi="宋体" w:eastAsia="宋体" w:cs="宋体"/>
                <w:b/>
                <w:bCs/>
                <w:color w:val="auto"/>
                <w:sz w:val="24"/>
                <w:szCs w:val="24"/>
                <w:highlight w:val="none"/>
              </w:rPr>
              <w:t>业培训计划和措</w:t>
            </w:r>
            <w:r>
              <w:rPr>
                <w:rFonts w:hint="eastAsia" w:ascii="宋体" w:hAnsi="宋体" w:eastAsia="宋体" w:cs="宋体"/>
                <w:b/>
                <w:bCs/>
                <w:sz w:val="24"/>
                <w:szCs w:val="24"/>
              </w:rPr>
              <w:t>施</w:t>
            </w:r>
          </w:p>
        </w:tc>
        <w:tc>
          <w:tcPr>
            <w:tcW w:w="5355" w:type="dxa"/>
            <w:shd w:val="clear" w:color="auto" w:fill="auto"/>
            <w:vAlign w:val="center"/>
          </w:tcPr>
          <w:p w14:paraId="3172B2E2">
            <w:pPr>
              <w:keepNext w:val="0"/>
              <w:keepLines w:val="0"/>
              <w:pageBreakBefore w:val="0"/>
              <w:tabs>
                <w:tab w:val="left" w:pos="1154"/>
              </w:tabs>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日常维修养护人员的专业培训计划和措施</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进行打分</w:t>
            </w:r>
            <w:r>
              <w:rPr>
                <w:rFonts w:hint="eastAsia" w:ascii="宋体" w:hAnsi="宋体" w:eastAsia="宋体" w:cs="宋体"/>
                <w:sz w:val="24"/>
                <w:szCs w:val="24"/>
                <w:highlight w:val="none"/>
              </w:rPr>
              <w:t>。</w:t>
            </w:r>
          </w:p>
          <w:p w14:paraId="2860362D">
            <w:pPr>
              <w:keepNext w:val="0"/>
              <w:keepLines w:val="0"/>
              <w:pageBreakBefore w:val="0"/>
              <w:tabs>
                <w:tab w:val="left" w:pos="1154"/>
              </w:tabs>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培训计划合理可行</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实施性强的得6分；</w:t>
            </w:r>
          </w:p>
          <w:p w14:paraId="3BDB4076">
            <w:pPr>
              <w:keepNext w:val="0"/>
              <w:keepLines w:val="0"/>
              <w:pageBreakBefore w:val="0"/>
              <w:tabs>
                <w:tab w:val="left" w:pos="1154"/>
              </w:tabs>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培训计划</w:t>
            </w:r>
            <w:r>
              <w:rPr>
                <w:rFonts w:hint="eastAsia" w:ascii="宋体" w:hAnsi="宋体" w:eastAsia="宋体" w:cs="宋体"/>
                <w:sz w:val="24"/>
                <w:szCs w:val="24"/>
                <w:highlight w:val="none"/>
                <w:lang w:val="en-US" w:eastAsia="zh-CN"/>
              </w:rPr>
              <w:t>基本合理可行的得4分；</w:t>
            </w:r>
          </w:p>
          <w:p w14:paraId="584CB5C9">
            <w:pPr>
              <w:keepNext w:val="0"/>
              <w:keepLines w:val="0"/>
              <w:pageBreakBefore w:val="0"/>
              <w:tabs>
                <w:tab w:val="left" w:pos="1154"/>
              </w:tabs>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培训计划</w:t>
            </w:r>
            <w:r>
              <w:rPr>
                <w:rFonts w:hint="eastAsia" w:ascii="宋体" w:hAnsi="宋体" w:eastAsia="宋体" w:cs="宋体"/>
                <w:sz w:val="24"/>
                <w:szCs w:val="24"/>
                <w:highlight w:val="none"/>
                <w:lang w:val="en-US" w:eastAsia="zh-CN"/>
              </w:rPr>
              <w:t>不够合理可行的得2分；</w:t>
            </w:r>
          </w:p>
          <w:p w14:paraId="155B6ACC">
            <w:pPr>
              <w:keepNext w:val="0"/>
              <w:keepLines w:val="0"/>
              <w:pageBreakBefore w:val="0"/>
              <w:tabs>
                <w:tab w:val="left" w:pos="1154"/>
              </w:tabs>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未提供的不得分。</w:t>
            </w:r>
          </w:p>
        </w:tc>
        <w:tc>
          <w:tcPr>
            <w:tcW w:w="917" w:type="dxa"/>
            <w:shd w:val="clear" w:color="auto" w:fill="auto"/>
            <w:vAlign w:val="center"/>
          </w:tcPr>
          <w:p w14:paraId="19A482D9">
            <w:pPr>
              <w:widowControl w:val="0"/>
              <w:wordWrap/>
              <w:adjustRightInd w:val="0"/>
              <w:snapToGrid/>
              <w:spacing w:line="312" w:lineRule="auto"/>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p>
        </w:tc>
        <w:tc>
          <w:tcPr>
            <w:tcW w:w="1133" w:type="dxa"/>
            <w:shd w:val="clear" w:color="auto" w:fill="auto"/>
            <w:vAlign w:val="center"/>
          </w:tcPr>
          <w:p w14:paraId="26B78AF2">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r>
      <w:tr w14:paraId="78E5C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78" w:type="dxa"/>
            <w:shd w:val="clear" w:color="auto" w:fill="auto"/>
            <w:vAlign w:val="center"/>
          </w:tcPr>
          <w:p w14:paraId="6050701D">
            <w:pPr>
              <w:widowControl w:val="0"/>
              <w:wordWrap/>
              <w:adjustRightInd w:val="0"/>
              <w:snapToGrid/>
              <w:spacing w:line="312"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6</w:t>
            </w:r>
          </w:p>
        </w:tc>
        <w:tc>
          <w:tcPr>
            <w:tcW w:w="1275" w:type="dxa"/>
            <w:vAlign w:val="center"/>
          </w:tcPr>
          <w:p w14:paraId="46394981">
            <w:pPr>
              <w:widowControl w:val="0"/>
              <w:wordWrap/>
              <w:adjustRightInd w:val="0"/>
              <w:snapToGrid/>
              <w:spacing w:line="240" w:lineRule="auto"/>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sz w:val="24"/>
                <w:szCs w:val="24"/>
              </w:rPr>
              <w:t>现场岗位制度</w:t>
            </w:r>
          </w:p>
        </w:tc>
        <w:tc>
          <w:tcPr>
            <w:tcW w:w="5355" w:type="dxa"/>
            <w:vAlign w:val="center"/>
          </w:tcPr>
          <w:p w14:paraId="4BA67CE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投标人现场各岗位制度是否健全、岗位分工是否合理、责任是否落实到位</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进行打分</w:t>
            </w:r>
            <w:r>
              <w:rPr>
                <w:rFonts w:hint="eastAsia" w:ascii="宋体" w:hAnsi="宋体" w:eastAsia="宋体" w:cs="宋体"/>
                <w:sz w:val="24"/>
                <w:szCs w:val="24"/>
              </w:rPr>
              <w:t>。</w:t>
            </w:r>
          </w:p>
          <w:p w14:paraId="7EB19CE3">
            <w:pPr>
              <w:keepNext w:val="0"/>
              <w:keepLines w:val="0"/>
              <w:pageBreakBefore w:val="0"/>
              <w:widowControl w:val="0"/>
              <w:numPr>
                <w:ilvl w:val="0"/>
                <w:numId w:val="3"/>
              </w:numPr>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sz w:val="24"/>
                <w:szCs w:val="24"/>
              </w:rPr>
              <w:t>岗位制度健全</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分工合理的得6分；</w:t>
            </w:r>
          </w:p>
          <w:p w14:paraId="7C894BFC">
            <w:pPr>
              <w:keepNext w:val="0"/>
              <w:keepLines w:val="0"/>
              <w:pageBreakBefore w:val="0"/>
              <w:widowControl w:val="0"/>
              <w:numPr>
                <w:ilvl w:val="0"/>
                <w:numId w:val="3"/>
              </w:numPr>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sz w:val="24"/>
                <w:szCs w:val="24"/>
              </w:rPr>
              <w:t>岗位制度</w:t>
            </w:r>
            <w:r>
              <w:rPr>
                <w:rFonts w:hint="eastAsia" w:ascii="宋体" w:hAnsi="宋体" w:eastAsia="宋体" w:cs="宋体"/>
                <w:b w:val="0"/>
                <w:bCs w:val="0"/>
                <w:color w:val="auto"/>
                <w:sz w:val="24"/>
                <w:szCs w:val="24"/>
                <w:highlight w:val="none"/>
                <w:lang w:val="en-US" w:eastAsia="zh-CN"/>
              </w:rPr>
              <w:t>基本</w:t>
            </w:r>
            <w:r>
              <w:rPr>
                <w:rFonts w:hint="eastAsia" w:ascii="宋体" w:hAnsi="宋体" w:eastAsia="宋体" w:cs="宋体"/>
                <w:sz w:val="24"/>
                <w:szCs w:val="24"/>
              </w:rPr>
              <w:t>健全</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分工较合理的得4分；</w:t>
            </w:r>
          </w:p>
          <w:p w14:paraId="476E0D33">
            <w:pPr>
              <w:keepNext w:val="0"/>
              <w:keepLines w:val="0"/>
              <w:pageBreakBefore w:val="0"/>
              <w:widowControl w:val="0"/>
              <w:numPr>
                <w:ilvl w:val="0"/>
                <w:numId w:val="3"/>
              </w:numPr>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sz w:val="24"/>
                <w:szCs w:val="24"/>
              </w:rPr>
              <w:t>岗位制度</w:t>
            </w:r>
            <w:r>
              <w:rPr>
                <w:rFonts w:hint="eastAsia" w:ascii="宋体" w:hAnsi="宋体" w:eastAsia="宋体" w:cs="宋体"/>
                <w:b w:val="0"/>
                <w:bCs w:val="0"/>
                <w:color w:val="auto"/>
                <w:sz w:val="24"/>
                <w:szCs w:val="24"/>
                <w:highlight w:val="none"/>
                <w:lang w:val="en-US" w:eastAsia="zh-CN"/>
              </w:rPr>
              <w:t>不够</w:t>
            </w:r>
            <w:r>
              <w:rPr>
                <w:rFonts w:hint="eastAsia" w:ascii="宋体" w:hAnsi="宋体" w:eastAsia="宋体" w:cs="宋体"/>
                <w:sz w:val="24"/>
                <w:szCs w:val="24"/>
              </w:rPr>
              <w:t>健全</w:t>
            </w:r>
            <w:r>
              <w:rPr>
                <w:rFonts w:hint="eastAsia" w:ascii="宋体" w:hAnsi="宋体" w:eastAsia="宋体" w:cs="宋体"/>
                <w:b w:val="0"/>
                <w:bCs w:val="0"/>
                <w:color w:val="auto"/>
                <w:sz w:val="24"/>
                <w:szCs w:val="24"/>
                <w:highlight w:val="none"/>
                <w:lang w:val="en-US" w:eastAsia="zh-CN"/>
              </w:rPr>
              <w:t>的得2分；</w:t>
            </w:r>
          </w:p>
          <w:p w14:paraId="5E3A3E18">
            <w:pPr>
              <w:keepNext w:val="0"/>
              <w:keepLines w:val="0"/>
              <w:pageBreakBefore w:val="0"/>
              <w:widowControl w:val="0"/>
              <w:numPr>
                <w:ilvl w:val="0"/>
                <w:numId w:val="3"/>
              </w:numPr>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未提供的不得分。</w:t>
            </w:r>
          </w:p>
        </w:tc>
        <w:tc>
          <w:tcPr>
            <w:tcW w:w="917" w:type="dxa"/>
            <w:vAlign w:val="center"/>
          </w:tcPr>
          <w:p w14:paraId="15D0024F">
            <w:pPr>
              <w:widowControl w:val="0"/>
              <w:wordWrap/>
              <w:adjustRightInd w:val="0"/>
              <w:snapToGrid/>
              <w:spacing w:line="312"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p>
        </w:tc>
        <w:tc>
          <w:tcPr>
            <w:tcW w:w="1133" w:type="dxa"/>
            <w:vAlign w:val="center"/>
          </w:tcPr>
          <w:p w14:paraId="29F0CE36">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r>
      <w:tr w14:paraId="77C04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778" w:type="dxa"/>
            <w:vMerge w:val="restart"/>
            <w:shd w:val="clear" w:color="auto" w:fill="auto"/>
            <w:vAlign w:val="center"/>
          </w:tcPr>
          <w:p w14:paraId="64342F3D">
            <w:pPr>
              <w:widowControl w:val="0"/>
              <w:wordWrap/>
              <w:adjustRightInd w:val="0"/>
              <w:snapToGrid/>
              <w:spacing w:line="312"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7</w:t>
            </w:r>
          </w:p>
        </w:tc>
        <w:tc>
          <w:tcPr>
            <w:tcW w:w="1275" w:type="dxa"/>
            <w:vMerge w:val="restart"/>
            <w:vAlign w:val="center"/>
          </w:tcPr>
          <w:p w14:paraId="423D7330">
            <w:pPr>
              <w:widowControl w:val="0"/>
              <w:wordWrap/>
              <w:adjustRightInd w:val="0"/>
              <w:snapToGrid/>
              <w:spacing w:line="312"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运行维护服务方案</w:t>
            </w:r>
          </w:p>
        </w:tc>
        <w:tc>
          <w:tcPr>
            <w:tcW w:w="5355" w:type="dxa"/>
            <w:vAlign w:val="center"/>
          </w:tcPr>
          <w:p w14:paraId="78E862C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投标人对运行和日常维修养护目标是否合理清晰</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进行打分</w:t>
            </w:r>
            <w:r>
              <w:rPr>
                <w:rFonts w:hint="eastAsia" w:ascii="宋体" w:hAnsi="宋体" w:eastAsia="宋体" w:cs="宋体"/>
                <w:sz w:val="24"/>
                <w:szCs w:val="24"/>
              </w:rPr>
              <w:t>。</w:t>
            </w:r>
          </w:p>
          <w:p w14:paraId="08478171">
            <w:pPr>
              <w:keepNext w:val="0"/>
              <w:keepLines w:val="0"/>
              <w:pageBreakBefore w:val="0"/>
              <w:widowControl w:val="0"/>
              <w:numPr>
                <w:ilvl w:val="0"/>
                <w:numId w:val="4"/>
              </w:numPr>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方案合理清晰</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内容</w:t>
            </w:r>
            <w:r>
              <w:rPr>
                <w:rFonts w:hint="eastAsia" w:ascii="宋体" w:hAnsi="宋体" w:eastAsia="宋体" w:cs="宋体"/>
                <w:sz w:val="24"/>
                <w:szCs w:val="24"/>
              </w:rPr>
              <w:t>符合要求</w:t>
            </w:r>
            <w:r>
              <w:rPr>
                <w:rFonts w:hint="eastAsia" w:ascii="宋体" w:hAnsi="宋体" w:eastAsia="宋体" w:cs="宋体"/>
                <w:sz w:val="24"/>
                <w:szCs w:val="24"/>
                <w:lang w:val="en-US" w:eastAsia="zh-CN"/>
              </w:rPr>
              <w:t>的</w:t>
            </w:r>
            <w:r>
              <w:rPr>
                <w:rFonts w:hint="eastAsia" w:ascii="宋体" w:hAnsi="宋体" w:eastAsia="宋体" w:cs="宋体"/>
                <w:b w:val="0"/>
                <w:bCs w:val="0"/>
                <w:color w:val="auto"/>
                <w:sz w:val="24"/>
                <w:szCs w:val="24"/>
                <w:highlight w:val="none"/>
                <w:lang w:val="en-US" w:eastAsia="zh-CN"/>
              </w:rPr>
              <w:t>得4分</w:t>
            </w:r>
            <w:r>
              <w:rPr>
                <w:rFonts w:hint="eastAsia" w:ascii="宋体" w:hAnsi="宋体" w:eastAsia="宋体" w:cs="宋体"/>
                <w:sz w:val="24"/>
                <w:szCs w:val="24"/>
                <w:lang w:eastAsia="zh-CN"/>
              </w:rPr>
              <w:t>；</w:t>
            </w:r>
          </w:p>
          <w:p w14:paraId="0A45EFE1">
            <w:pPr>
              <w:keepNext w:val="0"/>
              <w:keepLines w:val="0"/>
              <w:pageBreakBefore w:val="0"/>
              <w:widowControl w:val="0"/>
              <w:numPr>
                <w:ilvl w:val="0"/>
                <w:numId w:val="4"/>
              </w:numPr>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sz w:val="24"/>
                <w:szCs w:val="24"/>
              </w:rPr>
              <w:t>方案</w:t>
            </w:r>
            <w:r>
              <w:rPr>
                <w:rFonts w:hint="eastAsia" w:ascii="宋体" w:hAnsi="宋体" w:eastAsia="宋体" w:cs="宋体"/>
                <w:sz w:val="24"/>
                <w:szCs w:val="24"/>
                <w:lang w:val="en-US" w:eastAsia="zh-CN"/>
              </w:rPr>
              <w:t>基本</w:t>
            </w:r>
            <w:r>
              <w:rPr>
                <w:rFonts w:hint="eastAsia" w:ascii="宋体" w:hAnsi="宋体" w:eastAsia="宋体" w:cs="宋体"/>
                <w:sz w:val="24"/>
                <w:szCs w:val="24"/>
              </w:rPr>
              <w:t>符合要求的得</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p w14:paraId="2A7A8AE6">
            <w:pPr>
              <w:keepNext w:val="0"/>
              <w:keepLines w:val="0"/>
              <w:pageBreakBefore w:val="0"/>
              <w:widowControl w:val="0"/>
              <w:numPr>
                <w:ilvl w:val="0"/>
                <w:numId w:val="4"/>
              </w:numPr>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sz w:val="24"/>
                <w:szCs w:val="24"/>
              </w:rPr>
              <w:t>内容不够完整的得1分；</w:t>
            </w:r>
          </w:p>
          <w:p w14:paraId="00482433">
            <w:pPr>
              <w:keepNext w:val="0"/>
              <w:keepLines w:val="0"/>
              <w:pageBreakBefore w:val="0"/>
              <w:widowControl w:val="0"/>
              <w:numPr>
                <w:ilvl w:val="0"/>
                <w:numId w:val="4"/>
              </w:numPr>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未提供的不得分。</w:t>
            </w:r>
          </w:p>
        </w:tc>
        <w:tc>
          <w:tcPr>
            <w:tcW w:w="917" w:type="dxa"/>
            <w:vMerge w:val="restart"/>
            <w:vAlign w:val="center"/>
          </w:tcPr>
          <w:p w14:paraId="734E225C">
            <w:pPr>
              <w:widowControl w:val="0"/>
              <w:wordWrap/>
              <w:adjustRightInd w:val="0"/>
              <w:snapToGrid/>
              <w:spacing w:line="312"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16</w:t>
            </w:r>
            <w:r>
              <w:rPr>
                <w:rFonts w:hint="eastAsia" w:ascii="宋体" w:hAnsi="宋体" w:eastAsia="宋体" w:cs="宋体"/>
                <w:color w:val="auto"/>
                <w:sz w:val="24"/>
                <w:szCs w:val="24"/>
                <w:highlight w:val="none"/>
                <w:lang w:val="en-US" w:eastAsia="zh-CN"/>
              </w:rPr>
              <w:t>分</w:t>
            </w:r>
          </w:p>
        </w:tc>
        <w:tc>
          <w:tcPr>
            <w:tcW w:w="1133" w:type="dxa"/>
            <w:vMerge w:val="restart"/>
            <w:vAlign w:val="center"/>
          </w:tcPr>
          <w:p w14:paraId="63E6C241">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r>
      <w:tr w14:paraId="64ACA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778" w:type="dxa"/>
            <w:vMerge w:val="continue"/>
            <w:shd w:val="clear" w:color="auto" w:fill="auto"/>
            <w:vAlign w:val="center"/>
          </w:tcPr>
          <w:p w14:paraId="54DB3197">
            <w:pPr>
              <w:widowControl w:val="0"/>
              <w:wordWrap/>
              <w:adjustRightInd w:val="0"/>
              <w:snapToGrid/>
              <w:spacing w:line="312" w:lineRule="auto"/>
              <w:jc w:val="center"/>
              <w:textAlignment w:val="auto"/>
              <w:rPr>
                <w:rFonts w:hint="eastAsia" w:ascii="宋体" w:hAnsi="宋体" w:eastAsia="宋体" w:cs="宋体"/>
                <w:b/>
                <w:bCs/>
                <w:color w:val="auto"/>
                <w:sz w:val="24"/>
                <w:szCs w:val="24"/>
                <w:highlight w:val="none"/>
                <w:lang w:val="en-US" w:eastAsia="zh-CN"/>
              </w:rPr>
            </w:pPr>
          </w:p>
        </w:tc>
        <w:tc>
          <w:tcPr>
            <w:tcW w:w="1275" w:type="dxa"/>
            <w:vMerge w:val="continue"/>
            <w:vAlign w:val="center"/>
          </w:tcPr>
          <w:p w14:paraId="073068FF">
            <w:pPr>
              <w:widowControl w:val="0"/>
              <w:wordWrap/>
              <w:adjustRightInd w:val="0"/>
              <w:snapToGrid/>
              <w:spacing w:line="312" w:lineRule="auto"/>
              <w:jc w:val="center"/>
              <w:textAlignment w:val="auto"/>
              <w:rPr>
                <w:rFonts w:hint="eastAsia" w:ascii="宋体" w:hAnsi="宋体" w:eastAsia="宋体" w:cs="宋体"/>
                <w:b/>
                <w:bCs/>
                <w:color w:val="auto"/>
                <w:sz w:val="24"/>
                <w:szCs w:val="24"/>
                <w:highlight w:val="none"/>
                <w:lang w:val="en-US" w:eastAsia="zh-CN"/>
              </w:rPr>
            </w:pPr>
          </w:p>
        </w:tc>
        <w:tc>
          <w:tcPr>
            <w:tcW w:w="5355" w:type="dxa"/>
            <w:vAlign w:val="center"/>
          </w:tcPr>
          <w:p w14:paraId="625A4F8C">
            <w:pPr>
              <w:keepNext w:val="0"/>
              <w:keepLines w:val="0"/>
              <w:pageBreakBefore w:val="0"/>
              <w:kinsoku/>
              <w:wordWrap/>
              <w:overflowPunct/>
              <w:topLinePunct w:val="0"/>
              <w:autoSpaceDE/>
              <w:autoSpaceDN/>
              <w:bidi w:val="0"/>
              <w:snapToGrid w:val="0"/>
              <w:spacing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根据投标人制定的运行维护计划包括运行维护内容、运维时间等由专家进行打分：</w:t>
            </w:r>
          </w:p>
          <w:p w14:paraId="4E1D047B">
            <w:pPr>
              <w:keepNext w:val="0"/>
              <w:keepLines w:val="0"/>
              <w:pageBreakBefore w:val="0"/>
              <w:kinsoku/>
              <w:wordWrap/>
              <w:overflowPunct/>
              <w:topLinePunct w:val="0"/>
              <w:autoSpaceDE/>
              <w:autoSpaceDN/>
              <w:bidi w:val="0"/>
              <w:snapToGrid w:val="0"/>
              <w:spacing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1）内容进行了阐述且完全满足采购需求的，得4分；</w:t>
            </w:r>
          </w:p>
          <w:p w14:paraId="5272A485">
            <w:pPr>
              <w:keepNext w:val="0"/>
              <w:keepLines w:val="0"/>
              <w:pageBreakBefore w:val="0"/>
              <w:kinsoku/>
              <w:wordWrap/>
              <w:overflowPunct/>
              <w:topLinePunct w:val="0"/>
              <w:autoSpaceDE/>
              <w:autoSpaceDN/>
              <w:bidi w:val="0"/>
              <w:snapToGrid w:val="0"/>
              <w:spacing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2）内容进行了阐述且基本满足采购需求的，得2分；</w:t>
            </w:r>
          </w:p>
          <w:p w14:paraId="153C0F56">
            <w:pPr>
              <w:keepNext w:val="0"/>
              <w:keepLines w:val="0"/>
              <w:pageBreakBefore w:val="0"/>
              <w:kinsoku/>
              <w:wordWrap/>
              <w:overflowPunct/>
              <w:topLinePunct w:val="0"/>
              <w:autoSpaceDE/>
              <w:autoSpaceDN/>
              <w:bidi w:val="0"/>
              <w:snapToGrid w:val="0"/>
              <w:spacing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3）内容虽然进行了阐述但并未完全贴合采购需求的，得1分；</w:t>
            </w:r>
          </w:p>
          <w:p w14:paraId="03A718F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default" w:ascii="宋体" w:hAnsi="宋体" w:eastAsia="宋体" w:cs="宋体"/>
                <w:sz w:val="24"/>
                <w:szCs w:val="24"/>
                <w:lang w:val="en-US"/>
              </w:rPr>
            </w:pPr>
            <w:r>
              <w:rPr>
                <w:rFonts w:hint="eastAsia" w:ascii="宋体" w:hAnsi="宋体" w:eastAsia="宋体" w:cs="宋体"/>
                <w:kern w:val="2"/>
                <w:sz w:val="24"/>
                <w:szCs w:val="24"/>
                <w:lang w:val="en-US" w:eastAsia="zh-CN" w:bidi="ar-SA"/>
              </w:rPr>
              <w:t>4）未提供或不符合采购需求的不得分。</w:t>
            </w:r>
          </w:p>
        </w:tc>
        <w:tc>
          <w:tcPr>
            <w:tcW w:w="917" w:type="dxa"/>
            <w:vMerge w:val="continue"/>
            <w:vAlign w:val="center"/>
          </w:tcPr>
          <w:p w14:paraId="262A4788">
            <w:pPr>
              <w:widowControl w:val="0"/>
              <w:wordWrap/>
              <w:adjustRightInd w:val="0"/>
              <w:snapToGrid/>
              <w:spacing w:line="312" w:lineRule="auto"/>
              <w:jc w:val="center"/>
              <w:textAlignment w:val="auto"/>
              <w:rPr>
                <w:rFonts w:hint="eastAsia" w:ascii="宋体" w:hAnsi="宋体" w:eastAsia="宋体" w:cs="宋体"/>
                <w:b w:val="0"/>
                <w:bCs w:val="0"/>
                <w:color w:val="auto"/>
                <w:sz w:val="24"/>
                <w:szCs w:val="24"/>
                <w:highlight w:val="none"/>
                <w:lang w:val="en-US" w:eastAsia="zh-CN"/>
              </w:rPr>
            </w:pPr>
          </w:p>
        </w:tc>
        <w:tc>
          <w:tcPr>
            <w:tcW w:w="1133" w:type="dxa"/>
            <w:vMerge w:val="continue"/>
            <w:vAlign w:val="center"/>
          </w:tcPr>
          <w:p w14:paraId="35AAA20C">
            <w:pPr>
              <w:snapToGrid w:val="0"/>
              <w:spacing w:line="360" w:lineRule="auto"/>
              <w:jc w:val="center"/>
              <w:rPr>
                <w:rFonts w:hint="eastAsia" w:ascii="宋体" w:hAnsi="宋体" w:eastAsia="宋体" w:cs="宋体"/>
                <w:color w:val="auto"/>
                <w:sz w:val="24"/>
                <w:szCs w:val="24"/>
                <w:highlight w:val="none"/>
                <w:lang w:val="en-US" w:eastAsia="zh-CN"/>
              </w:rPr>
            </w:pPr>
          </w:p>
        </w:tc>
      </w:tr>
      <w:tr w14:paraId="762C4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778" w:type="dxa"/>
            <w:vMerge w:val="continue"/>
            <w:shd w:val="clear" w:color="auto" w:fill="auto"/>
            <w:vAlign w:val="center"/>
          </w:tcPr>
          <w:p w14:paraId="5E8C0B1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sz w:val="24"/>
                <w:szCs w:val="24"/>
              </w:rPr>
            </w:pPr>
          </w:p>
        </w:tc>
        <w:tc>
          <w:tcPr>
            <w:tcW w:w="1275" w:type="dxa"/>
            <w:vMerge w:val="continue"/>
            <w:vAlign w:val="center"/>
          </w:tcPr>
          <w:p w14:paraId="4052234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sz w:val="24"/>
                <w:szCs w:val="24"/>
              </w:rPr>
            </w:pPr>
          </w:p>
        </w:tc>
        <w:tc>
          <w:tcPr>
            <w:tcW w:w="5355" w:type="dxa"/>
            <w:vAlign w:val="center"/>
          </w:tcPr>
          <w:p w14:paraId="1A0EE87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对该运行和日常维修养护工程的重点难点分析</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进行打分</w:t>
            </w:r>
            <w:r>
              <w:rPr>
                <w:rFonts w:hint="eastAsia" w:ascii="宋体" w:hAnsi="宋体" w:eastAsia="宋体" w:cs="宋体"/>
                <w:sz w:val="24"/>
                <w:szCs w:val="24"/>
              </w:rPr>
              <w:t>。</w:t>
            </w:r>
          </w:p>
          <w:p w14:paraId="33D33EE7">
            <w:pPr>
              <w:keepNext w:val="0"/>
              <w:keepLines w:val="0"/>
              <w:pageBreakBefore w:val="0"/>
              <w:widowControl w:val="0"/>
              <w:numPr>
                <w:ilvl w:val="0"/>
                <w:numId w:val="5"/>
              </w:numPr>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重难点分析全面、准确、合理</w:t>
            </w:r>
            <w:r>
              <w:rPr>
                <w:rFonts w:hint="eastAsia" w:ascii="宋体" w:hAnsi="宋体" w:eastAsia="宋体" w:cs="宋体"/>
                <w:sz w:val="24"/>
                <w:szCs w:val="24"/>
                <w:lang w:val="en-US" w:eastAsia="zh-CN"/>
              </w:rPr>
              <w:t>性好</w:t>
            </w:r>
            <w:r>
              <w:rPr>
                <w:rFonts w:hint="eastAsia" w:ascii="宋体" w:hAnsi="宋体" w:eastAsia="宋体" w:cs="宋体"/>
                <w:sz w:val="24"/>
                <w:szCs w:val="24"/>
              </w:rPr>
              <w:t>的得4分；</w:t>
            </w:r>
          </w:p>
          <w:p w14:paraId="0E22079F">
            <w:pPr>
              <w:keepNext w:val="0"/>
              <w:keepLines w:val="0"/>
              <w:pageBreakBefore w:val="0"/>
              <w:widowControl w:val="0"/>
              <w:numPr>
                <w:ilvl w:val="0"/>
                <w:numId w:val="5"/>
              </w:numPr>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重难点分析基本准确的得2分；</w:t>
            </w:r>
          </w:p>
          <w:p w14:paraId="4FEB21F6">
            <w:pPr>
              <w:keepNext w:val="0"/>
              <w:keepLines w:val="0"/>
              <w:pageBreakBefore w:val="0"/>
              <w:widowControl w:val="0"/>
              <w:numPr>
                <w:ilvl w:val="0"/>
                <w:numId w:val="5"/>
              </w:numPr>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重难点分析一般的得1分；</w:t>
            </w:r>
          </w:p>
          <w:p w14:paraId="43815E65">
            <w:pPr>
              <w:keepNext w:val="0"/>
              <w:keepLines w:val="0"/>
              <w:pageBreakBefore w:val="0"/>
              <w:widowControl w:val="0"/>
              <w:numPr>
                <w:ilvl w:val="0"/>
                <w:numId w:val="5"/>
              </w:numPr>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b w:val="0"/>
                <w:bCs w:val="0"/>
                <w:color w:val="auto"/>
                <w:sz w:val="24"/>
                <w:szCs w:val="24"/>
                <w:highlight w:val="none"/>
              </w:rPr>
              <w:t>未提供的不得分。</w:t>
            </w:r>
          </w:p>
        </w:tc>
        <w:tc>
          <w:tcPr>
            <w:tcW w:w="917" w:type="dxa"/>
            <w:vMerge w:val="continue"/>
            <w:vAlign w:val="center"/>
          </w:tcPr>
          <w:p w14:paraId="02D972A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sz w:val="24"/>
                <w:szCs w:val="24"/>
              </w:rPr>
            </w:pPr>
          </w:p>
        </w:tc>
        <w:tc>
          <w:tcPr>
            <w:tcW w:w="1133" w:type="dxa"/>
            <w:vMerge w:val="continue"/>
            <w:vAlign w:val="center"/>
          </w:tcPr>
          <w:p w14:paraId="1A60AFF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sz w:val="24"/>
                <w:szCs w:val="24"/>
              </w:rPr>
            </w:pPr>
          </w:p>
        </w:tc>
      </w:tr>
      <w:tr w14:paraId="6B289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778" w:type="dxa"/>
            <w:vMerge w:val="continue"/>
            <w:shd w:val="clear" w:color="auto" w:fill="auto"/>
            <w:vAlign w:val="center"/>
          </w:tcPr>
          <w:p w14:paraId="36A5499D">
            <w:pPr>
              <w:widowControl w:val="0"/>
              <w:wordWrap/>
              <w:adjustRightInd w:val="0"/>
              <w:snapToGrid/>
              <w:spacing w:line="312" w:lineRule="auto"/>
              <w:jc w:val="center"/>
              <w:textAlignment w:val="auto"/>
              <w:rPr>
                <w:rFonts w:hint="eastAsia" w:ascii="宋体" w:hAnsi="宋体" w:eastAsia="宋体" w:cs="宋体"/>
                <w:b/>
                <w:bCs/>
                <w:color w:val="auto"/>
                <w:kern w:val="2"/>
                <w:sz w:val="24"/>
                <w:szCs w:val="24"/>
                <w:highlight w:val="none"/>
                <w:lang w:val="en-US" w:eastAsia="zh-CN" w:bidi="ar-SA"/>
              </w:rPr>
            </w:pPr>
          </w:p>
        </w:tc>
        <w:tc>
          <w:tcPr>
            <w:tcW w:w="1275" w:type="dxa"/>
            <w:vMerge w:val="continue"/>
            <w:vAlign w:val="center"/>
          </w:tcPr>
          <w:p w14:paraId="4106A22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sz w:val="24"/>
                <w:szCs w:val="24"/>
              </w:rPr>
            </w:pPr>
          </w:p>
        </w:tc>
        <w:tc>
          <w:tcPr>
            <w:tcW w:w="5355" w:type="dxa"/>
            <w:vAlign w:val="center"/>
          </w:tcPr>
          <w:p w14:paraId="6784B9C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运行和日常维修养护方案和措施是否满足要求</w:t>
            </w:r>
            <w:r>
              <w:rPr>
                <w:rFonts w:hint="eastAsia" w:ascii="宋体" w:hAnsi="宋体" w:eastAsia="宋体" w:cs="宋体"/>
                <w:sz w:val="24"/>
                <w:szCs w:val="24"/>
                <w:lang w:val="en-US" w:eastAsia="zh-CN"/>
              </w:rPr>
              <w:t>进行打分</w:t>
            </w:r>
            <w:r>
              <w:rPr>
                <w:rFonts w:hint="eastAsia" w:ascii="宋体" w:hAnsi="宋体" w:eastAsia="宋体" w:cs="宋体"/>
                <w:sz w:val="24"/>
                <w:szCs w:val="24"/>
              </w:rPr>
              <w:t>。</w:t>
            </w:r>
          </w:p>
          <w:p w14:paraId="577CD029">
            <w:pPr>
              <w:keepNext w:val="0"/>
              <w:keepLines w:val="0"/>
              <w:pageBreakBefore w:val="0"/>
              <w:widowControl w:val="0"/>
              <w:numPr>
                <w:ilvl w:val="0"/>
                <w:numId w:val="6"/>
              </w:numPr>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sz w:val="24"/>
                <w:szCs w:val="24"/>
              </w:rPr>
              <w:t>方案合理可行</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sz w:val="24"/>
                <w:szCs w:val="24"/>
              </w:rPr>
              <w:t>措施</w:t>
            </w:r>
            <w:r>
              <w:rPr>
                <w:rFonts w:hint="eastAsia" w:ascii="宋体" w:hAnsi="宋体" w:eastAsia="宋体" w:cs="宋体"/>
                <w:sz w:val="24"/>
                <w:szCs w:val="24"/>
                <w:lang w:val="en-US" w:eastAsia="zh-CN"/>
              </w:rPr>
              <w:t>满足项目要求</w:t>
            </w:r>
            <w:r>
              <w:rPr>
                <w:rFonts w:hint="eastAsia" w:ascii="宋体" w:hAnsi="宋体" w:eastAsia="宋体" w:cs="宋体"/>
                <w:b w:val="0"/>
                <w:bCs w:val="0"/>
                <w:color w:val="auto"/>
                <w:sz w:val="24"/>
                <w:szCs w:val="24"/>
                <w:highlight w:val="none"/>
                <w:lang w:val="en-US" w:eastAsia="zh-CN"/>
              </w:rPr>
              <w:t>的得4分；</w:t>
            </w:r>
          </w:p>
          <w:p w14:paraId="754A6DCE">
            <w:pPr>
              <w:keepNext w:val="0"/>
              <w:keepLines w:val="0"/>
              <w:pageBreakBefore w:val="0"/>
              <w:widowControl w:val="0"/>
              <w:numPr>
                <w:ilvl w:val="0"/>
                <w:numId w:val="6"/>
              </w:numPr>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b w:val="0"/>
                <w:bCs w:val="0"/>
                <w:color w:val="auto"/>
                <w:sz w:val="24"/>
                <w:szCs w:val="24"/>
                <w:highlight w:val="none"/>
                <w:lang w:val="en-US" w:eastAsia="zh-CN"/>
              </w:rPr>
              <w:t>方案基本合理可行的得2分；</w:t>
            </w:r>
          </w:p>
          <w:p w14:paraId="34332573">
            <w:pPr>
              <w:keepNext w:val="0"/>
              <w:keepLines w:val="0"/>
              <w:pageBreakBefore w:val="0"/>
              <w:widowControl w:val="0"/>
              <w:numPr>
                <w:ilvl w:val="0"/>
                <w:numId w:val="6"/>
              </w:numPr>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b w:val="0"/>
                <w:bCs w:val="0"/>
                <w:color w:val="auto"/>
                <w:sz w:val="24"/>
                <w:szCs w:val="24"/>
                <w:highlight w:val="none"/>
                <w:lang w:val="en-US" w:eastAsia="zh-CN"/>
              </w:rPr>
              <w:t>方案不够合理可行的得1分；</w:t>
            </w:r>
          </w:p>
          <w:p w14:paraId="248A16BF">
            <w:pPr>
              <w:keepNext w:val="0"/>
              <w:keepLines w:val="0"/>
              <w:pageBreakBefore w:val="0"/>
              <w:widowControl w:val="0"/>
              <w:numPr>
                <w:ilvl w:val="0"/>
                <w:numId w:val="6"/>
              </w:numPr>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b w:val="0"/>
                <w:bCs w:val="0"/>
                <w:color w:val="auto"/>
                <w:sz w:val="24"/>
                <w:szCs w:val="24"/>
                <w:highlight w:val="none"/>
              </w:rPr>
              <w:t>未提供的不得分。</w:t>
            </w:r>
          </w:p>
        </w:tc>
        <w:tc>
          <w:tcPr>
            <w:tcW w:w="917" w:type="dxa"/>
            <w:vMerge w:val="continue"/>
            <w:vAlign w:val="center"/>
          </w:tcPr>
          <w:p w14:paraId="7CBD098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sz w:val="24"/>
                <w:szCs w:val="24"/>
              </w:rPr>
            </w:pPr>
          </w:p>
        </w:tc>
        <w:tc>
          <w:tcPr>
            <w:tcW w:w="1133" w:type="dxa"/>
            <w:vMerge w:val="continue"/>
            <w:vAlign w:val="center"/>
          </w:tcPr>
          <w:p w14:paraId="741463D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sz w:val="24"/>
                <w:szCs w:val="24"/>
              </w:rPr>
            </w:pPr>
          </w:p>
        </w:tc>
      </w:tr>
      <w:tr w14:paraId="2B74A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trPr>
        <w:tc>
          <w:tcPr>
            <w:tcW w:w="778" w:type="dxa"/>
            <w:shd w:val="clear" w:color="auto" w:fill="auto"/>
            <w:vAlign w:val="center"/>
          </w:tcPr>
          <w:p w14:paraId="4D34D0A3">
            <w:pPr>
              <w:widowControl w:val="0"/>
              <w:wordWrap/>
              <w:adjustRightInd w:val="0"/>
              <w:snapToGrid/>
              <w:spacing w:line="312"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8</w:t>
            </w:r>
          </w:p>
        </w:tc>
        <w:tc>
          <w:tcPr>
            <w:tcW w:w="1275" w:type="dxa"/>
            <w:vAlign w:val="center"/>
          </w:tcPr>
          <w:p w14:paraId="5C87D32B">
            <w:pPr>
              <w:widowControl w:val="0"/>
              <w:wordWrap/>
              <w:adjustRightInd w:val="0"/>
              <w:snapToGrid/>
              <w:spacing w:line="312"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sz w:val="24"/>
                <w:szCs w:val="24"/>
              </w:rPr>
              <w:t>安全制度</w:t>
            </w:r>
          </w:p>
        </w:tc>
        <w:tc>
          <w:tcPr>
            <w:tcW w:w="5355" w:type="dxa"/>
            <w:vAlign w:val="center"/>
          </w:tcPr>
          <w:p w14:paraId="5E9E41F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根据</w:t>
            </w:r>
            <w:r>
              <w:rPr>
                <w:rFonts w:hint="eastAsia" w:ascii="宋体" w:hAnsi="宋体" w:eastAsia="宋体" w:cs="宋体"/>
                <w:sz w:val="24"/>
                <w:szCs w:val="24"/>
              </w:rPr>
              <w:t>投标人现场安全制度是否建立，安全责任是否落实，安全制度及措施是否合理；环境保护措施及文明保证措施是否完善</w:t>
            </w:r>
            <w:r>
              <w:rPr>
                <w:rFonts w:hint="eastAsia" w:ascii="宋体" w:hAnsi="宋体" w:eastAsia="宋体" w:cs="宋体"/>
                <w:sz w:val="24"/>
                <w:szCs w:val="24"/>
                <w:lang w:val="en-US" w:eastAsia="zh-CN"/>
              </w:rPr>
              <w:t>进行打分</w:t>
            </w:r>
            <w:r>
              <w:rPr>
                <w:rFonts w:hint="eastAsia" w:ascii="宋体" w:hAnsi="宋体" w:eastAsia="宋体" w:cs="宋体"/>
                <w:sz w:val="24"/>
                <w:szCs w:val="24"/>
              </w:rPr>
              <w:t>。</w:t>
            </w:r>
          </w:p>
          <w:p w14:paraId="34E78E02">
            <w:pPr>
              <w:keepNext w:val="0"/>
              <w:keepLines w:val="0"/>
              <w:pageBreakBefore w:val="0"/>
              <w:widowControl w:val="0"/>
              <w:numPr>
                <w:ilvl w:val="0"/>
                <w:numId w:val="7"/>
              </w:numPr>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sz w:val="24"/>
                <w:szCs w:val="24"/>
              </w:rPr>
              <w:t>安全制度合理可行</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sz w:val="24"/>
                <w:szCs w:val="24"/>
              </w:rPr>
              <w:t>措施完善</w:t>
            </w:r>
            <w:r>
              <w:rPr>
                <w:rFonts w:hint="eastAsia" w:ascii="宋体" w:hAnsi="宋体" w:eastAsia="宋体" w:cs="宋体"/>
                <w:b w:val="0"/>
                <w:bCs w:val="0"/>
                <w:color w:val="auto"/>
                <w:sz w:val="24"/>
                <w:szCs w:val="24"/>
                <w:highlight w:val="none"/>
                <w:lang w:val="en-US" w:eastAsia="zh-CN"/>
              </w:rPr>
              <w:t>的得6分；</w:t>
            </w:r>
          </w:p>
          <w:p w14:paraId="002CA9B3">
            <w:pPr>
              <w:keepNext w:val="0"/>
              <w:keepLines w:val="0"/>
              <w:pageBreakBefore w:val="0"/>
              <w:widowControl w:val="0"/>
              <w:numPr>
                <w:ilvl w:val="0"/>
                <w:numId w:val="7"/>
              </w:numPr>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sz w:val="24"/>
                <w:szCs w:val="24"/>
              </w:rPr>
              <w:t>安全制度</w:t>
            </w:r>
            <w:r>
              <w:rPr>
                <w:rFonts w:hint="eastAsia" w:ascii="宋体" w:hAnsi="宋体" w:eastAsia="宋体" w:cs="宋体"/>
                <w:b w:val="0"/>
                <w:bCs w:val="0"/>
                <w:color w:val="auto"/>
                <w:sz w:val="24"/>
                <w:szCs w:val="24"/>
                <w:highlight w:val="none"/>
                <w:lang w:val="en-US" w:eastAsia="zh-CN"/>
              </w:rPr>
              <w:t>基本合理可行、措施较完善的得4分；</w:t>
            </w:r>
          </w:p>
          <w:p w14:paraId="23731867">
            <w:pPr>
              <w:keepNext w:val="0"/>
              <w:keepLines w:val="0"/>
              <w:pageBreakBefore w:val="0"/>
              <w:widowControl w:val="0"/>
              <w:numPr>
                <w:ilvl w:val="0"/>
                <w:numId w:val="7"/>
              </w:numPr>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sz w:val="24"/>
                <w:szCs w:val="24"/>
              </w:rPr>
              <w:t>安全制度</w:t>
            </w:r>
            <w:r>
              <w:rPr>
                <w:rFonts w:hint="eastAsia" w:ascii="宋体" w:hAnsi="宋体" w:eastAsia="宋体" w:cs="宋体"/>
                <w:sz w:val="24"/>
                <w:szCs w:val="24"/>
                <w:lang w:val="en-US" w:eastAsia="zh-CN"/>
              </w:rPr>
              <w:t>部分</w:t>
            </w:r>
            <w:r>
              <w:rPr>
                <w:rFonts w:hint="eastAsia" w:ascii="宋体" w:hAnsi="宋体" w:eastAsia="宋体" w:cs="宋体"/>
                <w:b w:val="0"/>
                <w:bCs w:val="0"/>
                <w:color w:val="auto"/>
                <w:sz w:val="24"/>
                <w:szCs w:val="24"/>
                <w:highlight w:val="none"/>
                <w:lang w:val="en-US" w:eastAsia="zh-CN"/>
              </w:rPr>
              <w:t>合理可行、措施部分完善的得2分；</w:t>
            </w:r>
          </w:p>
          <w:p w14:paraId="5B43AB82">
            <w:pPr>
              <w:keepNext w:val="0"/>
              <w:keepLines w:val="0"/>
              <w:pageBreakBefore w:val="0"/>
              <w:widowControl w:val="0"/>
              <w:numPr>
                <w:ilvl w:val="0"/>
                <w:numId w:val="7"/>
              </w:numPr>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未提供的不得分。</w:t>
            </w:r>
          </w:p>
        </w:tc>
        <w:tc>
          <w:tcPr>
            <w:tcW w:w="917" w:type="dxa"/>
            <w:vAlign w:val="center"/>
          </w:tcPr>
          <w:p w14:paraId="74886849">
            <w:pPr>
              <w:widowControl w:val="0"/>
              <w:wordWrap/>
              <w:adjustRightInd w:val="0"/>
              <w:snapToGrid/>
              <w:spacing w:line="312"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p>
        </w:tc>
        <w:tc>
          <w:tcPr>
            <w:tcW w:w="1133" w:type="dxa"/>
            <w:vAlign w:val="center"/>
          </w:tcPr>
          <w:p w14:paraId="6CB16234">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r>
      <w:tr w14:paraId="199E0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8" w:type="dxa"/>
            <w:shd w:val="clear" w:color="auto" w:fill="auto"/>
            <w:vAlign w:val="center"/>
          </w:tcPr>
          <w:p w14:paraId="6C23BCD5">
            <w:pPr>
              <w:widowControl w:val="0"/>
              <w:wordWrap/>
              <w:adjustRightInd w:val="0"/>
              <w:snapToGrid/>
              <w:spacing w:line="312"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9</w:t>
            </w:r>
          </w:p>
        </w:tc>
        <w:tc>
          <w:tcPr>
            <w:tcW w:w="1275" w:type="dxa"/>
            <w:vAlign w:val="center"/>
          </w:tcPr>
          <w:p w14:paraId="5CEFC8D0">
            <w:pPr>
              <w:widowControl w:val="0"/>
              <w:wordWrap/>
              <w:adjustRightInd w:val="0"/>
              <w:snapToGrid/>
              <w:spacing w:line="312"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设备</w:t>
            </w:r>
            <w:r>
              <w:rPr>
                <w:rFonts w:hint="eastAsia" w:ascii="宋体" w:hAnsi="宋体" w:eastAsia="宋体" w:cs="宋体"/>
                <w:b/>
                <w:bCs/>
                <w:color w:val="auto"/>
                <w:sz w:val="24"/>
                <w:szCs w:val="24"/>
                <w:highlight w:val="none"/>
                <w:lang w:val="en-US" w:eastAsia="zh-CN"/>
              </w:rPr>
              <w:t>要求</w:t>
            </w:r>
          </w:p>
        </w:tc>
        <w:tc>
          <w:tcPr>
            <w:tcW w:w="5355" w:type="dxa"/>
            <w:vAlign w:val="center"/>
          </w:tcPr>
          <w:p w14:paraId="248E86D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根据投标人</w:t>
            </w:r>
            <w:r>
              <w:rPr>
                <w:rFonts w:hint="eastAsia" w:ascii="宋体" w:hAnsi="宋体" w:eastAsia="宋体" w:cs="宋体"/>
                <w:sz w:val="24"/>
                <w:szCs w:val="24"/>
              </w:rPr>
              <w:t>拟投入本项目运行和日常维修养护过程的设备、器具及材料的品种、数量是否合理，能否满足实际要求</w:t>
            </w:r>
            <w:r>
              <w:rPr>
                <w:rFonts w:hint="eastAsia" w:ascii="宋体" w:hAnsi="宋体" w:eastAsia="宋体" w:cs="宋体"/>
                <w:sz w:val="24"/>
                <w:szCs w:val="24"/>
                <w:lang w:val="en-US" w:eastAsia="zh-CN"/>
              </w:rPr>
              <w:t>进行打分</w:t>
            </w:r>
            <w:r>
              <w:rPr>
                <w:rFonts w:hint="eastAsia" w:ascii="宋体" w:hAnsi="宋体" w:eastAsia="宋体" w:cs="宋体"/>
                <w:sz w:val="24"/>
                <w:szCs w:val="24"/>
              </w:rPr>
              <w:t>。</w:t>
            </w:r>
          </w:p>
          <w:p w14:paraId="1CB1F7D0">
            <w:pPr>
              <w:keepNext w:val="0"/>
              <w:keepLines w:val="0"/>
              <w:pageBreakBefore w:val="0"/>
              <w:widowControl w:val="0"/>
              <w:numPr>
                <w:ilvl w:val="0"/>
                <w:numId w:val="8"/>
              </w:numPr>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sz w:val="24"/>
                <w:szCs w:val="24"/>
              </w:rPr>
              <w:t>设备满足实际要求</w:t>
            </w:r>
            <w:r>
              <w:rPr>
                <w:rFonts w:hint="eastAsia" w:ascii="宋体" w:hAnsi="宋体" w:eastAsia="宋体" w:cs="宋体"/>
                <w:b w:val="0"/>
                <w:bCs w:val="0"/>
                <w:color w:val="auto"/>
                <w:sz w:val="24"/>
                <w:szCs w:val="24"/>
                <w:highlight w:val="none"/>
                <w:lang w:val="en-US" w:eastAsia="zh-CN"/>
              </w:rPr>
              <w:t>的得6分；</w:t>
            </w:r>
          </w:p>
          <w:p w14:paraId="688C6434">
            <w:pPr>
              <w:keepNext w:val="0"/>
              <w:keepLines w:val="0"/>
              <w:pageBreakBefore w:val="0"/>
              <w:widowControl w:val="0"/>
              <w:numPr>
                <w:ilvl w:val="0"/>
                <w:numId w:val="8"/>
              </w:numPr>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sz w:val="24"/>
                <w:szCs w:val="24"/>
              </w:rPr>
              <w:t>设备</w:t>
            </w:r>
            <w:r>
              <w:rPr>
                <w:rFonts w:hint="eastAsia" w:ascii="宋体" w:hAnsi="宋体" w:eastAsia="宋体" w:cs="宋体"/>
                <w:sz w:val="24"/>
                <w:szCs w:val="24"/>
                <w:lang w:val="en-US" w:eastAsia="zh-CN"/>
              </w:rPr>
              <w:t>基本</w:t>
            </w:r>
            <w:r>
              <w:rPr>
                <w:rFonts w:hint="eastAsia" w:ascii="宋体" w:hAnsi="宋体" w:eastAsia="宋体" w:cs="宋体"/>
                <w:sz w:val="24"/>
                <w:szCs w:val="24"/>
              </w:rPr>
              <w:t>满足实际要求</w:t>
            </w:r>
            <w:r>
              <w:rPr>
                <w:rFonts w:hint="eastAsia" w:ascii="宋体" w:hAnsi="宋体" w:eastAsia="宋体" w:cs="宋体"/>
                <w:b w:val="0"/>
                <w:bCs w:val="0"/>
                <w:color w:val="auto"/>
                <w:sz w:val="24"/>
                <w:szCs w:val="24"/>
                <w:highlight w:val="none"/>
                <w:lang w:val="en-US" w:eastAsia="zh-CN"/>
              </w:rPr>
              <w:t>的得4分；</w:t>
            </w:r>
          </w:p>
          <w:p w14:paraId="54D9F4F5">
            <w:pPr>
              <w:keepNext w:val="0"/>
              <w:keepLines w:val="0"/>
              <w:pageBreakBefore w:val="0"/>
              <w:widowControl w:val="0"/>
              <w:numPr>
                <w:ilvl w:val="0"/>
                <w:numId w:val="8"/>
              </w:numPr>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sz w:val="24"/>
                <w:szCs w:val="24"/>
              </w:rPr>
              <w:t>设备</w:t>
            </w:r>
            <w:r>
              <w:rPr>
                <w:rFonts w:hint="eastAsia" w:ascii="宋体" w:hAnsi="宋体" w:eastAsia="宋体" w:cs="宋体"/>
                <w:b w:val="0"/>
                <w:bCs w:val="0"/>
                <w:color w:val="auto"/>
                <w:sz w:val="24"/>
                <w:szCs w:val="24"/>
                <w:highlight w:val="none"/>
                <w:lang w:val="en-US" w:eastAsia="zh-CN"/>
              </w:rPr>
              <w:t>不够</w:t>
            </w:r>
            <w:r>
              <w:rPr>
                <w:rFonts w:hint="eastAsia" w:ascii="宋体" w:hAnsi="宋体" w:eastAsia="宋体" w:cs="宋体"/>
                <w:sz w:val="24"/>
                <w:szCs w:val="24"/>
              </w:rPr>
              <w:t>满足实际要求</w:t>
            </w:r>
            <w:r>
              <w:rPr>
                <w:rFonts w:hint="eastAsia" w:ascii="宋体" w:hAnsi="宋体" w:eastAsia="宋体" w:cs="宋体"/>
                <w:b w:val="0"/>
                <w:bCs w:val="0"/>
                <w:color w:val="auto"/>
                <w:sz w:val="24"/>
                <w:szCs w:val="24"/>
                <w:highlight w:val="none"/>
                <w:lang w:val="en-US" w:eastAsia="zh-CN"/>
              </w:rPr>
              <w:t>的得2分；</w:t>
            </w:r>
          </w:p>
          <w:p w14:paraId="30054823">
            <w:pPr>
              <w:keepNext w:val="0"/>
              <w:keepLines w:val="0"/>
              <w:pageBreakBefore w:val="0"/>
              <w:widowControl w:val="0"/>
              <w:numPr>
                <w:ilvl w:val="0"/>
                <w:numId w:val="8"/>
              </w:numPr>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未提供的不得分。</w:t>
            </w:r>
          </w:p>
        </w:tc>
        <w:tc>
          <w:tcPr>
            <w:tcW w:w="917" w:type="dxa"/>
            <w:vAlign w:val="center"/>
          </w:tcPr>
          <w:p w14:paraId="71E344F1">
            <w:pPr>
              <w:widowControl w:val="0"/>
              <w:wordWrap/>
              <w:adjustRightInd w:val="0"/>
              <w:snapToGrid/>
              <w:spacing w:line="312"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p>
        </w:tc>
        <w:tc>
          <w:tcPr>
            <w:tcW w:w="1133" w:type="dxa"/>
            <w:vAlign w:val="center"/>
          </w:tcPr>
          <w:p w14:paraId="1793F383">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r>
      <w:tr w14:paraId="53548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778" w:type="dxa"/>
            <w:vMerge w:val="restart"/>
            <w:shd w:val="clear" w:color="auto" w:fill="auto"/>
            <w:vAlign w:val="center"/>
          </w:tcPr>
          <w:p w14:paraId="1BE177DF">
            <w:pPr>
              <w:widowControl w:val="0"/>
              <w:wordWrap/>
              <w:adjustRightInd w:val="0"/>
              <w:snapToGrid/>
              <w:spacing w:line="312"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10</w:t>
            </w:r>
          </w:p>
        </w:tc>
        <w:tc>
          <w:tcPr>
            <w:tcW w:w="1275" w:type="dxa"/>
            <w:vMerge w:val="restart"/>
            <w:vAlign w:val="center"/>
          </w:tcPr>
          <w:p w14:paraId="524EE2E0">
            <w:pPr>
              <w:widowControl w:val="0"/>
              <w:wordWrap/>
              <w:adjustRightInd w:val="0"/>
              <w:snapToGrid/>
              <w:spacing w:line="312"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sz w:val="24"/>
                <w:szCs w:val="24"/>
              </w:rPr>
              <w:t>人员配置</w:t>
            </w:r>
          </w:p>
        </w:tc>
        <w:tc>
          <w:tcPr>
            <w:tcW w:w="5355" w:type="dxa"/>
            <w:vAlign w:val="center"/>
          </w:tcPr>
          <w:p w14:paraId="2924A4B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项目负责人：具有水利</w:t>
            </w:r>
            <w:r>
              <w:rPr>
                <w:rFonts w:hint="eastAsia" w:ascii="宋体" w:hAnsi="宋体" w:cs="宋体"/>
                <w:sz w:val="24"/>
                <w:szCs w:val="24"/>
                <w:lang w:val="en-US" w:eastAsia="zh-CN"/>
              </w:rPr>
              <w:t>或</w:t>
            </w:r>
            <w:r>
              <w:rPr>
                <w:rFonts w:hint="eastAsia" w:ascii="宋体" w:hAnsi="宋体" w:eastAsia="宋体" w:cs="宋体"/>
                <w:sz w:val="24"/>
                <w:szCs w:val="24"/>
                <w:lang w:val="en-US" w:eastAsia="zh-CN"/>
              </w:rPr>
              <w:t>电气类专业中级职称得1分，</w:t>
            </w:r>
            <w:r>
              <w:rPr>
                <w:rFonts w:hint="eastAsia" w:ascii="宋体" w:hAnsi="宋体" w:eastAsia="宋体" w:cs="宋体"/>
                <w:sz w:val="24"/>
                <w:szCs w:val="24"/>
              </w:rPr>
              <w:t>具有高级职称</w:t>
            </w:r>
            <w:r>
              <w:rPr>
                <w:rFonts w:hint="eastAsia" w:ascii="宋体" w:hAnsi="宋体" w:eastAsia="宋体" w:cs="宋体"/>
                <w:sz w:val="24"/>
                <w:szCs w:val="24"/>
                <w:lang w:val="en-US" w:eastAsia="zh-CN"/>
              </w:rPr>
              <w:t>的</w:t>
            </w:r>
            <w:r>
              <w:rPr>
                <w:rFonts w:hint="eastAsia" w:ascii="宋体" w:hAnsi="宋体" w:eastAsia="宋体" w:cs="宋体"/>
                <w:sz w:val="24"/>
                <w:szCs w:val="24"/>
              </w:rPr>
              <w:t>得</w:t>
            </w:r>
            <w:r>
              <w:rPr>
                <w:rFonts w:hint="eastAsia" w:ascii="宋体" w:hAnsi="宋体" w:eastAsia="宋体" w:cs="宋体"/>
                <w:sz w:val="24"/>
                <w:szCs w:val="24"/>
                <w:lang w:val="en-US" w:eastAsia="zh-CN"/>
              </w:rPr>
              <w:t>2</w:t>
            </w:r>
            <w:r>
              <w:rPr>
                <w:rFonts w:hint="eastAsia" w:ascii="宋体" w:hAnsi="宋体" w:eastAsia="宋体" w:cs="宋体"/>
                <w:sz w:val="24"/>
                <w:szCs w:val="24"/>
              </w:rPr>
              <w:t>分</w:t>
            </w:r>
            <w:r>
              <w:rPr>
                <w:rFonts w:hint="eastAsia" w:ascii="宋体" w:hAnsi="宋体" w:eastAsia="宋体" w:cs="宋体"/>
                <w:sz w:val="24"/>
                <w:szCs w:val="24"/>
                <w:lang w:eastAsia="zh-CN"/>
              </w:rPr>
              <w:t>。</w:t>
            </w:r>
          </w:p>
          <w:p w14:paraId="4D263AA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项目负责人具有电站运行的上岗证(水电站从业人员岗位培训合格证书)得1分。</w:t>
            </w:r>
          </w:p>
          <w:p w14:paraId="3714142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本项目最高为3分。</w:t>
            </w:r>
          </w:p>
          <w:p w14:paraId="24C34EA2">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sz w:val="24"/>
                <w:szCs w:val="24"/>
                <w:highlight w:val="none"/>
                <w:lang w:eastAsia="zh-CN"/>
              </w:rPr>
              <w:t>【证明材料：</w:t>
            </w:r>
            <w:r>
              <w:rPr>
                <w:rFonts w:hint="eastAsia" w:ascii="宋体" w:hAnsi="宋体" w:eastAsia="宋体" w:cs="宋体"/>
                <w:b/>
                <w:bCs/>
                <w:sz w:val="24"/>
                <w:szCs w:val="24"/>
                <w:lang w:val="en-US" w:eastAsia="zh-CN"/>
              </w:rPr>
              <w:t>提供资格证书和最近三个月内任意一个月的个人社保证明材料。</w:t>
            </w:r>
            <w:r>
              <w:rPr>
                <w:rFonts w:hint="eastAsia" w:ascii="宋体" w:hAnsi="宋体" w:eastAsia="宋体" w:cs="宋体"/>
                <w:b/>
                <w:bCs/>
                <w:color w:val="auto"/>
                <w:sz w:val="24"/>
                <w:szCs w:val="24"/>
                <w:highlight w:val="none"/>
                <w:lang w:eastAsia="zh-CN"/>
              </w:rPr>
              <w:t>】</w:t>
            </w:r>
          </w:p>
        </w:tc>
        <w:tc>
          <w:tcPr>
            <w:tcW w:w="917" w:type="dxa"/>
            <w:vAlign w:val="center"/>
          </w:tcPr>
          <w:p w14:paraId="729B5B8F">
            <w:pPr>
              <w:widowControl w:val="0"/>
              <w:wordWrap/>
              <w:adjustRightInd w:val="0"/>
              <w:snapToGrid/>
              <w:spacing w:line="312"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3分</w:t>
            </w:r>
          </w:p>
        </w:tc>
        <w:tc>
          <w:tcPr>
            <w:tcW w:w="1133" w:type="dxa"/>
            <w:vMerge w:val="restart"/>
            <w:vAlign w:val="center"/>
          </w:tcPr>
          <w:p w14:paraId="0339A723">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r>
      <w:tr w14:paraId="1F792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778" w:type="dxa"/>
            <w:vMerge w:val="continue"/>
            <w:shd w:val="clear" w:color="auto" w:fill="auto"/>
            <w:vAlign w:val="center"/>
          </w:tcPr>
          <w:p w14:paraId="4A967450">
            <w:pPr>
              <w:widowControl w:val="0"/>
              <w:wordWrap/>
              <w:adjustRightInd w:val="0"/>
              <w:snapToGrid/>
              <w:spacing w:line="312" w:lineRule="auto"/>
              <w:jc w:val="center"/>
              <w:textAlignment w:val="auto"/>
              <w:rPr>
                <w:rFonts w:hint="eastAsia" w:ascii="宋体" w:hAnsi="宋体" w:eastAsia="宋体" w:cs="宋体"/>
                <w:b/>
                <w:bCs/>
                <w:color w:val="auto"/>
                <w:kern w:val="2"/>
                <w:sz w:val="24"/>
                <w:szCs w:val="24"/>
                <w:highlight w:val="none"/>
                <w:lang w:val="en-US" w:eastAsia="zh-CN" w:bidi="ar-SA"/>
              </w:rPr>
            </w:pPr>
          </w:p>
        </w:tc>
        <w:tc>
          <w:tcPr>
            <w:tcW w:w="1275" w:type="dxa"/>
            <w:vMerge w:val="continue"/>
            <w:vAlign w:val="center"/>
          </w:tcPr>
          <w:p w14:paraId="28ABB14C">
            <w:pPr>
              <w:widowControl w:val="0"/>
              <w:wordWrap/>
              <w:adjustRightInd w:val="0"/>
              <w:snapToGrid/>
              <w:spacing w:line="360" w:lineRule="auto"/>
              <w:ind w:firstLine="480" w:firstLineChars="200"/>
              <w:jc w:val="both"/>
              <w:textAlignment w:val="auto"/>
              <w:rPr>
                <w:rFonts w:hint="eastAsia" w:ascii="宋体" w:hAnsi="宋体" w:eastAsia="宋体" w:cs="宋体"/>
                <w:sz w:val="24"/>
                <w:szCs w:val="24"/>
              </w:rPr>
            </w:pPr>
          </w:p>
        </w:tc>
        <w:tc>
          <w:tcPr>
            <w:tcW w:w="5355" w:type="dxa"/>
            <w:vAlign w:val="center"/>
          </w:tcPr>
          <w:p w14:paraId="5C385389">
            <w:pPr>
              <w:keepNext w:val="0"/>
              <w:keepLines w:val="0"/>
              <w:pageBreakBefore w:val="0"/>
              <w:widowControl/>
              <w:numPr>
                <w:ilvl w:val="0"/>
                <w:numId w:val="9"/>
              </w:numPr>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项目组成员中（含项目负责人）</w:t>
            </w:r>
            <w:r>
              <w:rPr>
                <w:rFonts w:hint="eastAsia" w:ascii="宋体" w:hAnsi="宋体" w:eastAsia="宋体" w:cs="宋体"/>
                <w:sz w:val="24"/>
                <w:szCs w:val="24"/>
                <w:lang w:eastAsia="zh-CN"/>
              </w:rPr>
              <w:t>，</w:t>
            </w:r>
            <w:r>
              <w:rPr>
                <w:rFonts w:hint="eastAsia" w:ascii="宋体" w:hAnsi="宋体" w:eastAsia="宋体" w:cs="宋体"/>
                <w:sz w:val="24"/>
                <w:szCs w:val="24"/>
              </w:rPr>
              <w:t>具备持有水轮发电机组运行上岗资格证(水电站从业人员岗位培训合格证书)且</w:t>
            </w:r>
            <w:r>
              <w:rPr>
                <w:rFonts w:hint="eastAsia" w:ascii="宋体" w:hAnsi="宋体" w:eastAsia="宋体" w:cs="宋体"/>
                <w:sz w:val="24"/>
                <w:szCs w:val="24"/>
                <w:lang w:val="en-US" w:eastAsia="zh-CN"/>
              </w:rPr>
              <w:t>8</w:t>
            </w:r>
            <w:r>
              <w:rPr>
                <w:rFonts w:hint="eastAsia" w:ascii="宋体" w:hAnsi="宋体" w:eastAsia="宋体" w:cs="宋体"/>
                <w:sz w:val="24"/>
                <w:szCs w:val="24"/>
              </w:rPr>
              <w:t>人及以上的，得8分，不足</w:t>
            </w:r>
            <w:r>
              <w:rPr>
                <w:rFonts w:hint="eastAsia" w:ascii="宋体" w:hAnsi="宋体" w:eastAsia="宋体" w:cs="宋体"/>
                <w:sz w:val="24"/>
                <w:szCs w:val="24"/>
                <w:lang w:val="en-US" w:eastAsia="zh-CN"/>
              </w:rPr>
              <w:t>8</w:t>
            </w:r>
            <w:r>
              <w:rPr>
                <w:rFonts w:hint="eastAsia" w:ascii="宋体" w:hAnsi="宋体" w:eastAsia="宋体" w:cs="宋体"/>
                <w:sz w:val="24"/>
                <w:szCs w:val="24"/>
              </w:rPr>
              <w:t>人不得分，每增加</w:t>
            </w:r>
            <w:r>
              <w:rPr>
                <w:rFonts w:hint="eastAsia" w:ascii="宋体" w:hAnsi="宋体" w:eastAsia="宋体" w:cs="宋体"/>
                <w:sz w:val="24"/>
                <w:szCs w:val="24"/>
                <w:lang w:val="en-US" w:eastAsia="zh-CN"/>
              </w:rPr>
              <w:t>1</w:t>
            </w:r>
            <w:r>
              <w:rPr>
                <w:rFonts w:hint="eastAsia" w:ascii="宋体" w:hAnsi="宋体" w:eastAsia="宋体" w:cs="宋体"/>
                <w:sz w:val="24"/>
                <w:szCs w:val="24"/>
              </w:rPr>
              <w:t>人，加</w:t>
            </w:r>
            <w:r>
              <w:rPr>
                <w:rFonts w:hint="eastAsia" w:ascii="宋体" w:hAnsi="宋体" w:eastAsia="宋体" w:cs="宋体"/>
                <w:sz w:val="24"/>
                <w:szCs w:val="24"/>
                <w:lang w:val="en-US" w:eastAsia="zh-CN"/>
              </w:rPr>
              <w:t>1</w:t>
            </w:r>
            <w:r>
              <w:rPr>
                <w:rFonts w:hint="eastAsia" w:ascii="宋体" w:hAnsi="宋体" w:eastAsia="宋体" w:cs="宋体"/>
                <w:sz w:val="24"/>
                <w:szCs w:val="24"/>
              </w:rPr>
              <w:t>分，本项最多得</w:t>
            </w:r>
            <w:r>
              <w:rPr>
                <w:rFonts w:hint="eastAsia" w:ascii="宋体" w:hAnsi="宋体" w:eastAsia="宋体" w:cs="宋体"/>
                <w:sz w:val="24"/>
                <w:szCs w:val="24"/>
                <w:lang w:val="en-US" w:eastAsia="zh-CN"/>
              </w:rPr>
              <w:t>10</w:t>
            </w:r>
            <w:r>
              <w:rPr>
                <w:rFonts w:hint="eastAsia" w:ascii="宋体" w:hAnsi="宋体" w:eastAsia="宋体" w:cs="宋体"/>
                <w:sz w:val="24"/>
                <w:szCs w:val="24"/>
              </w:rPr>
              <w:t>分；</w:t>
            </w:r>
          </w:p>
          <w:p w14:paraId="26386D58">
            <w:pPr>
              <w:keepNext w:val="0"/>
              <w:keepLines w:val="0"/>
              <w:pageBreakBefore w:val="0"/>
              <w:widowControl/>
              <w:numPr>
                <w:ilvl w:val="0"/>
                <w:numId w:val="9"/>
              </w:numPr>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项目组成员中</w:t>
            </w:r>
            <w:r>
              <w:rPr>
                <w:rFonts w:hint="eastAsia" w:ascii="宋体" w:hAnsi="宋体" w:eastAsia="宋体" w:cs="宋体"/>
                <w:sz w:val="24"/>
                <w:szCs w:val="24"/>
                <w:lang w:eastAsia="zh-CN"/>
              </w:rPr>
              <w:t>，</w:t>
            </w:r>
            <w:r>
              <w:rPr>
                <w:rFonts w:hint="eastAsia" w:ascii="宋体" w:hAnsi="宋体" w:eastAsia="宋体" w:cs="宋体"/>
                <w:sz w:val="24"/>
                <w:szCs w:val="24"/>
              </w:rPr>
              <w:t>具有高压电工作业证的得</w:t>
            </w:r>
            <w:r>
              <w:rPr>
                <w:rFonts w:hint="eastAsia" w:ascii="宋体" w:hAnsi="宋体" w:eastAsia="宋体" w:cs="宋体"/>
                <w:sz w:val="24"/>
                <w:szCs w:val="24"/>
                <w:lang w:val="en-US" w:eastAsia="zh-CN"/>
              </w:rPr>
              <w:t>1</w:t>
            </w:r>
            <w:r>
              <w:rPr>
                <w:rFonts w:hint="eastAsia" w:ascii="宋体" w:hAnsi="宋体" w:eastAsia="宋体" w:cs="宋体"/>
                <w:sz w:val="24"/>
                <w:szCs w:val="24"/>
              </w:rPr>
              <w:t>分；具有低压电工作业证的得</w:t>
            </w:r>
            <w:r>
              <w:rPr>
                <w:rFonts w:hint="eastAsia" w:ascii="宋体" w:hAnsi="宋体" w:eastAsia="宋体" w:cs="宋体"/>
                <w:sz w:val="24"/>
                <w:szCs w:val="24"/>
                <w:lang w:val="en-US" w:eastAsia="zh-CN"/>
              </w:rPr>
              <w:t>1</w:t>
            </w:r>
            <w:r>
              <w:rPr>
                <w:rFonts w:hint="eastAsia" w:ascii="宋体" w:hAnsi="宋体" w:eastAsia="宋体" w:cs="宋体"/>
                <w:sz w:val="24"/>
                <w:szCs w:val="24"/>
              </w:rPr>
              <w:t>分；</w:t>
            </w:r>
            <w:r>
              <w:rPr>
                <w:rFonts w:hint="eastAsia" w:ascii="宋体" w:hAnsi="宋体" w:eastAsia="宋体" w:cs="宋体"/>
                <w:sz w:val="24"/>
                <w:szCs w:val="24"/>
                <w:lang w:val="en-US" w:eastAsia="zh-CN"/>
              </w:rPr>
              <w:t>具有安保上岗证的得1分，</w:t>
            </w:r>
            <w:r>
              <w:rPr>
                <w:rFonts w:hint="eastAsia" w:ascii="宋体" w:hAnsi="宋体" w:eastAsia="宋体" w:cs="宋体"/>
                <w:sz w:val="24"/>
                <w:szCs w:val="24"/>
              </w:rPr>
              <w:t>本项最多得</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p w14:paraId="2C3CDBF8">
            <w:pPr>
              <w:keepNext w:val="0"/>
              <w:keepLines w:val="0"/>
              <w:pageBreakBefore w:val="0"/>
              <w:widowControl/>
              <w:numPr>
                <w:ilvl w:val="0"/>
                <w:numId w:val="9"/>
              </w:numPr>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项目组成员中，具有闸门运行上岗资格证（闸门运行等级证书或上岗培训合格证书）除业主要求提供3人投入本项目服务之外，每增加一人得1分，最高得2分；</w:t>
            </w:r>
          </w:p>
          <w:p w14:paraId="04F07A42">
            <w:pPr>
              <w:keepNext w:val="0"/>
              <w:keepLines w:val="0"/>
              <w:pageBreakBefore w:val="0"/>
              <w:widowControl/>
              <w:numPr>
                <w:ilvl w:val="0"/>
                <w:numId w:val="9"/>
              </w:numPr>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sz w:val="24"/>
                <w:szCs w:val="24"/>
                <w:lang w:val="en-US" w:eastAsia="zh-CN"/>
              </w:rPr>
              <w:t>项目组成员中（除项目负责人外），具有水利水电</w:t>
            </w:r>
            <w:r>
              <w:rPr>
                <w:rFonts w:hint="eastAsia" w:ascii="宋体" w:hAnsi="宋体" w:cs="宋体"/>
                <w:sz w:val="24"/>
                <w:szCs w:val="24"/>
                <w:lang w:val="en-US" w:eastAsia="zh-CN"/>
              </w:rPr>
              <w:t>或</w:t>
            </w:r>
            <w:r>
              <w:rPr>
                <w:rFonts w:hint="eastAsia" w:ascii="宋体" w:hAnsi="宋体" w:eastAsia="宋体" w:cs="宋体"/>
                <w:sz w:val="24"/>
                <w:szCs w:val="24"/>
                <w:lang w:val="en-US" w:eastAsia="zh-CN"/>
              </w:rPr>
              <w:t>机电</w:t>
            </w:r>
            <w:r>
              <w:rPr>
                <w:rFonts w:hint="eastAsia" w:ascii="宋体" w:hAnsi="宋体" w:cs="宋体"/>
                <w:sz w:val="24"/>
                <w:szCs w:val="24"/>
                <w:lang w:val="en-US" w:eastAsia="zh-CN"/>
              </w:rPr>
              <w:t>或</w:t>
            </w:r>
            <w:r>
              <w:rPr>
                <w:rFonts w:hint="eastAsia" w:ascii="宋体" w:hAnsi="宋体" w:eastAsia="宋体" w:cs="宋体"/>
                <w:sz w:val="24"/>
                <w:szCs w:val="24"/>
                <w:lang w:val="en-US" w:eastAsia="zh-CN"/>
              </w:rPr>
              <w:t>电气类专业中级职称或电站运行技师的得1分，本项最多得2分；</w:t>
            </w:r>
            <w:r>
              <w:rPr>
                <w:rFonts w:hint="eastAsia" w:ascii="宋体" w:hAnsi="宋体" w:eastAsia="宋体" w:cs="宋体"/>
                <w:b/>
                <w:bCs/>
                <w:color w:val="auto"/>
                <w:sz w:val="24"/>
                <w:szCs w:val="24"/>
                <w:highlight w:val="none"/>
                <w:lang w:eastAsia="zh-CN"/>
              </w:rPr>
              <w:t>【证明材料：</w:t>
            </w:r>
            <w:r>
              <w:rPr>
                <w:rFonts w:hint="eastAsia" w:ascii="宋体" w:hAnsi="宋体" w:eastAsia="宋体" w:cs="宋体"/>
                <w:b/>
                <w:bCs/>
                <w:sz w:val="24"/>
                <w:szCs w:val="24"/>
                <w:lang w:val="en-US" w:eastAsia="zh-CN"/>
              </w:rPr>
              <w:t>提供资格证书和最近三个月内任意一个月的个人社保证明材料。</w:t>
            </w:r>
            <w:r>
              <w:rPr>
                <w:rFonts w:hint="eastAsia" w:ascii="宋体" w:hAnsi="宋体" w:eastAsia="宋体" w:cs="宋体"/>
                <w:b/>
                <w:bCs/>
                <w:color w:val="auto"/>
                <w:sz w:val="24"/>
                <w:szCs w:val="24"/>
                <w:highlight w:val="none"/>
                <w:lang w:eastAsia="zh-CN"/>
              </w:rPr>
              <w:t>】</w:t>
            </w:r>
          </w:p>
        </w:tc>
        <w:tc>
          <w:tcPr>
            <w:tcW w:w="917" w:type="dxa"/>
            <w:vAlign w:val="center"/>
          </w:tcPr>
          <w:p w14:paraId="78BF0481">
            <w:pPr>
              <w:widowControl w:val="0"/>
              <w:wordWrap/>
              <w:adjustRightInd w:val="0"/>
              <w:snapToGrid/>
              <w:spacing w:line="360" w:lineRule="auto"/>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17分</w:t>
            </w:r>
          </w:p>
        </w:tc>
        <w:tc>
          <w:tcPr>
            <w:tcW w:w="1133" w:type="dxa"/>
            <w:vMerge w:val="continue"/>
            <w:vAlign w:val="center"/>
          </w:tcPr>
          <w:p w14:paraId="39D936E9">
            <w:pPr>
              <w:widowControl w:val="0"/>
              <w:wordWrap/>
              <w:adjustRightInd w:val="0"/>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p>
        </w:tc>
      </w:tr>
      <w:tr w14:paraId="0BD70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778" w:type="dxa"/>
            <w:shd w:val="clear" w:color="auto" w:fill="auto"/>
            <w:vAlign w:val="center"/>
          </w:tcPr>
          <w:p w14:paraId="07FE9452">
            <w:pPr>
              <w:widowControl w:val="0"/>
              <w:wordWrap/>
              <w:adjustRightInd w:val="0"/>
              <w:snapToGrid/>
              <w:spacing w:line="312"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11</w:t>
            </w:r>
          </w:p>
        </w:tc>
        <w:tc>
          <w:tcPr>
            <w:tcW w:w="1275" w:type="dxa"/>
            <w:shd w:val="clear" w:color="auto" w:fill="auto"/>
            <w:vAlign w:val="center"/>
          </w:tcPr>
          <w:p w14:paraId="1AEEFEC9">
            <w:pPr>
              <w:widowControl w:val="0"/>
              <w:wordWrap/>
              <w:adjustRightInd w:val="0"/>
              <w:snapToGrid/>
              <w:spacing w:line="312"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类似业绩</w:t>
            </w:r>
          </w:p>
        </w:tc>
        <w:tc>
          <w:tcPr>
            <w:tcW w:w="5355" w:type="dxa"/>
            <w:shd w:val="clear" w:color="auto" w:fill="auto"/>
            <w:vAlign w:val="center"/>
          </w:tcPr>
          <w:p w14:paraId="1FB60EF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自</w:t>
            </w:r>
            <w:r>
              <w:rPr>
                <w:rFonts w:hint="eastAsia" w:ascii="宋体" w:hAnsi="宋体" w:eastAsia="宋体" w:cs="宋体"/>
                <w:b w:val="0"/>
                <w:bCs w:val="0"/>
                <w:color w:val="auto"/>
                <w:sz w:val="24"/>
                <w:szCs w:val="24"/>
                <w:highlight w:val="none"/>
                <w:lang w:val="en-US" w:eastAsia="zh-CN"/>
              </w:rPr>
              <w:t>2022</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lang w:val="en-US" w:eastAsia="zh-CN"/>
              </w:rPr>
              <w:t>1月</w:t>
            </w:r>
            <w:r>
              <w:rPr>
                <w:rFonts w:hint="eastAsia" w:ascii="宋体" w:hAnsi="宋体" w:eastAsia="宋体" w:cs="宋体"/>
                <w:b w:val="0"/>
                <w:bCs w:val="0"/>
                <w:color w:val="auto"/>
                <w:sz w:val="24"/>
                <w:szCs w:val="24"/>
                <w:highlight w:val="none"/>
              </w:rPr>
              <w:t>以来（以合同签订时间为准）承担过类似</w:t>
            </w:r>
            <w:r>
              <w:rPr>
                <w:rFonts w:hint="eastAsia" w:ascii="宋体" w:hAnsi="宋体" w:eastAsia="宋体" w:cs="宋体"/>
                <w:sz w:val="24"/>
                <w:szCs w:val="24"/>
              </w:rPr>
              <w:t>水电站运行管理</w:t>
            </w:r>
            <w:r>
              <w:rPr>
                <w:rFonts w:hint="eastAsia" w:ascii="宋体" w:hAnsi="宋体" w:eastAsia="宋体" w:cs="宋体"/>
                <w:sz w:val="24"/>
                <w:szCs w:val="24"/>
                <w:lang w:val="en-US" w:eastAsia="zh-CN"/>
              </w:rPr>
              <w:t>等同类项目业绩的</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需同步</w:t>
            </w:r>
            <w:r>
              <w:rPr>
                <w:rFonts w:hint="eastAsia" w:ascii="宋体" w:hAnsi="宋体" w:eastAsia="宋体" w:cs="宋体"/>
                <w:b/>
                <w:bCs/>
                <w:color w:val="auto"/>
                <w:sz w:val="24"/>
                <w:szCs w:val="24"/>
                <w:highlight w:val="none"/>
              </w:rPr>
              <w:t>提供合同</w:t>
            </w:r>
            <w:r>
              <w:rPr>
                <w:rFonts w:hint="eastAsia" w:ascii="宋体" w:hAnsi="宋体" w:eastAsia="宋体" w:cs="宋体"/>
                <w:b/>
                <w:bCs/>
                <w:color w:val="auto"/>
                <w:sz w:val="24"/>
                <w:szCs w:val="24"/>
                <w:highlight w:val="none"/>
                <w:lang w:val="en-US" w:eastAsia="zh-CN"/>
              </w:rPr>
              <w:t>和中标通知书</w:t>
            </w:r>
            <w:r>
              <w:rPr>
                <w:rFonts w:hint="eastAsia" w:ascii="宋体" w:hAnsi="宋体" w:eastAsia="宋体" w:cs="宋体"/>
                <w:b/>
                <w:bCs/>
                <w:color w:val="auto"/>
                <w:sz w:val="24"/>
                <w:szCs w:val="24"/>
                <w:highlight w:val="none"/>
              </w:rPr>
              <w:t>）</w:t>
            </w:r>
            <w:r>
              <w:rPr>
                <w:rFonts w:hint="eastAsia" w:ascii="宋体" w:hAnsi="宋体" w:eastAsia="宋体" w:cs="宋体"/>
                <w:b w:val="0"/>
                <w:bCs w:val="0"/>
                <w:color w:val="auto"/>
                <w:sz w:val="24"/>
                <w:szCs w:val="24"/>
                <w:highlight w:val="none"/>
              </w:rPr>
              <w:t>：每提供1份合同业绩得</w:t>
            </w:r>
            <w:r>
              <w:rPr>
                <w:rFonts w:hint="eastAsia" w:ascii="宋体" w:hAnsi="宋体" w:eastAsia="宋体" w:cs="宋体"/>
                <w:b w:val="0"/>
                <w:bCs w:val="0"/>
                <w:color w:val="auto"/>
                <w:sz w:val="24"/>
                <w:szCs w:val="24"/>
                <w:highlight w:val="none"/>
                <w:lang w:val="en-US" w:eastAsia="zh-CN"/>
              </w:rPr>
              <w:t>0.5</w:t>
            </w:r>
            <w:r>
              <w:rPr>
                <w:rFonts w:hint="eastAsia" w:ascii="宋体" w:hAnsi="宋体" w:eastAsia="宋体" w:cs="宋体"/>
                <w:b w:val="0"/>
                <w:bCs w:val="0"/>
                <w:color w:val="auto"/>
                <w:sz w:val="24"/>
                <w:szCs w:val="24"/>
                <w:highlight w:val="none"/>
              </w:rPr>
              <w:t>分，最高得</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分。</w:t>
            </w:r>
          </w:p>
          <w:p w14:paraId="19C87F03">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sz w:val="24"/>
                <w:szCs w:val="24"/>
              </w:rPr>
              <w:t>（扫描件</w:t>
            </w:r>
            <w:r>
              <w:rPr>
                <w:rFonts w:hint="eastAsia" w:ascii="宋体" w:hAnsi="宋体" w:eastAsia="宋体" w:cs="宋体"/>
                <w:b/>
                <w:bCs/>
                <w:sz w:val="24"/>
                <w:szCs w:val="24"/>
                <w:lang w:val="en-US" w:eastAsia="zh-CN"/>
              </w:rPr>
              <w:t>或复印件需</w:t>
            </w:r>
            <w:r>
              <w:rPr>
                <w:rFonts w:hint="eastAsia" w:ascii="宋体" w:hAnsi="宋体" w:eastAsia="宋体" w:cs="宋体"/>
                <w:b/>
                <w:bCs/>
                <w:sz w:val="24"/>
                <w:szCs w:val="24"/>
              </w:rPr>
              <w:t>加盖投标单位公章，未提供不得分。）</w:t>
            </w:r>
          </w:p>
        </w:tc>
        <w:tc>
          <w:tcPr>
            <w:tcW w:w="917" w:type="dxa"/>
            <w:shd w:val="clear" w:color="auto" w:fill="auto"/>
            <w:vAlign w:val="center"/>
          </w:tcPr>
          <w:p w14:paraId="2C887DC6">
            <w:pPr>
              <w:widowControl w:val="0"/>
              <w:wordWrap/>
              <w:adjustRightInd w:val="0"/>
              <w:snapToGrid/>
              <w:spacing w:line="312" w:lineRule="auto"/>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tc>
        <w:tc>
          <w:tcPr>
            <w:tcW w:w="1133" w:type="dxa"/>
            <w:shd w:val="clear" w:color="auto" w:fill="auto"/>
            <w:vAlign w:val="center"/>
          </w:tcPr>
          <w:p w14:paraId="3E0C803E">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客观分</w:t>
            </w:r>
          </w:p>
        </w:tc>
      </w:tr>
    </w:tbl>
    <w:p w14:paraId="4996BF4A">
      <w:pPr>
        <w:snapToGrid w:val="0"/>
        <w:spacing w:line="360" w:lineRule="auto"/>
        <w:rPr>
          <w:rFonts w:hint="eastAsia" w:ascii="宋体" w:hAnsi="宋体" w:eastAsia="宋体" w:cs="宋体"/>
          <w:b/>
          <w:sz w:val="24"/>
          <w:highlight w:val="none"/>
        </w:rPr>
      </w:pPr>
      <w:r>
        <w:rPr>
          <w:rFonts w:hint="eastAsia" w:ascii="宋体" w:hAnsi="宋体" w:eastAsia="宋体" w:cs="宋体"/>
          <w:sz w:val="20"/>
          <w:szCs w:val="20"/>
          <w:highlight w:val="none"/>
          <w:shd w:val="clear" w:color="auto" w:fill="FFFFFF"/>
        </w:rPr>
        <w:t> *</w:t>
      </w:r>
      <w:r>
        <w:rPr>
          <w:rFonts w:hint="eastAsia" w:ascii="宋体" w:hAnsi="宋体" w:eastAsia="宋体" w:cs="宋体"/>
          <w:b/>
          <w:sz w:val="24"/>
          <w:highlight w:val="none"/>
        </w:rPr>
        <w:t>备注：</w:t>
      </w:r>
      <w:r>
        <w:rPr>
          <w:rFonts w:hint="eastAsia" w:ascii="宋体" w:hAnsi="宋体" w:eastAsia="宋体" w:cs="宋体"/>
          <w:sz w:val="24"/>
          <w:highlight w:val="none"/>
        </w:rPr>
        <w:t>投标人编制投标文件（商务技术文件部分）时，建议按此目录（序号和内容）提供评标标准相应的商务技术资料。 </w:t>
      </w:r>
    </w:p>
    <w:p w14:paraId="07217FCE">
      <w:pPr>
        <w:snapToGrid w:val="0"/>
        <w:spacing w:line="360" w:lineRule="auto"/>
        <w:rPr>
          <w:rFonts w:hint="eastAsia" w:ascii="宋体" w:hAnsi="宋体" w:eastAsia="宋体" w:cs="宋体"/>
          <w:b/>
          <w:sz w:val="32"/>
          <w:highlight w:val="none"/>
        </w:rPr>
      </w:pPr>
    </w:p>
    <w:p w14:paraId="2CA21F31">
      <w:pPr>
        <w:pStyle w:val="2"/>
        <w:rPr>
          <w:rFonts w:hint="eastAsia" w:ascii="宋体" w:hAnsi="宋体" w:eastAsia="宋体" w:cs="宋体"/>
          <w:b/>
          <w:sz w:val="32"/>
          <w:highlight w:val="none"/>
        </w:rPr>
      </w:pPr>
    </w:p>
    <w:p w14:paraId="5ABC9FD3">
      <w:pPr>
        <w:rPr>
          <w:rFonts w:hint="eastAsia" w:ascii="宋体" w:hAnsi="宋体" w:eastAsia="宋体" w:cs="宋体"/>
          <w:b/>
          <w:sz w:val="32"/>
          <w:highlight w:val="none"/>
        </w:rPr>
      </w:pPr>
    </w:p>
    <w:p w14:paraId="424429C8">
      <w:pPr>
        <w:pStyle w:val="2"/>
        <w:rPr>
          <w:rFonts w:hint="eastAsia" w:ascii="宋体" w:hAnsi="宋体" w:eastAsia="宋体" w:cs="宋体"/>
          <w:b/>
          <w:sz w:val="32"/>
          <w:highlight w:val="none"/>
        </w:rPr>
      </w:pPr>
    </w:p>
    <w:p w14:paraId="09B78B68">
      <w:pPr>
        <w:rPr>
          <w:rFonts w:hint="eastAsia" w:ascii="宋体" w:hAnsi="宋体" w:eastAsia="宋体" w:cs="宋体"/>
          <w:b/>
          <w:sz w:val="32"/>
          <w:highlight w:val="none"/>
        </w:rPr>
      </w:pPr>
    </w:p>
    <w:p w14:paraId="570CEF73">
      <w:pPr>
        <w:pStyle w:val="2"/>
        <w:rPr>
          <w:rFonts w:hint="eastAsia" w:ascii="宋体" w:hAnsi="宋体" w:eastAsia="宋体" w:cs="宋体"/>
          <w:b/>
          <w:sz w:val="32"/>
          <w:highlight w:val="none"/>
        </w:rPr>
      </w:pPr>
    </w:p>
    <w:p w14:paraId="2A46D224">
      <w:pPr>
        <w:rPr>
          <w:rFonts w:hint="eastAsia" w:ascii="宋体" w:hAnsi="宋体" w:eastAsia="宋体" w:cs="宋体"/>
          <w:b/>
          <w:sz w:val="32"/>
          <w:highlight w:val="none"/>
        </w:rPr>
      </w:pPr>
    </w:p>
    <w:p w14:paraId="44470771">
      <w:pPr>
        <w:pStyle w:val="2"/>
        <w:rPr>
          <w:rFonts w:hint="eastAsia" w:ascii="宋体" w:hAnsi="宋体" w:eastAsia="宋体" w:cs="宋体"/>
          <w:b/>
          <w:sz w:val="32"/>
          <w:highlight w:val="none"/>
        </w:rPr>
      </w:pPr>
    </w:p>
    <w:p w14:paraId="33312B8F">
      <w:pPr>
        <w:rPr>
          <w:rFonts w:hint="eastAsia" w:ascii="宋体" w:hAnsi="宋体" w:eastAsia="宋体" w:cs="宋体"/>
          <w:b/>
          <w:sz w:val="32"/>
          <w:highlight w:val="none"/>
        </w:rPr>
      </w:pPr>
    </w:p>
    <w:p w14:paraId="70F4C302">
      <w:pPr>
        <w:pStyle w:val="2"/>
        <w:rPr>
          <w:rFonts w:hint="eastAsia" w:ascii="宋体" w:hAnsi="宋体" w:eastAsia="宋体" w:cs="宋体"/>
          <w:b/>
          <w:sz w:val="32"/>
          <w:highlight w:val="none"/>
        </w:rPr>
      </w:pPr>
    </w:p>
    <w:p w14:paraId="664786C6">
      <w:pPr>
        <w:rPr>
          <w:rFonts w:hint="eastAsia" w:ascii="宋体" w:hAnsi="宋体" w:eastAsia="宋体" w:cs="宋体"/>
          <w:b/>
          <w:sz w:val="32"/>
          <w:highlight w:val="none"/>
        </w:rPr>
      </w:pPr>
    </w:p>
    <w:p w14:paraId="2E2B3960">
      <w:pPr>
        <w:pStyle w:val="2"/>
        <w:rPr>
          <w:rFonts w:hint="eastAsia" w:ascii="宋体" w:hAnsi="宋体" w:eastAsia="宋体" w:cs="宋体"/>
          <w:b/>
          <w:sz w:val="32"/>
          <w:highlight w:val="none"/>
        </w:rPr>
      </w:pPr>
    </w:p>
    <w:p w14:paraId="32A6F425">
      <w:pPr>
        <w:rPr>
          <w:rFonts w:hint="eastAsia" w:ascii="宋体" w:hAnsi="宋体" w:eastAsia="宋体" w:cs="宋体"/>
          <w:b/>
          <w:sz w:val="32"/>
          <w:highlight w:val="none"/>
        </w:rPr>
      </w:pPr>
    </w:p>
    <w:p w14:paraId="12F99557">
      <w:pPr>
        <w:pStyle w:val="2"/>
        <w:rPr>
          <w:rFonts w:hint="eastAsia" w:ascii="宋体" w:hAnsi="宋体" w:eastAsia="宋体" w:cs="宋体"/>
          <w:b/>
          <w:sz w:val="32"/>
          <w:highlight w:val="none"/>
        </w:rPr>
      </w:pPr>
    </w:p>
    <w:p w14:paraId="5FECD2E3">
      <w:pPr>
        <w:rPr>
          <w:rFonts w:hint="eastAsia" w:ascii="宋体" w:hAnsi="宋体" w:eastAsia="宋体" w:cs="宋体"/>
          <w:b/>
          <w:sz w:val="32"/>
          <w:highlight w:val="none"/>
        </w:rPr>
      </w:pPr>
    </w:p>
    <w:p w14:paraId="1433C732">
      <w:pPr>
        <w:pStyle w:val="2"/>
        <w:rPr>
          <w:rFonts w:hint="eastAsia" w:ascii="宋体" w:hAnsi="宋体" w:eastAsia="宋体" w:cs="宋体"/>
          <w:b/>
          <w:sz w:val="32"/>
          <w:highlight w:val="none"/>
        </w:rPr>
      </w:pPr>
    </w:p>
    <w:p w14:paraId="62167655">
      <w:pPr>
        <w:rPr>
          <w:rFonts w:hint="eastAsia"/>
        </w:rPr>
      </w:pPr>
    </w:p>
    <w:p w14:paraId="429FE89A">
      <w:pPr>
        <w:snapToGrid w:val="0"/>
        <w:spacing w:line="360" w:lineRule="auto"/>
        <w:rPr>
          <w:rFonts w:hint="eastAsia" w:ascii="宋体" w:hAnsi="宋体" w:eastAsia="宋体" w:cs="宋体"/>
          <w:b/>
          <w:sz w:val="32"/>
          <w:highlight w:val="none"/>
        </w:rPr>
      </w:pPr>
    </w:p>
    <w:p w14:paraId="7E94FCE7">
      <w:pPr>
        <w:snapToGrid w:val="0"/>
        <w:spacing w:line="360" w:lineRule="auto"/>
        <w:rPr>
          <w:rFonts w:hint="eastAsia" w:ascii="宋体" w:hAnsi="宋体" w:eastAsia="宋体" w:cs="宋体"/>
          <w:b/>
          <w:sz w:val="32"/>
          <w:highlight w:val="none"/>
        </w:rPr>
      </w:pPr>
    </w:p>
    <w:p w14:paraId="06BDE273">
      <w:pPr>
        <w:snapToGrid w:val="0"/>
        <w:spacing w:line="360" w:lineRule="auto"/>
        <w:rPr>
          <w:rFonts w:hint="eastAsia" w:ascii="宋体" w:hAnsi="宋体" w:eastAsia="宋体" w:cs="宋体"/>
          <w:b/>
          <w:sz w:val="28"/>
          <w:szCs w:val="28"/>
          <w:highlight w:val="none"/>
        </w:rPr>
      </w:pPr>
      <w:r>
        <w:rPr>
          <w:rFonts w:hint="eastAsia" w:ascii="宋体" w:hAnsi="宋体" w:eastAsia="宋体" w:cs="宋体"/>
          <w:b/>
          <w:sz w:val="32"/>
          <w:highlight w:val="none"/>
        </w:rPr>
        <w:t>一、评标方法</w:t>
      </w:r>
    </w:p>
    <w:p w14:paraId="4341749D">
      <w:pPr>
        <w:adjustRightInd/>
        <w:spacing w:line="360" w:lineRule="auto"/>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1.本项目采用综合评分法。</w:t>
      </w:r>
      <w:r>
        <w:rPr>
          <w:rFonts w:hint="eastAsia" w:ascii="宋体" w:hAnsi="宋体" w:eastAsia="宋体" w:cs="宋体"/>
          <w:kern w:val="0"/>
          <w:sz w:val="24"/>
          <w:highlight w:val="none"/>
        </w:rPr>
        <w:t>综合评分法，是指投标文件满足招标文件全部实质性要求，且按照评审因素的量化指标评审得分最高的投标人为中标候选人的评标方法。</w:t>
      </w:r>
    </w:p>
    <w:p w14:paraId="28333A77">
      <w:pPr>
        <w:adjustRightInd/>
        <w:spacing w:line="360" w:lineRule="auto"/>
        <w:rPr>
          <w:rFonts w:hint="eastAsia" w:ascii="宋体" w:hAnsi="宋体" w:eastAsia="宋体" w:cs="宋体"/>
          <w:kern w:val="0"/>
          <w:sz w:val="24"/>
          <w:highlight w:val="none"/>
        </w:rPr>
      </w:pPr>
      <w:r>
        <w:rPr>
          <w:rFonts w:hint="eastAsia" w:ascii="宋体" w:hAnsi="宋体" w:eastAsia="宋体" w:cs="宋体"/>
          <w:b/>
          <w:sz w:val="32"/>
          <w:highlight w:val="none"/>
        </w:rPr>
        <w:t>二、评标标准</w:t>
      </w:r>
    </w:p>
    <w:p w14:paraId="5D53CD1A">
      <w:pPr>
        <w:spacing w:line="360" w:lineRule="auto"/>
        <w:ind w:firstLine="472" w:firstLineChars="196"/>
        <w:rPr>
          <w:rFonts w:hint="eastAsia" w:ascii="宋体" w:hAnsi="宋体" w:eastAsia="宋体" w:cs="宋体"/>
          <w:b/>
          <w:sz w:val="24"/>
          <w:highlight w:val="none"/>
        </w:rPr>
      </w:pPr>
      <w:r>
        <w:rPr>
          <w:rFonts w:hint="eastAsia" w:ascii="宋体" w:hAnsi="宋体" w:eastAsia="宋体" w:cs="宋体"/>
          <w:b/>
          <w:sz w:val="24"/>
          <w:highlight w:val="none"/>
        </w:rPr>
        <w:t>2.</w:t>
      </w:r>
      <w:r>
        <w:rPr>
          <w:rFonts w:hint="eastAsia" w:ascii="宋体" w:hAnsi="宋体" w:eastAsia="宋体" w:cs="宋体"/>
          <w:highlight w:val="none"/>
        </w:rPr>
        <w:t xml:space="preserve"> </w:t>
      </w:r>
      <w:r>
        <w:rPr>
          <w:rFonts w:hint="eastAsia" w:ascii="宋体" w:hAnsi="宋体" w:eastAsia="宋体" w:cs="宋体"/>
          <w:b/>
          <w:sz w:val="24"/>
          <w:highlight w:val="none"/>
        </w:rPr>
        <w:t>评标标准：</w:t>
      </w:r>
      <w:r>
        <w:rPr>
          <w:rFonts w:hint="eastAsia" w:ascii="宋体" w:hAnsi="宋体" w:eastAsia="宋体" w:cs="宋体"/>
          <w:kern w:val="0"/>
          <w:sz w:val="24"/>
          <w:highlight w:val="none"/>
        </w:rPr>
        <w:t>见评标办法前附表。</w:t>
      </w:r>
    </w:p>
    <w:p w14:paraId="079FBAEF">
      <w:pPr>
        <w:spacing w:line="360" w:lineRule="auto"/>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三、评标程序</w:t>
      </w:r>
    </w:p>
    <w:p w14:paraId="203835B2">
      <w:pPr>
        <w:spacing w:line="360" w:lineRule="auto"/>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3.1符合性审查。</w:t>
      </w:r>
      <w:r>
        <w:rPr>
          <w:rFonts w:hint="eastAsia" w:ascii="宋体" w:hAnsi="宋体" w:eastAsia="宋体" w:cs="宋体"/>
          <w:kern w:val="0"/>
          <w:sz w:val="24"/>
          <w:highlight w:val="none"/>
        </w:rPr>
        <w:t>评标委员会应当对符合资格的投标人的投标文件进行符合性审查，以确定其是否满足招标文件的实质性要求。不满足招标文件的实质性要求的，投标无效。</w:t>
      </w:r>
    </w:p>
    <w:p w14:paraId="25B7CF28">
      <w:pPr>
        <w:spacing w:line="360" w:lineRule="auto"/>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3.2 比较与评价。</w:t>
      </w:r>
      <w:r>
        <w:rPr>
          <w:rFonts w:hint="eastAsia" w:ascii="宋体" w:hAnsi="宋体" w:eastAsia="宋体" w:cs="宋体"/>
          <w:kern w:val="0"/>
          <w:sz w:val="24"/>
          <w:highlight w:val="none"/>
        </w:rPr>
        <w:t>评标委员会应当按照招标文件中规定的评标方法和标准，对符合性审查合格的投标文件进行商务和技术评估，综合比较与评价。</w:t>
      </w:r>
    </w:p>
    <w:p w14:paraId="1FD5AC61">
      <w:pPr>
        <w:spacing w:line="360" w:lineRule="auto"/>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3.3汇总商务技术得分。</w:t>
      </w:r>
      <w:r>
        <w:rPr>
          <w:rFonts w:hint="eastAsia" w:ascii="宋体" w:hAnsi="宋体" w:eastAsia="宋体" w:cs="宋体"/>
          <w:kern w:val="0"/>
          <w:sz w:val="24"/>
          <w:highlight w:val="none"/>
        </w:rPr>
        <w:t>评标委员会各成员应当独立对每个投标人的商务和技术文件进行评价，并汇总商务技术得分情况。</w:t>
      </w:r>
    </w:p>
    <w:p w14:paraId="41623394">
      <w:pPr>
        <w:spacing w:line="360" w:lineRule="auto"/>
        <w:ind w:firstLine="472" w:firstLineChars="196"/>
        <w:rPr>
          <w:rFonts w:hint="eastAsia" w:ascii="宋体" w:hAnsi="宋体" w:eastAsia="宋体" w:cs="宋体"/>
          <w:b/>
          <w:kern w:val="0"/>
          <w:sz w:val="24"/>
          <w:highlight w:val="none"/>
        </w:rPr>
      </w:pPr>
      <w:r>
        <w:rPr>
          <w:rFonts w:hint="eastAsia" w:ascii="宋体" w:hAnsi="宋体" w:eastAsia="宋体" w:cs="宋体"/>
          <w:b/>
          <w:kern w:val="0"/>
          <w:sz w:val="24"/>
          <w:highlight w:val="none"/>
        </w:rPr>
        <w:t>3.4报价评审。</w:t>
      </w:r>
    </w:p>
    <w:p w14:paraId="10CACE59">
      <w:pPr>
        <w:pStyle w:val="93"/>
        <w:spacing w:before="0"/>
        <w:ind w:firstLine="508" w:firstLineChars="212"/>
        <w:rPr>
          <w:rFonts w:hint="eastAsia" w:ascii="宋体" w:hAnsi="宋体" w:eastAsia="宋体" w:cs="宋体"/>
          <w:kern w:val="0"/>
          <w:highlight w:val="none"/>
        </w:rPr>
      </w:pPr>
      <w:r>
        <w:rPr>
          <w:rFonts w:hint="eastAsia" w:ascii="宋体" w:hAnsi="宋体" w:eastAsia="宋体" w:cs="宋体"/>
          <w:kern w:val="0"/>
          <w:highlight w:val="none"/>
        </w:rPr>
        <w:t>3.4.1投标文件报价出现前后不一致的，按照下列规定修正：</w:t>
      </w:r>
    </w:p>
    <w:p w14:paraId="272D01D3">
      <w:pPr>
        <w:pStyle w:val="93"/>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3.4.1.1投标文件中开标一览表(报价表</w:t>
      </w:r>
      <w:r>
        <w:rPr>
          <w:rFonts w:hint="eastAsia" w:ascii="宋体" w:hAnsi="宋体" w:eastAsia="宋体" w:cs="宋体"/>
          <w:kern w:val="0"/>
          <w:szCs w:val="24"/>
          <w:highlight w:val="none"/>
          <w:lang w:eastAsia="zh-CN"/>
        </w:rPr>
        <w:t>）</w:t>
      </w:r>
      <w:r>
        <w:rPr>
          <w:rFonts w:hint="eastAsia" w:ascii="宋体" w:hAnsi="宋体" w:eastAsia="宋体" w:cs="宋体"/>
          <w:kern w:val="0"/>
          <w:szCs w:val="24"/>
          <w:highlight w:val="none"/>
        </w:rPr>
        <w:t>内容与投标文件中相应内容不一致的，以开标一览表(报价表</w:t>
      </w:r>
      <w:r>
        <w:rPr>
          <w:rFonts w:hint="eastAsia" w:ascii="宋体" w:hAnsi="宋体" w:eastAsia="宋体" w:cs="宋体"/>
          <w:kern w:val="0"/>
          <w:szCs w:val="24"/>
          <w:highlight w:val="none"/>
          <w:lang w:eastAsia="zh-CN"/>
        </w:rPr>
        <w:t>）</w:t>
      </w:r>
      <w:r>
        <w:rPr>
          <w:rFonts w:hint="eastAsia" w:ascii="宋体" w:hAnsi="宋体" w:eastAsia="宋体" w:cs="宋体"/>
          <w:kern w:val="0"/>
          <w:szCs w:val="24"/>
          <w:highlight w:val="none"/>
        </w:rPr>
        <w:t>为准;</w:t>
      </w:r>
    </w:p>
    <w:p w14:paraId="63CDC21B">
      <w:pPr>
        <w:pStyle w:val="93"/>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3.4.1.2大写金额和小写金额不一致的，以大写金额为准;</w:t>
      </w:r>
    </w:p>
    <w:p w14:paraId="7D9E869F">
      <w:pPr>
        <w:pStyle w:val="93"/>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3.4.1.3单价金额小数点或者百分比有明显错位的，以开标一览表的总价为准，并修改单价;</w:t>
      </w:r>
    </w:p>
    <w:p w14:paraId="39099E2C">
      <w:pPr>
        <w:pStyle w:val="93"/>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3.4.1.4总价金额与按单价汇总金额不一致的，以单价金额计算结果为准。</w:t>
      </w:r>
    </w:p>
    <w:p w14:paraId="7BCEDDF2">
      <w:pPr>
        <w:pStyle w:val="93"/>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02D74BD">
      <w:pPr>
        <w:snapToGrid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3.4.2投标文件出现不是唯一的、有选择性投标报价的，投标无效。</w:t>
      </w:r>
    </w:p>
    <w:p w14:paraId="5F8ED273">
      <w:pPr>
        <w:snapToGrid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3.4.3投标报价超过招标文件中规定的预算金额或者最高限价的，投标无效。</w:t>
      </w:r>
    </w:p>
    <w:p w14:paraId="35D87E71">
      <w:pPr>
        <w:pStyle w:val="93"/>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99A4EFC">
      <w:pPr>
        <w:pStyle w:val="93"/>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17135836">
      <w:pPr>
        <w:spacing w:line="360" w:lineRule="auto"/>
        <w:ind w:firstLine="482" w:firstLineChars="200"/>
        <w:rPr>
          <w:rFonts w:hint="eastAsia" w:ascii="宋体" w:hAnsi="宋体" w:eastAsia="宋体" w:cs="宋体"/>
          <w:kern w:val="0"/>
          <w:sz w:val="24"/>
          <w:highlight w:val="none"/>
        </w:rPr>
      </w:pPr>
      <w:r>
        <w:rPr>
          <w:rFonts w:hint="eastAsia" w:ascii="宋体" w:hAnsi="宋体" w:eastAsia="宋体" w:cs="宋体"/>
          <w:b/>
          <w:kern w:val="0"/>
          <w:sz w:val="24"/>
          <w:highlight w:val="none"/>
        </w:rPr>
        <w:t>3.5排序与推荐。</w:t>
      </w:r>
      <w:r>
        <w:rPr>
          <w:rFonts w:hint="eastAsia" w:ascii="宋体" w:hAnsi="宋体" w:eastAsia="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0389456">
      <w:pPr>
        <w:spacing w:line="360" w:lineRule="auto"/>
        <w:ind w:firstLine="480" w:firstLineChars="200"/>
        <w:rPr>
          <w:rFonts w:hint="eastAsia" w:ascii="宋体" w:hAnsi="宋体" w:eastAsia="宋体" w:cs="宋体"/>
          <w:b/>
          <w:kern w:val="0"/>
          <w:sz w:val="24"/>
          <w:highlight w:val="none"/>
        </w:rPr>
      </w:pPr>
      <w:r>
        <w:rPr>
          <w:rFonts w:hint="eastAsia" w:ascii="宋体" w:hAnsi="宋体" w:eastAsia="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133D9D8">
      <w:pPr>
        <w:spacing w:line="360" w:lineRule="auto"/>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3.6编写评标报告。</w:t>
      </w:r>
      <w:r>
        <w:rPr>
          <w:rFonts w:hint="eastAsia" w:ascii="宋体" w:hAnsi="宋体" w:eastAsia="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6381516">
      <w:pPr>
        <w:widowControl/>
        <w:shd w:val="clear" w:color="auto" w:fill="FFFFFF"/>
        <w:adjustRightInd/>
        <w:spacing w:after="225" w:line="315" w:lineRule="atLeast"/>
        <w:jc w:val="left"/>
        <w:rPr>
          <w:rFonts w:hint="eastAsia" w:ascii="宋体" w:hAnsi="宋体" w:eastAsia="宋体" w:cs="宋体"/>
          <w:b/>
          <w:sz w:val="32"/>
          <w:highlight w:val="none"/>
        </w:rPr>
      </w:pPr>
      <w:r>
        <w:rPr>
          <w:rFonts w:hint="eastAsia" w:ascii="宋体" w:hAnsi="宋体" w:eastAsia="宋体" w:cs="宋体"/>
          <w:b/>
          <w:sz w:val="32"/>
          <w:highlight w:val="none"/>
        </w:rPr>
        <w:t>四、评标中的其他事项</w:t>
      </w:r>
    </w:p>
    <w:p w14:paraId="30592885">
      <w:pPr>
        <w:pStyle w:val="93"/>
        <w:spacing w:before="0"/>
        <w:ind w:firstLine="472" w:firstLineChars="196"/>
        <w:rPr>
          <w:rFonts w:hint="eastAsia" w:ascii="宋体" w:hAnsi="宋体" w:eastAsia="宋体" w:cs="宋体"/>
          <w:kern w:val="0"/>
          <w:szCs w:val="24"/>
          <w:highlight w:val="none"/>
        </w:rPr>
      </w:pPr>
      <w:r>
        <w:rPr>
          <w:rFonts w:hint="eastAsia" w:ascii="宋体" w:hAnsi="宋体" w:eastAsia="宋体" w:cs="宋体"/>
          <w:b/>
          <w:kern w:val="0"/>
          <w:szCs w:val="24"/>
          <w:highlight w:val="none"/>
        </w:rPr>
        <w:t>4.1投标人澄清、说明或者补正。</w:t>
      </w:r>
      <w:r>
        <w:rPr>
          <w:rFonts w:hint="eastAsia" w:ascii="宋体" w:hAnsi="宋体" w:eastAsia="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76EFCB9">
      <w:pPr>
        <w:pStyle w:val="2"/>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6394EA34">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6B7398C2">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4B615401">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4D29D691">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17CC5833">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20B71A57">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2E7BD57A">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59E1183D">
      <w:pPr>
        <w:ind w:firstLine="240" w:firstLineChars="100"/>
        <w:rPr>
          <w:rFonts w:hint="eastAsia" w:ascii="宋体" w:hAnsi="宋体" w:cs="宋体"/>
          <w:kern w:val="0"/>
          <w:sz w:val="24"/>
        </w:rPr>
      </w:pPr>
    </w:p>
    <w:p w14:paraId="0300B5C3">
      <w:pPr>
        <w:ind w:firstLine="240" w:firstLineChars="100"/>
      </w:pPr>
      <w:r>
        <w:rPr>
          <w:rFonts w:hint="eastAsia" w:ascii="宋体" w:hAnsi="宋体" w:cs="宋体"/>
          <w:kern w:val="0"/>
          <w:sz w:val="24"/>
        </w:rPr>
        <w:t>4.2.</w:t>
      </w:r>
      <w:r>
        <w:rPr>
          <w:rFonts w:hint="eastAsia" w:ascii="宋体" w:hAnsi="宋体" w:cs="宋体"/>
          <w:kern w:val="0"/>
          <w:sz w:val="24"/>
          <w:lang w:val="en-US" w:eastAsia="zh-CN"/>
        </w:rPr>
        <w:t>8</w:t>
      </w:r>
      <w:r>
        <w:rPr>
          <w:rFonts w:hint="eastAsia" w:ascii="宋体" w:hAnsi="宋体" w:cs="宋体"/>
          <w:sz w:val="24"/>
          <w:lang w:val="en-US" w:eastAsia="zh-CN"/>
        </w:rPr>
        <w:t>《中小企业声明函》填写企业类型错误或者未填写企业类型的，投标无效。</w:t>
      </w:r>
    </w:p>
    <w:p w14:paraId="3D75099C">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40128866">
      <w:pPr>
        <w:spacing w:line="360" w:lineRule="auto"/>
        <w:ind w:firstLine="480" w:firstLineChars="200"/>
        <w:rPr>
          <w:rFonts w:hint="eastAsia" w:ascii="宋体" w:hAnsi="宋体" w:cs="宋体"/>
          <w:kern w:val="0"/>
          <w:sz w:val="24"/>
        </w:rPr>
      </w:pPr>
      <w:r>
        <w:rPr>
          <w:rFonts w:hint="eastAsia" w:ascii="宋体" w:hAnsi="宋体" w:cs="宋体"/>
          <w:kern w:val="0"/>
          <w:sz w:val="24"/>
        </w:rPr>
        <w:t>4.2.10投标人提供虚假材料投标的；</w:t>
      </w:r>
    </w:p>
    <w:p w14:paraId="503CCF87">
      <w:pPr>
        <w:spacing w:line="360" w:lineRule="auto"/>
        <w:ind w:firstLine="240" w:firstLineChars="100"/>
        <w:rPr>
          <w:rFonts w:hint="eastAsia"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774E37A2">
      <w:pPr>
        <w:spacing w:line="360" w:lineRule="auto"/>
        <w:ind w:firstLine="480" w:firstLineChars="200"/>
        <w:rPr>
          <w:rFonts w:hint="eastAsia" w:ascii="宋体" w:hAnsi="宋体" w:cs="宋体"/>
          <w:kern w:val="0"/>
          <w:sz w:val="24"/>
        </w:rPr>
      </w:pPr>
      <w:r>
        <w:rPr>
          <w:rFonts w:hint="eastAsia" w:ascii="宋体" w:hAnsi="宋体" w:cs="宋体"/>
          <w:kern w:val="0"/>
          <w:sz w:val="24"/>
          <w:lang w:val="en-US" w:eastAsia="zh-CN"/>
        </w:rPr>
        <w:t xml:space="preserve">4.2.12 </w:t>
      </w:r>
      <w:r>
        <w:rPr>
          <w:rFonts w:hint="eastAsia" w:ascii="宋体" w:hAnsi="宋体" w:cs="宋体"/>
          <w:kern w:val="0"/>
          <w:sz w:val="24"/>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67DE4E2B">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3</w:t>
      </w:r>
      <w:r>
        <w:rPr>
          <w:rFonts w:hint="eastAsia" w:ascii="宋体" w:hAnsi="宋体" w:cs="宋体"/>
          <w:kern w:val="0"/>
          <w:sz w:val="24"/>
        </w:rPr>
        <w:t>投标人仅提交备份投标文件，未在电子交易平台传输递交投标文件的，投标无效；</w:t>
      </w:r>
    </w:p>
    <w:p w14:paraId="54F7F9BC">
      <w:pPr>
        <w:pStyle w:val="4"/>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w:t>
      </w:r>
      <w:r>
        <w:rPr>
          <w:rFonts w:hint="eastAsia" w:ascii="宋体" w:hAnsi="宋体" w:eastAsia="宋体" w:cs="宋体"/>
          <w:b w:val="0"/>
          <w:bCs w:val="0"/>
          <w:kern w:val="0"/>
          <w:sz w:val="24"/>
          <w:szCs w:val="24"/>
          <w:lang w:val="en-US" w:eastAsia="zh-CN"/>
        </w:rPr>
        <w:t>4</w:t>
      </w:r>
      <w:r>
        <w:rPr>
          <w:rFonts w:hint="eastAsia" w:ascii="宋体" w:hAnsi="宋体" w:eastAsia="宋体" w:cs="宋体"/>
          <w:b w:val="0"/>
          <w:bCs w:val="0"/>
          <w:kern w:val="0"/>
          <w:sz w:val="24"/>
          <w:szCs w:val="24"/>
          <w:lang w:val="en-US"/>
        </w:rPr>
        <w:t xml:space="preserve"> 投标文件不满足招标文件的其它实质性要求的；</w:t>
      </w:r>
    </w:p>
    <w:p w14:paraId="384C20B8">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5</w:t>
      </w:r>
      <w:r>
        <w:rPr>
          <w:rFonts w:hint="eastAsia" w:ascii="宋体" w:hAnsi="宋体" w:cs="宋体"/>
          <w:kern w:val="0"/>
          <w:sz w:val="24"/>
        </w:rPr>
        <w:t>法律、法规、规章（适用本市的）及省级以上规范性文件（适用本市的）规定的其他无效情形。</w:t>
      </w:r>
    </w:p>
    <w:p w14:paraId="51D21572">
      <w:pPr>
        <w:pStyle w:val="2"/>
        <w:snapToGrid w:val="0"/>
        <w:spacing w:line="360" w:lineRule="auto"/>
        <w:ind w:firstLine="472" w:firstLineChars="196"/>
        <w:rPr>
          <w:rFonts w:hint="eastAsia" w:ascii="宋体" w:hAnsi="宋体" w:eastAsia="宋体" w:cs="宋体"/>
          <w:highlight w:val="none"/>
        </w:rPr>
      </w:pPr>
      <w:r>
        <w:rPr>
          <w:rFonts w:hint="eastAsia" w:ascii="宋体" w:hAnsi="宋体" w:eastAsia="宋体" w:cs="宋体"/>
          <w:b/>
          <w:highlight w:val="none"/>
        </w:rPr>
        <w:t>5.废标。</w:t>
      </w:r>
      <w:r>
        <w:rPr>
          <w:rFonts w:hint="eastAsia" w:ascii="宋体" w:hAnsi="宋体" w:eastAsia="宋体" w:cs="宋体"/>
          <w:highlight w:val="none"/>
        </w:rPr>
        <w:t>根据《中华人民共和国政府采购法》第三十六条之规定，在采购中，出现下列情形之一的，应予废标：</w:t>
      </w:r>
    </w:p>
    <w:p w14:paraId="6E8125A2">
      <w:pPr>
        <w:pStyle w:val="2"/>
        <w:snapToGrid w:val="0"/>
        <w:spacing w:line="360" w:lineRule="auto"/>
        <w:rPr>
          <w:rFonts w:hint="eastAsia" w:ascii="宋体" w:hAnsi="宋体" w:eastAsia="宋体" w:cs="宋体"/>
          <w:highlight w:val="none"/>
        </w:rPr>
      </w:pPr>
      <w:r>
        <w:rPr>
          <w:rFonts w:hint="eastAsia" w:ascii="宋体" w:hAnsi="宋体" w:eastAsia="宋体" w:cs="宋体"/>
          <w:highlight w:val="none"/>
        </w:rPr>
        <w:t>5.1符合专业条件的供应商或者对招标文件作实质响应的供应商不足3家的；</w:t>
      </w:r>
    </w:p>
    <w:p w14:paraId="2A198165">
      <w:pPr>
        <w:pStyle w:val="2"/>
        <w:snapToGrid w:val="0"/>
        <w:spacing w:line="360" w:lineRule="auto"/>
        <w:rPr>
          <w:rFonts w:hint="eastAsia" w:ascii="宋体" w:hAnsi="宋体" w:eastAsia="宋体" w:cs="宋体"/>
          <w:highlight w:val="none"/>
        </w:rPr>
      </w:pPr>
      <w:r>
        <w:rPr>
          <w:rFonts w:hint="eastAsia" w:ascii="宋体" w:hAnsi="宋体" w:eastAsia="宋体" w:cs="宋体"/>
          <w:highlight w:val="none"/>
        </w:rPr>
        <w:t>5.2出现影响采购公正的违法、违规行为的；</w:t>
      </w:r>
    </w:p>
    <w:p w14:paraId="0499A82A">
      <w:pPr>
        <w:pStyle w:val="2"/>
        <w:snapToGrid w:val="0"/>
        <w:spacing w:line="360" w:lineRule="auto"/>
        <w:rPr>
          <w:rFonts w:hint="eastAsia" w:ascii="宋体" w:hAnsi="宋体" w:eastAsia="宋体" w:cs="宋体"/>
          <w:highlight w:val="none"/>
        </w:rPr>
      </w:pPr>
      <w:r>
        <w:rPr>
          <w:rFonts w:hint="eastAsia" w:ascii="宋体" w:hAnsi="宋体" w:eastAsia="宋体" w:cs="宋体"/>
          <w:highlight w:val="none"/>
        </w:rPr>
        <w:t>5.3投标人的报价均超过了采购预算，采购人不能支付的；</w:t>
      </w:r>
    </w:p>
    <w:p w14:paraId="77E2C4FD">
      <w:pPr>
        <w:pStyle w:val="2"/>
        <w:snapToGrid w:val="0"/>
        <w:spacing w:line="360" w:lineRule="auto"/>
        <w:rPr>
          <w:rFonts w:hint="eastAsia" w:ascii="宋体" w:hAnsi="宋体" w:eastAsia="宋体" w:cs="宋体"/>
          <w:highlight w:val="none"/>
        </w:rPr>
      </w:pPr>
      <w:r>
        <w:rPr>
          <w:rFonts w:hint="eastAsia" w:ascii="宋体" w:hAnsi="宋体" w:eastAsia="宋体" w:cs="宋体"/>
          <w:highlight w:val="none"/>
        </w:rPr>
        <w:t>5.4因重大变故，采购任务取消的。</w:t>
      </w:r>
    </w:p>
    <w:p w14:paraId="0819045E">
      <w:pPr>
        <w:pStyle w:val="2"/>
        <w:snapToGrid w:val="0"/>
        <w:spacing w:line="360" w:lineRule="auto"/>
        <w:rPr>
          <w:rFonts w:hint="eastAsia" w:ascii="宋体" w:hAnsi="宋体" w:eastAsia="宋体" w:cs="宋体"/>
          <w:highlight w:val="none"/>
        </w:rPr>
      </w:pPr>
      <w:r>
        <w:rPr>
          <w:rFonts w:hint="eastAsia" w:ascii="宋体" w:hAnsi="宋体" w:eastAsia="宋体" w:cs="宋体"/>
          <w:highlight w:val="none"/>
        </w:rPr>
        <w:t>废标后，采购机构应当将废标理由通知所有投标人。</w:t>
      </w:r>
    </w:p>
    <w:p w14:paraId="6FC9812C">
      <w:pPr>
        <w:pStyle w:val="2"/>
        <w:snapToGrid w:val="0"/>
        <w:spacing w:line="360" w:lineRule="auto"/>
        <w:ind w:firstLine="590" w:firstLineChars="245"/>
        <w:rPr>
          <w:rFonts w:hint="eastAsia" w:ascii="宋体" w:hAnsi="宋体" w:eastAsia="宋体" w:cs="宋体"/>
          <w:highlight w:val="none"/>
        </w:rPr>
      </w:pPr>
      <w:r>
        <w:rPr>
          <w:rFonts w:hint="eastAsia" w:ascii="宋体" w:hAnsi="宋体" w:eastAsia="宋体" w:cs="宋体"/>
          <w:b/>
          <w:highlight w:val="none"/>
        </w:rPr>
        <w:t>6.修改招标文件，重新组织采购活动。</w:t>
      </w:r>
      <w:r>
        <w:rPr>
          <w:rFonts w:hint="eastAsia" w:ascii="宋体" w:hAnsi="宋体" w:eastAsia="宋体" w:cs="宋体"/>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5B851223">
      <w:pPr>
        <w:pStyle w:val="2"/>
        <w:snapToGrid w:val="0"/>
        <w:spacing w:line="360" w:lineRule="auto"/>
        <w:ind w:firstLine="482"/>
        <w:rPr>
          <w:rFonts w:hint="eastAsia" w:ascii="宋体" w:hAnsi="宋体" w:eastAsia="宋体" w:cs="宋体"/>
          <w:highlight w:val="none"/>
        </w:rPr>
      </w:pPr>
      <w:r>
        <w:rPr>
          <w:rFonts w:hint="eastAsia" w:ascii="宋体" w:hAnsi="宋体" w:eastAsia="宋体" w:cs="宋体"/>
          <w:b/>
          <w:kern w:val="0"/>
          <w:highlight w:val="none"/>
        </w:rPr>
        <w:t>7.重新开展采购。</w:t>
      </w:r>
      <w:r>
        <w:rPr>
          <w:rFonts w:hint="eastAsia" w:ascii="宋体" w:hAnsi="宋体" w:eastAsia="宋体" w:cs="宋体"/>
          <w:highlight w:val="none"/>
        </w:rPr>
        <w:t>有政府采购法第七十一条、第七十二条规定的违法行为之一，影响或者可能影响中标结果的，依照下列规定处理：</w:t>
      </w:r>
    </w:p>
    <w:p w14:paraId="13392D21">
      <w:pPr>
        <w:pStyle w:val="2"/>
        <w:snapToGrid w:val="0"/>
        <w:spacing w:line="360" w:lineRule="auto"/>
        <w:rPr>
          <w:rFonts w:hint="eastAsia" w:ascii="宋体" w:hAnsi="宋体" w:eastAsia="宋体" w:cs="宋体"/>
          <w:highlight w:val="none"/>
        </w:rPr>
      </w:pPr>
      <w:r>
        <w:rPr>
          <w:rFonts w:hint="eastAsia" w:ascii="宋体" w:hAnsi="宋体" w:eastAsia="宋体" w:cs="宋体"/>
          <w:highlight w:val="none"/>
        </w:rPr>
        <w:t>7.1未确定中标供应商的，终止本次政府采购活动，重新开展政府采购活动。</w:t>
      </w:r>
    </w:p>
    <w:p w14:paraId="4BF55B81">
      <w:pPr>
        <w:pStyle w:val="2"/>
        <w:snapToGrid w:val="0"/>
        <w:spacing w:line="360" w:lineRule="auto"/>
        <w:rPr>
          <w:rFonts w:hint="eastAsia" w:ascii="宋体" w:hAnsi="宋体" w:eastAsia="宋体" w:cs="宋体"/>
          <w:highlight w:val="none"/>
        </w:rPr>
      </w:pPr>
      <w:r>
        <w:rPr>
          <w:rFonts w:hint="eastAsia" w:ascii="宋体" w:hAnsi="宋体" w:eastAsia="宋体" w:cs="宋体"/>
          <w:highlight w:val="none"/>
        </w:rPr>
        <w:t>7.2已确定中标供应商但尚未签订政府采购合同的，中标结果无效，从合格的中标候选人中另行确定中标供应商；没有合格的中标候选人的，重新开展政府采购活动。</w:t>
      </w:r>
    </w:p>
    <w:p w14:paraId="5D2325C2">
      <w:pPr>
        <w:pStyle w:val="2"/>
        <w:snapToGrid w:val="0"/>
        <w:spacing w:line="360" w:lineRule="auto"/>
        <w:rPr>
          <w:rFonts w:hint="eastAsia" w:ascii="宋体" w:hAnsi="宋体" w:eastAsia="宋体" w:cs="宋体"/>
          <w:highlight w:val="none"/>
        </w:rPr>
      </w:pPr>
      <w:r>
        <w:rPr>
          <w:rFonts w:hint="eastAsia" w:ascii="宋体" w:hAnsi="宋体" w:eastAsia="宋体" w:cs="宋体"/>
          <w:highlight w:val="none"/>
        </w:rPr>
        <w:t>7.3政府采购合同已签订但尚未履行的，撤销合同，从合格的中标候选人中另行确定中标供应商；没有合格的中标候选人的，重新开展政府采购活动。</w:t>
      </w:r>
    </w:p>
    <w:p w14:paraId="0F567AB1">
      <w:pPr>
        <w:pStyle w:val="2"/>
        <w:snapToGrid w:val="0"/>
        <w:spacing w:line="360" w:lineRule="auto"/>
        <w:rPr>
          <w:rFonts w:hint="eastAsia" w:ascii="宋体" w:hAnsi="宋体" w:eastAsia="宋体" w:cs="宋体"/>
          <w:highlight w:val="none"/>
        </w:rPr>
      </w:pPr>
      <w:r>
        <w:rPr>
          <w:rFonts w:hint="eastAsia" w:ascii="宋体" w:hAnsi="宋体" w:eastAsia="宋体" w:cs="宋体"/>
          <w:highlight w:val="none"/>
        </w:rPr>
        <w:t>7.4政府采购合同已经履行，给采购人、供应商造成损失的，由责任人承担赔偿责任。</w:t>
      </w:r>
    </w:p>
    <w:p w14:paraId="0FD8CE15">
      <w:pPr>
        <w:pStyle w:val="2"/>
        <w:snapToGrid w:val="0"/>
        <w:spacing w:line="360" w:lineRule="auto"/>
        <w:rPr>
          <w:rFonts w:hint="eastAsia" w:ascii="宋体" w:hAnsi="宋体" w:eastAsia="宋体" w:cs="宋体"/>
          <w:highlight w:val="none"/>
        </w:rPr>
      </w:pPr>
      <w:r>
        <w:rPr>
          <w:rFonts w:hint="eastAsia" w:ascii="宋体" w:hAnsi="宋体" w:eastAsia="宋体" w:cs="宋体"/>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3CF92E6F">
      <w:pPr>
        <w:pStyle w:val="2"/>
        <w:snapToGrid w:val="0"/>
        <w:spacing w:line="360" w:lineRule="auto"/>
        <w:ind w:firstLine="0" w:firstLineChars="0"/>
        <w:rPr>
          <w:rFonts w:hint="eastAsia" w:ascii="宋体" w:hAnsi="宋体" w:eastAsia="宋体" w:cs="宋体"/>
          <w:highlight w:val="none"/>
        </w:rPr>
      </w:pPr>
    </w:p>
    <w:bookmarkEnd w:id="28"/>
    <w:p w14:paraId="5D3DCDCC">
      <w:pPr>
        <w:spacing w:line="360" w:lineRule="auto"/>
        <w:ind w:left="720" w:leftChars="343" w:firstLine="1084" w:firstLineChars="300"/>
        <w:outlineLvl w:val="0"/>
        <w:rPr>
          <w:rFonts w:hint="eastAsia" w:ascii="宋体" w:hAnsi="宋体" w:eastAsia="宋体" w:cs="宋体"/>
          <w:b/>
          <w:sz w:val="36"/>
          <w:szCs w:val="36"/>
          <w:highlight w:val="none"/>
        </w:rPr>
      </w:pPr>
      <w:bookmarkStart w:id="394" w:name="第五部分"/>
      <w:bookmarkStart w:id="395" w:name="_Toc86217003"/>
    </w:p>
    <w:p w14:paraId="387228BE">
      <w:pPr>
        <w:pStyle w:val="2"/>
        <w:rPr>
          <w:rFonts w:hint="eastAsia" w:ascii="宋体" w:hAnsi="宋体" w:eastAsia="宋体" w:cs="宋体"/>
          <w:b/>
          <w:sz w:val="36"/>
          <w:szCs w:val="36"/>
          <w:highlight w:val="none"/>
        </w:rPr>
      </w:pPr>
    </w:p>
    <w:p w14:paraId="333792E6">
      <w:pPr>
        <w:pStyle w:val="81"/>
        <w:rPr>
          <w:rFonts w:hint="eastAsia" w:ascii="宋体" w:hAnsi="宋体" w:eastAsia="宋体" w:cs="宋体"/>
          <w:b/>
          <w:sz w:val="36"/>
          <w:szCs w:val="36"/>
          <w:highlight w:val="none"/>
        </w:rPr>
      </w:pPr>
    </w:p>
    <w:p w14:paraId="7DD99D19">
      <w:pPr>
        <w:pStyle w:val="81"/>
        <w:rPr>
          <w:rFonts w:hint="eastAsia" w:ascii="宋体" w:hAnsi="宋体" w:eastAsia="宋体" w:cs="宋体"/>
          <w:b/>
          <w:sz w:val="36"/>
          <w:szCs w:val="36"/>
          <w:highlight w:val="none"/>
        </w:rPr>
      </w:pPr>
    </w:p>
    <w:p w14:paraId="546ABB77">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5E436AB1">
      <w:pPr>
        <w:spacing w:line="480" w:lineRule="auto"/>
        <w:jc w:val="center"/>
        <w:rPr>
          <w:rFonts w:ascii="宋体" w:hAnsi="宋体" w:cs="宋体"/>
          <w:b/>
          <w:sz w:val="28"/>
          <w:szCs w:val="28"/>
        </w:rPr>
      </w:pPr>
    </w:p>
    <w:p w14:paraId="5530A0A0">
      <w:pPr>
        <w:spacing w:line="480" w:lineRule="auto"/>
        <w:jc w:val="center"/>
        <w:rPr>
          <w:rFonts w:ascii="宋体" w:hAnsi="宋体" w:cs="宋体"/>
          <w:b/>
          <w:sz w:val="24"/>
        </w:rPr>
      </w:pPr>
    </w:p>
    <w:p w14:paraId="70556556">
      <w:pPr>
        <w:spacing w:line="480" w:lineRule="auto"/>
        <w:jc w:val="center"/>
        <w:rPr>
          <w:rFonts w:ascii="宋体" w:hAnsi="宋体" w:cs="宋体"/>
          <w:b/>
          <w:sz w:val="24"/>
        </w:rPr>
      </w:pPr>
    </w:p>
    <w:p w14:paraId="61E39206">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22094569">
      <w:pPr>
        <w:spacing w:line="480" w:lineRule="auto"/>
        <w:jc w:val="center"/>
        <w:rPr>
          <w:rFonts w:ascii="宋体" w:hAnsi="宋体" w:cs="宋体"/>
          <w:b/>
          <w:sz w:val="36"/>
          <w:szCs w:val="36"/>
        </w:rPr>
      </w:pPr>
      <w:r>
        <w:rPr>
          <w:rFonts w:hint="eastAsia" w:ascii="宋体" w:hAnsi="宋体" w:cs="宋体"/>
          <w:b/>
          <w:sz w:val="36"/>
          <w:szCs w:val="36"/>
        </w:rPr>
        <w:t>（服务类）</w:t>
      </w:r>
    </w:p>
    <w:p w14:paraId="6AE4B6BB">
      <w:pPr>
        <w:pStyle w:val="82"/>
        <w:ind w:firstLine="2843" w:firstLineChars="1180"/>
        <w:rPr>
          <w:rFonts w:ascii="宋体" w:hAnsi="宋体" w:cs="宋体"/>
          <w:b/>
          <w:szCs w:val="24"/>
        </w:rPr>
      </w:pPr>
      <w:r>
        <w:rPr>
          <w:rFonts w:hint="eastAsia" w:ascii="宋体" w:hAnsi="宋体" w:cs="宋体"/>
          <w:b/>
          <w:szCs w:val="24"/>
        </w:rPr>
        <w:t>第一部分 合同书</w:t>
      </w:r>
    </w:p>
    <w:p w14:paraId="55598E2A">
      <w:pPr>
        <w:spacing w:before="120" w:line="22" w:lineRule="atLeast"/>
        <w:rPr>
          <w:rFonts w:ascii="宋体" w:hAnsi="宋体" w:cs="宋体"/>
          <w:sz w:val="24"/>
        </w:rPr>
      </w:pPr>
    </w:p>
    <w:p w14:paraId="72467F62">
      <w:pPr>
        <w:pStyle w:val="4"/>
      </w:pPr>
    </w:p>
    <w:p w14:paraId="0C5380C2">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725ABB29">
      <w:pPr>
        <w:pStyle w:val="289"/>
        <w:spacing w:before="120" w:line="22" w:lineRule="atLeast"/>
        <w:rPr>
          <w:rFonts w:ascii="宋体" w:hAnsi="宋体" w:eastAsia="宋体" w:cs="宋体"/>
          <w:szCs w:val="24"/>
        </w:rPr>
      </w:pPr>
    </w:p>
    <w:p w14:paraId="1C2491B5">
      <w:pPr>
        <w:pStyle w:val="289"/>
        <w:spacing w:before="120" w:line="22" w:lineRule="atLeast"/>
        <w:rPr>
          <w:rFonts w:ascii="宋体" w:hAnsi="宋体" w:eastAsia="宋体" w:cs="宋体"/>
          <w:szCs w:val="24"/>
        </w:rPr>
      </w:pPr>
    </w:p>
    <w:p w14:paraId="25794CE7">
      <w:pPr>
        <w:rPr>
          <w:rFonts w:ascii="宋体" w:hAnsi="宋体" w:cs="宋体"/>
          <w:sz w:val="24"/>
        </w:rPr>
      </w:pPr>
    </w:p>
    <w:p w14:paraId="55BC6AD4">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4A37F253">
      <w:pPr>
        <w:spacing w:before="120" w:line="22" w:lineRule="atLeast"/>
        <w:rPr>
          <w:rFonts w:ascii="宋体" w:hAnsi="宋体" w:cs="宋体"/>
          <w:sz w:val="24"/>
        </w:rPr>
      </w:pPr>
    </w:p>
    <w:p w14:paraId="67ED7261">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33DB94BF">
      <w:pPr>
        <w:spacing w:before="120" w:line="22" w:lineRule="atLeast"/>
        <w:rPr>
          <w:rFonts w:ascii="宋体" w:hAnsi="宋体" w:cs="宋体"/>
          <w:sz w:val="24"/>
        </w:rPr>
      </w:pPr>
    </w:p>
    <w:p w14:paraId="53F74381">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54C432E1">
      <w:pPr>
        <w:spacing w:before="120" w:line="22" w:lineRule="atLeast"/>
        <w:rPr>
          <w:rFonts w:ascii="宋体" w:hAnsi="宋体" w:cs="宋体"/>
          <w:sz w:val="24"/>
        </w:rPr>
      </w:pPr>
    </w:p>
    <w:p w14:paraId="23EA52B7">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374B6851">
      <w:pPr>
        <w:widowControl/>
        <w:jc w:val="left"/>
        <w:rPr>
          <w:rFonts w:ascii="宋体" w:hAnsi="宋体" w:cs="宋体"/>
          <w:kern w:val="0"/>
          <w:sz w:val="24"/>
        </w:rPr>
        <w:sectPr>
          <w:pgSz w:w="11907" w:h="16840"/>
          <w:pgMar w:top="1474" w:right="1814" w:bottom="1474" w:left="1814" w:header="851" w:footer="851" w:gutter="0"/>
          <w:cols w:space="720" w:num="1"/>
        </w:sectPr>
      </w:pPr>
    </w:p>
    <w:p w14:paraId="5BA5790C">
      <w:pPr>
        <w:spacing w:line="560" w:lineRule="exact"/>
        <w:ind w:firstLine="480" w:firstLineChars="200"/>
        <w:rPr>
          <w:rFonts w:ascii="宋体" w:hAnsi="宋体"/>
          <w:sz w:val="24"/>
        </w:rPr>
      </w:pP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年</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月</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（采购人）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（政府采购方式）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w:t>
      </w:r>
      <w:r>
        <w:rPr>
          <w:rFonts w:ascii="宋体" w:hAnsi="宋体"/>
          <w:sz w:val="24"/>
          <w:u w:val="single"/>
        </w:rPr>
        <w:t>（中标</w:t>
      </w:r>
      <w:r>
        <w:rPr>
          <w:rFonts w:hint="eastAsia" w:ascii="宋体" w:hAnsi="宋体"/>
          <w:sz w:val="24"/>
          <w:u w:val="single"/>
        </w:rPr>
        <w:t>或者成交</w:t>
      </w:r>
      <w:r>
        <w:rPr>
          <w:rFonts w:ascii="宋体" w:hAnsi="宋体"/>
          <w:sz w:val="24"/>
          <w:u w:val="single"/>
        </w:rPr>
        <w:t>供应商名称）</w:t>
      </w:r>
      <w:r>
        <w:rPr>
          <w:rFonts w:hint="eastAsia" w:ascii="宋体" w:hAnsi="宋体" w:eastAsia="宋体" w:cs="宋体"/>
          <w:color w:val="auto"/>
          <w:sz w:val="24"/>
          <w:highlight w:val="none"/>
          <w:u w:val="single"/>
        </w:rPr>
        <w:t xml:space="preserve">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14:paraId="59C809C2">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highlight w:val="none"/>
          <w:u w:val="single"/>
        </w:rPr>
        <w:t xml:space="preserve">   （采购人）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w:t>
      </w:r>
      <w:r>
        <w:rPr>
          <w:rFonts w:ascii="宋体" w:hAnsi="宋体"/>
          <w:sz w:val="24"/>
          <w:u w:val="single"/>
        </w:rPr>
        <w:t>（中标</w:t>
      </w:r>
      <w:r>
        <w:rPr>
          <w:rFonts w:hint="eastAsia" w:ascii="宋体" w:hAnsi="宋体"/>
          <w:sz w:val="24"/>
          <w:u w:val="single"/>
        </w:rPr>
        <w:t>或者成交</w:t>
      </w:r>
      <w:r>
        <w:rPr>
          <w:rFonts w:ascii="宋体" w:hAnsi="宋体"/>
          <w:sz w:val="24"/>
          <w:u w:val="single"/>
        </w:rPr>
        <w:t>标供应商名称）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zh-CN"/>
        </w:rPr>
        <w:t>(以下简称：乙方）协商一致，约定</w:t>
      </w:r>
      <w:r>
        <w:rPr>
          <w:rFonts w:hint="eastAsia" w:ascii="宋体" w:hAnsi="宋体" w:eastAsia="宋体" w:cs="宋体"/>
          <w:sz w:val="24"/>
          <w:highlight w:val="none"/>
          <w:lang w:val="zh-CN"/>
        </w:rPr>
        <w:t>以下合同</w:t>
      </w:r>
      <w:r>
        <w:rPr>
          <w:rFonts w:hint="eastAsia" w:ascii="宋体" w:hAnsi="宋体" w:eastAsia="宋体" w:cs="宋体"/>
          <w:sz w:val="24"/>
          <w:highlight w:val="none"/>
        </w:rPr>
        <w:t>条款，以兹共同遵守、全面履行。</w:t>
      </w:r>
    </w:p>
    <w:p w14:paraId="79FCE68F">
      <w:pPr>
        <w:spacing w:line="560" w:lineRule="exact"/>
        <w:ind w:firstLine="482" w:firstLineChars="200"/>
        <w:outlineLvl w:val="0"/>
        <w:rPr>
          <w:rFonts w:hint="eastAsia" w:ascii="宋体" w:hAnsi="宋体" w:eastAsia="宋体" w:cs="宋体"/>
          <w:sz w:val="24"/>
          <w:highlight w:val="none"/>
        </w:rPr>
      </w:pPr>
      <w:bookmarkStart w:id="396" w:name="_Toc22967"/>
      <w:bookmarkStart w:id="397" w:name="_Toc20421"/>
      <w:bookmarkStart w:id="398" w:name="_Toc19273"/>
      <w:bookmarkStart w:id="399" w:name="_Toc28855"/>
      <w:bookmarkStart w:id="400" w:name="_Toc15367"/>
      <w:r>
        <w:rPr>
          <w:rFonts w:hint="eastAsia" w:ascii="宋体" w:hAnsi="宋体" w:eastAsia="宋体" w:cs="宋体"/>
          <w:b/>
          <w:sz w:val="24"/>
          <w:highlight w:val="none"/>
        </w:rPr>
        <w:t>1.1 合同组成部分</w:t>
      </w:r>
      <w:bookmarkEnd w:id="396"/>
      <w:bookmarkEnd w:id="397"/>
      <w:bookmarkEnd w:id="398"/>
      <w:bookmarkEnd w:id="399"/>
      <w:bookmarkEnd w:id="400"/>
    </w:p>
    <w:p w14:paraId="434DFA1B">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35505D4">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1.1.1 本合同及其补充合同、变更协议；</w:t>
      </w:r>
    </w:p>
    <w:p w14:paraId="2ACC3905">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1.1.2 </w:t>
      </w:r>
      <w:r>
        <w:rPr>
          <w:rFonts w:hint="eastAsia" w:ascii="宋体" w:hAnsi="宋体"/>
          <w:sz w:val="24"/>
        </w:rPr>
        <w:t>中标或者成交通知书；</w:t>
      </w:r>
    </w:p>
    <w:p w14:paraId="6169D93B">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1.1.3 </w:t>
      </w:r>
      <w:r>
        <w:rPr>
          <w:rFonts w:hint="eastAsia" w:ascii="宋体" w:hAnsi="宋体"/>
          <w:sz w:val="24"/>
        </w:rPr>
        <w:t>投标或者响应文件（含澄清或者说明文件）；</w:t>
      </w:r>
    </w:p>
    <w:p w14:paraId="14FF6C74">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1.1.4 </w:t>
      </w:r>
      <w:r>
        <w:rPr>
          <w:rFonts w:hint="eastAsia" w:ascii="宋体" w:hAnsi="宋体"/>
          <w:sz w:val="24"/>
        </w:rPr>
        <w:t>采购文件（含澄清或者修改文件）；</w:t>
      </w:r>
    </w:p>
    <w:p w14:paraId="63EF0EFF">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1.1.5 其他相关采购文件。</w:t>
      </w:r>
    </w:p>
    <w:p w14:paraId="633F825C">
      <w:pPr>
        <w:spacing w:line="560" w:lineRule="exact"/>
        <w:ind w:firstLine="482" w:firstLineChars="200"/>
        <w:outlineLvl w:val="0"/>
        <w:rPr>
          <w:rFonts w:hint="eastAsia" w:ascii="宋体" w:hAnsi="宋体" w:eastAsia="宋体" w:cs="宋体"/>
          <w:b/>
          <w:sz w:val="24"/>
          <w:highlight w:val="none"/>
        </w:rPr>
      </w:pPr>
      <w:bookmarkStart w:id="401" w:name="_Toc6311"/>
      <w:bookmarkStart w:id="402" w:name="_Toc18585"/>
      <w:bookmarkStart w:id="403" w:name="_Toc2918"/>
      <w:bookmarkStart w:id="404" w:name="_Toc6773"/>
      <w:bookmarkStart w:id="405" w:name="_Toc22185"/>
      <w:r>
        <w:rPr>
          <w:rFonts w:hint="eastAsia" w:ascii="宋体" w:hAnsi="宋体" w:eastAsia="宋体" w:cs="宋体"/>
          <w:b/>
          <w:sz w:val="24"/>
          <w:highlight w:val="none"/>
        </w:rPr>
        <w:t>1.2 标的</w:t>
      </w:r>
      <w:bookmarkEnd w:id="401"/>
      <w:bookmarkEnd w:id="402"/>
      <w:bookmarkEnd w:id="403"/>
      <w:bookmarkEnd w:id="404"/>
      <w:bookmarkEnd w:id="405"/>
    </w:p>
    <w:p w14:paraId="0129D96F">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1D3585FF">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1A7327D5">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3DE4FA6C">
      <w:pPr>
        <w:spacing w:line="560" w:lineRule="exact"/>
        <w:ind w:firstLine="480" w:firstLineChars="200"/>
        <w:jc w:val="left"/>
        <w:rPr>
          <w:rFonts w:ascii="宋体" w:hAnsi="宋体"/>
          <w:sz w:val="24"/>
        </w:rPr>
      </w:pPr>
      <w:bookmarkStart w:id="406" w:name="_Toc1386"/>
      <w:bookmarkStart w:id="407" w:name="_Toc13918"/>
      <w:bookmarkStart w:id="408" w:name="_Toc4929"/>
      <w:bookmarkStart w:id="409" w:name="_Toc21124"/>
      <w:bookmarkStart w:id="410" w:name="_Toc5635"/>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1FAEBEB7">
      <w:pPr>
        <w:pStyle w:val="622"/>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否）涉及货物。若涉及货物的，则：</w:t>
      </w:r>
    </w:p>
    <w:p w14:paraId="27489209">
      <w:pPr>
        <w:spacing w:line="560" w:lineRule="exact"/>
        <w:ind w:firstLine="480" w:firstLineChars="200"/>
        <w:rPr>
          <w:rFonts w:ascii="宋体" w:hAnsi="宋体" w:cs="宋体"/>
          <w:sz w:val="24"/>
          <w:u w:val="single"/>
        </w:rPr>
      </w:pPr>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4185A2DC">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4B924C83">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2D94E69A">
      <w:pPr>
        <w:spacing w:line="560" w:lineRule="exact"/>
        <w:ind w:firstLine="482" w:firstLineChars="200"/>
        <w:outlineLvl w:val="0"/>
        <w:rPr>
          <w:rFonts w:hint="eastAsia" w:ascii="宋体" w:hAnsi="宋体" w:eastAsia="宋体" w:cs="宋体"/>
          <w:b/>
          <w:sz w:val="24"/>
          <w:highlight w:val="none"/>
        </w:rPr>
      </w:pPr>
      <w:r>
        <w:rPr>
          <w:rFonts w:hint="eastAsia" w:ascii="宋体" w:hAnsi="宋体" w:eastAsia="宋体" w:cs="宋体"/>
          <w:b/>
          <w:sz w:val="24"/>
          <w:highlight w:val="none"/>
        </w:rPr>
        <w:t>1.3 价款</w:t>
      </w:r>
      <w:bookmarkEnd w:id="406"/>
      <w:bookmarkEnd w:id="407"/>
      <w:bookmarkEnd w:id="408"/>
      <w:bookmarkEnd w:id="409"/>
      <w:bookmarkEnd w:id="410"/>
    </w:p>
    <w:p w14:paraId="46BABF48">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300DDF96">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14C72AFF">
      <w:pPr>
        <w:spacing w:line="560" w:lineRule="exact"/>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8B2F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F075C9D">
            <w:pPr>
              <w:pStyle w:val="113"/>
              <w:spacing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3402" w:type="dxa"/>
            <w:vAlign w:val="center"/>
          </w:tcPr>
          <w:p w14:paraId="49E9E9A2">
            <w:pPr>
              <w:pStyle w:val="113"/>
              <w:spacing w:line="560" w:lineRule="exact"/>
              <w:ind w:firstLine="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分项名称</w:t>
            </w:r>
          </w:p>
        </w:tc>
        <w:tc>
          <w:tcPr>
            <w:tcW w:w="2552" w:type="dxa"/>
            <w:vAlign w:val="center"/>
          </w:tcPr>
          <w:p w14:paraId="63DC4543">
            <w:pPr>
              <w:pStyle w:val="113"/>
              <w:spacing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分项价格</w:t>
            </w:r>
          </w:p>
        </w:tc>
      </w:tr>
      <w:tr w14:paraId="06DB2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3AE0C8E">
            <w:pPr>
              <w:pStyle w:val="113"/>
              <w:spacing w:line="560" w:lineRule="exact"/>
              <w:ind w:firstLine="200"/>
              <w:jc w:val="center"/>
              <w:rPr>
                <w:rFonts w:hint="eastAsia" w:ascii="宋体" w:hAnsi="宋体" w:eastAsia="宋体" w:cs="宋体"/>
                <w:sz w:val="24"/>
                <w:szCs w:val="24"/>
                <w:highlight w:val="none"/>
              </w:rPr>
            </w:pPr>
          </w:p>
        </w:tc>
        <w:tc>
          <w:tcPr>
            <w:tcW w:w="3402" w:type="dxa"/>
            <w:vAlign w:val="center"/>
          </w:tcPr>
          <w:p w14:paraId="37607002">
            <w:pPr>
              <w:pStyle w:val="113"/>
              <w:spacing w:line="560" w:lineRule="exact"/>
              <w:ind w:firstLine="200"/>
              <w:jc w:val="center"/>
              <w:rPr>
                <w:rFonts w:hint="eastAsia" w:ascii="宋体" w:hAnsi="宋体" w:eastAsia="宋体" w:cs="宋体"/>
                <w:sz w:val="24"/>
                <w:szCs w:val="24"/>
                <w:highlight w:val="none"/>
              </w:rPr>
            </w:pPr>
          </w:p>
        </w:tc>
        <w:tc>
          <w:tcPr>
            <w:tcW w:w="2552" w:type="dxa"/>
            <w:vAlign w:val="center"/>
          </w:tcPr>
          <w:p w14:paraId="3F8F5619">
            <w:pPr>
              <w:pStyle w:val="113"/>
              <w:spacing w:line="560" w:lineRule="exact"/>
              <w:ind w:firstLine="200"/>
              <w:jc w:val="center"/>
              <w:rPr>
                <w:rFonts w:hint="eastAsia" w:ascii="宋体" w:hAnsi="宋体" w:eastAsia="宋体" w:cs="宋体"/>
                <w:sz w:val="24"/>
                <w:szCs w:val="24"/>
                <w:highlight w:val="none"/>
              </w:rPr>
            </w:pPr>
          </w:p>
        </w:tc>
      </w:tr>
      <w:tr w14:paraId="6DDEB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8DE7B9A">
            <w:pPr>
              <w:pStyle w:val="113"/>
              <w:spacing w:line="560" w:lineRule="exact"/>
              <w:ind w:firstLine="200"/>
              <w:jc w:val="center"/>
              <w:rPr>
                <w:rFonts w:hint="eastAsia" w:ascii="宋体" w:hAnsi="宋体" w:eastAsia="宋体" w:cs="宋体"/>
                <w:sz w:val="24"/>
                <w:szCs w:val="24"/>
                <w:highlight w:val="none"/>
              </w:rPr>
            </w:pPr>
          </w:p>
        </w:tc>
        <w:tc>
          <w:tcPr>
            <w:tcW w:w="3402" w:type="dxa"/>
            <w:vAlign w:val="center"/>
          </w:tcPr>
          <w:p w14:paraId="6CE3CE26">
            <w:pPr>
              <w:pStyle w:val="113"/>
              <w:spacing w:line="560" w:lineRule="exact"/>
              <w:ind w:firstLine="200"/>
              <w:jc w:val="center"/>
              <w:rPr>
                <w:rFonts w:hint="eastAsia" w:ascii="宋体" w:hAnsi="宋体" w:eastAsia="宋体" w:cs="宋体"/>
                <w:sz w:val="24"/>
                <w:szCs w:val="24"/>
                <w:highlight w:val="none"/>
              </w:rPr>
            </w:pPr>
          </w:p>
        </w:tc>
        <w:tc>
          <w:tcPr>
            <w:tcW w:w="2552" w:type="dxa"/>
            <w:vAlign w:val="center"/>
          </w:tcPr>
          <w:p w14:paraId="30A5C94E">
            <w:pPr>
              <w:pStyle w:val="113"/>
              <w:spacing w:line="560" w:lineRule="exact"/>
              <w:ind w:firstLine="200"/>
              <w:jc w:val="center"/>
              <w:rPr>
                <w:rFonts w:hint="eastAsia" w:ascii="宋体" w:hAnsi="宋体" w:eastAsia="宋体" w:cs="宋体"/>
                <w:sz w:val="24"/>
                <w:szCs w:val="24"/>
                <w:highlight w:val="none"/>
              </w:rPr>
            </w:pPr>
          </w:p>
        </w:tc>
      </w:tr>
      <w:tr w14:paraId="6BDB4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74BAC02">
            <w:pPr>
              <w:pStyle w:val="113"/>
              <w:spacing w:line="560" w:lineRule="exact"/>
              <w:ind w:firstLine="200"/>
              <w:jc w:val="center"/>
              <w:rPr>
                <w:rFonts w:hint="eastAsia" w:ascii="宋体" w:hAnsi="宋体" w:eastAsia="宋体" w:cs="宋体"/>
                <w:sz w:val="24"/>
                <w:szCs w:val="24"/>
                <w:highlight w:val="none"/>
              </w:rPr>
            </w:pPr>
          </w:p>
        </w:tc>
        <w:tc>
          <w:tcPr>
            <w:tcW w:w="3402" w:type="dxa"/>
            <w:vAlign w:val="center"/>
          </w:tcPr>
          <w:p w14:paraId="5C6815B7">
            <w:pPr>
              <w:pStyle w:val="113"/>
              <w:spacing w:line="560" w:lineRule="exact"/>
              <w:ind w:firstLine="200"/>
              <w:jc w:val="center"/>
              <w:rPr>
                <w:rFonts w:hint="eastAsia" w:ascii="宋体" w:hAnsi="宋体" w:eastAsia="宋体" w:cs="宋体"/>
                <w:sz w:val="24"/>
                <w:szCs w:val="24"/>
                <w:highlight w:val="none"/>
              </w:rPr>
            </w:pPr>
          </w:p>
        </w:tc>
        <w:tc>
          <w:tcPr>
            <w:tcW w:w="2552" w:type="dxa"/>
            <w:vAlign w:val="center"/>
          </w:tcPr>
          <w:p w14:paraId="0C51CEAA">
            <w:pPr>
              <w:pStyle w:val="113"/>
              <w:spacing w:line="560" w:lineRule="exact"/>
              <w:ind w:firstLine="200"/>
              <w:jc w:val="center"/>
              <w:rPr>
                <w:rFonts w:hint="eastAsia" w:ascii="宋体" w:hAnsi="宋体" w:eastAsia="宋体" w:cs="宋体"/>
                <w:sz w:val="24"/>
                <w:szCs w:val="24"/>
                <w:highlight w:val="none"/>
              </w:rPr>
            </w:pPr>
          </w:p>
        </w:tc>
      </w:tr>
      <w:tr w14:paraId="52A1E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5E4BF2C">
            <w:pPr>
              <w:pStyle w:val="113"/>
              <w:spacing w:line="560" w:lineRule="exact"/>
              <w:ind w:firstLine="200"/>
              <w:jc w:val="center"/>
              <w:rPr>
                <w:rFonts w:hint="eastAsia" w:ascii="宋体" w:hAnsi="宋体" w:eastAsia="宋体" w:cs="宋体"/>
                <w:sz w:val="24"/>
                <w:szCs w:val="24"/>
                <w:highlight w:val="none"/>
              </w:rPr>
            </w:pPr>
          </w:p>
        </w:tc>
        <w:tc>
          <w:tcPr>
            <w:tcW w:w="3402" w:type="dxa"/>
            <w:vAlign w:val="center"/>
          </w:tcPr>
          <w:p w14:paraId="40779010">
            <w:pPr>
              <w:pStyle w:val="113"/>
              <w:spacing w:line="560" w:lineRule="exact"/>
              <w:ind w:firstLine="200"/>
              <w:jc w:val="center"/>
              <w:rPr>
                <w:rFonts w:hint="eastAsia" w:ascii="宋体" w:hAnsi="宋体" w:eastAsia="宋体" w:cs="宋体"/>
                <w:sz w:val="24"/>
                <w:szCs w:val="24"/>
                <w:highlight w:val="none"/>
              </w:rPr>
            </w:pPr>
          </w:p>
        </w:tc>
        <w:tc>
          <w:tcPr>
            <w:tcW w:w="2552" w:type="dxa"/>
            <w:vAlign w:val="center"/>
          </w:tcPr>
          <w:p w14:paraId="5033AF17">
            <w:pPr>
              <w:pStyle w:val="113"/>
              <w:spacing w:line="560" w:lineRule="exact"/>
              <w:ind w:firstLine="200"/>
              <w:jc w:val="center"/>
              <w:rPr>
                <w:rFonts w:hint="eastAsia" w:ascii="宋体" w:hAnsi="宋体" w:eastAsia="宋体" w:cs="宋体"/>
                <w:sz w:val="24"/>
                <w:szCs w:val="24"/>
                <w:highlight w:val="none"/>
              </w:rPr>
            </w:pPr>
          </w:p>
        </w:tc>
      </w:tr>
      <w:tr w14:paraId="28206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6410E8A">
            <w:pPr>
              <w:pStyle w:val="113"/>
              <w:spacing w:line="560" w:lineRule="exact"/>
              <w:ind w:firstLine="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总价</w:t>
            </w:r>
          </w:p>
        </w:tc>
        <w:tc>
          <w:tcPr>
            <w:tcW w:w="2552" w:type="dxa"/>
            <w:vAlign w:val="center"/>
          </w:tcPr>
          <w:p w14:paraId="34685A5D">
            <w:pPr>
              <w:pStyle w:val="113"/>
              <w:spacing w:line="560" w:lineRule="exact"/>
              <w:ind w:firstLine="200"/>
              <w:jc w:val="center"/>
              <w:rPr>
                <w:rFonts w:hint="eastAsia" w:ascii="宋体" w:hAnsi="宋体" w:eastAsia="宋体" w:cs="宋体"/>
                <w:sz w:val="24"/>
                <w:szCs w:val="24"/>
                <w:highlight w:val="none"/>
              </w:rPr>
            </w:pPr>
          </w:p>
        </w:tc>
      </w:tr>
    </w:tbl>
    <w:p w14:paraId="3801BB43">
      <w:pPr>
        <w:spacing w:line="560" w:lineRule="exact"/>
        <w:ind w:firstLine="480" w:firstLineChars="200"/>
        <w:rPr>
          <w:rFonts w:ascii="宋体" w:hAnsi="宋体"/>
          <w:sz w:val="24"/>
        </w:rPr>
      </w:pPr>
      <w:bookmarkStart w:id="411" w:name="_Toc30158"/>
      <w:bookmarkStart w:id="412" w:name="_Toc26916"/>
      <w:bookmarkStart w:id="413" w:name="_Toc14993"/>
      <w:bookmarkStart w:id="414" w:name="_Toc30506"/>
      <w:bookmarkStart w:id="415" w:name="_Toc3654"/>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0E8673DE">
      <w:pPr>
        <w:pStyle w:val="4"/>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p w14:paraId="2D310CC1">
      <w:pPr>
        <w:pStyle w:val="622"/>
        <w:spacing w:before="0" w:beforeAutospacing="0" w:after="0" w:afterAutospacing="0" w:line="360" w:lineRule="auto"/>
        <w:ind w:firstLine="480"/>
        <w:rPr>
          <w:b/>
        </w:rPr>
      </w:pPr>
      <w:r>
        <w:rPr>
          <w:rFonts w:hint="eastAsia"/>
          <w:b/>
        </w:rPr>
        <w:t>1.4履约保证金</w:t>
      </w:r>
    </w:p>
    <w:p w14:paraId="1FA1F94B">
      <w:pPr>
        <w:pStyle w:val="622"/>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5A98F539">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5463DEBD">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16DD18C5">
      <w:pPr>
        <w:pStyle w:val="4"/>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2986C94">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1A409DF6">
      <w:pPr>
        <w:spacing w:line="560" w:lineRule="exact"/>
        <w:ind w:firstLine="482" w:firstLineChars="200"/>
        <w:outlineLvl w:val="0"/>
        <w:rPr>
          <w:rFonts w:ascii="宋体" w:hAnsi="宋体" w:cs="宋体"/>
          <w:b/>
          <w:sz w:val="24"/>
        </w:rPr>
      </w:pPr>
      <w:r>
        <w:rPr>
          <w:rFonts w:hint="eastAsia" w:ascii="宋体" w:hAnsi="宋体" w:cs="宋体"/>
          <w:b/>
          <w:sz w:val="24"/>
        </w:rPr>
        <w:t>1.5预付款</w:t>
      </w:r>
    </w:p>
    <w:p w14:paraId="19D92291">
      <w:pPr>
        <w:pStyle w:val="622"/>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01ACD9A7">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2CC316C1">
      <w:pPr>
        <w:pStyle w:val="622"/>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5323E748">
      <w:pPr>
        <w:pStyle w:val="622"/>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17DF5D01">
      <w:pPr>
        <w:pStyle w:val="622"/>
        <w:spacing w:before="0" w:beforeAutospacing="0" w:after="0" w:afterAutospacing="0" w:line="360" w:lineRule="auto"/>
        <w:ind w:firstLine="480"/>
        <w:rPr>
          <w:b/>
          <w:bCs/>
        </w:rPr>
      </w:pPr>
      <w:r>
        <w:rPr>
          <w:rFonts w:hint="eastAsia"/>
          <w:b/>
          <w:bCs/>
        </w:rPr>
        <w:t>1.6资金支付</w:t>
      </w:r>
    </w:p>
    <w:p w14:paraId="67745BA1">
      <w:pPr>
        <w:pStyle w:val="622"/>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19FD1EE">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5FC86EFD">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p>
    <w:p w14:paraId="4D4A493B">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4CB3BB55">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704BDDC5">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0B04C54C">
      <w:pPr>
        <w:spacing w:line="560" w:lineRule="exact"/>
        <w:ind w:firstLine="480" w:firstLineChars="200"/>
        <w:outlineLvl w:val="0"/>
        <w:rPr>
          <w:rFonts w:ascii="宋体" w:hAnsi="宋体"/>
          <w:bCs/>
          <w:sz w:val="24"/>
        </w:rPr>
      </w:pPr>
      <w:r>
        <w:rPr>
          <w:rFonts w:hint="eastAsia" w:ascii="宋体" w:hAnsi="宋体"/>
          <w:bCs/>
          <w:sz w:val="24"/>
        </w:rPr>
        <w:t>1.7.4若服务</w:t>
      </w:r>
      <w:r>
        <w:rPr>
          <w:rFonts w:hint="eastAsia"/>
          <w:bCs/>
          <w:sz w:val="24"/>
        </w:rPr>
        <w:t>涉及货物的，则货物的：</w:t>
      </w:r>
    </w:p>
    <w:p w14:paraId="5D0045FF">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155151F7">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56201E08">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bookmarkEnd w:id="411"/>
    <w:bookmarkEnd w:id="412"/>
    <w:bookmarkEnd w:id="413"/>
    <w:bookmarkEnd w:id="414"/>
    <w:bookmarkEnd w:id="415"/>
    <w:p w14:paraId="61035FE6">
      <w:pPr>
        <w:spacing w:line="560" w:lineRule="exact"/>
        <w:ind w:firstLine="482" w:firstLineChars="200"/>
        <w:outlineLvl w:val="0"/>
        <w:rPr>
          <w:rFonts w:ascii="宋体" w:hAnsi="宋体"/>
          <w:sz w:val="24"/>
          <w:u w:val="single"/>
        </w:rPr>
      </w:pPr>
      <w:bookmarkStart w:id="416" w:name="_Toc3079"/>
      <w:bookmarkStart w:id="417" w:name="_Toc8586"/>
      <w:bookmarkStart w:id="418" w:name="_Toc24662"/>
      <w:bookmarkStart w:id="419" w:name="_Toc5698"/>
      <w:bookmarkStart w:id="420" w:name="_Toc2375"/>
      <w:r>
        <w:rPr>
          <w:rFonts w:ascii="宋体" w:hAnsi="宋体"/>
          <w:b/>
          <w:sz w:val="24"/>
        </w:rPr>
        <w:t>1.</w:t>
      </w:r>
      <w:r>
        <w:rPr>
          <w:rFonts w:hint="eastAsia" w:ascii="宋体" w:hAnsi="宋体"/>
          <w:b/>
          <w:sz w:val="24"/>
        </w:rPr>
        <w:t>8违约责任</w:t>
      </w:r>
    </w:p>
    <w:p w14:paraId="44FAB4B3">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19E0F1A7">
      <w:pPr>
        <w:pStyle w:val="4"/>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071E63FD">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3EC657CD">
      <w:pPr>
        <w:spacing w:line="560" w:lineRule="exact"/>
        <w:ind w:firstLine="480" w:firstLineChars="200"/>
        <w:rPr>
          <w:rFonts w:ascii="宋体" w:hAnsi="宋体" w:cs="宋体"/>
          <w:sz w:val="24"/>
        </w:rPr>
      </w:pPr>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557D61B">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D5BD662">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2899C82E">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p w14:paraId="6160830A">
      <w:pPr>
        <w:spacing w:line="560" w:lineRule="exact"/>
        <w:ind w:firstLine="482" w:firstLineChars="200"/>
        <w:outlineLvl w:val="0"/>
        <w:rPr>
          <w:rFonts w:ascii="宋体" w:hAnsi="宋体" w:cs="宋体"/>
          <w:b/>
          <w:sz w:val="24"/>
        </w:rPr>
      </w:pPr>
      <w:bookmarkStart w:id="421" w:name="_Toc16021"/>
      <w:bookmarkStart w:id="422" w:name="_Toc28375"/>
      <w:bookmarkStart w:id="423" w:name="_Toc15583"/>
      <w:r>
        <w:rPr>
          <w:rFonts w:hint="eastAsia" w:ascii="宋体" w:hAnsi="宋体" w:cs="宋体"/>
          <w:b/>
          <w:sz w:val="24"/>
        </w:rPr>
        <w:t>1.9合同争议的解决</w:t>
      </w:r>
      <w:bookmarkEnd w:id="421"/>
      <w:bookmarkEnd w:id="422"/>
      <w:bookmarkEnd w:id="423"/>
    </w:p>
    <w:p w14:paraId="1112F1BA">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5D1A15D1">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424A9D65">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667DE262">
      <w:pPr>
        <w:spacing w:line="560" w:lineRule="exact"/>
        <w:ind w:firstLine="482" w:firstLineChars="200"/>
        <w:outlineLvl w:val="0"/>
        <w:rPr>
          <w:rFonts w:ascii="宋体" w:hAnsi="宋体" w:cs="宋体"/>
          <w:b/>
          <w:sz w:val="24"/>
        </w:rPr>
      </w:pPr>
      <w:bookmarkStart w:id="424" w:name="_Toc15322"/>
      <w:bookmarkStart w:id="425" w:name="_Toc11173"/>
      <w:bookmarkStart w:id="426" w:name="_Toc7245"/>
      <w:r>
        <w:rPr>
          <w:rFonts w:hint="eastAsia" w:ascii="宋体" w:hAnsi="宋体" w:cs="宋体"/>
          <w:b/>
          <w:sz w:val="24"/>
        </w:rPr>
        <w:t>2.0 合同生效</w:t>
      </w:r>
      <w:bookmarkEnd w:id="424"/>
      <w:bookmarkEnd w:id="425"/>
      <w:bookmarkEnd w:id="426"/>
    </w:p>
    <w:p w14:paraId="47B65822">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bookmarkEnd w:id="416"/>
    <w:bookmarkEnd w:id="417"/>
    <w:bookmarkEnd w:id="418"/>
    <w:bookmarkEnd w:id="419"/>
    <w:bookmarkEnd w:id="420"/>
    <w:p w14:paraId="200502FA">
      <w:pPr>
        <w:autoSpaceDE w:val="0"/>
        <w:autoSpaceDN w:val="0"/>
        <w:spacing w:line="560" w:lineRule="exact"/>
        <w:rPr>
          <w:rFonts w:hint="eastAsia" w:ascii="宋体" w:hAnsi="宋体" w:eastAsia="宋体" w:cs="宋体"/>
          <w:sz w:val="24"/>
          <w:highlight w:val="none"/>
          <w:lang w:val="zh-CN"/>
        </w:rPr>
      </w:pPr>
    </w:p>
    <w:p w14:paraId="48C0D863">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b/>
          <w:sz w:val="24"/>
          <w:highlight w:val="none"/>
          <w:lang w:val="zh-CN"/>
        </w:rPr>
        <w:t>甲方</w:t>
      </w:r>
      <w:r>
        <w:rPr>
          <w:rFonts w:hint="eastAsia" w:ascii="宋体" w:hAnsi="宋体" w:eastAsia="宋体" w:cs="宋体"/>
          <w:sz w:val="24"/>
          <w:highlight w:val="none"/>
          <w:lang w:val="zh-CN"/>
        </w:rPr>
        <w:t xml:space="preserve">：                             </w:t>
      </w:r>
      <w:r>
        <w:rPr>
          <w:rFonts w:hint="eastAsia" w:ascii="宋体" w:hAnsi="宋体" w:eastAsia="宋体" w:cs="宋体"/>
          <w:b/>
          <w:sz w:val="24"/>
          <w:highlight w:val="none"/>
          <w:lang w:val="zh-CN"/>
        </w:rPr>
        <w:t xml:space="preserve">      乙方</w:t>
      </w:r>
      <w:r>
        <w:rPr>
          <w:rFonts w:hint="eastAsia" w:ascii="宋体" w:hAnsi="宋体" w:eastAsia="宋体" w:cs="宋体"/>
          <w:sz w:val="24"/>
          <w:highlight w:val="none"/>
          <w:lang w:val="zh-CN"/>
        </w:rPr>
        <w:t>：</w:t>
      </w:r>
    </w:p>
    <w:p w14:paraId="7D4DAE39">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统一社会信用代码：                        统一社会信用代码或身份证号码：</w:t>
      </w:r>
    </w:p>
    <w:p w14:paraId="6ED567C1">
      <w:pPr>
        <w:autoSpaceDE w:val="0"/>
        <w:autoSpaceDN w:val="0"/>
        <w:spacing w:line="560" w:lineRule="exact"/>
        <w:rPr>
          <w:rFonts w:hint="eastAsia" w:ascii="宋体" w:hAnsi="宋体" w:eastAsia="宋体" w:cs="宋体"/>
          <w:sz w:val="24"/>
          <w:highlight w:val="none"/>
          <w:lang w:val="zh-CN"/>
        </w:rPr>
      </w:pPr>
    </w:p>
    <w:p w14:paraId="598733BF">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住所：                                   住所：</w:t>
      </w:r>
    </w:p>
    <w:p w14:paraId="6E138F20">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法定代表人或                             法定代表人或</w:t>
      </w:r>
    </w:p>
    <w:p w14:paraId="533D3C50">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授权代表（签字）：                       授权代表（签字）: </w:t>
      </w:r>
    </w:p>
    <w:p w14:paraId="40232856">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联系人：                                 联系人：</w:t>
      </w:r>
    </w:p>
    <w:p w14:paraId="173C50E4">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约定送达地址：                           约定送达地址：</w:t>
      </w:r>
    </w:p>
    <w:p w14:paraId="3014D0E4">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邮政编码：                               邮政编码：</w:t>
      </w:r>
    </w:p>
    <w:p w14:paraId="5CAF4E70">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2BD40BC1">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17138A98">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64768A0F">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296EA192">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41016001">
      <w:pPr>
        <w:widowControl/>
        <w:adjustRightInd/>
        <w:jc w:val="left"/>
        <w:rPr>
          <w:rFonts w:hint="eastAsia" w:ascii="宋体" w:hAnsi="宋体" w:eastAsia="宋体" w:cs="宋体"/>
          <w:b/>
          <w:sz w:val="36"/>
          <w:szCs w:val="20"/>
          <w:highlight w:val="none"/>
        </w:rPr>
      </w:pPr>
      <w:r>
        <w:rPr>
          <w:rFonts w:hint="eastAsia" w:ascii="宋体" w:hAnsi="宋体" w:eastAsia="宋体" w:cs="宋体"/>
          <w:kern w:val="0"/>
          <w:highlight w:val="none"/>
        </w:rPr>
        <w:br w:type="page"/>
      </w:r>
    </w:p>
    <w:p w14:paraId="51B3EABA">
      <w:pPr>
        <w:pStyle w:val="82"/>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239A3CBB">
      <w:pPr>
        <w:spacing w:line="560" w:lineRule="exact"/>
        <w:ind w:firstLine="482" w:firstLineChars="200"/>
        <w:outlineLvl w:val="0"/>
        <w:rPr>
          <w:rFonts w:ascii="宋体" w:hAnsi="宋体"/>
          <w:b/>
          <w:sz w:val="24"/>
        </w:rPr>
      </w:pPr>
      <w:bookmarkStart w:id="427" w:name="_Toc14021"/>
      <w:bookmarkStart w:id="428" w:name="_Toc31297"/>
      <w:bookmarkStart w:id="429" w:name="_Toc5228"/>
      <w:bookmarkStart w:id="430" w:name="_Toc25079"/>
      <w:bookmarkStart w:id="431" w:name="_Toc19680"/>
      <w:r>
        <w:rPr>
          <w:rFonts w:ascii="宋体" w:hAnsi="宋体"/>
          <w:b/>
          <w:sz w:val="24"/>
        </w:rPr>
        <w:t>2.1 定义</w:t>
      </w:r>
      <w:bookmarkEnd w:id="427"/>
      <w:bookmarkEnd w:id="428"/>
      <w:bookmarkEnd w:id="429"/>
      <w:bookmarkEnd w:id="430"/>
      <w:bookmarkEnd w:id="431"/>
    </w:p>
    <w:p w14:paraId="2245F77A">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3FB0CCCC">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470B1DB9">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113758CE">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01499086">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70248B07">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1F24632">
      <w:pPr>
        <w:spacing w:line="560" w:lineRule="exact"/>
        <w:ind w:firstLine="480" w:firstLineChars="200"/>
        <w:rPr>
          <w:rFonts w:ascii="宋体" w:hAnsi="宋体"/>
          <w:sz w:val="24"/>
        </w:rPr>
      </w:pPr>
      <w:r>
        <w:rPr>
          <w:rFonts w:ascii="宋体" w:hAnsi="宋体"/>
          <w:sz w:val="24"/>
        </w:rPr>
        <w:t>2.1.6 “现场”系指合同约定提供服务的地点。</w:t>
      </w:r>
    </w:p>
    <w:p w14:paraId="19E4DA89">
      <w:pPr>
        <w:spacing w:line="560" w:lineRule="exact"/>
        <w:ind w:firstLine="482" w:firstLineChars="200"/>
        <w:outlineLvl w:val="0"/>
        <w:rPr>
          <w:rFonts w:ascii="宋体" w:hAnsi="宋体"/>
          <w:b/>
          <w:sz w:val="24"/>
        </w:rPr>
      </w:pPr>
      <w:bookmarkStart w:id="432" w:name="_Toc19539"/>
      <w:bookmarkStart w:id="433" w:name="_Toc16752"/>
      <w:bookmarkStart w:id="434" w:name="_Toc31402"/>
      <w:bookmarkStart w:id="435" w:name="_Toc23289"/>
      <w:bookmarkStart w:id="436" w:name="_Toc3769"/>
      <w:r>
        <w:rPr>
          <w:rFonts w:ascii="宋体" w:hAnsi="宋体"/>
          <w:b/>
          <w:sz w:val="24"/>
        </w:rPr>
        <w:t>2.2 技术规范</w:t>
      </w:r>
      <w:bookmarkEnd w:id="432"/>
      <w:bookmarkEnd w:id="433"/>
      <w:bookmarkEnd w:id="434"/>
      <w:bookmarkEnd w:id="435"/>
      <w:bookmarkEnd w:id="436"/>
    </w:p>
    <w:p w14:paraId="4FC06264">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007CAF17">
      <w:pPr>
        <w:spacing w:line="560" w:lineRule="exact"/>
        <w:ind w:firstLine="482" w:firstLineChars="200"/>
        <w:outlineLvl w:val="0"/>
        <w:rPr>
          <w:rFonts w:ascii="宋体" w:hAnsi="宋体"/>
          <w:b/>
          <w:sz w:val="24"/>
        </w:rPr>
      </w:pPr>
      <w:bookmarkStart w:id="437" w:name="_Toc12412"/>
      <w:bookmarkStart w:id="438" w:name="_Toc13673"/>
      <w:bookmarkStart w:id="439" w:name="_Toc9161"/>
      <w:bookmarkStart w:id="440" w:name="_Toc27945"/>
      <w:bookmarkStart w:id="441" w:name="_Toc4133"/>
      <w:r>
        <w:rPr>
          <w:rFonts w:ascii="宋体" w:hAnsi="宋体"/>
          <w:b/>
          <w:sz w:val="24"/>
        </w:rPr>
        <w:t>2.3 知识产权</w:t>
      </w:r>
      <w:bookmarkEnd w:id="437"/>
      <w:bookmarkEnd w:id="438"/>
      <w:bookmarkEnd w:id="439"/>
      <w:bookmarkEnd w:id="440"/>
      <w:bookmarkEnd w:id="441"/>
    </w:p>
    <w:p w14:paraId="10A52EAB">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40C885F2">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1074BEFE">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0F84B820">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192FAFF8">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39AE8A5A">
      <w:pPr>
        <w:spacing w:line="560" w:lineRule="exact"/>
        <w:ind w:firstLine="482" w:firstLineChars="200"/>
        <w:outlineLvl w:val="0"/>
        <w:rPr>
          <w:rFonts w:ascii="宋体" w:hAnsi="宋体"/>
          <w:b/>
          <w:sz w:val="24"/>
        </w:rPr>
      </w:pPr>
      <w:bookmarkStart w:id="442" w:name="_Toc31233"/>
      <w:bookmarkStart w:id="443" w:name="_Toc22011"/>
      <w:bookmarkStart w:id="444" w:name="_Toc26555"/>
      <w:bookmarkStart w:id="445" w:name="_Toc32670"/>
      <w:bookmarkStart w:id="446" w:name="_Toc15447"/>
      <w:r>
        <w:rPr>
          <w:rFonts w:ascii="宋体" w:hAnsi="宋体"/>
          <w:b/>
          <w:sz w:val="24"/>
        </w:rPr>
        <w:t>2.5 结算方式和付款条件</w:t>
      </w:r>
      <w:bookmarkEnd w:id="442"/>
      <w:bookmarkEnd w:id="443"/>
      <w:bookmarkEnd w:id="444"/>
      <w:bookmarkEnd w:id="445"/>
      <w:bookmarkEnd w:id="446"/>
    </w:p>
    <w:p w14:paraId="3ACA12F5">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2C115571">
      <w:pPr>
        <w:spacing w:line="560" w:lineRule="exact"/>
        <w:ind w:firstLine="482" w:firstLineChars="200"/>
        <w:outlineLvl w:val="0"/>
        <w:rPr>
          <w:rFonts w:ascii="宋体" w:hAnsi="宋体"/>
          <w:b/>
          <w:sz w:val="24"/>
        </w:rPr>
      </w:pPr>
      <w:bookmarkStart w:id="447" w:name="_Toc13154"/>
      <w:bookmarkStart w:id="448" w:name="_Toc13467"/>
      <w:bookmarkStart w:id="449" w:name="_Toc30507"/>
      <w:bookmarkStart w:id="450" w:name="_Toc16163"/>
      <w:bookmarkStart w:id="451" w:name="_Toc18990"/>
      <w:r>
        <w:rPr>
          <w:rFonts w:ascii="宋体" w:hAnsi="宋体"/>
          <w:b/>
          <w:sz w:val="24"/>
        </w:rPr>
        <w:t>2.6 技术资料和保密义务</w:t>
      </w:r>
      <w:bookmarkEnd w:id="447"/>
      <w:bookmarkEnd w:id="448"/>
      <w:bookmarkEnd w:id="449"/>
      <w:bookmarkEnd w:id="450"/>
      <w:bookmarkEnd w:id="451"/>
    </w:p>
    <w:p w14:paraId="2EEDC342">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6BACCDB0">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74EDFB5C">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201289DC">
      <w:pPr>
        <w:spacing w:line="560" w:lineRule="exact"/>
        <w:ind w:firstLine="482" w:firstLineChars="200"/>
        <w:outlineLvl w:val="0"/>
        <w:rPr>
          <w:rFonts w:ascii="宋体" w:hAnsi="宋体"/>
          <w:b/>
          <w:sz w:val="24"/>
        </w:rPr>
      </w:pPr>
      <w:bookmarkStart w:id="452" w:name="_Toc19069"/>
      <w:r>
        <w:rPr>
          <w:rFonts w:ascii="宋体" w:hAnsi="宋体"/>
          <w:b/>
          <w:sz w:val="24"/>
        </w:rPr>
        <w:t xml:space="preserve">2.7 </w:t>
      </w:r>
      <w:r>
        <w:rPr>
          <w:rFonts w:hint="eastAsia" w:ascii="宋体" w:hAnsi="宋体"/>
          <w:b/>
          <w:sz w:val="24"/>
        </w:rPr>
        <w:t>质量保证</w:t>
      </w:r>
      <w:bookmarkEnd w:id="452"/>
    </w:p>
    <w:p w14:paraId="219E1A1E">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35209115">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06452030">
      <w:pPr>
        <w:spacing w:line="560" w:lineRule="exact"/>
        <w:ind w:firstLine="482" w:firstLineChars="200"/>
        <w:outlineLvl w:val="0"/>
        <w:rPr>
          <w:rFonts w:ascii="宋体" w:hAnsi="宋体"/>
          <w:b/>
          <w:sz w:val="24"/>
        </w:rPr>
      </w:pPr>
      <w:bookmarkStart w:id="453" w:name="_Toc22267"/>
      <w:r>
        <w:rPr>
          <w:rFonts w:ascii="宋体" w:hAnsi="宋体"/>
          <w:b/>
          <w:sz w:val="24"/>
        </w:rPr>
        <w:t xml:space="preserve">2.8 </w:t>
      </w:r>
      <w:r>
        <w:rPr>
          <w:rFonts w:hint="eastAsia" w:ascii="宋体" w:hAnsi="宋体"/>
          <w:b/>
          <w:sz w:val="24"/>
        </w:rPr>
        <w:t>延迟履行</w:t>
      </w:r>
      <w:bookmarkEnd w:id="453"/>
    </w:p>
    <w:p w14:paraId="0CD192D6">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606BD750">
      <w:pPr>
        <w:spacing w:line="560" w:lineRule="exact"/>
        <w:ind w:firstLine="482" w:firstLineChars="200"/>
        <w:outlineLvl w:val="0"/>
        <w:rPr>
          <w:rFonts w:ascii="宋体" w:hAnsi="宋体"/>
          <w:b/>
          <w:sz w:val="24"/>
        </w:rPr>
      </w:pPr>
      <w:bookmarkStart w:id="454" w:name="_Toc10611"/>
      <w:r>
        <w:rPr>
          <w:rFonts w:ascii="宋体" w:hAnsi="宋体"/>
          <w:b/>
          <w:sz w:val="24"/>
        </w:rPr>
        <w:t xml:space="preserve">2.9 </w:t>
      </w:r>
      <w:r>
        <w:rPr>
          <w:rFonts w:hint="eastAsia" w:ascii="宋体" w:hAnsi="宋体"/>
          <w:b/>
          <w:sz w:val="24"/>
        </w:rPr>
        <w:t>合同变更</w:t>
      </w:r>
      <w:bookmarkEnd w:id="454"/>
    </w:p>
    <w:p w14:paraId="7E9042D8">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4D9C595A">
      <w:pPr>
        <w:spacing w:line="560" w:lineRule="exact"/>
        <w:ind w:firstLine="482" w:firstLineChars="200"/>
        <w:outlineLvl w:val="0"/>
        <w:rPr>
          <w:rFonts w:ascii="宋体" w:hAnsi="宋体"/>
          <w:b/>
          <w:sz w:val="24"/>
        </w:rPr>
      </w:pPr>
      <w:bookmarkStart w:id="455" w:name="_Toc23368"/>
      <w:bookmarkStart w:id="456" w:name="_Toc42"/>
      <w:bookmarkStart w:id="457" w:name="_Toc26689"/>
      <w:bookmarkStart w:id="458" w:name="_Toc10663"/>
      <w:bookmarkStart w:id="459" w:name="_Toc21830"/>
      <w:r>
        <w:rPr>
          <w:rFonts w:ascii="宋体" w:hAnsi="宋体"/>
          <w:b/>
          <w:sz w:val="24"/>
        </w:rPr>
        <w:t>2.10 合同转让和分包</w:t>
      </w:r>
      <w:bookmarkEnd w:id="455"/>
      <w:bookmarkEnd w:id="456"/>
      <w:bookmarkEnd w:id="457"/>
      <w:bookmarkEnd w:id="458"/>
      <w:bookmarkEnd w:id="459"/>
    </w:p>
    <w:p w14:paraId="32BF4A2B">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521221C0">
      <w:pPr>
        <w:spacing w:line="560" w:lineRule="exact"/>
        <w:ind w:firstLine="482" w:firstLineChars="200"/>
        <w:outlineLvl w:val="0"/>
        <w:rPr>
          <w:rFonts w:ascii="宋体" w:hAnsi="宋体"/>
          <w:b/>
          <w:sz w:val="24"/>
        </w:rPr>
      </w:pPr>
      <w:bookmarkStart w:id="460" w:name="_Toc14371"/>
      <w:bookmarkStart w:id="461" w:name="_Toc32494"/>
      <w:bookmarkStart w:id="462" w:name="_Toc25571"/>
      <w:bookmarkStart w:id="463" w:name="_Toc26633"/>
      <w:bookmarkStart w:id="464" w:name="_Toc4720"/>
      <w:r>
        <w:rPr>
          <w:rFonts w:ascii="宋体" w:hAnsi="宋体"/>
          <w:b/>
          <w:sz w:val="24"/>
        </w:rPr>
        <w:t>2.11 不可抗力</w:t>
      </w:r>
      <w:bookmarkEnd w:id="460"/>
      <w:bookmarkEnd w:id="461"/>
      <w:bookmarkEnd w:id="462"/>
      <w:bookmarkEnd w:id="463"/>
      <w:bookmarkEnd w:id="464"/>
    </w:p>
    <w:p w14:paraId="07108658">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63FF103E">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5CCBFE3B">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6843CFFA">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4DFC5618">
      <w:pPr>
        <w:spacing w:line="560" w:lineRule="exact"/>
        <w:ind w:firstLine="482" w:firstLineChars="200"/>
        <w:outlineLvl w:val="0"/>
        <w:rPr>
          <w:rFonts w:ascii="宋体" w:hAnsi="宋体"/>
          <w:b/>
          <w:sz w:val="24"/>
        </w:rPr>
      </w:pPr>
      <w:bookmarkStart w:id="465" w:name="_Toc23854"/>
      <w:bookmarkStart w:id="466" w:name="_Toc24465"/>
      <w:bookmarkStart w:id="467" w:name="_Toc14115"/>
      <w:bookmarkStart w:id="468" w:name="_Toc3638"/>
      <w:bookmarkStart w:id="469" w:name="_Toc25783"/>
      <w:r>
        <w:rPr>
          <w:rFonts w:ascii="宋体" w:hAnsi="宋体"/>
          <w:b/>
          <w:sz w:val="24"/>
        </w:rPr>
        <w:t>2.12 税费</w:t>
      </w:r>
      <w:bookmarkEnd w:id="465"/>
      <w:bookmarkEnd w:id="466"/>
      <w:bookmarkEnd w:id="467"/>
      <w:bookmarkEnd w:id="468"/>
      <w:bookmarkEnd w:id="469"/>
    </w:p>
    <w:p w14:paraId="7B0FEF07">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1BDBA466">
      <w:pPr>
        <w:spacing w:line="560" w:lineRule="exact"/>
        <w:ind w:firstLine="482" w:firstLineChars="200"/>
        <w:outlineLvl w:val="0"/>
        <w:rPr>
          <w:rFonts w:ascii="宋体" w:hAnsi="宋体"/>
          <w:b/>
          <w:sz w:val="24"/>
        </w:rPr>
      </w:pPr>
      <w:bookmarkStart w:id="470" w:name="_Toc14814"/>
      <w:bookmarkStart w:id="471" w:name="_Toc30105"/>
      <w:bookmarkStart w:id="472" w:name="_Toc7315"/>
      <w:bookmarkStart w:id="473" w:name="_Toc25525"/>
      <w:bookmarkStart w:id="474" w:name="_Toc26883"/>
      <w:r>
        <w:rPr>
          <w:rFonts w:ascii="宋体" w:hAnsi="宋体"/>
          <w:b/>
          <w:sz w:val="24"/>
        </w:rPr>
        <w:t>2.13 乙方破产</w:t>
      </w:r>
      <w:bookmarkEnd w:id="470"/>
      <w:bookmarkEnd w:id="471"/>
      <w:bookmarkEnd w:id="472"/>
      <w:bookmarkEnd w:id="473"/>
      <w:bookmarkEnd w:id="474"/>
    </w:p>
    <w:p w14:paraId="61A64B30">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6E209D09">
      <w:pPr>
        <w:spacing w:line="560" w:lineRule="exact"/>
        <w:ind w:firstLine="482" w:firstLineChars="200"/>
        <w:outlineLvl w:val="0"/>
        <w:rPr>
          <w:rFonts w:ascii="宋体" w:hAnsi="宋体"/>
          <w:b/>
          <w:sz w:val="24"/>
        </w:rPr>
      </w:pPr>
      <w:bookmarkStart w:id="475" w:name="_Toc23323"/>
      <w:bookmarkStart w:id="476" w:name="_Toc2016"/>
      <w:bookmarkStart w:id="477" w:name="_Toc1123"/>
      <w:r>
        <w:rPr>
          <w:rFonts w:ascii="宋体" w:hAnsi="宋体"/>
          <w:b/>
          <w:sz w:val="24"/>
        </w:rPr>
        <w:t>2.14 合同中止、终止</w:t>
      </w:r>
      <w:bookmarkEnd w:id="475"/>
      <w:bookmarkEnd w:id="476"/>
      <w:bookmarkEnd w:id="477"/>
    </w:p>
    <w:p w14:paraId="7565605B">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45DEB84F">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3D6CCEC2">
      <w:pPr>
        <w:spacing w:line="560" w:lineRule="exact"/>
        <w:ind w:firstLine="482" w:firstLineChars="200"/>
        <w:outlineLvl w:val="0"/>
        <w:rPr>
          <w:rFonts w:ascii="宋体" w:hAnsi="宋体"/>
          <w:b/>
          <w:sz w:val="24"/>
        </w:rPr>
      </w:pPr>
      <w:bookmarkStart w:id="478" w:name="_Toc14525"/>
      <w:bookmarkStart w:id="479" w:name="_Toc17363"/>
      <w:bookmarkStart w:id="480" w:name="_Toc1969"/>
      <w:r>
        <w:rPr>
          <w:rFonts w:ascii="宋体" w:hAnsi="宋体"/>
          <w:b/>
          <w:sz w:val="24"/>
        </w:rPr>
        <w:t>2.15 检验和验收</w:t>
      </w:r>
      <w:bookmarkEnd w:id="478"/>
      <w:bookmarkEnd w:id="479"/>
      <w:bookmarkEnd w:id="480"/>
    </w:p>
    <w:p w14:paraId="1AB18A63">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55D80E1B">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C864901">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325B2608">
      <w:pPr>
        <w:spacing w:line="560" w:lineRule="exact"/>
        <w:ind w:firstLine="482" w:firstLineChars="200"/>
        <w:outlineLvl w:val="0"/>
        <w:rPr>
          <w:rFonts w:ascii="宋体" w:hAnsi="宋体"/>
          <w:b/>
          <w:sz w:val="24"/>
        </w:rPr>
      </w:pPr>
      <w:bookmarkStart w:id="481" w:name="_Toc12666"/>
      <w:bookmarkStart w:id="482" w:name="_Toc31892"/>
      <w:bookmarkStart w:id="483" w:name="_Toc9808"/>
      <w:bookmarkStart w:id="484" w:name="_Toc25198"/>
      <w:bookmarkStart w:id="485" w:name="_Toc2308"/>
      <w:r>
        <w:rPr>
          <w:rFonts w:ascii="宋体" w:hAnsi="宋体"/>
          <w:b/>
          <w:sz w:val="24"/>
        </w:rPr>
        <w:t>2.16 通知和送达</w:t>
      </w:r>
      <w:bookmarkEnd w:id="481"/>
      <w:bookmarkEnd w:id="482"/>
      <w:bookmarkEnd w:id="483"/>
      <w:bookmarkEnd w:id="484"/>
      <w:bookmarkEnd w:id="485"/>
    </w:p>
    <w:p w14:paraId="39BFE8B6">
      <w:pPr>
        <w:spacing w:line="560" w:lineRule="exact"/>
        <w:ind w:firstLine="480" w:firstLineChars="200"/>
        <w:rPr>
          <w:rFonts w:ascii="宋体" w:hAnsi="宋体"/>
          <w:sz w:val="24"/>
        </w:rPr>
      </w:pPr>
      <w:bookmarkStart w:id="486" w:name="_Toc27674"/>
      <w:bookmarkStart w:id="487" w:name="_Toc18401"/>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791C621B">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486"/>
      <w:bookmarkEnd w:id="487"/>
    </w:p>
    <w:p w14:paraId="146F1310">
      <w:pPr>
        <w:spacing w:line="560" w:lineRule="exact"/>
        <w:ind w:firstLine="482" w:firstLineChars="200"/>
        <w:outlineLvl w:val="0"/>
        <w:rPr>
          <w:rFonts w:ascii="宋体" w:hAnsi="宋体"/>
          <w:b/>
          <w:sz w:val="24"/>
        </w:rPr>
      </w:pPr>
      <w:bookmarkStart w:id="488" w:name="_Toc27644"/>
      <w:bookmarkStart w:id="489" w:name="_Toc5063"/>
      <w:bookmarkStart w:id="490" w:name="_Toc12254"/>
      <w:bookmarkStart w:id="491" w:name="_Toc28906"/>
      <w:bookmarkStart w:id="492" w:name="_Toc20808"/>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488"/>
      <w:bookmarkEnd w:id="489"/>
      <w:bookmarkEnd w:id="490"/>
      <w:bookmarkEnd w:id="491"/>
      <w:bookmarkEnd w:id="492"/>
    </w:p>
    <w:p w14:paraId="3224888C">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5CA4B318">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32273D30">
      <w:pPr>
        <w:spacing w:line="560" w:lineRule="exact"/>
        <w:ind w:firstLine="482" w:firstLineChars="200"/>
        <w:outlineLvl w:val="0"/>
        <w:rPr>
          <w:rFonts w:ascii="宋体" w:hAnsi="宋体" w:cs="宋体"/>
          <w:b/>
          <w:sz w:val="24"/>
        </w:rPr>
      </w:pPr>
      <w:bookmarkStart w:id="493" w:name="_Toc18540"/>
      <w:bookmarkStart w:id="494" w:name="_Toc4355"/>
      <w:bookmarkStart w:id="495" w:name="_Toc30599"/>
      <w:r>
        <w:rPr>
          <w:rFonts w:hint="eastAsia" w:ascii="宋体" w:hAnsi="宋体" w:cs="宋体"/>
          <w:b/>
          <w:sz w:val="24"/>
        </w:rPr>
        <w:t>2.18 计量单位</w:t>
      </w:r>
      <w:bookmarkEnd w:id="493"/>
      <w:bookmarkEnd w:id="494"/>
      <w:bookmarkEnd w:id="495"/>
    </w:p>
    <w:p w14:paraId="5435754C">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7E322B7E">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671C74EC">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0022A9E5">
      <w:pPr>
        <w:spacing w:line="360" w:lineRule="auto"/>
        <w:jc w:val="center"/>
        <w:outlineLvl w:val="0"/>
        <w:rPr>
          <w:rFonts w:hint="eastAsia" w:ascii="宋体" w:hAnsi="宋体" w:cs="宋体"/>
          <w:b/>
          <w:sz w:val="24"/>
        </w:rPr>
      </w:pPr>
      <w:bookmarkStart w:id="496" w:name="_Toc331685784"/>
    </w:p>
    <w:p w14:paraId="6514B176">
      <w:pPr>
        <w:spacing w:line="360" w:lineRule="auto"/>
        <w:jc w:val="center"/>
        <w:outlineLvl w:val="0"/>
        <w:rPr>
          <w:rFonts w:hint="eastAsia" w:ascii="宋体" w:hAnsi="宋体" w:cs="宋体"/>
          <w:b/>
          <w:sz w:val="24"/>
        </w:rPr>
      </w:pPr>
    </w:p>
    <w:p w14:paraId="0CF1E8CF">
      <w:pPr>
        <w:spacing w:line="360" w:lineRule="auto"/>
        <w:jc w:val="center"/>
        <w:outlineLvl w:val="0"/>
        <w:rPr>
          <w:rFonts w:hint="eastAsia" w:ascii="宋体" w:hAnsi="宋体" w:cs="宋体"/>
          <w:b/>
          <w:sz w:val="24"/>
        </w:rPr>
      </w:pPr>
    </w:p>
    <w:p w14:paraId="3FE12CF6">
      <w:pPr>
        <w:spacing w:line="360" w:lineRule="auto"/>
        <w:jc w:val="center"/>
        <w:outlineLvl w:val="0"/>
        <w:rPr>
          <w:rFonts w:hint="eastAsia" w:ascii="宋体" w:hAnsi="宋体" w:cs="宋体"/>
          <w:b/>
          <w:sz w:val="24"/>
        </w:rPr>
      </w:pPr>
    </w:p>
    <w:p w14:paraId="1306A35B">
      <w:pPr>
        <w:spacing w:line="360" w:lineRule="auto"/>
        <w:jc w:val="center"/>
        <w:outlineLvl w:val="0"/>
        <w:rPr>
          <w:rFonts w:hint="eastAsia" w:ascii="宋体" w:hAnsi="宋体" w:cs="宋体"/>
          <w:b/>
          <w:sz w:val="24"/>
        </w:rPr>
      </w:pPr>
    </w:p>
    <w:p w14:paraId="79BFB852">
      <w:pPr>
        <w:spacing w:line="360" w:lineRule="auto"/>
        <w:jc w:val="center"/>
        <w:outlineLvl w:val="0"/>
        <w:rPr>
          <w:rFonts w:hint="eastAsia" w:ascii="宋体" w:hAnsi="宋体" w:cs="宋体"/>
          <w:b/>
          <w:sz w:val="24"/>
        </w:rPr>
      </w:pPr>
    </w:p>
    <w:p w14:paraId="174BF1A1">
      <w:pPr>
        <w:spacing w:line="360" w:lineRule="auto"/>
        <w:jc w:val="center"/>
        <w:outlineLvl w:val="0"/>
        <w:rPr>
          <w:rFonts w:hint="eastAsia" w:ascii="宋体" w:hAnsi="宋体" w:cs="宋体"/>
          <w:b/>
          <w:sz w:val="24"/>
        </w:rPr>
      </w:pPr>
    </w:p>
    <w:p w14:paraId="0758EACA">
      <w:pPr>
        <w:spacing w:line="360" w:lineRule="auto"/>
        <w:jc w:val="center"/>
        <w:outlineLvl w:val="0"/>
        <w:rPr>
          <w:rFonts w:hint="eastAsia" w:ascii="宋体" w:hAnsi="宋体" w:cs="宋体"/>
          <w:b/>
          <w:sz w:val="24"/>
        </w:rPr>
      </w:pPr>
    </w:p>
    <w:p w14:paraId="163AF412">
      <w:pPr>
        <w:spacing w:line="360" w:lineRule="auto"/>
        <w:jc w:val="center"/>
        <w:outlineLvl w:val="0"/>
        <w:rPr>
          <w:rFonts w:hint="eastAsia" w:ascii="宋体" w:hAnsi="宋体" w:cs="宋体"/>
          <w:b/>
          <w:sz w:val="24"/>
        </w:rPr>
      </w:pPr>
    </w:p>
    <w:p w14:paraId="598FCC30">
      <w:pPr>
        <w:spacing w:line="360" w:lineRule="auto"/>
        <w:jc w:val="center"/>
        <w:outlineLvl w:val="0"/>
        <w:rPr>
          <w:rFonts w:hint="eastAsia" w:ascii="宋体" w:hAnsi="宋体" w:cs="宋体"/>
          <w:b/>
          <w:sz w:val="24"/>
        </w:rPr>
      </w:pPr>
    </w:p>
    <w:p w14:paraId="7436D140">
      <w:pPr>
        <w:spacing w:line="360" w:lineRule="auto"/>
        <w:jc w:val="center"/>
        <w:outlineLvl w:val="0"/>
        <w:rPr>
          <w:rFonts w:hint="eastAsia" w:ascii="宋体" w:hAnsi="宋体" w:cs="宋体"/>
          <w:b/>
          <w:sz w:val="24"/>
        </w:rPr>
      </w:pPr>
    </w:p>
    <w:p w14:paraId="1D42DA3E">
      <w:pPr>
        <w:spacing w:line="360" w:lineRule="auto"/>
        <w:jc w:val="center"/>
        <w:outlineLvl w:val="0"/>
        <w:rPr>
          <w:rFonts w:hint="eastAsia" w:ascii="宋体" w:hAnsi="宋体" w:cs="宋体"/>
          <w:b/>
          <w:sz w:val="24"/>
        </w:rPr>
      </w:pPr>
    </w:p>
    <w:p w14:paraId="32442CFD">
      <w:pPr>
        <w:spacing w:line="360" w:lineRule="auto"/>
        <w:jc w:val="center"/>
        <w:outlineLvl w:val="0"/>
        <w:rPr>
          <w:rFonts w:hint="eastAsia" w:ascii="宋体" w:hAnsi="宋体" w:cs="宋体"/>
          <w:b/>
          <w:sz w:val="24"/>
        </w:rPr>
      </w:pPr>
    </w:p>
    <w:p w14:paraId="21D71C28">
      <w:pPr>
        <w:spacing w:line="360" w:lineRule="auto"/>
        <w:jc w:val="center"/>
        <w:outlineLvl w:val="0"/>
        <w:rPr>
          <w:rFonts w:hint="eastAsia" w:ascii="宋体" w:hAnsi="宋体" w:cs="宋体"/>
          <w:b/>
          <w:sz w:val="24"/>
        </w:rPr>
      </w:pPr>
    </w:p>
    <w:p w14:paraId="4740A92A">
      <w:pPr>
        <w:spacing w:line="360" w:lineRule="auto"/>
        <w:jc w:val="center"/>
        <w:outlineLvl w:val="0"/>
        <w:rPr>
          <w:rFonts w:hint="eastAsia" w:ascii="宋体" w:hAnsi="宋体" w:cs="宋体"/>
          <w:b/>
          <w:sz w:val="24"/>
        </w:rPr>
      </w:pPr>
    </w:p>
    <w:p w14:paraId="411E3A23">
      <w:pPr>
        <w:spacing w:line="360" w:lineRule="auto"/>
        <w:jc w:val="center"/>
        <w:outlineLvl w:val="0"/>
        <w:rPr>
          <w:rFonts w:hint="eastAsia" w:ascii="宋体" w:hAnsi="宋体" w:cs="宋体"/>
          <w:b/>
          <w:sz w:val="24"/>
        </w:rPr>
      </w:pPr>
    </w:p>
    <w:p w14:paraId="16747F2B">
      <w:pPr>
        <w:spacing w:line="360" w:lineRule="auto"/>
        <w:jc w:val="center"/>
        <w:outlineLvl w:val="0"/>
        <w:rPr>
          <w:rFonts w:hint="eastAsia" w:ascii="宋体" w:hAnsi="宋体" w:cs="宋体"/>
          <w:b/>
          <w:sz w:val="24"/>
        </w:rPr>
      </w:pPr>
    </w:p>
    <w:p w14:paraId="5EB47B17">
      <w:pPr>
        <w:spacing w:line="360" w:lineRule="auto"/>
        <w:jc w:val="center"/>
        <w:outlineLvl w:val="0"/>
        <w:rPr>
          <w:rFonts w:hint="eastAsia" w:ascii="宋体" w:hAnsi="宋体" w:cs="宋体"/>
          <w:b/>
          <w:sz w:val="24"/>
        </w:rPr>
      </w:pPr>
    </w:p>
    <w:p w14:paraId="0074E31A">
      <w:pPr>
        <w:spacing w:line="360" w:lineRule="auto"/>
        <w:jc w:val="center"/>
        <w:outlineLvl w:val="0"/>
        <w:rPr>
          <w:rFonts w:hint="eastAsia" w:ascii="宋体" w:hAnsi="宋体" w:cs="宋体"/>
          <w:b/>
          <w:sz w:val="24"/>
        </w:rPr>
      </w:pPr>
    </w:p>
    <w:p w14:paraId="5B7DD2AA">
      <w:pPr>
        <w:spacing w:line="360" w:lineRule="auto"/>
        <w:jc w:val="center"/>
        <w:outlineLvl w:val="0"/>
        <w:rPr>
          <w:rFonts w:hint="eastAsia" w:ascii="宋体" w:hAnsi="宋体" w:cs="宋体"/>
          <w:b/>
          <w:sz w:val="24"/>
        </w:rPr>
      </w:pPr>
    </w:p>
    <w:p w14:paraId="4BF6D719">
      <w:pPr>
        <w:spacing w:line="360" w:lineRule="auto"/>
        <w:jc w:val="center"/>
        <w:outlineLvl w:val="0"/>
        <w:rPr>
          <w:rFonts w:hint="eastAsia" w:ascii="宋体" w:hAnsi="宋体" w:cs="宋体"/>
          <w:b/>
          <w:sz w:val="24"/>
        </w:rPr>
      </w:pPr>
    </w:p>
    <w:p w14:paraId="3671E76C">
      <w:pPr>
        <w:spacing w:line="360" w:lineRule="auto"/>
        <w:jc w:val="center"/>
        <w:outlineLvl w:val="0"/>
        <w:rPr>
          <w:rFonts w:hint="eastAsia" w:ascii="宋体" w:hAnsi="宋体" w:cs="宋体"/>
          <w:b/>
          <w:sz w:val="24"/>
        </w:rPr>
      </w:pPr>
    </w:p>
    <w:p w14:paraId="0CF0602C">
      <w:pPr>
        <w:spacing w:line="360" w:lineRule="auto"/>
        <w:jc w:val="center"/>
        <w:outlineLvl w:val="0"/>
        <w:rPr>
          <w:rFonts w:hint="eastAsia" w:ascii="宋体" w:hAnsi="宋体" w:cs="宋体"/>
          <w:b/>
          <w:sz w:val="24"/>
        </w:rPr>
      </w:pPr>
    </w:p>
    <w:p w14:paraId="7E2FF993">
      <w:pPr>
        <w:spacing w:line="360" w:lineRule="auto"/>
        <w:jc w:val="center"/>
        <w:outlineLvl w:val="0"/>
        <w:rPr>
          <w:rFonts w:hint="eastAsia" w:ascii="宋体" w:hAnsi="宋体" w:cs="宋体"/>
          <w:b/>
          <w:sz w:val="24"/>
        </w:rPr>
      </w:pPr>
    </w:p>
    <w:p w14:paraId="3163C89E">
      <w:pPr>
        <w:spacing w:line="360" w:lineRule="auto"/>
        <w:jc w:val="center"/>
        <w:outlineLvl w:val="0"/>
        <w:rPr>
          <w:rFonts w:hint="eastAsia" w:ascii="宋体" w:hAnsi="宋体" w:cs="宋体"/>
          <w:b/>
          <w:sz w:val="24"/>
        </w:rPr>
      </w:pPr>
    </w:p>
    <w:bookmarkEnd w:id="496"/>
    <w:p w14:paraId="042B33E9">
      <w:pPr>
        <w:spacing w:line="360" w:lineRule="auto"/>
        <w:jc w:val="center"/>
        <w:outlineLvl w:val="0"/>
        <w:rPr>
          <w:rFonts w:ascii="宋体" w:hAnsi="宋体" w:cs="宋体"/>
          <w:b/>
          <w:sz w:val="24"/>
        </w:rPr>
      </w:pPr>
      <w:r>
        <w:rPr>
          <w:rFonts w:hint="eastAsia" w:ascii="宋体" w:hAnsi="宋体" w:cs="宋体"/>
          <w:b/>
          <w:sz w:val="24"/>
        </w:rPr>
        <w:t>第三部分  合同专用条款</w:t>
      </w:r>
    </w:p>
    <w:p w14:paraId="07224579">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50"/>
      </w:tblGrid>
      <w:tr w14:paraId="691C15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39B55EDC">
            <w:pPr>
              <w:spacing w:line="360" w:lineRule="auto"/>
              <w:jc w:val="center"/>
              <w:rPr>
                <w:rFonts w:ascii="宋体" w:hAnsi="宋体" w:cs="宋体"/>
                <w:b/>
                <w:sz w:val="24"/>
              </w:rPr>
            </w:pPr>
            <w:r>
              <w:rPr>
                <w:rFonts w:hint="eastAsia" w:ascii="宋体" w:hAnsi="宋体" w:cs="宋体"/>
                <w:b/>
                <w:sz w:val="24"/>
              </w:rPr>
              <w:t>条款号</w:t>
            </w:r>
          </w:p>
        </w:tc>
        <w:tc>
          <w:tcPr>
            <w:tcW w:w="4464" w:type="pct"/>
            <w:vAlign w:val="center"/>
          </w:tcPr>
          <w:p w14:paraId="5F4BBB6E">
            <w:pPr>
              <w:spacing w:line="360" w:lineRule="auto"/>
              <w:jc w:val="center"/>
              <w:rPr>
                <w:rFonts w:ascii="宋体" w:hAnsi="宋体" w:cs="宋体"/>
                <w:b/>
                <w:sz w:val="24"/>
              </w:rPr>
            </w:pPr>
            <w:r>
              <w:rPr>
                <w:rFonts w:hint="eastAsia" w:ascii="宋体" w:hAnsi="宋体" w:cs="宋体"/>
                <w:b/>
                <w:sz w:val="24"/>
              </w:rPr>
              <w:t>约定内容</w:t>
            </w:r>
          </w:p>
        </w:tc>
      </w:tr>
      <w:tr w14:paraId="3AA322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9344B1B">
            <w:pPr>
              <w:spacing w:line="360" w:lineRule="auto"/>
              <w:rPr>
                <w:rFonts w:ascii="宋体" w:hAnsi="宋体" w:cs="宋体"/>
                <w:sz w:val="24"/>
              </w:rPr>
            </w:pPr>
            <w:r>
              <w:rPr>
                <w:rFonts w:hint="eastAsia" w:ascii="宋体" w:hAnsi="宋体" w:cs="宋体"/>
                <w:sz w:val="24"/>
              </w:rPr>
              <w:t>1.3.2</w:t>
            </w:r>
          </w:p>
        </w:tc>
        <w:tc>
          <w:tcPr>
            <w:tcW w:w="4464" w:type="pct"/>
            <w:vAlign w:val="center"/>
          </w:tcPr>
          <w:p w14:paraId="37AC3F78">
            <w:pPr>
              <w:spacing w:line="360" w:lineRule="auto"/>
              <w:rPr>
                <w:rFonts w:ascii="宋体" w:hAnsi="宋体" w:cs="宋体"/>
                <w:sz w:val="24"/>
              </w:rPr>
            </w:pPr>
          </w:p>
        </w:tc>
      </w:tr>
      <w:tr w14:paraId="48B446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93D5101">
            <w:pPr>
              <w:spacing w:line="360" w:lineRule="auto"/>
              <w:rPr>
                <w:rFonts w:ascii="宋体" w:hAnsi="宋体" w:cs="宋体"/>
                <w:sz w:val="24"/>
              </w:rPr>
            </w:pPr>
            <w:r>
              <w:rPr>
                <w:rFonts w:hint="eastAsia" w:ascii="宋体" w:hAnsi="宋体" w:cs="宋体"/>
                <w:sz w:val="24"/>
              </w:rPr>
              <w:t>1.4.2</w:t>
            </w:r>
          </w:p>
        </w:tc>
        <w:tc>
          <w:tcPr>
            <w:tcW w:w="4464" w:type="pct"/>
            <w:vAlign w:val="center"/>
          </w:tcPr>
          <w:p w14:paraId="63A5183D">
            <w:pPr>
              <w:spacing w:line="360" w:lineRule="auto"/>
              <w:rPr>
                <w:rFonts w:ascii="宋体" w:hAnsi="宋体" w:cs="宋体"/>
                <w:sz w:val="24"/>
              </w:rPr>
            </w:pPr>
          </w:p>
        </w:tc>
      </w:tr>
      <w:tr w14:paraId="42362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A760749">
            <w:pPr>
              <w:spacing w:line="360" w:lineRule="auto"/>
              <w:rPr>
                <w:rFonts w:ascii="宋体" w:hAnsi="宋体" w:cs="宋体"/>
                <w:sz w:val="24"/>
              </w:rPr>
            </w:pPr>
            <w:r>
              <w:rPr>
                <w:rFonts w:hint="eastAsia" w:ascii="宋体" w:hAnsi="宋体" w:cs="宋体"/>
                <w:sz w:val="24"/>
              </w:rPr>
              <w:t xml:space="preserve">1.5.1 </w:t>
            </w:r>
          </w:p>
        </w:tc>
        <w:tc>
          <w:tcPr>
            <w:tcW w:w="4464" w:type="pct"/>
            <w:vAlign w:val="center"/>
          </w:tcPr>
          <w:p w14:paraId="700F0796">
            <w:pPr>
              <w:spacing w:line="360" w:lineRule="auto"/>
              <w:rPr>
                <w:rFonts w:ascii="宋体" w:hAnsi="宋体" w:cs="宋体"/>
                <w:sz w:val="24"/>
              </w:rPr>
            </w:pPr>
          </w:p>
        </w:tc>
      </w:tr>
      <w:tr w14:paraId="30A2F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D633C51">
            <w:pPr>
              <w:spacing w:line="360" w:lineRule="auto"/>
              <w:rPr>
                <w:rFonts w:ascii="宋体" w:hAnsi="宋体" w:cs="宋体"/>
                <w:sz w:val="24"/>
              </w:rPr>
            </w:pPr>
            <w:r>
              <w:rPr>
                <w:rFonts w:hint="eastAsia" w:ascii="宋体" w:hAnsi="宋体" w:cs="宋体"/>
                <w:sz w:val="24"/>
              </w:rPr>
              <w:t>1.5.2</w:t>
            </w:r>
          </w:p>
        </w:tc>
        <w:tc>
          <w:tcPr>
            <w:tcW w:w="4464" w:type="pct"/>
            <w:vAlign w:val="center"/>
          </w:tcPr>
          <w:p w14:paraId="5AB51E7C">
            <w:pPr>
              <w:spacing w:line="360" w:lineRule="auto"/>
              <w:rPr>
                <w:rFonts w:ascii="宋体" w:hAnsi="宋体" w:cs="宋体"/>
                <w:sz w:val="24"/>
              </w:rPr>
            </w:pPr>
          </w:p>
        </w:tc>
      </w:tr>
      <w:tr w14:paraId="13F4D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64F2E1F">
            <w:pPr>
              <w:spacing w:line="360" w:lineRule="auto"/>
              <w:rPr>
                <w:rFonts w:ascii="宋体" w:hAnsi="宋体" w:cs="宋体"/>
                <w:sz w:val="24"/>
              </w:rPr>
            </w:pPr>
            <w:r>
              <w:rPr>
                <w:rFonts w:hint="eastAsia" w:ascii="宋体" w:hAnsi="宋体" w:cs="宋体"/>
                <w:sz w:val="24"/>
              </w:rPr>
              <w:t xml:space="preserve">1.5.3 </w:t>
            </w:r>
          </w:p>
        </w:tc>
        <w:tc>
          <w:tcPr>
            <w:tcW w:w="4464" w:type="pct"/>
            <w:vAlign w:val="center"/>
          </w:tcPr>
          <w:p w14:paraId="552264BA">
            <w:pPr>
              <w:spacing w:line="360" w:lineRule="auto"/>
              <w:rPr>
                <w:rFonts w:ascii="宋体" w:hAnsi="宋体" w:cs="宋体"/>
                <w:sz w:val="24"/>
              </w:rPr>
            </w:pPr>
          </w:p>
        </w:tc>
      </w:tr>
      <w:tr w14:paraId="4A0A1C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E1F79E">
            <w:pPr>
              <w:spacing w:line="360" w:lineRule="auto"/>
              <w:rPr>
                <w:rFonts w:ascii="宋体" w:hAnsi="宋体" w:cs="宋体"/>
                <w:sz w:val="24"/>
              </w:rPr>
            </w:pPr>
            <w:r>
              <w:rPr>
                <w:rFonts w:hint="eastAsia" w:ascii="宋体" w:hAnsi="宋体" w:cs="宋体"/>
                <w:sz w:val="24"/>
              </w:rPr>
              <w:t>1.6.2</w:t>
            </w:r>
          </w:p>
        </w:tc>
        <w:tc>
          <w:tcPr>
            <w:tcW w:w="4464" w:type="pct"/>
            <w:vAlign w:val="center"/>
          </w:tcPr>
          <w:p w14:paraId="711F315E">
            <w:pPr>
              <w:spacing w:line="360" w:lineRule="auto"/>
              <w:rPr>
                <w:rFonts w:ascii="宋体" w:hAnsi="宋体" w:cs="宋体"/>
                <w:sz w:val="24"/>
              </w:rPr>
            </w:pPr>
          </w:p>
        </w:tc>
      </w:tr>
      <w:tr w14:paraId="2C13C6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D9F93F">
            <w:pPr>
              <w:spacing w:line="360" w:lineRule="auto"/>
              <w:rPr>
                <w:rFonts w:ascii="宋体" w:hAnsi="宋体" w:cs="宋体"/>
                <w:sz w:val="24"/>
              </w:rPr>
            </w:pPr>
            <w:r>
              <w:rPr>
                <w:rFonts w:hint="eastAsia" w:ascii="宋体" w:hAnsi="宋体" w:cs="宋体"/>
                <w:sz w:val="24"/>
              </w:rPr>
              <w:t>1.7.1</w:t>
            </w:r>
          </w:p>
        </w:tc>
        <w:tc>
          <w:tcPr>
            <w:tcW w:w="4464" w:type="pct"/>
            <w:vAlign w:val="center"/>
          </w:tcPr>
          <w:p w14:paraId="548F3A57">
            <w:pPr>
              <w:spacing w:line="360" w:lineRule="auto"/>
              <w:rPr>
                <w:rFonts w:ascii="宋体" w:hAnsi="宋体" w:cs="宋体"/>
                <w:sz w:val="24"/>
              </w:rPr>
            </w:pPr>
          </w:p>
        </w:tc>
      </w:tr>
      <w:tr w14:paraId="20076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61C3DAE">
            <w:pPr>
              <w:spacing w:line="360" w:lineRule="auto"/>
              <w:rPr>
                <w:rFonts w:ascii="宋体" w:hAnsi="宋体" w:cs="宋体"/>
                <w:sz w:val="24"/>
              </w:rPr>
            </w:pPr>
            <w:r>
              <w:rPr>
                <w:rFonts w:hint="eastAsia" w:ascii="宋体" w:hAnsi="宋体" w:cs="宋体"/>
                <w:sz w:val="24"/>
              </w:rPr>
              <w:t>1.7.2</w:t>
            </w:r>
          </w:p>
        </w:tc>
        <w:tc>
          <w:tcPr>
            <w:tcW w:w="4464" w:type="pct"/>
            <w:vAlign w:val="center"/>
          </w:tcPr>
          <w:p w14:paraId="27E03CB9">
            <w:pPr>
              <w:spacing w:line="360" w:lineRule="auto"/>
              <w:rPr>
                <w:rFonts w:ascii="宋体" w:hAnsi="宋体" w:cs="宋体"/>
                <w:sz w:val="24"/>
              </w:rPr>
            </w:pPr>
          </w:p>
        </w:tc>
      </w:tr>
      <w:tr w14:paraId="2C2F34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F0917FE">
            <w:pPr>
              <w:spacing w:line="360" w:lineRule="auto"/>
              <w:rPr>
                <w:rFonts w:ascii="宋体" w:hAnsi="宋体" w:cs="宋体"/>
                <w:sz w:val="24"/>
              </w:rPr>
            </w:pPr>
            <w:r>
              <w:rPr>
                <w:rFonts w:hint="eastAsia" w:ascii="宋体" w:hAnsi="宋体" w:cs="宋体"/>
                <w:sz w:val="24"/>
              </w:rPr>
              <w:t>1.7.3</w:t>
            </w:r>
          </w:p>
        </w:tc>
        <w:tc>
          <w:tcPr>
            <w:tcW w:w="4464" w:type="pct"/>
            <w:vAlign w:val="center"/>
          </w:tcPr>
          <w:p w14:paraId="4E49EC62">
            <w:pPr>
              <w:spacing w:line="360" w:lineRule="auto"/>
              <w:rPr>
                <w:rFonts w:ascii="宋体" w:hAnsi="宋体" w:cs="宋体"/>
                <w:sz w:val="24"/>
              </w:rPr>
            </w:pPr>
          </w:p>
        </w:tc>
      </w:tr>
      <w:tr w14:paraId="0ECEB0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FDECE66">
            <w:pPr>
              <w:spacing w:line="360" w:lineRule="auto"/>
              <w:rPr>
                <w:rFonts w:ascii="宋体" w:hAnsi="宋体" w:cs="宋体"/>
                <w:sz w:val="24"/>
              </w:rPr>
            </w:pPr>
            <w:r>
              <w:rPr>
                <w:rFonts w:hint="eastAsia" w:ascii="宋体" w:hAnsi="宋体" w:cs="宋体"/>
                <w:sz w:val="24"/>
              </w:rPr>
              <w:t>1.7.4.1</w:t>
            </w:r>
          </w:p>
        </w:tc>
        <w:tc>
          <w:tcPr>
            <w:tcW w:w="4464" w:type="pct"/>
            <w:vAlign w:val="center"/>
          </w:tcPr>
          <w:p w14:paraId="71ED5FD8">
            <w:pPr>
              <w:spacing w:line="360" w:lineRule="auto"/>
              <w:rPr>
                <w:rFonts w:ascii="宋体" w:hAnsi="宋体" w:cs="宋体"/>
                <w:sz w:val="24"/>
              </w:rPr>
            </w:pPr>
          </w:p>
        </w:tc>
      </w:tr>
      <w:tr w14:paraId="7DF93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5ADAE13">
            <w:pPr>
              <w:spacing w:line="360" w:lineRule="auto"/>
              <w:rPr>
                <w:rFonts w:ascii="宋体" w:hAnsi="宋体" w:cs="宋体"/>
                <w:sz w:val="24"/>
              </w:rPr>
            </w:pPr>
            <w:r>
              <w:rPr>
                <w:rFonts w:hint="eastAsia" w:ascii="宋体" w:hAnsi="宋体" w:cs="宋体"/>
                <w:sz w:val="24"/>
              </w:rPr>
              <w:t>1.7.4.2</w:t>
            </w:r>
          </w:p>
        </w:tc>
        <w:tc>
          <w:tcPr>
            <w:tcW w:w="4464" w:type="pct"/>
            <w:vAlign w:val="center"/>
          </w:tcPr>
          <w:p w14:paraId="47F5D57A">
            <w:pPr>
              <w:spacing w:line="360" w:lineRule="auto"/>
              <w:rPr>
                <w:rFonts w:ascii="宋体" w:hAnsi="宋体" w:cs="宋体"/>
                <w:sz w:val="24"/>
              </w:rPr>
            </w:pPr>
          </w:p>
        </w:tc>
      </w:tr>
      <w:tr w14:paraId="749940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06FC860">
            <w:pPr>
              <w:spacing w:line="360" w:lineRule="auto"/>
              <w:rPr>
                <w:rFonts w:ascii="宋体" w:hAnsi="宋体" w:cs="宋体"/>
                <w:sz w:val="24"/>
              </w:rPr>
            </w:pPr>
            <w:r>
              <w:rPr>
                <w:rFonts w:hint="eastAsia" w:ascii="宋体" w:hAnsi="宋体" w:cs="宋体"/>
                <w:sz w:val="24"/>
              </w:rPr>
              <w:t>1.7.4.3</w:t>
            </w:r>
          </w:p>
        </w:tc>
        <w:tc>
          <w:tcPr>
            <w:tcW w:w="4464" w:type="pct"/>
            <w:vAlign w:val="center"/>
          </w:tcPr>
          <w:p w14:paraId="6AD747A8">
            <w:pPr>
              <w:spacing w:line="360" w:lineRule="auto"/>
              <w:rPr>
                <w:rFonts w:ascii="宋体" w:hAnsi="宋体" w:cs="宋体"/>
                <w:sz w:val="24"/>
              </w:rPr>
            </w:pPr>
          </w:p>
        </w:tc>
      </w:tr>
      <w:tr w14:paraId="767C7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012FFD">
            <w:pPr>
              <w:spacing w:line="360" w:lineRule="auto"/>
              <w:rPr>
                <w:rFonts w:ascii="宋体" w:hAnsi="宋体" w:cs="宋体"/>
                <w:sz w:val="24"/>
              </w:rPr>
            </w:pPr>
            <w:r>
              <w:rPr>
                <w:rFonts w:hint="eastAsia" w:ascii="宋体" w:hAnsi="宋体" w:cs="宋体"/>
                <w:sz w:val="24"/>
              </w:rPr>
              <w:t>1.8.7</w:t>
            </w:r>
          </w:p>
        </w:tc>
        <w:tc>
          <w:tcPr>
            <w:tcW w:w="4464" w:type="pct"/>
            <w:vAlign w:val="center"/>
          </w:tcPr>
          <w:p w14:paraId="78B19EB1">
            <w:pPr>
              <w:spacing w:line="360" w:lineRule="auto"/>
              <w:rPr>
                <w:rFonts w:ascii="宋体" w:hAnsi="宋体" w:cs="宋体"/>
                <w:sz w:val="24"/>
              </w:rPr>
            </w:pPr>
          </w:p>
        </w:tc>
      </w:tr>
      <w:tr w14:paraId="1FB647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A53448F">
            <w:pPr>
              <w:spacing w:line="360" w:lineRule="auto"/>
              <w:rPr>
                <w:rFonts w:ascii="宋体" w:hAnsi="宋体" w:cs="宋体"/>
                <w:sz w:val="24"/>
              </w:rPr>
            </w:pPr>
            <w:r>
              <w:rPr>
                <w:rFonts w:hint="eastAsia" w:ascii="宋体" w:hAnsi="宋体" w:cs="宋体"/>
                <w:sz w:val="24"/>
              </w:rPr>
              <w:t>1.9.1</w:t>
            </w:r>
          </w:p>
        </w:tc>
        <w:tc>
          <w:tcPr>
            <w:tcW w:w="4464" w:type="pct"/>
            <w:vAlign w:val="center"/>
          </w:tcPr>
          <w:p w14:paraId="741CBA71">
            <w:pPr>
              <w:spacing w:line="360" w:lineRule="auto"/>
              <w:rPr>
                <w:rFonts w:ascii="宋体" w:hAnsi="宋体" w:cs="宋体"/>
                <w:sz w:val="24"/>
              </w:rPr>
            </w:pPr>
          </w:p>
        </w:tc>
      </w:tr>
      <w:tr w14:paraId="3B68C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62D4771">
            <w:pPr>
              <w:spacing w:line="360" w:lineRule="auto"/>
              <w:rPr>
                <w:rFonts w:ascii="宋体" w:hAnsi="宋体" w:cs="宋体"/>
                <w:sz w:val="24"/>
              </w:rPr>
            </w:pPr>
            <w:r>
              <w:rPr>
                <w:rFonts w:hint="eastAsia" w:ascii="宋体" w:hAnsi="宋体" w:cs="宋体"/>
                <w:sz w:val="24"/>
              </w:rPr>
              <w:t>1.9.2</w:t>
            </w:r>
          </w:p>
        </w:tc>
        <w:tc>
          <w:tcPr>
            <w:tcW w:w="4464" w:type="pct"/>
            <w:vAlign w:val="center"/>
          </w:tcPr>
          <w:p w14:paraId="65DED349">
            <w:pPr>
              <w:spacing w:line="360" w:lineRule="auto"/>
              <w:rPr>
                <w:rFonts w:ascii="宋体" w:hAnsi="宋体" w:cs="宋体"/>
                <w:sz w:val="24"/>
              </w:rPr>
            </w:pPr>
          </w:p>
        </w:tc>
      </w:tr>
      <w:tr w14:paraId="31C345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D724465">
            <w:pPr>
              <w:spacing w:line="360" w:lineRule="auto"/>
              <w:rPr>
                <w:rFonts w:ascii="宋体" w:hAnsi="宋体" w:cs="宋体"/>
                <w:sz w:val="24"/>
              </w:rPr>
            </w:pPr>
            <w:r>
              <w:rPr>
                <w:rFonts w:hint="eastAsia" w:ascii="宋体" w:hAnsi="宋体" w:cs="宋体"/>
                <w:sz w:val="24"/>
              </w:rPr>
              <w:t>2.3.2</w:t>
            </w:r>
          </w:p>
        </w:tc>
        <w:tc>
          <w:tcPr>
            <w:tcW w:w="4464" w:type="pct"/>
            <w:vAlign w:val="center"/>
          </w:tcPr>
          <w:p w14:paraId="1CCA09EB">
            <w:pPr>
              <w:spacing w:line="360" w:lineRule="auto"/>
              <w:ind w:left="-420" w:leftChars="-200" w:right="-420" w:rightChars="-200" w:firstLine="480" w:firstLineChars="200"/>
              <w:rPr>
                <w:rFonts w:ascii="宋体" w:hAnsi="宋体" w:cs="宋体"/>
                <w:sz w:val="24"/>
              </w:rPr>
            </w:pPr>
          </w:p>
        </w:tc>
      </w:tr>
      <w:tr w14:paraId="4D03B5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8D1FA44">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4464" w:type="pct"/>
            <w:vAlign w:val="center"/>
          </w:tcPr>
          <w:p w14:paraId="1AB4FB26">
            <w:pPr>
              <w:spacing w:line="360" w:lineRule="auto"/>
              <w:ind w:left="-420" w:leftChars="-200" w:right="-420" w:rightChars="-200" w:firstLine="480" w:firstLineChars="200"/>
              <w:rPr>
                <w:rFonts w:ascii="宋体" w:hAnsi="宋体" w:cs="宋体"/>
                <w:sz w:val="24"/>
              </w:rPr>
            </w:pPr>
          </w:p>
        </w:tc>
      </w:tr>
      <w:tr w14:paraId="109C4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94388C5">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464" w:type="pct"/>
            <w:vAlign w:val="center"/>
          </w:tcPr>
          <w:p w14:paraId="57903A4E">
            <w:pPr>
              <w:spacing w:line="360" w:lineRule="auto"/>
              <w:rPr>
                <w:rFonts w:ascii="宋体" w:hAnsi="宋体" w:cs="宋体"/>
                <w:sz w:val="24"/>
              </w:rPr>
            </w:pPr>
          </w:p>
        </w:tc>
      </w:tr>
      <w:tr w14:paraId="0E6B36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05259504">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4464" w:type="pct"/>
          </w:tcPr>
          <w:p w14:paraId="14FD3FCA">
            <w:pPr>
              <w:spacing w:line="360" w:lineRule="auto"/>
              <w:rPr>
                <w:rFonts w:ascii="宋体" w:hAnsi="宋体" w:cs="宋体"/>
                <w:sz w:val="24"/>
              </w:rPr>
            </w:pPr>
          </w:p>
        </w:tc>
      </w:tr>
      <w:tr w14:paraId="5E04E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60010A3">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464" w:type="pct"/>
            <w:vAlign w:val="center"/>
          </w:tcPr>
          <w:p w14:paraId="613F824C">
            <w:pPr>
              <w:spacing w:line="360" w:lineRule="auto"/>
              <w:rPr>
                <w:rFonts w:ascii="宋体" w:hAnsi="宋体" w:cs="宋体"/>
                <w:sz w:val="24"/>
              </w:rPr>
            </w:pPr>
          </w:p>
        </w:tc>
      </w:tr>
      <w:tr w14:paraId="3ABB8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ECABD0C">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464" w:type="pct"/>
            <w:vAlign w:val="center"/>
          </w:tcPr>
          <w:p w14:paraId="087B1B4B">
            <w:pPr>
              <w:spacing w:line="360" w:lineRule="auto"/>
              <w:rPr>
                <w:rFonts w:ascii="宋体" w:hAnsi="宋体" w:cs="宋体"/>
                <w:sz w:val="24"/>
              </w:rPr>
            </w:pPr>
          </w:p>
        </w:tc>
      </w:tr>
      <w:tr w14:paraId="4B90C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8149BEE">
            <w:pPr>
              <w:spacing w:line="360" w:lineRule="auto"/>
              <w:rPr>
                <w:rFonts w:ascii="宋体" w:hAnsi="宋体" w:cs="宋体"/>
                <w:sz w:val="24"/>
              </w:rPr>
            </w:pPr>
            <w:r>
              <w:rPr>
                <w:rFonts w:hint="eastAsia" w:ascii="宋体" w:hAnsi="宋体" w:cs="宋体"/>
                <w:sz w:val="24"/>
              </w:rPr>
              <w:t>2.19</w:t>
            </w:r>
          </w:p>
        </w:tc>
        <w:tc>
          <w:tcPr>
            <w:tcW w:w="4464" w:type="pct"/>
          </w:tcPr>
          <w:p w14:paraId="1AFC14B0">
            <w:pPr>
              <w:spacing w:line="360" w:lineRule="auto"/>
              <w:rPr>
                <w:rFonts w:ascii="宋体" w:hAnsi="宋体" w:cs="宋体"/>
                <w:sz w:val="24"/>
              </w:rPr>
            </w:pPr>
          </w:p>
        </w:tc>
      </w:tr>
    </w:tbl>
    <w:p w14:paraId="4A0967E0">
      <w:pPr>
        <w:spacing w:line="360" w:lineRule="auto"/>
        <w:ind w:left="-420" w:leftChars="-200" w:right="-420" w:rightChars="-200" w:firstLine="480" w:firstLineChars="200"/>
        <w:rPr>
          <w:rFonts w:ascii="宋体" w:hAnsi="宋体" w:cs="宋体"/>
          <w:sz w:val="24"/>
        </w:rPr>
      </w:pPr>
    </w:p>
    <w:p w14:paraId="2492DC0A">
      <w:pPr>
        <w:spacing w:line="360" w:lineRule="auto"/>
        <w:rPr>
          <w:rFonts w:ascii="宋体" w:hAnsi="宋体" w:cs="宋体"/>
          <w:bCs/>
          <w:sz w:val="24"/>
        </w:rPr>
      </w:pPr>
    </w:p>
    <w:p w14:paraId="3AD6B409">
      <w:pPr>
        <w:spacing w:line="360" w:lineRule="auto"/>
        <w:jc w:val="center"/>
        <w:outlineLvl w:val="0"/>
        <w:rPr>
          <w:rFonts w:hint="eastAsia" w:ascii="宋体" w:hAnsi="宋体" w:eastAsia="宋体" w:cs="宋体"/>
          <w:b/>
          <w:sz w:val="36"/>
          <w:szCs w:val="20"/>
          <w:highlight w:val="none"/>
        </w:rPr>
      </w:pPr>
    </w:p>
    <w:p w14:paraId="7ABDA3DC">
      <w:pPr>
        <w:spacing w:line="360" w:lineRule="auto"/>
        <w:jc w:val="center"/>
        <w:outlineLvl w:val="0"/>
        <w:rPr>
          <w:rFonts w:hint="eastAsia" w:ascii="宋体" w:hAnsi="宋体" w:eastAsia="宋体" w:cs="宋体"/>
          <w:b/>
          <w:sz w:val="36"/>
          <w:szCs w:val="20"/>
          <w:highlight w:val="none"/>
        </w:rPr>
      </w:pPr>
    </w:p>
    <w:p w14:paraId="1D9EBFA1">
      <w:pPr>
        <w:spacing w:line="360" w:lineRule="auto"/>
        <w:jc w:val="center"/>
        <w:outlineLvl w:val="0"/>
        <w:rPr>
          <w:rFonts w:hint="eastAsia" w:ascii="宋体" w:hAnsi="宋体" w:eastAsia="宋体" w:cs="宋体"/>
          <w:b/>
          <w:sz w:val="36"/>
          <w:szCs w:val="20"/>
          <w:highlight w:val="none"/>
        </w:rPr>
      </w:pPr>
      <w:r>
        <w:rPr>
          <w:rFonts w:hint="eastAsia" w:ascii="宋体" w:hAnsi="宋体" w:eastAsia="宋体" w:cs="宋体"/>
          <w:b/>
          <w:sz w:val="36"/>
          <w:szCs w:val="20"/>
          <w:highlight w:val="none"/>
        </w:rPr>
        <w:t>第六部分</w:t>
      </w:r>
      <w:bookmarkEnd w:id="394"/>
      <w:r>
        <w:rPr>
          <w:rFonts w:hint="eastAsia" w:ascii="宋体" w:hAnsi="宋体" w:eastAsia="宋体" w:cs="宋体"/>
          <w:b/>
          <w:sz w:val="36"/>
          <w:szCs w:val="20"/>
          <w:highlight w:val="none"/>
        </w:rPr>
        <w:t xml:space="preserve"> </w:t>
      </w:r>
      <w:bookmarkEnd w:id="395"/>
      <w:r>
        <w:rPr>
          <w:rFonts w:hint="eastAsia" w:ascii="宋体" w:hAnsi="宋体" w:eastAsia="宋体" w:cs="宋体"/>
          <w:b/>
          <w:sz w:val="36"/>
          <w:szCs w:val="20"/>
          <w:highlight w:val="none"/>
        </w:rPr>
        <w:t>应提交的有关格式范例</w:t>
      </w:r>
    </w:p>
    <w:p w14:paraId="4DF5D043">
      <w:pPr>
        <w:rPr>
          <w:rFonts w:hint="eastAsia" w:ascii="宋体" w:hAnsi="宋体" w:eastAsia="宋体" w:cs="宋体"/>
          <w:highlight w:val="none"/>
        </w:rPr>
      </w:pPr>
    </w:p>
    <w:p w14:paraId="17D03C01">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一、投标人提交投标文件须知：</w:t>
      </w:r>
    </w:p>
    <w:p w14:paraId="78BE65D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1、投标人应严格按照以下顺序填写和提交下述规定的全部格式文件以及其他有关资料，混乱的编排导致投标文件被误读或评标委员会查找不到有效文件是投标人的风险。</w:t>
      </w:r>
    </w:p>
    <w:p w14:paraId="1BF648B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2、所附表格中要求回答的全部问题和/或信息都必须正面回答。</w:t>
      </w:r>
    </w:p>
    <w:p w14:paraId="5191C66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3、本声明书的签字人应保证全部声明和问题的回答是真实的和准确的。</w:t>
      </w:r>
    </w:p>
    <w:p w14:paraId="4EF9395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4、评标委员会将应用投标人提交的资料作出自己的判断。</w:t>
      </w:r>
    </w:p>
    <w:p w14:paraId="44E4C0A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5、投标人提交的材料将在一定期限内被保密保存，但不退还。</w:t>
      </w:r>
    </w:p>
    <w:p w14:paraId="4FF08636">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6、全部文件应按投标人须知中规定的语言和份数提交。投标文件组成漏项或未按规定的格式编制，内容不全或内容字迹模糊辨认不清的情况，</w:t>
      </w:r>
      <w:r>
        <w:rPr>
          <w:rFonts w:hint="eastAsia" w:ascii="宋体" w:hAnsi="宋体" w:eastAsia="宋体" w:cs="宋体"/>
          <w:b/>
          <w:color w:val="auto"/>
          <w:sz w:val="24"/>
          <w:highlight w:val="none"/>
        </w:rPr>
        <w:t>将有可能被评标委员会认定为投标无效。</w:t>
      </w:r>
    </w:p>
    <w:p w14:paraId="782F1226">
      <w:pPr>
        <w:rPr>
          <w:rFonts w:hint="eastAsia" w:ascii="宋体" w:hAnsi="宋体" w:eastAsia="宋体" w:cs="宋体"/>
          <w:highlight w:val="none"/>
        </w:rPr>
      </w:pPr>
    </w:p>
    <w:p w14:paraId="324512B2">
      <w:pPr>
        <w:rPr>
          <w:rFonts w:hint="eastAsia" w:ascii="宋体" w:hAnsi="宋体" w:eastAsia="宋体" w:cs="宋体"/>
          <w:highlight w:val="none"/>
        </w:rPr>
      </w:pPr>
    </w:p>
    <w:p w14:paraId="0231E966">
      <w:pPr>
        <w:rPr>
          <w:rFonts w:hint="eastAsia" w:ascii="宋体" w:hAnsi="宋体" w:eastAsia="宋体" w:cs="宋体"/>
          <w:highlight w:val="none"/>
        </w:rPr>
      </w:pPr>
    </w:p>
    <w:p w14:paraId="740F69BB">
      <w:pPr>
        <w:rPr>
          <w:rFonts w:hint="eastAsia" w:ascii="宋体" w:hAnsi="宋体" w:eastAsia="宋体" w:cs="宋体"/>
          <w:highlight w:val="none"/>
        </w:rPr>
      </w:pPr>
    </w:p>
    <w:p w14:paraId="2484E380">
      <w:pPr>
        <w:rPr>
          <w:rFonts w:hint="eastAsia" w:ascii="宋体" w:hAnsi="宋体" w:eastAsia="宋体" w:cs="宋体"/>
          <w:highlight w:val="none"/>
        </w:rPr>
      </w:pPr>
    </w:p>
    <w:p w14:paraId="2C584323">
      <w:pPr>
        <w:rPr>
          <w:rFonts w:hint="eastAsia" w:ascii="宋体" w:hAnsi="宋体" w:eastAsia="宋体" w:cs="宋体"/>
          <w:highlight w:val="none"/>
        </w:rPr>
      </w:pPr>
    </w:p>
    <w:p w14:paraId="49CCF93E">
      <w:pPr>
        <w:rPr>
          <w:rFonts w:hint="eastAsia" w:ascii="宋体" w:hAnsi="宋体" w:eastAsia="宋体" w:cs="宋体"/>
          <w:highlight w:val="none"/>
        </w:rPr>
      </w:pPr>
    </w:p>
    <w:p w14:paraId="2296C5C2">
      <w:pPr>
        <w:rPr>
          <w:rFonts w:hint="eastAsia" w:ascii="宋体" w:hAnsi="宋体" w:eastAsia="宋体" w:cs="宋体"/>
          <w:highlight w:val="none"/>
        </w:rPr>
      </w:pPr>
    </w:p>
    <w:p w14:paraId="49270338">
      <w:pPr>
        <w:rPr>
          <w:rFonts w:hint="eastAsia" w:ascii="宋体" w:hAnsi="宋体" w:eastAsia="宋体" w:cs="宋体"/>
          <w:highlight w:val="none"/>
        </w:rPr>
      </w:pPr>
    </w:p>
    <w:p w14:paraId="7CF1285E">
      <w:pPr>
        <w:rPr>
          <w:rFonts w:hint="eastAsia" w:ascii="宋体" w:hAnsi="宋体" w:eastAsia="宋体" w:cs="宋体"/>
          <w:highlight w:val="none"/>
        </w:rPr>
      </w:pPr>
    </w:p>
    <w:p w14:paraId="434F524F">
      <w:pPr>
        <w:rPr>
          <w:rFonts w:hint="eastAsia" w:ascii="宋体" w:hAnsi="宋体" w:eastAsia="宋体" w:cs="宋体"/>
          <w:highlight w:val="none"/>
        </w:rPr>
      </w:pPr>
      <w:bookmarkStart w:id="497" w:name="_Toc12947"/>
      <w:r>
        <w:rPr>
          <w:rFonts w:hint="eastAsia" w:ascii="宋体" w:hAnsi="宋体" w:eastAsia="宋体" w:cs="宋体"/>
          <w:highlight w:val="none"/>
        </w:rPr>
        <w:br w:type="page"/>
      </w:r>
    </w:p>
    <w:p w14:paraId="7199AAD1">
      <w:pPr>
        <w:jc w:val="center"/>
        <w:outlineLvl w:val="0"/>
        <w:rPr>
          <w:rFonts w:hint="eastAsia" w:ascii="宋体" w:hAnsi="宋体" w:eastAsia="宋体" w:cs="宋体"/>
          <w:b/>
          <w:bCs/>
          <w:color w:val="auto"/>
          <w:sz w:val="40"/>
          <w:szCs w:val="48"/>
          <w:highlight w:val="none"/>
        </w:rPr>
      </w:pPr>
    </w:p>
    <w:p w14:paraId="430F19D9">
      <w:pPr>
        <w:jc w:val="center"/>
        <w:outlineLvl w:val="0"/>
        <w:rPr>
          <w:rFonts w:hint="eastAsia" w:ascii="宋体" w:hAnsi="宋体" w:eastAsia="宋体" w:cs="宋体"/>
          <w:b/>
          <w:bCs/>
          <w:color w:val="auto"/>
          <w:sz w:val="40"/>
          <w:szCs w:val="48"/>
          <w:highlight w:val="none"/>
        </w:rPr>
      </w:pPr>
      <w:r>
        <w:rPr>
          <w:rFonts w:hint="eastAsia" w:ascii="宋体" w:hAnsi="宋体" w:eastAsia="宋体" w:cs="宋体"/>
          <w:b/>
          <w:bCs/>
          <w:color w:val="auto"/>
          <w:sz w:val="40"/>
          <w:szCs w:val="48"/>
          <w:highlight w:val="none"/>
        </w:rPr>
        <w:t>电子备份投标文件的外包装封面格式</w:t>
      </w:r>
      <w:bookmarkEnd w:id="497"/>
    </w:p>
    <w:p w14:paraId="2B7C1ED9">
      <w:pPr>
        <w:rPr>
          <w:rFonts w:hint="eastAsia" w:ascii="宋体" w:hAnsi="宋体" w:eastAsia="宋体" w:cs="宋体"/>
          <w:b/>
          <w:bCs/>
          <w:color w:val="auto"/>
          <w:sz w:val="40"/>
          <w:szCs w:val="48"/>
          <w:highlight w:val="none"/>
        </w:rPr>
      </w:pPr>
    </w:p>
    <w:p w14:paraId="10837836">
      <w:pPr>
        <w:rPr>
          <w:rFonts w:hint="eastAsia" w:ascii="宋体" w:hAnsi="宋体" w:eastAsia="宋体" w:cs="宋体"/>
          <w:b/>
          <w:bCs/>
          <w:color w:val="auto"/>
          <w:sz w:val="40"/>
          <w:szCs w:val="48"/>
          <w:highlight w:val="none"/>
        </w:rPr>
      </w:pPr>
    </w:p>
    <w:p w14:paraId="15834E18">
      <w:pPr>
        <w:jc w:val="center"/>
        <w:outlineLvl w:val="0"/>
        <w:rPr>
          <w:rFonts w:hint="eastAsia" w:ascii="宋体" w:hAnsi="宋体" w:eastAsia="宋体" w:cs="宋体"/>
          <w:b/>
          <w:bCs/>
          <w:color w:val="auto"/>
          <w:sz w:val="40"/>
          <w:szCs w:val="48"/>
          <w:highlight w:val="none"/>
        </w:rPr>
      </w:pPr>
      <w:bookmarkStart w:id="498" w:name="_Toc13184"/>
      <w:r>
        <w:rPr>
          <w:rFonts w:hint="eastAsia" w:ascii="宋体" w:hAnsi="宋体" w:eastAsia="宋体" w:cs="宋体"/>
          <w:b/>
          <w:bCs/>
          <w:color w:val="auto"/>
          <w:sz w:val="40"/>
          <w:szCs w:val="48"/>
          <w:highlight w:val="none"/>
        </w:rPr>
        <w:t>电子备份投标文件</w:t>
      </w:r>
      <w:bookmarkEnd w:id="498"/>
    </w:p>
    <w:p w14:paraId="230223D3">
      <w:pPr>
        <w:jc w:val="center"/>
        <w:rPr>
          <w:rFonts w:hint="eastAsia" w:ascii="宋体" w:hAnsi="宋体" w:eastAsia="宋体" w:cs="宋体"/>
          <w:b/>
          <w:bCs/>
          <w:color w:val="auto"/>
          <w:sz w:val="40"/>
          <w:szCs w:val="48"/>
          <w:highlight w:val="none"/>
        </w:rPr>
      </w:pPr>
    </w:p>
    <w:p w14:paraId="4C2E3E71">
      <w:pPr>
        <w:jc w:val="center"/>
        <w:rPr>
          <w:rFonts w:hint="eastAsia" w:ascii="宋体" w:hAnsi="宋体" w:eastAsia="宋体" w:cs="宋体"/>
          <w:b/>
          <w:bCs/>
          <w:color w:val="auto"/>
          <w:sz w:val="40"/>
          <w:szCs w:val="48"/>
          <w:highlight w:val="none"/>
        </w:rPr>
      </w:pPr>
    </w:p>
    <w:p w14:paraId="51C5BC2B">
      <w:pPr>
        <w:jc w:val="center"/>
        <w:outlineLvl w:val="0"/>
        <w:rPr>
          <w:rFonts w:hint="eastAsia" w:ascii="宋体" w:hAnsi="宋体" w:eastAsia="宋体" w:cs="宋体"/>
          <w:b/>
          <w:bCs/>
          <w:color w:val="auto"/>
          <w:sz w:val="40"/>
          <w:szCs w:val="48"/>
          <w:highlight w:val="none"/>
        </w:rPr>
      </w:pPr>
      <w:bookmarkStart w:id="499" w:name="_Toc18701"/>
      <w:r>
        <w:rPr>
          <w:rFonts w:hint="eastAsia" w:ascii="宋体" w:hAnsi="宋体" w:eastAsia="宋体" w:cs="宋体"/>
          <w:b/>
          <w:bCs/>
          <w:color w:val="auto"/>
          <w:sz w:val="40"/>
          <w:szCs w:val="48"/>
          <w:highlight w:val="none"/>
        </w:rPr>
        <w:t>项目名称：</w:t>
      </w:r>
      <w:bookmarkEnd w:id="499"/>
    </w:p>
    <w:p w14:paraId="23E96D86">
      <w:pPr>
        <w:jc w:val="center"/>
        <w:rPr>
          <w:rFonts w:hint="eastAsia" w:ascii="宋体" w:hAnsi="宋体" w:eastAsia="宋体" w:cs="宋体"/>
          <w:b/>
          <w:bCs/>
          <w:color w:val="auto"/>
          <w:sz w:val="40"/>
          <w:szCs w:val="48"/>
          <w:highlight w:val="none"/>
        </w:rPr>
      </w:pPr>
    </w:p>
    <w:p w14:paraId="5C25874F">
      <w:pPr>
        <w:jc w:val="center"/>
        <w:outlineLvl w:val="0"/>
        <w:rPr>
          <w:rFonts w:hint="eastAsia" w:ascii="宋体" w:hAnsi="宋体" w:eastAsia="宋体" w:cs="宋体"/>
          <w:b/>
          <w:bCs/>
          <w:color w:val="auto"/>
          <w:sz w:val="40"/>
          <w:szCs w:val="48"/>
          <w:highlight w:val="none"/>
        </w:rPr>
      </w:pPr>
      <w:bookmarkStart w:id="500" w:name="_Toc20693"/>
      <w:r>
        <w:rPr>
          <w:rFonts w:hint="eastAsia" w:ascii="宋体" w:hAnsi="宋体" w:eastAsia="宋体" w:cs="宋体"/>
          <w:b/>
          <w:bCs/>
          <w:color w:val="auto"/>
          <w:sz w:val="40"/>
          <w:szCs w:val="48"/>
          <w:highlight w:val="none"/>
        </w:rPr>
        <w:t>项目编号：</w:t>
      </w:r>
      <w:bookmarkEnd w:id="500"/>
    </w:p>
    <w:p w14:paraId="75F927F7">
      <w:pPr>
        <w:rPr>
          <w:rFonts w:hint="eastAsia" w:ascii="宋体" w:hAnsi="宋体" w:eastAsia="宋体" w:cs="宋体"/>
          <w:b/>
          <w:bCs/>
          <w:color w:val="auto"/>
          <w:sz w:val="40"/>
          <w:szCs w:val="48"/>
          <w:highlight w:val="none"/>
        </w:rPr>
      </w:pPr>
    </w:p>
    <w:p w14:paraId="121FF42F">
      <w:pPr>
        <w:rPr>
          <w:rFonts w:hint="eastAsia" w:ascii="宋体" w:hAnsi="宋体" w:eastAsia="宋体" w:cs="宋体"/>
          <w:b/>
          <w:bCs/>
          <w:color w:val="auto"/>
          <w:sz w:val="40"/>
          <w:szCs w:val="48"/>
          <w:highlight w:val="none"/>
        </w:rPr>
      </w:pPr>
    </w:p>
    <w:p w14:paraId="5ED1DFAC">
      <w:pPr>
        <w:rPr>
          <w:rFonts w:hint="eastAsia" w:ascii="宋体" w:hAnsi="宋体" w:eastAsia="宋体" w:cs="宋体"/>
          <w:b/>
          <w:bCs/>
          <w:color w:val="auto"/>
          <w:sz w:val="40"/>
          <w:szCs w:val="48"/>
          <w:highlight w:val="none"/>
        </w:rPr>
      </w:pPr>
    </w:p>
    <w:p w14:paraId="6F0D4454">
      <w:pPr>
        <w:rPr>
          <w:rFonts w:hint="eastAsia" w:ascii="宋体" w:hAnsi="宋体" w:eastAsia="宋体" w:cs="宋体"/>
          <w:b/>
          <w:bCs/>
          <w:color w:val="auto"/>
          <w:sz w:val="40"/>
          <w:szCs w:val="48"/>
          <w:highlight w:val="none"/>
        </w:rPr>
      </w:pPr>
    </w:p>
    <w:p w14:paraId="0BDDF25E">
      <w:pPr>
        <w:jc w:val="center"/>
        <w:outlineLvl w:val="0"/>
        <w:rPr>
          <w:rFonts w:hint="eastAsia" w:ascii="宋体" w:hAnsi="宋体" w:eastAsia="宋体" w:cs="宋体"/>
          <w:b/>
          <w:bCs/>
          <w:color w:val="auto"/>
          <w:sz w:val="40"/>
          <w:szCs w:val="48"/>
          <w:highlight w:val="none"/>
        </w:rPr>
      </w:pPr>
      <w:bookmarkStart w:id="501" w:name="_Toc27616"/>
      <w:r>
        <w:rPr>
          <w:rFonts w:hint="eastAsia" w:ascii="宋体" w:hAnsi="宋体" w:eastAsia="宋体" w:cs="宋体"/>
          <w:b/>
          <w:bCs/>
          <w:color w:val="auto"/>
          <w:sz w:val="40"/>
          <w:szCs w:val="48"/>
          <w:highlight w:val="none"/>
        </w:rPr>
        <w:t>投标人名称：（盖章）</w:t>
      </w:r>
      <w:bookmarkEnd w:id="501"/>
    </w:p>
    <w:p w14:paraId="724ED38D">
      <w:pPr>
        <w:jc w:val="center"/>
        <w:rPr>
          <w:rFonts w:hint="eastAsia" w:ascii="宋体" w:hAnsi="宋体" w:eastAsia="宋体" w:cs="宋体"/>
          <w:b/>
          <w:bCs/>
          <w:color w:val="auto"/>
          <w:sz w:val="40"/>
          <w:szCs w:val="48"/>
          <w:highlight w:val="none"/>
        </w:rPr>
      </w:pPr>
    </w:p>
    <w:p w14:paraId="47C3EFE4">
      <w:pPr>
        <w:jc w:val="center"/>
        <w:outlineLvl w:val="0"/>
        <w:rPr>
          <w:rFonts w:hint="eastAsia" w:ascii="宋体" w:hAnsi="宋体" w:eastAsia="宋体" w:cs="宋体"/>
          <w:b/>
          <w:bCs/>
          <w:color w:val="auto"/>
          <w:sz w:val="40"/>
          <w:szCs w:val="48"/>
          <w:highlight w:val="none"/>
        </w:rPr>
      </w:pPr>
      <w:bookmarkStart w:id="502" w:name="_Toc8328"/>
      <w:r>
        <w:rPr>
          <w:rFonts w:hint="eastAsia" w:ascii="宋体" w:hAnsi="宋体" w:eastAsia="宋体" w:cs="宋体"/>
          <w:b/>
          <w:bCs/>
          <w:color w:val="auto"/>
          <w:sz w:val="40"/>
          <w:szCs w:val="48"/>
          <w:highlight w:val="none"/>
        </w:rPr>
        <w:t>投标人地址：</w:t>
      </w:r>
      <w:bookmarkEnd w:id="502"/>
    </w:p>
    <w:p w14:paraId="082F14F5">
      <w:pPr>
        <w:jc w:val="center"/>
        <w:rPr>
          <w:rFonts w:hint="eastAsia" w:ascii="宋体" w:hAnsi="宋体" w:eastAsia="宋体" w:cs="宋体"/>
          <w:b/>
          <w:bCs/>
          <w:color w:val="auto"/>
          <w:sz w:val="40"/>
          <w:szCs w:val="48"/>
          <w:highlight w:val="none"/>
        </w:rPr>
      </w:pPr>
    </w:p>
    <w:p w14:paraId="6D488E25">
      <w:pPr>
        <w:jc w:val="center"/>
        <w:outlineLvl w:val="0"/>
        <w:rPr>
          <w:rFonts w:hint="eastAsia" w:ascii="宋体" w:hAnsi="宋体" w:eastAsia="宋体" w:cs="宋体"/>
          <w:b/>
          <w:bCs/>
          <w:color w:val="auto"/>
          <w:sz w:val="40"/>
          <w:szCs w:val="48"/>
          <w:highlight w:val="none"/>
        </w:rPr>
      </w:pPr>
      <w:bookmarkStart w:id="503" w:name="_Toc23143"/>
      <w:r>
        <w:rPr>
          <w:rFonts w:hint="eastAsia" w:ascii="宋体" w:hAnsi="宋体" w:eastAsia="宋体" w:cs="宋体"/>
          <w:b/>
          <w:bCs/>
          <w:color w:val="auto"/>
          <w:sz w:val="40"/>
          <w:szCs w:val="48"/>
          <w:highlight w:val="none"/>
        </w:rPr>
        <w:t xml:space="preserve">在年 </w:t>
      </w:r>
      <w:r>
        <w:rPr>
          <w:rFonts w:hint="eastAsia" w:ascii="宋体" w:hAnsi="宋体" w:eastAsia="宋体" w:cs="宋体"/>
          <w:b/>
          <w:bCs/>
          <w:color w:val="auto"/>
          <w:sz w:val="40"/>
          <w:szCs w:val="48"/>
          <w:highlight w:val="none"/>
        </w:rPr>
        <w:tab/>
      </w:r>
      <w:r>
        <w:rPr>
          <w:rFonts w:hint="eastAsia" w:ascii="宋体" w:hAnsi="宋体" w:eastAsia="宋体" w:cs="宋体"/>
          <w:b/>
          <w:bCs/>
          <w:color w:val="auto"/>
          <w:sz w:val="40"/>
          <w:szCs w:val="48"/>
          <w:highlight w:val="none"/>
        </w:rPr>
        <w:t>月</w:t>
      </w:r>
      <w:r>
        <w:rPr>
          <w:rFonts w:hint="eastAsia" w:ascii="宋体" w:hAnsi="宋体" w:eastAsia="宋体" w:cs="宋体"/>
          <w:b/>
          <w:bCs/>
          <w:color w:val="auto"/>
          <w:sz w:val="40"/>
          <w:szCs w:val="48"/>
          <w:highlight w:val="none"/>
        </w:rPr>
        <w:tab/>
      </w:r>
      <w:r>
        <w:rPr>
          <w:rFonts w:hint="eastAsia" w:ascii="宋体" w:hAnsi="宋体" w:eastAsia="宋体" w:cs="宋体"/>
          <w:b/>
          <w:bCs/>
          <w:color w:val="auto"/>
          <w:sz w:val="40"/>
          <w:szCs w:val="48"/>
          <w:highlight w:val="none"/>
        </w:rPr>
        <w:t xml:space="preserve"> 日</w:t>
      </w:r>
      <w:r>
        <w:rPr>
          <w:rFonts w:hint="eastAsia" w:ascii="宋体" w:hAnsi="宋体" w:eastAsia="宋体" w:cs="宋体"/>
          <w:b/>
          <w:bCs/>
          <w:color w:val="auto"/>
          <w:sz w:val="40"/>
          <w:szCs w:val="48"/>
          <w:highlight w:val="none"/>
        </w:rPr>
        <w:tab/>
      </w:r>
      <w:r>
        <w:rPr>
          <w:rFonts w:hint="eastAsia" w:ascii="宋体" w:hAnsi="宋体" w:eastAsia="宋体" w:cs="宋体"/>
          <w:b/>
          <w:bCs/>
          <w:color w:val="auto"/>
          <w:sz w:val="40"/>
          <w:szCs w:val="48"/>
          <w:highlight w:val="none"/>
        </w:rPr>
        <w:t xml:space="preserve"> 时</w:t>
      </w:r>
      <w:r>
        <w:rPr>
          <w:rFonts w:hint="eastAsia" w:ascii="宋体" w:hAnsi="宋体" w:eastAsia="宋体" w:cs="宋体"/>
          <w:b/>
          <w:bCs/>
          <w:color w:val="auto"/>
          <w:sz w:val="40"/>
          <w:szCs w:val="48"/>
          <w:highlight w:val="none"/>
        </w:rPr>
        <w:tab/>
      </w:r>
      <w:r>
        <w:rPr>
          <w:rFonts w:hint="eastAsia" w:ascii="宋体" w:hAnsi="宋体" w:eastAsia="宋体" w:cs="宋体"/>
          <w:b/>
          <w:bCs/>
          <w:color w:val="auto"/>
          <w:sz w:val="40"/>
          <w:szCs w:val="48"/>
          <w:highlight w:val="none"/>
        </w:rPr>
        <w:t xml:space="preserve"> 分之前不得启封。</w:t>
      </w:r>
      <w:bookmarkEnd w:id="503"/>
    </w:p>
    <w:p w14:paraId="04EFBD4D">
      <w:pPr>
        <w:jc w:val="center"/>
        <w:rPr>
          <w:rFonts w:hint="eastAsia" w:ascii="宋体" w:hAnsi="宋体" w:eastAsia="宋体" w:cs="宋体"/>
          <w:b/>
          <w:bCs/>
          <w:color w:val="auto"/>
          <w:sz w:val="40"/>
          <w:szCs w:val="48"/>
          <w:highlight w:val="none"/>
        </w:rPr>
      </w:pPr>
    </w:p>
    <w:p w14:paraId="3A44FA5F">
      <w:pPr>
        <w:jc w:val="center"/>
        <w:outlineLvl w:val="0"/>
        <w:rPr>
          <w:rFonts w:hint="eastAsia" w:ascii="宋体" w:hAnsi="宋体" w:eastAsia="宋体" w:cs="宋体"/>
          <w:b/>
          <w:bCs/>
          <w:color w:val="auto"/>
          <w:sz w:val="40"/>
          <w:szCs w:val="48"/>
          <w:highlight w:val="none"/>
        </w:rPr>
      </w:pPr>
      <w:bookmarkStart w:id="504" w:name="_Toc10680"/>
      <w:r>
        <w:rPr>
          <w:rFonts w:hint="eastAsia" w:ascii="宋体" w:hAnsi="宋体" w:eastAsia="宋体" w:cs="宋体"/>
          <w:b/>
          <w:bCs/>
          <w:color w:val="auto"/>
          <w:sz w:val="40"/>
          <w:szCs w:val="48"/>
          <w:highlight w:val="none"/>
        </w:rPr>
        <w:t>年</w:t>
      </w:r>
      <w:r>
        <w:rPr>
          <w:rFonts w:hint="eastAsia" w:ascii="宋体" w:hAnsi="宋体" w:eastAsia="宋体" w:cs="宋体"/>
          <w:b/>
          <w:bCs/>
          <w:color w:val="auto"/>
          <w:sz w:val="40"/>
          <w:szCs w:val="48"/>
          <w:highlight w:val="none"/>
        </w:rPr>
        <w:tab/>
      </w:r>
      <w:r>
        <w:rPr>
          <w:rFonts w:hint="eastAsia" w:ascii="宋体" w:hAnsi="宋体" w:eastAsia="宋体" w:cs="宋体"/>
          <w:b/>
          <w:bCs/>
          <w:color w:val="auto"/>
          <w:sz w:val="40"/>
          <w:szCs w:val="48"/>
          <w:highlight w:val="none"/>
        </w:rPr>
        <w:t xml:space="preserve"> </w:t>
      </w:r>
      <w:r>
        <w:rPr>
          <w:rFonts w:hint="eastAsia" w:ascii="宋体" w:hAnsi="宋体" w:eastAsia="宋体" w:cs="宋体"/>
          <w:b/>
          <w:bCs/>
          <w:color w:val="auto"/>
          <w:sz w:val="40"/>
          <w:szCs w:val="48"/>
          <w:highlight w:val="none"/>
          <w:lang w:val="en-US" w:eastAsia="zh-CN"/>
        </w:rPr>
        <w:t xml:space="preserve">  </w:t>
      </w:r>
      <w:r>
        <w:rPr>
          <w:rFonts w:hint="eastAsia" w:ascii="宋体" w:hAnsi="宋体" w:eastAsia="宋体" w:cs="宋体"/>
          <w:b/>
          <w:bCs/>
          <w:color w:val="auto"/>
          <w:sz w:val="40"/>
          <w:szCs w:val="48"/>
          <w:highlight w:val="none"/>
        </w:rPr>
        <w:t xml:space="preserve"> 月   </w:t>
      </w:r>
      <w:r>
        <w:rPr>
          <w:rFonts w:hint="eastAsia" w:ascii="宋体" w:hAnsi="宋体" w:eastAsia="宋体" w:cs="宋体"/>
          <w:b/>
          <w:bCs/>
          <w:color w:val="auto"/>
          <w:sz w:val="40"/>
          <w:szCs w:val="48"/>
          <w:highlight w:val="none"/>
        </w:rPr>
        <w:tab/>
      </w:r>
      <w:r>
        <w:rPr>
          <w:rFonts w:hint="eastAsia" w:ascii="宋体" w:hAnsi="宋体" w:eastAsia="宋体" w:cs="宋体"/>
          <w:b/>
          <w:bCs/>
          <w:color w:val="auto"/>
          <w:sz w:val="40"/>
          <w:szCs w:val="48"/>
          <w:highlight w:val="none"/>
        </w:rPr>
        <w:t>日</w:t>
      </w:r>
      <w:bookmarkEnd w:id="504"/>
    </w:p>
    <w:p w14:paraId="05F7BBD0">
      <w:pPr>
        <w:pStyle w:val="4"/>
        <w:rPr>
          <w:rFonts w:hint="eastAsia" w:ascii="宋体" w:hAnsi="宋体" w:eastAsia="宋体" w:cs="宋体"/>
          <w:color w:val="auto"/>
          <w:highlight w:val="none"/>
        </w:rPr>
      </w:pPr>
    </w:p>
    <w:p w14:paraId="685A35FD">
      <w:pPr>
        <w:rPr>
          <w:rFonts w:hint="eastAsia" w:ascii="宋体" w:hAnsi="宋体" w:eastAsia="宋体" w:cs="宋体"/>
          <w:color w:val="auto"/>
          <w:highlight w:val="none"/>
        </w:rPr>
      </w:pPr>
    </w:p>
    <w:p w14:paraId="26BBC9E9">
      <w:pPr>
        <w:jc w:val="left"/>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6A57332D">
      <w:pPr>
        <w:spacing w:line="360" w:lineRule="auto"/>
        <w:jc w:val="center"/>
        <w:outlineLvl w:val="0"/>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资格文件部分(封面）</w:t>
      </w:r>
    </w:p>
    <w:p w14:paraId="477D19D4">
      <w:pPr>
        <w:spacing w:line="360" w:lineRule="auto"/>
        <w:jc w:val="center"/>
        <w:outlineLvl w:val="0"/>
        <w:rPr>
          <w:rFonts w:hint="eastAsia" w:ascii="宋体" w:hAnsi="宋体" w:eastAsia="宋体" w:cs="宋体"/>
          <w:b/>
          <w:color w:val="auto"/>
          <w:kern w:val="0"/>
          <w:sz w:val="36"/>
          <w:szCs w:val="36"/>
          <w:highlight w:val="none"/>
        </w:rPr>
      </w:pPr>
    </w:p>
    <w:p w14:paraId="76FC76CB">
      <w:pPr>
        <w:shd w:val="clear" w:color="auto" w:fill="FFFFFF"/>
        <w:snapToGrid w:val="0"/>
        <w:spacing w:line="360" w:lineRule="auto"/>
        <w:jc w:val="center"/>
        <w:outlineLvl w:val="0"/>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（项目名称）</w:t>
      </w:r>
    </w:p>
    <w:p w14:paraId="2B42F80B">
      <w:pPr>
        <w:shd w:val="clear" w:color="auto" w:fill="FFFFFF"/>
        <w:snapToGrid w:val="0"/>
        <w:spacing w:line="360" w:lineRule="auto"/>
        <w:jc w:val="center"/>
        <w:outlineLvl w:val="0"/>
        <w:rPr>
          <w:rFonts w:hint="eastAsia" w:ascii="宋体" w:hAnsi="宋体" w:eastAsia="宋体" w:cs="宋体"/>
          <w:b/>
          <w:bCs/>
          <w:color w:val="auto"/>
          <w:sz w:val="52"/>
          <w:szCs w:val="52"/>
          <w:highlight w:val="none"/>
        </w:rPr>
      </w:pPr>
    </w:p>
    <w:p w14:paraId="279CDABE">
      <w:pPr>
        <w:shd w:val="clear" w:color="auto" w:fill="FFFFFF"/>
        <w:snapToGrid w:val="0"/>
        <w:spacing w:line="360" w:lineRule="auto"/>
        <w:jc w:val="center"/>
        <w:outlineLvl w:val="0"/>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资  格  文  件</w:t>
      </w:r>
    </w:p>
    <w:p w14:paraId="784A60DC">
      <w:pPr>
        <w:widowControl/>
        <w:spacing w:line="360" w:lineRule="auto"/>
        <w:ind w:right="-2"/>
        <w:jc w:val="center"/>
        <w:outlineLvl w:val="1"/>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（线上电子招投标）</w:t>
      </w:r>
    </w:p>
    <w:p w14:paraId="5B22EABC">
      <w:pPr>
        <w:pStyle w:val="626"/>
        <w:spacing w:line="360" w:lineRule="auto"/>
        <w:rPr>
          <w:rFonts w:hint="eastAsia" w:ascii="宋体" w:hAnsi="宋体" w:eastAsia="宋体" w:cs="宋体"/>
          <w:color w:val="auto"/>
          <w:sz w:val="32"/>
          <w:szCs w:val="32"/>
          <w:highlight w:val="none"/>
        </w:rPr>
      </w:pPr>
    </w:p>
    <w:p w14:paraId="4C7FA1B4">
      <w:pPr>
        <w:shd w:val="clear" w:color="auto" w:fill="FFFFFF"/>
        <w:snapToGrid w:val="0"/>
        <w:spacing w:line="360" w:lineRule="auto"/>
        <w:jc w:val="center"/>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招标编号：YHZFCG</w:t>
      </w:r>
      <w:r>
        <w:rPr>
          <w:rFonts w:hint="eastAsia" w:ascii="宋体" w:hAnsi="宋体" w:cs="宋体"/>
          <w:b/>
          <w:bCs/>
          <w:color w:val="auto"/>
          <w:sz w:val="32"/>
          <w:szCs w:val="32"/>
          <w:highlight w:val="none"/>
          <w:lang w:eastAsia="zh-CN"/>
        </w:rPr>
        <w:t>2025</w:t>
      </w:r>
      <w:r>
        <w:rPr>
          <w:rFonts w:hint="eastAsia" w:ascii="宋体" w:hAnsi="宋体" w:eastAsia="宋体" w:cs="宋体"/>
          <w:b/>
          <w:bCs/>
          <w:color w:val="auto"/>
          <w:sz w:val="32"/>
          <w:szCs w:val="32"/>
          <w:highlight w:val="none"/>
        </w:rPr>
        <w:t>-</w:t>
      </w:r>
    </w:p>
    <w:p w14:paraId="115EFE73">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14:paraId="53136E3A">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14:paraId="6C12DD9D">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14:paraId="6C3097DB">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14:paraId="5438A66C">
      <w:pPr>
        <w:snapToGrid w:val="0"/>
        <w:spacing w:line="360" w:lineRule="auto"/>
        <w:ind w:firstLine="1680" w:firstLineChars="600"/>
        <w:rPr>
          <w:rFonts w:hint="eastAsia" w:ascii="宋体" w:hAnsi="宋体" w:eastAsia="宋体" w:cs="宋体"/>
          <w:color w:val="auto"/>
          <w:sz w:val="28"/>
          <w:szCs w:val="28"/>
          <w:highlight w:val="none"/>
        </w:rPr>
      </w:pPr>
    </w:p>
    <w:p w14:paraId="7C7D84D7">
      <w:pPr>
        <w:snapToGrid w:val="0"/>
        <w:spacing w:line="360" w:lineRule="auto"/>
        <w:rPr>
          <w:rFonts w:hint="eastAsia" w:ascii="宋体" w:hAnsi="宋体" w:eastAsia="宋体" w:cs="宋体"/>
          <w:color w:val="auto"/>
          <w:sz w:val="32"/>
          <w:szCs w:val="32"/>
          <w:highlight w:val="none"/>
        </w:rPr>
      </w:pPr>
    </w:p>
    <w:p w14:paraId="65B52C33">
      <w:pPr>
        <w:snapToGrid w:val="0"/>
        <w:spacing w:line="360" w:lineRule="auto"/>
        <w:ind w:firstLine="1920" w:firstLineChars="600"/>
        <w:rPr>
          <w:rFonts w:hint="eastAsia" w:ascii="宋体" w:hAnsi="宋体" w:eastAsia="宋体" w:cs="宋体"/>
          <w:color w:val="auto"/>
          <w:sz w:val="32"/>
          <w:szCs w:val="32"/>
          <w:highlight w:val="none"/>
        </w:rPr>
      </w:pPr>
    </w:p>
    <w:p w14:paraId="167138EB">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14:paraId="2D8D558B">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14:paraId="5CBD72F7">
      <w:pPr>
        <w:snapToGrid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47DB479D">
      <w:pPr>
        <w:pStyle w:val="3"/>
        <w:snapToGrid w:val="0"/>
        <w:rPr>
          <w:rFonts w:hint="eastAsia" w:ascii="宋体" w:hAnsi="宋体" w:eastAsia="宋体" w:cs="宋体"/>
          <w:color w:val="auto"/>
          <w:sz w:val="32"/>
          <w:szCs w:val="32"/>
          <w:highlight w:val="none"/>
        </w:rPr>
        <w:sectPr>
          <w:footerReference r:id="rId10" w:type="default"/>
          <w:pgSz w:w="11905" w:h="16838"/>
          <w:pgMar w:top="1134" w:right="1417" w:bottom="1134" w:left="1417" w:header="851" w:footer="992" w:gutter="0"/>
          <w:pgNumType w:fmt="decimal"/>
          <w:cols w:space="720" w:num="1"/>
          <w:titlePg/>
          <w:rtlGutter w:val="0"/>
          <w:docGrid w:linePitch="315" w:charSpace="0"/>
        </w:sectPr>
      </w:pPr>
    </w:p>
    <w:p w14:paraId="2B3926A1">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37A7C1A2">
      <w:pPr>
        <w:spacing w:line="360" w:lineRule="auto"/>
        <w:jc w:val="center"/>
        <w:outlineLvl w:val="0"/>
        <w:rPr>
          <w:rFonts w:hint="eastAsia" w:ascii="宋体" w:hAnsi="宋体" w:eastAsia="宋体" w:cs="宋体"/>
          <w:b/>
          <w:color w:val="auto"/>
          <w:kern w:val="0"/>
          <w:sz w:val="36"/>
          <w:szCs w:val="36"/>
          <w:highlight w:val="none"/>
        </w:rPr>
      </w:pPr>
    </w:p>
    <w:p w14:paraId="7B81384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0E1AAEC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（2）落实政府采购政策需满足的资格要求………………………………（页码）</w:t>
      </w:r>
    </w:p>
    <w:p w14:paraId="2D6CC1A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（3）本项目的特定资格要求（如有）……………………………………（页码）</w:t>
      </w:r>
    </w:p>
    <w:p w14:paraId="2921AE9A">
      <w:pPr>
        <w:snapToGrid w:val="0"/>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（4）营业执照(或事业法人登记证书或其它登记证明材料）</w:t>
      </w:r>
      <w:r>
        <w:rPr>
          <w:rFonts w:hint="eastAsia" w:ascii="宋体" w:hAnsi="宋体" w:eastAsia="宋体" w:cs="宋体"/>
          <w:color w:val="auto"/>
          <w:sz w:val="24"/>
          <w:highlight w:val="none"/>
        </w:rPr>
        <w:t>……………（页码）</w:t>
      </w:r>
    </w:p>
    <w:p w14:paraId="028BF085">
      <w:pPr>
        <w:snapToGrid w:val="0"/>
        <w:spacing w:line="360" w:lineRule="auto"/>
        <w:ind w:right="480"/>
        <w:jc w:val="center"/>
        <w:rPr>
          <w:rFonts w:hint="eastAsia" w:ascii="宋体" w:hAnsi="宋体" w:eastAsia="宋体" w:cs="宋体"/>
          <w:b/>
          <w:color w:val="auto"/>
          <w:kern w:val="0"/>
          <w:sz w:val="32"/>
          <w:szCs w:val="32"/>
          <w:highlight w:val="none"/>
        </w:rPr>
      </w:pPr>
    </w:p>
    <w:p w14:paraId="06D4D1BF">
      <w:pPr>
        <w:spacing w:line="360" w:lineRule="auto"/>
        <w:ind w:firstLine="480" w:firstLineChars="200"/>
        <w:rPr>
          <w:rFonts w:hint="eastAsia" w:ascii="宋体" w:hAnsi="宋体" w:eastAsia="宋体" w:cs="宋体"/>
          <w:color w:val="auto"/>
          <w:sz w:val="24"/>
          <w:highlight w:val="none"/>
        </w:rPr>
      </w:pPr>
    </w:p>
    <w:p w14:paraId="2A2706DD">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w:t>
      </w:r>
    </w:p>
    <w:p w14:paraId="3BE28DCB">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一、 符合参加政府采购活动应当具备的一般条件的承诺函</w:t>
      </w:r>
    </w:p>
    <w:p w14:paraId="10542BFE">
      <w:pPr>
        <w:snapToGrid w:val="0"/>
        <w:spacing w:line="360" w:lineRule="auto"/>
        <w:rPr>
          <w:rFonts w:hint="eastAsia" w:ascii="宋体" w:hAnsi="宋体" w:eastAsia="宋体" w:cs="宋体"/>
          <w:color w:val="auto"/>
          <w:sz w:val="24"/>
          <w:highlight w:val="none"/>
        </w:rPr>
      </w:pPr>
    </w:p>
    <w:p w14:paraId="73D16FC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5D2A858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eastAsia="宋体" w:cs="宋体"/>
          <w:color w:val="auto"/>
          <w:sz w:val="24"/>
          <w:highlight w:val="none"/>
          <w:lang w:val="en-US" w:eastAsia="zh-CN"/>
        </w:rPr>
        <w:t>项目名称</w:t>
      </w:r>
      <w:r>
        <w:rPr>
          <w:rFonts w:hint="eastAsia" w:ascii="宋体" w:hAnsi="宋体" w:eastAsia="宋体" w:cs="宋体"/>
          <w:color w:val="auto"/>
          <w:sz w:val="24"/>
          <w:highlight w:val="none"/>
        </w:rPr>
        <w:t>）【招标编号：</w:t>
      </w:r>
      <w:r>
        <w:rPr>
          <w:rFonts w:hint="eastAsia" w:ascii="宋体" w:hAnsi="宋体" w:cs="宋体"/>
          <w:color w:val="auto"/>
          <w:sz w:val="24"/>
        </w:rPr>
        <w:t>（采购编号）</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】政府采购活动，郑重承诺：</w:t>
      </w:r>
    </w:p>
    <w:p w14:paraId="25E2E279">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6472433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29FDEF7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41A1802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7F80A53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3B31007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1470E27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431A745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、中国政府采购网（www.ccgp.gov.cn）列入失信被执行人、重大税收违法案件当事人名单、政府采购严重违法失信行为记录名单。</w:t>
      </w:r>
    </w:p>
    <w:p w14:paraId="4B25FE7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7A07837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5BC3A43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15741824">
      <w:pPr>
        <w:snapToGrid w:val="0"/>
        <w:spacing w:line="360" w:lineRule="auto"/>
        <w:ind w:firstLine="5520" w:firstLineChars="2300"/>
        <w:rPr>
          <w:rFonts w:hint="eastAsia" w:ascii="宋体" w:hAnsi="宋体" w:eastAsia="宋体" w:cs="宋体"/>
          <w:color w:val="auto"/>
          <w:kern w:val="0"/>
          <w:sz w:val="24"/>
          <w:highlight w:val="none"/>
          <w:lang w:val="zh-CN"/>
        </w:rPr>
      </w:pPr>
    </w:p>
    <w:p w14:paraId="214F5CCB">
      <w:pPr>
        <w:snapToGrid w:val="0"/>
        <w:spacing w:line="360" w:lineRule="auto"/>
        <w:ind w:firstLine="5520" w:firstLineChars="2300"/>
        <w:rPr>
          <w:rFonts w:hint="eastAsia" w:ascii="宋体" w:hAnsi="宋体" w:eastAsia="宋体" w:cs="宋体"/>
          <w:color w:val="auto"/>
          <w:kern w:val="0"/>
          <w:sz w:val="24"/>
          <w:highlight w:val="none"/>
          <w:lang w:val="zh-CN"/>
        </w:rPr>
      </w:pPr>
    </w:p>
    <w:p w14:paraId="49F288CC">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32744BF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0054B75E">
      <w:pPr>
        <w:snapToGrid w:val="0"/>
        <w:spacing w:line="360" w:lineRule="auto"/>
        <w:ind w:right="480"/>
        <w:jc w:val="center"/>
        <w:rPr>
          <w:rFonts w:hint="eastAsia" w:ascii="宋体" w:hAnsi="宋体" w:eastAsia="宋体" w:cs="宋体"/>
          <w:b/>
          <w:color w:val="auto"/>
          <w:kern w:val="0"/>
          <w:sz w:val="32"/>
          <w:szCs w:val="32"/>
          <w:highlight w:val="none"/>
        </w:rPr>
      </w:pPr>
    </w:p>
    <w:p w14:paraId="12CBAFE7">
      <w:pPr>
        <w:snapToGrid w:val="0"/>
        <w:spacing w:line="360" w:lineRule="auto"/>
        <w:ind w:right="480"/>
        <w:jc w:val="center"/>
        <w:rPr>
          <w:rFonts w:hint="eastAsia" w:ascii="宋体" w:hAnsi="宋体" w:eastAsia="宋体" w:cs="宋体"/>
          <w:b/>
          <w:color w:val="auto"/>
          <w:kern w:val="0"/>
          <w:sz w:val="32"/>
          <w:szCs w:val="32"/>
          <w:highlight w:val="none"/>
        </w:rPr>
      </w:pPr>
    </w:p>
    <w:p w14:paraId="0BBF2259">
      <w:pPr>
        <w:snapToGrid w:val="0"/>
        <w:spacing w:line="360" w:lineRule="auto"/>
        <w:ind w:right="480"/>
        <w:jc w:val="center"/>
        <w:rPr>
          <w:rFonts w:hint="eastAsia" w:ascii="宋体" w:hAnsi="宋体" w:eastAsia="宋体" w:cs="宋体"/>
          <w:b/>
          <w:color w:val="auto"/>
          <w:kern w:val="0"/>
          <w:sz w:val="32"/>
          <w:szCs w:val="32"/>
          <w:highlight w:val="none"/>
        </w:rPr>
      </w:pPr>
    </w:p>
    <w:p w14:paraId="10A417F8">
      <w:pPr>
        <w:rPr>
          <w:rFonts w:hint="eastAsia" w:ascii="宋体" w:hAnsi="宋体" w:eastAsia="宋体" w:cs="宋体"/>
          <w:color w:val="auto"/>
          <w:highlight w:val="none"/>
        </w:rPr>
      </w:pPr>
    </w:p>
    <w:p w14:paraId="0B70015F">
      <w:pPr>
        <w:snapToGrid w:val="0"/>
        <w:spacing w:line="360" w:lineRule="auto"/>
        <w:ind w:right="480"/>
        <w:jc w:val="center"/>
        <w:rPr>
          <w:rFonts w:hint="eastAsia" w:ascii="宋体" w:hAnsi="宋体" w:eastAsia="宋体" w:cs="宋体"/>
          <w:b/>
          <w:color w:val="auto"/>
          <w:kern w:val="0"/>
          <w:sz w:val="32"/>
          <w:szCs w:val="32"/>
          <w:highlight w:val="none"/>
        </w:rPr>
      </w:pPr>
    </w:p>
    <w:p w14:paraId="73EC876F">
      <w:pPr>
        <w:snapToGrid w:val="0"/>
        <w:spacing w:line="360" w:lineRule="auto"/>
        <w:ind w:right="480"/>
        <w:jc w:val="center"/>
        <w:rPr>
          <w:rFonts w:hint="eastAsia" w:ascii="宋体" w:hAnsi="宋体" w:eastAsia="宋体" w:cs="宋体"/>
          <w:b/>
          <w:color w:val="auto"/>
          <w:kern w:val="0"/>
          <w:sz w:val="32"/>
          <w:szCs w:val="32"/>
          <w:highlight w:val="none"/>
        </w:rPr>
      </w:pPr>
    </w:p>
    <w:p w14:paraId="3B840503">
      <w:pPr>
        <w:snapToGrid w:val="0"/>
        <w:spacing w:line="360" w:lineRule="auto"/>
        <w:ind w:right="480"/>
        <w:jc w:val="center"/>
        <w:rPr>
          <w:rFonts w:hint="eastAsia" w:ascii="宋体" w:hAnsi="宋体" w:eastAsia="宋体" w:cs="宋体"/>
          <w:b/>
          <w:color w:val="auto"/>
          <w:kern w:val="0"/>
          <w:sz w:val="32"/>
          <w:szCs w:val="32"/>
          <w:highlight w:val="none"/>
        </w:rPr>
      </w:pPr>
    </w:p>
    <w:p w14:paraId="2829ADFA">
      <w:pPr>
        <w:widowControl/>
        <w:adjustRightInd/>
        <w:ind w:firstLine="0" w:firstLineChars="0"/>
        <w:jc w:val="left"/>
        <w:rPr>
          <w:rFonts w:hint="eastAsia" w:ascii="宋体" w:hAnsi="宋体" w:eastAsia="宋体" w:cs="宋体"/>
          <w:b/>
          <w:kern w:val="0"/>
          <w:sz w:val="32"/>
          <w:szCs w:val="32"/>
          <w:highlight w:val="none"/>
          <w:lang w:eastAsia="zh-CN"/>
        </w:rPr>
      </w:pPr>
      <w:r>
        <w:rPr>
          <w:rFonts w:hint="eastAsia" w:ascii="宋体" w:hAnsi="宋体" w:eastAsia="宋体" w:cs="宋体"/>
          <w:b/>
          <w:kern w:val="0"/>
          <w:sz w:val="32"/>
          <w:szCs w:val="32"/>
          <w:highlight w:val="none"/>
          <w:lang w:eastAsia="zh-CN"/>
        </w:rPr>
        <w:t>二、营业执照(或事业法人登记证书或其它登记证明材料）复印件加盖公章；</w:t>
      </w:r>
    </w:p>
    <w:p w14:paraId="4988D663">
      <w:pPr>
        <w:widowControl/>
        <w:adjustRightInd/>
        <w:spacing w:line="360" w:lineRule="auto"/>
        <w:ind w:firstLine="480" w:firstLineChars="200"/>
        <w:jc w:val="left"/>
        <w:rPr>
          <w:rFonts w:hint="eastAsia" w:ascii="宋体" w:hAnsi="宋体" w:eastAsia="宋体" w:cs="宋体"/>
          <w:b w:val="0"/>
          <w:bCs/>
          <w:kern w:val="0"/>
          <w:sz w:val="24"/>
          <w:szCs w:val="24"/>
          <w:highlight w:val="none"/>
          <w:lang w:eastAsia="zh-CN"/>
        </w:rPr>
      </w:pPr>
      <w:r>
        <w:rPr>
          <w:rFonts w:hint="eastAsia" w:ascii="宋体" w:hAnsi="宋体" w:eastAsia="宋体" w:cs="宋体"/>
          <w:b w:val="0"/>
          <w:bCs/>
          <w:kern w:val="0"/>
          <w:sz w:val="24"/>
          <w:szCs w:val="24"/>
          <w:highlight w:val="none"/>
          <w:lang w:eastAsia="zh-CN"/>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28469C99">
      <w:pPr>
        <w:widowControl/>
        <w:spacing w:line="360" w:lineRule="auto"/>
        <w:ind w:firstLine="643" w:firstLineChars="200"/>
        <w:jc w:val="center"/>
        <w:rPr>
          <w:rFonts w:hint="eastAsia" w:ascii="宋体" w:hAnsi="宋体" w:eastAsia="宋体" w:cs="宋体"/>
          <w:b/>
          <w:color w:val="auto"/>
          <w:kern w:val="0"/>
          <w:sz w:val="32"/>
          <w:szCs w:val="32"/>
          <w:highlight w:val="none"/>
        </w:rPr>
      </w:pPr>
    </w:p>
    <w:p w14:paraId="0B58B0DD">
      <w:pPr>
        <w:widowControl/>
        <w:spacing w:line="360" w:lineRule="auto"/>
        <w:ind w:firstLine="643" w:firstLineChars="200"/>
        <w:jc w:val="center"/>
        <w:rPr>
          <w:rFonts w:hint="eastAsia" w:ascii="宋体" w:hAnsi="宋体" w:eastAsia="宋体" w:cs="宋体"/>
          <w:b/>
          <w:color w:val="auto"/>
          <w:kern w:val="0"/>
          <w:sz w:val="32"/>
          <w:szCs w:val="32"/>
          <w:highlight w:val="none"/>
          <w:lang w:eastAsia="zh-CN"/>
        </w:rPr>
      </w:pPr>
    </w:p>
    <w:p w14:paraId="19A1078E">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eastAsia="zh-CN"/>
        </w:rPr>
        <w:t>三</w:t>
      </w:r>
      <w:r>
        <w:rPr>
          <w:rFonts w:hint="eastAsia" w:ascii="宋体" w:hAnsi="宋体" w:eastAsia="宋体" w:cs="宋体"/>
          <w:b/>
          <w:color w:val="auto"/>
          <w:kern w:val="0"/>
          <w:sz w:val="32"/>
          <w:szCs w:val="32"/>
          <w:highlight w:val="none"/>
        </w:rPr>
        <w:t>、联合协议（如果有）</w:t>
      </w:r>
    </w:p>
    <w:p w14:paraId="7B9E81A4">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080944F5">
      <w:pPr>
        <w:snapToGrid w:val="0"/>
        <w:spacing w:line="360" w:lineRule="auto"/>
        <w:ind w:right="480"/>
        <w:jc w:val="center"/>
        <w:rPr>
          <w:rFonts w:hint="eastAsia" w:ascii="宋体" w:hAnsi="宋体" w:eastAsia="宋体" w:cs="宋体"/>
          <w:b/>
          <w:color w:val="auto"/>
          <w:kern w:val="0"/>
          <w:sz w:val="32"/>
          <w:szCs w:val="32"/>
          <w:highlight w:val="none"/>
        </w:rPr>
      </w:pPr>
    </w:p>
    <w:p w14:paraId="6FBA60B1">
      <w:pPr>
        <w:snapToGrid w:val="0"/>
        <w:spacing w:line="360" w:lineRule="auto"/>
        <w:ind w:right="480"/>
        <w:jc w:val="center"/>
        <w:rPr>
          <w:rFonts w:hint="eastAsia" w:ascii="宋体" w:hAnsi="宋体" w:eastAsia="宋体" w:cs="宋体"/>
          <w:b/>
          <w:color w:val="auto"/>
          <w:kern w:val="0"/>
          <w:sz w:val="32"/>
          <w:szCs w:val="32"/>
          <w:highlight w:val="none"/>
        </w:rPr>
      </w:pPr>
    </w:p>
    <w:p w14:paraId="559D3D93">
      <w:pPr>
        <w:snapToGrid/>
        <w:spacing w:line="240" w:lineRule="auto"/>
        <w:ind w:right="0"/>
        <w:jc w:val="left"/>
        <w:rPr>
          <w:rFonts w:hint="eastAsia" w:ascii="宋体" w:hAnsi="宋体" w:eastAsia="宋体" w:cs="宋体"/>
          <w:b/>
          <w:color w:val="auto"/>
          <w:kern w:val="0"/>
          <w:sz w:val="32"/>
          <w:szCs w:val="32"/>
          <w:highlight w:val="none"/>
          <w:lang w:eastAsia="zh-CN"/>
        </w:rPr>
      </w:pPr>
      <w:r>
        <w:rPr>
          <w:rFonts w:hint="eastAsia" w:ascii="宋体" w:hAnsi="宋体" w:eastAsia="宋体" w:cs="宋体"/>
          <w:b/>
          <w:color w:val="auto"/>
          <w:kern w:val="0"/>
          <w:sz w:val="32"/>
          <w:szCs w:val="32"/>
          <w:highlight w:val="none"/>
          <w:lang w:eastAsia="zh-CN"/>
        </w:rPr>
        <w:br w:type="page"/>
      </w:r>
    </w:p>
    <w:p w14:paraId="57C7C233">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eastAsia="zh-CN"/>
        </w:rPr>
        <w:t>四</w:t>
      </w:r>
      <w:r>
        <w:rPr>
          <w:rFonts w:hint="eastAsia" w:ascii="宋体" w:hAnsi="宋体" w:eastAsia="宋体" w:cs="宋体"/>
          <w:b/>
          <w:color w:val="auto"/>
          <w:kern w:val="0"/>
          <w:sz w:val="32"/>
          <w:szCs w:val="32"/>
          <w:highlight w:val="none"/>
        </w:rPr>
        <w:t>、落实政府采购政策需满足的资格要求</w:t>
      </w:r>
    </w:p>
    <w:p w14:paraId="00E5BC0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0B104D4D">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.专门面向中小企业，服务全部由符合政策要求的中小企业（或小微企业）承接的，提供相应的中小企业声明函（附件7）。 </w:t>
      </w:r>
    </w:p>
    <w:p w14:paraId="4CE86B90">
      <w:pPr>
        <w:widowControl/>
        <w:spacing w:line="360" w:lineRule="auto"/>
        <w:ind w:firstLine="480"/>
        <w:jc w:val="left"/>
        <w:rPr>
          <w:rFonts w:hint="eastAsia" w:ascii="宋体" w:hAnsi="宋体" w:eastAsia="宋体" w:cs="宋体"/>
          <w:color w:val="auto"/>
          <w:sz w:val="24"/>
          <w:highlight w:val="none"/>
        </w:rPr>
      </w:pPr>
    </w:p>
    <w:p w14:paraId="2B559E5A">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413CD3D2">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77DA0A10">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279C4C5A">
      <w:pPr>
        <w:widowControl/>
        <w:spacing w:line="360" w:lineRule="auto"/>
        <w:jc w:val="both"/>
        <w:rPr>
          <w:rFonts w:hint="eastAsia" w:ascii="宋体" w:hAnsi="宋体" w:eastAsia="宋体" w:cs="宋体"/>
          <w:b/>
          <w:color w:val="auto"/>
          <w:kern w:val="0"/>
          <w:sz w:val="32"/>
          <w:szCs w:val="32"/>
          <w:highlight w:val="none"/>
          <w:lang w:eastAsia="zh-CN"/>
        </w:rPr>
      </w:pPr>
    </w:p>
    <w:p w14:paraId="005D8CD4">
      <w:pPr>
        <w:widowControl/>
        <w:spacing w:line="360" w:lineRule="auto"/>
        <w:ind w:left="150"/>
        <w:jc w:val="center"/>
        <w:rPr>
          <w:rFonts w:hint="eastAsia" w:ascii="宋体" w:hAnsi="宋体" w:eastAsia="宋体" w:cs="宋体"/>
          <w:b/>
          <w:color w:val="auto"/>
          <w:kern w:val="0"/>
          <w:sz w:val="32"/>
          <w:szCs w:val="32"/>
          <w:highlight w:val="none"/>
          <w:lang w:eastAsia="zh-CN"/>
        </w:rPr>
      </w:pPr>
    </w:p>
    <w:p w14:paraId="52CC1505">
      <w:pPr>
        <w:pStyle w:val="2"/>
        <w:rPr>
          <w:rFonts w:hint="eastAsia"/>
          <w:lang w:eastAsia="zh-CN"/>
        </w:rPr>
      </w:pPr>
    </w:p>
    <w:p w14:paraId="71418AA3">
      <w:pPr>
        <w:widowControl/>
        <w:spacing w:line="360" w:lineRule="auto"/>
        <w:ind w:left="150"/>
        <w:jc w:val="center"/>
        <w:rPr>
          <w:rFonts w:hint="eastAsia" w:ascii="宋体" w:hAnsi="宋体" w:eastAsia="宋体" w:cs="宋体"/>
          <w:b/>
          <w:color w:val="auto"/>
          <w:kern w:val="0"/>
          <w:sz w:val="32"/>
          <w:szCs w:val="32"/>
          <w:highlight w:val="none"/>
          <w:lang w:eastAsia="zh-CN"/>
        </w:rPr>
      </w:pPr>
    </w:p>
    <w:p w14:paraId="1EC03442">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eastAsia="zh-CN"/>
        </w:rPr>
        <w:t>五</w:t>
      </w:r>
      <w:r>
        <w:rPr>
          <w:rFonts w:hint="eastAsia" w:ascii="宋体" w:hAnsi="宋体" w:eastAsia="宋体" w:cs="宋体"/>
          <w:b/>
          <w:color w:val="auto"/>
          <w:kern w:val="0"/>
          <w:sz w:val="32"/>
          <w:szCs w:val="32"/>
          <w:highlight w:val="none"/>
        </w:rPr>
        <w:t>、本项目的特定资格要求</w:t>
      </w:r>
    </w:p>
    <w:p w14:paraId="042F3EF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64F7566C">
      <w:pPr>
        <w:rPr>
          <w:rFonts w:hint="eastAsia" w:ascii="宋体" w:hAnsi="宋体" w:eastAsia="宋体" w:cs="宋体"/>
          <w:color w:val="auto"/>
          <w:highlight w:val="none"/>
        </w:rPr>
      </w:pPr>
    </w:p>
    <w:p w14:paraId="3D64C868">
      <w:pPr>
        <w:snapToGrid w:val="0"/>
        <w:spacing w:line="360" w:lineRule="auto"/>
        <w:ind w:right="480"/>
        <w:jc w:val="cente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本项无</w:t>
      </w:r>
    </w:p>
    <w:p w14:paraId="00B4A48D">
      <w:pPr>
        <w:pStyle w:val="4"/>
        <w:rPr>
          <w:rFonts w:hint="eastAsia" w:ascii="宋体" w:hAnsi="宋体" w:eastAsia="宋体" w:cs="宋体"/>
          <w:b/>
          <w:color w:val="auto"/>
          <w:kern w:val="0"/>
          <w:sz w:val="32"/>
          <w:szCs w:val="32"/>
          <w:highlight w:val="none"/>
        </w:rPr>
      </w:pPr>
    </w:p>
    <w:p w14:paraId="2EF58970">
      <w:pPr>
        <w:rPr>
          <w:rFonts w:hint="eastAsia"/>
        </w:rPr>
      </w:pPr>
    </w:p>
    <w:p w14:paraId="00EF331E">
      <w:pPr>
        <w:rPr>
          <w:rFonts w:hint="eastAsia" w:ascii="宋体" w:hAnsi="宋体" w:eastAsia="宋体" w:cs="宋体"/>
          <w:b/>
          <w:color w:val="auto"/>
          <w:kern w:val="0"/>
          <w:sz w:val="32"/>
          <w:szCs w:val="32"/>
          <w:highlight w:val="none"/>
        </w:rPr>
      </w:pPr>
    </w:p>
    <w:p w14:paraId="003A02F1">
      <w:pPr>
        <w:pStyle w:val="4"/>
        <w:rPr>
          <w:rFonts w:hint="eastAsia" w:ascii="宋体" w:hAnsi="宋体" w:eastAsia="宋体" w:cs="宋体"/>
          <w:color w:val="auto"/>
          <w:highlight w:val="none"/>
        </w:rPr>
      </w:pPr>
    </w:p>
    <w:p w14:paraId="19E5E821">
      <w:pPr>
        <w:snapToGrid w:val="0"/>
        <w:spacing w:before="50" w:after="50"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w:t>
      </w:r>
    </w:p>
    <w:p w14:paraId="33E5F3D0">
      <w:pPr>
        <w:snapToGrid/>
        <w:spacing w:before="0" w:after="0" w:line="240" w:lineRule="auto"/>
        <w:jc w:val="cente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zh-CN"/>
        </w:rPr>
        <w:t>联合协议（如有）</w:t>
      </w:r>
    </w:p>
    <w:p w14:paraId="2A7CF78D">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253F6B4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 xml:space="preserve">投标。 </w:t>
      </w:r>
    </w:p>
    <w:p w14:paraId="41443F2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56FC632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2CE3FA4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3DDAD7D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6BF7968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0B54B55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14:paraId="2C7F8F5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6B79D25C">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（联合体成员X</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70BA940E">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p>
    <w:p w14:paraId="7D25325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6272400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2AF6525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61803EF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6AEFFB3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3、本协议提交采购人、采购机构后，联合体各方不得以任何形式对上述内容进行修改或撤销。</w:t>
      </w:r>
    </w:p>
    <w:p w14:paraId="50813AA4">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66DCD03A">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75CB1E24">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1D2C3FBC">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30C8E500">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141591D9">
      <w:pPr>
        <w:autoSpaceDE w:val="0"/>
        <w:autoSpaceDN w:val="0"/>
        <w:jc w:val="center"/>
        <w:rPr>
          <w:rFonts w:hint="eastAsia" w:ascii="宋体" w:hAnsi="宋体" w:eastAsia="宋体" w:cs="宋体"/>
          <w:b/>
          <w:color w:val="auto"/>
          <w:spacing w:val="6"/>
          <w:sz w:val="32"/>
          <w:szCs w:val="32"/>
          <w:highlight w:val="none"/>
        </w:rPr>
      </w:pPr>
    </w:p>
    <w:p w14:paraId="5F405C24">
      <w:pPr>
        <w:rPr>
          <w:rFonts w:hint="eastAsia" w:ascii="宋体" w:hAnsi="宋体" w:eastAsia="宋体" w:cs="宋体"/>
          <w:b/>
          <w:color w:val="auto"/>
          <w:kern w:val="0"/>
          <w:sz w:val="32"/>
          <w:szCs w:val="32"/>
          <w:highlight w:val="none"/>
        </w:rPr>
      </w:pPr>
    </w:p>
    <w:p w14:paraId="1B4D9C5C">
      <w:pPr>
        <w:autoSpaceDE w:val="0"/>
        <w:autoSpaceDN w:val="0"/>
        <w:jc w:val="center"/>
        <w:rPr>
          <w:rFonts w:hint="eastAsia" w:ascii="宋体" w:hAnsi="宋体" w:eastAsia="宋体" w:cs="宋体"/>
          <w:b/>
          <w:color w:val="auto"/>
          <w:spacing w:val="6"/>
          <w:sz w:val="32"/>
          <w:szCs w:val="32"/>
          <w:highlight w:val="none"/>
        </w:rPr>
      </w:pPr>
    </w:p>
    <w:p w14:paraId="4D162779">
      <w:pPr>
        <w:autoSpaceDE w:val="0"/>
        <w:autoSpaceDN w:val="0"/>
        <w:jc w:val="center"/>
        <w:rPr>
          <w:rFonts w:hint="eastAsia" w:ascii="宋体" w:hAnsi="宋体" w:eastAsia="宋体" w:cs="宋体"/>
          <w:b/>
          <w:color w:val="auto"/>
          <w:spacing w:val="6"/>
          <w:sz w:val="32"/>
          <w:szCs w:val="32"/>
          <w:highlight w:val="none"/>
        </w:rPr>
      </w:pPr>
    </w:p>
    <w:p w14:paraId="1107A6E1">
      <w:pPr>
        <w:autoSpaceDE w:val="0"/>
        <w:autoSpaceDN w:val="0"/>
        <w:jc w:val="center"/>
        <w:rPr>
          <w:rFonts w:hint="eastAsia" w:ascii="宋体" w:hAnsi="宋体" w:eastAsia="宋体" w:cs="宋体"/>
          <w:b/>
          <w:color w:val="auto"/>
          <w:spacing w:val="6"/>
          <w:sz w:val="32"/>
          <w:szCs w:val="32"/>
          <w:highlight w:val="none"/>
        </w:rPr>
      </w:pPr>
    </w:p>
    <w:p w14:paraId="6AB421CB">
      <w:pPr>
        <w:autoSpaceDE w:val="0"/>
        <w:autoSpaceDN w:val="0"/>
        <w:jc w:val="center"/>
        <w:rPr>
          <w:rFonts w:hint="eastAsia" w:ascii="宋体" w:hAnsi="宋体" w:eastAsia="宋体" w:cs="宋体"/>
          <w:b/>
          <w:color w:val="auto"/>
          <w:spacing w:val="6"/>
          <w:sz w:val="32"/>
          <w:szCs w:val="32"/>
          <w:highlight w:val="none"/>
        </w:rPr>
      </w:pPr>
    </w:p>
    <w:p w14:paraId="1E18F171">
      <w:pPr>
        <w:autoSpaceDE w:val="0"/>
        <w:autoSpaceDN w:val="0"/>
        <w:jc w:val="center"/>
        <w:rPr>
          <w:rFonts w:hint="eastAsia" w:ascii="宋体" w:hAnsi="宋体" w:eastAsia="宋体" w:cs="宋体"/>
          <w:b/>
          <w:color w:val="auto"/>
          <w:spacing w:val="6"/>
          <w:sz w:val="32"/>
          <w:szCs w:val="32"/>
          <w:highlight w:val="none"/>
        </w:rPr>
      </w:pPr>
    </w:p>
    <w:p w14:paraId="0F6F91BA">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40A6CBA3">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14:paraId="639AFE7C">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highlight w:val="none"/>
          <w:u w:val="single"/>
        </w:rPr>
        <w:t xml:space="preserve"> （单位名称）</w:t>
      </w:r>
      <w:r>
        <w:rPr>
          <w:rFonts w:hint="eastAsia" w:ascii="宋体" w:hAnsi="宋体" w:eastAsia="宋体" w:cs="宋体"/>
          <w:color w:val="auto"/>
          <w:sz w:val="24"/>
          <w:highlight w:val="none"/>
        </w:rPr>
        <w:t xml:space="preserve"> 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采购活动，服务全部由符合政策要求的中小企业承接。相关企业（含联合体中的中小企业、签订分包意向协议的中小企业）的具体情况如下：</w:t>
      </w:r>
    </w:p>
    <w:p w14:paraId="2252351F">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中型企业、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小型企业、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 xml:space="preserve">微型企业） </w:t>
      </w:r>
      <w:r>
        <w:rPr>
          <w:rFonts w:hint="eastAsia" w:ascii="宋体" w:hAnsi="宋体" w:eastAsia="宋体" w:cs="宋体"/>
          <w:color w:val="auto"/>
          <w:sz w:val="24"/>
          <w:highlight w:val="none"/>
        </w:rPr>
        <w:t>；</w:t>
      </w:r>
    </w:p>
    <w:p w14:paraId="1EE28155">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中型企业、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小型企业、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 xml:space="preserve">微型企业） </w:t>
      </w:r>
      <w:r>
        <w:rPr>
          <w:rFonts w:hint="eastAsia" w:ascii="宋体" w:hAnsi="宋体" w:eastAsia="宋体" w:cs="宋体"/>
          <w:color w:val="auto"/>
          <w:sz w:val="24"/>
          <w:highlight w:val="none"/>
        </w:rPr>
        <w:t>；</w:t>
      </w:r>
    </w:p>
    <w:p w14:paraId="343C569B">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1CE0B969">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1E5852EB">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33FA4742">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14:paraId="6FD2CF81">
      <w:pPr>
        <w:spacing w:line="360" w:lineRule="auto"/>
        <w:ind w:right="1120" w:firstLine="4680" w:firstLineChars="195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日 期：</w:t>
      </w:r>
      <w:r>
        <w:rPr>
          <w:rFonts w:hint="eastAsia" w:ascii="宋体" w:hAnsi="宋体" w:cs="宋体"/>
          <w:color w:val="auto"/>
          <w:sz w:val="24"/>
          <w:highlight w:val="none"/>
          <w:lang w:val="en-US" w:eastAsia="zh-CN"/>
        </w:rPr>
        <w:t>2025</w:t>
      </w:r>
      <w:r>
        <w:rPr>
          <w:rFonts w:hint="eastAsia" w:ascii="宋体" w:hAnsi="宋体" w:eastAsia="宋体" w:cs="宋体"/>
          <w:color w:val="auto"/>
          <w:sz w:val="24"/>
          <w:highlight w:val="none"/>
          <w:lang w:val="en-US" w:eastAsia="zh-CN"/>
        </w:rPr>
        <w:t>年   月   日</w:t>
      </w:r>
    </w:p>
    <w:p w14:paraId="283AA575">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14:paraId="2D5AE146">
      <w:pPr>
        <w:spacing w:line="360" w:lineRule="auto"/>
        <w:ind w:right="420"/>
        <w:rPr>
          <w:rFonts w:hint="eastAsia" w:ascii="宋体" w:hAnsi="宋体" w:eastAsia="宋体" w:cs="宋体"/>
          <w:color w:val="auto"/>
          <w:sz w:val="24"/>
          <w:highlight w:val="none"/>
        </w:rPr>
      </w:pPr>
    </w:p>
    <w:p w14:paraId="5268BB3A">
      <w:pPr>
        <w:spacing w:line="360" w:lineRule="auto"/>
        <w:ind w:right="420" w:firstLine="480" w:firstLineChars="200"/>
        <w:rPr>
          <w:rFonts w:hint="eastAsia" w:ascii="宋体" w:hAnsi="宋体" w:eastAsia="宋体" w:cs="宋体"/>
          <w:color w:val="auto"/>
          <w:sz w:val="24"/>
          <w:highlight w:val="none"/>
        </w:rPr>
      </w:pPr>
    </w:p>
    <w:p w14:paraId="72DD2C0F">
      <w:pPr>
        <w:spacing w:line="360" w:lineRule="auto"/>
        <w:ind w:right="420" w:firstLine="480" w:firstLineChars="200"/>
        <w:rPr>
          <w:rFonts w:hint="eastAsia" w:ascii="宋体" w:hAnsi="宋体" w:eastAsia="宋体" w:cs="宋体"/>
          <w:color w:val="auto"/>
          <w:sz w:val="24"/>
          <w:highlight w:val="none"/>
        </w:rPr>
      </w:pPr>
    </w:p>
    <w:p w14:paraId="1AD8975A">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中小企业声明函》填写行业错误或者未填写行业的，投标无效。</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5 \* GB3 \* MERGEFORMAT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⑤</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投标人提供的《中小企业声明函》与实际情况不符的或者未按以上要求填写的，中小企业声明函无效，不享受中小企业扶持政策。声明内容不实的，属于提供虚假材料谋取中标、成交的，依法承担法律责任。</w:t>
      </w:r>
    </w:p>
    <w:p w14:paraId="7C9105AE">
      <w:pPr>
        <w:spacing w:line="360" w:lineRule="auto"/>
        <w:ind w:right="42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AB67875">
      <w:pPr>
        <w:pStyle w:val="4"/>
        <w:rPr>
          <w:rFonts w:hint="eastAsia" w:ascii="宋体" w:hAnsi="宋体" w:eastAsia="宋体" w:cs="宋体"/>
          <w:color w:val="auto"/>
          <w:sz w:val="24"/>
          <w:highlight w:val="none"/>
        </w:rPr>
      </w:pPr>
    </w:p>
    <w:p w14:paraId="04FF1BF8">
      <w:pPr>
        <w:pStyle w:val="61"/>
        <w:ind w:firstLine="420"/>
        <w:rPr>
          <w:rFonts w:hint="eastAsia" w:ascii="宋体" w:hAnsi="宋体" w:eastAsia="宋体" w:cs="宋体"/>
          <w:color w:val="auto"/>
          <w:highlight w:val="none"/>
        </w:rPr>
      </w:pPr>
    </w:p>
    <w:p w14:paraId="786204FF">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p>
    <w:p w14:paraId="2046C083">
      <w:pPr>
        <w:rPr>
          <w:rFonts w:hint="eastAsia" w:ascii="宋体" w:hAnsi="宋体" w:eastAsia="宋体" w:cs="宋体"/>
          <w:b/>
          <w:color w:val="auto"/>
          <w:kern w:val="0"/>
          <w:sz w:val="32"/>
          <w:szCs w:val="32"/>
          <w:highlight w:val="none"/>
        </w:rPr>
      </w:pPr>
    </w:p>
    <w:p w14:paraId="72871DAC">
      <w:pPr>
        <w:rPr>
          <w:rFonts w:hint="eastAsia" w:ascii="宋体" w:hAnsi="宋体" w:eastAsia="宋体" w:cs="宋体"/>
          <w:color w:val="auto"/>
          <w:highlight w:val="none"/>
        </w:rPr>
      </w:pPr>
    </w:p>
    <w:p w14:paraId="56BDCCF1">
      <w:pPr>
        <w:spacing w:line="360" w:lineRule="auto"/>
        <w:ind w:right="420" w:firstLine="2209" w:firstLineChars="500"/>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商务技术文件部分（封面）</w:t>
      </w:r>
    </w:p>
    <w:p w14:paraId="2F1A5F8D">
      <w:pPr>
        <w:spacing w:line="360" w:lineRule="auto"/>
        <w:jc w:val="center"/>
        <w:outlineLvl w:val="0"/>
        <w:rPr>
          <w:rFonts w:hint="eastAsia" w:ascii="宋体" w:hAnsi="宋体" w:eastAsia="宋体" w:cs="宋体"/>
          <w:b/>
          <w:color w:val="auto"/>
          <w:kern w:val="0"/>
          <w:sz w:val="24"/>
          <w:highlight w:val="none"/>
        </w:rPr>
      </w:pPr>
    </w:p>
    <w:p w14:paraId="2A3BBD72">
      <w:pPr>
        <w:shd w:val="clear" w:color="auto" w:fill="FFFFFF"/>
        <w:snapToGrid w:val="0"/>
        <w:spacing w:line="360" w:lineRule="auto"/>
        <w:jc w:val="center"/>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（项目名称）</w:t>
      </w:r>
    </w:p>
    <w:p w14:paraId="5CD49121">
      <w:pPr>
        <w:shd w:val="clear" w:color="auto" w:fill="FFFFFF"/>
        <w:snapToGrid w:val="0"/>
        <w:spacing w:line="360" w:lineRule="auto"/>
        <w:jc w:val="center"/>
        <w:outlineLvl w:val="0"/>
        <w:rPr>
          <w:rFonts w:hint="eastAsia" w:ascii="宋体" w:hAnsi="宋体" w:eastAsia="宋体" w:cs="宋体"/>
          <w:b/>
          <w:bCs/>
          <w:color w:val="auto"/>
          <w:sz w:val="52"/>
          <w:szCs w:val="52"/>
          <w:highlight w:val="none"/>
        </w:rPr>
      </w:pPr>
      <w:bookmarkStart w:id="505" w:name="_Toc17190"/>
      <w:r>
        <w:rPr>
          <w:rFonts w:hint="eastAsia" w:ascii="宋体" w:hAnsi="宋体" w:eastAsia="宋体" w:cs="宋体"/>
          <w:b/>
          <w:bCs/>
          <w:color w:val="auto"/>
          <w:sz w:val="52"/>
          <w:szCs w:val="52"/>
          <w:highlight w:val="none"/>
        </w:rPr>
        <w:t>商 务 技 术 文 件</w:t>
      </w:r>
      <w:bookmarkEnd w:id="505"/>
    </w:p>
    <w:p w14:paraId="675AC9FC">
      <w:pPr>
        <w:widowControl/>
        <w:spacing w:line="360" w:lineRule="auto"/>
        <w:ind w:right="-2"/>
        <w:jc w:val="center"/>
        <w:outlineLvl w:val="1"/>
        <w:rPr>
          <w:rFonts w:hint="eastAsia" w:ascii="宋体" w:hAnsi="宋体" w:eastAsia="宋体" w:cs="宋体"/>
          <w:b/>
          <w:color w:val="auto"/>
          <w:sz w:val="36"/>
          <w:szCs w:val="36"/>
          <w:highlight w:val="none"/>
        </w:rPr>
      </w:pPr>
      <w:bookmarkStart w:id="506" w:name="_Toc27078"/>
      <w:r>
        <w:rPr>
          <w:rFonts w:hint="eastAsia" w:ascii="宋体" w:hAnsi="宋体" w:eastAsia="宋体" w:cs="宋体"/>
          <w:b/>
          <w:color w:val="auto"/>
          <w:sz w:val="36"/>
          <w:szCs w:val="36"/>
          <w:highlight w:val="none"/>
        </w:rPr>
        <w:t>（线上电子招投标）</w:t>
      </w:r>
      <w:bookmarkEnd w:id="506"/>
    </w:p>
    <w:p w14:paraId="06E06200">
      <w:pPr>
        <w:pStyle w:val="626"/>
        <w:spacing w:line="360" w:lineRule="auto"/>
        <w:rPr>
          <w:rFonts w:hint="eastAsia" w:ascii="宋体" w:hAnsi="宋体" w:eastAsia="宋体" w:cs="宋体"/>
          <w:color w:val="auto"/>
          <w:sz w:val="36"/>
          <w:szCs w:val="36"/>
          <w:highlight w:val="none"/>
        </w:rPr>
      </w:pPr>
    </w:p>
    <w:p w14:paraId="0CEE420A">
      <w:pPr>
        <w:shd w:val="clear" w:color="auto" w:fill="FFFFFF"/>
        <w:snapToGrid w:val="0"/>
        <w:spacing w:line="360" w:lineRule="auto"/>
        <w:jc w:val="center"/>
        <w:outlineLvl w:val="1"/>
        <w:rPr>
          <w:rFonts w:hint="eastAsia" w:ascii="宋体" w:hAnsi="宋体" w:eastAsia="宋体" w:cs="宋体"/>
          <w:b/>
          <w:bCs/>
          <w:color w:val="auto"/>
          <w:sz w:val="36"/>
          <w:szCs w:val="36"/>
          <w:highlight w:val="none"/>
        </w:rPr>
      </w:pPr>
      <w:bookmarkStart w:id="507" w:name="_Toc28851"/>
      <w:r>
        <w:rPr>
          <w:rFonts w:hint="eastAsia" w:ascii="宋体" w:hAnsi="宋体" w:eastAsia="宋体" w:cs="宋体"/>
          <w:b/>
          <w:bCs/>
          <w:color w:val="auto"/>
          <w:sz w:val="36"/>
          <w:szCs w:val="36"/>
          <w:highlight w:val="none"/>
        </w:rPr>
        <w:t xml:space="preserve">  招标编号：</w:t>
      </w:r>
      <w:bookmarkEnd w:id="507"/>
      <w:r>
        <w:rPr>
          <w:rFonts w:hint="eastAsia" w:ascii="宋体" w:hAnsi="宋体" w:eastAsia="宋体" w:cs="宋体"/>
          <w:b/>
          <w:bCs/>
          <w:color w:val="auto"/>
          <w:sz w:val="36"/>
          <w:szCs w:val="36"/>
          <w:highlight w:val="none"/>
        </w:rPr>
        <w:t>YHZFCG</w:t>
      </w:r>
      <w:r>
        <w:rPr>
          <w:rFonts w:hint="eastAsia" w:ascii="宋体" w:hAnsi="宋体" w:cs="宋体"/>
          <w:b/>
          <w:bCs/>
          <w:color w:val="auto"/>
          <w:sz w:val="36"/>
          <w:szCs w:val="36"/>
          <w:highlight w:val="none"/>
          <w:lang w:eastAsia="zh-CN"/>
        </w:rPr>
        <w:t>2025</w:t>
      </w:r>
      <w:r>
        <w:rPr>
          <w:rFonts w:hint="eastAsia" w:ascii="宋体" w:hAnsi="宋体" w:eastAsia="宋体" w:cs="宋体"/>
          <w:b/>
          <w:bCs/>
          <w:color w:val="auto"/>
          <w:sz w:val="36"/>
          <w:szCs w:val="36"/>
          <w:highlight w:val="none"/>
        </w:rPr>
        <w:t xml:space="preserve">- </w:t>
      </w:r>
    </w:p>
    <w:p w14:paraId="0F4EBC48">
      <w:pPr>
        <w:pStyle w:val="626"/>
        <w:spacing w:line="360" w:lineRule="auto"/>
        <w:rPr>
          <w:rFonts w:hint="eastAsia" w:ascii="宋体" w:hAnsi="宋体" w:eastAsia="宋体" w:cs="宋体"/>
          <w:color w:val="auto"/>
          <w:highlight w:val="none"/>
        </w:rPr>
      </w:pPr>
    </w:p>
    <w:p w14:paraId="2382D8F9">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14:paraId="0C42D3E3">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14:paraId="52585581">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14:paraId="2C848D1B">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14:paraId="776F74D9">
      <w:pPr>
        <w:snapToGrid w:val="0"/>
        <w:spacing w:line="360" w:lineRule="auto"/>
        <w:ind w:firstLine="1920" w:firstLineChars="600"/>
        <w:rPr>
          <w:rFonts w:hint="eastAsia" w:ascii="宋体" w:hAnsi="宋体" w:eastAsia="宋体" w:cs="宋体"/>
          <w:color w:val="auto"/>
          <w:sz w:val="32"/>
          <w:szCs w:val="32"/>
          <w:highlight w:val="none"/>
        </w:rPr>
      </w:pPr>
    </w:p>
    <w:p w14:paraId="582BED71">
      <w:pPr>
        <w:snapToGrid w:val="0"/>
        <w:spacing w:line="360" w:lineRule="auto"/>
        <w:ind w:firstLine="1920" w:firstLineChars="600"/>
        <w:rPr>
          <w:rFonts w:hint="eastAsia" w:ascii="宋体" w:hAnsi="宋体" w:eastAsia="宋体" w:cs="宋体"/>
          <w:color w:val="auto"/>
          <w:sz w:val="32"/>
          <w:szCs w:val="32"/>
          <w:highlight w:val="none"/>
        </w:rPr>
      </w:pPr>
    </w:p>
    <w:p w14:paraId="1D48E60A">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14:paraId="79885BF5">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14:paraId="498B5808">
      <w:pPr>
        <w:snapToGrid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0528A12C">
      <w:pPr>
        <w:pStyle w:val="3"/>
        <w:snapToGrid w:val="0"/>
        <w:rPr>
          <w:rFonts w:hint="eastAsia" w:ascii="宋体" w:hAnsi="宋体" w:eastAsia="宋体" w:cs="宋体"/>
          <w:color w:val="auto"/>
          <w:kern w:val="0"/>
          <w:sz w:val="32"/>
          <w:szCs w:val="32"/>
          <w:highlight w:val="none"/>
        </w:rPr>
        <w:sectPr>
          <w:headerReference r:id="rId11" w:type="default"/>
          <w:footerReference r:id="rId12" w:type="default"/>
          <w:pgSz w:w="11905" w:h="16838"/>
          <w:pgMar w:top="1134" w:right="1417" w:bottom="1134" w:left="1417" w:header="851" w:footer="992" w:gutter="0"/>
          <w:pgNumType w:fmt="decimal"/>
          <w:cols w:space="720" w:num="1"/>
          <w:titlePg/>
          <w:rtlGutter w:val="0"/>
          <w:docGrid w:linePitch="315" w:charSpace="0"/>
        </w:sectPr>
      </w:pPr>
    </w:p>
    <w:p w14:paraId="17033AED">
      <w:pPr>
        <w:spacing w:line="360" w:lineRule="auto"/>
        <w:ind w:right="420" w:firstLine="3614" w:firstLineChars="1000"/>
        <w:rPr>
          <w:rFonts w:hint="eastAsia" w:ascii="宋体" w:hAnsi="宋体" w:eastAsia="宋体" w:cs="宋体"/>
          <w:b/>
          <w:color w:val="auto"/>
          <w:kern w:val="0"/>
          <w:sz w:val="36"/>
          <w:szCs w:val="36"/>
          <w:highlight w:val="none"/>
        </w:rPr>
      </w:pPr>
    </w:p>
    <w:p w14:paraId="28F63CF7">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5D37BC53">
      <w:pPr>
        <w:spacing w:line="360" w:lineRule="auto"/>
        <w:jc w:val="center"/>
        <w:outlineLvl w:val="0"/>
        <w:rPr>
          <w:rFonts w:hint="eastAsia" w:ascii="宋体" w:hAnsi="宋体" w:eastAsia="宋体" w:cs="宋体"/>
          <w:b/>
          <w:color w:val="auto"/>
          <w:kern w:val="0"/>
          <w:sz w:val="24"/>
          <w:highlight w:val="none"/>
        </w:rPr>
      </w:pPr>
    </w:p>
    <w:p w14:paraId="4C2926A9">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24238186">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w:t>
      </w:r>
      <w:r>
        <w:rPr>
          <w:rFonts w:hint="eastAsia" w:ascii="宋体" w:hAnsi="宋体" w:eastAsia="宋体" w:cs="宋体"/>
          <w:color w:val="auto"/>
          <w:sz w:val="24"/>
          <w:highlight w:val="none"/>
          <w:lang w:val="en-US" w:eastAsia="zh-CN"/>
        </w:rPr>
        <w:t>和</w:t>
      </w: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lang w:val="en-US" w:eastAsia="zh-CN"/>
        </w:rPr>
        <w:t>或</w:t>
      </w:r>
      <w:r>
        <w:rPr>
          <w:rFonts w:hint="eastAsia" w:ascii="宋体" w:hAnsi="宋体" w:eastAsia="宋体" w:cs="宋体"/>
          <w:color w:val="auto"/>
          <w:sz w:val="24"/>
          <w:highlight w:val="none"/>
        </w:rPr>
        <w:t>单位负责人、自然人本人身份证明</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（页码）</w:t>
      </w:r>
    </w:p>
    <w:p w14:paraId="0C5A29D3">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）符合性审查资料</w:t>
      </w:r>
      <w:r>
        <w:rPr>
          <w:rFonts w:hint="eastAsia" w:ascii="宋体" w:hAnsi="宋体" w:eastAsia="宋体" w:cs="宋体"/>
          <w:color w:val="auto"/>
          <w:highlight w:val="none"/>
        </w:rPr>
        <w:t>………………………………………………………………………（页码）</w:t>
      </w:r>
    </w:p>
    <w:p w14:paraId="0DB89F57">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）投标标的清单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）商务技术偏离表</w:t>
      </w:r>
      <w:r>
        <w:rPr>
          <w:rFonts w:hint="eastAsia" w:ascii="宋体" w:hAnsi="宋体" w:eastAsia="宋体" w:cs="宋体"/>
          <w:color w:val="auto"/>
          <w:highlight w:val="none"/>
        </w:rPr>
        <w:t>………………………………………………………………………（页码）</w:t>
      </w:r>
    </w:p>
    <w:p w14:paraId="187F800E">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14:paraId="52B00B95">
      <w:pPr>
        <w:snapToGrid w:val="0"/>
        <w:spacing w:line="360" w:lineRule="auto"/>
        <w:ind w:left="479" w:leftChars="228"/>
        <w:rPr>
          <w:rFonts w:hint="eastAsia" w:ascii="宋体" w:hAnsi="宋体" w:eastAsia="宋体" w:cs="宋体"/>
          <w:color w:val="auto"/>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zh-CN" w:eastAsia="zh-CN"/>
        </w:rPr>
        <w:t>8</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zh-CN" w:eastAsia="zh-CN"/>
        </w:rPr>
        <w:t>投标人签署的《政府采购活动现场确认声明书》</w:t>
      </w:r>
      <w:r>
        <w:rPr>
          <w:rFonts w:hint="eastAsia" w:ascii="宋体" w:hAnsi="宋体" w:eastAsia="宋体" w:cs="宋体"/>
          <w:color w:val="auto"/>
          <w:sz w:val="21"/>
          <w:highlight w:val="none"/>
          <w:lang w:val="zh-CN"/>
        </w:rPr>
        <w:t>……………………………</w:t>
      </w:r>
      <w:r>
        <w:rPr>
          <w:rFonts w:hint="eastAsia" w:ascii="宋体" w:hAnsi="宋体" w:eastAsia="宋体" w:cs="宋体"/>
          <w:color w:val="auto"/>
          <w:highlight w:val="none"/>
          <w:lang w:val="zh-CN"/>
        </w:rPr>
        <w:t>（页码）</w:t>
      </w:r>
    </w:p>
    <w:p w14:paraId="6C6D04C2">
      <w:pPr>
        <w:snapToGrid w:val="0"/>
        <w:spacing w:line="360" w:lineRule="auto"/>
        <w:ind w:left="479" w:leftChars="228"/>
        <w:rPr>
          <w:rFonts w:hint="eastAsia" w:ascii="宋体" w:hAnsi="宋体" w:eastAsia="宋体" w:cs="宋体"/>
          <w:color w:val="auto"/>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zh-CN" w:eastAsia="zh-CN"/>
        </w:rPr>
        <w:t>9</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zh-CN" w:eastAsia="zh-CN"/>
        </w:rPr>
        <w:t>附件</w:t>
      </w:r>
      <w:r>
        <w:rPr>
          <w:rFonts w:hint="eastAsia" w:ascii="宋体" w:hAnsi="宋体" w:eastAsia="宋体" w:cs="宋体"/>
          <w:color w:val="auto"/>
          <w:sz w:val="24"/>
          <w:highlight w:val="none"/>
          <w:lang w:val="zh-CN"/>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（页码）</w:t>
      </w:r>
    </w:p>
    <w:p w14:paraId="743D8F73">
      <w:pPr>
        <w:pStyle w:val="4"/>
        <w:rPr>
          <w:rFonts w:hint="eastAsia" w:ascii="宋体" w:hAnsi="宋体" w:eastAsia="宋体" w:cs="宋体"/>
          <w:color w:val="auto"/>
          <w:highlight w:val="none"/>
          <w:lang w:val="en-US" w:eastAsia="zh-CN"/>
        </w:rPr>
      </w:pPr>
    </w:p>
    <w:p w14:paraId="50166274">
      <w:pPr>
        <w:snapToGrid w:val="0"/>
        <w:spacing w:line="360" w:lineRule="auto"/>
        <w:jc w:val="center"/>
        <w:rPr>
          <w:rFonts w:hint="eastAsia" w:ascii="宋体" w:hAnsi="宋体" w:eastAsia="宋体" w:cs="宋体"/>
          <w:b/>
          <w:color w:val="auto"/>
          <w:kern w:val="0"/>
          <w:sz w:val="32"/>
          <w:szCs w:val="32"/>
          <w:highlight w:val="none"/>
          <w:lang w:val="zh-CN"/>
        </w:rPr>
      </w:pPr>
    </w:p>
    <w:p w14:paraId="39BAEC35">
      <w:pPr>
        <w:snapToGrid w:val="0"/>
        <w:spacing w:line="360" w:lineRule="auto"/>
        <w:jc w:val="center"/>
        <w:rPr>
          <w:rFonts w:hint="eastAsia" w:ascii="宋体" w:hAnsi="宋体" w:eastAsia="宋体" w:cs="宋体"/>
          <w:b/>
          <w:color w:val="auto"/>
          <w:kern w:val="0"/>
          <w:sz w:val="32"/>
          <w:szCs w:val="32"/>
          <w:highlight w:val="none"/>
          <w:lang w:val="zh-CN"/>
        </w:rPr>
      </w:pPr>
    </w:p>
    <w:p w14:paraId="36FAD73E">
      <w:pPr>
        <w:snapToGrid w:val="0"/>
        <w:spacing w:line="360" w:lineRule="auto"/>
        <w:jc w:val="center"/>
        <w:rPr>
          <w:rFonts w:hint="eastAsia" w:ascii="宋体" w:hAnsi="宋体" w:eastAsia="宋体" w:cs="宋体"/>
          <w:b/>
          <w:color w:val="auto"/>
          <w:kern w:val="0"/>
          <w:sz w:val="32"/>
          <w:szCs w:val="32"/>
          <w:highlight w:val="none"/>
          <w:lang w:val="zh-CN"/>
        </w:rPr>
      </w:pPr>
    </w:p>
    <w:p w14:paraId="5A3EDC29">
      <w:pPr>
        <w:snapToGrid w:val="0"/>
        <w:spacing w:line="360" w:lineRule="auto"/>
        <w:jc w:val="center"/>
        <w:rPr>
          <w:rFonts w:hint="eastAsia" w:ascii="宋体" w:hAnsi="宋体" w:eastAsia="宋体" w:cs="宋体"/>
          <w:b/>
          <w:color w:val="auto"/>
          <w:kern w:val="0"/>
          <w:sz w:val="32"/>
          <w:szCs w:val="32"/>
          <w:highlight w:val="none"/>
          <w:lang w:val="zh-CN"/>
        </w:rPr>
      </w:pPr>
    </w:p>
    <w:p w14:paraId="0E7EBD79">
      <w:pPr>
        <w:snapToGrid w:val="0"/>
        <w:spacing w:line="360" w:lineRule="auto"/>
        <w:jc w:val="center"/>
        <w:rPr>
          <w:rFonts w:hint="eastAsia" w:ascii="宋体" w:hAnsi="宋体" w:eastAsia="宋体" w:cs="宋体"/>
          <w:b/>
          <w:color w:val="auto"/>
          <w:kern w:val="0"/>
          <w:sz w:val="32"/>
          <w:szCs w:val="32"/>
          <w:highlight w:val="none"/>
          <w:lang w:val="zh-CN"/>
        </w:rPr>
      </w:pPr>
    </w:p>
    <w:p w14:paraId="3DDEA5FB">
      <w:pPr>
        <w:snapToGrid w:val="0"/>
        <w:spacing w:line="360" w:lineRule="auto"/>
        <w:jc w:val="center"/>
        <w:rPr>
          <w:rFonts w:hint="eastAsia" w:ascii="宋体" w:hAnsi="宋体" w:eastAsia="宋体" w:cs="宋体"/>
          <w:b/>
          <w:color w:val="auto"/>
          <w:kern w:val="0"/>
          <w:sz w:val="32"/>
          <w:szCs w:val="32"/>
          <w:highlight w:val="none"/>
          <w:lang w:val="zh-CN"/>
        </w:rPr>
      </w:pPr>
    </w:p>
    <w:p w14:paraId="286AAD79">
      <w:pPr>
        <w:snapToGrid w:val="0"/>
        <w:spacing w:line="360" w:lineRule="auto"/>
        <w:jc w:val="center"/>
        <w:rPr>
          <w:rFonts w:hint="eastAsia" w:ascii="宋体" w:hAnsi="宋体" w:eastAsia="宋体" w:cs="宋体"/>
          <w:b/>
          <w:color w:val="auto"/>
          <w:kern w:val="0"/>
          <w:sz w:val="32"/>
          <w:szCs w:val="32"/>
          <w:highlight w:val="none"/>
          <w:lang w:val="zh-CN"/>
        </w:rPr>
      </w:pPr>
    </w:p>
    <w:p w14:paraId="50B6CF93">
      <w:pPr>
        <w:snapToGrid w:val="0"/>
        <w:spacing w:line="360" w:lineRule="auto"/>
        <w:jc w:val="center"/>
        <w:rPr>
          <w:rFonts w:hint="eastAsia" w:ascii="宋体" w:hAnsi="宋体" w:eastAsia="宋体" w:cs="宋体"/>
          <w:b/>
          <w:color w:val="auto"/>
          <w:kern w:val="0"/>
          <w:sz w:val="32"/>
          <w:szCs w:val="32"/>
          <w:highlight w:val="none"/>
          <w:lang w:val="zh-CN"/>
        </w:rPr>
      </w:pPr>
    </w:p>
    <w:p w14:paraId="2280976D">
      <w:pPr>
        <w:snapToGrid w:val="0"/>
        <w:spacing w:line="360" w:lineRule="auto"/>
        <w:jc w:val="center"/>
        <w:rPr>
          <w:rFonts w:hint="default" w:ascii="宋体" w:hAnsi="宋体" w:eastAsia="宋体" w:cs="宋体"/>
          <w:b/>
          <w:color w:val="auto"/>
          <w:kern w:val="0"/>
          <w:sz w:val="32"/>
          <w:szCs w:val="32"/>
          <w:highlight w:val="none"/>
          <w:lang w:val="en-US" w:eastAsia="zh-CN"/>
        </w:rPr>
      </w:pPr>
    </w:p>
    <w:p w14:paraId="06C0BB57">
      <w:pPr>
        <w:pStyle w:val="80"/>
        <w:rPr>
          <w:rFonts w:hint="default" w:ascii="宋体" w:hAnsi="宋体" w:eastAsia="宋体" w:cs="宋体"/>
          <w:b/>
          <w:color w:val="auto"/>
          <w:kern w:val="0"/>
          <w:sz w:val="32"/>
          <w:szCs w:val="32"/>
          <w:highlight w:val="none"/>
          <w:lang w:val="en-US" w:eastAsia="zh-CN"/>
        </w:rPr>
      </w:pPr>
    </w:p>
    <w:p w14:paraId="41C609CD">
      <w:pPr>
        <w:pStyle w:val="80"/>
        <w:rPr>
          <w:rFonts w:hint="default" w:ascii="宋体" w:hAnsi="宋体" w:eastAsia="宋体" w:cs="宋体"/>
          <w:b/>
          <w:color w:val="auto"/>
          <w:kern w:val="0"/>
          <w:sz w:val="32"/>
          <w:szCs w:val="32"/>
          <w:highlight w:val="none"/>
          <w:lang w:val="en-US" w:eastAsia="zh-CN"/>
        </w:rPr>
      </w:pPr>
    </w:p>
    <w:p w14:paraId="7BE2E97B">
      <w:pPr>
        <w:snapToGrid w:val="0"/>
        <w:spacing w:line="360" w:lineRule="auto"/>
        <w:jc w:val="center"/>
        <w:rPr>
          <w:rFonts w:hint="eastAsia" w:ascii="宋体" w:hAnsi="宋体" w:eastAsia="宋体" w:cs="宋体"/>
          <w:b/>
          <w:color w:val="auto"/>
          <w:kern w:val="0"/>
          <w:sz w:val="32"/>
          <w:szCs w:val="32"/>
          <w:highlight w:val="none"/>
          <w:lang w:val="zh-CN"/>
        </w:rPr>
      </w:pPr>
    </w:p>
    <w:p w14:paraId="7BB5D8DA">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2D3E38B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400C437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【招标编号：（采购编号）】招标的有关活动，并对此项目进行投标。为此：</w:t>
      </w:r>
    </w:p>
    <w:p w14:paraId="772CD2F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0F89411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653B4007">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34D6B53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5DEEA526">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w:t>
      </w:r>
      <w:bookmarkStart w:id="508" w:name="_Hlk101257010"/>
      <w:r>
        <w:rPr>
          <w:rFonts w:hint="eastAsia" w:ascii="宋体" w:hAnsi="宋体" w:eastAsia="宋体" w:cs="宋体"/>
          <w:color w:val="auto"/>
          <w:sz w:val="24"/>
          <w:highlight w:val="none"/>
        </w:rPr>
        <w:t>（如果有</w:t>
      </w:r>
      <w:bookmarkEnd w:id="508"/>
      <w:r>
        <w:rPr>
          <w:rFonts w:hint="eastAsia" w:ascii="宋体" w:hAnsi="宋体" w:eastAsia="宋体" w:cs="宋体"/>
          <w:color w:val="auto"/>
          <w:sz w:val="24"/>
          <w:highlight w:val="none"/>
          <w:lang w:eastAsia="zh-CN"/>
        </w:rPr>
        <w:t>）</w:t>
      </w:r>
      <w:r>
        <w:rPr>
          <w:rFonts w:hint="eastAsia" w:ascii="宋体" w:hAnsi="宋体" w:eastAsia="宋体" w:cs="宋体"/>
          <w:snapToGrid w:val="0"/>
          <w:color w:val="auto"/>
          <w:kern w:val="28"/>
          <w:sz w:val="24"/>
          <w:szCs w:val="20"/>
          <w:highlight w:val="none"/>
        </w:rPr>
        <w:t>；</w:t>
      </w:r>
    </w:p>
    <w:p w14:paraId="7E4C654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p>
    <w:p w14:paraId="09B28A70">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2.1.4本项目的特定资格要求（如果有</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14:paraId="278AEBA6">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1C489E3A">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0101C4A1">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0FEBE400">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14:paraId="055AEC15">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7D6D295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14:paraId="71C8600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14:paraId="0CAD797B">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14:paraId="3FD1F8F2">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163F4AE1">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648D1B4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3295F7C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w:t>
      </w:r>
      <w:r>
        <w:rPr>
          <w:rFonts w:hint="eastAsia" w:ascii="宋体" w:hAnsi="宋体" w:cs="宋体"/>
          <w:color w:val="auto"/>
          <w:sz w:val="24"/>
          <w:lang w:val="en-US" w:eastAsia="zh-CN"/>
        </w:rPr>
        <w:t>2</w:t>
      </w:r>
      <w:r>
        <w:rPr>
          <w:rFonts w:hint="eastAsia" w:ascii="宋体" w:hAnsi="宋体" w:cs="宋体"/>
          <w:color w:val="auto"/>
          <w:sz w:val="24"/>
        </w:rPr>
        <w:t>中小企业声明函（如果有）。</w:t>
      </w:r>
    </w:p>
    <w:p w14:paraId="3CCE6943">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3、我方承诺除商务技术偏离表列出的偏离外，我方响应招标文件的全部要求。对投标文件中材料的真实性、合法性负责。</w:t>
      </w:r>
    </w:p>
    <w:p w14:paraId="0F584F83">
      <w:pPr>
        <w:snapToGrid w:val="0"/>
        <w:spacing w:line="360" w:lineRule="auto"/>
        <w:ind w:firstLine="720" w:firstLineChars="300"/>
        <w:rPr>
          <w:rFonts w:ascii="宋体" w:hAnsi="宋体" w:cs="宋体"/>
          <w:sz w:val="24"/>
        </w:rPr>
      </w:pPr>
      <w:r>
        <w:rPr>
          <w:rFonts w:hint="eastAsia" w:ascii="宋体" w:hAnsi="宋体" w:cs="宋体"/>
          <w:sz w:val="24"/>
        </w:rPr>
        <w:t>4、如我方中标，我方承诺：</w:t>
      </w:r>
    </w:p>
    <w:p w14:paraId="4E5C121B">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1F4D7AA5">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40A5B561">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43352564">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4.4在合同约定的期限内完成合同规定的全部义务。 </w:t>
      </w:r>
    </w:p>
    <w:p w14:paraId="688482DD">
      <w:pPr>
        <w:snapToGrid w:val="0"/>
        <w:spacing w:line="360" w:lineRule="auto"/>
        <w:ind w:left="210" w:leftChars="100" w:firstLine="480" w:firstLineChars="200"/>
        <w:rPr>
          <w:rFonts w:hint="eastAsia" w:ascii="宋体" w:hAnsi="宋体" w:cs="宋体"/>
          <w:sz w:val="24"/>
          <w:lang w:val="en-US" w:eastAsia="zh-CN"/>
        </w:rPr>
      </w:pPr>
      <w:r>
        <w:rPr>
          <w:rFonts w:hint="eastAsia" w:ascii="宋体" w:hAnsi="宋体" w:cs="宋体"/>
          <w:sz w:val="24"/>
          <w:lang w:val="en-US" w:eastAsia="zh-CN"/>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542B84FD">
      <w:pPr>
        <w:snapToGrid w:val="0"/>
        <w:spacing w:line="360" w:lineRule="auto"/>
        <w:ind w:left="210" w:leftChars="100" w:firstLine="480" w:firstLineChars="200"/>
        <w:rPr>
          <w:rFonts w:ascii="宋体" w:hAnsi="宋体" w:cs="宋体"/>
          <w:sz w:val="24"/>
        </w:rPr>
      </w:pPr>
      <w:r>
        <w:rPr>
          <w:rFonts w:hint="eastAsia" w:ascii="宋体" w:hAnsi="宋体" w:cs="宋体"/>
          <w:sz w:val="24"/>
          <w:lang w:val="en-US" w:eastAsia="zh-CN"/>
        </w:rPr>
        <w:t>6</w:t>
      </w:r>
      <w:r>
        <w:rPr>
          <w:rFonts w:hint="eastAsia" w:ascii="宋体" w:hAnsi="宋体" w:cs="宋体"/>
          <w:sz w:val="24"/>
        </w:rPr>
        <w:t>、其他补充说明:</w:t>
      </w:r>
      <w:r>
        <w:rPr>
          <w:rFonts w:hint="eastAsia" w:ascii="宋体" w:hAnsi="宋体" w:cs="宋体"/>
          <w:sz w:val="24"/>
          <w:u w:val="single"/>
        </w:rPr>
        <w:t xml:space="preserve">                                        </w:t>
      </w:r>
      <w:r>
        <w:rPr>
          <w:rFonts w:hint="eastAsia" w:ascii="宋体" w:hAnsi="宋体" w:cs="宋体"/>
          <w:sz w:val="24"/>
        </w:rPr>
        <w:t>。</w:t>
      </w:r>
    </w:p>
    <w:p w14:paraId="2C071A1E">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0EE4334C">
      <w:pPr>
        <w:spacing w:line="360" w:lineRule="auto"/>
        <w:jc w:val="center"/>
        <w:rPr>
          <w:rFonts w:ascii="宋体" w:hAnsi="宋体" w:cs="宋体"/>
          <w:sz w:val="24"/>
        </w:rPr>
      </w:pPr>
      <w:r>
        <w:rPr>
          <w:rFonts w:hint="eastAsia" w:ascii="宋体" w:hAnsi="宋体" w:cs="宋体"/>
          <w:sz w:val="24"/>
        </w:rPr>
        <w:t xml:space="preserve">     日期：  年   月   日</w:t>
      </w:r>
    </w:p>
    <w:p w14:paraId="0B87F202">
      <w:pPr>
        <w:snapToGrid w:val="0"/>
        <w:spacing w:line="360" w:lineRule="auto"/>
        <w:ind w:left="420" w:leftChars="200" w:firstLine="4200" w:firstLineChars="1750"/>
        <w:rPr>
          <w:rFonts w:ascii="宋体" w:hAnsi="宋体" w:cs="宋体"/>
          <w:kern w:val="0"/>
          <w:sz w:val="24"/>
          <w:u w:val="single"/>
        </w:rPr>
      </w:pPr>
    </w:p>
    <w:p w14:paraId="699D34D7">
      <w:pPr>
        <w:spacing w:line="360" w:lineRule="auto"/>
        <w:ind w:right="420"/>
        <w:rPr>
          <w:rFonts w:ascii="宋体" w:hAnsi="宋体" w:cs="宋体"/>
          <w:sz w:val="24"/>
        </w:rPr>
      </w:pPr>
      <w:r>
        <w:rPr>
          <w:rFonts w:hint="eastAsia" w:ascii="宋体" w:hAnsi="宋体" w:cs="宋体"/>
          <w:sz w:val="24"/>
        </w:rPr>
        <w:t>注：按本格式和要求提供。</w:t>
      </w:r>
    </w:p>
    <w:p w14:paraId="75E3E26C">
      <w:pPr>
        <w:pStyle w:val="4"/>
        <w:rPr>
          <w:rFonts w:hint="eastAsia" w:ascii="宋体" w:hAnsi="宋体" w:eastAsia="宋体" w:cs="宋体"/>
          <w:b/>
          <w:color w:val="auto"/>
          <w:kern w:val="0"/>
          <w:sz w:val="32"/>
          <w:szCs w:val="32"/>
          <w:highlight w:val="none"/>
        </w:rPr>
      </w:pPr>
    </w:p>
    <w:p w14:paraId="49C08FCE">
      <w:pPr>
        <w:rPr>
          <w:rFonts w:hint="eastAsia" w:ascii="宋体" w:hAnsi="宋体" w:eastAsia="宋体" w:cs="宋体"/>
          <w:b/>
          <w:color w:val="auto"/>
          <w:kern w:val="0"/>
          <w:sz w:val="32"/>
          <w:szCs w:val="32"/>
          <w:highlight w:val="none"/>
        </w:rPr>
      </w:pPr>
    </w:p>
    <w:p w14:paraId="41D01D1D">
      <w:pPr>
        <w:rPr>
          <w:rFonts w:hint="eastAsia" w:ascii="宋体" w:hAnsi="宋体" w:eastAsia="宋体" w:cs="宋体"/>
          <w:b/>
          <w:color w:val="auto"/>
          <w:kern w:val="0"/>
          <w:sz w:val="32"/>
          <w:szCs w:val="32"/>
          <w:highlight w:val="none"/>
        </w:rPr>
      </w:pPr>
    </w:p>
    <w:p w14:paraId="3D7FA8CF">
      <w:pPr>
        <w:rPr>
          <w:rFonts w:hint="eastAsia" w:ascii="宋体" w:hAnsi="宋体" w:eastAsia="宋体" w:cs="宋体"/>
          <w:b/>
          <w:color w:val="auto"/>
          <w:kern w:val="0"/>
          <w:sz w:val="32"/>
          <w:szCs w:val="32"/>
          <w:highlight w:val="none"/>
        </w:rPr>
      </w:pPr>
    </w:p>
    <w:p w14:paraId="00FCDBBE">
      <w:pPr>
        <w:rPr>
          <w:rFonts w:hint="eastAsia" w:ascii="宋体" w:hAnsi="宋体" w:eastAsia="宋体" w:cs="宋体"/>
          <w:b/>
          <w:color w:val="auto"/>
          <w:kern w:val="0"/>
          <w:sz w:val="32"/>
          <w:szCs w:val="32"/>
          <w:highlight w:val="none"/>
        </w:rPr>
      </w:pPr>
    </w:p>
    <w:p w14:paraId="519FDD53">
      <w:pPr>
        <w:rPr>
          <w:rFonts w:hint="eastAsia" w:ascii="宋体" w:hAnsi="宋体" w:eastAsia="宋体" w:cs="宋体"/>
          <w:b/>
          <w:color w:val="auto"/>
          <w:kern w:val="0"/>
          <w:sz w:val="32"/>
          <w:szCs w:val="32"/>
          <w:highlight w:val="none"/>
        </w:rPr>
      </w:pPr>
    </w:p>
    <w:p w14:paraId="5C13B01D">
      <w:pPr>
        <w:rPr>
          <w:rFonts w:hint="eastAsia" w:ascii="宋体" w:hAnsi="宋体" w:eastAsia="宋体" w:cs="宋体"/>
          <w:b/>
          <w:color w:val="auto"/>
          <w:kern w:val="0"/>
          <w:sz w:val="32"/>
          <w:szCs w:val="32"/>
          <w:highlight w:val="none"/>
        </w:rPr>
      </w:pPr>
    </w:p>
    <w:p w14:paraId="5543405E">
      <w:pPr>
        <w:rPr>
          <w:rFonts w:hint="eastAsia" w:ascii="宋体" w:hAnsi="宋体" w:eastAsia="宋体" w:cs="宋体"/>
          <w:b/>
          <w:color w:val="auto"/>
          <w:kern w:val="0"/>
          <w:sz w:val="32"/>
          <w:szCs w:val="32"/>
          <w:highlight w:val="none"/>
        </w:rPr>
      </w:pPr>
    </w:p>
    <w:p w14:paraId="016F8312">
      <w:pPr>
        <w:rPr>
          <w:rFonts w:hint="eastAsia" w:ascii="宋体" w:hAnsi="宋体" w:eastAsia="宋体" w:cs="宋体"/>
          <w:b/>
          <w:color w:val="auto"/>
          <w:kern w:val="0"/>
          <w:sz w:val="32"/>
          <w:szCs w:val="32"/>
          <w:highlight w:val="none"/>
        </w:rPr>
      </w:pPr>
    </w:p>
    <w:p w14:paraId="15AEB9DD">
      <w:pPr>
        <w:rPr>
          <w:rFonts w:hint="eastAsia" w:ascii="宋体" w:hAnsi="宋体" w:eastAsia="宋体" w:cs="宋体"/>
          <w:b/>
          <w:color w:val="auto"/>
          <w:kern w:val="0"/>
          <w:sz w:val="32"/>
          <w:szCs w:val="32"/>
          <w:highlight w:val="none"/>
        </w:rPr>
      </w:pPr>
    </w:p>
    <w:p w14:paraId="7438EC6B">
      <w:pPr>
        <w:rPr>
          <w:rFonts w:hint="eastAsia" w:ascii="宋体" w:hAnsi="宋体" w:eastAsia="宋体" w:cs="宋体"/>
          <w:b/>
          <w:color w:val="auto"/>
          <w:kern w:val="0"/>
          <w:sz w:val="32"/>
          <w:szCs w:val="32"/>
          <w:highlight w:val="none"/>
        </w:rPr>
      </w:pPr>
    </w:p>
    <w:p w14:paraId="03B9D33E">
      <w:pPr>
        <w:rPr>
          <w:rFonts w:hint="eastAsia" w:ascii="宋体" w:hAnsi="宋体" w:eastAsia="宋体" w:cs="宋体"/>
          <w:b/>
          <w:color w:val="auto"/>
          <w:kern w:val="0"/>
          <w:sz w:val="32"/>
          <w:szCs w:val="32"/>
          <w:highlight w:val="none"/>
        </w:rPr>
      </w:pPr>
    </w:p>
    <w:p w14:paraId="47DE1507">
      <w:pPr>
        <w:rPr>
          <w:rFonts w:hint="eastAsia" w:ascii="宋体" w:hAnsi="宋体" w:eastAsia="宋体" w:cs="宋体"/>
          <w:b/>
          <w:color w:val="auto"/>
          <w:kern w:val="0"/>
          <w:sz w:val="32"/>
          <w:szCs w:val="32"/>
          <w:highlight w:val="none"/>
        </w:rPr>
      </w:pPr>
    </w:p>
    <w:p w14:paraId="23BC68BC">
      <w:pPr>
        <w:rPr>
          <w:rFonts w:hint="eastAsia" w:ascii="宋体" w:hAnsi="宋体" w:eastAsia="宋体" w:cs="宋体"/>
          <w:b/>
          <w:color w:val="auto"/>
          <w:kern w:val="0"/>
          <w:sz w:val="32"/>
          <w:szCs w:val="32"/>
          <w:highlight w:val="none"/>
        </w:rPr>
      </w:pPr>
    </w:p>
    <w:p w14:paraId="7AF3DDC3">
      <w:pPr>
        <w:rPr>
          <w:rFonts w:hint="eastAsia" w:ascii="宋体" w:hAnsi="宋体" w:eastAsia="宋体" w:cs="宋体"/>
          <w:b/>
          <w:color w:val="auto"/>
          <w:kern w:val="0"/>
          <w:sz w:val="32"/>
          <w:szCs w:val="32"/>
          <w:highlight w:val="none"/>
        </w:rPr>
      </w:pPr>
    </w:p>
    <w:p w14:paraId="3DCB1A77">
      <w:pPr>
        <w:rPr>
          <w:rFonts w:hint="eastAsia" w:ascii="宋体" w:hAnsi="宋体" w:eastAsia="宋体" w:cs="宋体"/>
          <w:b/>
          <w:color w:val="auto"/>
          <w:kern w:val="0"/>
          <w:sz w:val="32"/>
          <w:szCs w:val="32"/>
          <w:highlight w:val="none"/>
        </w:rPr>
      </w:pPr>
    </w:p>
    <w:p w14:paraId="07346A0F">
      <w:pPr>
        <w:rPr>
          <w:rFonts w:hint="eastAsia" w:ascii="宋体" w:hAnsi="宋体" w:eastAsia="宋体" w:cs="宋体"/>
          <w:b/>
          <w:color w:val="auto"/>
          <w:kern w:val="0"/>
          <w:sz w:val="32"/>
          <w:szCs w:val="32"/>
          <w:highlight w:val="none"/>
        </w:rPr>
      </w:pPr>
    </w:p>
    <w:p w14:paraId="611048E9">
      <w:pPr>
        <w:rPr>
          <w:rFonts w:hint="eastAsia" w:ascii="宋体" w:hAnsi="宋体" w:eastAsia="宋体" w:cs="宋体"/>
          <w:b/>
          <w:color w:val="auto"/>
          <w:kern w:val="0"/>
          <w:sz w:val="32"/>
          <w:szCs w:val="32"/>
          <w:highlight w:val="none"/>
        </w:rPr>
      </w:pPr>
    </w:p>
    <w:p w14:paraId="2A2142A5">
      <w:pPr>
        <w:rPr>
          <w:rFonts w:hint="eastAsia" w:ascii="宋体" w:hAnsi="宋体" w:eastAsia="宋体" w:cs="宋体"/>
          <w:b/>
          <w:color w:val="auto"/>
          <w:kern w:val="0"/>
          <w:sz w:val="32"/>
          <w:szCs w:val="32"/>
          <w:highlight w:val="none"/>
        </w:rPr>
      </w:pPr>
    </w:p>
    <w:p w14:paraId="43B3B477">
      <w:pPr>
        <w:rPr>
          <w:rFonts w:hint="eastAsia" w:ascii="宋体" w:hAnsi="宋体" w:eastAsia="宋体" w:cs="宋体"/>
          <w:b/>
          <w:color w:val="auto"/>
          <w:kern w:val="0"/>
          <w:sz w:val="32"/>
          <w:szCs w:val="32"/>
          <w:highlight w:val="none"/>
        </w:rPr>
      </w:pPr>
    </w:p>
    <w:p w14:paraId="32088225">
      <w:pPr>
        <w:rPr>
          <w:rFonts w:hint="eastAsia" w:ascii="宋体" w:hAnsi="宋体" w:eastAsia="宋体" w:cs="宋体"/>
          <w:b/>
          <w:color w:val="auto"/>
          <w:kern w:val="0"/>
          <w:sz w:val="32"/>
          <w:szCs w:val="32"/>
          <w:highlight w:val="none"/>
        </w:rPr>
      </w:pPr>
    </w:p>
    <w:p w14:paraId="71B6D3AC">
      <w:pPr>
        <w:jc w:val="center"/>
        <w:rPr>
          <w:rFonts w:hint="eastAsia" w:ascii="宋体" w:hAnsi="宋体" w:eastAsia="宋体" w:cs="宋体"/>
          <w:b/>
          <w:color w:val="auto"/>
          <w:kern w:val="0"/>
          <w:sz w:val="32"/>
          <w:szCs w:val="32"/>
          <w:highlight w:val="none"/>
        </w:rPr>
      </w:pPr>
    </w:p>
    <w:p w14:paraId="4F8B3931">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2963A55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239FE40C">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14:paraId="6AE962D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0B0B41F6">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kern w:val="0"/>
          <w:sz w:val="24"/>
          <w:highlight w:val="none"/>
          <w:u w:val="single"/>
          <w:lang w:val="en-US" w:eastAsia="zh-CN"/>
        </w:rPr>
        <w:t xml:space="preserve"> </w:t>
      </w:r>
      <w:r>
        <w:rPr>
          <w:rFonts w:hint="eastAsia" w:ascii="宋体" w:hAnsi="宋体" w:eastAsia="宋体" w:cs="宋体"/>
          <w:kern w:val="0"/>
          <w:sz w:val="24"/>
          <w:highlight w:val="none"/>
          <w:u w:val="none"/>
          <w:lang w:val="en-US" w:eastAsia="zh-CN"/>
        </w:rPr>
        <w:t>，所在单位：</w:t>
      </w:r>
      <w:r>
        <w:rPr>
          <w:rFonts w:hint="eastAsia" w:ascii="宋体" w:hAnsi="宋体" w:eastAsia="宋体" w:cs="宋体"/>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招标编号：（采购编号）】</w:t>
      </w:r>
      <w:r>
        <w:rPr>
          <w:rFonts w:hint="eastAsia" w:ascii="宋体" w:hAnsi="宋体" w:eastAsia="宋体" w:cs="宋体"/>
          <w:color w:val="auto"/>
          <w:kern w:val="0"/>
          <w:sz w:val="24"/>
          <w:highlight w:val="none"/>
          <w:lang w:val="zh-CN"/>
        </w:rPr>
        <w:t>政府采购投标的一切事项，其法律后果由我方承担。</w:t>
      </w:r>
    </w:p>
    <w:p w14:paraId="0108228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4860D45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603E1C7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05DD5BBA">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4D70E0EF">
      <w:pPr>
        <w:snapToGrid w:val="0"/>
        <w:spacing w:line="360" w:lineRule="auto"/>
        <w:rPr>
          <w:rFonts w:hint="eastAsia" w:ascii="宋体" w:hAnsi="宋体" w:eastAsia="宋体" w:cs="宋体"/>
          <w:color w:val="auto"/>
          <w:sz w:val="24"/>
          <w:highlight w:val="none"/>
        </w:rPr>
      </w:pPr>
    </w:p>
    <w:p w14:paraId="3CD8A2BF">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14:paraId="628C387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4D197E36">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kern w:val="0"/>
          <w:sz w:val="24"/>
          <w:highlight w:val="none"/>
          <w:u w:val="single"/>
          <w:lang w:val="en-US" w:eastAsia="zh-CN"/>
        </w:rPr>
        <w:t xml:space="preserve"> </w:t>
      </w:r>
      <w:r>
        <w:rPr>
          <w:rFonts w:hint="eastAsia" w:ascii="宋体" w:hAnsi="宋体" w:eastAsia="宋体" w:cs="宋体"/>
          <w:kern w:val="0"/>
          <w:sz w:val="24"/>
          <w:highlight w:val="none"/>
          <w:u w:val="none"/>
          <w:lang w:val="en-US" w:eastAsia="zh-CN"/>
        </w:rPr>
        <w:t>，所在单位：</w:t>
      </w:r>
      <w:r>
        <w:rPr>
          <w:rFonts w:hint="eastAsia" w:ascii="宋体" w:hAnsi="宋体" w:eastAsia="宋体" w:cs="宋体"/>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【招标编号：（采购编号）】</w:t>
      </w:r>
      <w:r>
        <w:rPr>
          <w:rFonts w:hint="eastAsia" w:ascii="宋体" w:hAnsi="宋体" w:eastAsia="宋体" w:cs="宋体"/>
          <w:color w:val="auto"/>
          <w:kern w:val="0"/>
          <w:sz w:val="24"/>
          <w:highlight w:val="none"/>
          <w:lang w:val="zh-CN"/>
        </w:rPr>
        <w:t>政府采购投标的一切事项，其法律后果由我方承担。</w:t>
      </w:r>
    </w:p>
    <w:p w14:paraId="42F4688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4FDDBCE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7124A9E3">
      <w:pPr>
        <w:jc w:val="center"/>
        <w:rPr>
          <w:rFonts w:hint="eastAsia" w:ascii="宋体" w:hAnsi="宋体" w:eastAsia="宋体" w:cs="宋体"/>
          <w:b/>
          <w:color w:val="auto"/>
          <w:kern w:val="0"/>
          <w:sz w:val="32"/>
          <w:szCs w:val="32"/>
          <w:highlight w:val="none"/>
        </w:rPr>
      </w:pPr>
    </w:p>
    <w:p w14:paraId="3317083D">
      <w:pPr>
        <w:rPr>
          <w:rFonts w:hint="eastAsia" w:ascii="宋体" w:hAnsi="宋体" w:eastAsia="宋体" w:cs="宋体"/>
          <w:color w:val="auto"/>
          <w:highlight w:val="none"/>
        </w:rPr>
      </w:pPr>
    </w:p>
    <w:p w14:paraId="45574FF6">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342E00FB">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19074FE4">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72A78B82">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3A5363BF">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0D949E8B">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46D21DDB">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0FFCA73F">
      <w:pPr>
        <w:autoSpaceDE/>
        <w:autoSpaceDN/>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30E39410">
      <w:pPr>
        <w:pStyle w:val="95"/>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9422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3D80D757">
            <w:pPr>
              <w:pStyle w:val="95"/>
              <w:adjustRightInd w:val="0"/>
              <w:spacing w:line="360" w:lineRule="auto"/>
              <w:rPr>
                <w:rFonts w:hint="eastAsia" w:hAnsi="宋体" w:cs="宋体"/>
                <w:bCs/>
                <w:color w:val="auto"/>
                <w:sz w:val="24"/>
                <w:highlight w:val="none"/>
                <w:lang w:val="en-US" w:eastAsia="zh-CN"/>
              </w:rPr>
            </w:pPr>
            <w:r>
              <w:rPr>
                <w:rFonts w:hint="eastAsia" w:hAnsi="宋体" w:cs="宋体"/>
                <w:bCs/>
                <w:color w:val="auto"/>
                <w:sz w:val="24"/>
                <w:highlight w:val="none"/>
                <w:lang w:val="en-US" w:eastAsia="zh-CN"/>
              </w:rPr>
              <w:t>法定代表人：</w:t>
            </w:r>
          </w:p>
          <w:p w14:paraId="5F40EBF1">
            <w:pPr>
              <w:pStyle w:val="95"/>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786F4EEE">
            <w:pPr>
              <w:pStyle w:val="95"/>
              <w:adjustRightInd w:val="0"/>
              <w:spacing w:line="360" w:lineRule="auto"/>
              <w:rPr>
                <w:rFonts w:hint="eastAsia" w:ascii="宋体" w:hAnsi="宋体" w:eastAsia="宋体" w:cs="宋体"/>
                <w:bCs/>
                <w:color w:val="auto"/>
                <w:sz w:val="24"/>
                <w:highlight w:val="none"/>
              </w:rPr>
            </w:pPr>
          </w:p>
        </w:tc>
      </w:tr>
      <w:tr w14:paraId="49927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3B872941">
            <w:pPr>
              <w:pStyle w:val="95"/>
              <w:adjustRightInd w:val="0"/>
              <w:spacing w:line="360" w:lineRule="auto"/>
              <w:rPr>
                <w:rFonts w:hint="eastAsia" w:hAnsi="宋体" w:cs="宋体"/>
                <w:bCs/>
                <w:color w:val="auto"/>
                <w:sz w:val="24"/>
                <w:highlight w:val="none"/>
                <w:lang w:val="en-US" w:eastAsia="zh-CN"/>
              </w:rPr>
            </w:pPr>
            <w:r>
              <w:rPr>
                <w:rFonts w:hint="eastAsia" w:hAnsi="宋体" w:cs="宋体"/>
                <w:bCs/>
                <w:color w:val="auto"/>
                <w:sz w:val="24"/>
                <w:highlight w:val="none"/>
                <w:lang w:val="en-US" w:eastAsia="zh-CN"/>
              </w:rPr>
              <w:t>授权委托代表人：</w:t>
            </w:r>
          </w:p>
          <w:p w14:paraId="1CE459F1">
            <w:pPr>
              <w:pStyle w:val="95"/>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3CAA8DAF">
            <w:pPr>
              <w:pStyle w:val="95"/>
              <w:adjustRightInd w:val="0"/>
              <w:spacing w:line="360" w:lineRule="auto"/>
              <w:rPr>
                <w:rFonts w:hint="eastAsia" w:ascii="宋体" w:hAnsi="宋体" w:eastAsia="宋体" w:cs="宋体"/>
                <w:bCs/>
                <w:color w:val="auto"/>
                <w:sz w:val="24"/>
                <w:highlight w:val="none"/>
              </w:rPr>
            </w:pPr>
          </w:p>
        </w:tc>
      </w:tr>
    </w:tbl>
    <w:p w14:paraId="31435946">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67F25566">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6A6F6DA8">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24F0A791">
      <w:pPr>
        <w:jc w:val="center"/>
        <w:rPr>
          <w:rFonts w:hint="eastAsia" w:ascii="宋体" w:hAnsi="宋体" w:eastAsia="宋体" w:cs="宋体"/>
          <w:b/>
          <w:color w:val="auto"/>
          <w:kern w:val="0"/>
          <w:sz w:val="32"/>
          <w:szCs w:val="32"/>
          <w:highlight w:val="none"/>
        </w:rPr>
      </w:pPr>
    </w:p>
    <w:p w14:paraId="587451B1">
      <w:pPr>
        <w:snapToGrid/>
        <w:spacing w:line="240" w:lineRule="auto"/>
        <w:ind w:firstLine="0" w:firstLineChars="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5F05FCC">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w:t>
      </w:r>
      <w:r>
        <w:rPr>
          <w:rFonts w:hint="eastAsia" w:ascii="宋体" w:hAnsi="宋体" w:cs="宋体"/>
          <w:b/>
          <w:color w:val="auto"/>
          <w:kern w:val="0"/>
          <w:sz w:val="32"/>
          <w:szCs w:val="32"/>
        </w:rPr>
        <w:t>（如果有）</w:t>
      </w:r>
    </w:p>
    <w:p w14:paraId="2EE78224">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；采购人不同意分包或者投标人中标后不以分包方式履行合同的，则不需要提供。</w:t>
      </w:r>
      <w:r>
        <w:rPr>
          <w:rFonts w:hint="eastAsia" w:ascii="宋体" w:hAnsi="宋体" w:eastAsia="宋体" w:cs="宋体"/>
          <w:color w:val="auto"/>
          <w:sz w:val="24"/>
          <w:highlight w:val="none"/>
        </w:rPr>
        <w:t>]</w:t>
      </w:r>
    </w:p>
    <w:p w14:paraId="3CDDE8FA">
      <w:pPr>
        <w:snapToGrid w:val="0"/>
        <w:spacing w:line="360" w:lineRule="auto"/>
        <w:rPr>
          <w:rFonts w:hint="eastAsia" w:ascii="宋体" w:hAnsi="宋体" w:eastAsia="宋体" w:cs="宋体"/>
          <w:color w:val="auto"/>
          <w:kern w:val="0"/>
          <w:sz w:val="24"/>
          <w:highlight w:val="none"/>
        </w:rPr>
      </w:pPr>
    </w:p>
    <w:p w14:paraId="77DD0ECB">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741C12B7">
      <w:pPr>
        <w:jc w:val="center"/>
        <w:rPr>
          <w:rFonts w:hint="eastAsia" w:ascii="宋体" w:hAnsi="宋体" w:eastAsia="宋体" w:cs="宋体"/>
          <w:b/>
          <w:color w:val="auto"/>
          <w:kern w:val="0"/>
          <w:sz w:val="32"/>
          <w:szCs w:val="32"/>
          <w:highlight w:val="none"/>
        </w:rPr>
      </w:pPr>
    </w:p>
    <w:tbl>
      <w:tblPr>
        <w:tblStyle w:val="62"/>
        <w:tblW w:w="9855"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3873"/>
        <w:gridCol w:w="3669"/>
        <w:gridCol w:w="1418"/>
      </w:tblGrid>
      <w:tr w14:paraId="07CC9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95" w:type="dxa"/>
            <w:vAlign w:val="center"/>
          </w:tcPr>
          <w:p w14:paraId="61CC86E4">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3873" w:type="dxa"/>
            <w:vAlign w:val="center"/>
          </w:tcPr>
          <w:p w14:paraId="5431888B">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3669" w:type="dxa"/>
            <w:vAlign w:val="center"/>
          </w:tcPr>
          <w:p w14:paraId="11C4DDB9">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3FEA140B">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2AC00495">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56862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5" w:type="dxa"/>
            <w:vAlign w:val="center"/>
          </w:tcPr>
          <w:p w14:paraId="3356695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873" w:type="dxa"/>
            <w:vAlign w:val="top"/>
          </w:tcPr>
          <w:p w14:paraId="0C7FBEB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3669" w:type="dxa"/>
            <w:vAlign w:val="center"/>
          </w:tcPr>
          <w:p w14:paraId="4B81F33C">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vAlign w:val="top"/>
          </w:tcPr>
          <w:p w14:paraId="4F0030A3">
            <w:pPr>
              <w:rPr>
                <w:rFonts w:hint="eastAsia" w:ascii="宋体" w:hAnsi="宋体" w:eastAsia="宋体" w:cs="宋体"/>
                <w:color w:val="auto"/>
                <w:sz w:val="24"/>
                <w:highlight w:val="none"/>
              </w:rPr>
            </w:pPr>
          </w:p>
          <w:p w14:paraId="2F9FD3B3">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09218EAE">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67AB9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5" w:type="dxa"/>
            <w:vAlign w:val="center"/>
          </w:tcPr>
          <w:p w14:paraId="7A2DB32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3873" w:type="dxa"/>
            <w:vAlign w:val="top"/>
          </w:tcPr>
          <w:p w14:paraId="46462CA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3669" w:type="dxa"/>
            <w:vAlign w:val="center"/>
          </w:tcPr>
          <w:p w14:paraId="0C85A580">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vAlign w:val="top"/>
          </w:tcPr>
          <w:p w14:paraId="5C1077C6">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583B8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5" w:type="dxa"/>
            <w:vAlign w:val="center"/>
          </w:tcPr>
          <w:p w14:paraId="0EEB5ACA">
            <w:pPr>
              <w:jc w:val="center"/>
              <w:rPr>
                <w:rFonts w:hint="eastAsia" w:ascii="宋体" w:hAnsi="宋体" w:eastAsia="宋体" w:cs="宋体"/>
                <w:color w:val="auto"/>
                <w:sz w:val="24"/>
                <w:highlight w:val="none"/>
              </w:rPr>
            </w:pPr>
            <w:r>
              <w:rPr>
                <w:rFonts w:hint="eastAsia" w:ascii="宋体" w:hAnsi="宋体" w:cs="宋体"/>
                <w:b w:val="0"/>
                <w:bCs w:val="0"/>
                <w:sz w:val="24"/>
                <w:highlight w:val="none"/>
                <w:lang w:val="en-US" w:eastAsia="zh-CN"/>
              </w:rPr>
              <w:t>3</w:t>
            </w:r>
          </w:p>
        </w:tc>
        <w:tc>
          <w:tcPr>
            <w:tcW w:w="3873" w:type="dxa"/>
            <w:vAlign w:val="top"/>
          </w:tcPr>
          <w:p w14:paraId="5A7A31B4">
            <w:pPr>
              <w:snapToGrid w:val="0"/>
              <w:spacing w:line="360" w:lineRule="auto"/>
              <w:ind w:firstLine="0" w:firstLineChars="0"/>
              <w:rPr>
                <w:rFonts w:hint="eastAsia" w:ascii="宋体" w:hAnsi="宋体" w:cs="宋体"/>
                <w:b w:val="0"/>
                <w:bCs w:val="0"/>
                <w:snapToGrid w:val="0"/>
                <w:sz w:val="24"/>
                <w:highlight w:val="none"/>
              </w:rPr>
            </w:pPr>
            <w:r>
              <w:rPr>
                <w:rFonts w:hint="eastAsia" w:ascii="宋体" w:hAnsi="宋体" w:cs="宋体"/>
                <w:b w:val="0"/>
                <w:bCs w:val="0"/>
                <w:snapToGrid w:val="0"/>
                <w:sz w:val="24"/>
                <w:highlight w:val="none"/>
              </w:rPr>
              <w:t>投标</w:t>
            </w:r>
            <w:r>
              <w:rPr>
                <w:rFonts w:hint="eastAsia" w:ascii="宋体" w:hAnsi="宋体" w:cs="宋体"/>
                <w:b w:val="0"/>
                <w:bCs w:val="0"/>
                <w:snapToGrid w:val="0"/>
                <w:sz w:val="24"/>
                <w:highlight w:val="none"/>
                <w:lang w:val="en-US" w:eastAsia="zh-CN"/>
              </w:rPr>
              <w:t>文件的组成应符合招标文件要求</w:t>
            </w:r>
          </w:p>
          <w:p w14:paraId="570662CD">
            <w:pPr>
              <w:spacing w:line="360" w:lineRule="auto"/>
              <w:rPr>
                <w:rFonts w:hint="eastAsia" w:ascii="宋体" w:hAnsi="宋体" w:eastAsia="宋体" w:cs="宋体"/>
                <w:color w:val="auto"/>
                <w:sz w:val="24"/>
                <w:highlight w:val="none"/>
              </w:rPr>
            </w:pPr>
          </w:p>
        </w:tc>
        <w:tc>
          <w:tcPr>
            <w:tcW w:w="3669" w:type="dxa"/>
            <w:vAlign w:val="center"/>
          </w:tcPr>
          <w:p w14:paraId="599529D7">
            <w:pPr>
              <w:rPr>
                <w:rFonts w:hint="eastAsia" w:ascii="宋体" w:hAnsi="宋体" w:eastAsia="宋体" w:cs="宋体"/>
                <w:color w:val="auto"/>
                <w:sz w:val="24"/>
                <w:highlight w:val="none"/>
              </w:rPr>
            </w:pPr>
            <w:r>
              <w:rPr>
                <w:rFonts w:hint="eastAsia" w:ascii="宋体" w:hAnsi="宋体" w:cs="宋体"/>
                <w:b w:val="0"/>
                <w:bCs w:val="0"/>
                <w:sz w:val="24"/>
                <w:highlight w:val="none"/>
                <w:lang w:val="en-US" w:eastAsia="zh-CN"/>
              </w:rPr>
              <w:t>投标文件</w:t>
            </w:r>
          </w:p>
        </w:tc>
        <w:tc>
          <w:tcPr>
            <w:tcW w:w="1418" w:type="dxa"/>
            <w:vAlign w:val="top"/>
          </w:tcPr>
          <w:p w14:paraId="40494B9B">
            <w:pPr>
              <w:rPr>
                <w:rFonts w:hint="eastAsia" w:ascii="宋体" w:hAnsi="宋体" w:eastAsia="宋体" w:cs="宋体"/>
                <w:color w:val="auto"/>
                <w:highlight w:val="none"/>
              </w:rPr>
            </w:pPr>
            <w:r>
              <w:rPr>
                <w:rFonts w:hint="eastAsia" w:ascii="宋体" w:hAnsi="宋体" w:cs="宋体"/>
                <w:b w:val="0"/>
                <w:bCs w:val="0"/>
                <w:sz w:val="24"/>
                <w:highlight w:val="none"/>
                <w:lang w:val="en-US" w:eastAsia="zh-CN"/>
              </w:rPr>
              <w:t>/</w:t>
            </w:r>
          </w:p>
        </w:tc>
      </w:tr>
      <w:tr w14:paraId="6C562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5" w:type="dxa"/>
            <w:vAlign w:val="center"/>
          </w:tcPr>
          <w:p w14:paraId="1FF54473">
            <w:pPr>
              <w:jc w:val="center"/>
              <w:rPr>
                <w:rFonts w:hint="eastAsia" w:ascii="宋体" w:hAnsi="宋体" w:eastAsia="宋体" w:cs="宋体"/>
                <w:color w:val="auto"/>
                <w:sz w:val="24"/>
                <w:highlight w:val="none"/>
              </w:rPr>
            </w:pPr>
            <w:r>
              <w:rPr>
                <w:rFonts w:hint="eastAsia" w:ascii="宋体" w:hAnsi="宋体" w:cs="宋体"/>
                <w:b w:val="0"/>
                <w:bCs w:val="0"/>
                <w:sz w:val="24"/>
                <w:highlight w:val="none"/>
                <w:lang w:val="en-US" w:eastAsia="zh-CN"/>
              </w:rPr>
              <w:t>4</w:t>
            </w:r>
          </w:p>
        </w:tc>
        <w:tc>
          <w:tcPr>
            <w:tcW w:w="3873" w:type="dxa"/>
            <w:vAlign w:val="top"/>
          </w:tcPr>
          <w:p w14:paraId="17A2E696">
            <w:pPr>
              <w:spacing w:line="360" w:lineRule="auto"/>
              <w:rPr>
                <w:rFonts w:hint="eastAsia" w:ascii="宋体" w:hAnsi="宋体" w:eastAsia="宋体" w:cs="宋体"/>
                <w:color w:val="auto"/>
                <w:sz w:val="24"/>
                <w:highlight w:val="none"/>
              </w:rPr>
            </w:pPr>
            <w:r>
              <w:rPr>
                <w:rFonts w:hint="eastAsia" w:ascii="宋体" w:hAnsi="宋体" w:cs="宋体"/>
                <w:b w:val="0"/>
                <w:bCs w:val="0"/>
                <w:snapToGrid w:val="0"/>
                <w:sz w:val="24"/>
                <w:highlight w:val="none"/>
                <w:lang w:val="en-US" w:eastAsia="zh-CN"/>
              </w:rPr>
              <w:t>其他实质性要求1：</w:t>
            </w:r>
          </w:p>
        </w:tc>
        <w:tc>
          <w:tcPr>
            <w:tcW w:w="3669" w:type="dxa"/>
            <w:vMerge w:val="restart"/>
            <w:vAlign w:val="center"/>
          </w:tcPr>
          <w:p w14:paraId="7D5C02C4">
            <w:pPr>
              <w:rPr>
                <w:rFonts w:hint="eastAsia" w:ascii="宋体" w:hAnsi="宋体" w:eastAsia="宋体" w:cs="宋体"/>
                <w:color w:val="auto"/>
                <w:kern w:val="0"/>
                <w:sz w:val="24"/>
                <w:highlight w:val="none"/>
              </w:rPr>
            </w:pPr>
            <w:r>
              <w:rPr>
                <w:rFonts w:hint="eastAsia" w:ascii="宋体" w:hAnsi="宋体" w:cs="宋体"/>
                <w:b w:val="0"/>
                <w:bCs w:val="0"/>
                <w:kern w:val="0"/>
                <w:sz w:val="24"/>
                <w:highlight w:val="none"/>
              </w:rPr>
              <w:t>招标文件其它实质性要求相应的材料（“▲” 系指实质性要求条款，招标文件无其它实质性要求的，无需提供）</w:t>
            </w:r>
          </w:p>
        </w:tc>
        <w:tc>
          <w:tcPr>
            <w:tcW w:w="1418" w:type="dxa"/>
            <w:vAlign w:val="top"/>
          </w:tcPr>
          <w:p w14:paraId="0B2A36C1">
            <w:pPr>
              <w:rPr>
                <w:rFonts w:hint="eastAsia" w:ascii="宋体" w:hAnsi="宋体" w:eastAsia="宋体" w:cs="宋体"/>
                <w:color w:val="auto"/>
                <w:sz w:val="24"/>
                <w:highlight w:val="none"/>
              </w:rPr>
            </w:pPr>
            <w:r>
              <w:rPr>
                <w:rFonts w:hint="eastAsia" w:ascii="宋体" w:hAnsi="宋体" w:cs="宋体"/>
                <w:b w:val="0"/>
                <w:bCs w:val="0"/>
                <w:sz w:val="24"/>
                <w:highlight w:val="none"/>
              </w:rPr>
              <w:t>见投标文件第</w:t>
            </w:r>
            <w:r>
              <w:rPr>
                <w:rFonts w:hint="eastAsia" w:ascii="宋体" w:hAnsi="宋体" w:cs="宋体"/>
                <w:b w:val="0"/>
                <w:bCs w:val="0"/>
                <w:sz w:val="24"/>
                <w:highlight w:val="none"/>
                <w:u w:val="single"/>
              </w:rPr>
              <w:t xml:space="preserve">  </w:t>
            </w:r>
            <w:r>
              <w:rPr>
                <w:rFonts w:hint="eastAsia" w:ascii="宋体" w:hAnsi="宋体" w:cs="宋体"/>
                <w:b w:val="0"/>
                <w:bCs w:val="0"/>
                <w:sz w:val="24"/>
                <w:highlight w:val="none"/>
              </w:rPr>
              <w:t>页</w:t>
            </w:r>
          </w:p>
        </w:tc>
      </w:tr>
      <w:tr w14:paraId="5CAFF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5" w:type="dxa"/>
            <w:vAlign w:val="center"/>
          </w:tcPr>
          <w:p w14:paraId="0635256A">
            <w:pPr>
              <w:jc w:val="center"/>
              <w:rPr>
                <w:rFonts w:hint="eastAsia" w:ascii="宋体" w:hAnsi="宋体" w:eastAsia="宋体" w:cs="宋体"/>
                <w:color w:val="auto"/>
                <w:sz w:val="24"/>
                <w:highlight w:val="none"/>
              </w:rPr>
            </w:pPr>
            <w:r>
              <w:rPr>
                <w:rFonts w:hint="eastAsia" w:ascii="宋体" w:hAnsi="宋体" w:cs="宋体"/>
                <w:b w:val="0"/>
                <w:bCs w:val="0"/>
                <w:sz w:val="24"/>
                <w:highlight w:val="none"/>
                <w:lang w:val="en-US" w:eastAsia="zh-CN"/>
              </w:rPr>
              <w:t>5</w:t>
            </w:r>
          </w:p>
        </w:tc>
        <w:tc>
          <w:tcPr>
            <w:tcW w:w="3873" w:type="dxa"/>
            <w:vAlign w:val="top"/>
          </w:tcPr>
          <w:p w14:paraId="3C0C795A">
            <w:pPr>
              <w:spacing w:line="360" w:lineRule="auto"/>
              <w:rPr>
                <w:rFonts w:hint="eastAsia" w:ascii="宋体" w:hAnsi="宋体" w:eastAsia="宋体" w:cs="宋体"/>
                <w:color w:val="auto"/>
                <w:sz w:val="24"/>
                <w:highlight w:val="none"/>
              </w:rPr>
            </w:pPr>
            <w:r>
              <w:rPr>
                <w:rFonts w:hint="eastAsia" w:ascii="宋体" w:hAnsi="宋体" w:cs="宋体"/>
                <w:b w:val="0"/>
                <w:bCs w:val="0"/>
                <w:snapToGrid w:val="0"/>
                <w:sz w:val="24"/>
                <w:highlight w:val="none"/>
                <w:lang w:val="en-US" w:eastAsia="zh-CN"/>
              </w:rPr>
              <w:t>其他实质性要求2：</w:t>
            </w:r>
          </w:p>
        </w:tc>
        <w:tc>
          <w:tcPr>
            <w:tcW w:w="3669" w:type="dxa"/>
            <w:vMerge w:val="continue"/>
            <w:vAlign w:val="center"/>
          </w:tcPr>
          <w:p w14:paraId="05145EB2">
            <w:pPr>
              <w:rPr>
                <w:rFonts w:hint="eastAsia" w:ascii="宋体" w:hAnsi="宋体" w:eastAsia="宋体" w:cs="宋体"/>
                <w:color w:val="auto"/>
                <w:kern w:val="0"/>
                <w:sz w:val="24"/>
                <w:highlight w:val="none"/>
              </w:rPr>
            </w:pPr>
          </w:p>
        </w:tc>
        <w:tc>
          <w:tcPr>
            <w:tcW w:w="1418" w:type="dxa"/>
            <w:vAlign w:val="top"/>
          </w:tcPr>
          <w:p w14:paraId="6F1751A7">
            <w:pPr>
              <w:rPr>
                <w:rFonts w:hint="eastAsia" w:ascii="宋体" w:hAnsi="宋体" w:eastAsia="宋体" w:cs="宋体"/>
                <w:color w:val="auto"/>
                <w:sz w:val="24"/>
                <w:highlight w:val="none"/>
              </w:rPr>
            </w:pPr>
            <w:r>
              <w:rPr>
                <w:rFonts w:hint="eastAsia" w:ascii="宋体" w:hAnsi="宋体" w:cs="宋体"/>
                <w:b w:val="0"/>
                <w:bCs w:val="0"/>
                <w:sz w:val="24"/>
                <w:highlight w:val="none"/>
              </w:rPr>
              <w:t>见投标文件第</w:t>
            </w:r>
            <w:r>
              <w:rPr>
                <w:rFonts w:hint="eastAsia" w:ascii="宋体" w:hAnsi="宋体" w:cs="宋体"/>
                <w:b w:val="0"/>
                <w:bCs w:val="0"/>
                <w:sz w:val="24"/>
                <w:highlight w:val="none"/>
                <w:u w:val="single"/>
              </w:rPr>
              <w:t xml:space="preserve">  </w:t>
            </w:r>
            <w:r>
              <w:rPr>
                <w:rFonts w:hint="eastAsia" w:ascii="宋体" w:hAnsi="宋体" w:cs="宋体"/>
                <w:b w:val="0"/>
                <w:bCs w:val="0"/>
                <w:sz w:val="24"/>
                <w:highlight w:val="none"/>
              </w:rPr>
              <w:t>页</w:t>
            </w:r>
          </w:p>
        </w:tc>
      </w:tr>
      <w:tr w14:paraId="67453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5" w:type="dxa"/>
            <w:vAlign w:val="center"/>
          </w:tcPr>
          <w:p w14:paraId="3D9B33AD">
            <w:pPr>
              <w:jc w:val="center"/>
              <w:rPr>
                <w:rFonts w:hint="eastAsia" w:ascii="宋体" w:hAnsi="宋体" w:eastAsia="宋体" w:cs="宋体"/>
                <w:color w:val="auto"/>
                <w:sz w:val="24"/>
                <w:highlight w:val="none"/>
              </w:rPr>
            </w:pPr>
            <w:r>
              <w:rPr>
                <w:rFonts w:hint="eastAsia" w:ascii="宋体" w:hAnsi="宋体" w:cs="宋体"/>
                <w:kern w:val="0"/>
                <w:sz w:val="24"/>
                <w:highlight w:val="none"/>
              </w:rPr>
              <w:t>……</w:t>
            </w:r>
          </w:p>
        </w:tc>
        <w:tc>
          <w:tcPr>
            <w:tcW w:w="3873" w:type="dxa"/>
            <w:vAlign w:val="top"/>
          </w:tcPr>
          <w:p w14:paraId="64B86CD1">
            <w:pPr>
              <w:spacing w:line="360" w:lineRule="auto"/>
              <w:rPr>
                <w:rFonts w:hint="eastAsia" w:ascii="宋体" w:hAnsi="宋体" w:eastAsia="宋体" w:cs="宋体"/>
                <w:color w:val="auto"/>
                <w:sz w:val="24"/>
                <w:highlight w:val="none"/>
              </w:rPr>
            </w:pPr>
            <w:r>
              <w:rPr>
                <w:rFonts w:hint="eastAsia" w:ascii="宋体" w:hAnsi="宋体" w:cs="宋体"/>
                <w:b w:val="0"/>
                <w:bCs w:val="0"/>
                <w:snapToGrid w:val="0"/>
                <w:sz w:val="24"/>
                <w:highlight w:val="none"/>
                <w:lang w:val="en-US" w:eastAsia="zh-CN"/>
              </w:rPr>
              <w:t>其他实质性要求</w:t>
            </w:r>
            <w:r>
              <w:rPr>
                <w:rFonts w:hint="eastAsia" w:ascii="宋体" w:hAnsi="宋体" w:cs="宋体"/>
                <w:kern w:val="0"/>
                <w:sz w:val="24"/>
                <w:highlight w:val="none"/>
              </w:rPr>
              <w:t>……</w:t>
            </w:r>
            <w:r>
              <w:rPr>
                <w:rFonts w:hint="eastAsia" w:ascii="宋体" w:hAnsi="宋体" w:cs="宋体"/>
                <w:b w:val="0"/>
                <w:bCs w:val="0"/>
                <w:snapToGrid w:val="0"/>
                <w:sz w:val="24"/>
                <w:highlight w:val="none"/>
                <w:lang w:val="en-US" w:eastAsia="zh-CN"/>
              </w:rPr>
              <w:t>：</w:t>
            </w:r>
          </w:p>
        </w:tc>
        <w:tc>
          <w:tcPr>
            <w:tcW w:w="3669" w:type="dxa"/>
            <w:vMerge w:val="continue"/>
            <w:vAlign w:val="center"/>
          </w:tcPr>
          <w:p w14:paraId="2545B934">
            <w:pPr>
              <w:rPr>
                <w:rFonts w:hint="eastAsia" w:ascii="宋体" w:hAnsi="宋体" w:eastAsia="宋体" w:cs="宋体"/>
                <w:color w:val="auto"/>
                <w:kern w:val="0"/>
                <w:sz w:val="24"/>
                <w:highlight w:val="none"/>
              </w:rPr>
            </w:pPr>
          </w:p>
        </w:tc>
        <w:tc>
          <w:tcPr>
            <w:tcW w:w="1418" w:type="dxa"/>
            <w:vAlign w:val="top"/>
          </w:tcPr>
          <w:p w14:paraId="04592339">
            <w:pPr>
              <w:rPr>
                <w:rFonts w:hint="eastAsia" w:ascii="宋体" w:hAnsi="宋体" w:eastAsia="宋体" w:cs="宋体"/>
                <w:color w:val="auto"/>
                <w:sz w:val="24"/>
                <w:highlight w:val="none"/>
              </w:rPr>
            </w:pPr>
            <w:r>
              <w:rPr>
                <w:rFonts w:hint="eastAsia" w:ascii="宋体" w:hAnsi="宋体" w:cs="宋体"/>
                <w:b w:val="0"/>
                <w:bCs w:val="0"/>
                <w:sz w:val="24"/>
                <w:highlight w:val="none"/>
              </w:rPr>
              <w:t>见投标文件第</w:t>
            </w:r>
            <w:r>
              <w:rPr>
                <w:rFonts w:hint="eastAsia" w:ascii="宋体" w:hAnsi="宋体" w:cs="宋体"/>
                <w:b w:val="0"/>
                <w:bCs w:val="0"/>
                <w:sz w:val="24"/>
                <w:highlight w:val="none"/>
                <w:u w:val="single"/>
              </w:rPr>
              <w:t xml:space="preserve">  </w:t>
            </w:r>
            <w:r>
              <w:rPr>
                <w:rFonts w:hint="eastAsia" w:ascii="宋体" w:hAnsi="宋体" w:cs="宋体"/>
                <w:b w:val="0"/>
                <w:bCs w:val="0"/>
                <w:sz w:val="24"/>
                <w:highlight w:val="none"/>
              </w:rPr>
              <w:t>页</w:t>
            </w:r>
          </w:p>
        </w:tc>
      </w:tr>
    </w:tbl>
    <w:p w14:paraId="4E04B30E">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3AF5A8A7">
      <w:pPr>
        <w:spacing w:line="360" w:lineRule="auto"/>
        <w:ind w:right="420"/>
        <w:jc w:val="both"/>
        <w:rPr>
          <w:rFonts w:ascii="宋体" w:hAnsi="宋体" w:cs="宋体"/>
          <w:b/>
          <w:kern w:val="0"/>
          <w:sz w:val="32"/>
          <w:szCs w:val="32"/>
          <w:highlight w:val="none"/>
        </w:rPr>
      </w:pPr>
      <w:r>
        <w:rPr>
          <w:rFonts w:hint="eastAsia" w:ascii="宋体" w:hAnsi="宋体" w:cs="宋体"/>
          <w:b/>
          <w:bCs/>
          <w:sz w:val="24"/>
          <w:highlight w:val="none"/>
        </w:rPr>
        <w:t>2、招标文件中实质性要求必须明确响应。</w:t>
      </w:r>
    </w:p>
    <w:p w14:paraId="1540A8D4">
      <w:pPr>
        <w:jc w:val="center"/>
        <w:rPr>
          <w:rFonts w:hint="eastAsia" w:ascii="宋体" w:hAnsi="宋体" w:eastAsia="宋体" w:cs="宋体"/>
          <w:b/>
          <w:color w:val="auto"/>
          <w:kern w:val="0"/>
          <w:sz w:val="32"/>
          <w:szCs w:val="32"/>
          <w:highlight w:val="none"/>
        </w:rPr>
      </w:pPr>
    </w:p>
    <w:p w14:paraId="096773F7">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1DB0348A">
      <w:pPr>
        <w:jc w:val="center"/>
        <w:rPr>
          <w:rFonts w:hint="eastAsia" w:ascii="宋体" w:hAnsi="宋体" w:eastAsia="宋体" w:cs="宋体"/>
          <w:b/>
          <w:color w:val="auto"/>
          <w:kern w:val="0"/>
          <w:sz w:val="32"/>
          <w:szCs w:val="32"/>
          <w:highlight w:val="none"/>
        </w:rPr>
      </w:pPr>
    </w:p>
    <w:p w14:paraId="19F6A832">
      <w:pPr>
        <w:spacing w:line="360" w:lineRule="auto"/>
        <w:ind w:firstLine="3600" w:firstLineChars="15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67EDDCEA">
      <w:pPr>
        <w:spacing w:line="360" w:lineRule="auto"/>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458A999B">
      <w:pPr>
        <w:jc w:val="center"/>
        <w:rPr>
          <w:rFonts w:hint="eastAsia" w:ascii="宋体" w:hAnsi="宋体" w:eastAsia="宋体" w:cs="宋体"/>
          <w:b/>
          <w:color w:val="auto"/>
          <w:kern w:val="0"/>
          <w:sz w:val="32"/>
          <w:szCs w:val="32"/>
          <w:highlight w:val="none"/>
        </w:rPr>
      </w:pPr>
    </w:p>
    <w:p w14:paraId="72A09B3D">
      <w:pPr>
        <w:jc w:val="center"/>
        <w:rPr>
          <w:rFonts w:hint="eastAsia" w:ascii="宋体" w:hAnsi="宋体" w:eastAsia="宋体" w:cs="宋体"/>
          <w:b/>
          <w:color w:val="auto"/>
          <w:kern w:val="0"/>
          <w:sz w:val="32"/>
          <w:szCs w:val="32"/>
          <w:highlight w:val="none"/>
        </w:rPr>
      </w:pPr>
    </w:p>
    <w:p w14:paraId="1D278767">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14:paraId="204E3E86">
      <w:pPr>
        <w:snapToGrid w:val="0"/>
        <w:spacing w:line="360" w:lineRule="auto"/>
        <w:jc w:val="left"/>
        <w:rPr>
          <w:rFonts w:hint="eastAsia" w:ascii="宋体" w:hAnsi="宋体" w:eastAsia="宋体" w:cs="宋体"/>
          <w:b/>
          <w:color w:val="auto"/>
          <w:sz w:val="24"/>
          <w:highlight w:val="none"/>
        </w:rPr>
      </w:pPr>
    </w:p>
    <w:p w14:paraId="2F6A73C1">
      <w:pPr>
        <w:snapToGrid w:val="0"/>
        <w:spacing w:line="360" w:lineRule="auto"/>
        <w:jc w:val="left"/>
        <w:rPr>
          <w:rFonts w:hint="eastAsia" w:ascii="宋体" w:hAnsi="宋体" w:cs="宋体"/>
          <w:b/>
          <w:color w:val="auto"/>
          <w:sz w:val="24"/>
        </w:rPr>
      </w:pPr>
      <w:r>
        <w:rPr>
          <w:rFonts w:hint="eastAsia" w:ascii="宋体" w:hAnsi="宋体" w:cs="宋体"/>
          <w:b/>
          <w:sz w:val="24"/>
        </w:rPr>
        <w:t>（按招标文</w:t>
      </w:r>
      <w:r>
        <w:rPr>
          <w:rFonts w:hint="eastAsia" w:ascii="宋体" w:hAnsi="宋体" w:cs="宋体"/>
          <w:b/>
          <w:color w:val="auto"/>
          <w:sz w:val="24"/>
        </w:rPr>
        <w:t>件第四部分评标办法前附表中“投标文件中评标标准相应的商务技术资料目录”提供资料。）</w:t>
      </w:r>
    </w:p>
    <w:tbl>
      <w:tblPr>
        <w:tblStyle w:val="63"/>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5379"/>
        <w:gridCol w:w="2998"/>
      </w:tblGrid>
      <w:tr w14:paraId="21FD6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61" w:type="dxa"/>
          </w:tcPr>
          <w:p w14:paraId="3BFE73A5">
            <w:pPr>
              <w:snapToGrid w:val="0"/>
              <w:spacing w:line="360" w:lineRule="auto"/>
              <w:jc w:val="center"/>
              <w:rPr>
                <w:rFonts w:hint="eastAsia" w:cs="仿宋_GB2312" w:asciiTheme="minorEastAsia" w:hAnsiTheme="minorEastAsia" w:eastAsiaTheme="minorEastAsia"/>
                <w:b w:val="0"/>
                <w:bCs/>
                <w:color w:val="auto"/>
                <w:sz w:val="24"/>
                <w:lang w:val="en-US" w:eastAsia="zh-CN"/>
              </w:rPr>
            </w:pPr>
            <w:r>
              <w:rPr>
                <w:rFonts w:hint="eastAsia" w:cs="仿宋_GB2312" w:asciiTheme="minorEastAsia" w:hAnsiTheme="minorEastAsia" w:eastAsiaTheme="minorEastAsia"/>
                <w:b w:val="0"/>
                <w:bCs/>
                <w:color w:val="auto"/>
                <w:sz w:val="24"/>
                <w:lang w:val="en-US" w:eastAsia="zh-CN"/>
              </w:rPr>
              <w:t>序号</w:t>
            </w:r>
          </w:p>
        </w:tc>
        <w:tc>
          <w:tcPr>
            <w:tcW w:w="5379" w:type="dxa"/>
          </w:tcPr>
          <w:p w14:paraId="5D637396">
            <w:pPr>
              <w:snapToGrid w:val="0"/>
              <w:spacing w:line="360" w:lineRule="auto"/>
              <w:jc w:val="center"/>
              <w:rPr>
                <w:rFonts w:hint="eastAsia" w:ascii="宋体" w:hAnsi="宋体" w:cs="宋体"/>
                <w:b w:val="0"/>
                <w:bCs/>
                <w:color w:val="auto"/>
                <w:sz w:val="24"/>
                <w:vertAlign w:val="baseline"/>
              </w:rPr>
            </w:pPr>
            <w:r>
              <w:rPr>
                <w:rFonts w:hint="eastAsia" w:cs="仿宋_GB2312" w:asciiTheme="minorEastAsia" w:hAnsiTheme="minorEastAsia" w:eastAsiaTheme="minorEastAsia"/>
                <w:b w:val="0"/>
                <w:bCs/>
                <w:color w:val="auto"/>
                <w:sz w:val="24"/>
              </w:rPr>
              <w:t>投标文件中评标标准相应的商务技术资料目录*</w:t>
            </w:r>
          </w:p>
        </w:tc>
        <w:tc>
          <w:tcPr>
            <w:tcW w:w="2998" w:type="dxa"/>
          </w:tcPr>
          <w:p w14:paraId="56397E5D">
            <w:pPr>
              <w:snapToGrid w:val="0"/>
              <w:spacing w:line="240" w:lineRule="atLeast"/>
              <w:jc w:val="center"/>
              <w:rPr>
                <w:rFonts w:hint="default" w:ascii="宋体" w:hAnsi="宋体" w:eastAsia="宋体" w:cs="宋体"/>
                <w:b w:val="0"/>
                <w:bCs/>
                <w:color w:val="auto"/>
                <w:sz w:val="24"/>
                <w:vertAlign w:val="baseline"/>
                <w:lang w:val="en-US" w:eastAsia="zh-CN"/>
              </w:rPr>
            </w:pPr>
            <w:r>
              <w:rPr>
                <w:rFonts w:hint="eastAsia" w:ascii="宋体" w:hAnsi="宋体" w:cs="宋体"/>
                <w:b w:val="0"/>
                <w:bCs/>
                <w:color w:val="auto"/>
                <w:sz w:val="24"/>
              </w:rPr>
              <w:t>投标文件中的页码位置</w:t>
            </w:r>
          </w:p>
        </w:tc>
      </w:tr>
      <w:tr w14:paraId="6DAED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61" w:type="dxa"/>
          </w:tcPr>
          <w:p w14:paraId="2E9F516F">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1</w:t>
            </w:r>
          </w:p>
        </w:tc>
        <w:tc>
          <w:tcPr>
            <w:tcW w:w="5379" w:type="dxa"/>
          </w:tcPr>
          <w:p w14:paraId="42CDD32B">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XXX（预先填写）</w:t>
            </w:r>
          </w:p>
        </w:tc>
        <w:tc>
          <w:tcPr>
            <w:tcW w:w="2998" w:type="dxa"/>
          </w:tcPr>
          <w:p w14:paraId="1D9D4D24">
            <w:pPr>
              <w:snapToGrid/>
              <w:spacing w:line="240" w:lineRule="auto"/>
              <w:jc w:val="center"/>
              <w:rPr>
                <w:rFonts w:hint="eastAsia" w:ascii="宋体" w:hAnsi="宋体" w:cs="宋体"/>
                <w:b w:val="0"/>
                <w:bCs/>
                <w:sz w:val="24"/>
                <w:vertAlign w:val="baseline"/>
              </w:rPr>
            </w:pPr>
            <w:r>
              <w:rPr>
                <w:rFonts w:hint="eastAsia" w:ascii="宋体" w:hAnsi="宋体" w:cs="宋体"/>
                <w:b w:val="0"/>
                <w:bCs/>
                <w:sz w:val="24"/>
              </w:rPr>
              <w:t>见投标文件第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7950E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61" w:type="dxa"/>
          </w:tcPr>
          <w:p w14:paraId="2A5409DE">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2</w:t>
            </w:r>
          </w:p>
        </w:tc>
        <w:tc>
          <w:tcPr>
            <w:tcW w:w="5379" w:type="dxa"/>
          </w:tcPr>
          <w:p w14:paraId="53E5996A">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XXX</w:t>
            </w:r>
          </w:p>
        </w:tc>
        <w:tc>
          <w:tcPr>
            <w:tcW w:w="2998" w:type="dxa"/>
          </w:tcPr>
          <w:p w14:paraId="4E2CFA54">
            <w:pPr>
              <w:snapToGrid/>
              <w:spacing w:line="240" w:lineRule="auto"/>
              <w:jc w:val="center"/>
              <w:rPr>
                <w:rFonts w:hint="eastAsia" w:ascii="宋体" w:hAnsi="宋体" w:cs="宋体"/>
                <w:b w:val="0"/>
                <w:bCs/>
                <w:sz w:val="24"/>
                <w:vertAlign w:val="baseline"/>
              </w:rPr>
            </w:pPr>
            <w:r>
              <w:rPr>
                <w:rFonts w:hint="eastAsia" w:ascii="宋体" w:hAnsi="宋体" w:cs="宋体"/>
                <w:b w:val="0"/>
                <w:bCs/>
                <w:sz w:val="24"/>
              </w:rPr>
              <w:t>见投标文件第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0C386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61" w:type="dxa"/>
          </w:tcPr>
          <w:p w14:paraId="7A762030">
            <w:pPr>
              <w:snapToGrid w:val="0"/>
              <w:spacing w:line="360" w:lineRule="auto"/>
              <w:jc w:val="center"/>
              <w:rPr>
                <w:rFonts w:hint="default" w:ascii="宋体" w:hAnsi="宋体" w:cs="宋体"/>
                <w:b w:val="0"/>
                <w:bCs/>
                <w:sz w:val="24"/>
                <w:vertAlign w:val="baseline"/>
                <w:lang w:val="en-US" w:eastAsia="zh-CN"/>
              </w:rPr>
            </w:pPr>
            <w:r>
              <w:rPr>
                <w:rFonts w:hint="eastAsia" w:ascii="宋体" w:hAnsi="宋体" w:cs="宋体"/>
                <w:kern w:val="0"/>
                <w:sz w:val="24"/>
              </w:rPr>
              <w:t>……</w:t>
            </w:r>
          </w:p>
        </w:tc>
        <w:tc>
          <w:tcPr>
            <w:tcW w:w="5379" w:type="dxa"/>
          </w:tcPr>
          <w:p w14:paraId="04D18256">
            <w:pPr>
              <w:snapToGrid w:val="0"/>
              <w:spacing w:line="360" w:lineRule="auto"/>
              <w:jc w:val="center"/>
              <w:rPr>
                <w:rFonts w:hint="eastAsia" w:ascii="宋体" w:hAnsi="宋体" w:cs="宋体"/>
                <w:b w:val="0"/>
                <w:bCs/>
                <w:sz w:val="24"/>
                <w:vertAlign w:val="baseline"/>
              </w:rPr>
            </w:pPr>
          </w:p>
        </w:tc>
        <w:tc>
          <w:tcPr>
            <w:tcW w:w="2998" w:type="dxa"/>
          </w:tcPr>
          <w:p w14:paraId="43159AD1">
            <w:pPr>
              <w:snapToGrid/>
              <w:spacing w:line="240" w:lineRule="auto"/>
              <w:jc w:val="center"/>
              <w:rPr>
                <w:rFonts w:hint="eastAsia" w:ascii="宋体" w:hAnsi="宋体" w:cs="宋体"/>
                <w:b w:val="0"/>
                <w:bCs/>
                <w:sz w:val="24"/>
              </w:rPr>
            </w:pPr>
            <w:r>
              <w:rPr>
                <w:rFonts w:hint="eastAsia" w:ascii="宋体" w:hAnsi="宋体" w:cs="宋体"/>
                <w:b w:val="0"/>
                <w:bCs/>
                <w:sz w:val="24"/>
              </w:rPr>
              <w:t>见投标文件第</w:t>
            </w:r>
            <w:r>
              <w:rPr>
                <w:rFonts w:hint="eastAsia" w:ascii="宋体" w:hAnsi="宋体" w:cs="宋体"/>
                <w:b w:val="0"/>
                <w:bCs/>
                <w:sz w:val="24"/>
                <w:u w:val="single"/>
              </w:rPr>
              <w:t xml:space="preserve">  </w:t>
            </w:r>
            <w:r>
              <w:rPr>
                <w:rFonts w:hint="eastAsia" w:ascii="宋体" w:hAnsi="宋体" w:cs="宋体"/>
                <w:b w:val="0"/>
                <w:bCs/>
                <w:sz w:val="24"/>
              </w:rPr>
              <w:t>页</w:t>
            </w:r>
          </w:p>
        </w:tc>
      </w:tr>
    </w:tbl>
    <w:p w14:paraId="23E3A737">
      <w:pPr>
        <w:pStyle w:val="80"/>
      </w:pPr>
    </w:p>
    <w:p w14:paraId="1264CBBE">
      <w:pPr>
        <w:rPr>
          <w:rFonts w:hint="eastAsia"/>
          <w:highlight w:val="none"/>
        </w:rPr>
      </w:pPr>
    </w:p>
    <w:p w14:paraId="24F4CBA4">
      <w:pPr>
        <w:rPr>
          <w:rFonts w:hint="eastAsia"/>
          <w:highlight w:val="none"/>
        </w:rPr>
      </w:pPr>
    </w:p>
    <w:p w14:paraId="176C2256">
      <w:pPr>
        <w:rPr>
          <w:rFonts w:hint="eastAsia"/>
          <w:highlight w:val="none"/>
        </w:rPr>
      </w:pPr>
    </w:p>
    <w:p w14:paraId="14C19A6D">
      <w:pPr>
        <w:rPr>
          <w:rFonts w:hint="eastAsia"/>
          <w:highlight w:val="none"/>
        </w:rPr>
      </w:pPr>
    </w:p>
    <w:p w14:paraId="5AC76F0D">
      <w:pPr>
        <w:rPr>
          <w:rFonts w:hint="eastAsia"/>
          <w:highlight w:val="none"/>
        </w:rPr>
      </w:pPr>
    </w:p>
    <w:p w14:paraId="11ECFCF3">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2"/>
        <w:tblW w:w="9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322"/>
        <w:gridCol w:w="1398"/>
        <w:gridCol w:w="1583"/>
        <w:gridCol w:w="1992"/>
        <w:gridCol w:w="898"/>
        <w:gridCol w:w="1473"/>
      </w:tblGrid>
      <w:tr w14:paraId="74446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2EFBAC1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22" w:type="dxa"/>
            <w:tcBorders>
              <w:top w:val="single" w:color="auto" w:sz="4" w:space="0"/>
              <w:left w:val="single" w:color="auto" w:sz="4" w:space="0"/>
              <w:bottom w:val="single" w:color="auto" w:sz="4" w:space="0"/>
              <w:right w:val="single" w:color="auto" w:sz="4" w:space="0"/>
            </w:tcBorders>
            <w:vAlign w:val="center"/>
          </w:tcPr>
          <w:p w14:paraId="3AA24E1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398" w:type="dxa"/>
            <w:tcBorders>
              <w:top w:val="single" w:color="auto" w:sz="4" w:space="0"/>
              <w:left w:val="single" w:color="auto" w:sz="4" w:space="0"/>
              <w:bottom w:val="single" w:color="auto" w:sz="4" w:space="0"/>
              <w:right w:val="single" w:color="auto" w:sz="4" w:space="0"/>
            </w:tcBorders>
            <w:vAlign w:val="center"/>
          </w:tcPr>
          <w:p w14:paraId="49744E3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1583" w:type="dxa"/>
            <w:tcBorders>
              <w:top w:val="single" w:color="auto" w:sz="4" w:space="0"/>
              <w:left w:val="single" w:color="auto" w:sz="4" w:space="0"/>
              <w:bottom w:val="single" w:color="auto" w:sz="4" w:space="0"/>
              <w:right w:val="single" w:color="auto" w:sz="4" w:space="0"/>
            </w:tcBorders>
            <w:vAlign w:val="center"/>
          </w:tcPr>
          <w:p w14:paraId="26D504A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1992" w:type="dxa"/>
            <w:tcBorders>
              <w:top w:val="single" w:color="auto" w:sz="4" w:space="0"/>
              <w:left w:val="single" w:color="auto" w:sz="4" w:space="0"/>
              <w:bottom w:val="single" w:color="auto" w:sz="4" w:space="0"/>
              <w:right w:val="single" w:color="auto" w:sz="4" w:space="0"/>
            </w:tcBorders>
            <w:vAlign w:val="center"/>
          </w:tcPr>
          <w:p w14:paraId="108B392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898" w:type="dxa"/>
            <w:tcBorders>
              <w:top w:val="single" w:color="auto" w:sz="4" w:space="0"/>
              <w:left w:val="single" w:color="auto" w:sz="4" w:space="0"/>
              <w:bottom w:val="single" w:color="auto" w:sz="4" w:space="0"/>
              <w:right w:val="single" w:color="auto" w:sz="4" w:space="0"/>
            </w:tcBorders>
            <w:vAlign w:val="center"/>
          </w:tcPr>
          <w:p w14:paraId="5717B0C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1473" w:type="dxa"/>
            <w:tcBorders>
              <w:top w:val="single" w:color="auto" w:sz="4" w:space="0"/>
              <w:left w:val="single" w:color="auto" w:sz="4" w:space="0"/>
              <w:bottom w:val="single" w:color="auto" w:sz="4" w:space="0"/>
              <w:right w:val="single" w:color="auto" w:sz="4" w:space="0"/>
            </w:tcBorders>
            <w:vAlign w:val="center"/>
          </w:tcPr>
          <w:p w14:paraId="7B649798">
            <w:pPr>
              <w:spacing w:line="360" w:lineRule="auto"/>
              <w:jc w:val="center"/>
              <w:rPr>
                <w:rFonts w:hint="eastAsia" w:ascii="宋体" w:hAnsi="宋体" w:eastAsia="宋体" w:cs="宋体"/>
                <w:b/>
                <w:color w:val="auto"/>
                <w:sz w:val="24"/>
                <w:highlight w:val="none"/>
              </w:rPr>
            </w:pPr>
          </w:p>
          <w:p w14:paraId="26AC354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p w14:paraId="732EB87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（如果有）</w:t>
            </w:r>
          </w:p>
          <w:p w14:paraId="04477C39">
            <w:pPr>
              <w:spacing w:line="360" w:lineRule="auto"/>
              <w:jc w:val="center"/>
              <w:rPr>
                <w:rFonts w:hint="eastAsia" w:ascii="宋体" w:hAnsi="宋体" w:eastAsia="宋体" w:cs="宋体"/>
                <w:b/>
                <w:color w:val="auto"/>
                <w:sz w:val="24"/>
                <w:highlight w:val="none"/>
              </w:rPr>
            </w:pPr>
          </w:p>
        </w:tc>
      </w:tr>
      <w:tr w14:paraId="66224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42C883D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22" w:type="dxa"/>
            <w:tcBorders>
              <w:top w:val="single" w:color="auto" w:sz="4" w:space="0"/>
              <w:left w:val="single" w:color="auto" w:sz="4" w:space="0"/>
              <w:bottom w:val="single" w:color="auto" w:sz="4" w:space="0"/>
              <w:right w:val="single" w:color="auto" w:sz="4" w:space="0"/>
            </w:tcBorders>
            <w:vAlign w:val="center"/>
          </w:tcPr>
          <w:p w14:paraId="2C30DA98">
            <w:pPr>
              <w:snapToGrid w:val="0"/>
              <w:spacing w:line="360" w:lineRule="auto"/>
              <w:jc w:val="center"/>
              <w:rPr>
                <w:rFonts w:hint="eastAsia" w:ascii="宋体" w:hAnsi="宋体" w:eastAsia="宋体" w:cs="宋体"/>
                <w:color w:val="auto"/>
                <w:sz w:val="24"/>
                <w:highlight w:val="none"/>
              </w:rPr>
            </w:pPr>
          </w:p>
        </w:tc>
        <w:tc>
          <w:tcPr>
            <w:tcW w:w="1398" w:type="dxa"/>
            <w:tcBorders>
              <w:top w:val="single" w:color="auto" w:sz="4" w:space="0"/>
              <w:left w:val="single" w:color="auto" w:sz="4" w:space="0"/>
              <w:bottom w:val="single" w:color="auto" w:sz="4" w:space="0"/>
              <w:right w:val="single" w:color="auto" w:sz="4" w:space="0"/>
            </w:tcBorders>
            <w:vAlign w:val="center"/>
          </w:tcPr>
          <w:p w14:paraId="6A7F6080">
            <w:pPr>
              <w:snapToGrid w:val="0"/>
              <w:spacing w:line="360" w:lineRule="auto"/>
              <w:jc w:val="center"/>
              <w:rPr>
                <w:rFonts w:hint="eastAsia" w:ascii="宋体" w:hAnsi="宋体" w:eastAsia="宋体" w:cs="宋体"/>
                <w:color w:val="auto"/>
                <w:sz w:val="24"/>
                <w:highlight w:val="none"/>
              </w:rPr>
            </w:pPr>
          </w:p>
        </w:tc>
        <w:tc>
          <w:tcPr>
            <w:tcW w:w="1583" w:type="dxa"/>
            <w:tcBorders>
              <w:top w:val="single" w:color="auto" w:sz="4" w:space="0"/>
              <w:left w:val="single" w:color="auto" w:sz="4" w:space="0"/>
              <w:bottom w:val="single" w:color="auto" w:sz="4" w:space="0"/>
              <w:right w:val="single" w:color="auto" w:sz="4" w:space="0"/>
            </w:tcBorders>
            <w:vAlign w:val="center"/>
          </w:tcPr>
          <w:p w14:paraId="52C89DB2">
            <w:pPr>
              <w:snapToGrid w:val="0"/>
              <w:spacing w:line="360" w:lineRule="auto"/>
              <w:jc w:val="center"/>
              <w:rPr>
                <w:rFonts w:hint="eastAsia" w:ascii="宋体" w:hAnsi="宋体" w:eastAsia="宋体" w:cs="宋体"/>
                <w:color w:val="auto"/>
                <w:sz w:val="24"/>
                <w:highlight w:val="none"/>
              </w:rPr>
            </w:pPr>
          </w:p>
        </w:tc>
        <w:tc>
          <w:tcPr>
            <w:tcW w:w="1992" w:type="dxa"/>
            <w:tcBorders>
              <w:top w:val="single" w:color="auto" w:sz="4" w:space="0"/>
              <w:left w:val="single" w:color="auto" w:sz="4" w:space="0"/>
              <w:bottom w:val="single" w:color="auto" w:sz="4" w:space="0"/>
              <w:right w:val="single" w:color="auto" w:sz="4" w:space="0"/>
            </w:tcBorders>
            <w:vAlign w:val="center"/>
          </w:tcPr>
          <w:p w14:paraId="28AFA121">
            <w:pPr>
              <w:spacing w:line="360" w:lineRule="auto"/>
              <w:jc w:val="center"/>
              <w:rPr>
                <w:rFonts w:hint="eastAsia" w:ascii="宋体" w:hAnsi="宋体" w:eastAsia="宋体" w:cs="宋体"/>
                <w:color w:val="auto"/>
                <w:sz w:val="24"/>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14:paraId="1A6F8D4D">
            <w:pPr>
              <w:spacing w:line="360" w:lineRule="auto"/>
              <w:jc w:val="center"/>
              <w:rPr>
                <w:rFonts w:hint="eastAsia" w:ascii="宋体" w:hAnsi="宋体" w:eastAsia="宋体" w:cs="宋体"/>
                <w:color w:val="auto"/>
                <w:sz w:val="24"/>
                <w:highlight w:val="none"/>
              </w:rPr>
            </w:pPr>
          </w:p>
        </w:tc>
        <w:tc>
          <w:tcPr>
            <w:tcW w:w="1473" w:type="dxa"/>
            <w:tcBorders>
              <w:top w:val="single" w:color="auto" w:sz="4" w:space="0"/>
              <w:left w:val="single" w:color="auto" w:sz="4" w:space="0"/>
              <w:bottom w:val="single" w:color="auto" w:sz="4" w:space="0"/>
              <w:right w:val="single" w:color="auto" w:sz="4" w:space="0"/>
            </w:tcBorders>
            <w:vAlign w:val="center"/>
          </w:tcPr>
          <w:p w14:paraId="2D40BC0F">
            <w:pPr>
              <w:spacing w:line="360" w:lineRule="auto"/>
              <w:jc w:val="center"/>
              <w:rPr>
                <w:rFonts w:hint="eastAsia" w:ascii="宋体" w:hAnsi="宋体" w:eastAsia="宋体" w:cs="宋体"/>
                <w:color w:val="auto"/>
                <w:sz w:val="24"/>
                <w:highlight w:val="none"/>
              </w:rPr>
            </w:pPr>
          </w:p>
        </w:tc>
      </w:tr>
      <w:tr w14:paraId="7C525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3104774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22" w:type="dxa"/>
            <w:tcBorders>
              <w:top w:val="single" w:color="auto" w:sz="4" w:space="0"/>
              <w:left w:val="single" w:color="auto" w:sz="4" w:space="0"/>
              <w:bottom w:val="single" w:color="auto" w:sz="4" w:space="0"/>
              <w:right w:val="single" w:color="auto" w:sz="4" w:space="0"/>
            </w:tcBorders>
            <w:vAlign w:val="center"/>
          </w:tcPr>
          <w:p w14:paraId="26F6A43C">
            <w:pPr>
              <w:snapToGrid w:val="0"/>
              <w:spacing w:line="360" w:lineRule="auto"/>
              <w:jc w:val="center"/>
              <w:rPr>
                <w:rFonts w:hint="eastAsia" w:ascii="宋体" w:hAnsi="宋体" w:eastAsia="宋体" w:cs="宋体"/>
                <w:color w:val="auto"/>
                <w:sz w:val="24"/>
                <w:highlight w:val="none"/>
              </w:rPr>
            </w:pPr>
          </w:p>
        </w:tc>
        <w:tc>
          <w:tcPr>
            <w:tcW w:w="1398" w:type="dxa"/>
            <w:tcBorders>
              <w:top w:val="single" w:color="auto" w:sz="4" w:space="0"/>
              <w:left w:val="single" w:color="auto" w:sz="4" w:space="0"/>
              <w:bottom w:val="single" w:color="auto" w:sz="4" w:space="0"/>
              <w:right w:val="single" w:color="auto" w:sz="4" w:space="0"/>
            </w:tcBorders>
            <w:vAlign w:val="center"/>
          </w:tcPr>
          <w:p w14:paraId="29B5568F">
            <w:pPr>
              <w:snapToGrid w:val="0"/>
              <w:spacing w:line="360" w:lineRule="auto"/>
              <w:jc w:val="center"/>
              <w:rPr>
                <w:rFonts w:hint="eastAsia" w:ascii="宋体" w:hAnsi="宋体" w:eastAsia="宋体" w:cs="宋体"/>
                <w:color w:val="auto"/>
                <w:sz w:val="24"/>
                <w:highlight w:val="none"/>
              </w:rPr>
            </w:pPr>
          </w:p>
        </w:tc>
        <w:tc>
          <w:tcPr>
            <w:tcW w:w="1583" w:type="dxa"/>
            <w:tcBorders>
              <w:top w:val="single" w:color="auto" w:sz="4" w:space="0"/>
              <w:left w:val="single" w:color="auto" w:sz="4" w:space="0"/>
              <w:bottom w:val="single" w:color="auto" w:sz="4" w:space="0"/>
              <w:right w:val="single" w:color="auto" w:sz="4" w:space="0"/>
            </w:tcBorders>
            <w:vAlign w:val="center"/>
          </w:tcPr>
          <w:p w14:paraId="21A9784F">
            <w:pPr>
              <w:snapToGrid w:val="0"/>
              <w:spacing w:line="360" w:lineRule="auto"/>
              <w:jc w:val="center"/>
              <w:rPr>
                <w:rFonts w:hint="eastAsia" w:ascii="宋体" w:hAnsi="宋体" w:eastAsia="宋体" w:cs="宋体"/>
                <w:color w:val="auto"/>
                <w:sz w:val="24"/>
                <w:highlight w:val="none"/>
              </w:rPr>
            </w:pPr>
          </w:p>
        </w:tc>
        <w:tc>
          <w:tcPr>
            <w:tcW w:w="1992" w:type="dxa"/>
            <w:tcBorders>
              <w:top w:val="single" w:color="auto" w:sz="4" w:space="0"/>
              <w:left w:val="single" w:color="auto" w:sz="4" w:space="0"/>
              <w:bottom w:val="single" w:color="auto" w:sz="4" w:space="0"/>
              <w:right w:val="single" w:color="auto" w:sz="4" w:space="0"/>
            </w:tcBorders>
            <w:vAlign w:val="center"/>
          </w:tcPr>
          <w:p w14:paraId="5EA98696">
            <w:pPr>
              <w:spacing w:line="360" w:lineRule="auto"/>
              <w:jc w:val="center"/>
              <w:rPr>
                <w:rFonts w:hint="eastAsia" w:ascii="宋体" w:hAnsi="宋体" w:eastAsia="宋体" w:cs="宋体"/>
                <w:color w:val="auto"/>
                <w:sz w:val="24"/>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14:paraId="21151FB2">
            <w:pPr>
              <w:spacing w:line="360" w:lineRule="auto"/>
              <w:jc w:val="center"/>
              <w:rPr>
                <w:rFonts w:hint="eastAsia" w:ascii="宋体" w:hAnsi="宋体" w:eastAsia="宋体" w:cs="宋体"/>
                <w:color w:val="auto"/>
                <w:sz w:val="24"/>
                <w:highlight w:val="none"/>
              </w:rPr>
            </w:pPr>
          </w:p>
        </w:tc>
        <w:tc>
          <w:tcPr>
            <w:tcW w:w="1473" w:type="dxa"/>
            <w:tcBorders>
              <w:top w:val="single" w:color="auto" w:sz="4" w:space="0"/>
              <w:left w:val="single" w:color="auto" w:sz="4" w:space="0"/>
              <w:bottom w:val="single" w:color="auto" w:sz="4" w:space="0"/>
              <w:right w:val="single" w:color="auto" w:sz="4" w:space="0"/>
            </w:tcBorders>
            <w:vAlign w:val="center"/>
          </w:tcPr>
          <w:p w14:paraId="62195374">
            <w:pPr>
              <w:spacing w:line="360" w:lineRule="auto"/>
              <w:jc w:val="center"/>
              <w:rPr>
                <w:rFonts w:hint="eastAsia" w:ascii="宋体" w:hAnsi="宋体" w:eastAsia="宋体" w:cs="宋体"/>
                <w:color w:val="auto"/>
                <w:sz w:val="24"/>
                <w:highlight w:val="none"/>
              </w:rPr>
            </w:pPr>
          </w:p>
        </w:tc>
      </w:tr>
      <w:tr w14:paraId="382CB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4D08636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22" w:type="dxa"/>
            <w:tcBorders>
              <w:top w:val="single" w:color="auto" w:sz="4" w:space="0"/>
              <w:left w:val="single" w:color="auto" w:sz="4" w:space="0"/>
              <w:bottom w:val="single" w:color="auto" w:sz="4" w:space="0"/>
              <w:right w:val="single" w:color="auto" w:sz="4" w:space="0"/>
            </w:tcBorders>
            <w:vAlign w:val="center"/>
          </w:tcPr>
          <w:p w14:paraId="4225E89B">
            <w:pPr>
              <w:snapToGrid w:val="0"/>
              <w:spacing w:line="360" w:lineRule="auto"/>
              <w:jc w:val="center"/>
              <w:rPr>
                <w:rFonts w:hint="eastAsia" w:ascii="宋体" w:hAnsi="宋体" w:eastAsia="宋体" w:cs="宋体"/>
                <w:color w:val="auto"/>
                <w:sz w:val="24"/>
                <w:highlight w:val="none"/>
              </w:rPr>
            </w:pPr>
          </w:p>
        </w:tc>
        <w:tc>
          <w:tcPr>
            <w:tcW w:w="1398" w:type="dxa"/>
            <w:tcBorders>
              <w:top w:val="single" w:color="auto" w:sz="4" w:space="0"/>
              <w:left w:val="single" w:color="auto" w:sz="4" w:space="0"/>
              <w:bottom w:val="single" w:color="auto" w:sz="4" w:space="0"/>
              <w:right w:val="single" w:color="auto" w:sz="4" w:space="0"/>
            </w:tcBorders>
            <w:vAlign w:val="center"/>
          </w:tcPr>
          <w:p w14:paraId="74459B34">
            <w:pPr>
              <w:snapToGrid w:val="0"/>
              <w:spacing w:line="360" w:lineRule="auto"/>
              <w:jc w:val="center"/>
              <w:rPr>
                <w:rFonts w:hint="eastAsia" w:ascii="宋体" w:hAnsi="宋体" w:eastAsia="宋体" w:cs="宋体"/>
                <w:color w:val="auto"/>
                <w:sz w:val="24"/>
                <w:highlight w:val="none"/>
              </w:rPr>
            </w:pPr>
          </w:p>
        </w:tc>
        <w:tc>
          <w:tcPr>
            <w:tcW w:w="1583" w:type="dxa"/>
            <w:tcBorders>
              <w:top w:val="single" w:color="auto" w:sz="4" w:space="0"/>
              <w:left w:val="single" w:color="auto" w:sz="4" w:space="0"/>
              <w:bottom w:val="single" w:color="auto" w:sz="4" w:space="0"/>
              <w:right w:val="single" w:color="auto" w:sz="4" w:space="0"/>
            </w:tcBorders>
            <w:vAlign w:val="center"/>
          </w:tcPr>
          <w:p w14:paraId="697B8B30">
            <w:pPr>
              <w:snapToGrid w:val="0"/>
              <w:spacing w:line="360" w:lineRule="auto"/>
              <w:jc w:val="center"/>
              <w:rPr>
                <w:rFonts w:hint="eastAsia" w:ascii="宋体" w:hAnsi="宋体" w:eastAsia="宋体" w:cs="宋体"/>
                <w:color w:val="auto"/>
                <w:sz w:val="24"/>
                <w:highlight w:val="none"/>
              </w:rPr>
            </w:pPr>
          </w:p>
        </w:tc>
        <w:tc>
          <w:tcPr>
            <w:tcW w:w="1992" w:type="dxa"/>
            <w:tcBorders>
              <w:top w:val="single" w:color="auto" w:sz="4" w:space="0"/>
              <w:left w:val="single" w:color="auto" w:sz="4" w:space="0"/>
              <w:bottom w:val="single" w:color="auto" w:sz="4" w:space="0"/>
              <w:right w:val="single" w:color="auto" w:sz="4" w:space="0"/>
            </w:tcBorders>
            <w:vAlign w:val="center"/>
          </w:tcPr>
          <w:p w14:paraId="6CA845A2">
            <w:pPr>
              <w:spacing w:line="360" w:lineRule="auto"/>
              <w:jc w:val="center"/>
              <w:rPr>
                <w:rFonts w:hint="eastAsia" w:ascii="宋体" w:hAnsi="宋体" w:eastAsia="宋体" w:cs="宋体"/>
                <w:color w:val="auto"/>
                <w:sz w:val="24"/>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14:paraId="4B103933">
            <w:pPr>
              <w:spacing w:line="360" w:lineRule="auto"/>
              <w:jc w:val="center"/>
              <w:rPr>
                <w:rFonts w:hint="eastAsia" w:ascii="宋体" w:hAnsi="宋体" w:eastAsia="宋体" w:cs="宋体"/>
                <w:color w:val="auto"/>
                <w:sz w:val="24"/>
                <w:highlight w:val="none"/>
              </w:rPr>
            </w:pPr>
          </w:p>
        </w:tc>
        <w:tc>
          <w:tcPr>
            <w:tcW w:w="1473" w:type="dxa"/>
            <w:tcBorders>
              <w:top w:val="single" w:color="auto" w:sz="4" w:space="0"/>
              <w:left w:val="single" w:color="auto" w:sz="4" w:space="0"/>
              <w:bottom w:val="single" w:color="auto" w:sz="4" w:space="0"/>
              <w:right w:val="single" w:color="auto" w:sz="4" w:space="0"/>
            </w:tcBorders>
            <w:vAlign w:val="center"/>
          </w:tcPr>
          <w:p w14:paraId="2AC8E6FE">
            <w:pPr>
              <w:spacing w:line="360" w:lineRule="auto"/>
              <w:jc w:val="center"/>
              <w:rPr>
                <w:rFonts w:hint="eastAsia" w:ascii="宋体" w:hAnsi="宋体" w:eastAsia="宋体" w:cs="宋体"/>
                <w:color w:val="auto"/>
                <w:sz w:val="24"/>
                <w:highlight w:val="none"/>
              </w:rPr>
            </w:pPr>
          </w:p>
        </w:tc>
      </w:tr>
    </w:tbl>
    <w:p w14:paraId="2DDAC991">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FD451F4">
      <w:pPr>
        <w:jc w:val="center"/>
        <w:rPr>
          <w:rFonts w:hint="eastAsia" w:ascii="宋体" w:hAnsi="宋体" w:eastAsia="宋体" w:cs="宋体"/>
          <w:b/>
          <w:color w:val="auto"/>
          <w:kern w:val="0"/>
          <w:sz w:val="32"/>
          <w:szCs w:val="32"/>
          <w:highlight w:val="none"/>
        </w:rPr>
      </w:pPr>
    </w:p>
    <w:p w14:paraId="3B7B5A7A">
      <w:pPr>
        <w:rPr>
          <w:rFonts w:hint="eastAsia"/>
          <w:highlight w:val="none"/>
        </w:rPr>
      </w:pPr>
    </w:p>
    <w:p w14:paraId="282D56E1">
      <w:pPr>
        <w:rPr>
          <w:rFonts w:hint="eastAsia"/>
          <w:highlight w:val="none"/>
        </w:rPr>
      </w:pPr>
    </w:p>
    <w:p w14:paraId="52BB29A5">
      <w:pPr>
        <w:rPr>
          <w:rFonts w:hint="eastAsia"/>
          <w:highlight w:val="none"/>
        </w:rPr>
      </w:pPr>
    </w:p>
    <w:p w14:paraId="6D38EE35">
      <w:pPr>
        <w:rPr>
          <w:rFonts w:hint="eastAsia"/>
          <w:highlight w:val="none"/>
        </w:rPr>
      </w:pPr>
    </w:p>
    <w:p w14:paraId="6BA58CB9">
      <w:pPr>
        <w:rPr>
          <w:rFonts w:hint="eastAsia"/>
          <w:highlight w:val="none"/>
        </w:rPr>
      </w:pPr>
    </w:p>
    <w:p w14:paraId="5724734E">
      <w:pPr>
        <w:rPr>
          <w:rFonts w:hint="eastAsia"/>
          <w:highlight w:val="none"/>
        </w:rPr>
      </w:pPr>
    </w:p>
    <w:p w14:paraId="4FAA49A0">
      <w:pPr>
        <w:rPr>
          <w:rFonts w:hint="eastAsia"/>
          <w:highlight w:val="none"/>
        </w:rPr>
      </w:pPr>
    </w:p>
    <w:p w14:paraId="22B0BF20">
      <w:pPr>
        <w:rPr>
          <w:rFonts w:hint="eastAsia" w:ascii="宋体" w:hAnsi="宋体" w:eastAsia="宋体" w:cs="宋体"/>
          <w:b/>
          <w:color w:val="auto"/>
          <w:kern w:val="0"/>
          <w:szCs w:val="32"/>
          <w:highlight w:val="none"/>
        </w:rPr>
      </w:pPr>
      <w:r>
        <w:rPr>
          <w:rFonts w:hint="eastAsia"/>
          <w:highlight w:val="none"/>
        </w:rPr>
        <w:br w:type="page"/>
      </w:r>
    </w:p>
    <w:p w14:paraId="6D944DA0">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3"/>
        <w:tblW w:w="9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3658"/>
        <w:gridCol w:w="3522"/>
        <w:gridCol w:w="1267"/>
      </w:tblGrid>
      <w:tr w14:paraId="7CE35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952" w:type="dxa"/>
            <w:vAlign w:val="center"/>
          </w:tcPr>
          <w:p w14:paraId="200BCC1B">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58" w:type="dxa"/>
            <w:vAlign w:val="center"/>
          </w:tcPr>
          <w:p w14:paraId="15297BD4">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22" w:type="dxa"/>
            <w:vAlign w:val="center"/>
          </w:tcPr>
          <w:p w14:paraId="0511847C">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67" w:type="dxa"/>
            <w:vAlign w:val="center"/>
          </w:tcPr>
          <w:p w14:paraId="620BBB5C">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4AD6A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52" w:type="dxa"/>
            <w:vAlign w:val="top"/>
          </w:tcPr>
          <w:p w14:paraId="5F807521">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58" w:type="dxa"/>
            <w:vAlign w:val="top"/>
          </w:tcPr>
          <w:p w14:paraId="68B6E220">
            <w:pPr>
              <w:jc w:val="center"/>
              <w:rPr>
                <w:rFonts w:hint="eastAsia" w:ascii="宋体" w:hAnsi="宋体" w:eastAsia="宋体" w:cs="宋体"/>
                <w:b/>
                <w:color w:val="auto"/>
                <w:kern w:val="0"/>
                <w:sz w:val="32"/>
                <w:szCs w:val="32"/>
                <w:highlight w:val="none"/>
              </w:rPr>
            </w:pPr>
          </w:p>
        </w:tc>
        <w:tc>
          <w:tcPr>
            <w:tcW w:w="3522" w:type="dxa"/>
            <w:vAlign w:val="top"/>
          </w:tcPr>
          <w:p w14:paraId="18F511E5">
            <w:pPr>
              <w:jc w:val="center"/>
              <w:rPr>
                <w:rFonts w:hint="eastAsia" w:ascii="宋体" w:hAnsi="宋体" w:eastAsia="宋体" w:cs="宋体"/>
                <w:b/>
                <w:color w:val="auto"/>
                <w:kern w:val="0"/>
                <w:sz w:val="32"/>
                <w:szCs w:val="32"/>
                <w:highlight w:val="none"/>
              </w:rPr>
            </w:pPr>
          </w:p>
        </w:tc>
        <w:tc>
          <w:tcPr>
            <w:tcW w:w="1267" w:type="dxa"/>
            <w:vAlign w:val="top"/>
          </w:tcPr>
          <w:p w14:paraId="0D270DD2">
            <w:pPr>
              <w:jc w:val="center"/>
              <w:rPr>
                <w:rFonts w:hint="eastAsia" w:ascii="宋体" w:hAnsi="宋体" w:eastAsia="宋体" w:cs="宋体"/>
                <w:b/>
                <w:color w:val="auto"/>
                <w:kern w:val="0"/>
                <w:sz w:val="32"/>
                <w:szCs w:val="32"/>
                <w:highlight w:val="none"/>
              </w:rPr>
            </w:pPr>
          </w:p>
        </w:tc>
      </w:tr>
      <w:tr w14:paraId="0674A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52" w:type="dxa"/>
            <w:vAlign w:val="top"/>
          </w:tcPr>
          <w:p w14:paraId="64F9A596">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58" w:type="dxa"/>
            <w:vAlign w:val="top"/>
          </w:tcPr>
          <w:p w14:paraId="6F4D81AF">
            <w:pPr>
              <w:jc w:val="center"/>
              <w:rPr>
                <w:rFonts w:hint="eastAsia" w:ascii="宋体" w:hAnsi="宋体" w:eastAsia="宋体" w:cs="宋体"/>
                <w:b/>
                <w:color w:val="auto"/>
                <w:kern w:val="0"/>
                <w:sz w:val="32"/>
                <w:szCs w:val="32"/>
                <w:highlight w:val="none"/>
              </w:rPr>
            </w:pPr>
          </w:p>
        </w:tc>
        <w:tc>
          <w:tcPr>
            <w:tcW w:w="3522" w:type="dxa"/>
            <w:vAlign w:val="top"/>
          </w:tcPr>
          <w:p w14:paraId="6E458F34">
            <w:pPr>
              <w:jc w:val="center"/>
              <w:rPr>
                <w:rFonts w:hint="eastAsia" w:ascii="宋体" w:hAnsi="宋体" w:eastAsia="宋体" w:cs="宋体"/>
                <w:b/>
                <w:color w:val="auto"/>
                <w:kern w:val="0"/>
                <w:sz w:val="32"/>
                <w:szCs w:val="32"/>
                <w:highlight w:val="none"/>
              </w:rPr>
            </w:pPr>
          </w:p>
        </w:tc>
        <w:tc>
          <w:tcPr>
            <w:tcW w:w="1267" w:type="dxa"/>
            <w:vAlign w:val="top"/>
          </w:tcPr>
          <w:p w14:paraId="23DC3A86">
            <w:pPr>
              <w:jc w:val="center"/>
              <w:rPr>
                <w:rFonts w:hint="eastAsia" w:ascii="宋体" w:hAnsi="宋体" w:eastAsia="宋体" w:cs="宋体"/>
                <w:b/>
                <w:color w:val="auto"/>
                <w:kern w:val="0"/>
                <w:sz w:val="32"/>
                <w:szCs w:val="32"/>
                <w:highlight w:val="none"/>
              </w:rPr>
            </w:pPr>
          </w:p>
        </w:tc>
      </w:tr>
      <w:tr w14:paraId="41516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952" w:type="dxa"/>
            <w:vAlign w:val="top"/>
          </w:tcPr>
          <w:p w14:paraId="39ADF5C0">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58" w:type="dxa"/>
            <w:vAlign w:val="top"/>
          </w:tcPr>
          <w:p w14:paraId="63F78BB8">
            <w:pPr>
              <w:jc w:val="center"/>
              <w:rPr>
                <w:rFonts w:hint="eastAsia" w:ascii="宋体" w:hAnsi="宋体" w:eastAsia="宋体" w:cs="宋体"/>
                <w:b/>
                <w:color w:val="auto"/>
                <w:kern w:val="0"/>
                <w:sz w:val="32"/>
                <w:szCs w:val="32"/>
                <w:highlight w:val="none"/>
              </w:rPr>
            </w:pPr>
          </w:p>
        </w:tc>
        <w:tc>
          <w:tcPr>
            <w:tcW w:w="3522" w:type="dxa"/>
            <w:vAlign w:val="top"/>
          </w:tcPr>
          <w:p w14:paraId="74F8F239">
            <w:pPr>
              <w:jc w:val="center"/>
              <w:rPr>
                <w:rFonts w:hint="eastAsia" w:ascii="宋体" w:hAnsi="宋体" w:eastAsia="宋体" w:cs="宋体"/>
                <w:b/>
                <w:color w:val="auto"/>
                <w:kern w:val="0"/>
                <w:sz w:val="32"/>
                <w:szCs w:val="32"/>
                <w:highlight w:val="none"/>
              </w:rPr>
            </w:pPr>
          </w:p>
        </w:tc>
        <w:tc>
          <w:tcPr>
            <w:tcW w:w="1267" w:type="dxa"/>
            <w:vAlign w:val="top"/>
          </w:tcPr>
          <w:p w14:paraId="00AE718B">
            <w:pPr>
              <w:jc w:val="center"/>
              <w:rPr>
                <w:rFonts w:hint="eastAsia" w:ascii="宋体" w:hAnsi="宋体" w:eastAsia="宋体" w:cs="宋体"/>
                <w:b/>
                <w:color w:val="auto"/>
                <w:kern w:val="0"/>
                <w:sz w:val="32"/>
                <w:szCs w:val="32"/>
                <w:highlight w:val="none"/>
              </w:rPr>
            </w:pPr>
          </w:p>
        </w:tc>
      </w:tr>
    </w:tbl>
    <w:p w14:paraId="5185A9C4">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14:paraId="76B65682">
      <w:pPr>
        <w:jc w:val="center"/>
        <w:rPr>
          <w:rFonts w:hint="eastAsia" w:ascii="宋体" w:hAnsi="宋体" w:eastAsia="宋体" w:cs="宋体"/>
          <w:b/>
          <w:color w:val="auto"/>
          <w:kern w:val="0"/>
          <w:sz w:val="32"/>
          <w:szCs w:val="32"/>
          <w:highlight w:val="none"/>
        </w:rPr>
      </w:pPr>
    </w:p>
    <w:p w14:paraId="52CAA17A">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46B65D13">
      <w:pPr>
        <w:spacing w:line="360" w:lineRule="auto"/>
        <w:ind w:right="42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6C053FDA">
      <w:pPr>
        <w:spacing w:line="360" w:lineRule="auto"/>
        <w:ind w:right="42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27AABE1D">
      <w:pPr>
        <w:ind w:firstLine="1911" w:firstLineChars="595"/>
        <w:rPr>
          <w:rFonts w:hint="eastAsia" w:ascii="宋体" w:hAnsi="宋体" w:eastAsia="宋体" w:cs="宋体"/>
          <w:b/>
          <w:bCs/>
          <w:color w:val="auto"/>
          <w:sz w:val="32"/>
          <w:szCs w:val="32"/>
          <w:highlight w:val="none"/>
        </w:rPr>
      </w:pPr>
    </w:p>
    <w:p w14:paraId="1FFBBF7A">
      <w:pPr>
        <w:spacing w:line="360" w:lineRule="auto"/>
        <w:ind w:firstLine="3600" w:firstLineChars="15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06AED980">
      <w:pPr>
        <w:spacing w:line="360" w:lineRule="auto"/>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42DA8C38">
      <w:pPr>
        <w:pStyle w:val="80"/>
        <w:rPr>
          <w:rFonts w:hint="eastAsia" w:ascii="宋体" w:hAnsi="宋体" w:eastAsia="宋体" w:cs="宋体"/>
          <w:color w:val="auto"/>
          <w:sz w:val="24"/>
          <w:highlight w:val="none"/>
        </w:rPr>
      </w:pPr>
    </w:p>
    <w:p w14:paraId="6A1F6EE7">
      <w:pPr>
        <w:pStyle w:val="80"/>
        <w:rPr>
          <w:rFonts w:hint="eastAsia" w:ascii="宋体" w:hAnsi="宋体" w:eastAsia="宋体" w:cs="宋体"/>
          <w:color w:val="auto"/>
          <w:sz w:val="24"/>
          <w:highlight w:val="none"/>
        </w:rPr>
      </w:pPr>
    </w:p>
    <w:p w14:paraId="402F138F">
      <w:pPr>
        <w:pStyle w:val="80"/>
        <w:rPr>
          <w:rFonts w:hint="eastAsia" w:ascii="宋体" w:hAnsi="宋体" w:eastAsia="宋体" w:cs="宋体"/>
          <w:color w:val="auto"/>
          <w:sz w:val="24"/>
          <w:highlight w:val="none"/>
        </w:rPr>
      </w:pPr>
    </w:p>
    <w:p w14:paraId="5C36C521">
      <w:pPr>
        <w:pStyle w:val="80"/>
        <w:rPr>
          <w:rFonts w:hint="eastAsia" w:ascii="宋体" w:hAnsi="宋体" w:eastAsia="宋体" w:cs="宋体"/>
          <w:color w:val="auto"/>
          <w:sz w:val="24"/>
          <w:highlight w:val="none"/>
        </w:rPr>
      </w:pPr>
    </w:p>
    <w:p w14:paraId="1D50AD8E">
      <w:pPr>
        <w:pStyle w:val="80"/>
        <w:rPr>
          <w:rFonts w:hint="eastAsia" w:ascii="宋体" w:hAnsi="宋体" w:eastAsia="宋体" w:cs="宋体"/>
          <w:color w:val="auto"/>
          <w:sz w:val="24"/>
          <w:highlight w:val="none"/>
        </w:rPr>
      </w:pPr>
    </w:p>
    <w:p w14:paraId="348996CD">
      <w:pPr>
        <w:pStyle w:val="80"/>
        <w:rPr>
          <w:rFonts w:hint="eastAsia" w:ascii="宋体" w:hAnsi="宋体" w:eastAsia="宋体" w:cs="宋体"/>
          <w:color w:val="auto"/>
          <w:sz w:val="24"/>
          <w:highlight w:val="none"/>
        </w:rPr>
      </w:pPr>
    </w:p>
    <w:p w14:paraId="5731A18E">
      <w:pPr>
        <w:pStyle w:val="80"/>
        <w:rPr>
          <w:rFonts w:hint="eastAsia" w:ascii="宋体" w:hAnsi="宋体" w:eastAsia="宋体" w:cs="宋体"/>
          <w:color w:val="auto"/>
          <w:sz w:val="24"/>
          <w:highlight w:val="none"/>
        </w:rPr>
      </w:pPr>
    </w:p>
    <w:p w14:paraId="3EB403D3">
      <w:pPr>
        <w:pStyle w:val="80"/>
        <w:rPr>
          <w:rFonts w:hint="eastAsia" w:ascii="宋体" w:hAnsi="宋体" w:eastAsia="宋体" w:cs="宋体"/>
          <w:color w:val="auto"/>
          <w:sz w:val="24"/>
          <w:highlight w:val="none"/>
        </w:rPr>
      </w:pPr>
    </w:p>
    <w:p w14:paraId="2CE88008">
      <w:pPr>
        <w:pStyle w:val="80"/>
        <w:rPr>
          <w:rFonts w:hint="eastAsia" w:ascii="宋体" w:hAnsi="宋体" w:eastAsia="宋体" w:cs="宋体"/>
          <w:color w:val="auto"/>
          <w:sz w:val="24"/>
          <w:highlight w:val="none"/>
        </w:rPr>
      </w:pPr>
    </w:p>
    <w:p w14:paraId="471C03A4">
      <w:pPr>
        <w:pStyle w:val="80"/>
        <w:rPr>
          <w:rFonts w:hint="eastAsia" w:ascii="宋体" w:hAnsi="宋体" w:eastAsia="宋体" w:cs="宋体"/>
          <w:color w:val="auto"/>
          <w:sz w:val="24"/>
          <w:highlight w:val="none"/>
        </w:rPr>
      </w:pPr>
    </w:p>
    <w:p w14:paraId="3F117FE4">
      <w:pPr>
        <w:pStyle w:val="80"/>
        <w:rPr>
          <w:rFonts w:hint="eastAsia" w:ascii="宋体" w:hAnsi="宋体" w:eastAsia="宋体" w:cs="宋体"/>
          <w:color w:val="auto"/>
          <w:sz w:val="24"/>
          <w:highlight w:val="none"/>
        </w:rPr>
      </w:pPr>
    </w:p>
    <w:p w14:paraId="1CBA41E3">
      <w:pPr>
        <w:pStyle w:val="80"/>
        <w:rPr>
          <w:rFonts w:hint="eastAsia" w:ascii="宋体" w:hAnsi="宋体" w:eastAsia="宋体" w:cs="宋体"/>
          <w:color w:val="auto"/>
          <w:sz w:val="24"/>
          <w:highlight w:val="none"/>
        </w:rPr>
      </w:pPr>
    </w:p>
    <w:p w14:paraId="542C5048">
      <w:pPr>
        <w:pStyle w:val="80"/>
        <w:rPr>
          <w:rFonts w:hint="eastAsia" w:ascii="宋体" w:hAnsi="宋体" w:eastAsia="宋体" w:cs="宋体"/>
          <w:color w:val="auto"/>
          <w:sz w:val="24"/>
          <w:highlight w:val="none"/>
        </w:rPr>
      </w:pPr>
    </w:p>
    <w:p w14:paraId="7A7AD9B4">
      <w:pPr>
        <w:jc w:val="center"/>
        <w:rPr>
          <w:rFonts w:hint="eastAsia" w:ascii="宋体" w:hAnsi="宋体" w:eastAsia="宋体" w:cs="宋体"/>
          <w:b/>
          <w:color w:val="auto"/>
          <w:kern w:val="0"/>
          <w:sz w:val="32"/>
          <w:szCs w:val="32"/>
          <w:highlight w:val="none"/>
        </w:rPr>
      </w:pPr>
    </w:p>
    <w:p w14:paraId="13B14A37">
      <w:pPr>
        <w:rPr>
          <w:rFonts w:hint="eastAsia" w:ascii="宋体" w:hAnsi="宋体" w:eastAsia="宋体" w:cs="宋体"/>
          <w:b/>
          <w:color w:val="auto"/>
          <w:kern w:val="0"/>
          <w:sz w:val="32"/>
          <w:szCs w:val="32"/>
          <w:highlight w:val="none"/>
        </w:rPr>
      </w:pPr>
    </w:p>
    <w:p w14:paraId="1B2DE47E">
      <w:pPr>
        <w:rPr>
          <w:rFonts w:hint="eastAsia" w:ascii="宋体" w:hAnsi="宋体" w:eastAsia="宋体" w:cs="宋体"/>
          <w:b/>
          <w:bCs/>
          <w:color w:val="auto"/>
          <w:sz w:val="32"/>
          <w:szCs w:val="32"/>
          <w:highlight w:val="none"/>
        </w:rPr>
      </w:pPr>
    </w:p>
    <w:p w14:paraId="56C9430B">
      <w:pPr>
        <w:pStyle w:val="4"/>
        <w:ind w:left="0" w:firstLine="0"/>
        <w:rPr>
          <w:rFonts w:hint="eastAsia" w:ascii="宋体" w:hAnsi="宋体" w:eastAsia="宋体" w:cs="宋体"/>
          <w:b/>
          <w:bCs/>
          <w:color w:val="auto"/>
          <w:sz w:val="32"/>
          <w:szCs w:val="32"/>
          <w:highlight w:val="none"/>
        </w:rPr>
      </w:pPr>
    </w:p>
    <w:p w14:paraId="344D5E63">
      <w:pPr>
        <w:widowControl/>
        <w:adjustRightInd/>
        <w:jc w:val="center"/>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39FAFAAD">
      <w:pPr>
        <w:snapToGrid w:val="0"/>
        <w:spacing w:line="360" w:lineRule="auto"/>
        <w:rPr>
          <w:rFonts w:hint="eastAsia" w:ascii="宋体" w:hAnsi="宋体" w:eastAsia="宋体" w:cs="宋体"/>
          <w:color w:val="auto"/>
          <w:sz w:val="24"/>
          <w:highlight w:val="none"/>
        </w:rPr>
      </w:pPr>
    </w:p>
    <w:p w14:paraId="1E42072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20E6DB2B">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4F85EA4B">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4527CB85">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6DE4BB58">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0BE19F3A">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394B27A6">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2F1C4B42">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5B388667">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509B1202">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4866C6AA">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54498D0A">
      <w:pPr>
        <w:autoSpaceDE w:val="0"/>
        <w:autoSpaceDN w:val="0"/>
        <w:spacing w:line="360" w:lineRule="auto"/>
        <w:ind w:left="2"/>
        <w:jc w:val="left"/>
        <w:rPr>
          <w:rFonts w:hint="eastAsia" w:ascii="宋体" w:hAnsi="宋体" w:eastAsia="宋体" w:cs="宋体"/>
          <w:color w:val="auto"/>
          <w:kern w:val="0"/>
          <w:sz w:val="24"/>
          <w:highlight w:val="none"/>
          <w:lang w:val="zh-CN"/>
        </w:rPr>
      </w:pPr>
    </w:p>
    <w:p w14:paraId="4AA9D25E">
      <w:pPr>
        <w:autoSpaceDE w:val="0"/>
        <w:autoSpaceDN w:val="0"/>
        <w:spacing w:line="360" w:lineRule="auto"/>
        <w:ind w:left="2"/>
        <w:jc w:val="left"/>
        <w:rPr>
          <w:rFonts w:hint="eastAsia" w:ascii="宋体" w:hAnsi="宋体" w:eastAsia="宋体" w:cs="宋体"/>
          <w:color w:val="auto"/>
          <w:kern w:val="0"/>
          <w:sz w:val="24"/>
          <w:highlight w:val="none"/>
          <w:lang w:val="zh-CN"/>
        </w:rPr>
      </w:pPr>
    </w:p>
    <w:p w14:paraId="4EA0B172">
      <w:pPr>
        <w:autoSpaceDE w:val="0"/>
        <w:autoSpaceDN w:val="0"/>
        <w:spacing w:line="360" w:lineRule="auto"/>
        <w:ind w:left="2"/>
        <w:jc w:val="left"/>
        <w:rPr>
          <w:rFonts w:hint="eastAsia" w:ascii="宋体" w:hAnsi="宋体" w:eastAsia="宋体" w:cs="宋体"/>
          <w:color w:val="auto"/>
          <w:kern w:val="0"/>
          <w:sz w:val="24"/>
          <w:highlight w:val="none"/>
          <w:lang w:val="zh-CN"/>
        </w:rPr>
      </w:pPr>
    </w:p>
    <w:p w14:paraId="4F238910">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0732E0CA">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04C4ED8E">
      <w:pPr>
        <w:spacing w:line="360" w:lineRule="auto"/>
        <w:jc w:val="center"/>
        <w:rPr>
          <w:rFonts w:hint="eastAsia" w:ascii="宋体" w:hAnsi="宋体" w:eastAsia="宋体" w:cs="宋体"/>
          <w:b/>
          <w:bCs/>
          <w:color w:val="auto"/>
          <w:sz w:val="24"/>
          <w:highlight w:val="none"/>
        </w:rPr>
      </w:pPr>
    </w:p>
    <w:p w14:paraId="04746BE1">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9E31B12">
      <w:pPr>
        <w:spacing w:line="360" w:lineRule="auto"/>
        <w:jc w:val="center"/>
        <w:rPr>
          <w:rFonts w:hint="eastAsia" w:ascii="宋体" w:hAnsi="宋体" w:eastAsia="宋体" w:cs="宋体"/>
          <w:b/>
          <w:bCs/>
          <w:color w:val="auto"/>
          <w:sz w:val="24"/>
          <w:highlight w:val="none"/>
        </w:rPr>
        <w:sectPr>
          <w:headerReference r:id="rId14" w:type="first"/>
          <w:footerReference r:id="rId16" w:type="first"/>
          <w:headerReference r:id="rId13" w:type="default"/>
          <w:footerReference r:id="rId15" w:type="default"/>
          <w:pgSz w:w="11905" w:h="16838"/>
          <w:pgMar w:top="1134" w:right="1417" w:bottom="1134" w:left="1417" w:header="851" w:footer="992" w:gutter="0"/>
          <w:pgNumType w:fmt="decimal"/>
          <w:cols w:space="720" w:num="1"/>
          <w:titlePg/>
          <w:rtlGutter w:val="0"/>
          <w:docGrid w:linePitch="312" w:charSpace="0"/>
        </w:sectPr>
      </w:pPr>
    </w:p>
    <w:p w14:paraId="738099C4">
      <w:pPr>
        <w:pStyle w:val="627"/>
        <w:numPr>
          <w:ilvl w:val="0"/>
          <w:numId w:val="0"/>
        </w:numPr>
        <w:snapToGrid w:val="0"/>
        <w:spacing w:before="120" w:after="120"/>
        <w:jc w:val="both"/>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九、</w:t>
      </w:r>
      <w:r>
        <w:rPr>
          <w:rFonts w:hint="eastAsia" w:ascii="宋体" w:hAnsi="宋体" w:eastAsia="宋体" w:cs="宋体"/>
          <w:b/>
          <w:color w:val="auto"/>
          <w:sz w:val="28"/>
          <w:szCs w:val="28"/>
          <w:highlight w:val="none"/>
        </w:rPr>
        <w:t>确认声明书</w:t>
      </w:r>
      <w:r>
        <w:rPr>
          <w:rFonts w:hint="eastAsia" w:ascii="宋体" w:hAnsi="宋体" w:eastAsia="宋体" w:cs="宋体"/>
          <w:b/>
          <w:color w:val="auto"/>
          <w:sz w:val="28"/>
          <w:szCs w:val="28"/>
          <w:highlight w:val="none"/>
          <w:lang w:eastAsia="zh-CN"/>
        </w:rPr>
        <w:t>（将以下表格填写完成后，与投标文件同步制作递交）</w:t>
      </w:r>
    </w:p>
    <w:p w14:paraId="52BD5119">
      <w:pPr>
        <w:pStyle w:val="627"/>
        <w:snapToGrid w:val="0"/>
        <w:spacing w:before="120" w:after="120"/>
        <w:jc w:val="center"/>
        <w:rPr>
          <w:rFonts w:hint="eastAsia" w:ascii="宋体" w:hAnsi="宋体" w:eastAsia="宋体" w:cs="宋体"/>
          <w:color w:val="auto"/>
          <w:kern w:val="0"/>
          <w:sz w:val="21"/>
          <w:szCs w:val="21"/>
          <w:highlight w:val="none"/>
        </w:rPr>
      </w:pPr>
      <w:r>
        <w:rPr>
          <w:rFonts w:hint="eastAsia" w:ascii="宋体" w:hAnsi="宋体" w:eastAsia="宋体" w:cs="宋体"/>
          <w:b/>
          <w:color w:val="auto"/>
          <w:szCs w:val="24"/>
          <w:highlight w:val="none"/>
        </w:rPr>
        <w:t>（要求在电子投标文件解密后，</w:t>
      </w:r>
      <w:r>
        <w:rPr>
          <w:rFonts w:hint="eastAsia" w:ascii="宋体" w:hAnsi="宋体" w:eastAsia="宋体" w:cs="宋体"/>
          <w:b/>
          <w:color w:val="auto"/>
          <w:szCs w:val="24"/>
          <w:highlight w:val="none"/>
          <w:lang w:eastAsia="zh-CN"/>
        </w:rPr>
        <w:t>自行核实下述承诺内容，如有不符，重新联系代理公司重新按新的内容邮箱递交）</w:t>
      </w:r>
    </w:p>
    <w:p w14:paraId="63A172C9">
      <w:pPr>
        <w:pStyle w:val="627"/>
        <w:snapToGrid w:val="0"/>
        <w:spacing w:before="120" w:after="120"/>
        <w:jc w:val="center"/>
        <w:rPr>
          <w:rFonts w:hint="eastAsia" w:ascii="宋体" w:hAnsi="宋体" w:eastAsia="宋体" w:cs="宋体"/>
          <w:b/>
          <w:color w:val="auto"/>
          <w:sz w:val="32"/>
          <w:szCs w:val="32"/>
          <w:highlight w:val="none"/>
        </w:rPr>
      </w:pPr>
    </w:p>
    <w:p w14:paraId="20B4AA4B">
      <w:pPr>
        <w:pStyle w:val="627"/>
        <w:snapToGrid w:val="0"/>
        <w:spacing w:before="120" w:after="12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政府采购活动现场确认声明书</w:t>
      </w:r>
    </w:p>
    <w:p w14:paraId="2286000B">
      <w:pPr>
        <w:pStyle w:val="627"/>
        <w:snapToGrid w:val="0"/>
        <w:spacing w:before="120" w:after="120" w:line="380" w:lineRule="exact"/>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采购人、代理机构</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75190F3">
      <w:pPr>
        <w:pStyle w:val="627"/>
        <w:snapToGrid w:val="0"/>
        <w:spacing w:before="120" w:after="120" w:line="380" w:lineRule="exact"/>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pacing w:val="6"/>
          <w:sz w:val="21"/>
          <w:szCs w:val="21"/>
          <w:highlight w:val="none"/>
          <w:u w:val="single"/>
        </w:rPr>
        <w:t xml:space="preserve">                  （单位）</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spacing w:val="6"/>
          <w:sz w:val="21"/>
          <w:szCs w:val="21"/>
          <w:highlight w:val="none"/>
          <w:u w:val="single"/>
        </w:rPr>
        <w:t xml:space="preserve">        （姓名）</w:t>
      </w:r>
      <w:r>
        <w:rPr>
          <w:rFonts w:hint="eastAsia" w:ascii="宋体" w:hAnsi="宋体" w:eastAsia="宋体" w:cs="宋体"/>
          <w:color w:val="auto"/>
          <w:spacing w:val="6"/>
          <w:sz w:val="21"/>
          <w:szCs w:val="21"/>
          <w:highlight w:val="none"/>
        </w:rPr>
        <w:t>合法授权参加</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项目（编号：</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 xml:space="preserve">）政府采购活动，经与本单位法人代表（负责人）联系确认，现就有关公平竞争事项郑重声明如下： </w:t>
      </w:r>
    </w:p>
    <w:p w14:paraId="11BA4821">
      <w:pPr>
        <w:pStyle w:val="628"/>
        <w:widowControl/>
        <w:numPr>
          <w:ilvl w:val="0"/>
          <w:numId w:val="10"/>
        </w:numPr>
        <w:snapToGrid w:val="0"/>
        <w:spacing w:line="380" w:lineRule="exact"/>
        <w:ind w:firstLine="396" w:firstLineChars="18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本单位与采购人之间 □不存在利害关系 □存在下列利害关系</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1FF62E20">
      <w:pPr>
        <w:pStyle w:val="628"/>
        <w:widowControl/>
        <w:snapToGrid w:val="0"/>
        <w:spacing w:line="3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A.投资关系    B.行政隶属关系    C.业务指导关系</w:t>
      </w:r>
    </w:p>
    <w:p w14:paraId="3016C0AB">
      <w:pPr>
        <w:pStyle w:val="628"/>
        <w:widowControl/>
        <w:snapToGrid w:val="0"/>
        <w:spacing w:line="3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D.其他可能</w:t>
      </w:r>
      <w:r>
        <w:rPr>
          <w:rFonts w:hint="eastAsia" w:ascii="宋体" w:hAnsi="宋体" w:eastAsia="宋体" w:cs="宋体"/>
          <w:color w:val="auto"/>
          <w:szCs w:val="21"/>
          <w:highlight w:val="none"/>
        </w:rPr>
        <w:t>影响采购公正的</w:t>
      </w:r>
      <w:r>
        <w:rPr>
          <w:rFonts w:hint="eastAsia" w:ascii="宋体" w:hAnsi="宋体" w:eastAsia="宋体" w:cs="宋体"/>
          <w:color w:val="auto"/>
          <w:kern w:val="0"/>
          <w:szCs w:val="21"/>
          <w:highlight w:val="none"/>
        </w:rPr>
        <w:t>利害关系</w:t>
      </w:r>
      <w:r>
        <w:rPr>
          <w:rFonts w:hint="eastAsia" w:ascii="宋体" w:hAnsi="宋体" w:eastAsia="宋体" w:cs="宋体"/>
          <w:color w:val="auto"/>
          <w:kern w:val="0"/>
          <w:szCs w:val="21"/>
          <w:highlight w:val="none"/>
          <w:u w:val="single"/>
        </w:rPr>
        <w:t xml:space="preserve">（如有，请如实说明）                 </w:t>
      </w:r>
      <w:r>
        <w:rPr>
          <w:rFonts w:hint="eastAsia" w:ascii="宋体" w:hAnsi="宋体" w:eastAsia="宋体" w:cs="宋体"/>
          <w:color w:val="auto"/>
          <w:kern w:val="0"/>
          <w:szCs w:val="21"/>
          <w:highlight w:val="none"/>
        </w:rPr>
        <w:t>。</w:t>
      </w:r>
    </w:p>
    <w:p w14:paraId="22A1BA8C">
      <w:pPr>
        <w:pStyle w:val="628"/>
        <w:widowControl/>
        <w:snapToGrid w:val="0"/>
        <w:spacing w:line="380" w:lineRule="exact"/>
        <w:rPr>
          <w:rFonts w:hint="eastAsia" w:ascii="宋体" w:hAnsi="宋体" w:eastAsia="宋体" w:cs="宋体"/>
          <w:color w:val="auto"/>
          <w:kern w:val="0"/>
          <w:szCs w:val="21"/>
          <w:highlight w:val="none"/>
        </w:rPr>
      </w:pPr>
      <w:r>
        <w:rPr>
          <w:rFonts w:hint="eastAsia" w:ascii="宋体" w:hAnsi="宋体" w:eastAsia="宋体" w:cs="宋体"/>
          <w:color w:val="auto"/>
          <w:spacing w:val="6"/>
          <w:szCs w:val="21"/>
          <w:highlight w:val="none"/>
        </w:rPr>
        <w:t xml:space="preserve">  二、</w:t>
      </w:r>
      <w:r>
        <w:rPr>
          <w:rFonts w:hint="eastAsia" w:ascii="宋体" w:hAnsi="宋体" w:eastAsia="宋体" w:cs="宋体"/>
          <w:color w:val="auto"/>
          <w:kern w:val="0"/>
          <w:szCs w:val="21"/>
          <w:highlight w:val="none"/>
        </w:rPr>
        <w:t>现已清楚知道参加本项目采购活动的其他所有供应商名称，本单位 □与其他所有供应商之间均不存在利害关系 □与</w:t>
      </w:r>
      <w:r>
        <w:rPr>
          <w:rFonts w:hint="eastAsia" w:ascii="宋体" w:hAnsi="宋体" w:eastAsia="宋体" w:cs="宋体"/>
          <w:color w:val="auto"/>
          <w:kern w:val="0"/>
          <w:szCs w:val="21"/>
          <w:highlight w:val="none"/>
          <w:u w:val="single"/>
        </w:rPr>
        <w:t xml:space="preserve">           （供应商名称）</w:t>
      </w:r>
      <w:r>
        <w:rPr>
          <w:rFonts w:hint="eastAsia" w:ascii="宋体" w:hAnsi="宋体" w:eastAsia="宋体" w:cs="宋体"/>
          <w:color w:val="auto"/>
          <w:kern w:val="0"/>
          <w:szCs w:val="21"/>
          <w:highlight w:val="none"/>
        </w:rPr>
        <w:t>之间存在下列利害关系</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4BB9DFC1">
      <w:pPr>
        <w:pStyle w:val="627"/>
        <w:widowControl w:val="0"/>
        <w:wordWrap/>
        <w:adjustRightInd/>
        <w:snapToGrid w:val="0"/>
        <w:spacing w:before="120" w:after="120" w:line="3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14:paraId="08BD4B0E">
      <w:pPr>
        <w:pStyle w:val="627"/>
        <w:widowControl w:val="0"/>
        <w:wordWrap/>
        <w:adjustRightInd/>
        <w:snapToGrid w:val="0"/>
        <w:spacing w:before="120" w:after="120" w:line="30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14:paraId="34E2BDA7">
      <w:pPr>
        <w:pStyle w:val="627"/>
        <w:widowControl w:val="0"/>
        <w:wordWrap/>
        <w:adjustRightInd/>
        <w:snapToGrid w:val="0"/>
        <w:spacing w:before="120" w:after="120" w:line="30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14:paraId="5480BD52">
      <w:pPr>
        <w:pStyle w:val="627"/>
        <w:widowControl w:val="0"/>
        <w:wordWrap/>
        <w:adjustRightInd/>
        <w:snapToGrid w:val="0"/>
        <w:spacing w:before="120" w:after="120" w:line="30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14:paraId="5899BC5A">
      <w:pPr>
        <w:pStyle w:val="627"/>
        <w:widowControl w:val="0"/>
        <w:wordWrap/>
        <w:adjustRightInd/>
        <w:snapToGrid w:val="0"/>
        <w:spacing w:before="120" w:after="120" w:line="3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14:paraId="0BF6D913">
      <w:pPr>
        <w:pStyle w:val="627"/>
        <w:widowControl w:val="0"/>
        <w:wordWrap/>
        <w:adjustRightInd/>
        <w:snapToGrid w:val="0"/>
        <w:spacing w:before="120" w:after="120" w:line="3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14:paraId="256F0D9D">
      <w:pPr>
        <w:pStyle w:val="627"/>
        <w:widowControl w:val="0"/>
        <w:wordWrap/>
        <w:adjustRightInd/>
        <w:snapToGrid w:val="0"/>
        <w:spacing w:before="120" w:after="120" w:line="3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14:paraId="20EC2F6F">
      <w:pPr>
        <w:pStyle w:val="627"/>
        <w:widowControl w:val="0"/>
        <w:wordWrap/>
        <w:adjustRightInd/>
        <w:snapToGrid w:val="0"/>
        <w:spacing w:before="120" w:after="120"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14:paraId="4E3C1A48">
      <w:pPr>
        <w:pStyle w:val="627"/>
        <w:snapToGrid w:val="0"/>
        <w:spacing w:before="120" w:after="120" w:line="380" w:lineRule="exact"/>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414140BA">
      <w:pPr>
        <w:pStyle w:val="628"/>
        <w:widowControl/>
        <w:numPr>
          <w:ilvl w:val="0"/>
          <w:numId w:val="11"/>
        </w:numPr>
        <w:snapToGrid w:val="0"/>
        <w:spacing w:line="380" w:lineRule="exact"/>
        <w:ind w:firstLine="396" w:firstLineChars="18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现已清楚知道并</w:t>
      </w:r>
      <w:r>
        <w:rPr>
          <w:rFonts w:hint="eastAsia" w:ascii="宋体" w:hAnsi="宋体" w:eastAsia="宋体" w:cs="宋体"/>
          <w:color w:val="auto"/>
          <w:kern w:val="0"/>
          <w:szCs w:val="21"/>
          <w:highlight w:val="none"/>
        </w:rPr>
        <w:t>严格遵守政府采购法律法规和现场纪律。</w:t>
      </w:r>
    </w:p>
    <w:p w14:paraId="7C959216">
      <w:pPr>
        <w:pStyle w:val="628"/>
        <w:widowControl/>
        <w:numPr>
          <w:ilvl w:val="0"/>
          <w:numId w:val="11"/>
        </w:numPr>
        <w:snapToGrid w:val="0"/>
        <w:spacing w:line="380" w:lineRule="exact"/>
        <w:ind w:firstLine="396" w:firstLineChars="18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我发现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供应商之间存在或可能存在上述第二条第</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项利害关系。</w:t>
      </w:r>
    </w:p>
    <w:p w14:paraId="6B2D90C8">
      <w:pPr>
        <w:pStyle w:val="627"/>
        <w:snapToGrid w:val="0"/>
        <w:spacing w:before="120" w:after="120"/>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供应商</w:t>
      </w:r>
      <w:r>
        <w:rPr>
          <w:rFonts w:hint="eastAsia" w:ascii="宋体" w:hAnsi="宋体" w:eastAsia="宋体" w:cs="宋体"/>
          <w:color w:val="auto"/>
          <w:sz w:val="21"/>
          <w:szCs w:val="21"/>
          <w:highlight w:val="none"/>
          <w:lang w:eastAsia="zh-CN"/>
        </w:rPr>
        <w:t>盖章：</w:t>
      </w:r>
    </w:p>
    <w:p w14:paraId="18C291C7">
      <w:pPr>
        <w:pStyle w:val="627"/>
        <w:snapToGrid w:val="0"/>
        <w:spacing w:before="120" w:after="120"/>
        <w:ind w:firstLine="4830" w:firstLineChars="2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w:t>
      </w:r>
      <w:r>
        <w:rPr>
          <w:rFonts w:hint="eastAsia" w:ascii="宋体" w:hAnsi="宋体" w:eastAsia="宋体" w:cs="宋体"/>
          <w:color w:val="auto"/>
          <w:sz w:val="21"/>
          <w:szCs w:val="21"/>
          <w:highlight w:val="none"/>
        </w:rPr>
        <w:t>代表签名：</w:t>
      </w:r>
    </w:p>
    <w:p w14:paraId="0720EBBC">
      <w:pPr>
        <w:snapToGrid w:val="0"/>
        <w:spacing w:line="360" w:lineRule="auto"/>
        <w:jc w:val="left"/>
        <w:rPr>
          <w:rFonts w:hint="eastAsia" w:ascii="宋体" w:hAnsi="宋体" w:eastAsia="宋体" w:cs="宋体"/>
          <w:color w:val="auto"/>
          <w:highlight w:val="none"/>
          <w:lang w:val="en-US"/>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年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日</w:t>
      </w:r>
    </w:p>
    <w:p w14:paraId="644A3E70">
      <w:pPr>
        <w:spacing w:line="360" w:lineRule="auto"/>
        <w:jc w:val="center"/>
        <w:outlineLvl w:val="0"/>
        <w:rPr>
          <w:rFonts w:hint="eastAsia" w:ascii="宋体" w:hAnsi="宋体" w:eastAsia="宋体" w:cs="宋体"/>
          <w:b/>
          <w:color w:val="auto"/>
          <w:kern w:val="0"/>
          <w:sz w:val="36"/>
          <w:szCs w:val="36"/>
          <w:highlight w:val="none"/>
        </w:rPr>
      </w:pPr>
    </w:p>
    <w:p w14:paraId="6EE37BD3">
      <w:pPr>
        <w:spacing w:line="360" w:lineRule="auto"/>
        <w:jc w:val="center"/>
        <w:outlineLvl w:val="0"/>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报价文件部分</w:t>
      </w:r>
      <w:r>
        <w:rPr>
          <w:rFonts w:hint="eastAsia" w:ascii="宋体" w:hAnsi="宋体" w:eastAsia="宋体" w:cs="宋体"/>
          <w:b/>
          <w:bCs/>
          <w:color w:val="auto"/>
          <w:sz w:val="44"/>
          <w:szCs w:val="44"/>
          <w:highlight w:val="none"/>
        </w:rPr>
        <w:t>（封面）</w:t>
      </w:r>
    </w:p>
    <w:p w14:paraId="388668BA">
      <w:pPr>
        <w:spacing w:line="360" w:lineRule="auto"/>
        <w:jc w:val="center"/>
        <w:outlineLvl w:val="0"/>
        <w:rPr>
          <w:rFonts w:hint="eastAsia" w:ascii="宋体" w:hAnsi="宋体" w:eastAsia="宋体" w:cs="宋体"/>
          <w:b/>
          <w:color w:val="auto"/>
          <w:kern w:val="0"/>
          <w:sz w:val="36"/>
          <w:szCs w:val="36"/>
          <w:highlight w:val="none"/>
        </w:rPr>
      </w:pPr>
    </w:p>
    <w:p w14:paraId="1BBE3007">
      <w:pPr>
        <w:shd w:val="clear" w:color="auto" w:fill="FFFFFF"/>
        <w:snapToGrid w:val="0"/>
        <w:spacing w:line="360" w:lineRule="auto"/>
        <w:jc w:val="center"/>
        <w:outlineLvl w:val="0"/>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 xml:space="preserve"> （项目名称）</w:t>
      </w:r>
    </w:p>
    <w:p w14:paraId="51C6FD61">
      <w:pPr>
        <w:shd w:val="clear" w:color="auto" w:fill="FFFFFF"/>
        <w:snapToGrid w:val="0"/>
        <w:spacing w:line="360" w:lineRule="auto"/>
        <w:jc w:val="center"/>
        <w:outlineLvl w:val="0"/>
        <w:rPr>
          <w:rFonts w:hint="eastAsia" w:ascii="宋体" w:hAnsi="宋体" w:eastAsia="宋体" w:cs="宋体"/>
          <w:b/>
          <w:bCs/>
          <w:color w:val="auto"/>
          <w:sz w:val="52"/>
          <w:szCs w:val="52"/>
          <w:highlight w:val="none"/>
        </w:rPr>
      </w:pPr>
      <w:bookmarkStart w:id="509" w:name="_Toc105"/>
      <w:r>
        <w:rPr>
          <w:rFonts w:hint="eastAsia" w:ascii="宋体" w:hAnsi="宋体" w:eastAsia="宋体" w:cs="宋体"/>
          <w:b/>
          <w:bCs/>
          <w:color w:val="auto"/>
          <w:sz w:val="52"/>
          <w:szCs w:val="52"/>
          <w:highlight w:val="none"/>
        </w:rPr>
        <w:t>报 价 文 件</w:t>
      </w:r>
      <w:bookmarkEnd w:id="509"/>
    </w:p>
    <w:p w14:paraId="36F591B2">
      <w:pPr>
        <w:widowControl/>
        <w:spacing w:line="360" w:lineRule="auto"/>
        <w:ind w:right="-2"/>
        <w:jc w:val="center"/>
        <w:outlineLvl w:val="1"/>
        <w:rPr>
          <w:rFonts w:hint="eastAsia" w:ascii="宋体" w:hAnsi="宋体" w:eastAsia="宋体" w:cs="宋体"/>
          <w:b/>
          <w:color w:val="auto"/>
          <w:sz w:val="36"/>
          <w:szCs w:val="36"/>
          <w:highlight w:val="none"/>
        </w:rPr>
      </w:pPr>
      <w:bookmarkStart w:id="510" w:name="_Toc22501"/>
      <w:r>
        <w:rPr>
          <w:rFonts w:hint="eastAsia" w:ascii="宋体" w:hAnsi="宋体" w:eastAsia="宋体" w:cs="宋体"/>
          <w:b/>
          <w:color w:val="auto"/>
          <w:sz w:val="36"/>
          <w:szCs w:val="36"/>
          <w:highlight w:val="none"/>
        </w:rPr>
        <w:t>（线上电子招投标）</w:t>
      </w:r>
      <w:bookmarkEnd w:id="510"/>
    </w:p>
    <w:p w14:paraId="71BF50CD">
      <w:pPr>
        <w:shd w:val="clear" w:color="auto" w:fill="FFFFFF"/>
        <w:snapToGrid w:val="0"/>
        <w:spacing w:line="360" w:lineRule="auto"/>
        <w:jc w:val="center"/>
        <w:outlineLvl w:val="1"/>
        <w:rPr>
          <w:rFonts w:hint="eastAsia" w:ascii="宋体" w:hAnsi="宋体" w:eastAsia="宋体" w:cs="宋体"/>
          <w:b/>
          <w:bCs/>
          <w:color w:val="auto"/>
          <w:sz w:val="36"/>
          <w:szCs w:val="36"/>
          <w:highlight w:val="none"/>
        </w:rPr>
      </w:pPr>
      <w:bookmarkStart w:id="511" w:name="_Toc13670"/>
    </w:p>
    <w:p w14:paraId="2FC9D555">
      <w:pPr>
        <w:shd w:val="clear" w:color="auto" w:fill="FFFFFF"/>
        <w:snapToGrid w:val="0"/>
        <w:spacing w:line="360" w:lineRule="auto"/>
        <w:jc w:val="center"/>
        <w:outlineLvl w:val="1"/>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 xml:space="preserve">  招标编号：</w:t>
      </w:r>
      <w:bookmarkEnd w:id="511"/>
      <w:r>
        <w:rPr>
          <w:rFonts w:hint="eastAsia" w:ascii="宋体" w:hAnsi="宋体" w:eastAsia="宋体" w:cs="宋体"/>
          <w:b/>
          <w:bCs/>
          <w:color w:val="auto"/>
          <w:sz w:val="36"/>
          <w:szCs w:val="36"/>
          <w:highlight w:val="none"/>
        </w:rPr>
        <w:t>YHZFCG</w:t>
      </w:r>
      <w:r>
        <w:rPr>
          <w:rFonts w:hint="eastAsia" w:ascii="宋体" w:hAnsi="宋体" w:cs="宋体"/>
          <w:b/>
          <w:bCs/>
          <w:color w:val="auto"/>
          <w:sz w:val="36"/>
          <w:szCs w:val="36"/>
          <w:highlight w:val="none"/>
          <w:lang w:eastAsia="zh-CN"/>
        </w:rPr>
        <w:t>2025</w:t>
      </w:r>
      <w:r>
        <w:rPr>
          <w:rFonts w:hint="eastAsia" w:ascii="宋体" w:hAnsi="宋体" w:eastAsia="宋体" w:cs="宋体"/>
          <w:b/>
          <w:bCs/>
          <w:color w:val="auto"/>
          <w:sz w:val="36"/>
          <w:szCs w:val="36"/>
          <w:highlight w:val="none"/>
        </w:rPr>
        <w:t xml:space="preserve">- </w:t>
      </w:r>
    </w:p>
    <w:p w14:paraId="4519F8A4">
      <w:pPr>
        <w:snapToGrid w:val="0"/>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投</w:t>
      </w:r>
    </w:p>
    <w:p w14:paraId="667CA4BD">
      <w:pPr>
        <w:snapToGrid w:val="0"/>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标</w:t>
      </w:r>
    </w:p>
    <w:p w14:paraId="5EECF7AB">
      <w:pPr>
        <w:snapToGrid w:val="0"/>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文</w:t>
      </w:r>
    </w:p>
    <w:p w14:paraId="5BD308FC">
      <w:pPr>
        <w:snapToGrid w:val="0"/>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件</w:t>
      </w:r>
    </w:p>
    <w:p w14:paraId="7D1966B4">
      <w:pPr>
        <w:snapToGrid w:val="0"/>
        <w:spacing w:line="360" w:lineRule="auto"/>
        <w:ind w:firstLine="1680" w:firstLineChars="600"/>
        <w:rPr>
          <w:rFonts w:hint="eastAsia" w:ascii="宋体" w:hAnsi="宋体" w:eastAsia="宋体" w:cs="宋体"/>
          <w:color w:val="auto"/>
          <w:sz w:val="28"/>
          <w:szCs w:val="28"/>
          <w:highlight w:val="none"/>
        </w:rPr>
      </w:pPr>
    </w:p>
    <w:p w14:paraId="56CDD5AD">
      <w:pPr>
        <w:snapToGrid w:val="0"/>
        <w:spacing w:line="360" w:lineRule="auto"/>
        <w:ind w:firstLine="1680" w:firstLineChars="6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投标人全称：（单位公章或电子公章）</w:t>
      </w:r>
    </w:p>
    <w:p w14:paraId="33424329">
      <w:pPr>
        <w:snapToGrid w:val="0"/>
        <w:spacing w:line="360" w:lineRule="auto"/>
        <w:ind w:firstLine="1680" w:firstLineChars="6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投标人地址：</w:t>
      </w:r>
    </w:p>
    <w:p w14:paraId="6CBF955B">
      <w:pPr>
        <w:snapToGrid w:val="0"/>
        <w:spacing w:line="36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color w:val="auto"/>
          <w:sz w:val="28"/>
          <w:szCs w:val="28"/>
          <w:highlight w:val="none"/>
        </w:rPr>
        <w:t>年   月   日</w:t>
      </w:r>
    </w:p>
    <w:p w14:paraId="20DC8131">
      <w:pPr>
        <w:pageBreakBefore/>
        <w:shd w:val="clear" w:color="auto" w:fill="FFFFFF"/>
        <w:snapToGrid w:val="0"/>
        <w:spacing w:line="360" w:lineRule="auto"/>
        <w:jc w:val="center"/>
        <w:rPr>
          <w:rFonts w:hint="eastAsia" w:ascii="宋体" w:hAnsi="宋体" w:eastAsia="宋体" w:cs="宋体"/>
          <w:b/>
          <w:bCs/>
          <w:color w:val="auto"/>
          <w:kern w:val="0"/>
          <w:sz w:val="32"/>
          <w:szCs w:val="32"/>
          <w:highlight w:val="none"/>
        </w:rPr>
        <w:sectPr>
          <w:headerReference r:id="rId17" w:type="default"/>
          <w:footerReference r:id="rId18" w:type="default"/>
          <w:pgSz w:w="11905" w:h="16838"/>
          <w:pgMar w:top="1134" w:right="1417" w:bottom="1134" w:left="1417" w:header="851" w:footer="992" w:gutter="0"/>
          <w:pgNumType w:fmt="decimal"/>
          <w:cols w:space="720" w:num="1"/>
          <w:titlePg/>
          <w:rtlGutter w:val="0"/>
          <w:docGrid w:linePitch="315" w:charSpace="0"/>
        </w:sectPr>
      </w:pPr>
    </w:p>
    <w:p w14:paraId="0FB3864F">
      <w:pPr>
        <w:spacing w:line="360" w:lineRule="auto"/>
        <w:jc w:val="center"/>
        <w:outlineLvl w:val="0"/>
        <w:rPr>
          <w:rFonts w:hint="eastAsia" w:ascii="宋体" w:hAnsi="宋体" w:eastAsia="宋体" w:cs="宋体"/>
          <w:b/>
          <w:color w:val="auto"/>
          <w:kern w:val="0"/>
          <w:sz w:val="36"/>
          <w:szCs w:val="36"/>
          <w:highlight w:val="none"/>
        </w:rPr>
      </w:pPr>
    </w:p>
    <w:p w14:paraId="40C41FEE">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6D7A48EC">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727E8F40">
      <w:pPr>
        <w:pStyle w:val="4"/>
        <w:ind w:left="0" w:firstLine="0"/>
        <w:rPr>
          <w:rFonts w:hint="eastAsia" w:ascii="宋体" w:hAnsi="宋体" w:eastAsia="宋体" w:cs="宋体"/>
          <w:color w:val="auto"/>
          <w:highlight w:val="none"/>
          <w:lang w:val="en-US"/>
        </w:rPr>
      </w:pPr>
    </w:p>
    <w:p w14:paraId="390B3189">
      <w:pPr>
        <w:numPr>
          <w:ilvl w:val="0"/>
          <w:numId w:val="0"/>
        </w:numPr>
        <w:snapToGrid w:val="0"/>
        <w:spacing w:line="360" w:lineRule="auto"/>
        <w:jc w:val="left"/>
        <w:outlineLvl w:val="9"/>
        <w:rPr>
          <w:rFonts w:hint="eastAsia" w:ascii="宋体" w:hAnsi="宋体" w:eastAsia="宋体" w:cs="宋体"/>
          <w:b w:val="0"/>
          <w:color w:val="auto"/>
          <w:kern w:val="2"/>
          <w:sz w:val="24"/>
          <w:szCs w:val="24"/>
          <w:highlight w:val="none"/>
        </w:rPr>
      </w:pPr>
    </w:p>
    <w:p w14:paraId="1A37C6AF">
      <w:pPr>
        <w:numPr>
          <w:ilvl w:val="0"/>
          <w:numId w:val="12"/>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开标一览表（报价表）………………………………………………………（页码）</w:t>
      </w:r>
    </w:p>
    <w:p w14:paraId="688CB013">
      <w:pPr>
        <w:numPr>
          <w:ilvl w:val="0"/>
          <w:numId w:val="12"/>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rPr>
        <w:t>报价情况说明（如供应商报价低于项目预算50%的，应当提交本文档，详细阐述不影响产品质量或者诚信履约的具体原因）</w:t>
      </w:r>
      <w:r>
        <w:rPr>
          <w:rFonts w:hint="eastAsia" w:ascii="宋体" w:hAnsi="宋体" w:eastAsia="宋体" w:cs="宋体"/>
          <w:color w:val="auto"/>
          <w:sz w:val="24"/>
          <w:highlight w:val="none"/>
        </w:rPr>
        <w:t>………………………………………（页码）</w:t>
      </w:r>
    </w:p>
    <w:p w14:paraId="4B906E9A">
      <w:pPr>
        <w:numPr>
          <w:ilvl w:val="0"/>
          <w:numId w:val="12"/>
        </w:numPr>
        <w:snapToGrid w:val="0"/>
        <w:spacing w:line="360" w:lineRule="auto"/>
        <w:rPr>
          <w:rFonts w:hint="eastAsia" w:ascii="宋体" w:hAnsi="宋体" w:eastAsia="宋体" w:cs="宋体"/>
          <w:color w:val="auto"/>
          <w:sz w:val="24"/>
          <w:highlight w:val="none"/>
        </w:rPr>
        <w:sectPr>
          <w:headerReference r:id="rId20" w:type="first"/>
          <w:footerReference r:id="rId22" w:type="first"/>
          <w:headerReference r:id="rId19" w:type="default"/>
          <w:footerReference r:id="rId21" w:type="default"/>
          <w:pgSz w:w="11905" w:h="16838"/>
          <w:pgMar w:top="1134" w:right="1417" w:bottom="1134" w:left="1417" w:header="851" w:footer="992" w:gutter="0"/>
          <w:pgNumType w:fmt="decimal"/>
          <w:cols w:space="720" w:num="1"/>
          <w:titlePg/>
          <w:rtlGutter w:val="0"/>
          <w:docGrid w:linePitch="312" w:charSpace="0"/>
        </w:sectPr>
      </w:pPr>
    </w:p>
    <w:p w14:paraId="3394A7FA">
      <w:pPr>
        <w:pStyle w:val="383"/>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70153AF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7F614CD1">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b/>
          <w:bCs/>
          <w:color w:val="auto"/>
          <w:sz w:val="24"/>
          <w:highlight w:val="none"/>
          <w:u w:val="single"/>
        </w:rPr>
        <w:t>（项目名称）</w:t>
      </w:r>
      <w:r>
        <w:rPr>
          <w:rFonts w:hint="eastAsia" w:ascii="宋体" w:hAnsi="宋体" w:eastAsia="宋体" w:cs="宋体"/>
          <w:b/>
          <w:bCs/>
          <w:color w:val="auto"/>
          <w:sz w:val="24"/>
          <w:highlight w:val="none"/>
          <w:u w:val="single"/>
          <w:lang w:val="en-US" w:eastAsia="zh-CN"/>
        </w:rPr>
        <w:t xml:space="preserve">   </w:t>
      </w:r>
      <w:r>
        <w:rPr>
          <w:rFonts w:hint="eastAsia" w:ascii="宋体" w:hAnsi="宋体" w:eastAsia="宋体" w:cs="宋体"/>
          <w:color w:val="auto"/>
          <w:kern w:val="0"/>
          <w:sz w:val="24"/>
          <w:highlight w:val="none"/>
          <w:u w:val="single"/>
          <w:lang w:val="zh-CN"/>
        </w:rPr>
        <w:t>【</w:t>
      </w:r>
      <w:r>
        <w:rPr>
          <w:rFonts w:hint="eastAsia" w:ascii="宋体" w:hAnsi="宋体" w:eastAsia="宋体" w:cs="宋体"/>
          <w:color w:val="auto"/>
          <w:kern w:val="0"/>
          <w:sz w:val="24"/>
          <w:highlight w:val="none"/>
          <w:lang w:val="zh-CN"/>
        </w:rPr>
        <w:t>招标编号：</w:t>
      </w:r>
      <w:r>
        <w:rPr>
          <w:rFonts w:hint="eastAsia" w:ascii="宋体" w:hAnsi="宋体" w:eastAsia="宋体" w:cs="宋体"/>
          <w:b/>
          <w:bCs/>
          <w:color w:val="auto"/>
          <w:sz w:val="24"/>
          <w:highlight w:val="none"/>
        </w:rPr>
        <w:t>（采购编号）】</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4122F19E">
      <w:pPr>
        <w:spacing w:line="360" w:lineRule="auto"/>
        <w:jc w:val="center"/>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开标一览表（报价表）(单位均为人民币元）</w:t>
      </w:r>
    </w:p>
    <w:tbl>
      <w:tblPr>
        <w:tblStyle w:val="62"/>
        <w:tblW w:w="1293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369"/>
        <w:gridCol w:w="2989"/>
        <w:gridCol w:w="3336"/>
        <w:gridCol w:w="2243"/>
      </w:tblGrid>
      <w:tr w14:paraId="0C8C30D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73" w:hRule="atLeast"/>
          <w:tblHeader/>
          <w:jc w:val="center"/>
        </w:trPr>
        <w:tc>
          <w:tcPr>
            <w:tcW w:w="4369" w:type="dxa"/>
            <w:tcBorders>
              <w:right w:val="single" w:color="auto" w:sz="4" w:space="0"/>
            </w:tcBorders>
            <w:vAlign w:val="center"/>
          </w:tcPr>
          <w:p w14:paraId="31EC145C">
            <w:pPr>
              <w:spacing w:line="360" w:lineRule="auto"/>
              <w:jc w:val="center"/>
              <w:rPr>
                <w:rFonts w:hint="eastAsia" w:ascii="宋体" w:hAnsi="宋体" w:eastAsia="宋体" w:cs="宋体"/>
                <w:b/>
                <w:bCs/>
                <w:color w:val="auto"/>
                <w:sz w:val="24"/>
                <w:szCs w:val="22"/>
                <w:highlight w:val="none"/>
                <w:lang w:eastAsia="zh-CN"/>
              </w:rPr>
            </w:pPr>
            <w:r>
              <w:rPr>
                <w:rFonts w:hint="eastAsia" w:ascii="宋体" w:hAnsi="宋体" w:eastAsia="宋体" w:cs="宋体"/>
                <w:b/>
                <w:bCs/>
                <w:color w:val="auto"/>
                <w:sz w:val="24"/>
                <w:szCs w:val="22"/>
                <w:highlight w:val="none"/>
                <w:lang w:eastAsia="zh-CN"/>
              </w:rPr>
              <w:t>采购内容</w:t>
            </w:r>
          </w:p>
        </w:tc>
        <w:tc>
          <w:tcPr>
            <w:tcW w:w="2989" w:type="dxa"/>
            <w:tcBorders>
              <w:left w:val="single" w:color="auto" w:sz="4" w:space="0"/>
              <w:right w:val="single" w:color="auto" w:sz="4" w:space="0"/>
            </w:tcBorders>
            <w:vAlign w:val="center"/>
          </w:tcPr>
          <w:p w14:paraId="31B1F7D2">
            <w:pPr>
              <w:spacing w:line="360" w:lineRule="auto"/>
              <w:jc w:val="center"/>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服务期</w:t>
            </w:r>
          </w:p>
        </w:tc>
        <w:tc>
          <w:tcPr>
            <w:tcW w:w="3336" w:type="dxa"/>
            <w:tcBorders>
              <w:left w:val="single" w:color="auto" w:sz="4" w:space="0"/>
              <w:right w:val="single" w:color="auto" w:sz="4" w:space="0"/>
            </w:tcBorders>
            <w:vAlign w:val="center"/>
          </w:tcPr>
          <w:p w14:paraId="0B1FD63E">
            <w:pPr>
              <w:spacing w:line="360" w:lineRule="auto"/>
              <w:jc w:val="center"/>
              <w:rPr>
                <w:rFonts w:hint="eastAsia" w:ascii="宋体" w:hAnsi="宋体" w:eastAsia="宋体" w:cs="宋体"/>
                <w:b/>
                <w:bCs/>
                <w:color w:val="auto"/>
                <w:sz w:val="24"/>
                <w:szCs w:val="22"/>
                <w:highlight w:val="none"/>
                <w:lang w:val="en-US" w:eastAsia="zh-CN"/>
              </w:rPr>
            </w:pPr>
            <w:r>
              <w:rPr>
                <w:rFonts w:hint="eastAsia" w:ascii="宋体" w:hAnsi="宋体" w:eastAsia="宋体" w:cs="宋体"/>
                <w:b/>
                <w:bCs/>
                <w:color w:val="auto"/>
                <w:sz w:val="24"/>
                <w:szCs w:val="22"/>
                <w:highlight w:val="none"/>
              </w:rPr>
              <w:t>投标</w:t>
            </w:r>
            <w:r>
              <w:rPr>
                <w:rFonts w:hint="eastAsia" w:ascii="宋体" w:hAnsi="宋体" w:eastAsia="宋体" w:cs="宋体"/>
                <w:b/>
                <w:bCs/>
                <w:color w:val="auto"/>
                <w:sz w:val="24"/>
                <w:szCs w:val="22"/>
                <w:highlight w:val="none"/>
                <w:lang w:eastAsia="zh-CN"/>
              </w:rPr>
              <w:t>总</w:t>
            </w:r>
            <w:r>
              <w:rPr>
                <w:rFonts w:hint="eastAsia" w:ascii="宋体" w:hAnsi="宋体" w:eastAsia="宋体" w:cs="宋体"/>
                <w:b/>
                <w:bCs/>
                <w:color w:val="auto"/>
                <w:sz w:val="24"/>
                <w:szCs w:val="22"/>
                <w:highlight w:val="none"/>
              </w:rPr>
              <w:t>报价</w:t>
            </w:r>
            <w:r>
              <w:rPr>
                <w:rFonts w:hint="eastAsia" w:ascii="宋体" w:hAnsi="宋体" w:eastAsia="宋体" w:cs="宋体"/>
                <w:b/>
                <w:bCs/>
                <w:color w:val="auto"/>
                <w:sz w:val="24"/>
                <w:szCs w:val="22"/>
                <w:highlight w:val="none"/>
                <w:lang w:eastAsia="zh-CN"/>
              </w:rPr>
              <w:t>（</w:t>
            </w:r>
            <w:r>
              <w:rPr>
                <w:rFonts w:hint="eastAsia" w:ascii="宋体" w:hAnsi="宋体" w:eastAsia="宋体" w:cs="宋体"/>
                <w:b/>
                <w:bCs/>
                <w:color w:val="auto"/>
                <w:sz w:val="24"/>
                <w:szCs w:val="22"/>
                <w:highlight w:val="none"/>
                <w:lang w:val="en-US" w:eastAsia="zh-CN"/>
              </w:rPr>
              <w:t>元）</w:t>
            </w:r>
          </w:p>
        </w:tc>
        <w:tc>
          <w:tcPr>
            <w:tcW w:w="2243" w:type="dxa"/>
            <w:tcBorders>
              <w:left w:val="single" w:color="auto" w:sz="4" w:space="0"/>
              <w:right w:val="single" w:color="auto" w:sz="4" w:space="0"/>
            </w:tcBorders>
            <w:vAlign w:val="center"/>
          </w:tcPr>
          <w:p w14:paraId="3F2266CF">
            <w:pPr>
              <w:spacing w:line="360" w:lineRule="auto"/>
              <w:jc w:val="center"/>
              <w:rPr>
                <w:rFonts w:hint="eastAsia" w:ascii="宋体" w:hAnsi="宋体" w:eastAsia="宋体" w:cs="宋体"/>
                <w:b/>
                <w:bCs/>
                <w:color w:val="auto"/>
                <w:sz w:val="24"/>
                <w:szCs w:val="22"/>
                <w:highlight w:val="none"/>
                <w:lang w:val="en-US" w:eastAsia="zh-CN"/>
              </w:rPr>
            </w:pPr>
            <w:r>
              <w:rPr>
                <w:rFonts w:hint="eastAsia" w:ascii="宋体" w:hAnsi="宋体" w:eastAsia="宋体" w:cs="宋体"/>
                <w:b/>
                <w:bCs/>
                <w:color w:val="auto"/>
                <w:sz w:val="24"/>
                <w:szCs w:val="22"/>
                <w:highlight w:val="none"/>
                <w:lang w:val="en-US" w:eastAsia="zh-CN"/>
              </w:rPr>
              <w:t>备注</w:t>
            </w:r>
          </w:p>
        </w:tc>
      </w:tr>
      <w:tr w14:paraId="582ACA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794" w:hRule="atLeast"/>
          <w:jc w:val="center"/>
        </w:trPr>
        <w:tc>
          <w:tcPr>
            <w:tcW w:w="4369" w:type="dxa"/>
            <w:tcBorders>
              <w:right w:val="single" w:color="auto" w:sz="4" w:space="0"/>
            </w:tcBorders>
            <w:vAlign w:val="center"/>
          </w:tcPr>
          <w:p w14:paraId="15D3DD62">
            <w:pPr>
              <w:spacing w:line="360" w:lineRule="auto"/>
              <w:jc w:val="center"/>
              <w:rPr>
                <w:rFonts w:hint="eastAsia" w:ascii="宋体" w:hAnsi="宋体" w:eastAsia="宋体" w:cs="宋体"/>
                <w:color w:val="auto"/>
                <w:sz w:val="24"/>
                <w:szCs w:val="22"/>
                <w:highlight w:val="none"/>
                <w:u w:val="none"/>
              </w:rPr>
            </w:pPr>
          </w:p>
        </w:tc>
        <w:tc>
          <w:tcPr>
            <w:tcW w:w="2989" w:type="dxa"/>
            <w:tcBorders>
              <w:left w:val="single" w:color="auto" w:sz="4" w:space="0"/>
              <w:right w:val="single" w:color="auto" w:sz="4" w:space="0"/>
            </w:tcBorders>
            <w:vAlign w:val="center"/>
          </w:tcPr>
          <w:p w14:paraId="77E85B39">
            <w:pPr>
              <w:spacing w:line="360" w:lineRule="auto"/>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响应招标文件要求</w:t>
            </w:r>
          </w:p>
        </w:tc>
        <w:tc>
          <w:tcPr>
            <w:tcW w:w="3336" w:type="dxa"/>
            <w:tcBorders>
              <w:left w:val="single" w:color="auto" w:sz="4" w:space="0"/>
              <w:right w:val="single" w:color="auto" w:sz="4" w:space="0"/>
            </w:tcBorders>
            <w:vAlign w:val="center"/>
          </w:tcPr>
          <w:p w14:paraId="7751F2F1">
            <w:pPr>
              <w:spacing w:line="360" w:lineRule="auto"/>
              <w:jc w:val="center"/>
              <w:rPr>
                <w:rFonts w:hint="eastAsia"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lang w:eastAsia="zh-CN"/>
              </w:rPr>
              <w:t>小写</w:t>
            </w: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u w:val="single"/>
              </w:rPr>
              <w:t xml:space="preserve">          </w:t>
            </w:r>
            <w:r>
              <w:rPr>
                <w:rFonts w:hint="eastAsia" w:ascii="宋体" w:hAnsi="宋体" w:eastAsia="宋体" w:cs="宋体"/>
                <w:color w:val="auto"/>
                <w:sz w:val="24"/>
                <w:szCs w:val="22"/>
                <w:highlight w:val="none"/>
              </w:rPr>
              <w:t>元；</w:t>
            </w:r>
          </w:p>
          <w:p w14:paraId="274D4DA4">
            <w:pPr>
              <w:spacing w:line="360" w:lineRule="auto"/>
              <w:jc w:val="center"/>
              <w:rPr>
                <w:rFonts w:hint="eastAsia" w:ascii="宋体" w:hAnsi="宋体" w:eastAsia="宋体" w:cs="宋体"/>
                <w:color w:val="auto"/>
                <w:highlight w:val="none"/>
              </w:rPr>
            </w:pPr>
            <w:r>
              <w:rPr>
                <w:rFonts w:hint="eastAsia" w:ascii="宋体" w:hAnsi="宋体" w:eastAsia="宋体" w:cs="宋体"/>
                <w:color w:val="auto"/>
                <w:sz w:val="24"/>
                <w:szCs w:val="22"/>
                <w:highlight w:val="none"/>
              </w:rPr>
              <w:t>大写：</w:t>
            </w:r>
            <w:r>
              <w:rPr>
                <w:rFonts w:hint="eastAsia" w:ascii="宋体" w:hAnsi="宋体" w:eastAsia="宋体" w:cs="宋体"/>
                <w:color w:val="auto"/>
                <w:sz w:val="24"/>
                <w:szCs w:val="22"/>
                <w:highlight w:val="none"/>
                <w:u w:val="single"/>
              </w:rPr>
              <w:t xml:space="preserve">          </w:t>
            </w:r>
            <w:r>
              <w:rPr>
                <w:rFonts w:hint="eastAsia" w:ascii="宋体" w:hAnsi="宋体" w:eastAsia="宋体" w:cs="宋体"/>
                <w:color w:val="auto"/>
                <w:sz w:val="24"/>
                <w:szCs w:val="22"/>
                <w:highlight w:val="none"/>
              </w:rPr>
              <w:t>元；</w:t>
            </w:r>
          </w:p>
        </w:tc>
        <w:tc>
          <w:tcPr>
            <w:tcW w:w="2243" w:type="dxa"/>
            <w:tcBorders>
              <w:left w:val="single" w:color="auto" w:sz="4" w:space="0"/>
              <w:right w:val="single" w:color="auto" w:sz="4" w:space="0"/>
            </w:tcBorders>
            <w:vAlign w:val="center"/>
          </w:tcPr>
          <w:p w14:paraId="04EBF1A9">
            <w:pPr>
              <w:spacing w:line="360" w:lineRule="auto"/>
              <w:jc w:val="center"/>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下附：报价各模块报价明细清单；</w:t>
            </w:r>
          </w:p>
        </w:tc>
      </w:tr>
    </w:tbl>
    <w:p w14:paraId="66D5D195">
      <w:pPr>
        <w:snapToGrid w:val="0"/>
        <w:spacing w:line="240" w:lineRule="auto"/>
        <w:ind w:left="480" w:firstLine="0" w:firstLineChars="0"/>
        <w:rPr>
          <w:rFonts w:hint="eastAsia" w:ascii="宋体" w:hAnsi="宋体" w:eastAsia="宋体" w:cs="宋体"/>
          <w:b/>
          <w:color w:val="auto"/>
          <w:kern w:val="0"/>
          <w:sz w:val="24"/>
          <w:highlight w:val="none"/>
          <w:lang w:val="zh-CN"/>
        </w:rPr>
      </w:pPr>
    </w:p>
    <w:p w14:paraId="49961E1C">
      <w:pPr>
        <w:snapToGrid w:val="0"/>
        <w:spacing w:line="360" w:lineRule="auto"/>
        <w:ind w:left="480" w:firstLine="0" w:firstLineChars="0"/>
        <w:rPr>
          <w:rFonts w:hint="eastAsia" w:ascii="宋体" w:hAnsi="宋体" w:eastAsia="宋体" w:cs="宋体"/>
          <w:color w:val="auto"/>
          <w:kern w:val="0"/>
          <w:sz w:val="24"/>
          <w:highlight w:val="none"/>
          <w:lang w:val="zh-CN" w:eastAsia="zh-CN"/>
        </w:rPr>
      </w:pPr>
      <w:r>
        <w:rPr>
          <w:rFonts w:hint="eastAsia" w:ascii="宋体" w:hAnsi="宋体" w:eastAsia="宋体" w:cs="宋体"/>
          <w:b/>
          <w:color w:val="auto"/>
          <w:kern w:val="0"/>
          <w:sz w:val="24"/>
          <w:highlight w:val="none"/>
          <w:lang w:val="zh-CN"/>
        </w:rPr>
        <w:t>注：</w:t>
      </w: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sz w:val="24"/>
          <w:highlight w:val="none"/>
          <w:lang w:eastAsia="zh-CN"/>
        </w:rPr>
        <w:t>。</w:t>
      </w:r>
    </w:p>
    <w:p w14:paraId="3D90456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eastAsia="宋体" w:cs="宋体"/>
          <w:spacing w:val="0"/>
          <w:kern w:val="0"/>
          <w:sz w:val="24"/>
          <w:szCs w:val="24"/>
          <w:highlight w:val="none"/>
        </w:rPr>
        <w:t>总价</w:t>
      </w:r>
      <w:r>
        <w:rPr>
          <w:rFonts w:hint="eastAsia" w:ascii="宋体" w:hAnsi="宋体" w:eastAsia="宋体" w:cs="宋体"/>
          <w:spacing w:val="0"/>
          <w:kern w:val="0"/>
          <w:sz w:val="24"/>
          <w:szCs w:val="24"/>
          <w:highlight w:val="none"/>
          <w:lang w:eastAsia="zh-CN"/>
        </w:rPr>
        <w:t>不为零</w:t>
      </w:r>
      <w:r>
        <w:rPr>
          <w:rFonts w:hint="eastAsia" w:ascii="宋体" w:hAnsi="宋体" w:eastAsia="宋体" w:cs="宋体"/>
          <w:spacing w:val="0"/>
          <w:kern w:val="0"/>
          <w:sz w:val="24"/>
          <w:szCs w:val="24"/>
          <w:highlight w:val="none"/>
        </w:rPr>
        <w:t>，报价明细表中</w:t>
      </w:r>
      <w:r>
        <w:rPr>
          <w:rFonts w:hint="eastAsia" w:ascii="宋体" w:hAnsi="宋体" w:eastAsia="宋体" w:cs="宋体"/>
          <w:spacing w:val="0"/>
          <w:kern w:val="0"/>
          <w:sz w:val="24"/>
          <w:szCs w:val="24"/>
          <w:highlight w:val="none"/>
          <w:lang w:eastAsia="zh-CN"/>
        </w:rPr>
        <w:t>部分</w:t>
      </w:r>
      <w:r>
        <w:rPr>
          <w:rFonts w:hint="eastAsia" w:ascii="宋体" w:hAnsi="宋体" w:eastAsia="宋体" w:cs="宋体"/>
          <w:spacing w:val="0"/>
          <w:kern w:val="0"/>
          <w:sz w:val="24"/>
          <w:szCs w:val="24"/>
          <w:highlight w:val="none"/>
        </w:rPr>
        <w:t>产品、服务单价为零的，视作已包含在总价中</w:t>
      </w:r>
      <w:r>
        <w:rPr>
          <w:rFonts w:hint="eastAsia" w:ascii="宋体" w:hAnsi="宋体" w:eastAsia="宋体" w:cs="宋体"/>
          <w:spacing w:val="0"/>
          <w:kern w:val="0"/>
          <w:sz w:val="24"/>
          <w:szCs w:val="24"/>
          <w:highlight w:val="none"/>
          <w:lang w:eastAsia="zh-CN"/>
        </w:rPr>
        <w:t>。</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044E7B70">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5C8537C9">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0F684B1">
      <w:pPr>
        <w:tabs>
          <w:tab w:val="left" w:pos="4860"/>
        </w:tabs>
        <w:spacing w:line="360" w:lineRule="auto"/>
        <w:ind w:right="1560" w:firstLine="480" w:firstLineChars="200"/>
        <w:jc w:val="right"/>
        <w:rPr>
          <w:rFonts w:hint="eastAsia" w:ascii="宋体" w:hAnsi="宋体" w:eastAsia="宋体" w:cs="宋体"/>
          <w:color w:val="auto"/>
          <w:kern w:val="0"/>
          <w:sz w:val="24"/>
          <w:highlight w:val="none"/>
          <w:lang w:val="zh-CN"/>
        </w:rPr>
      </w:pPr>
    </w:p>
    <w:p w14:paraId="2783FD68">
      <w:pPr>
        <w:tabs>
          <w:tab w:val="left" w:pos="4860"/>
        </w:tabs>
        <w:spacing w:line="360" w:lineRule="auto"/>
        <w:ind w:right="1560" w:firstLine="480" w:firstLineChars="200"/>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投标人名称（电子签名）：</w:t>
      </w:r>
    </w:p>
    <w:p w14:paraId="2AA109CF">
      <w:pPr>
        <w:tabs>
          <w:tab w:val="left" w:pos="4860"/>
        </w:tabs>
        <w:spacing w:line="360" w:lineRule="auto"/>
        <w:ind w:right="1560" w:firstLine="480" w:firstLineChars="200"/>
        <w:jc w:val="right"/>
        <w:rPr>
          <w:rFonts w:hint="eastAsia" w:ascii="宋体" w:hAnsi="宋体" w:eastAsia="宋体" w:cs="宋体"/>
          <w:highlight w:val="none"/>
        </w:rPr>
        <w:sectPr>
          <w:pgSz w:w="16838" w:h="11905" w:orient="landscape"/>
          <w:pgMar w:top="1417" w:right="1134" w:bottom="1417" w:left="1134" w:header="851" w:footer="992" w:gutter="0"/>
          <w:pgNumType w:fmt="decimal"/>
          <w:cols w:space="720" w:num="1"/>
          <w:titlePg/>
          <w:rtlGutter w:val="0"/>
          <w:docGrid w:linePitch="312" w:charSpace="0"/>
        </w:sect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lang w:val="zh-CN" w:eastAsia="zh-CN"/>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lang w:val="zh-CN" w:eastAsia="zh-CN"/>
        </w:rPr>
        <w:t>：</w:t>
      </w:r>
      <w:r>
        <w:rPr>
          <w:rFonts w:hint="eastAsia" w:ascii="宋体" w:hAnsi="宋体" w:cs="宋体"/>
          <w:color w:val="auto"/>
          <w:kern w:val="0"/>
          <w:sz w:val="24"/>
          <w:szCs w:val="24"/>
          <w:highlight w:val="none"/>
          <w:lang w:val="zh-CN" w:eastAsia="zh-CN"/>
        </w:rPr>
        <w:t>2025</w:t>
      </w:r>
      <w:r>
        <w:rPr>
          <w:rFonts w:hint="eastAsia" w:ascii="宋体" w:hAnsi="宋体" w:eastAsia="宋体" w:cs="宋体"/>
          <w:color w:val="auto"/>
          <w:kern w:val="0"/>
          <w:sz w:val="24"/>
          <w:szCs w:val="24"/>
          <w:highlight w:val="none"/>
          <w:lang w:val="zh-CN" w:eastAsia="zh-CN"/>
        </w:rPr>
        <w:t>年  月   日</w:t>
      </w:r>
    </w:p>
    <w:p w14:paraId="6F5018DE">
      <w:pPr>
        <w:rPr>
          <w:rFonts w:hint="eastAsia" w:ascii="宋体" w:hAnsi="宋体" w:eastAsia="宋体" w:cs="宋体"/>
          <w:color w:val="auto"/>
          <w:sz w:val="24"/>
          <w:szCs w:val="22"/>
          <w:highlight w:val="none"/>
          <w:lang w:val="en-US" w:eastAsia="zh-CN"/>
        </w:rPr>
      </w:pPr>
      <w:r>
        <w:rPr>
          <w:rFonts w:hint="eastAsia" w:ascii="宋体" w:hAnsi="宋体" w:eastAsia="宋体" w:cs="宋体"/>
          <w:b/>
          <w:bCs/>
          <w:color w:val="auto"/>
          <w:kern w:val="0"/>
          <w:sz w:val="24"/>
          <w:highlight w:val="none"/>
          <w:lang w:val="en-US" w:eastAsia="zh-CN"/>
        </w:rPr>
        <w:t>附：</w:t>
      </w:r>
      <w:r>
        <w:rPr>
          <w:rFonts w:hint="eastAsia" w:ascii="宋体" w:hAnsi="宋体" w:eastAsia="宋体" w:cs="宋体"/>
          <w:color w:val="auto"/>
          <w:sz w:val="24"/>
          <w:szCs w:val="22"/>
          <w:highlight w:val="none"/>
          <w:lang w:val="en-US" w:eastAsia="zh-CN"/>
        </w:rPr>
        <w:t>报价明细清单</w:t>
      </w:r>
    </w:p>
    <w:p w14:paraId="593E4ED6">
      <w:pPr>
        <w:pStyle w:val="4"/>
        <w:rPr>
          <w:rFonts w:hint="eastAsia" w:ascii="宋体" w:hAnsi="宋体" w:eastAsia="宋体" w:cs="宋体"/>
          <w:color w:val="auto"/>
          <w:highlight w:val="none"/>
          <w:lang w:val="en-US" w:eastAsia="zh-CN"/>
        </w:rPr>
      </w:pPr>
    </w:p>
    <w:p w14:paraId="70AB878D">
      <w:pPr>
        <w:pStyle w:val="626"/>
        <w:rPr>
          <w:rFonts w:hint="eastAsia" w:ascii="宋体" w:hAnsi="宋体" w:eastAsia="宋体" w:cs="宋体"/>
          <w:color w:val="auto"/>
          <w:highlight w:val="none"/>
          <w:lang w:val="en-US"/>
        </w:rPr>
      </w:pPr>
      <w:r>
        <w:rPr>
          <w:rFonts w:hint="eastAsia" w:ascii="宋体" w:hAnsi="宋体" w:eastAsia="宋体" w:cs="宋体"/>
          <w:color w:val="auto"/>
          <w:highlight w:val="none"/>
          <w:lang w:val="en-US" w:eastAsia="zh-CN"/>
        </w:rPr>
        <w:t>项目名称：                                      项目编号：</w:t>
      </w:r>
      <w:r>
        <w:rPr>
          <w:rFonts w:hint="eastAsia" w:ascii="宋体" w:hAnsi="宋体" w:eastAsia="宋体" w:cs="宋体"/>
          <w:color w:val="auto"/>
          <w:highlight w:val="none"/>
          <w:lang w:val="en-US"/>
        </w:rPr>
        <w:t xml:space="preserve">                  </w:t>
      </w:r>
    </w:p>
    <w:tbl>
      <w:tblPr>
        <w:tblStyle w:val="62"/>
        <w:tblW w:w="9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969"/>
        <w:gridCol w:w="2171"/>
        <w:gridCol w:w="904"/>
        <w:gridCol w:w="930"/>
        <w:gridCol w:w="1636"/>
        <w:gridCol w:w="1008"/>
      </w:tblGrid>
      <w:tr w14:paraId="7DF80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698" w:type="dxa"/>
            <w:vAlign w:val="center"/>
          </w:tcPr>
          <w:p w14:paraId="39B38623">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969" w:type="dxa"/>
            <w:vAlign w:val="center"/>
          </w:tcPr>
          <w:p w14:paraId="5114A2ED">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名称</w:t>
            </w:r>
          </w:p>
        </w:tc>
        <w:tc>
          <w:tcPr>
            <w:tcW w:w="2171" w:type="dxa"/>
            <w:vAlign w:val="center"/>
          </w:tcPr>
          <w:p w14:paraId="3757A408">
            <w:pPr>
              <w:spacing w:line="360" w:lineRule="auto"/>
              <w:jc w:val="center"/>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服务内容</w:t>
            </w:r>
          </w:p>
        </w:tc>
        <w:tc>
          <w:tcPr>
            <w:tcW w:w="904" w:type="dxa"/>
            <w:vAlign w:val="center"/>
          </w:tcPr>
          <w:p w14:paraId="41070E8E">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930" w:type="dxa"/>
            <w:vAlign w:val="center"/>
          </w:tcPr>
          <w:p w14:paraId="12E341CA">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单价</w:t>
            </w:r>
          </w:p>
        </w:tc>
        <w:tc>
          <w:tcPr>
            <w:tcW w:w="1636" w:type="dxa"/>
            <w:vAlign w:val="center"/>
          </w:tcPr>
          <w:p w14:paraId="095DB846">
            <w:pPr>
              <w:spacing w:line="360" w:lineRule="auto"/>
              <w:jc w:val="center"/>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小计（元）</w:t>
            </w:r>
          </w:p>
        </w:tc>
        <w:tc>
          <w:tcPr>
            <w:tcW w:w="1008" w:type="dxa"/>
            <w:vAlign w:val="center"/>
          </w:tcPr>
          <w:p w14:paraId="5CEDCA3E">
            <w:pPr>
              <w:spacing w:line="360" w:lineRule="auto"/>
              <w:jc w:val="center"/>
              <w:rPr>
                <w:rFonts w:hint="eastAsia" w:ascii="宋体" w:hAnsi="宋体" w:eastAsia="宋体" w:cs="宋体"/>
                <w:b/>
                <w:color w:val="auto"/>
                <w:sz w:val="24"/>
                <w:szCs w:val="24"/>
                <w:highlight w:val="none"/>
              </w:rPr>
            </w:pPr>
          </w:p>
          <w:p w14:paraId="4075E251">
            <w:pPr>
              <w:spacing w:line="360" w:lineRule="auto"/>
              <w:jc w:val="center"/>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val="en-US" w:eastAsia="zh-CN"/>
              </w:rPr>
              <w:t>备注</w:t>
            </w:r>
          </w:p>
        </w:tc>
      </w:tr>
      <w:tr w14:paraId="545F5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698" w:type="dxa"/>
            <w:vAlign w:val="center"/>
          </w:tcPr>
          <w:p w14:paraId="1D79568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969" w:type="dxa"/>
            <w:vAlign w:val="center"/>
          </w:tcPr>
          <w:p w14:paraId="5211B0E2">
            <w:pPr>
              <w:snapToGrid w:val="0"/>
              <w:jc w:val="center"/>
              <w:rPr>
                <w:rFonts w:hint="eastAsia" w:ascii="宋体" w:hAnsi="宋体" w:eastAsia="宋体" w:cs="宋体"/>
                <w:color w:val="auto"/>
                <w:sz w:val="24"/>
                <w:szCs w:val="24"/>
                <w:highlight w:val="none"/>
              </w:rPr>
            </w:pPr>
          </w:p>
        </w:tc>
        <w:tc>
          <w:tcPr>
            <w:tcW w:w="2171" w:type="dxa"/>
            <w:vAlign w:val="center"/>
          </w:tcPr>
          <w:p w14:paraId="50E10324">
            <w:pPr>
              <w:widowControl/>
              <w:autoSpaceDN w:val="0"/>
              <w:adjustRightInd/>
              <w:textAlignment w:val="center"/>
              <w:rPr>
                <w:rFonts w:hint="eastAsia" w:ascii="宋体" w:hAnsi="宋体" w:eastAsia="宋体" w:cs="宋体"/>
                <w:color w:val="auto"/>
                <w:sz w:val="24"/>
                <w:szCs w:val="24"/>
                <w:highlight w:val="none"/>
              </w:rPr>
            </w:pPr>
          </w:p>
        </w:tc>
        <w:tc>
          <w:tcPr>
            <w:tcW w:w="904" w:type="dxa"/>
            <w:vAlign w:val="center"/>
          </w:tcPr>
          <w:p w14:paraId="0A69614C">
            <w:pPr>
              <w:snapToGrid w:val="0"/>
              <w:jc w:val="center"/>
              <w:rPr>
                <w:rFonts w:hint="eastAsia" w:ascii="宋体" w:hAnsi="宋体" w:eastAsia="宋体" w:cs="宋体"/>
                <w:color w:val="auto"/>
                <w:sz w:val="24"/>
                <w:szCs w:val="24"/>
                <w:highlight w:val="none"/>
              </w:rPr>
            </w:pPr>
          </w:p>
        </w:tc>
        <w:tc>
          <w:tcPr>
            <w:tcW w:w="930" w:type="dxa"/>
            <w:vAlign w:val="center"/>
          </w:tcPr>
          <w:p w14:paraId="50E1DACE">
            <w:pPr>
              <w:jc w:val="center"/>
              <w:rPr>
                <w:rFonts w:hint="eastAsia" w:ascii="宋体" w:hAnsi="宋体" w:eastAsia="宋体" w:cs="宋体"/>
                <w:color w:val="auto"/>
                <w:sz w:val="24"/>
                <w:szCs w:val="24"/>
                <w:highlight w:val="none"/>
              </w:rPr>
            </w:pPr>
          </w:p>
        </w:tc>
        <w:tc>
          <w:tcPr>
            <w:tcW w:w="1636" w:type="dxa"/>
            <w:vAlign w:val="center"/>
          </w:tcPr>
          <w:p w14:paraId="4765F6D7">
            <w:pPr>
              <w:jc w:val="center"/>
              <w:rPr>
                <w:rFonts w:hint="eastAsia" w:ascii="宋体" w:hAnsi="宋体" w:eastAsia="宋体" w:cs="宋体"/>
                <w:color w:val="auto"/>
                <w:sz w:val="24"/>
                <w:szCs w:val="24"/>
                <w:highlight w:val="none"/>
              </w:rPr>
            </w:pPr>
          </w:p>
        </w:tc>
        <w:tc>
          <w:tcPr>
            <w:tcW w:w="1008" w:type="dxa"/>
            <w:vAlign w:val="center"/>
          </w:tcPr>
          <w:p w14:paraId="4B35310B">
            <w:pPr>
              <w:jc w:val="center"/>
              <w:rPr>
                <w:rFonts w:hint="eastAsia" w:ascii="宋体" w:hAnsi="宋体" w:eastAsia="宋体" w:cs="宋体"/>
                <w:color w:val="auto"/>
                <w:sz w:val="24"/>
                <w:szCs w:val="24"/>
                <w:highlight w:val="none"/>
              </w:rPr>
            </w:pPr>
          </w:p>
        </w:tc>
      </w:tr>
      <w:tr w14:paraId="2E1CF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698" w:type="dxa"/>
            <w:vAlign w:val="center"/>
          </w:tcPr>
          <w:p w14:paraId="2362574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969" w:type="dxa"/>
            <w:vAlign w:val="center"/>
          </w:tcPr>
          <w:p w14:paraId="41D09270">
            <w:pPr>
              <w:snapToGrid w:val="0"/>
              <w:jc w:val="center"/>
              <w:rPr>
                <w:rFonts w:hint="eastAsia" w:ascii="宋体" w:hAnsi="宋体" w:eastAsia="宋体" w:cs="宋体"/>
                <w:color w:val="auto"/>
                <w:sz w:val="24"/>
                <w:szCs w:val="24"/>
                <w:highlight w:val="none"/>
              </w:rPr>
            </w:pPr>
          </w:p>
        </w:tc>
        <w:tc>
          <w:tcPr>
            <w:tcW w:w="2171" w:type="dxa"/>
            <w:vAlign w:val="center"/>
          </w:tcPr>
          <w:p w14:paraId="5EAAD6EA">
            <w:pPr>
              <w:widowControl/>
              <w:autoSpaceDN w:val="0"/>
              <w:adjustRightInd/>
              <w:textAlignment w:val="center"/>
              <w:rPr>
                <w:rFonts w:hint="eastAsia" w:ascii="宋体" w:hAnsi="宋体" w:eastAsia="宋体" w:cs="宋体"/>
                <w:color w:val="auto"/>
                <w:sz w:val="24"/>
                <w:szCs w:val="24"/>
                <w:highlight w:val="none"/>
              </w:rPr>
            </w:pPr>
          </w:p>
        </w:tc>
        <w:tc>
          <w:tcPr>
            <w:tcW w:w="904" w:type="dxa"/>
            <w:vAlign w:val="center"/>
          </w:tcPr>
          <w:p w14:paraId="3402DFE7">
            <w:pPr>
              <w:snapToGrid w:val="0"/>
              <w:jc w:val="center"/>
              <w:rPr>
                <w:rFonts w:hint="eastAsia" w:ascii="宋体" w:hAnsi="宋体" w:eastAsia="宋体" w:cs="宋体"/>
                <w:color w:val="auto"/>
                <w:sz w:val="24"/>
                <w:szCs w:val="24"/>
                <w:highlight w:val="none"/>
              </w:rPr>
            </w:pPr>
          </w:p>
        </w:tc>
        <w:tc>
          <w:tcPr>
            <w:tcW w:w="930" w:type="dxa"/>
            <w:vAlign w:val="center"/>
          </w:tcPr>
          <w:p w14:paraId="3CB1CCF9">
            <w:pPr>
              <w:jc w:val="center"/>
              <w:rPr>
                <w:rFonts w:hint="eastAsia" w:ascii="宋体" w:hAnsi="宋体" w:eastAsia="宋体" w:cs="宋体"/>
                <w:color w:val="auto"/>
                <w:sz w:val="24"/>
                <w:szCs w:val="24"/>
                <w:highlight w:val="none"/>
              </w:rPr>
            </w:pPr>
          </w:p>
        </w:tc>
        <w:tc>
          <w:tcPr>
            <w:tcW w:w="1636" w:type="dxa"/>
            <w:vAlign w:val="center"/>
          </w:tcPr>
          <w:p w14:paraId="5A701584">
            <w:pPr>
              <w:jc w:val="center"/>
              <w:rPr>
                <w:rFonts w:hint="eastAsia" w:ascii="宋体" w:hAnsi="宋体" w:eastAsia="宋体" w:cs="宋体"/>
                <w:color w:val="auto"/>
                <w:sz w:val="24"/>
                <w:szCs w:val="24"/>
                <w:highlight w:val="none"/>
              </w:rPr>
            </w:pPr>
          </w:p>
        </w:tc>
        <w:tc>
          <w:tcPr>
            <w:tcW w:w="1008" w:type="dxa"/>
            <w:vAlign w:val="center"/>
          </w:tcPr>
          <w:p w14:paraId="495E1D14">
            <w:pPr>
              <w:jc w:val="center"/>
              <w:rPr>
                <w:rFonts w:hint="eastAsia" w:ascii="宋体" w:hAnsi="宋体" w:eastAsia="宋体" w:cs="宋体"/>
                <w:color w:val="auto"/>
                <w:sz w:val="24"/>
                <w:szCs w:val="24"/>
                <w:highlight w:val="none"/>
              </w:rPr>
            </w:pPr>
          </w:p>
        </w:tc>
      </w:tr>
      <w:tr w14:paraId="6C825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98" w:type="dxa"/>
            <w:vAlign w:val="center"/>
          </w:tcPr>
          <w:p w14:paraId="20FD6C4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969" w:type="dxa"/>
            <w:vAlign w:val="center"/>
          </w:tcPr>
          <w:p w14:paraId="07194A00">
            <w:pPr>
              <w:snapToGrid w:val="0"/>
              <w:jc w:val="center"/>
              <w:rPr>
                <w:rFonts w:hint="eastAsia" w:ascii="宋体" w:hAnsi="宋体" w:eastAsia="宋体" w:cs="宋体"/>
                <w:color w:val="auto"/>
                <w:sz w:val="24"/>
                <w:szCs w:val="24"/>
                <w:highlight w:val="none"/>
              </w:rPr>
            </w:pPr>
          </w:p>
        </w:tc>
        <w:tc>
          <w:tcPr>
            <w:tcW w:w="2171" w:type="dxa"/>
            <w:vAlign w:val="center"/>
          </w:tcPr>
          <w:p w14:paraId="1097D69E">
            <w:pPr>
              <w:widowControl/>
              <w:autoSpaceDN w:val="0"/>
              <w:adjustRightInd/>
              <w:textAlignment w:val="center"/>
              <w:rPr>
                <w:rFonts w:hint="eastAsia" w:ascii="宋体" w:hAnsi="宋体" w:eastAsia="宋体" w:cs="宋体"/>
                <w:color w:val="auto"/>
                <w:sz w:val="24"/>
                <w:szCs w:val="24"/>
                <w:highlight w:val="none"/>
              </w:rPr>
            </w:pPr>
          </w:p>
        </w:tc>
        <w:tc>
          <w:tcPr>
            <w:tcW w:w="904" w:type="dxa"/>
            <w:vAlign w:val="center"/>
          </w:tcPr>
          <w:p w14:paraId="5D29F2E2">
            <w:pPr>
              <w:snapToGrid w:val="0"/>
              <w:jc w:val="center"/>
              <w:rPr>
                <w:rFonts w:hint="eastAsia" w:ascii="宋体" w:hAnsi="宋体" w:eastAsia="宋体" w:cs="宋体"/>
                <w:color w:val="auto"/>
                <w:sz w:val="24"/>
                <w:szCs w:val="24"/>
                <w:highlight w:val="none"/>
              </w:rPr>
            </w:pPr>
          </w:p>
        </w:tc>
        <w:tc>
          <w:tcPr>
            <w:tcW w:w="930" w:type="dxa"/>
            <w:vAlign w:val="center"/>
          </w:tcPr>
          <w:p w14:paraId="6F0ECDB7">
            <w:pPr>
              <w:jc w:val="center"/>
              <w:rPr>
                <w:rFonts w:hint="eastAsia" w:ascii="宋体" w:hAnsi="宋体" w:eastAsia="宋体" w:cs="宋体"/>
                <w:color w:val="auto"/>
                <w:sz w:val="24"/>
                <w:szCs w:val="24"/>
                <w:highlight w:val="none"/>
              </w:rPr>
            </w:pPr>
          </w:p>
        </w:tc>
        <w:tc>
          <w:tcPr>
            <w:tcW w:w="1636" w:type="dxa"/>
            <w:vAlign w:val="center"/>
          </w:tcPr>
          <w:p w14:paraId="0410DEDE">
            <w:pPr>
              <w:jc w:val="center"/>
              <w:rPr>
                <w:rFonts w:hint="eastAsia" w:ascii="宋体" w:hAnsi="宋体" w:eastAsia="宋体" w:cs="宋体"/>
                <w:color w:val="auto"/>
                <w:sz w:val="24"/>
                <w:szCs w:val="24"/>
                <w:highlight w:val="none"/>
              </w:rPr>
            </w:pPr>
          </w:p>
        </w:tc>
        <w:tc>
          <w:tcPr>
            <w:tcW w:w="1008" w:type="dxa"/>
            <w:vAlign w:val="center"/>
          </w:tcPr>
          <w:p w14:paraId="1C00CC34">
            <w:pPr>
              <w:jc w:val="center"/>
              <w:rPr>
                <w:rFonts w:hint="eastAsia" w:ascii="宋体" w:hAnsi="宋体" w:eastAsia="宋体" w:cs="宋体"/>
                <w:color w:val="auto"/>
                <w:sz w:val="24"/>
                <w:szCs w:val="24"/>
                <w:highlight w:val="none"/>
              </w:rPr>
            </w:pPr>
          </w:p>
        </w:tc>
      </w:tr>
      <w:tr w14:paraId="292F3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98" w:type="dxa"/>
            <w:vAlign w:val="center"/>
          </w:tcPr>
          <w:p w14:paraId="0985259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969" w:type="dxa"/>
            <w:vAlign w:val="center"/>
          </w:tcPr>
          <w:p w14:paraId="1B43FFF3">
            <w:pPr>
              <w:snapToGrid w:val="0"/>
              <w:jc w:val="center"/>
              <w:rPr>
                <w:rFonts w:hint="eastAsia" w:ascii="宋体" w:hAnsi="宋体" w:eastAsia="宋体" w:cs="宋体"/>
                <w:color w:val="auto"/>
                <w:sz w:val="24"/>
                <w:szCs w:val="24"/>
                <w:highlight w:val="none"/>
              </w:rPr>
            </w:pPr>
          </w:p>
        </w:tc>
        <w:tc>
          <w:tcPr>
            <w:tcW w:w="2171" w:type="dxa"/>
            <w:vAlign w:val="center"/>
          </w:tcPr>
          <w:p w14:paraId="3DA311DD">
            <w:pPr>
              <w:widowControl/>
              <w:autoSpaceDN w:val="0"/>
              <w:adjustRightInd/>
              <w:textAlignment w:val="center"/>
              <w:rPr>
                <w:rFonts w:hint="eastAsia" w:ascii="宋体" w:hAnsi="宋体" w:eastAsia="宋体" w:cs="宋体"/>
                <w:color w:val="auto"/>
                <w:sz w:val="24"/>
                <w:szCs w:val="24"/>
                <w:highlight w:val="none"/>
              </w:rPr>
            </w:pPr>
          </w:p>
        </w:tc>
        <w:tc>
          <w:tcPr>
            <w:tcW w:w="904" w:type="dxa"/>
            <w:vAlign w:val="center"/>
          </w:tcPr>
          <w:p w14:paraId="6F13A93A">
            <w:pPr>
              <w:snapToGrid w:val="0"/>
              <w:jc w:val="center"/>
              <w:rPr>
                <w:rFonts w:hint="eastAsia" w:ascii="宋体" w:hAnsi="宋体" w:eastAsia="宋体" w:cs="宋体"/>
                <w:color w:val="auto"/>
                <w:sz w:val="24"/>
                <w:szCs w:val="24"/>
                <w:highlight w:val="none"/>
              </w:rPr>
            </w:pPr>
          </w:p>
        </w:tc>
        <w:tc>
          <w:tcPr>
            <w:tcW w:w="930" w:type="dxa"/>
            <w:vAlign w:val="center"/>
          </w:tcPr>
          <w:p w14:paraId="2F6EFFC1">
            <w:pPr>
              <w:jc w:val="center"/>
              <w:rPr>
                <w:rFonts w:hint="eastAsia" w:ascii="宋体" w:hAnsi="宋体" w:eastAsia="宋体" w:cs="宋体"/>
                <w:color w:val="auto"/>
                <w:sz w:val="24"/>
                <w:szCs w:val="24"/>
                <w:highlight w:val="none"/>
              </w:rPr>
            </w:pPr>
          </w:p>
        </w:tc>
        <w:tc>
          <w:tcPr>
            <w:tcW w:w="1636" w:type="dxa"/>
            <w:vAlign w:val="center"/>
          </w:tcPr>
          <w:p w14:paraId="07C87FE9">
            <w:pPr>
              <w:jc w:val="center"/>
              <w:rPr>
                <w:rFonts w:hint="eastAsia" w:ascii="宋体" w:hAnsi="宋体" w:eastAsia="宋体" w:cs="宋体"/>
                <w:color w:val="auto"/>
                <w:sz w:val="24"/>
                <w:szCs w:val="24"/>
                <w:highlight w:val="none"/>
              </w:rPr>
            </w:pPr>
          </w:p>
        </w:tc>
        <w:tc>
          <w:tcPr>
            <w:tcW w:w="1008" w:type="dxa"/>
            <w:vAlign w:val="center"/>
          </w:tcPr>
          <w:p w14:paraId="3047813D">
            <w:pPr>
              <w:jc w:val="center"/>
              <w:rPr>
                <w:rFonts w:hint="eastAsia" w:ascii="宋体" w:hAnsi="宋体" w:eastAsia="宋体" w:cs="宋体"/>
                <w:color w:val="auto"/>
                <w:sz w:val="24"/>
                <w:szCs w:val="24"/>
                <w:highlight w:val="none"/>
              </w:rPr>
            </w:pPr>
          </w:p>
        </w:tc>
      </w:tr>
      <w:tr w14:paraId="41B48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98" w:type="dxa"/>
            <w:vAlign w:val="center"/>
          </w:tcPr>
          <w:p w14:paraId="547A69F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969" w:type="dxa"/>
            <w:vAlign w:val="center"/>
          </w:tcPr>
          <w:p w14:paraId="59C60AEB">
            <w:pPr>
              <w:snapToGrid w:val="0"/>
              <w:jc w:val="center"/>
              <w:rPr>
                <w:rFonts w:hint="eastAsia" w:ascii="宋体" w:hAnsi="宋体" w:eastAsia="宋体" w:cs="宋体"/>
                <w:color w:val="auto"/>
                <w:sz w:val="24"/>
                <w:szCs w:val="24"/>
                <w:highlight w:val="none"/>
              </w:rPr>
            </w:pPr>
          </w:p>
        </w:tc>
        <w:tc>
          <w:tcPr>
            <w:tcW w:w="2171" w:type="dxa"/>
            <w:vAlign w:val="center"/>
          </w:tcPr>
          <w:p w14:paraId="2F86B708">
            <w:pPr>
              <w:widowControl/>
              <w:autoSpaceDN w:val="0"/>
              <w:adjustRightInd/>
              <w:textAlignment w:val="center"/>
              <w:rPr>
                <w:rFonts w:hint="eastAsia" w:ascii="宋体" w:hAnsi="宋体" w:eastAsia="宋体" w:cs="宋体"/>
                <w:color w:val="auto"/>
                <w:sz w:val="24"/>
                <w:szCs w:val="24"/>
                <w:highlight w:val="none"/>
              </w:rPr>
            </w:pPr>
          </w:p>
        </w:tc>
        <w:tc>
          <w:tcPr>
            <w:tcW w:w="904" w:type="dxa"/>
            <w:vAlign w:val="center"/>
          </w:tcPr>
          <w:p w14:paraId="754C379C">
            <w:pPr>
              <w:snapToGrid w:val="0"/>
              <w:jc w:val="center"/>
              <w:rPr>
                <w:rFonts w:hint="eastAsia" w:ascii="宋体" w:hAnsi="宋体" w:eastAsia="宋体" w:cs="宋体"/>
                <w:color w:val="auto"/>
                <w:sz w:val="24"/>
                <w:szCs w:val="24"/>
                <w:highlight w:val="none"/>
              </w:rPr>
            </w:pPr>
          </w:p>
        </w:tc>
        <w:tc>
          <w:tcPr>
            <w:tcW w:w="930" w:type="dxa"/>
            <w:vAlign w:val="center"/>
          </w:tcPr>
          <w:p w14:paraId="10D3557E">
            <w:pPr>
              <w:jc w:val="center"/>
              <w:rPr>
                <w:rFonts w:hint="eastAsia" w:ascii="宋体" w:hAnsi="宋体" w:eastAsia="宋体" w:cs="宋体"/>
                <w:color w:val="auto"/>
                <w:sz w:val="24"/>
                <w:szCs w:val="24"/>
                <w:highlight w:val="none"/>
              </w:rPr>
            </w:pPr>
          </w:p>
        </w:tc>
        <w:tc>
          <w:tcPr>
            <w:tcW w:w="1636" w:type="dxa"/>
            <w:vAlign w:val="center"/>
          </w:tcPr>
          <w:p w14:paraId="1133FBBC">
            <w:pPr>
              <w:jc w:val="center"/>
              <w:rPr>
                <w:rFonts w:hint="eastAsia" w:ascii="宋体" w:hAnsi="宋体" w:eastAsia="宋体" w:cs="宋体"/>
                <w:color w:val="auto"/>
                <w:sz w:val="24"/>
                <w:szCs w:val="24"/>
                <w:highlight w:val="none"/>
              </w:rPr>
            </w:pPr>
          </w:p>
        </w:tc>
        <w:tc>
          <w:tcPr>
            <w:tcW w:w="1008" w:type="dxa"/>
            <w:vAlign w:val="center"/>
          </w:tcPr>
          <w:p w14:paraId="11820D0A">
            <w:pPr>
              <w:jc w:val="center"/>
              <w:rPr>
                <w:rFonts w:hint="eastAsia" w:ascii="宋体" w:hAnsi="宋体" w:eastAsia="宋体" w:cs="宋体"/>
                <w:color w:val="auto"/>
                <w:sz w:val="24"/>
                <w:szCs w:val="24"/>
                <w:highlight w:val="none"/>
              </w:rPr>
            </w:pPr>
          </w:p>
        </w:tc>
      </w:tr>
      <w:tr w14:paraId="48484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98" w:type="dxa"/>
            <w:vAlign w:val="center"/>
          </w:tcPr>
          <w:p w14:paraId="0B4698C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969" w:type="dxa"/>
            <w:vAlign w:val="center"/>
          </w:tcPr>
          <w:p w14:paraId="0707B988">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171" w:type="dxa"/>
            <w:vAlign w:val="center"/>
          </w:tcPr>
          <w:p w14:paraId="78815E27">
            <w:pPr>
              <w:widowControl/>
              <w:autoSpaceDN w:val="0"/>
              <w:adjustRightInd/>
              <w:textAlignment w:val="center"/>
              <w:rPr>
                <w:rFonts w:hint="eastAsia" w:ascii="宋体" w:hAnsi="宋体" w:eastAsia="宋体" w:cs="宋体"/>
                <w:color w:val="auto"/>
                <w:sz w:val="24"/>
                <w:szCs w:val="24"/>
                <w:highlight w:val="none"/>
              </w:rPr>
            </w:pPr>
          </w:p>
        </w:tc>
        <w:tc>
          <w:tcPr>
            <w:tcW w:w="904" w:type="dxa"/>
            <w:vAlign w:val="center"/>
          </w:tcPr>
          <w:p w14:paraId="712BB695">
            <w:pPr>
              <w:snapToGrid w:val="0"/>
              <w:jc w:val="center"/>
              <w:rPr>
                <w:rFonts w:hint="eastAsia" w:ascii="宋体" w:hAnsi="宋体" w:eastAsia="宋体" w:cs="宋体"/>
                <w:color w:val="auto"/>
                <w:sz w:val="24"/>
                <w:szCs w:val="24"/>
                <w:highlight w:val="none"/>
              </w:rPr>
            </w:pPr>
          </w:p>
        </w:tc>
        <w:tc>
          <w:tcPr>
            <w:tcW w:w="930" w:type="dxa"/>
            <w:vAlign w:val="center"/>
          </w:tcPr>
          <w:p w14:paraId="3CE8938E">
            <w:pPr>
              <w:jc w:val="center"/>
              <w:rPr>
                <w:rFonts w:hint="eastAsia" w:ascii="宋体" w:hAnsi="宋体" w:eastAsia="宋体" w:cs="宋体"/>
                <w:color w:val="auto"/>
                <w:sz w:val="24"/>
                <w:szCs w:val="24"/>
                <w:highlight w:val="none"/>
              </w:rPr>
            </w:pPr>
          </w:p>
        </w:tc>
        <w:tc>
          <w:tcPr>
            <w:tcW w:w="1636" w:type="dxa"/>
            <w:vAlign w:val="center"/>
          </w:tcPr>
          <w:p w14:paraId="58DF6507">
            <w:pPr>
              <w:jc w:val="center"/>
              <w:rPr>
                <w:rFonts w:hint="eastAsia" w:ascii="宋体" w:hAnsi="宋体" w:eastAsia="宋体" w:cs="宋体"/>
                <w:color w:val="auto"/>
                <w:sz w:val="24"/>
                <w:szCs w:val="24"/>
                <w:highlight w:val="none"/>
              </w:rPr>
            </w:pPr>
          </w:p>
        </w:tc>
        <w:tc>
          <w:tcPr>
            <w:tcW w:w="1008" w:type="dxa"/>
            <w:vAlign w:val="center"/>
          </w:tcPr>
          <w:p w14:paraId="74256A90">
            <w:pPr>
              <w:jc w:val="center"/>
              <w:rPr>
                <w:rFonts w:hint="eastAsia" w:ascii="宋体" w:hAnsi="宋体" w:eastAsia="宋体" w:cs="宋体"/>
                <w:color w:val="auto"/>
                <w:sz w:val="24"/>
                <w:szCs w:val="24"/>
                <w:highlight w:val="none"/>
              </w:rPr>
            </w:pPr>
          </w:p>
        </w:tc>
      </w:tr>
      <w:tr w14:paraId="4CCA9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4838" w:type="dxa"/>
            <w:gridSpan w:val="3"/>
            <w:vAlign w:val="center"/>
          </w:tcPr>
          <w:p w14:paraId="73FA4406">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投标报价</w:t>
            </w:r>
            <w:r>
              <w:rPr>
                <w:rFonts w:hint="eastAsia" w:ascii="宋体" w:hAnsi="宋体" w:cs="宋体"/>
                <w:b/>
                <w:color w:val="auto"/>
                <w:sz w:val="24"/>
                <w:szCs w:val="24"/>
                <w:highlight w:val="none"/>
                <w:lang w:val="en-US" w:eastAsia="zh-CN"/>
              </w:rPr>
              <w:t>合计</w:t>
            </w:r>
            <w:r>
              <w:rPr>
                <w:rFonts w:hint="eastAsia" w:ascii="宋体" w:hAnsi="宋体" w:eastAsia="宋体" w:cs="宋体"/>
                <w:b/>
                <w:color w:val="auto"/>
                <w:sz w:val="24"/>
                <w:szCs w:val="24"/>
                <w:highlight w:val="none"/>
              </w:rPr>
              <w:t>（小写）</w:t>
            </w:r>
          </w:p>
        </w:tc>
        <w:tc>
          <w:tcPr>
            <w:tcW w:w="4478" w:type="dxa"/>
            <w:gridSpan w:val="4"/>
            <w:vAlign w:val="center"/>
          </w:tcPr>
          <w:p w14:paraId="76F99AC8">
            <w:pPr>
              <w:spacing w:line="360" w:lineRule="auto"/>
              <w:jc w:val="center"/>
              <w:rPr>
                <w:rFonts w:hint="eastAsia" w:ascii="宋体" w:hAnsi="宋体" w:eastAsia="宋体" w:cs="宋体"/>
                <w:color w:val="auto"/>
                <w:sz w:val="24"/>
                <w:szCs w:val="24"/>
                <w:highlight w:val="none"/>
              </w:rPr>
            </w:pPr>
          </w:p>
        </w:tc>
      </w:tr>
      <w:tr w14:paraId="1861A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838" w:type="dxa"/>
            <w:gridSpan w:val="3"/>
            <w:vAlign w:val="center"/>
          </w:tcPr>
          <w:p w14:paraId="57030029">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投标报价</w:t>
            </w:r>
            <w:r>
              <w:rPr>
                <w:rFonts w:hint="eastAsia" w:ascii="宋体" w:hAnsi="宋体" w:cs="宋体"/>
                <w:b/>
                <w:color w:val="auto"/>
                <w:sz w:val="24"/>
                <w:szCs w:val="24"/>
                <w:highlight w:val="none"/>
                <w:lang w:val="en-US" w:eastAsia="zh-CN"/>
              </w:rPr>
              <w:t>合计</w:t>
            </w:r>
            <w:r>
              <w:rPr>
                <w:rFonts w:hint="eastAsia" w:ascii="宋体" w:hAnsi="宋体" w:eastAsia="宋体" w:cs="宋体"/>
                <w:b/>
                <w:color w:val="auto"/>
                <w:sz w:val="24"/>
                <w:szCs w:val="24"/>
                <w:highlight w:val="none"/>
              </w:rPr>
              <w:t>（大写）</w:t>
            </w:r>
          </w:p>
        </w:tc>
        <w:tc>
          <w:tcPr>
            <w:tcW w:w="4478" w:type="dxa"/>
            <w:gridSpan w:val="4"/>
            <w:vAlign w:val="center"/>
          </w:tcPr>
          <w:p w14:paraId="19083712">
            <w:pPr>
              <w:spacing w:line="360" w:lineRule="auto"/>
              <w:jc w:val="center"/>
              <w:rPr>
                <w:rFonts w:hint="eastAsia" w:ascii="宋体" w:hAnsi="宋体" w:eastAsia="宋体" w:cs="宋体"/>
                <w:color w:val="auto"/>
                <w:sz w:val="24"/>
                <w:szCs w:val="24"/>
                <w:highlight w:val="none"/>
              </w:rPr>
            </w:pPr>
          </w:p>
        </w:tc>
      </w:tr>
    </w:tbl>
    <w:p w14:paraId="68C4F54C">
      <w:pPr>
        <w:pStyle w:val="34"/>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注：</w:t>
      </w: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可根据具体情况调整报价明细清单格式，但应包括项目涉及的一切相关税费等费用。</w:t>
      </w:r>
    </w:p>
    <w:p w14:paraId="273686A1">
      <w:pPr>
        <w:adjustRightInd w:val="0"/>
        <w:snapToGrid w:val="0"/>
        <w:spacing w:line="360" w:lineRule="auto"/>
        <w:ind w:firstLine="960" w:firstLineChars="4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2、分项报价表中合计总价应与开标一览表中的各项相应报价相一致。</w:t>
      </w:r>
    </w:p>
    <w:p w14:paraId="4A6D2C12">
      <w:pPr>
        <w:adjustRightInd w:val="0"/>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3、漏报视作包含在投标总价内。重大漏项的视为无效投标。</w:t>
      </w:r>
    </w:p>
    <w:p w14:paraId="0DD727E0">
      <w:pPr>
        <w:autoSpaceDE w:val="0"/>
        <w:autoSpaceDN w:val="0"/>
        <w:spacing w:line="360" w:lineRule="auto"/>
        <w:ind w:left="0" w:leftChars="0" w:right="1120" w:firstLine="5120" w:firstLineChars="1600"/>
        <w:jc w:val="left"/>
        <w:rPr>
          <w:rFonts w:hint="eastAsia" w:ascii="宋体" w:hAnsi="宋体" w:eastAsia="宋体" w:cs="宋体"/>
          <w:color w:val="auto"/>
          <w:kern w:val="2"/>
          <w:sz w:val="32"/>
          <w:szCs w:val="32"/>
          <w:highlight w:val="none"/>
        </w:rPr>
      </w:pPr>
    </w:p>
    <w:p w14:paraId="2B3A6D54">
      <w:pPr>
        <w:autoSpaceDE w:val="0"/>
        <w:autoSpaceDN w:val="0"/>
        <w:spacing w:line="360" w:lineRule="auto"/>
        <w:ind w:left="0" w:leftChars="0" w:right="1120" w:firstLine="5120" w:firstLineChars="1600"/>
        <w:jc w:val="left"/>
        <w:rPr>
          <w:rFonts w:hint="eastAsia" w:ascii="宋体" w:hAnsi="宋体" w:eastAsia="宋体" w:cs="宋体"/>
          <w:color w:val="auto"/>
          <w:kern w:val="2"/>
          <w:sz w:val="32"/>
          <w:szCs w:val="32"/>
          <w:highlight w:val="none"/>
        </w:rPr>
      </w:pPr>
    </w:p>
    <w:p w14:paraId="73174A16">
      <w:pPr>
        <w:autoSpaceDE w:val="0"/>
        <w:autoSpaceDN w:val="0"/>
        <w:spacing w:line="360" w:lineRule="auto"/>
        <w:ind w:right="1120" w:firstLine="5280" w:firstLineChars="2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31D43AF0">
      <w:pPr>
        <w:spacing w:line="360" w:lineRule="auto"/>
        <w:ind w:left="4620" w:leftChars="2200" w:firstLine="1200" w:firstLineChars="5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1A2EF7A3">
      <w:pPr>
        <w:rPr>
          <w:rFonts w:hint="eastAsia" w:ascii="宋体" w:hAnsi="宋体" w:eastAsia="宋体" w:cs="宋体"/>
          <w:b w:val="0"/>
          <w:bCs w:val="0"/>
          <w:color w:val="auto"/>
          <w:sz w:val="24"/>
          <w:szCs w:val="24"/>
          <w:highlight w:val="none"/>
          <w:lang w:val="en-US" w:eastAsia="zh-CN"/>
        </w:rPr>
      </w:pPr>
    </w:p>
    <w:p w14:paraId="3983AAB9">
      <w:pP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br w:type="page"/>
      </w:r>
    </w:p>
    <w:p w14:paraId="2CEEFE8E">
      <w:pPr>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二、</w:t>
      </w:r>
      <w:r>
        <w:rPr>
          <w:rFonts w:hint="eastAsia" w:ascii="宋体" w:hAnsi="宋体" w:eastAsia="宋体" w:cs="宋体"/>
          <w:b w:val="0"/>
          <w:bCs w:val="0"/>
          <w:color w:val="auto"/>
          <w:sz w:val="24"/>
          <w:szCs w:val="24"/>
          <w:highlight w:val="none"/>
          <w:lang w:val="en-US"/>
        </w:rPr>
        <w:t>报价情况说明（如供应商报价低于项目预算50%的，应当提交本文档，详细阐述不影响产品质量或者诚信履约的具体原因）</w:t>
      </w:r>
    </w:p>
    <w:p w14:paraId="6F817A83">
      <w:pPr>
        <w:numPr>
          <w:ilvl w:val="0"/>
          <w:numId w:val="12"/>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color w:val="auto"/>
          <w:sz w:val="32"/>
          <w:szCs w:val="32"/>
          <w:highlight w:val="none"/>
        </w:rPr>
        <w:br w:type="page"/>
      </w:r>
    </w:p>
    <w:p w14:paraId="4E302F6F">
      <w:pPr>
        <w:spacing w:line="240" w:lineRule="auto"/>
        <w:ind w:firstLine="0" w:firstLineChars="0"/>
        <w:jc w:val="left"/>
        <w:rPr>
          <w:rFonts w:hint="eastAsia" w:ascii="宋体" w:hAnsi="宋体" w:eastAsia="宋体" w:cs="宋体"/>
          <w:b/>
          <w:color w:val="auto"/>
          <w:sz w:val="32"/>
          <w:szCs w:val="32"/>
          <w:highlight w:val="none"/>
        </w:rPr>
      </w:pPr>
    </w:p>
    <w:p w14:paraId="7E8B6712">
      <w:pPr>
        <w:tabs>
          <w:tab w:val="left" w:pos="8085"/>
        </w:tabs>
        <w:spacing w:line="360" w:lineRule="auto"/>
        <w:ind w:firstLine="1285" w:firstLineChars="400"/>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政府采购支持中小企业信用融资相关事项通知</w:t>
      </w:r>
    </w:p>
    <w:p w14:paraId="0D30D8CD">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14:paraId="273BCF24">
      <w:pPr>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14:paraId="367CE9FF">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一、适用对象</w:t>
      </w:r>
    </w:p>
    <w:p w14:paraId="3DAEAA2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凡已在浙江政府采购网上注册入库，并取得杭州市政府采购合同的中小企业供应商（以下简称“供应商”），均可申请政府采购信用融资。</w:t>
      </w:r>
    </w:p>
    <w:p w14:paraId="344E11E5">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二、相关信息获取方式</w:t>
      </w:r>
    </w:p>
    <w:p w14:paraId="075144C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4869801E">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　政府采购信用融资操作流程：</w:t>
      </w:r>
    </w:p>
    <w:p w14:paraId="2C692A77">
      <w:pPr>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（一）线上融资模式：</w:t>
      </w:r>
    </w:p>
    <w:p w14:paraId="3A8A617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1.供应商根据合作银行提供的方案，自行选择金融产品，并办理开户等手续；</w:t>
      </w:r>
    </w:p>
    <w:p w14:paraId="2DB9BB5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2.供应商中标后，可通过杭州市政府采购网或“浙里办”测算授信额度；</w:t>
      </w:r>
    </w:p>
    <w:p w14:paraId="37A926A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3.采购合同签订后，供应商在杭州市政府采购网或“浙里办”向合作银行发出融资申请；</w:t>
      </w:r>
    </w:p>
    <w:p w14:paraId="3D04465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4.审批通过后，在线办理放贷手续。</w:t>
      </w:r>
    </w:p>
    <w:p w14:paraId="1975580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（二）线下融资模式：</w:t>
      </w:r>
    </w:p>
    <w:p w14:paraId="4BEFB5E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1.供应商根据合作银行提供的方案，自行选择金融产品，向合作银行提出信用资格预审，并办理开户等手续；</w:t>
      </w:r>
    </w:p>
    <w:p w14:paraId="70F8CA4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2.采购合同签订后，供应商在杭州市政府采购网或“浙里办”向合作银行发出融资申请；</w:t>
      </w:r>
    </w:p>
    <w:p w14:paraId="4D7E488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3.合作银行在信用融资模块受理申请后，供应商提供审批材料。合作银行应对申请信用融资的供应商及备案的政府采购合同信息进行核对和审查；</w:t>
      </w:r>
    </w:p>
    <w:p w14:paraId="7F5B9C5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4.审批通过后，合作银行应按照合作备忘录中约定的审批放款期限和优惠利率及时予以放款。</w:t>
      </w:r>
    </w:p>
    <w:p w14:paraId="2C2321E0">
      <w:pPr>
        <w:pStyle w:val="4"/>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（三）杭州e融平台申请融资</w:t>
      </w:r>
    </w:p>
    <w:p w14:paraId="294A853B">
      <w:pPr>
        <w:pStyle w:val="4"/>
        <w:ind w:firstLine="964" w:firstLineChars="4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供应商通过杭州e融平台政采贷专区，自行选择金融产品，按规定手续办理贷款流程。</w:t>
      </w:r>
    </w:p>
    <w:p w14:paraId="4D9295A9">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四、注意事项</w:t>
      </w:r>
    </w:p>
    <w:p w14:paraId="4527871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1、对拟用于信用融资的政府采购合同，供应商在签订合同时应当在合同中注明融资银行名称及账号，作为在该银行的唯一收款账号。</w:t>
      </w:r>
    </w:p>
    <w:p w14:paraId="0670A51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14:paraId="290A025D">
      <w:pPr>
        <w:spacing w:line="360" w:lineRule="auto"/>
        <w:ind w:left="5060" w:hanging="5060" w:hangingChars="2100"/>
        <w:rPr>
          <w:rFonts w:hint="eastAsia" w:ascii="宋体" w:hAnsi="宋体" w:eastAsia="宋体" w:cs="宋体"/>
          <w:b/>
          <w:bCs/>
          <w:color w:val="auto"/>
          <w:kern w:val="0"/>
          <w:sz w:val="24"/>
          <w:highlight w:val="none"/>
        </w:rPr>
      </w:pPr>
    </w:p>
    <w:p w14:paraId="1A947D29">
      <w:pPr>
        <w:spacing w:line="360" w:lineRule="auto"/>
        <w:ind w:right="420" w:firstLine="3614" w:firstLineChars="1000"/>
        <w:rPr>
          <w:rFonts w:hint="eastAsia" w:ascii="宋体" w:hAnsi="宋体" w:eastAsia="宋体" w:cs="宋体"/>
          <w:b/>
          <w:color w:val="auto"/>
          <w:kern w:val="0"/>
          <w:sz w:val="36"/>
          <w:szCs w:val="36"/>
          <w:highlight w:val="none"/>
        </w:rPr>
      </w:pPr>
    </w:p>
    <w:p w14:paraId="6812C38C">
      <w:pPr>
        <w:spacing w:line="360" w:lineRule="auto"/>
        <w:ind w:right="420" w:firstLine="3614" w:firstLineChars="1000"/>
        <w:rPr>
          <w:rFonts w:hint="eastAsia" w:ascii="宋体" w:hAnsi="宋体" w:eastAsia="宋体" w:cs="宋体"/>
          <w:b/>
          <w:color w:val="auto"/>
          <w:kern w:val="0"/>
          <w:sz w:val="36"/>
          <w:szCs w:val="36"/>
          <w:highlight w:val="none"/>
        </w:rPr>
      </w:pPr>
    </w:p>
    <w:p w14:paraId="23DD9AB3">
      <w:pPr>
        <w:spacing w:line="360" w:lineRule="auto"/>
        <w:ind w:right="420" w:firstLine="3614" w:firstLineChars="1000"/>
        <w:rPr>
          <w:rFonts w:hint="eastAsia" w:ascii="宋体" w:hAnsi="宋体" w:eastAsia="宋体" w:cs="宋体"/>
          <w:b/>
          <w:color w:val="auto"/>
          <w:kern w:val="0"/>
          <w:sz w:val="36"/>
          <w:szCs w:val="36"/>
          <w:highlight w:val="none"/>
        </w:rPr>
      </w:pPr>
    </w:p>
    <w:p w14:paraId="50B97FE8">
      <w:pPr>
        <w:spacing w:line="360" w:lineRule="auto"/>
        <w:ind w:right="420" w:firstLine="3614" w:firstLineChars="1000"/>
        <w:rPr>
          <w:rFonts w:hint="eastAsia" w:ascii="宋体" w:hAnsi="宋体" w:eastAsia="宋体" w:cs="宋体"/>
          <w:b/>
          <w:color w:val="auto"/>
          <w:kern w:val="0"/>
          <w:sz w:val="36"/>
          <w:szCs w:val="36"/>
          <w:highlight w:val="none"/>
        </w:rPr>
      </w:pPr>
    </w:p>
    <w:p w14:paraId="6A622C81">
      <w:pPr>
        <w:spacing w:line="360" w:lineRule="auto"/>
        <w:ind w:right="420" w:firstLine="3614" w:firstLineChars="1000"/>
        <w:rPr>
          <w:rFonts w:hint="eastAsia" w:ascii="宋体" w:hAnsi="宋体" w:eastAsia="宋体" w:cs="宋体"/>
          <w:b/>
          <w:color w:val="auto"/>
          <w:kern w:val="0"/>
          <w:sz w:val="36"/>
          <w:szCs w:val="36"/>
          <w:highlight w:val="none"/>
        </w:rPr>
      </w:pPr>
    </w:p>
    <w:p w14:paraId="7B37EE50">
      <w:pPr>
        <w:spacing w:line="360" w:lineRule="auto"/>
        <w:ind w:right="420" w:firstLine="3614" w:firstLineChars="1000"/>
        <w:rPr>
          <w:rFonts w:hint="eastAsia" w:ascii="宋体" w:hAnsi="宋体" w:eastAsia="宋体" w:cs="宋体"/>
          <w:b/>
          <w:color w:val="auto"/>
          <w:kern w:val="0"/>
          <w:sz w:val="36"/>
          <w:szCs w:val="36"/>
          <w:highlight w:val="none"/>
        </w:rPr>
      </w:pPr>
    </w:p>
    <w:p w14:paraId="2E0AE188">
      <w:pPr>
        <w:spacing w:line="360" w:lineRule="auto"/>
        <w:ind w:right="420" w:firstLine="3614" w:firstLineChars="1000"/>
        <w:rPr>
          <w:rFonts w:hint="eastAsia" w:ascii="宋体" w:hAnsi="宋体" w:eastAsia="宋体" w:cs="宋体"/>
          <w:b/>
          <w:color w:val="auto"/>
          <w:kern w:val="0"/>
          <w:sz w:val="36"/>
          <w:szCs w:val="36"/>
          <w:highlight w:val="none"/>
        </w:rPr>
      </w:pPr>
    </w:p>
    <w:p w14:paraId="7CB07640">
      <w:pPr>
        <w:spacing w:line="360" w:lineRule="auto"/>
        <w:ind w:right="420" w:firstLine="3614" w:firstLineChars="1000"/>
        <w:rPr>
          <w:rFonts w:hint="eastAsia" w:ascii="宋体" w:hAnsi="宋体" w:eastAsia="宋体" w:cs="宋体"/>
          <w:b/>
          <w:color w:val="auto"/>
          <w:kern w:val="0"/>
          <w:sz w:val="36"/>
          <w:szCs w:val="36"/>
          <w:highlight w:val="none"/>
        </w:rPr>
      </w:pPr>
    </w:p>
    <w:p w14:paraId="66A0AC29">
      <w:pPr>
        <w:pStyle w:val="3"/>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r>
        <w:rPr>
          <w:rFonts w:hint="eastAsia" w:ascii="宋体" w:hAnsi="宋体" w:eastAsia="宋体" w:cs="宋体"/>
          <w:color w:val="auto"/>
          <w:highlight w:val="none"/>
        </w:rPr>
        <w:t>附件</w:t>
      </w:r>
    </w:p>
    <w:p w14:paraId="48753A4C">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715AF9F4">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残疾人福利性单位声明函</w:t>
      </w:r>
    </w:p>
    <w:p w14:paraId="24ACEAAD">
      <w:pPr>
        <w:spacing w:line="360" w:lineRule="auto"/>
        <w:rPr>
          <w:rFonts w:hint="eastAsia" w:ascii="宋体" w:hAnsi="宋体" w:eastAsia="宋体" w:cs="宋体"/>
          <w:b/>
          <w:color w:val="auto"/>
          <w:spacing w:val="6"/>
          <w:sz w:val="30"/>
          <w:szCs w:val="30"/>
          <w:highlight w:val="none"/>
        </w:rPr>
      </w:pPr>
    </w:p>
    <w:p w14:paraId="1D38BCC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rPr>
        <w:t>_单位的_</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1D4058E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4BF4F212">
      <w:pPr>
        <w:spacing w:line="360" w:lineRule="auto"/>
        <w:ind w:firstLine="480" w:firstLineChars="200"/>
        <w:rPr>
          <w:rFonts w:hint="eastAsia" w:ascii="宋体" w:hAnsi="宋体" w:eastAsia="宋体" w:cs="宋体"/>
          <w:color w:val="auto"/>
          <w:sz w:val="24"/>
          <w:highlight w:val="none"/>
        </w:rPr>
      </w:pPr>
    </w:p>
    <w:p w14:paraId="223F4BC3">
      <w:pPr>
        <w:spacing w:line="360" w:lineRule="auto"/>
        <w:ind w:firstLine="480" w:firstLineChars="200"/>
        <w:rPr>
          <w:rFonts w:hint="eastAsia" w:ascii="宋体" w:hAnsi="宋体" w:eastAsia="宋体" w:cs="宋体"/>
          <w:color w:val="auto"/>
          <w:sz w:val="24"/>
          <w:highlight w:val="none"/>
        </w:rPr>
      </w:pPr>
    </w:p>
    <w:p w14:paraId="2AAA9C48">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03D1813B">
      <w:pPr>
        <w:tabs>
          <w:tab w:val="left" w:pos="4860"/>
        </w:tabs>
        <w:spacing w:line="360" w:lineRule="auto"/>
        <w:ind w:right="1560" w:firstLine="480" w:firstLineChars="20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日期：</w:t>
      </w:r>
      <w:r>
        <w:rPr>
          <w:rFonts w:hint="eastAsia" w:ascii="宋体" w:hAnsi="宋体" w:eastAsia="宋体" w:cs="宋体"/>
          <w:color w:val="auto"/>
          <w:sz w:val="24"/>
          <w:highlight w:val="none"/>
          <w:lang w:val="en-US" w:eastAsia="zh-CN"/>
        </w:rPr>
        <w:t xml:space="preserve">    年   月   日</w:t>
      </w:r>
    </w:p>
    <w:p w14:paraId="3A1B5B45">
      <w:pPr>
        <w:spacing w:line="360" w:lineRule="auto"/>
        <w:ind w:firstLine="480" w:firstLineChars="200"/>
        <w:rPr>
          <w:rFonts w:hint="eastAsia" w:ascii="宋体" w:hAnsi="宋体" w:eastAsia="宋体" w:cs="宋体"/>
          <w:color w:val="auto"/>
          <w:sz w:val="24"/>
          <w:highlight w:val="none"/>
        </w:rPr>
      </w:pPr>
    </w:p>
    <w:p w14:paraId="3091E03B">
      <w:pPr>
        <w:spacing w:line="360" w:lineRule="auto"/>
        <w:ind w:firstLine="420" w:firstLineChars="200"/>
        <w:rPr>
          <w:rFonts w:hint="eastAsia" w:ascii="宋体" w:hAnsi="宋体" w:eastAsia="宋体" w:cs="宋体"/>
          <w:color w:val="auto"/>
          <w:highlight w:val="none"/>
        </w:rPr>
      </w:pPr>
    </w:p>
    <w:p w14:paraId="323C691B">
      <w:pPr>
        <w:spacing w:line="360" w:lineRule="auto"/>
        <w:ind w:firstLine="420" w:firstLineChars="200"/>
        <w:rPr>
          <w:rFonts w:hint="eastAsia" w:ascii="宋体" w:hAnsi="宋体" w:eastAsia="宋体" w:cs="宋体"/>
          <w:color w:val="auto"/>
          <w:highlight w:val="none"/>
        </w:rPr>
      </w:pPr>
    </w:p>
    <w:p w14:paraId="69D11CB1">
      <w:pPr>
        <w:spacing w:line="360" w:lineRule="auto"/>
        <w:ind w:firstLine="420" w:firstLineChars="200"/>
        <w:rPr>
          <w:rFonts w:hint="eastAsia" w:ascii="宋体" w:hAnsi="宋体" w:eastAsia="宋体" w:cs="宋体"/>
          <w:color w:val="auto"/>
          <w:highlight w:val="none"/>
        </w:rPr>
      </w:pPr>
    </w:p>
    <w:p w14:paraId="286AD369">
      <w:pPr>
        <w:spacing w:line="360" w:lineRule="auto"/>
        <w:ind w:firstLine="420" w:firstLineChars="200"/>
        <w:rPr>
          <w:rFonts w:hint="eastAsia" w:ascii="宋体" w:hAnsi="宋体" w:eastAsia="宋体" w:cs="宋体"/>
          <w:color w:val="auto"/>
          <w:highlight w:val="none"/>
        </w:rPr>
      </w:pPr>
    </w:p>
    <w:p w14:paraId="2146D162">
      <w:pPr>
        <w:spacing w:line="360" w:lineRule="auto"/>
        <w:rPr>
          <w:rFonts w:hint="eastAsia" w:ascii="宋体" w:hAnsi="宋体" w:eastAsia="宋体" w:cs="宋体"/>
          <w:b/>
          <w:color w:val="auto"/>
          <w:sz w:val="24"/>
          <w:highlight w:val="none"/>
        </w:rPr>
      </w:pPr>
    </w:p>
    <w:p w14:paraId="15BFB83A">
      <w:pPr>
        <w:spacing w:line="360" w:lineRule="auto"/>
        <w:rPr>
          <w:rFonts w:hint="eastAsia" w:ascii="宋体" w:hAnsi="宋体" w:eastAsia="宋体" w:cs="宋体"/>
          <w:b/>
          <w:color w:val="auto"/>
          <w:sz w:val="24"/>
          <w:highlight w:val="none"/>
        </w:rPr>
      </w:pPr>
    </w:p>
    <w:p w14:paraId="02D7E879">
      <w:pPr>
        <w:spacing w:line="360" w:lineRule="auto"/>
        <w:rPr>
          <w:rFonts w:hint="eastAsia" w:ascii="宋体" w:hAnsi="宋体" w:eastAsia="宋体" w:cs="宋体"/>
          <w:b/>
          <w:color w:val="auto"/>
          <w:sz w:val="24"/>
          <w:highlight w:val="none"/>
        </w:rPr>
      </w:pPr>
    </w:p>
    <w:p w14:paraId="2F785C47">
      <w:pPr>
        <w:spacing w:line="360" w:lineRule="auto"/>
        <w:rPr>
          <w:rFonts w:hint="eastAsia" w:ascii="宋体" w:hAnsi="宋体" w:eastAsia="宋体" w:cs="宋体"/>
          <w:b/>
          <w:color w:val="auto"/>
          <w:sz w:val="24"/>
          <w:highlight w:val="none"/>
        </w:rPr>
      </w:pPr>
    </w:p>
    <w:p w14:paraId="6443A03A">
      <w:pPr>
        <w:spacing w:line="360" w:lineRule="auto"/>
        <w:rPr>
          <w:rFonts w:hint="eastAsia" w:ascii="宋体" w:hAnsi="宋体" w:eastAsia="宋体" w:cs="宋体"/>
          <w:b/>
          <w:color w:val="auto"/>
          <w:sz w:val="24"/>
          <w:highlight w:val="none"/>
        </w:rPr>
      </w:pPr>
    </w:p>
    <w:p w14:paraId="5B95F3D1">
      <w:pPr>
        <w:spacing w:line="360" w:lineRule="auto"/>
        <w:rPr>
          <w:rFonts w:hint="eastAsia" w:ascii="宋体" w:hAnsi="宋体" w:eastAsia="宋体" w:cs="宋体"/>
          <w:b/>
          <w:color w:val="auto"/>
          <w:sz w:val="24"/>
          <w:highlight w:val="none"/>
        </w:rPr>
      </w:pPr>
    </w:p>
    <w:p w14:paraId="1CF560C2">
      <w:pPr>
        <w:spacing w:line="360" w:lineRule="auto"/>
        <w:rPr>
          <w:rFonts w:hint="eastAsia" w:ascii="宋体" w:hAnsi="宋体" w:eastAsia="宋体" w:cs="宋体"/>
          <w:b/>
          <w:color w:val="auto"/>
          <w:sz w:val="24"/>
          <w:highlight w:val="none"/>
        </w:rPr>
      </w:pPr>
    </w:p>
    <w:p w14:paraId="75AA6E7F">
      <w:pPr>
        <w:spacing w:line="360" w:lineRule="auto"/>
        <w:rPr>
          <w:rFonts w:hint="eastAsia" w:ascii="宋体" w:hAnsi="宋体" w:eastAsia="宋体" w:cs="宋体"/>
          <w:b/>
          <w:color w:val="auto"/>
          <w:sz w:val="24"/>
          <w:highlight w:val="none"/>
        </w:rPr>
      </w:pPr>
    </w:p>
    <w:p w14:paraId="710A3F06">
      <w:pPr>
        <w:spacing w:line="360" w:lineRule="auto"/>
        <w:rPr>
          <w:rFonts w:hint="eastAsia" w:ascii="宋体" w:hAnsi="宋体" w:eastAsia="宋体" w:cs="宋体"/>
          <w:b/>
          <w:color w:val="auto"/>
          <w:sz w:val="24"/>
          <w:highlight w:val="none"/>
        </w:rPr>
      </w:pPr>
    </w:p>
    <w:p w14:paraId="30C56F04">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5732BB86">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6BE08B92">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5E7518C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1F29D07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6621C1E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3A8BA9C4">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52B849A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1797051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23BD5926">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3733E6B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158D39E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05557BC6">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306CCD8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766817FB">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3D15844F">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0EF99EF2">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7513B73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2A3D0F8F">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077C133A">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5882F4A8">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3D60EC7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4802E365">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25937D5F">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09287B0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签字(签章</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公章：                      </w:t>
      </w:r>
    </w:p>
    <w:p w14:paraId="0F5CFAA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37F2EFA0">
      <w:pPr>
        <w:spacing w:line="360" w:lineRule="auto"/>
        <w:jc w:val="center"/>
        <w:rPr>
          <w:rFonts w:hint="eastAsia" w:ascii="宋体" w:hAnsi="宋体" w:eastAsia="宋体" w:cs="宋体"/>
          <w:b/>
          <w:bCs/>
          <w:color w:val="auto"/>
          <w:sz w:val="24"/>
          <w:highlight w:val="none"/>
        </w:rPr>
      </w:pPr>
    </w:p>
    <w:p w14:paraId="6332CD67">
      <w:pPr>
        <w:spacing w:line="360" w:lineRule="auto"/>
        <w:rPr>
          <w:rFonts w:hint="eastAsia" w:ascii="宋体" w:hAnsi="宋体" w:eastAsia="宋体" w:cs="宋体"/>
          <w:b/>
          <w:color w:val="auto"/>
          <w:sz w:val="24"/>
          <w:highlight w:val="none"/>
        </w:rPr>
      </w:pPr>
    </w:p>
    <w:p w14:paraId="45962C02">
      <w:pPr>
        <w:spacing w:line="360" w:lineRule="auto"/>
        <w:rPr>
          <w:rFonts w:hint="eastAsia" w:ascii="宋体" w:hAnsi="宋体" w:eastAsia="宋体" w:cs="宋体"/>
          <w:b/>
          <w:color w:val="auto"/>
          <w:sz w:val="24"/>
          <w:highlight w:val="none"/>
        </w:rPr>
      </w:pPr>
    </w:p>
    <w:p w14:paraId="3B0A9840">
      <w:pPr>
        <w:spacing w:line="360" w:lineRule="auto"/>
        <w:rPr>
          <w:rFonts w:hint="eastAsia" w:ascii="宋体" w:hAnsi="宋体" w:eastAsia="宋体" w:cs="宋体"/>
          <w:b/>
          <w:color w:val="auto"/>
          <w:sz w:val="24"/>
          <w:highlight w:val="none"/>
        </w:rPr>
      </w:pPr>
    </w:p>
    <w:p w14:paraId="5C11B11B">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5013DD3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0886ADC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6E3EDE83">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7F73E54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38476AF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51F781EE">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4C61FCE9">
      <w:pPr>
        <w:widowControl/>
        <w:spacing w:line="360" w:lineRule="auto"/>
        <w:ind w:firstLine="600" w:firstLineChars="200"/>
        <w:jc w:val="left"/>
        <w:rPr>
          <w:rFonts w:hint="eastAsia" w:ascii="宋体" w:hAnsi="宋体" w:eastAsia="宋体" w:cs="宋体"/>
          <w:color w:val="auto"/>
          <w:sz w:val="30"/>
          <w:szCs w:val="30"/>
          <w:highlight w:val="none"/>
        </w:rPr>
      </w:pPr>
    </w:p>
    <w:p w14:paraId="591269EF">
      <w:pPr>
        <w:spacing w:line="360" w:lineRule="auto"/>
        <w:jc w:val="center"/>
        <w:rPr>
          <w:rFonts w:hint="eastAsia" w:ascii="宋体" w:hAnsi="宋体" w:eastAsia="宋体" w:cs="宋体"/>
          <w:b/>
          <w:color w:val="auto"/>
          <w:spacing w:val="6"/>
          <w:sz w:val="32"/>
          <w:szCs w:val="32"/>
          <w:highlight w:val="none"/>
        </w:rPr>
      </w:pPr>
    </w:p>
    <w:p w14:paraId="05246B72">
      <w:pPr>
        <w:spacing w:line="360" w:lineRule="auto"/>
        <w:jc w:val="center"/>
        <w:rPr>
          <w:rFonts w:hint="eastAsia" w:ascii="宋体" w:hAnsi="宋体" w:eastAsia="宋体" w:cs="宋体"/>
          <w:b/>
          <w:color w:val="auto"/>
          <w:spacing w:val="6"/>
          <w:sz w:val="32"/>
          <w:szCs w:val="32"/>
          <w:highlight w:val="none"/>
        </w:rPr>
      </w:pPr>
    </w:p>
    <w:p w14:paraId="7F9D44BC">
      <w:pPr>
        <w:spacing w:line="360" w:lineRule="auto"/>
        <w:jc w:val="center"/>
        <w:rPr>
          <w:rFonts w:hint="eastAsia" w:ascii="宋体" w:hAnsi="宋体" w:eastAsia="宋体" w:cs="宋体"/>
          <w:b/>
          <w:color w:val="auto"/>
          <w:spacing w:val="6"/>
          <w:sz w:val="32"/>
          <w:szCs w:val="32"/>
          <w:highlight w:val="none"/>
        </w:rPr>
      </w:pPr>
    </w:p>
    <w:p w14:paraId="546AD1C4">
      <w:pPr>
        <w:spacing w:line="360" w:lineRule="auto"/>
        <w:jc w:val="center"/>
        <w:rPr>
          <w:rFonts w:hint="eastAsia" w:ascii="宋体" w:hAnsi="宋体" w:eastAsia="宋体" w:cs="宋体"/>
          <w:b/>
          <w:color w:val="auto"/>
          <w:spacing w:val="6"/>
          <w:sz w:val="32"/>
          <w:szCs w:val="32"/>
          <w:highlight w:val="none"/>
        </w:rPr>
      </w:pPr>
    </w:p>
    <w:p w14:paraId="076EFE8A">
      <w:pPr>
        <w:spacing w:line="360" w:lineRule="auto"/>
        <w:jc w:val="center"/>
        <w:rPr>
          <w:rFonts w:hint="eastAsia" w:ascii="宋体" w:hAnsi="宋体" w:eastAsia="宋体" w:cs="宋体"/>
          <w:b/>
          <w:color w:val="auto"/>
          <w:spacing w:val="6"/>
          <w:sz w:val="32"/>
          <w:szCs w:val="32"/>
          <w:highlight w:val="none"/>
        </w:rPr>
      </w:pPr>
    </w:p>
    <w:p w14:paraId="4CB7538C">
      <w:pPr>
        <w:spacing w:line="360" w:lineRule="auto"/>
        <w:jc w:val="center"/>
        <w:rPr>
          <w:rFonts w:hint="eastAsia" w:ascii="宋体" w:hAnsi="宋体" w:eastAsia="宋体" w:cs="宋体"/>
          <w:b/>
          <w:color w:val="auto"/>
          <w:spacing w:val="6"/>
          <w:sz w:val="32"/>
          <w:szCs w:val="32"/>
          <w:highlight w:val="none"/>
        </w:rPr>
      </w:pPr>
    </w:p>
    <w:p w14:paraId="59A94235">
      <w:pPr>
        <w:spacing w:line="360" w:lineRule="auto"/>
        <w:jc w:val="center"/>
        <w:rPr>
          <w:rFonts w:hint="eastAsia" w:ascii="宋体" w:hAnsi="宋体" w:eastAsia="宋体" w:cs="宋体"/>
          <w:b/>
          <w:color w:val="auto"/>
          <w:spacing w:val="6"/>
          <w:sz w:val="32"/>
          <w:szCs w:val="32"/>
          <w:highlight w:val="none"/>
        </w:rPr>
      </w:pPr>
    </w:p>
    <w:p w14:paraId="1F1362CE">
      <w:pPr>
        <w:spacing w:line="360" w:lineRule="auto"/>
        <w:jc w:val="center"/>
        <w:rPr>
          <w:rFonts w:hint="eastAsia" w:ascii="宋体" w:hAnsi="宋体" w:eastAsia="宋体" w:cs="宋体"/>
          <w:b/>
          <w:color w:val="auto"/>
          <w:spacing w:val="6"/>
          <w:sz w:val="32"/>
          <w:szCs w:val="32"/>
          <w:highlight w:val="none"/>
        </w:rPr>
      </w:pPr>
    </w:p>
    <w:p w14:paraId="03520A00">
      <w:pPr>
        <w:spacing w:line="360" w:lineRule="auto"/>
        <w:jc w:val="center"/>
        <w:rPr>
          <w:rFonts w:hint="eastAsia" w:ascii="宋体" w:hAnsi="宋体" w:eastAsia="宋体" w:cs="宋体"/>
          <w:b/>
          <w:color w:val="auto"/>
          <w:spacing w:val="6"/>
          <w:sz w:val="32"/>
          <w:szCs w:val="32"/>
          <w:highlight w:val="none"/>
        </w:rPr>
      </w:pPr>
    </w:p>
    <w:p w14:paraId="0C042F92">
      <w:pPr>
        <w:spacing w:line="360" w:lineRule="auto"/>
        <w:jc w:val="center"/>
        <w:rPr>
          <w:rFonts w:hint="eastAsia" w:ascii="宋体" w:hAnsi="宋体" w:eastAsia="宋体" w:cs="宋体"/>
          <w:b/>
          <w:color w:val="auto"/>
          <w:spacing w:val="6"/>
          <w:sz w:val="32"/>
          <w:szCs w:val="32"/>
          <w:highlight w:val="none"/>
        </w:rPr>
      </w:pPr>
    </w:p>
    <w:p w14:paraId="70351856">
      <w:pPr>
        <w:spacing w:line="360" w:lineRule="auto"/>
        <w:jc w:val="center"/>
        <w:rPr>
          <w:rFonts w:hint="eastAsia" w:ascii="宋体" w:hAnsi="宋体" w:eastAsia="宋体" w:cs="宋体"/>
          <w:b/>
          <w:color w:val="auto"/>
          <w:spacing w:val="6"/>
          <w:sz w:val="32"/>
          <w:szCs w:val="32"/>
          <w:highlight w:val="none"/>
        </w:rPr>
      </w:pPr>
    </w:p>
    <w:p w14:paraId="5E7A018C">
      <w:pPr>
        <w:spacing w:line="360" w:lineRule="auto"/>
        <w:jc w:val="center"/>
        <w:rPr>
          <w:rFonts w:hint="eastAsia" w:ascii="宋体" w:hAnsi="宋体" w:eastAsia="宋体" w:cs="宋体"/>
          <w:b/>
          <w:color w:val="auto"/>
          <w:spacing w:val="6"/>
          <w:sz w:val="32"/>
          <w:szCs w:val="32"/>
          <w:highlight w:val="none"/>
        </w:rPr>
      </w:pPr>
    </w:p>
    <w:p w14:paraId="6A311AE3">
      <w:pPr>
        <w:spacing w:line="360" w:lineRule="auto"/>
        <w:jc w:val="left"/>
        <w:rPr>
          <w:rFonts w:hint="eastAsia" w:ascii="宋体" w:hAnsi="宋体" w:eastAsia="宋体" w:cs="宋体"/>
          <w:b/>
          <w:color w:val="auto"/>
          <w:spacing w:val="6"/>
          <w:sz w:val="32"/>
          <w:szCs w:val="32"/>
          <w:highlight w:val="none"/>
        </w:rPr>
      </w:pPr>
    </w:p>
    <w:p w14:paraId="7B7A56EC">
      <w:pPr>
        <w:spacing w:line="360" w:lineRule="auto"/>
        <w:jc w:val="left"/>
        <w:rPr>
          <w:rFonts w:hint="eastAsia" w:ascii="宋体" w:hAnsi="宋体" w:eastAsia="宋体" w:cs="宋体"/>
          <w:b/>
          <w:color w:val="auto"/>
          <w:spacing w:val="6"/>
          <w:sz w:val="32"/>
          <w:szCs w:val="32"/>
          <w:highlight w:val="none"/>
        </w:rPr>
      </w:pPr>
    </w:p>
    <w:p w14:paraId="33362B0B">
      <w:pPr>
        <w:spacing w:line="360" w:lineRule="auto"/>
        <w:jc w:val="left"/>
        <w:rPr>
          <w:rFonts w:hint="eastAsia" w:ascii="宋体" w:hAnsi="宋体" w:eastAsia="宋体" w:cs="宋体"/>
          <w:b/>
          <w:color w:val="auto"/>
          <w:spacing w:val="6"/>
          <w:sz w:val="32"/>
          <w:szCs w:val="32"/>
          <w:highlight w:val="none"/>
        </w:rPr>
      </w:pPr>
    </w:p>
    <w:p w14:paraId="6F344449">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334505B7">
      <w:pPr>
        <w:spacing w:line="360" w:lineRule="auto"/>
        <w:jc w:val="center"/>
        <w:rPr>
          <w:rFonts w:hint="eastAsia" w:ascii="宋体" w:hAnsi="宋体" w:eastAsia="宋体" w:cs="宋体"/>
          <w:b/>
          <w:color w:val="auto"/>
          <w:sz w:val="24"/>
          <w:highlight w:val="none"/>
        </w:rPr>
      </w:pPr>
    </w:p>
    <w:p w14:paraId="01622240">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0714EAA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02200D47">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447EB65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ED4968A">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50C4B7DC">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2298C4D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29A7A481">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15C19FC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E205AD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D5B3DF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F4134B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67CFE90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055A2F8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841672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1D36DD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96844F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0478FAD5">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2E85C27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109BB88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2E07EF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2C155ED5">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0A315B9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4A2F389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4BF683C0">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5DC8C57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6E87C3DA">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就质疑事项作出了答复/没有在法定期限内作出答复。</w:t>
      </w:r>
    </w:p>
    <w:p w14:paraId="207F6C3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148B631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3414876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68A36FE1">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2BFC615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7E2BED9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3AC60FE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108DF41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490ABC2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118C618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5BA2BA8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5C81EB1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签字(签章</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公章：                      </w:t>
      </w:r>
    </w:p>
    <w:p w14:paraId="0E2C944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6D737E4C">
      <w:pPr>
        <w:spacing w:line="360" w:lineRule="auto"/>
        <w:rPr>
          <w:rFonts w:hint="eastAsia" w:ascii="宋体" w:hAnsi="宋体" w:eastAsia="宋体" w:cs="宋体"/>
          <w:b/>
          <w:color w:val="auto"/>
          <w:sz w:val="24"/>
          <w:highlight w:val="none"/>
        </w:rPr>
      </w:pPr>
    </w:p>
    <w:p w14:paraId="46A91EE2">
      <w:pPr>
        <w:spacing w:line="360" w:lineRule="auto"/>
        <w:rPr>
          <w:rFonts w:hint="eastAsia" w:ascii="宋体" w:hAnsi="宋体" w:eastAsia="宋体" w:cs="宋体"/>
          <w:b/>
          <w:color w:val="auto"/>
          <w:sz w:val="24"/>
          <w:highlight w:val="none"/>
        </w:rPr>
      </w:pPr>
    </w:p>
    <w:p w14:paraId="411B9F8E">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101DFCC0">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0FDB9F1F">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6600A41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467287BD">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57809C38">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6E91CC0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397CE550">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0AF05592">
      <w:pPr>
        <w:spacing w:line="360" w:lineRule="auto"/>
        <w:rPr>
          <w:rFonts w:hint="eastAsia" w:ascii="宋体" w:hAnsi="宋体" w:eastAsia="宋体" w:cs="宋体"/>
          <w:b/>
          <w:color w:val="auto"/>
          <w:sz w:val="24"/>
          <w:highlight w:val="none"/>
        </w:rPr>
      </w:pPr>
    </w:p>
    <w:p w14:paraId="226DC98C">
      <w:pPr>
        <w:pStyle w:val="2"/>
        <w:rPr>
          <w:rFonts w:hint="eastAsia" w:ascii="宋体" w:hAnsi="宋体" w:eastAsia="宋体" w:cs="宋体"/>
          <w:b/>
          <w:color w:val="auto"/>
          <w:sz w:val="24"/>
          <w:highlight w:val="none"/>
        </w:rPr>
      </w:pPr>
    </w:p>
    <w:p w14:paraId="00DF6078">
      <w:pPr>
        <w:pStyle w:val="81"/>
        <w:rPr>
          <w:rFonts w:hint="eastAsia"/>
        </w:rPr>
      </w:pPr>
    </w:p>
    <w:p w14:paraId="5053CE32">
      <w:pPr>
        <w:autoSpaceDE w:val="0"/>
        <w:autoSpaceDN w:val="0"/>
        <w:jc w:val="center"/>
        <w:rPr>
          <w:rFonts w:hint="eastAsia" w:ascii="宋体" w:hAnsi="宋体" w:eastAsia="宋体" w:cs="宋体"/>
          <w:b/>
          <w:color w:val="auto"/>
          <w:spacing w:val="6"/>
          <w:sz w:val="32"/>
          <w:szCs w:val="32"/>
          <w:highlight w:val="none"/>
        </w:rPr>
      </w:pPr>
    </w:p>
    <w:p w14:paraId="172D6AE7">
      <w:pPr>
        <w:autoSpaceDE w:val="0"/>
        <w:autoSpaceDN w:val="0"/>
        <w:jc w:val="center"/>
        <w:rPr>
          <w:rFonts w:hint="eastAsia" w:ascii="宋体" w:hAnsi="宋体" w:eastAsia="宋体" w:cs="宋体"/>
          <w:b/>
          <w:color w:val="auto"/>
          <w:spacing w:val="6"/>
          <w:sz w:val="32"/>
          <w:szCs w:val="32"/>
          <w:highlight w:val="none"/>
        </w:rPr>
      </w:pPr>
    </w:p>
    <w:p w14:paraId="62FC85A8">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39F5DFC7">
      <w:pPr>
        <w:spacing w:line="360" w:lineRule="auto"/>
        <w:rPr>
          <w:rFonts w:hint="eastAsia" w:ascii="宋体" w:hAnsi="宋体" w:eastAsia="宋体" w:cs="宋体"/>
          <w:color w:val="auto"/>
          <w:sz w:val="24"/>
          <w:highlight w:val="none"/>
          <w:u w:val="single"/>
        </w:rPr>
      </w:pPr>
    </w:p>
    <w:p w14:paraId="68B5DBC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14:paraId="4316214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你方组织的（项目名称）【招标编号：（采购编号）】</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1DCB6D3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7383E079">
      <w:pPr>
        <w:spacing w:line="360" w:lineRule="auto"/>
        <w:ind w:firstLine="494"/>
        <w:rPr>
          <w:rFonts w:hint="eastAsia" w:ascii="宋体" w:hAnsi="宋体" w:eastAsia="宋体" w:cs="宋体"/>
          <w:color w:val="auto"/>
          <w:sz w:val="24"/>
          <w:highlight w:val="none"/>
        </w:rPr>
      </w:pPr>
    </w:p>
    <w:p w14:paraId="1A978483">
      <w:pPr>
        <w:spacing w:line="360" w:lineRule="auto"/>
        <w:ind w:firstLine="494"/>
        <w:rPr>
          <w:rFonts w:hint="eastAsia" w:ascii="宋体" w:hAnsi="宋体" w:eastAsia="宋体" w:cs="宋体"/>
          <w:color w:val="auto"/>
          <w:sz w:val="24"/>
          <w:highlight w:val="none"/>
        </w:rPr>
      </w:pPr>
    </w:p>
    <w:p w14:paraId="5AF76F8C">
      <w:pPr>
        <w:spacing w:line="360" w:lineRule="auto"/>
        <w:ind w:firstLine="494"/>
        <w:rPr>
          <w:rFonts w:hint="eastAsia" w:ascii="宋体" w:hAnsi="宋体" w:eastAsia="宋体" w:cs="宋体"/>
          <w:color w:val="auto"/>
          <w:sz w:val="24"/>
          <w:highlight w:val="none"/>
        </w:rPr>
      </w:pPr>
    </w:p>
    <w:p w14:paraId="4B2EB769">
      <w:pPr>
        <w:spacing w:line="360" w:lineRule="auto"/>
        <w:ind w:firstLine="494"/>
        <w:rPr>
          <w:rFonts w:hint="eastAsia" w:ascii="宋体" w:hAnsi="宋体" w:eastAsia="宋体" w:cs="宋体"/>
          <w:color w:val="auto"/>
          <w:sz w:val="24"/>
          <w:highlight w:val="none"/>
        </w:rPr>
      </w:pPr>
    </w:p>
    <w:p w14:paraId="44CFE3ED">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577DB4CA">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7A722DAA">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7C6A527C">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28F9C37">
                            <w:pPr>
                              <w:jc w:val="center"/>
                            </w:pPr>
                          </w:p>
                        </w:txbxContent>
                      </wps:txbx>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c/4wdgAAAAKAQAADwAAAAAAAAABACAAAAAiAAAAZHJzL2Rvd25yZXYueG1s&#10;UEsBAhQAFAAAAAgAh07iQFiFeET4AQAALgQAAA4AAAAAAAAAAQAgAAAAJwEAAGRycy9lMm9Eb2Mu&#10;eG1sUEsFBgAAAAAGAAYAWQEAAJEFAAAAAA==&#10;">
                <v:fill on="t" focussize="0,0"/>
                <v:stroke color="#000000" joinstyle="miter"/>
                <v:imagedata o:title=""/>
                <o:lock v:ext="edit" aspectratio="f"/>
                <v:textbox>
                  <w:txbxContent>
                    <w:p w14:paraId="328F9C37">
                      <w:pPr>
                        <w:jc w:val="center"/>
                      </w:pPr>
                    </w:p>
                  </w:txbxContent>
                </v:textbox>
              </v:rect>
            </w:pict>
          </mc:Fallback>
        </mc:AlternateContent>
      </w: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1BC7F8D">
                            <w:pPr>
                              <w:jc w:val="center"/>
                            </w:pPr>
                          </w:p>
                        </w:txbxContent>
                      </wps:txbx>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3TsFjYAAAACgEAAA8AAAAAAAAAAQAgAAAAIgAAAGRycy9kb3ducmV2Lnht&#10;bFBLAQIUABQAAAAIAIdO4kAbYTP/+QEAAC4EAAAOAAAAAAAAAAEAIAAAACcBAABkcnMvZTJvRG9j&#10;LnhtbFBLBQYAAAAABgAGAFkBAACSBQAAAAA=&#10;">
                <v:fill on="t" focussize="0,0"/>
                <v:stroke color="#000000" joinstyle="miter"/>
                <v:imagedata o:title=""/>
                <o:lock v:ext="edit" aspectratio="f"/>
                <v:textbox>
                  <w:txbxContent>
                    <w:p w14:paraId="11BC7F8D">
                      <w:pPr>
                        <w:jc w:val="center"/>
                      </w:pPr>
                    </w:p>
                  </w:txbxContent>
                </v:textbox>
              </v:rect>
            </w:pict>
          </mc:Fallback>
        </mc:AlternateContent>
      </w:r>
      <w:r>
        <w:rPr>
          <w:rFonts w:hint="eastAsia" w:ascii="宋体" w:hAnsi="宋体" w:eastAsia="宋体" w:cs="宋体"/>
          <w:color w:val="auto"/>
          <w:sz w:val="24"/>
          <w:highlight w:val="none"/>
        </w:rPr>
        <w:t>投标单位法定名称章（印模）                投标单位“XX专用章”（印模）</w:t>
      </w:r>
    </w:p>
    <w:p w14:paraId="50733F55">
      <w:pPr>
        <w:autoSpaceDE w:val="0"/>
        <w:autoSpaceDN w:val="0"/>
        <w:jc w:val="center"/>
        <w:rPr>
          <w:rFonts w:hint="eastAsia" w:ascii="宋体" w:hAnsi="宋体" w:eastAsia="宋体" w:cs="宋体"/>
          <w:b/>
          <w:color w:val="auto"/>
          <w:spacing w:val="6"/>
          <w:sz w:val="32"/>
          <w:szCs w:val="32"/>
          <w:highlight w:val="none"/>
        </w:rPr>
      </w:pPr>
    </w:p>
    <w:p w14:paraId="2FBAC25F">
      <w:pPr>
        <w:autoSpaceDE w:val="0"/>
        <w:autoSpaceDN w:val="0"/>
        <w:jc w:val="center"/>
        <w:rPr>
          <w:rFonts w:hint="eastAsia" w:ascii="宋体" w:hAnsi="宋体" w:eastAsia="宋体" w:cs="宋体"/>
          <w:b/>
          <w:color w:val="auto"/>
          <w:spacing w:val="6"/>
          <w:sz w:val="32"/>
          <w:szCs w:val="32"/>
          <w:highlight w:val="none"/>
        </w:rPr>
      </w:pPr>
    </w:p>
    <w:p w14:paraId="543136E9">
      <w:pPr>
        <w:autoSpaceDE w:val="0"/>
        <w:autoSpaceDN w:val="0"/>
        <w:jc w:val="center"/>
        <w:rPr>
          <w:rFonts w:hint="eastAsia" w:ascii="宋体" w:hAnsi="宋体" w:eastAsia="宋体" w:cs="宋体"/>
          <w:b/>
          <w:color w:val="auto"/>
          <w:spacing w:val="6"/>
          <w:sz w:val="32"/>
          <w:szCs w:val="32"/>
          <w:highlight w:val="none"/>
        </w:rPr>
      </w:pPr>
    </w:p>
    <w:p w14:paraId="42FE176B">
      <w:pPr>
        <w:autoSpaceDE w:val="0"/>
        <w:autoSpaceDN w:val="0"/>
        <w:jc w:val="center"/>
        <w:rPr>
          <w:rFonts w:hint="eastAsia" w:ascii="宋体" w:hAnsi="宋体" w:eastAsia="宋体" w:cs="宋体"/>
          <w:b/>
          <w:color w:val="auto"/>
          <w:spacing w:val="6"/>
          <w:sz w:val="32"/>
          <w:szCs w:val="32"/>
          <w:highlight w:val="none"/>
        </w:rPr>
      </w:pPr>
    </w:p>
    <w:p w14:paraId="07F03783">
      <w:pPr>
        <w:autoSpaceDE w:val="0"/>
        <w:autoSpaceDN w:val="0"/>
        <w:jc w:val="center"/>
        <w:rPr>
          <w:rFonts w:hint="eastAsia" w:ascii="宋体" w:hAnsi="宋体" w:eastAsia="宋体" w:cs="宋体"/>
          <w:b/>
          <w:color w:val="auto"/>
          <w:spacing w:val="6"/>
          <w:sz w:val="32"/>
          <w:szCs w:val="32"/>
          <w:highlight w:val="none"/>
        </w:rPr>
      </w:pPr>
    </w:p>
    <w:p w14:paraId="00AA604D">
      <w:pPr>
        <w:autoSpaceDE w:val="0"/>
        <w:autoSpaceDN w:val="0"/>
        <w:jc w:val="center"/>
        <w:rPr>
          <w:rFonts w:hint="eastAsia" w:ascii="宋体" w:hAnsi="宋体" w:eastAsia="宋体" w:cs="宋体"/>
          <w:b/>
          <w:color w:val="auto"/>
          <w:spacing w:val="6"/>
          <w:sz w:val="32"/>
          <w:szCs w:val="32"/>
          <w:highlight w:val="none"/>
        </w:rPr>
      </w:pPr>
    </w:p>
    <w:p w14:paraId="68447A6D">
      <w:pPr>
        <w:autoSpaceDE w:val="0"/>
        <w:autoSpaceDN w:val="0"/>
        <w:jc w:val="center"/>
        <w:rPr>
          <w:rFonts w:hint="eastAsia" w:ascii="宋体" w:hAnsi="宋体" w:eastAsia="宋体" w:cs="宋体"/>
          <w:b/>
          <w:color w:val="auto"/>
          <w:spacing w:val="6"/>
          <w:sz w:val="32"/>
          <w:szCs w:val="32"/>
          <w:highlight w:val="none"/>
        </w:rPr>
      </w:pPr>
    </w:p>
    <w:p w14:paraId="5A46ABE9">
      <w:pPr>
        <w:autoSpaceDE w:val="0"/>
        <w:autoSpaceDN w:val="0"/>
        <w:jc w:val="center"/>
        <w:rPr>
          <w:rFonts w:hint="eastAsia" w:ascii="宋体" w:hAnsi="宋体" w:eastAsia="宋体" w:cs="宋体"/>
          <w:b/>
          <w:color w:val="auto"/>
          <w:spacing w:val="6"/>
          <w:sz w:val="32"/>
          <w:szCs w:val="32"/>
          <w:highlight w:val="none"/>
        </w:rPr>
      </w:pPr>
    </w:p>
    <w:p w14:paraId="47743D46">
      <w:pPr>
        <w:autoSpaceDE w:val="0"/>
        <w:autoSpaceDN w:val="0"/>
        <w:jc w:val="center"/>
        <w:rPr>
          <w:rFonts w:hint="eastAsia" w:ascii="宋体" w:hAnsi="宋体" w:eastAsia="宋体" w:cs="宋体"/>
          <w:b/>
          <w:color w:val="auto"/>
          <w:spacing w:val="6"/>
          <w:sz w:val="32"/>
          <w:szCs w:val="32"/>
          <w:highlight w:val="none"/>
        </w:rPr>
      </w:pPr>
    </w:p>
    <w:p w14:paraId="76EA1FC9">
      <w:pPr>
        <w:autoSpaceDE w:val="0"/>
        <w:autoSpaceDN w:val="0"/>
        <w:jc w:val="center"/>
        <w:rPr>
          <w:rFonts w:hint="eastAsia" w:ascii="宋体" w:hAnsi="宋体" w:eastAsia="宋体" w:cs="宋体"/>
          <w:b/>
          <w:color w:val="auto"/>
          <w:spacing w:val="6"/>
          <w:sz w:val="32"/>
          <w:szCs w:val="32"/>
          <w:highlight w:val="none"/>
        </w:rPr>
      </w:pPr>
    </w:p>
    <w:p w14:paraId="5EDACF08">
      <w:pPr>
        <w:autoSpaceDE w:val="0"/>
        <w:autoSpaceDN w:val="0"/>
        <w:jc w:val="center"/>
        <w:rPr>
          <w:rFonts w:hint="eastAsia" w:ascii="宋体" w:hAnsi="宋体" w:eastAsia="宋体" w:cs="宋体"/>
          <w:b/>
          <w:color w:val="auto"/>
          <w:spacing w:val="6"/>
          <w:sz w:val="32"/>
          <w:szCs w:val="32"/>
          <w:highlight w:val="none"/>
        </w:rPr>
      </w:pPr>
    </w:p>
    <w:p w14:paraId="171908D0">
      <w:pPr>
        <w:autoSpaceDE w:val="0"/>
        <w:autoSpaceDN w:val="0"/>
        <w:jc w:val="center"/>
        <w:rPr>
          <w:rFonts w:hint="eastAsia" w:ascii="宋体" w:hAnsi="宋体" w:eastAsia="宋体" w:cs="宋体"/>
          <w:b/>
          <w:color w:val="auto"/>
          <w:spacing w:val="6"/>
          <w:sz w:val="32"/>
          <w:szCs w:val="32"/>
          <w:highlight w:val="none"/>
        </w:rPr>
      </w:pPr>
    </w:p>
    <w:p w14:paraId="70027EDB">
      <w:pPr>
        <w:autoSpaceDE w:val="0"/>
        <w:autoSpaceDN w:val="0"/>
        <w:jc w:val="center"/>
        <w:rPr>
          <w:rFonts w:hint="eastAsia" w:ascii="宋体" w:hAnsi="宋体" w:eastAsia="宋体" w:cs="宋体"/>
          <w:b/>
          <w:color w:val="auto"/>
          <w:spacing w:val="6"/>
          <w:sz w:val="32"/>
          <w:szCs w:val="32"/>
          <w:highlight w:val="none"/>
        </w:rPr>
      </w:pPr>
    </w:p>
    <w:p w14:paraId="513EBF95">
      <w:pPr>
        <w:autoSpaceDE w:val="0"/>
        <w:autoSpaceDN w:val="0"/>
        <w:jc w:val="center"/>
        <w:rPr>
          <w:rFonts w:hint="eastAsia" w:ascii="宋体" w:hAnsi="宋体" w:eastAsia="宋体" w:cs="宋体"/>
          <w:b/>
          <w:color w:val="auto"/>
          <w:spacing w:val="6"/>
          <w:sz w:val="32"/>
          <w:szCs w:val="32"/>
          <w:highlight w:val="none"/>
        </w:rPr>
      </w:pPr>
    </w:p>
    <w:p w14:paraId="51BF0239">
      <w:pPr>
        <w:autoSpaceDE w:val="0"/>
        <w:autoSpaceDN w:val="0"/>
        <w:jc w:val="center"/>
        <w:rPr>
          <w:rFonts w:hint="eastAsia" w:ascii="宋体" w:hAnsi="宋体" w:eastAsia="宋体" w:cs="宋体"/>
          <w:b/>
          <w:color w:val="auto"/>
          <w:spacing w:val="6"/>
          <w:sz w:val="32"/>
          <w:szCs w:val="32"/>
          <w:highlight w:val="none"/>
        </w:rPr>
      </w:pPr>
    </w:p>
    <w:p w14:paraId="0F1494EE">
      <w:pPr>
        <w:autoSpaceDE w:val="0"/>
        <w:autoSpaceDN w:val="0"/>
        <w:jc w:val="center"/>
        <w:rPr>
          <w:rFonts w:hint="eastAsia" w:ascii="宋体" w:hAnsi="宋体" w:eastAsia="宋体" w:cs="宋体"/>
          <w:b/>
          <w:color w:val="auto"/>
          <w:spacing w:val="6"/>
          <w:sz w:val="32"/>
          <w:szCs w:val="32"/>
          <w:highlight w:val="none"/>
        </w:rPr>
      </w:pPr>
    </w:p>
    <w:p w14:paraId="475E2999">
      <w:pPr>
        <w:autoSpaceDE w:val="0"/>
        <w:autoSpaceDN w:val="0"/>
        <w:jc w:val="center"/>
        <w:rPr>
          <w:rFonts w:hint="eastAsia" w:ascii="宋体" w:hAnsi="宋体" w:eastAsia="宋体" w:cs="宋体"/>
          <w:b/>
          <w:color w:val="auto"/>
          <w:spacing w:val="6"/>
          <w:sz w:val="32"/>
          <w:szCs w:val="32"/>
          <w:highlight w:val="none"/>
        </w:rPr>
      </w:pPr>
    </w:p>
    <w:p w14:paraId="669239C8">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kern w:val="0"/>
          <w:sz w:val="32"/>
          <w:szCs w:val="32"/>
          <w:highlight w:val="none"/>
          <w:lang w:val="zh-CN"/>
        </w:rPr>
        <w:t>联合协议</w:t>
      </w:r>
    </w:p>
    <w:p w14:paraId="43A39CD8">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5936012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 xml:space="preserve">投标。 </w:t>
      </w:r>
    </w:p>
    <w:p w14:paraId="7A2A38D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0B1E532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授权代表根据招标文件规定及投标内容而对采购人、采购机构所作的任何合法承诺，包括书面澄清及</w:t>
      </w:r>
      <w:r>
        <w:rPr>
          <w:rFonts w:hint="eastAsia" w:ascii="宋体" w:hAnsi="宋体" w:cs="宋体"/>
          <w:kern w:val="0"/>
          <w:sz w:val="24"/>
          <w:lang w:val="zh-CN"/>
        </w:rPr>
        <w:t>响应</w:t>
      </w:r>
      <w:r>
        <w:rPr>
          <w:rFonts w:hint="eastAsia" w:ascii="宋体" w:hAnsi="宋体" w:eastAsia="宋体" w:cs="宋体"/>
          <w:color w:val="auto"/>
          <w:kern w:val="0"/>
          <w:sz w:val="24"/>
          <w:highlight w:val="none"/>
          <w:lang w:val="zh-CN"/>
        </w:rPr>
        <w:t>等均对联合投标各方产生约束力。</w:t>
      </w:r>
    </w:p>
    <w:p w14:paraId="4E9D038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30AA5DE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2AD53D2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7D99876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14:paraId="7BC2F94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514C3199">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（联合体成员X</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2DF208B5">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cs="宋体"/>
          <w:sz w:val="24"/>
          <w:highlight w:val="none"/>
        </w:rPr>
        <w:t>其中</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p>
    <w:p w14:paraId="6B91C8F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288C313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4B9DFB6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0338A18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4B13A47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3、本协议提交采购人、采购机构后，联合体各方不得以任何形式对上述内容进行修改或撤销。</w:t>
      </w:r>
    </w:p>
    <w:p w14:paraId="60615207">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1FAFB281">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0B21B35F">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1297214F">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754C2F0D">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384DA69">
      <w:pPr>
        <w:autoSpaceDE w:val="0"/>
        <w:autoSpaceDN w:val="0"/>
        <w:jc w:val="center"/>
        <w:rPr>
          <w:rFonts w:hint="eastAsia" w:ascii="宋体" w:hAnsi="宋体" w:eastAsia="宋体" w:cs="宋体"/>
          <w:b/>
          <w:color w:val="auto"/>
          <w:spacing w:val="6"/>
          <w:sz w:val="32"/>
          <w:szCs w:val="32"/>
          <w:highlight w:val="none"/>
        </w:rPr>
      </w:pPr>
    </w:p>
    <w:p w14:paraId="333FFA38">
      <w:pPr>
        <w:autoSpaceDE w:val="0"/>
        <w:autoSpaceDN w:val="0"/>
        <w:jc w:val="center"/>
        <w:rPr>
          <w:rFonts w:hint="eastAsia" w:ascii="宋体" w:hAnsi="宋体" w:eastAsia="宋体" w:cs="宋体"/>
          <w:b/>
          <w:color w:val="auto"/>
          <w:spacing w:val="6"/>
          <w:sz w:val="32"/>
          <w:szCs w:val="32"/>
          <w:highlight w:val="none"/>
        </w:rPr>
      </w:pPr>
    </w:p>
    <w:p w14:paraId="36FA7F53">
      <w:pPr>
        <w:autoSpaceDE w:val="0"/>
        <w:autoSpaceDN w:val="0"/>
        <w:jc w:val="center"/>
        <w:rPr>
          <w:rFonts w:hint="eastAsia" w:ascii="宋体" w:hAnsi="宋体" w:eastAsia="宋体" w:cs="宋体"/>
          <w:b/>
          <w:color w:val="auto"/>
          <w:spacing w:val="6"/>
          <w:sz w:val="32"/>
          <w:szCs w:val="32"/>
          <w:highlight w:val="none"/>
        </w:rPr>
      </w:pPr>
    </w:p>
    <w:p w14:paraId="5D78D878">
      <w:pPr>
        <w:autoSpaceDE w:val="0"/>
        <w:autoSpaceDN w:val="0"/>
        <w:jc w:val="center"/>
        <w:rPr>
          <w:rFonts w:hint="eastAsia" w:ascii="宋体" w:hAnsi="宋体" w:eastAsia="宋体" w:cs="宋体"/>
          <w:b/>
          <w:color w:val="auto"/>
          <w:spacing w:val="6"/>
          <w:sz w:val="32"/>
          <w:szCs w:val="32"/>
          <w:highlight w:val="none"/>
        </w:rPr>
      </w:pPr>
    </w:p>
    <w:p w14:paraId="5BB4BACC">
      <w:pPr>
        <w:autoSpaceDE w:val="0"/>
        <w:autoSpaceDN w:val="0"/>
        <w:jc w:val="center"/>
        <w:rPr>
          <w:rFonts w:hint="eastAsia" w:ascii="宋体" w:hAnsi="宋体" w:eastAsia="宋体" w:cs="宋体"/>
          <w:b/>
          <w:color w:val="auto"/>
          <w:spacing w:val="6"/>
          <w:sz w:val="32"/>
          <w:szCs w:val="32"/>
          <w:highlight w:val="none"/>
        </w:rPr>
      </w:pPr>
    </w:p>
    <w:p w14:paraId="3CDEAB9B">
      <w:pPr>
        <w:autoSpaceDE w:val="0"/>
        <w:autoSpaceDN w:val="0"/>
        <w:jc w:val="center"/>
        <w:rPr>
          <w:rFonts w:hint="eastAsia" w:ascii="宋体" w:hAnsi="宋体" w:eastAsia="宋体" w:cs="宋体"/>
          <w:b/>
          <w:color w:val="auto"/>
          <w:spacing w:val="6"/>
          <w:sz w:val="32"/>
          <w:szCs w:val="32"/>
          <w:highlight w:val="none"/>
        </w:rPr>
      </w:pPr>
    </w:p>
    <w:p w14:paraId="13F479E6">
      <w:pPr>
        <w:autoSpaceDE w:val="0"/>
        <w:autoSpaceDN w:val="0"/>
        <w:jc w:val="center"/>
        <w:rPr>
          <w:rFonts w:hint="eastAsia" w:ascii="宋体" w:hAnsi="宋体" w:eastAsia="宋体" w:cs="宋体"/>
          <w:b/>
          <w:color w:val="auto"/>
          <w:spacing w:val="6"/>
          <w:sz w:val="32"/>
          <w:szCs w:val="32"/>
          <w:highlight w:val="none"/>
        </w:rPr>
      </w:pPr>
    </w:p>
    <w:p w14:paraId="64CB4800">
      <w:pPr>
        <w:autoSpaceDE w:val="0"/>
        <w:autoSpaceDN w:val="0"/>
        <w:jc w:val="center"/>
        <w:rPr>
          <w:rFonts w:hint="eastAsia" w:ascii="宋体" w:hAnsi="宋体" w:eastAsia="宋体" w:cs="宋体"/>
          <w:b/>
          <w:color w:val="auto"/>
          <w:spacing w:val="6"/>
          <w:sz w:val="32"/>
          <w:szCs w:val="32"/>
          <w:highlight w:val="none"/>
        </w:rPr>
      </w:pPr>
    </w:p>
    <w:p w14:paraId="74D0FBF4">
      <w:pPr>
        <w:autoSpaceDE w:val="0"/>
        <w:autoSpaceDN w:val="0"/>
        <w:jc w:val="center"/>
        <w:rPr>
          <w:rFonts w:hint="eastAsia" w:ascii="宋体" w:hAnsi="宋体" w:eastAsia="宋体" w:cs="宋体"/>
          <w:b/>
          <w:color w:val="auto"/>
          <w:spacing w:val="6"/>
          <w:sz w:val="32"/>
          <w:szCs w:val="32"/>
          <w:highlight w:val="none"/>
        </w:rPr>
      </w:pPr>
    </w:p>
    <w:p w14:paraId="3695CEE7">
      <w:pPr>
        <w:autoSpaceDE w:val="0"/>
        <w:autoSpaceDN w:val="0"/>
        <w:jc w:val="center"/>
        <w:rPr>
          <w:rFonts w:hint="eastAsia" w:ascii="宋体" w:hAnsi="宋体" w:eastAsia="宋体" w:cs="宋体"/>
          <w:b/>
          <w:color w:val="auto"/>
          <w:spacing w:val="6"/>
          <w:sz w:val="32"/>
          <w:szCs w:val="32"/>
          <w:highlight w:val="none"/>
        </w:rPr>
      </w:pPr>
    </w:p>
    <w:p w14:paraId="3E11BF2A">
      <w:pPr>
        <w:autoSpaceDE w:val="0"/>
        <w:autoSpaceDN w:val="0"/>
        <w:jc w:val="center"/>
        <w:rPr>
          <w:rFonts w:hint="eastAsia" w:ascii="宋体" w:hAnsi="宋体" w:eastAsia="宋体" w:cs="宋体"/>
          <w:b/>
          <w:color w:val="auto"/>
          <w:spacing w:val="6"/>
          <w:sz w:val="32"/>
          <w:szCs w:val="32"/>
          <w:highlight w:val="none"/>
        </w:rPr>
      </w:pPr>
    </w:p>
    <w:p w14:paraId="6AA94766">
      <w:pPr>
        <w:autoSpaceDE w:val="0"/>
        <w:autoSpaceDN w:val="0"/>
        <w:jc w:val="center"/>
        <w:rPr>
          <w:rFonts w:hint="eastAsia" w:ascii="宋体" w:hAnsi="宋体" w:eastAsia="宋体" w:cs="宋体"/>
          <w:b/>
          <w:color w:val="auto"/>
          <w:spacing w:val="6"/>
          <w:sz w:val="32"/>
          <w:szCs w:val="32"/>
          <w:highlight w:val="none"/>
        </w:rPr>
      </w:pPr>
    </w:p>
    <w:p w14:paraId="7CA3E518">
      <w:pPr>
        <w:autoSpaceDE w:val="0"/>
        <w:autoSpaceDN w:val="0"/>
        <w:jc w:val="center"/>
        <w:rPr>
          <w:rFonts w:hint="eastAsia" w:ascii="宋体" w:hAnsi="宋体" w:eastAsia="宋体" w:cs="宋体"/>
          <w:b/>
          <w:color w:val="auto"/>
          <w:spacing w:val="6"/>
          <w:sz w:val="32"/>
          <w:szCs w:val="32"/>
          <w:highlight w:val="none"/>
        </w:rPr>
      </w:pPr>
    </w:p>
    <w:p w14:paraId="517E63F4">
      <w:pPr>
        <w:autoSpaceDE w:val="0"/>
        <w:autoSpaceDN w:val="0"/>
        <w:jc w:val="center"/>
        <w:rPr>
          <w:rFonts w:hint="eastAsia" w:ascii="宋体" w:hAnsi="宋体" w:eastAsia="宋体" w:cs="宋体"/>
          <w:b/>
          <w:color w:val="auto"/>
          <w:spacing w:val="6"/>
          <w:sz w:val="32"/>
          <w:szCs w:val="32"/>
          <w:highlight w:val="none"/>
        </w:rPr>
      </w:pPr>
    </w:p>
    <w:p w14:paraId="31585E78">
      <w:pPr>
        <w:autoSpaceDE w:val="0"/>
        <w:autoSpaceDN w:val="0"/>
        <w:jc w:val="center"/>
        <w:rPr>
          <w:rFonts w:hint="eastAsia" w:ascii="宋体" w:hAnsi="宋体" w:eastAsia="宋体" w:cs="宋体"/>
          <w:b/>
          <w:color w:val="auto"/>
          <w:spacing w:val="6"/>
          <w:sz w:val="32"/>
          <w:szCs w:val="32"/>
          <w:highlight w:val="none"/>
        </w:rPr>
      </w:pPr>
    </w:p>
    <w:p w14:paraId="3FF33150">
      <w:pPr>
        <w:autoSpaceDE w:val="0"/>
        <w:autoSpaceDN w:val="0"/>
        <w:jc w:val="center"/>
        <w:rPr>
          <w:rFonts w:hint="eastAsia" w:ascii="宋体" w:hAnsi="宋体" w:eastAsia="宋体" w:cs="宋体"/>
          <w:b/>
          <w:color w:val="auto"/>
          <w:spacing w:val="6"/>
          <w:sz w:val="32"/>
          <w:szCs w:val="32"/>
          <w:highlight w:val="none"/>
        </w:rPr>
      </w:pPr>
    </w:p>
    <w:p w14:paraId="3776BF70">
      <w:pPr>
        <w:autoSpaceDE w:val="0"/>
        <w:autoSpaceDN w:val="0"/>
        <w:jc w:val="center"/>
        <w:rPr>
          <w:rFonts w:hint="eastAsia" w:ascii="宋体" w:hAnsi="宋体" w:eastAsia="宋体" w:cs="宋体"/>
          <w:b/>
          <w:color w:val="auto"/>
          <w:spacing w:val="6"/>
          <w:sz w:val="32"/>
          <w:szCs w:val="32"/>
          <w:highlight w:val="none"/>
        </w:rPr>
      </w:pPr>
    </w:p>
    <w:p w14:paraId="093881C5">
      <w:pPr>
        <w:autoSpaceDE w:val="0"/>
        <w:autoSpaceDN w:val="0"/>
        <w:jc w:val="center"/>
        <w:rPr>
          <w:rFonts w:hint="eastAsia" w:ascii="宋体" w:hAnsi="宋体" w:eastAsia="宋体" w:cs="宋体"/>
          <w:b/>
          <w:color w:val="auto"/>
          <w:spacing w:val="6"/>
          <w:sz w:val="32"/>
          <w:szCs w:val="32"/>
          <w:highlight w:val="none"/>
        </w:rPr>
      </w:pPr>
    </w:p>
    <w:p w14:paraId="710EE030">
      <w:pPr>
        <w:autoSpaceDE w:val="0"/>
        <w:autoSpaceDN w:val="0"/>
        <w:jc w:val="center"/>
        <w:rPr>
          <w:rFonts w:hint="eastAsia" w:ascii="宋体" w:hAnsi="宋体" w:eastAsia="宋体" w:cs="宋体"/>
          <w:b/>
          <w:color w:val="auto"/>
          <w:spacing w:val="6"/>
          <w:sz w:val="32"/>
          <w:szCs w:val="32"/>
          <w:highlight w:val="none"/>
        </w:rPr>
      </w:pPr>
    </w:p>
    <w:p w14:paraId="4D8567F9">
      <w:pPr>
        <w:autoSpaceDE w:val="0"/>
        <w:autoSpaceDN w:val="0"/>
        <w:jc w:val="center"/>
        <w:rPr>
          <w:rFonts w:hint="eastAsia" w:ascii="宋体" w:hAnsi="宋体" w:eastAsia="宋体" w:cs="宋体"/>
          <w:b/>
          <w:color w:val="auto"/>
          <w:spacing w:val="6"/>
          <w:sz w:val="32"/>
          <w:szCs w:val="32"/>
          <w:highlight w:val="none"/>
        </w:rPr>
      </w:pPr>
    </w:p>
    <w:p w14:paraId="44F7C6CE">
      <w:pPr>
        <w:autoSpaceDE w:val="0"/>
        <w:autoSpaceDN w:val="0"/>
        <w:jc w:val="center"/>
        <w:rPr>
          <w:rFonts w:hint="eastAsia" w:ascii="宋体" w:hAnsi="宋体" w:eastAsia="宋体" w:cs="宋体"/>
          <w:b/>
          <w:color w:val="auto"/>
          <w:spacing w:val="6"/>
          <w:sz w:val="32"/>
          <w:szCs w:val="32"/>
          <w:highlight w:val="none"/>
        </w:rPr>
      </w:pPr>
    </w:p>
    <w:p w14:paraId="0F08C4FA">
      <w:pPr>
        <w:autoSpaceDE w:val="0"/>
        <w:autoSpaceDN w:val="0"/>
        <w:jc w:val="center"/>
        <w:rPr>
          <w:rFonts w:hint="eastAsia" w:ascii="宋体" w:hAnsi="宋体" w:eastAsia="宋体" w:cs="宋体"/>
          <w:b/>
          <w:color w:val="auto"/>
          <w:spacing w:val="6"/>
          <w:sz w:val="32"/>
          <w:szCs w:val="32"/>
          <w:highlight w:val="none"/>
        </w:rPr>
      </w:pPr>
    </w:p>
    <w:p w14:paraId="669BB986">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7090791E">
      <w:pPr>
        <w:pStyle w:val="4"/>
        <w:rPr>
          <w:rFonts w:hint="eastAsia"/>
          <w:highlight w:val="none"/>
        </w:rPr>
      </w:pPr>
    </w:p>
    <w:p w14:paraId="6249319C">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附件6：</w:t>
      </w:r>
      <w:r>
        <w:rPr>
          <w:rFonts w:hint="eastAsia" w:ascii="宋体" w:hAnsi="宋体" w:eastAsia="宋体" w:cs="宋体"/>
          <w:b/>
          <w:color w:val="auto"/>
          <w:kern w:val="0"/>
          <w:sz w:val="32"/>
          <w:szCs w:val="32"/>
          <w:highlight w:val="none"/>
        </w:rPr>
        <w:t>分包意向协议</w:t>
      </w:r>
    </w:p>
    <w:p w14:paraId="28CCCA37">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7D71619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1D83EA7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71670CF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eastAsia="宋体" w:cs="宋体"/>
          <w:color w:val="auto"/>
          <w:kern w:val="0"/>
          <w:sz w:val="24"/>
          <w:highlight w:val="none"/>
          <w:u w:val="single"/>
        </w:rPr>
        <w:t>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65CF33AD">
      <w:pPr>
        <w:pStyle w:val="4"/>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7EB599CE">
      <w:pPr>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14:paraId="1021310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5E9DCF74">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rPr>
        <w:t>……）提供的服务全部由小微企业承接，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17BD62FB">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14:paraId="06A194C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62126D30">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23929EA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2C68327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242EAF0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31BFE76A">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22896C66">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6A39550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3FBB304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2B86EAA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30F6FC3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14:paraId="57635830">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投标人名称(电子签名）：</w:t>
      </w:r>
    </w:p>
    <w:p w14:paraId="6A82634F">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1A82FCAC">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36EAD527">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561CCF3B">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ABA18A8">
      <w:pPr>
        <w:autoSpaceDE w:val="0"/>
        <w:autoSpaceDN w:val="0"/>
        <w:jc w:val="center"/>
        <w:rPr>
          <w:rFonts w:hint="eastAsia" w:ascii="宋体" w:hAnsi="宋体" w:eastAsia="宋体" w:cs="宋体"/>
          <w:b/>
          <w:color w:val="auto"/>
          <w:spacing w:val="6"/>
          <w:sz w:val="32"/>
          <w:szCs w:val="32"/>
          <w:highlight w:val="none"/>
        </w:rPr>
      </w:pPr>
    </w:p>
    <w:p w14:paraId="0C0F26C1">
      <w:pPr>
        <w:autoSpaceDE w:val="0"/>
        <w:autoSpaceDN w:val="0"/>
        <w:jc w:val="center"/>
        <w:rPr>
          <w:rFonts w:hint="eastAsia" w:ascii="宋体" w:hAnsi="宋体" w:eastAsia="宋体" w:cs="宋体"/>
          <w:b/>
          <w:color w:val="auto"/>
          <w:spacing w:val="6"/>
          <w:sz w:val="32"/>
          <w:szCs w:val="32"/>
          <w:highlight w:val="none"/>
        </w:rPr>
      </w:pPr>
    </w:p>
    <w:p w14:paraId="58171F69">
      <w:pPr>
        <w:autoSpaceDE w:val="0"/>
        <w:autoSpaceDN w:val="0"/>
        <w:jc w:val="center"/>
        <w:rPr>
          <w:rFonts w:hint="eastAsia" w:ascii="宋体" w:hAnsi="宋体" w:eastAsia="宋体" w:cs="宋体"/>
          <w:b/>
          <w:color w:val="auto"/>
          <w:spacing w:val="6"/>
          <w:sz w:val="32"/>
          <w:szCs w:val="32"/>
          <w:highlight w:val="none"/>
        </w:rPr>
      </w:pPr>
    </w:p>
    <w:p w14:paraId="19D88C1C">
      <w:pPr>
        <w:autoSpaceDE w:val="0"/>
        <w:autoSpaceDN w:val="0"/>
        <w:jc w:val="center"/>
        <w:rPr>
          <w:rFonts w:hint="eastAsia" w:ascii="宋体" w:hAnsi="宋体" w:eastAsia="宋体" w:cs="宋体"/>
          <w:b/>
          <w:color w:val="auto"/>
          <w:spacing w:val="6"/>
          <w:sz w:val="32"/>
          <w:szCs w:val="32"/>
          <w:highlight w:val="none"/>
        </w:rPr>
      </w:pPr>
    </w:p>
    <w:p w14:paraId="13948CD6">
      <w:pPr>
        <w:autoSpaceDE w:val="0"/>
        <w:autoSpaceDN w:val="0"/>
        <w:jc w:val="center"/>
        <w:rPr>
          <w:rFonts w:hint="eastAsia" w:ascii="宋体" w:hAnsi="宋体" w:eastAsia="宋体" w:cs="宋体"/>
          <w:b/>
          <w:color w:val="auto"/>
          <w:spacing w:val="6"/>
          <w:sz w:val="32"/>
          <w:szCs w:val="32"/>
          <w:highlight w:val="none"/>
        </w:rPr>
      </w:pPr>
    </w:p>
    <w:p w14:paraId="7C05634D">
      <w:pPr>
        <w:autoSpaceDE w:val="0"/>
        <w:autoSpaceDN w:val="0"/>
        <w:jc w:val="center"/>
        <w:rPr>
          <w:rFonts w:hint="eastAsia" w:ascii="宋体" w:hAnsi="宋体" w:eastAsia="宋体" w:cs="宋体"/>
          <w:b/>
          <w:color w:val="auto"/>
          <w:spacing w:val="6"/>
          <w:sz w:val="32"/>
          <w:szCs w:val="32"/>
          <w:highlight w:val="none"/>
        </w:rPr>
      </w:pPr>
    </w:p>
    <w:p w14:paraId="427F04FA">
      <w:pPr>
        <w:autoSpaceDE w:val="0"/>
        <w:autoSpaceDN w:val="0"/>
        <w:jc w:val="center"/>
        <w:rPr>
          <w:rFonts w:hint="eastAsia" w:ascii="宋体" w:hAnsi="宋体" w:eastAsia="宋体" w:cs="宋体"/>
          <w:b/>
          <w:color w:val="auto"/>
          <w:spacing w:val="6"/>
          <w:sz w:val="32"/>
          <w:szCs w:val="32"/>
          <w:highlight w:val="none"/>
        </w:rPr>
      </w:pPr>
    </w:p>
    <w:p w14:paraId="5B9B4B79">
      <w:pPr>
        <w:autoSpaceDE w:val="0"/>
        <w:autoSpaceDN w:val="0"/>
        <w:jc w:val="center"/>
        <w:rPr>
          <w:rFonts w:hint="eastAsia" w:ascii="宋体" w:hAnsi="宋体" w:eastAsia="宋体" w:cs="宋体"/>
          <w:b/>
          <w:color w:val="auto"/>
          <w:spacing w:val="6"/>
          <w:sz w:val="32"/>
          <w:szCs w:val="32"/>
          <w:highlight w:val="none"/>
        </w:rPr>
      </w:pPr>
    </w:p>
    <w:p w14:paraId="52DF8D60">
      <w:pPr>
        <w:autoSpaceDE w:val="0"/>
        <w:autoSpaceDN w:val="0"/>
        <w:jc w:val="center"/>
        <w:rPr>
          <w:rFonts w:hint="eastAsia" w:ascii="宋体" w:hAnsi="宋体" w:eastAsia="宋体" w:cs="宋体"/>
          <w:b/>
          <w:color w:val="auto"/>
          <w:spacing w:val="6"/>
          <w:sz w:val="32"/>
          <w:szCs w:val="32"/>
          <w:highlight w:val="none"/>
        </w:rPr>
      </w:pPr>
    </w:p>
    <w:p w14:paraId="432525F2">
      <w:pPr>
        <w:autoSpaceDE w:val="0"/>
        <w:autoSpaceDN w:val="0"/>
        <w:jc w:val="center"/>
        <w:rPr>
          <w:rFonts w:hint="eastAsia" w:ascii="宋体" w:hAnsi="宋体" w:eastAsia="宋体" w:cs="宋体"/>
          <w:b/>
          <w:color w:val="auto"/>
          <w:spacing w:val="6"/>
          <w:sz w:val="32"/>
          <w:szCs w:val="32"/>
          <w:highlight w:val="none"/>
        </w:rPr>
      </w:pPr>
    </w:p>
    <w:p w14:paraId="66665C8E">
      <w:pPr>
        <w:autoSpaceDE w:val="0"/>
        <w:autoSpaceDN w:val="0"/>
        <w:jc w:val="center"/>
        <w:rPr>
          <w:rFonts w:hint="eastAsia" w:ascii="宋体" w:hAnsi="宋体" w:eastAsia="宋体" w:cs="宋体"/>
          <w:b/>
          <w:color w:val="auto"/>
          <w:spacing w:val="6"/>
          <w:sz w:val="32"/>
          <w:szCs w:val="32"/>
          <w:highlight w:val="none"/>
        </w:rPr>
      </w:pPr>
    </w:p>
    <w:p w14:paraId="3E5EBDD7">
      <w:pPr>
        <w:autoSpaceDE w:val="0"/>
        <w:autoSpaceDN w:val="0"/>
        <w:jc w:val="center"/>
        <w:rPr>
          <w:rFonts w:hint="eastAsia" w:ascii="宋体" w:hAnsi="宋体" w:eastAsia="宋体" w:cs="宋体"/>
          <w:b/>
          <w:color w:val="auto"/>
          <w:spacing w:val="6"/>
          <w:sz w:val="32"/>
          <w:szCs w:val="32"/>
          <w:highlight w:val="none"/>
        </w:rPr>
      </w:pPr>
    </w:p>
    <w:p w14:paraId="0617AC48">
      <w:pPr>
        <w:autoSpaceDE w:val="0"/>
        <w:autoSpaceDN w:val="0"/>
        <w:jc w:val="center"/>
        <w:rPr>
          <w:rFonts w:hint="eastAsia" w:ascii="宋体" w:hAnsi="宋体" w:eastAsia="宋体" w:cs="宋体"/>
          <w:b/>
          <w:color w:val="auto"/>
          <w:spacing w:val="6"/>
          <w:sz w:val="32"/>
          <w:szCs w:val="32"/>
          <w:highlight w:val="none"/>
        </w:rPr>
      </w:pPr>
    </w:p>
    <w:p w14:paraId="23B24A18">
      <w:pPr>
        <w:autoSpaceDE w:val="0"/>
        <w:autoSpaceDN w:val="0"/>
        <w:jc w:val="center"/>
        <w:rPr>
          <w:rFonts w:hint="eastAsia" w:ascii="宋体" w:hAnsi="宋体" w:eastAsia="宋体" w:cs="宋体"/>
          <w:b/>
          <w:color w:val="auto"/>
          <w:spacing w:val="6"/>
          <w:sz w:val="32"/>
          <w:szCs w:val="32"/>
          <w:highlight w:val="none"/>
        </w:rPr>
      </w:pPr>
    </w:p>
    <w:p w14:paraId="0D3F6000">
      <w:pPr>
        <w:autoSpaceDE w:val="0"/>
        <w:autoSpaceDN w:val="0"/>
        <w:jc w:val="center"/>
        <w:rPr>
          <w:rFonts w:hint="eastAsia" w:ascii="宋体" w:hAnsi="宋体" w:eastAsia="宋体" w:cs="宋体"/>
          <w:b/>
          <w:color w:val="auto"/>
          <w:spacing w:val="6"/>
          <w:sz w:val="32"/>
          <w:szCs w:val="32"/>
          <w:highlight w:val="none"/>
        </w:rPr>
      </w:pPr>
    </w:p>
    <w:p w14:paraId="439FD9E5">
      <w:pPr>
        <w:autoSpaceDE w:val="0"/>
        <w:autoSpaceDN w:val="0"/>
        <w:jc w:val="center"/>
        <w:rPr>
          <w:rFonts w:hint="eastAsia" w:ascii="宋体" w:hAnsi="宋体" w:eastAsia="宋体" w:cs="宋体"/>
          <w:b/>
          <w:color w:val="auto"/>
          <w:spacing w:val="6"/>
          <w:sz w:val="32"/>
          <w:szCs w:val="32"/>
          <w:highlight w:val="none"/>
        </w:rPr>
      </w:pPr>
    </w:p>
    <w:p w14:paraId="692115DB">
      <w:pPr>
        <w:autoSpaceDE w:val="0"/>
        <w:autoSpaceDN w:val="0"/>
        <w:jc w:val="center"/>
        <w:rPr>
          <w:rFonts w:hint="eastAsia" w:ascii="宋体" w:hAnsi="宋体" w:eastAsia="宋体" w:cs="宋体"/>
          <w:b/>
          <w:color w:val="auto"/>
          <w:spacing w:val="6"/>
          <w:sz w:val="32"/>
          <w:szCs w:val="32"/>
          <w:highlight w:val="none"/>
        </w:rPr>
      </w:pPr>
    </w:p>
    <w:p w14:paraId="37B541BF">
      <w:pPr>
        <w:autoSpaceDE w:val="0"/>
        <w:autoSpaceDN w:val="0"/>
        <w:jc w:val="center"/>
        <w:rPr>
          <w:rFonts w:hint="eastAsia" w:ascii="宋体" w:hAnsi="宋体" w:eastAsia="宋体" w:cs="宋体"/>
          <w:b/>
          <w:color w:val="auto"/>
          <w:spacing w:val="6"/>
          <w:sz w:val="32"/>
          <w:szCs w:val="32"/>
          <w:highlight w:val="none"/>
        </w:rPr>
      </w:pPr>
    </w:p>
    <w:p w14:paraId="1F1F334C">
      <w:pPr>
        <w:autoSpaceDE w:val="0"/>
        <w:autoSpaceDN w:val="0"/>
        <w:jc w:val="center"/>
        <w:rPr>
          <w:rFonts w:hint="eastAsia" w:ascii="宋体" w:hAnsi="宋体" w:eastAsia="宋体" w:cs="宋体"/>
          <w:b/>
          <w:color w:val="auto"/>
          <w:spacing w:val="6"/>
          <w:sz w:val="32"/>
          <w:szCs w:val="32"/>
          <w:highlight w:val="none"/>
        </w:rPr>
      </w:pPr>
    </w:p>
    <w:p w14:paraId="01B8A31F">
      <w:pPr>
        <w:autoSpaceDE w:val="0"/>
        <w:autoSpaceDN w:val="0"/>
        <w:jc w:val="center"/>
        <w:rPr>
          <w:rFonts w:hint="eastAsia" w:ascii="宋体" w:hAnsi="宋体" w:eastAsia="宋体" w:cs="宋体"/>
          <w:b/>
          <w:color w:val="auto"/>
          <w:spacing w:val="6"/>
          <w:sz w:val="32"/>
          <w:szCs w:val="32"/>
          <w:highlight w:val="none"/>
        </w:rPr>
      </w:pPr>
    </w:p>
    <w:p w14:paraId="7F49C85F">
      <w:pPr>
        <w:autoSpaceDE w:val="0"/>
        <w:autoSpaceDN w:val="0"/>
        <w:jc w:val="center"/>
        <w:rPr>
          <w:rFonts w:hint="eastAsia" w:ascii="宋体" w:hAnsi="宋体" w:eastAsia="宋体" w:cs="宋体"/>
          <w:b/>
          <w:color w:val="auto"/>
          <w:spacing w:val="6"/>
          <w:sz w:val="32"/>
          <w:szCs w:val="32"/>
          <w:highlight w:val="none"/>
        </w:rPr>
      </w:pPr>
    </w:p>
    <w:p w14:paraId="71E94C1F">
      <w:pPr>
        <w:autoSpaceDE w:val="0"/>
        <w:autoSpaceDN w:val="0"/>
        <w:jc w:val="center"/>
        <w:rPr>
          <w:rFonts w:hint="eastAsia" w:ascii="宋体" w:hAnsi="宋体" w:eastAsia="宋体" w:cs="宋体"/>
          <w:b/>
          <w:color w:val="auto"/>
          <w:spacing w:val="6"/>
          <w:sz w:val="32"/>
          <w:szCs w:val="32"/>
          <w:highlight w:val="none"/>
        </w:rPr>
      </w:pPr>
    </w:p>
    <w:p w14:paraId="3BC4CB3D">
      <w:pPr>
        <w:autoSpaceDE w:val="0"/>
        <w:autoSpaceDN w:val="0"/>
        <w:jc w:val="center"/>
        <w:rPr>
          <w:rFonts w:hint="eastAsia" w:ascii="宋体" w:hAnsi="宋体" w:eastAsia="宋体" w:cs="宋体"/>
          <w:b/>
          <w:color w:val="auto"/>
          <w:spacing w:val="6"/>
          <w:sz w:val="32"/>
          <w:szCs w:val="32"/>
          <w:highlight w:val="none"/>
        </w:rPr>
      </w:pPr>
    </w:p>
    <w:p w14:paraId="2A622DCB">
      <w:pPr>
        <w:autoSpaceDE w:val="0"/>
        <w:autoSpaceDN w:val="0"/>
        <w:jc w:val="center"/>
        <w:rPr>
          <w:rFonts w:hint="eastAsia" w:ascii="宋体" w:hAnsi="宋体" w:eastAsia="宋体" w:cs="宋体"/>
          <w:b/>
          <w:color w:val="auto"/>
          <w:spacing w:val="6"/>
          <w:sz w:val="32"/>
          <w:szCs w:val="32"/>
          <w:highlight w:val="none"/>
        </w:rPr>
      </w:pPr>
    </w:p>
    <w:p w14:paraId="2F81493E">
      <w:pPr>
        <w:autoSpaceDE w:val="0"/>
        <w:autoSpaceDN w:val="0"/>
        <w:jc w:val="center"/>
        <w:rPr>
          <w:rFonts w:hint="eastAsia" w:ascii="宋体" w:hAnsi="宋体" w:eastAsia="宋体" w:cs="宋体"/>
          <w:b/>
          <w:color w:val="auto"/>
          <w:spacing w:val="6"/>
          <w:sz w:val="32"/>
          <w:szCs w:val="32"/>
          <w:highlight w:val="none"/>
        </w:rPr>
      </w:pPr>
    </w:p>
    <w:p w14:paraId="3661DBD2">
      <w:pPr>
        <w:autoSpaceDE w:val="0"/>
        <w:autoSpaceDN w:val="0"/>
        <w:jc w:val="center"/>
        <w:rPr>
          <w:rFonts w:hint="eastAsia" w:ascii="宋体" w:hAnsi="宋体" w:eastAsia="宋体" w:cs="宋体"/>
          <w:b/>
          <w:color w:val="auto"/>
          <w:spacing w:val="6"/>
          <w:sz w:val="32"/>
          <w:szCs w:val="32"/>
          <w:highlight w:val="none"/>
        </w:rPr>
      </w:pPr>
    </w:p>
    <w:p w14:paraId="2491FCAC">
      <w:pPr>
        <w:spacing w:line="240" w:lineRule="auto"/>
        <w:jc w:val="left"/>
        <w:outlineLvl w:val="9"/>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27777B08">
      <w:pPr>
        <w:spacing w:line="360" w:lineRule="auto"/>
        <w:jc w:val="left"/>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附件7：中小企业声明函</w:t>
      </w:r>
    </w:p>
    <w:p w14:paraId="4F6B52C6">
      <w:pPr>
        <w:spacing w:line="360" w:lineRule="auto"/>
        <w:jc w:val="center"/>
        <w:rPr>
          <w:rFonts w:hint="eastAsia" w:ascii="宋体" w:hAnsi="宋体" w:eastAsia="宋体" w:cs="宋体"/>
          <w:color w:val="auto"/>
          <w:sz w:val="24"/>
          <w:highlight w:val="none"/>
          <w:u w:val="single"/>
        </w:rPr>
      </w:pPr>
    </w:p>
    <w:p w14:paraId="101B1902">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14:paraId="2EDDA951">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（采购人）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采购活动，服务全部由符合政策要求的中小企业承接。相关企业（含联合体中的中小企业、签订分包意向协议的中小企业）的具体情况如下：</w:t>
      </w:r>
    </w:p>
    <w:p w14:paraId="70C2084D">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w:t>
      </w:r>
      <w:r>
        <w:rPr>
          <w:rFonts w:hint="eastAsia" w:ascii="宋体" w:hAnsi="宋体" w:eastAsia="宋体" w:cs="宋体"/>
          <w:sz w:val="24"/>
          <w:highlight w:val="none"/>
        </w:rPr>
        <w:t>从业人员</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人，营业收入为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万元，资产总额为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356ACC55">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w:t>
      </w:r>
      <w:r>
        <w:rPr>
          <w:rFonts w:hint="eastAsia" w:ascii="宋体" w:hAnsi="宋体" w:eastAsia="宋体" w:cs="宋体"/>
          <w:sz w:val="24"/>
          <w:highlight w:val="none"/>
        </w:rPr>
        <w:t>从业人员</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人，营业收入为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万元，资产总额为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7389DF55">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0814E5DA">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1E0DA95A">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5C427440">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14:paraId="024D03E6">
      <w:pPr>
        <w:spacing w:line="360" w:lineRule="auto"/>
        <w:ind w:right="1120" w:firstLine="4680" w:firstLineChars="195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lang w:val="en-US" w:eastAsia="zh-CN"/>
        </w:rPr>
        <w:t xml:space="preserve">  年   月   日</w:t>
      </w:r>
    </w:p>
    <w:p w14:paraId="669EABE5">
      <w:pPr>
        <w:spacing w:line="360" w:lineRule="auto"/>
        <w:ind w:right="42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r>
        <w:rPr>
          <w:rFonts w:hint="eastAsia" w:ascii="宋体" w:hAnsi="宋体" w:cs="宋体"/>
          <w:sz w:val="24"/>
          <w:highlight w:val="none"/>
          <w:lang w:eastAsia="zh-CN"/>
        </w:rPr>
        <w:t>①</w:t>
      </w:r>
      <w:r>
        <w:rPr>
          <w:rFonts w:hint="eastAsia" w:ascii="宋体" w:hAnsi="宋体" w:cs="宋体"/>
          <w:sz w:val="24"/>
          <w:highlight w:val="none"/>
        </w:rPr>
        <w:t>从业人员、营业收入、资产总额填报上一年度数据，无上一年度数据的新成立企业可不填报</w:t>
      </w:r>
      <w:r>
        <w:rPr>
          <w:rFonts w:hint="eastAsia" w:ascii="宋体" w:hAnsi="宋体" w:cs="宋体"/>
          <w:sz w:val="24"/>
          <w:highlight w:val="none"/>
          <w:lang w:eastAsia="zh-CN"/>
        </w:rPr>
        <w:t>。</w:t>
      </w:r>
      <w:r>
        <w:rPr>
          <w:rFonts w:hint="eastAsia" w:ascii="宋体" w:hAnsi="宋体" w:eastAsia="宋体" w:cs="宋体"/>
          <w:i w:val="0"/>
          <w:caps w:val="0"/>
          <w:color w:val="171A1D"/>
          <w:spacing w:val="0"/>
          <w:sz w:val="21"/>
          <w:szCs w:val="21"/>
          <w:highlight w:val="none"/>
          <w:shd w:val="clear" w:fill="C9E7FF"/>
          <w:lang w:eastAsia="zh-CN"/>
        </w:rPr>
        <w:t>②</w:t>
      </w:r>
      <w:r>
        <w:rPr>
          <w:rFonts w:hint="eastAsia" w:ascii="宋体" w:hAnsi="宋体" w:eastAsia="宋体" w:cs="宋体"/>
          <w:i w:val="0"/>
          <w:caps w:val="0"/>
          <w:color w:val="171A1D"/>
          <w:spacing w:val="0"/>
          <w:sz w:val="21"/>
          <w:szCs w:val="21"/>
          <w:highlight w:val="none"/>
          <w:shd w:val="clear" w:fill="C9E7FF"/>
        </w:rPr>
        <w:t>《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r>
        <w:rPr>
          <w:rFonts w:hint="eastAsia" w:ascii="宋体" w:hAnsi="宋体" w:eastAsia="宋体" w:cs="宋体"/>
          <w:i w:val="0"/>
          <w:caps w:val="0"/>
          <w:color w:val="171A1D"/>
          <w:spacing w:val="0"/>
          <w:sz w:val="21"/>
          <w:szCs w:val="21"/>
          <w:highlight w:val="none"/>
          <w:shd w:val="clear" w:fill="C9E7FF"/>
          <w:lang w:eastAsia="zh-CN"/>
        </w:rPr>
        <w:t>③</w:t>
      </w:r>
      <w:r>
        <w:rPr>
          <w:rFonts w:hint="eastAsia" w:ascii="宋体" w:hAnsi="宋体" w:cs="宋体"/>
          <w:sz w:val="24"/>
          <w:highlight w:val="none"/>
          <w:lang w:val="en-US" w:eastAsia="zh-CN"/>
        </w:rPr>
        <w:t>《中小企业声明函》填写企业类型错误或者未填写企业类型的，投标无效。</w:t>
      </w:r>
    </w:p>
    <w:p w14:paraId="68EC752B">
      <w:pPr>
        <w:spacing w:line="360" w:lineRule="auto"/>
        <w:ind w:right="420" w:firstLine="0" w:firstLineChars="0"/>
        <w:rPr>
          <w:rFonts w:hint="eastAsia" w:ascii="宋体" w:hAnsi="宋体" w:eastAsia="宋体" w:cs="宋体"/>
          <w:color w:val="auto"/>
          <w:sz w:val="24"/>
          <w:highlight w:val="none"/>
        </w:rPr>
      </w:pPr>
    </w:p>
    <w:p w14:paraId="0863AFAE">
      <w:pPr>
        <w:rPr>
          <w:rFonts w:hint="eastAsia" w:ascii="宋体" w:hAnsi="宋体" w:eastAsia="宋体" w:cs="宋体"/>
          <w:color w:val="auto"/>
          <w:highlight w:val="none"/>
          <w:lang w:val="en-US"/>
        </w:rPr>
        <w:sectPr>
          <w:headerReference r:id="rId24" w:type="first"/>
          <w:footerReference r:id="rId27" w:type="first"/>
          <w:headerReference r:id="rId23" w:type="default"/>
          <w:footerReference r:id="rId25" w:type="default"/>
          <w:footerReference r:id="rId26" w:type="even"/>
          <w:pgSz w:w="11905" w:h="16838"/>
          <w:pgMar w:top="1134" w:right="1417" w:bottom="1134" w:left="1417" w:header="851" w:footer="992" w:gutter="0"/>
          <w:pgNumType w:fmt="decimal"/>
          <w:cols w:space="720" w:num="1"/>
          <w:titlePg/>
          <w:rtlGutter w:val="0"/>
          <w:docGrid w:linePitch="312" w:charSpace="0"/>
        </w:sectPr>
      </w:pPr>
      <w:r>
        <w:rPr>
          <w:rFonts w:hint="eastAsia" w:ascii="宋体" w:hAnsi="宋体" w:eastAsia="宋体" w:cs="宋体"/>
          <w:color w:val="auto"/>
          <w:highlight w:val="none"/>
          <w:lang w:val="en-US"/>
        </w:rPr>
        <w:br w:type="page"/>
      </w:r>
    </w:p>
    <w:tbl>
      <w:tblPr>
        <w:tblStyle w:val="62"/>
        <w:tblW w:w="14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14:paraId="64AA6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14:paraId="3FA47C14">
            <w:pPr>
              <w:widowControl/>
              <w:spacing w:before="0" w:beforeAutospacing="0" w:after="0" w:afterAutospacing="0"/>
              <w:ind w:left="0" w:right="0"/>
              <w:jc w:val="center"/>
              <w:textAlignment w:val="bottom"/>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中小微行业划型标准规定</w:t>
            </w:r>
            <w:r>
              <w:rPr>
                <w:rFonts w:hint="eastAsia" w:ascii="宋体" w:hAnsi="宋体" w:eastAsia="宋体" w:cs="宋体"/>
                <w:b/>
                <w:color w:val="auto"/>
                <w:kern w:val="0"/>
                <w:sz w:val="24"/>
                <w:highlight w:val="none"/>
              </w:rPr>
              <w:t>（根据工信部联企业〔2011〕300号制定）</w:t>
            </w:r>
          </w:p>
        </w:tc>
      </w:tr>
      <w:tr w14:paraId="20A0E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64A90D9E">
            <w:pPr>
              <w:widowControl/>
              <w:spacing w:before="0" w:beforeAutospacing="0" w:after="0" w:afterAutospacing="0"/>
              <w:ind w:left="0" w:right="0"/>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44A75E2">
            <w:pPr>
              <w:widowControl/>
              <w:spacing w:before="0" w:beforeAutospacing="0" w:after="0" w:afterAutospacing="0"/>
              <w:ind w:left="0" w:right="0"/>
              <w:jc w:val="center"/>
              <w:textAlignment w:val="bottom"/>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64D14C8">
            <w:pPr>
              <w:widowControl/>
              <w:spacing w:before="0" w:beforeAutospacing="0" w:after="0" w:afterAutospacing="0"/>
              <w:ind w:left="0" w:right="0"/>
              <w:jc w:val="center"/>
              <w:textAlignment w:val="bottom"/>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782C269">
            <w:pPr>
              <w:widowControl/>
              <w:spacing w:before="0" w:beforeAutospacing="0" w:after="0" w:afterAutospacing="0"/>
              <w:ind w:left="0" w:right="0"/>
              <w:jc w:val="center"/>
              <w:textAlignment w:val="bottom"/>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微型企业</w:t>
            </w:r>
          </w:p>
        </w:tc>
      </w:tr>
      <w:tr w14:paraId="30D48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46E1D8F9">
            <w:pPr>
              <w:spacing w:before="0" w:beforeAutospacing="0" w:after="0" w:afterAutospacing="0"/>
              <w:ind w:left="0" w:right="0"/>
              <w:rPr>
                <w:rFonts w:hint="eastAsia" w:ascii="宋体" w:hAnsi="宋体" w:eastAsia="宋体" w:cs="宋体"/>
                <w:color w:val="auto"/>
                <w:highlight w:val="none"/>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389D640">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0948DDE">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9BC2061">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599883C">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F9F3892">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837D208">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E7910B4">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FE9020B">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E386525">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资产总额Z（万元）</w:t>
            </w:r>
          </w:p>
        </w:tc>
      </w:tr>
      <w:tr w14:paraId="579CA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0EE98D2">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1FA85A3">
            <w:pPr>
              <w:spacing w:before="0" w:beforeAutospacing="0" w:after="0" w:afterAutospacing="0"/>
              <w:ind w:left="0" w:right="0"/>
              <w:rPr>
                <w:rFonts w:hint="eastAsia" w:ascii="宋体" w:hAnsi="宋体" w:eastAsia="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47FC558">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6CDDA7A">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6086ACD">
            <w:pPr>
              <w:spacing w:before="0" w:beforeAutospacing="0" w:after="0" w:afterAutospacing="0"/>
              <w:ind w:left="0" w:right="0"/>
              <w:rPr>
                <w:rFonts w:hint="eastAsia" w:ascii="宋体" w:hAnsi="宋体" w:eastAsia="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6B414F8">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327DBA3">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F353086">
            <w:pPr>
              <w:spacing w:before="0" w:beforeAutospacing="0" w:after="0" w:afterAutospacing="0"/>
              <w:ind w:left="0" w:right="0"/>
              <w:rPr>
                <w:rFonts w:hint="eastAsia" w:ascii="宋体" w:hAnsi="宋体" w:eastAsia="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6BA4F29">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DD4A07B">
            <w:pPr>
              <w:spacing w:before="0" w:beforeAutospacing="0" w:after="0" w:afterAutospacing="0"/>
              <w:ind w:left="0" w:right="0"/>
              <w:rPr>
                <w:rFonts w:hint="eastAsia" w:ascii="宋体" w:hAnsi="宋体" w:eastAsia="宋体" w:cs="宋体"/>
                <w:color w:val="auto"/>
                <w:sz w:val="20"/>
                <w:highlight w:val="none"/>
              </w:rPr>
            </w:pPr>
          </w:p>
        </w:tc>
      </w:tr>
      <w:tr w14:paraId="4CBE5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41C0DC0">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1EEA11D">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A83A99B">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5761AC1">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B9D645D">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6E61A3A">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3737A2F">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161E8BF">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FF19FE3">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3A92587">
            <w:pPr>
              <w:spacing w:before="0" w:beforeAutospacing="0" w:after="0" w:afterAutospacing="0"/>
              <w:ind w:left="0" w:right="0"/>
              <w:rPr>
                <w:rFonts w:hint="eastAsia" w:ascii="宋体" w:hAnsi="宋体" w:eastAsia="宋体" w:cs="宋体"/>
                <w:color w:val="auto"/>
                <w:sz w:val="20"/>
                <w:highlight w:val="none"/>
              </w:rPr>
            </w:pPr>
          </w:p>
        </w:tc>
      </w:tr>
      <w:tr w14:paraId="1F0F4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055830A">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E0E721A">
            <w:pPr>
              <w:spacing w:before="0" w:beforeAutospacing="0" w:after="0" w:afterAutospacing="0"/>
              <w:ind w:left="0" w:right="0"/>
              <w:rPr>
                <w:rFonts w:hint="eastAsia" w:ascii="宋体" w:hAnsi="宋体" w:eastAsia="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45FB6F0">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3783A0F">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618AC25">
            <w:pPr>
              <w:spacing w:before="0" w:beforeAutospacing="0" w:after="0" w:afterAutospacing="0"/>
              <w:ind w:left="0" w:right="0"/>
              <w:rPr>
                <w:rFonts w:hint="eastAsia" w:ascii="宋体" w:hAnsi="宋体" w:eastAsia="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6927939">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942E0D5">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783057D">
            <w:pPr>
              <w:spacing w:before="0" w:beforeAutospacing="0" w:after="0" w:afterAutospacing="0"/>
              <w:ind w:left="0" w:right="0"/>
              <w:rPr>
                <w:rFonts w:hint="eastAsia" w:ascii="宋体" w:hAnsi="宋体" w:eastAsia="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63FAC8E">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3036AC8">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Z＜300</w:t>
            </w:r>
          </w:p>
        </w:tc>
      </w:tr>
      <w:tr w14:paraId="01E67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D145844">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433E4C5">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D5A667B">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A690344">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0E35EF8">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85A5409">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3447023">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9725B13">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ADD1BB1">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2C92E11">
            <w:pPr>
              <w:spacing w:before="0" w:beforeAutospacing="0" w:after="0" w:afterAutospacing="0"/>
              <w:ind w:left="0" w:right="0"/>
              <w:rPr>
                <w:rFonts w:hint="eastAsia" w:ascii="宋体" w:hAnsi="宋体" w:eastAsia="宋体" w:cs="宋体"/>
                <w:color w:val="auto"/>
                <w:sz w:val="20"/>
                <w:highlight w:val="none"/>
              </w:rPr>
            </w:pPr>
          </w:p>
        </w:tc>
      </w:tr>
      <w:tr w14:paraId="54A5D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AB866F4">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E13C873">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41623A8">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FE844B2">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D6174A8">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30C38E7">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6F066B9">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861A2DA">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3FFC280">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8AE85BB">
            <w:pPr>
              <w:spacing w:before="0" w:beforeAutospacing="0" w:after="0" w:afterAutospacing="0"/>
              <w:ind w:left="0" w:right="0"/>
              <w:rPr>
                <w:rFonts w:hint="eastAsia" w:ascii="宋体" w:hAnsi="宋体" w:eastAsia="宋体" w:cs="宋体"/>
                <w:color w:val="auto"/>
                <w:sz w:val="20"/>
                <w:highlight w:val="none"/>
              </w:rPr>
            </w:pPr>
          </w:p>
        </w:tc>
      </w:tr>
      <w:tr w14:paraId="6A231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B3A6D43">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D048027">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EE5AF8A">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F93073D">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324B201">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7EED301">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0F19454">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9279F3D">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41D8F5B">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0139B6D">
            <w:pPr>
              <w:spacing w:before="0" w:beforeAutospacing="0" w:after="0" w:afterAutospacing="0"/>
              <w:ind w:left="0" w:right="0"/>
              <w:rPr>
                <w:rFonts w:hint="eastAsia" w:ascii="宋体" w:hAnsi="宋体" w:eastAsia="宋体" w:cs="宋体"/>
                <w:color w:val="auto"/>
                <w:sz w:val="20"/>
                <w:highlight w:val="none"/>
              </w:rPr>
            </w:pPr>
          </w:p>
        </w:tc>
      </w:tr>
      <w:tr w14:paraId="61D9B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F13ACA3">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A94473C">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8D7EBC1">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184FA3D">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FDC002F">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E019627">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D082931">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8946695">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D9CF602">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522244A">
            <w:pPr>
              <w:spacing w:before="0" w:beforeAutospacing="0" w:after="0" w:afterAutospacing="0"/>
              <w:ind w:left="0" w:right="0"/>
              <w:rPr>
                <w:rFonts w:hint="eastAsia" w:ascii="宋体" w:hAnsi="宋体" w:eastAsia="宋体" w:cs="宋体"/>
                <w:color w:val="auto"/>
                <w:sz w:val="20"/>
                <w:highlight w:val="none"/>
              </w:rPr>
            </w:pPr>
          </w:p>
        </w:tc>
      </w:tr>
      <w:tr w14:paraId="379A7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FB6FBE2">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93CE7E8">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B157341">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D1C55D2">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E0FB941">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8C0B22C">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79189A8">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2281640">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B02329A">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2FA7A26">
            <w:pPr>
              <w:spacing w:before="0" w:beforeAutospacing="0" w:after="0" w:afterAutospacing="0"/>
              <w:ind w:left="0" w:right="0"/>
              <w:rPr>
                <w:rFonts w:hint="eastAsia" w:ascii="宋体" w:hAnsi="宋体" w:eastAsia="宋体" w:cs="宋体"/>
                <w:color w:val="auto"/>
                <w:sz w:val="20"/>
                <w:highlight w:val="none"/>
              </w:rPr>
            </w:pPr>
          </w:p>
        </w:tc>
      </w:tr>
      <w:tr w14:paraId="0943D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DC04888">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2E60FE5">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5EA13CC">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DD6D540">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3CA5B54">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BC89D3E">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65FDDCB">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A54F0BA">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DD56949">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BDF17D8">
            <w:pPr>
              <w:spacing w:before="0" w:beforeAutospacing="0" w:after="0" w:afterAutospacing="0"/>
              <w:ind w:left="0" w:right="0"/>
              <w:rPr>
                <w:rFonts w:hint="eastAsia" w:ascii="宋体" w:hAnsi="宋体" w:eastAsia="宋体" w:cs="宋体"/>
                <w:color w:val="auto"/>
                <w:sz w:val="20"/>
                <w:highlight w:val="none"/>
              </w:rPr>
            </w:pPr>
          </w:p>
        </w:tc>
      </w:tr>
      <w:tr w14:paraId="671C6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60F705D">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F424AE6">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4A57E9E">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DA4DC0C">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911EFCC">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2DC8E2D">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B2B9C63">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2439C31">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611D902">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DE97216">
            <w:pPr>
              <w:spacing w:before="0" w:beforeAutospacing="0" w:after="0" w:afterAutospacing="0"/>
              <w:ind w:left="0" w:right="0"/>
              <w:rPr>
                <w:rFonts w:hint="eastAsia" w:ascii="宋体" w:hAnsi="宋体" w:eastAsia="宋体" w:cs="宋体"/>
                <w:color w:val="auto"/>
                <w:sz w:val="20"/>
                <w:highlight w:val="none"/>
              </w:rPr>
            </w:pPr>
          </w:p>
        </w:tc>
      </w:tr>
      <w:tr w14:paraId="62841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5C9FF97">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11C0EA4">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33A11B8">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5F9CEB4">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DCCE0C5">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E442FFF">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2B465F9">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01D0150">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A48ED00">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0084F0B">
            <w:pPr>
              <w:spacing w:before="0" w:beforeAutospacing="0" w:after="0" w:afterAutospacing="0"/>
              <w:ind w:left="0" w:right="0"/>
              <w:rPr>
                <w:rFonts w:hint="eastAsia" w:ascii="宋体" w:hAnsi="宋体" w:eastAsia="宋体" w:cs="宋体"/>
                <w:color w:val="auto"/>
                <w:sz w:val="20"/>
                <w:highlight w:val="none"/>
              </w:rPr>
            </w:pPr>
          </w:p>
        </w:tc>
      </w:tr>
      <w:tr w14:paraId="5A7EE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0EEE491">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3EA0953">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76A21A6">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9755757">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AD080E6">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718C70B">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C659A8D">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9C374D8">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5E2C7AA">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691424E">
            <w:pPr>
              <w:spacing w:before="0" w:beforeAutospacing="0" w:after="0" w:afterAutospacing="0"/>
              <w:ind w:left="0" w:right="0"/>
              <w:rPr>
                <w:rFonts w:hint="eastAsia" w:ascii="宋体" w:hAnsi="宋体" w:eastAsia="宋体" w:cs="宋体"/>
                <w:color w:val="auto"/>
                <w:sz w:val="20"/>
                <w:highlight w:val="none"/>
              </w:rPr>
            </w:pPr>
          </w:p>
        </w:tc>
      </w:tr>
      <w:tr w14:paraId="2FC06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C2855B4">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53DE5F8">
            <w:pPr>
              <w:spacing w:before="0" w:beforeAutospacing="0" w:after="0" w:afterAutospacing="0"/>
              <w:ind w:left="0" w:right="0"/>
              <w:rPr>
                <w:rFonts w:hint="eastAsia" w:ascii="宋体" w:hAnsi="宋体" w:eastAsia="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DA5EC6A">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BE1F5F5">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F406818">
            <w:pPr>
              <w:spacing w:before="0" w:beforeAutospacing="0" w:after="0" w:afterAutospacing="0"/>
              <w:ind w:left="0" w:right="0"/>
              <w:rPr>
                <w:rFonts w:hint="eastAsia" w:ascii="宋体" w:hAnsi="宋体" w:eastAsia="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B6C8D7D">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0E7677D">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8D9C154">
            <w:pPr>
              <w:spacing w:before="0" w:beforeAutospacing="0" w:after="0" w:afterAutospacing="0"/>
              <w:ind w:left="0" w:right="0"/>
              <w:rPr>
                <w:rFonts w:hint="eastAsia" w:ascii="宋体" w:hAnsi="宋体" w:eastAsia="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F1088D3">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B139DEB">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Z＜2000</w:t>
            </w:r>
          </w:p>
        </w:tc>
      </w:tr>
      <w:tr w14:paraId="18F81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C8FE9AB">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1154B24">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FE75BB3">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126A079">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EBA6FF0">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D7C44DF">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5D448D7">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DCFD3D6">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B85B867">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123659C">
            <w:pPr>
              <w:spacing w:before="0" w:beforeAutospacing="0" w:after="0" w:afterAutospacing="0"/>
              <w:ind w:left="0" w:right="0"/>
              <w:rPr>
                <w:rFonts w:hint="eastAsia" w:ascii="宋体" w:hAnsi="宋体" w:eastAsia="宋体" w:cs="宋体"/>
                <w:color w:val="auto"/>
                <w:sz w:val="20"/>
                <w:highlight w:val="none"/>
              </w:rPr>
            </w:pPr>
          </w:p>
        </w:tc>
      </w:tr>
      <w:tr w14:paraId="2CBA5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F3077BA">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10E71F5">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7A86DF5">
            <w:pPr>
              <w:spacing w:before="0" w:beforeAutospacing="0" w:after="0" w:afterAutospacing="0"/>
              <w:ind w:left="0" w:right="0"/>
              <w:rPr>
                <w:rFonts w:hint="eastAsia" w:ascii="宋体" w:hAnsi="宋体" w:eastAsia="宋体" w:cs="宋体"/>
                <w:color w:val="auto"/>
                <w:sz w:val="20"/>
                <w:highlight w:val="none"/>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46FE8C2">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C9E9F88">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FDD8116">
            <w:pPr>
              <w:spacing w:before="0" w:beforeAutospacing="0" w:after="0" w:afterAutospacing="0"/>
              <w:ind w:left="0" w:right="0"/>
              <w:rPr>
                <w:rFonts w:hint="eastAsia" w:ascii="宋体" w:hAnsi="宋体" w:eastAsia="宋体" w:cs="宋体"/>
                <w:color w:val="auto"/>
                <w:sz w:val="20"/>
                <w:highlight w:val="none"/>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78DF025">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5EEC302">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2187A3B">
            <w:pPr>
              <w:spacing w:before="0" w:beforeAutospacing="0" w:after="0" w:afterAutospacing="0"/>
              <w:ind w:left="0" w:right="0"/>
              <w:rPr>
                <w:rFonts w:hint="eastAsia" w:ascii="宋体" w:hAnsi="宋体" w:eastAsia="宋体" w:cs="宋体"/>
                <w:color w:val="auto"/>
                <w:sz w:val="20"/>
                <w:highlight w:val="none"/>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EE939E4">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Z＜100</w:t>
            </w:r>
          </w:p>
        </w:tc>
      </w:tr>
      <w:tr w14:paraId="717ED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14:paraId="29EDBCFE">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1303F87A">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79171CC3">
            <w:pPr>
              <w:spacing w:before="0" w:beforeAutospacing="0" w:after="0" w:afterAutospacing="0"/>
              <w:ind w:left="0" w:right="0"/>
              <w:rPr>
                <w:rFonts w:hint="eastAsia" w:ascii="宋体" w:hAnsi="宋体" w:eastAsia="宋体" w:cs="宋体"/>
                <w:color w:val="auto"/>
                <w:sz w:val="20"/>
                <w:highlight w:val="none"/>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109FD398">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1E670E0E">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1555D796">
            <w:pPr>
              <w:spacing w:before="0" w:beforeAutospacing="0" w:after="0" w:afterAutospacing="0"/>
              <w:ind w:left="0" w:right="0"/>
              <w:rPr>
                <w:rFonts w:hint="eastAsia" w:ascii="宋体" w:hAnsi="宋体" w:eastAsia="宋体" w:cs="宋体"/>
                <w:color w:val="auto"/>
                <w:sz w:val="20"/>
                <w:highlight w:val="none"/>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40EA9DBD">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4FA1B007">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61808DF2">
            <w:pPr>
              <w:spacing w:before="0" w:beforeAutospacing="0" w:after="0" w:afterAutospacing="0"/>
              <w:ind w:left="0" w:right="0"/>
              <w:rPr>
                <w:rFonts w:hint="eastAsia" w:ascii="宋体" w:hAnsi="宋体" w:eastAsia="宋体" w:cs="宋体"/>
                <w:color w:val="auto"/>
                <w:sz w:val="20"/>
                <w:highlight w:val="none"/>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29A35ACF">
            <w:pPr>
              <w:spacing w:before="0" w:beforeAutospacing="0" w:after="0" w:afterAutospacing="0"/>
              <w:ind w:left="0" w:right="0"/>
              <w:rPr>
                <w:rFonts w:hint="eastAsia" w:ascii="宋体" w:hAnsi="宋体" w:eastAsia="宋体" w:cs="宋体"/>
                <w:color w:val="auto"/>
                <w:sz w:val="20"/>
                <w:highlight w:val="none"/>
              </w:rPr>
            </w:pPr>
          </w:p>
        </w:tc>
      </w:tr>
      <w:tr w14:paraId="6B291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14:paraId="7B787B31">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说明　1、企业类型的划分以统计部门的统计数据为依据。2、个体工商户和本规定以外的行业，参照本规定进行划型。3、本规定的中型企业标准上限即为大型企业标准的下限。</w:t>
            </w:r>
          </w:p>
        </w:tc>
      </w:tr>
    </w:tbl>
    <w:p w14:paraId="3F58EEDD">
      <w:pPr>
        <w:pStyle w:val="4"/>
        <w:rPr>
          <w:rFonts w:hint="eastAsia" w:ascii="宋体" w:hAnsi="宋体" w:eastAsia="宋体" w:cs="宋体"/>
          <w:color w:val="auto"/>
          <w:highlight w:val="none"/>
          <w:lang w:val="en-US"/>
        </w:rPr>
      </w:pPr>
    </w:p>
    <w:p w14:paraId="38892DE6">
      <w:pPr>
        <w:jc w:val="both"/>
        <w:rPr>
          <w:rFonts w:hint="eastAsia" w:ascii="宋体" w:hAnsi="宋体" w:eastAsia="宋体" w:cs="宋体"/>
          <w:color w:val="auto"/>
          <w:sz w:val="30"/>
          <w:szCs w:val="30"/>
          <w:highlight w:val="none"/>
          <w:u w:val="none"/>
          <w:lang w:val="en-US" w:eastAsia="zh-CN"/>
        </w:rPr>
        <w:sectPr>
          <w:pgSz w:w="16838" w:h="11905" w:orient="landscape"/>
          <w:pgMar w:top="1417" w:right="1134" w:bottom="1417" w:left="1134" w:header="851" w:footer="992" w:gutter="0"/>
          <w:pgNumType w:fmt="decimal"/>
          <w:cols w:space="720" w:num="1"/>
          <w:titlePg/>
          <w:rtlGutter w:val="0"/>
          <w:docGrid w:linePitch="312" w:charSpace="0"/>
        </w:sectPr>
      </w:pPr>
    </w:p>
    <w:p w14:paraId="4BDF87D3">
      <w:pPr>
        <w:jc w:val="both"/>
        <w:rPr>
          <w:rFonts w:hint="eastAsia" w:ascii="宋体" w:hAnsi="宋体" w:eastAsia="宋体" w:cs="宋体"/>
          <w:b/>
          <w:bCs/>
          <w:color w:val="auto"/>
          <w:sz w:val="48"/>
          <w:szCs w:val="48"/>
          <w:highlight w:val="none"/>
        </w:rPr>
      </w:pPr>
      <w:r>
        <w:rPr>
          <w:rFonts w:hint="eastAsia" w:ascii="宋体" w:hAnsi="宋体" w:eastAsia="宋体" w:cs="宋体"/>
          <w:b/>
          <w:bCs/>
          <w:color w:val="auto"/>
          <w:sz w:val="30"/>
          <w:szCs w:val="30"/>
          <w:highlight w:val="none"/>
          <w:u w:val="none"/>
          <w:lang w:val="en-US" w:eastAsia="zh-CN"/>
        </w:rPr>
        <w:t>附件8（中标后提供）：</w:t>
      </w:r>
    </w:p>
    <w:p w14:paraId="65406729">
      <w:pPr>
        <w:jc w:val="center"/>
        <w:rPr>
          <w:rFonts w:hint="eastAsia" w:ascii="宋体" w:hAnsi="宋体" w:eastAsia="宋体" w:cs="宋体"/>
          <w:b/>
          <w:color w:val="auto"/>
          <w:sz w:val="48"/>
          <w:szCs w:val="48"/>
          <w:highlight w:val="none"/>
        </w:rPr>
      </w:pPr>
    </w:p>
    <w:p w14:paraId="5A12B800">
      <w:pPr>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承 诺 书</w:t>
      </w:r>
    </w:p>
    <w:p w14:paraId="69DCFB21">
      <w:pPr>
        <w:rPr>
          <w:rFonts w:hint="eastAsia" w:ascii="宋体" w:hAnsi="宋体" w:eastAsia="宋体" w:cs="宋体"/>
          <w:color w:val="auto"/>
          <w:sz w:val="30"/>
          <w:szCs w:val="30"/>
          <w:highlight w:val="none"/>
        </w:rPr>
      </w:pPr>
    </w:p>
    <w:p w14:paraId="65AF202E">
      <w:pP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u w:val="single"/>
          <w:lang w:val="en-US" w:eastAsia="zh-CN"/>
        </w:rPr>
        <w:t xml:space="preserve">耀华建设管理有限公司 </w:t>
      </w:r>
      <w:r>
        <w:rPr>
          <w:rFonts w:hint="eastAsia" w:ascii="宋体" w:hAnsi="宋体" w:eastAsia="宋体" w:cs="宋体"/>
          <w:color w:val="auto"/>
          <w:sz w:val="30"/>
          <w:szCs w:val="30"/>
          <w:highlight w:val="none"/>
        </w:rPr>
        <w:t>：</w:t>
      </w:r>
    </w:p>
    <w:p w14:paraId="28A9D8D4">
      <w:pPr>
        <w:spacing w:line="780" w:lineRule="exact"/>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u w:val="none"/>
          <w:lang w:val="en-US" w:eastAsia="zh-CN"/>
        </w:rPr>
        <w:t>我单位参与投标的</w:t>
      </w:r>
      <w:r>
        <w:rPr>
          <w:rFonts w:hint="eastAsia" w:ascii="宋体" w:hAnsi="宋体" w:eastAsia="宋体" w:cs="宋体"/>
          <w:color w:val="auto"/>
          <w:sz w:val="30"/>
          <w:szCs w:val="30"/>
          <w:highlight w:val="none"/>
          <w:u w:val="single"/>
          <w:lang w:val="en-US" w:eastAsia="zh-CN"/>
        </w:rPr>
        <w:t xml:space="preserve">   （项目名称）   </w:t>
      </w:r>
      <w:r>
        <w:rPr>
          <w:rFonts w:hint="eastAsia" w:ascii="宋体" w:hAnsi="宋体" w:eastAsia="宋体" w:cs="宋体"/>
          <w:color w:val="auto"/>
          <w:sz w:val="30"/>
          <w:szCs w:val="30"/>
          <w:highlight w:val="none"/>
          <w:u w:val="none"/>
          <w:lang w:val="en-US" w:eastAsia="zh-CN"/>
        </w:rPr>
        <w:t>有幸中标，考虑本项目备案事宜，故由我单位再提供纸质版电子投标文件一式三份（正本一份红章版，副本二份，可为正本复印件）递交给招标代理机构备案</w:t>
      </w:r>
      <w:r>
        <w:rPr>
          <w:rFonts w:hint="eastAsia" w:ascii="宋体" w:hAnsi="宋体" w:eastAsia="宋体" w:cs="宋体"/>
          <w:color w:val="auto"/>
          <w:sz w:val="30"/>
          <w:szCs w:val="30"/>
          <w:highlight w:val="none"/>
        </w:rPr>
        <w:t>，本公司承诺：</w:t>
      </w:r>
    </w:p>
    <w:p w14:paraId="35E232FD">
      <w:pPr>
        <w:spacing w:line="780" w:lineRule="exact"/>
        <w:ind w:firstLine="600" w:firstLineChars="200"/>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eastAsia="zh-CN"/>
        </w:rPr>
        <w:t>本单位</w:t>
      </w:r>
      <w:r>
        <w:rPr>
          <w:rFonts w:hint="eastAsia" w:ascii="宋体" w:hAnsi="宋体" w:eastAsia="宋体" w:cs="宋体"/>
          <w:color w:val="auto"/>
          <w:sz w:val="30"/>
          <w:szCs w:val="30"/>
          <w:highlight w:val="none"/>
        </w:rPr>
        <w:t>提交给</w:t>
      </w:r>
      <w:r>
        <w:rPr>
          <w:rFonts w:hint="eastAsia" w:ascii="宋体" w:hAnsi="宋体" w:eastAsia="宋体" w:cs="宋体"/>
          <w:color w:val="auto"/>
          <w:sz w:val="30"/>
          <w:szCs w:val="30"/>
          <w:highlight w:val="none"/>
          <w:lang w:eastAsia="zh-CN"/>
        </w:rPr>
        <w:t>招标代理机构备案的</w:t>
      </w:r>
      <w:r>
        <w:rPr>
          <w:rFonts w:hint="eastAsia" w:ascii="宋体" w:hAnsi="宋体" w:eastAsia="宋体" w:cs="宋体"/>
          <w:color w:val="auto"/>
          <w:sz w:val="30"/>
          <w:szCs w:val="30"/>
          <w:highlight w:val="none"/>
          <w:u w:val="single"/>
          <w:lang w:eastAsia="zh-CN"/>
        </w:rPr>
        <w:t>投标文件</w:t>
      </w:r>
      <w:r>
        <w:rPr>
          <w:rFonts w:hint="eastAsia" w:ascii="宋体" w:hAnsi="宋体" w:eastAsia="宋体" w:cs="宋体"/>
          <w:color w:val="auto"/>
          <w:sz w:val="30"/>
          <w:szCs w:val="30"/>
          <w:highlight w:val="none"/>
          <w:u w:val="single"/>
        </w:rPr>
        <w:t>纸质</w:t>
      </w:r>
      <w:r>
        <w:rPr>
          <w:rFonts w:hint="eastAsia" w:ascii="宋体" w:hAnsi="宋体" w:eastAsia="宋体" w:cs="宋体"/>
          <w:color w:val="auto"/>
          <w:sz w:val="30"/>
          <w:szCs w:val="30"/>
          <w:highlight w:val="none"/>
          <w:u w:val="single"/>
          <w:lang w:eastAsia="zh-CN"/>
        </w:rPr>
        <w:t>版</w:t>
      </w:r>
      <w:r>
        <w:rPr>
          <w:rFonts w:hint="eastAsia" w:ascii="宋体" w:hAnsi="宋体" w:eastAsia="宋体" w:cs="宋体"/>
          <w:color w:val="auto"/>
          <w:sz w:val="30"/>
          <w:szCs w:val="30"/>
          <w:highlight w:val="none"/>
        </w:rPr>
        <w:t>与</w:t>
      </w:r>
      <w:r>
        <w:rPr>
          <w:rFonts w:hint="eastAsia" w:ascii="宋体" w:hAnsi="宋体" w:eastAsia="宋体" w:cs="宋体"/>
          <w:color w:val="auto"/>
          <w:sz w:val="30"/>
          <w:szCs w:val="30"/>
          <w:highlight w:val="none"/>
          <w:u w:val="single"/>
        </w:rPr>
        <w:t>电子</w:t>
      </w:r>
      <w:r>
        <w:rPr>
          <w:rFonts w:hint="eastAsia" w:ascii="宋体" w:hAnsi="宋体" w:eastAsia="宋体" w:cs="宋体"/>
          <w:color w:val="auto"/>
          <w:sz w:val="30"/>
          <w:szCs w:val="30"/>
          <w:highlight w:val="none"/>
          <w:u w:val="single"/>
          <w:lang w:eastAsia="zh-CN"/>
        </w:rPr>
        <w:t>投标文件</w:t>
      </w:r>
      <w:r>
        <w:rPr>
          <w:rFonts w:hint="eastAsia" w:ascii="宋体" w:hAnsi="宋体" w:eastAsia="宋体" w:cs="宋体"/>
          <w:color w:val="auto"/>
          <w:sz w:val="30"/>
          <w:szCs w:val="30"/>
          <w:highlight w:val="none"/>
        </w:rPr>
        <w:t>内容均一致，</w:t>
      </w:r>
      <w:r>
        <w:rPr>
          <w:rFonts w:hint="eastAsia" w:ascii="宋体" w:hAnsi="宋体" w:eastAsia="宋体" w:cs="宋体"/>
          <w:color w:val="auto"/>
          <w:sz w:val="30"/>
          <w:szCs w:val="30"/>
          <w:highlight w:val="none"/>
          <w:lang w:eastAsia="zh-CN"/>
        </w:rPr>
        <w:t>如不一致导致的任何法律责任自负。特此承诺！</w:t>
      </w:r>
    </w:p>
    <w:p w14:paraId="33B6AC0E">
      <w:pPr>
        <w:spacing w:line="780" w:lineRule="exact"/>
        <w:ind w:firstLine="450" w:firstLineChars="150"/>
        <w:rPr>
          <w:rFonts w:hint="eastAsia" w:ascii="宋体" w:hAnsi="宋体" w:eastAsia="宋体" w:cs="宋体"/>
          <w:color w:val="auto"/>
          <w:sz w:val="30"/>
          <w:szCs w:val="30"/>
          <w:highlight w:val="none"/>
        </w:rPr>
      </w:pPr>
    </w:p>
    <w:p w14:paraId="065DDF2D">
      <w:pPr>
        <w:spacing w:line="780" w:lineRule="exact"/>
        <w:jc w:val="both"/>
        <w:rPr>
          <w:rFonts w:hint="eastAsia" w:ascii="宋体" w:hAnsi="宋体" w:eastAsia="宋体" w:cs="宋体"/>
          <w:color w:val="auto"/>
          <w:sz w:val="30"/>
          <w:szCs w:val="30"/>
          <w:highlight w:val="none"/>
          <w:lang w:eastAsia="zh-CN"/>
        </w:rPr>
      </w:pPr>
    </w:p>
    <w:p w14:paraId="3DAEBC7C">
      <w:pPr>
        <w:spacing w:line="780" w:lineRule="exact"/>
        <w:jc w:val="both"/>
        <w:rPr>
          <w:rFonts w:hint="eastAsia" w:ascii="宋体" w:hAnsi="宋体" w:eastAsia="宋体" w:cs="宋体"/>
          <w:color w:val="auto"/>
          <w:sz w:val="30"/>
          <w:szCs w:val="30"/>
          <w:highlight w:val="none"/>
          <w:lang w:eastAsia="zh-CN"/>
        </w:rPr>
      </w:pPr>
    </w:p>
    <w:p w14:paraId="5B896DD3">
      <w:pPr>
        <w:spacing w:line="780" w:lineRule="exact"/>
        <w:jc w:val="both"/>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lang w:eastAsia="zh-CN"/>
        </w:rPr>
        <w:t>投标人名称（盖公章）：</w:t>
      </w:r>
    </w:p>
    <w:p w14:paraId="62544B38">
      <w:pPr>
        <w:spacing w:line="780" w:lineRule="exact"/>
        <w:ind w:firstLine="5850" w:firstLineChars="1950"/>
        <w:rPr>
          <w:rFonts w:hint="eastAsia" w:ascii="宋体" w:hAnsi="宋体" w:eastAsia="宋体" w:cs="宋体"/>
          <w:color w:val="auto"/>
          <w:sz w:val="30"/>
          <w:szCs w:val="30"/>
          <w:highlight w:val="none"/>
        </w:rPr>
      </w:pPr>
      <w:r>
        <w:rPr>
          <w:rFonts w:hint="eastAsia" w:ascii="宋体" w:hAnsi="宋体" w:cs="宋体"/>
          <w:color w:val="auto"/>
          <w:sz w:val="30"/>
          <w:szCs w:val="30"/>
          <w:highlight w:val="none"/>
          <w:lang w:eastAsia="zh-CN"/>
        </w:rPr>
        <w:t>2025</w:t>
      </w:r>
      <w:r>
        <w:rPr>
          <w:rFonts w:hint="eastAsia" w:ascii="宋体" w:hAnsi="宋体" w:eastAsia="宋体" w:cs="宋体"/>
          <w:color w:val="auto"/>
          <w:sz w:val="30"/>
          <w:szCs w:val="30"/>
          <w:highlight w:val="none"/>
        </w:rPr>
        <w:t>年</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月</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日</w:t>
      </w:r>
    </w:p>
    <w:p w14:paraId="51B68ACC">
      <w:pPr>
        <w:rPr>
          <w:rFonts w:hint="eastAsia" w:ascii="宋体" w:hAnsi="宋体" w:eastAsia="宋体" w:cs="宋体"/>
          <w:color w:val="auto"/>
          <w:highlight w:val="none"/>
        </w:rPr>
      </w:pPr>
    </w:p>
    <w:p w14:paraId="6D469634">
      <w:pPr>
        <w:spacing w:line="360" w:lineRule="auto"/>
        <w:rPr>
          <w:rFonts w:hint="eastAsia" w:ascii="宋体" w:hAnsi="宋体" w:eastAsia="宋体" w:cs="宋体"/>
          <w:bCs/>
          <w:color w:val="auto"/>
          <w:sz w:val="24"/>
          <w:highlight w:val="none"/>
        </w:rPr>
      </w:pPr>
    </w:p>
    <w:p w14:paraId="07DC17A4">
      <w:pPr>
        <w:rPr>
          <w:rFonts w:hint="eastAsia" w:ascii="宋体" w:hAnsi="宋体" w:eastAsia="宋体" w:cs="宋体"/>
          <w:color w:val="auto"/>
          <w:highlight w:val="none"/>
        </w:rPr>
      </w:pPr>
    </w:p>
    <w:p w14:paraId="1A82C636">
      <w:pPr>
        <w:pStyle w:val="4"/>
        <w:rPr>
          <w:rFonts w:hint="eastAsia" w:ascii="宋体" w:hAnsi="宋体" w:eastAsia="宋体" w:cs="宋体"/>
          <w:color w:val="auto"/>
          <w:highlight w:val="none"/>
        </w:rPr>
      </w:pPr>
    </w:p>
    <w:p w14:paraId="167C3F16">
      <w:pPr>
        <w:rPr>
          <w:rFonts w:hint="eastAsia" w:ascii="宋体" w:hAnsi="宋体" w:eastAsia="宋体" w:cs="宋体"/>
          <w:color w:val="auto"/>
          <w:highlight w:val="none"/>
        </w:rPr>
      </w:pPr>
    </w:p>
    <w:p w14:paraId="39A25B8C">
      <w:pPr>
        <w:spacing w:line="360" w:lineRule="auto"/>
        <w:rPr>
          <w:rFonts w:hint="eastAsia" w:ascii="宋体" w:hAnsi="宋体" w:eastAsia="宋体" w:cs="宋体"/>
          <w:bCs/>
          <w:color w:val="auto"/>
          <w:sz w:val="24"/>
          <w:highlight w:val="none"/>
        </w:rPr>
      </w:pPr>
    </w:p>
    <w:p w14:paraId="51FFCBC7">
      <w:pPr>
        <w:spacing w:line="360" w:lineRule="auto"/>
        <w:rPr>
          <w:rFonts w:hint="eastAsia" w:ascii="宋体" w:hAnsi="宋体" w:eastAsia="宋体" w:cs="宋体"/>
          <w:bCs/>
          <w:sz w:val="24"/>
          <w:highlight w:val="none"/>
        </w:rPr>
      </w:pPr>
    </w:p>
    <w:p w14:paraId="3E496945">
      <w:pPr>
        <w:rPr>
          <w:rFonts w:hint="eastAsia" w:ascii="宋体" w:hAnsi="宋体" w:eastAsia="宋体" w:cs="宋体"/>
          <w:highlight w:val="none"/>
        </w:rPr>
      </w:pPr>
    </w:p>
    <w:sectPr>
      <w:headerReference r:id="rId29" w:type="first"/>
      <w:footerReference r:id="rId32" w:type="first"/>
      <w:headerReference r:id="rId28" w:type="default"/>
      <w:footerReference r:id="rId30" w:type="default"/>
      <w:footerReference r:id="rId31" w:type="even"/>
      <w:pgSz w:w="11905" w:h="16838"/>
      <w:pgMar w:top="1134" w:right="1417" w:bottom="1134" w:left="1417" w:header="851" w:footer="992" w:gutter="0"/>
      <w:pgNumType w:fmt="decimal"/>
      <w:cols w:space="72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auto"/>
    <w:pitch w:val="default"/>
    <w:sig w:usb0="00000000" w:usb1="00000000" w:usb2="00000000"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auto"/>
    <w:pitch w:val="default"/>
    <w:sig w:usb0="00000000" w:usb1="00000000" w:usb2="00000000" w:usb3="00000000" w:csb0="0004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华文仿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DC844">
    <w:pPr>
      <w:pStyle w:val="41"/>
      <w:framePr w:wrap="around" w:vAnchor="text" w:hAnchor="margin" w:xAlign="right" w:y="1"/>
      <w:rPr>
        <w:rStyle w:val="72"/>
      </w:rPr>
    </w:pPr>
    <w:r>
      <w:fldChar w:fldCharType="begin"/>
    </w:r>
    <w:r>
      <w:rPr>
        <w:rStyle w:val="72"/>
      </w:rPr>
      <w:instrText xml:space="preserve">PAGE  </w:instrText>
    </w:r>
    <w:r>
      <w:fldChar w:fldCharType="end"/>
    </w:r>
  </w:p>
  <w:p w14:paraId="46251BEC">
    <w:pPr>
      <w:pStyle w:val="4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AD051">
    <w:pPr>
      <w:pStyle w:val="41"/>
      <w:jc w:val="center"/>
      <w:rPr>
        <w:rFonts w:hint="eastAsia" w:ascii="仿宋_GB2312" w:hAnsi="仿宋_GB2312" w:eastAsia="仿宋_GB2312" w:cs="仿宋_GB2312"/>
        <w:sz w:val="28"/>
        <w:szCs w:val="28"/>
      </w:rPr>
    </w:pPr>
    <w:r>
      <w:rPr>
        <w:rFonts w:ascii="Times New Roman" w:hAnsi="Times New Roman" w:eastAsia="宋体" w:cs="Times New Roman"/>
        <w:kern w:val="2"/>
        <w:sz w:val="28"/>
        <w:szCs w:val="18"/>
        <w:lang w:val="en-US" w:eastAsia="zh-CN" w:bidi="ar-SA"/>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2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90F600D">
                          <w:pPr>
                            <w:pStyle w:val="41"/>
                          </w:pPr>
                          <w:r>
                            <w:fldChar w:fldCharType="begin"/>
                          </w:r>
                          <w:r>
                            <w:instrText xml:space="preserve"> PAGE  \* MERGEFORMAT </w:instrText>
                          </w:r>
                          <w:r>
                            <w:fldChar w:fldCharType="separate"/>
                          </w:r>
                          <w:r>
                            <w:t>82</w:t>
                          </w:r>
                          <w:r>
                            <w:fldChar w:fldCharType="end"/>
                          </w:r>
                        </w:p>
                      </w:txbxContent>
                    </wps:txbx>
                    <wps:bodyPr wrap="none" lIns="0" tIns="0" rIns="0" bIns="0" upright="1">
                      <a:spAutoFit/>
                    </wps:bodyPr>
                  </wps:wsp>
                </a:graphicData>
              </a:graphic>
            </wp:anchor>
          </w:drawing>
        </mc:Choice>
        <mc:Fallback>
          <w:pict>
            <v:rect id="文本框 20" o:spid="_x0000_s1026" o:spt="1"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oxUdcMMBAACRAwAADgAAAAAAAAABACAAAAAfAQAAZHJzL2Uyb0RvYy54bWxQ&#10;SwUGAAAAAAYABgBZAQAAVAUAAAAA&#10;">
              <v:fill on="f" focussize="0,0"/>
              <v:stroke on="f"/>
              <v:imagedata o:title=""/>
              <o:lock v:ext="edit" aspectratio="f"/>
              <v:textbox inset="0mm,0mm,0mm,0mm" style="mso-fit-shape-to-text:t;">
                <w:txbxContent>
                  <w:p w14:paraId="490F600D">
                    <w:pPr>
                      <w:pStyle w:val="41"/>
                    </w:pPr>
                    <w:r>
                      <w:fldChar w:fldCharType="begin"/>
                    </w:r>
                    <w:r>
                      <w:instrText xml:space="preserve"> PAGE  \* MERGEFORMAT </w:instrText>
                    </w:r>
                    <w:r>
                      <w:fldChar w:fldCharType="separate"/>
                    </w:r>
                    <w:r>
                      <w:t>82</w:t>
                    </w:r>
                    <w:r>
                      <w:fldChar w:fldCharType="end"/>
                    </w:r>
                  </w:p>
                </w:txbxContent>
              </v:textbox>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A4D47">
    <w:pPr>
      <w:rPr>
        <w:rFonts w:ascii="仿宋_GB2312" w:eastAsia="仿宋_GB2312"/>
      </w:rPr>
    </w:pP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3CED8122">
                          <w:pPr>
                            <w:pStyle w:val="41"/>
                          </w:pPr>
                          <w:r>
                            <w:fldChar w:fldCharType="begin"/>
                          </w:r>
                          <w:r>
                            <w:instrText xml:space="preserve"> PAGE  \* MERGEFORMAT </w:instrText>
                          </w:r>
                          <w:r>
                            <w:fldChar w:fldCharType="separate"/>
                          </w:r>
                          <w:r>
                            <w:t>80</w:t>
                          </w:r>
                          <w:r>
                            <w:fldChar w:fldCharType="end"/>
                          </w:r>
                        </w:p>
                      </w:txbxContent>
                    </wps:txbx>
                    <wps:bodyPr wrap="none" lIns="0" tIns="0" rIns="0" bIns="0" upright="1">
                      <a:spAutoFit/>
                    </wps:bodyPr>
                  </wps:wsp>
                </a:graphicData>
              </a:graphic>
            </wp:anchor>
          </w:drawing>
        </mc:Choice>
        <mc:Fallback>
          <w:pict>
            <v:rect id="文本框 21" o:spid="_x0000_s1026" o:spt="1"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M8sTvvEAQAAkQMAAA4AAAAAAAAAAQAgAAAAHwEAAGRycy9lMm9Eb2MueG1s&#10;UEsFBgAAAAAGAAYAWQEAAFUFAAAAAA==&#10;">
              <v:fill on="f" focussize="0,0"/>
              <v:stroke on="f"/>
              <v:imagedata o:title=""/>
              <o:lock v:ext="edit" aspectratio="f"/>
              <v:textbox inset="0mm,0mm,0mm,0mm" style="mso-fit-shape-to-text:t;">
                <w:txbxContent>
                  <w:p w14:paraId="3CED8122">
                    <w:pPr>
                      <w:pStyle w:val="41"/>
                    </w:pPr>
                    <w:r>
                      <w:fldChar w:fldCharType="begin"/>
                    </w:r>
                    <w:r>
                      <w:instrText xml:space="preserve"> PAGE  \* MERGEFORMAT </w:instrText>
                    </w:r>
                    <w:r>
                      <w:fldChar w:fldCharType="separate"/>
                    </w:r>
                    <w:r>
                      <w:t>80</w:t>
                    </w:r>
                    <w:r>
                      <w:fldChar w:fldCharType="end"/>
                    </w:r>
                  </w:p>
                </w:txbxContent>
              </v:textbox>
            </v:rect>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95CE2">
    <w:pPr>
      <w:pStyle w:val="41"/>
      <w:jc w:val="left"/>
      <w:rPr>
        <w:rFonts w:ascii="仿宋_GB2312" w:eastAsia="仿宋_GB2312"/>
        <w:szCs w:val="24"/>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3AF26741">
                          <w:pPr>
                            <w:pStyle w:val="41"/>
                          </w:pPr>
                          <w:r>
                            <w:fldChar w:fldCharType="begin"/>
                          </w:r>
                          <w:r>
                            <w:instrText xml:space="preserve"> PAGE  \* MERGEFORMAT </w:instrText>
                          </w:r>
                          <w:r>
                            <w:fldChar w:fldCharType="separate"/>
                          </w:r>
                          <w:r>
                            <w:t>84</w:t>
                          </w:r>
                          <w:r>
                            <w:fldChar w:fldCharType="end"/>
                          </w:r>
                        </w:p>
                      </w:txbxContent>
                    </wps:txbx>
                    <wps:bodyPr wrap="none" lIns="0" tIns="0" rIns="0" bIns="0" upright="1">
                      <a:spAutoFit/>
                    </wps:bodyPr>
                  </wps:wsp>
                </a:graphicData>
              </a:graphic>
            </wp:anchor>
          </w:drawing>
        </mc:Choice>
        <mc:Fallback>
          <w:pict>
            <v:rect id="文本框 22" o:spid="_x0000_s1026" o:spt="1"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Czvw6yxQEAAJEDAAAOAAAAAAAAAAEAIAAAAB8BAABkcnMvZTJvRG9jLnht&#10;bFBLBQYAAAAABgAGAFkBAABWBQAAAAA=&#10;">
              <v:fill on="f" focussize="0,0"/>
              <v:stroke on="f"/>
              <v:imagedata o:title=""/>
              <o:lock v:ext="edit" aspectratio="f"/>
              <v:textbox inset="0mm,0mm,0mm,0mm" style="mso-fit-shape-to-text:t;">
                <w:txbxContent>
                  <w:p w14:paraId="3AF26741">
                    <w:pPr>
                      <w:pStyle w:val="41"/>
                    </w:pPr>
                    <w:r>
                      <w:fldChar w:fldCharType="begin"/>
                    </w:r>
                    <w:r>
                      <w:instrText xml:space="preserve"> PAGE  \* MERGEFORMAT </w:instrText>
                    </w:r>
                    <w:r>
                      <w:fldChar w:fldCharType="separate"/>
                    </w:r>
                    <w:r>
                      <w:t>84</w:t>
                    </w:r>
                    <w:r>
                      <w:fldChar w:fldCharType="end"/>
                    </w:r>
                  </w:p>
                </w:txbxContent>
              </v:textbox>
            </v:rect>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3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7880AC9">
                          <w:pPr>
                            <w:pStyle w:val="41"/>
                            <w:jc w:val="left"/>
                          </w:pPr>
                        </w:p>
                        <w:p w14:paraId="273DC0B6"/>
                      </w:txbxContent>
                    </wps:txbx>
                    <wps:bodyPr wrap="none" lIns="0" tIns="0" rIns="0" bIns="0" upright="1">
                      <a:spAutoFit/>
                    </wps:bodyPr>
                  </wps:wsp>
                </a:graphicData>
              </a:graphic>
            </wp:anchor>
          </w:drawing>
        </mc:Choice>
        <mc:Fallback>
          <w:pict>
            <v:rect id="文本框 35"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OihIH/EAQAAkAMAAA4AAAAAAAAAAQAgAAAAHwEAAGRycy9lMm9Eb2MueG1s&#10;UEsFBgAAAAAGAAYAWQEAAFUFAAAAAA==&#10;">
              <v:fill on="f" focussize="0,0"/>
              <v:stroke on="f"/>
              <v:imagedata o:title=""/>
              <o:lock v:ext="edit" aspectratio="f"/>
              <v:textbox inset="0mm,0mm,0mm,0mm" style="mso-fit-shape-to-text:t;">
                <w:txbxContent>
                  <w:p w14:paraId="67880AC9">
                    <w:pPr>
                      <w:pStyle w:val="41"/>
                      <w:jc w:val="left"/>
                    </w:pPr>
                  </w:p>
                  <w:p w14:paraId="273DC0B6"/>
                </w:txbxContent>
              </v:textbox>
            </v:rect>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BD903">
    <w:pPr>
      <w:pStyle w:val="41"/>
      <w:framePr w:wrap="around" w:vAnchor="text" w:hAnchor="margin" w:xAlign="right" w:y="1"/>
      <w:rPr>
        <w:rStyle w:val="72"/>
      </w:rPr>
    </w:pPr>
    <w:r>
      <w:fldChar w:fldCharType="begin"/>
    </w:r>
    <w:r>
      <w:rPr>
        <w:rStyle w:val="72"/>
      </w:rPr>
      <w:instrText xml:space="preserve">PAGE  </w:instrText>
    </w:r>
    <w:r>
      <w:fldChar w:fldCharType="end"/>
    </w:r>
  </w:p>
  <w:p w14:paraId="5FBFE5F5">
    <w:pPr>
      <w:pStyle w:val="41"/>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7AA04">
    <w:pPr>
      <w:pStyle w:val="41"/>
      <w:jc w:val="left"/>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7A8F4B3">
                          <w:pPr>
                            <w:pStyle w:val="41"/>
                          </w:pPr>
                          <w:r>
                            <w:fldChar w:fldCharType="begin"/>
                          </w:r>
                          <w:r>
                            <w:instrText xml:space="preserve"> PAGE  \* MERGEFORMAT </w:instrText>
                          </w:r>
                          <w:r>
                            <w:fldChar w:fldCharType="separate"/>
                          </w:r>
                          <w:r>
                            <w:t>83</w:t>
                          </w:r>
                          <w:r>
                            <w:fldChar w:fldCharType="end"/>
                          </w:r>
                        </w:p>
                      </w:txbxContent>
                    </wps:txbx>
                    <wps:bodyPr wrap="none" lIns="0" tIns="0" rIns="0" bIns="0" upright="1">
                      <a:spAutoFit/>
                    </wps:bodyPr>
                  </wps:wsp>
                </a:graphicData>
              </a:graphic>
            </wp:anchor>
          </w:drawing>
        </mc:Choice>
        <mc:Fallback>
          <w:pict>
            <v:rect id="文本框 23" o:spid="_x0000_s1026" o:spt="1"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BS9AtcxQEAAJEDAAAOAAAAAAAAAAEAIAAAAB8BAABkcnMvZTJvRG9jLnht&#10;bFBLBQYAAAAABgAGAFkBAABWBQAAAAA=&#10;">
              <v:fill on="f" focussize="0,0"/>
              <v:stroke on="f"/>
              <v:imagedata o:title=""/>
              <o:lock v:ext="edit" aspectratio="f"/>
              <v:textbox inset="0mm,0mm,0mm,0mm" style="mso-fit-shape-to-text:t;">
                <w:txbxContent>
                  <w:p w14:paraId="67A8F4B3">
                    <w:pPr>
                      <w:pStyle w:val="41"/>
                    </w:pPr>
                    <w:r>
                      <w:fldChar w:fldCharType="begin"/>
                    </w:r>
                    <w:r>
                      <w:instrText xml:space="preserve"> PAGE  \* MERGEFORMAT </w:instrText>
                    </w:r>
                    <w:r>
                      <w:fldChar w:fldCharType="separate"/>
                    </w:r>
                    <w:r>
                      <w:t>83</w:t>
                    </w:r>
                    <w:r>
                      <w:fldChar w:fldCharType="end"/>
                    </w:r>
                  </w:p>
                </w:txbxContent>
              </v:textbox>
            </v:rect>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3F5F472E">
                          <w:pPr>
                            <w:pStyle w:val="41"/>
                            <w:jc w:val="left"/>
                          </w:pPr>
                        </w:p>
                        <w:p w14:paraId="59959163"/>
                      </w:txbxContent>
                    </wps:txbx>
                    <wps:bodyPr wrap="none" lIns="0" tIns="0" rIns="0" bIns="0" upright="1">
                      <a:spAutoFit/>
                    </wps:bodyPr>
                  </wps:wsp>
                </a:graphicData>
              </a:graphic>
            </wp:anchor>
          </w:drawing>
        </mc:Choice>
        <mc:Fallback>
          <w:pict>
            <v:rect id="文本框 36"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CUMmA2xQEAAJADAAAOAAAAAAAAAAEAIAAAAB8BAABkcnMvZTJvRG9jLnht&#10;bFBLBQYAAAAABgAGAFkBAABWBQAAAAA=&#10;">
              <v:fill on="f" focussize="0,0"/>
              <v:stroke on="f"/>
              <v:imagedata o:title=""/>
              <o:lock v:ext="edit" aspectratio="f"/>
              <v:textbox inset="0mm,0mm,0mm,0mm" style="mso-fit-shape-to-text:t;">
                <w:txbxContent>
                  <w:p w14:paraId="3F5F472E">
                    <w:pPr>
                      <w:pStyle w:val="41"/>
                      <w:jc w:val="left"/>
                    </w:pPr>
                  </w:p>
                  <w:p w14:paraId="59959163"/>
                </w:txbxContent>
              </v:textbox>
            </v:rect>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472CB">
    <w:pPr>
      <w:pStyle w:val="41"/>
      <w:jc w:val="left"/>
      <w:rPr>
        <w:rFonts w:ascii="仿宋_GB2312" w:eastAsia="仿宋_GB2312"/>
        <w:szCs w:val="24"/>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A502D0C">
                          <w:pPr>
                            <w:pStyle w:val="41"/>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rect id="文本框 24" o:spid="_x0000_s1026" o:spt="1"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S5mPIMYBAACRAwAADgAAAAAAAAABACAAAAAfAQAAZHJzL2Uyb0RvYy54&#10;bWxQSwUGAAAAAAYABgBZAQAAVwUAAAAA&#10;">
              <v:fill on="f" focussize="0,0"/>
              <v:stroke on="f"/>
              <v:imagedata o:title=""/>
              <o:lock v:ext="edit" aspectratio="f"/>
              <v:textbox inset="0mm,0mm,0mm,0mm" style="mso-fit-shape-to-text:t;">
                <w:txbxContent>
                  <w:p w14:paraId="4A502D0C">
                    <w:pPr>
                      <w:pStyle w:val="41"/>
                    </w:pPr>
                    <w:r>
                      <w:fldChar w:fldCharType="begin"/>
                    </w:r>
                    <w:r>
                      <w:instrText xml:space="preserve"> PAGE  \* MERGEFORMAT </w:instrText>
                    </w:r>
                    <w:r>
                      <w:fldChar w:fldCharType="separate"/>
                    </w:r>
                    <w:r>
                      <w:t>1</w:t>
                    </w:r>
                    <w:r>
                      <w:fldChar w:fldCharType="end"/>
                    </w:r>
                  </w:p>
                </w:txbxContent>
              </v:textbox>
            </v:rect>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3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075DEF0">
                          <w:pPr>
                            <w:pStyle w:val="41"/>
                            <w:jc w:val="left"/>
                          </w:pPr>
                        </w:p>
                        <w:p w14:paraId="0B709C81"/>
                      </w:txbxContent>
                    </wps:txbx>
                    <wps:bodyPr wrap="none" lIns="0" tIns="0" rIns="0" bIns="0" upright="1">
                      <a:spAutoFit/>
                    </wps:bodyPr>
                  </wps:wsp>
                </a:graphicData>
              </a:graphic>
            </wp:anchor>
          </w:drawing>
        </mc:Choice>
        <mc:Fallback>
          <w:pict>
            <v:rect id="文本框 37" o:spid="_x0000_s1026" o:spt="1"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Ad+TPuxQEAAJEDAAAOAAAAAAAAAAEAIAAAAB8BAABkcnMvZTJvRG9jLnht&#10;bFBLBQYAAAAABgAGAFkBAABWBQAAAAA=&#10;">
              <v:fill on="f" focussize="0,0"/>
              <v:stroke on="f"/>
              <v:imagedata o:title=""/>
              <o:lock v:ext="edit" aspectratio="f"/>
              <v:textbox inset="0mm,0mm,0mm,0mm" style="mso-fit-shape-to-text:t;">
                <w:txbxContent>
                  <w:p w14:paraId="0075DEF0">
                    <w:pPr>
                      <w:pStyle w:val="41"/>
                      <w:jc w:val="left"/>
                    </w:pPr>
                  </w:p>
                  <w:p w14:paraId="0B709C81"/>
                </w:txbxContent>
              </v:textbox>
            </v:rect>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0CB88">
    <w:pPr>
      <w:pStyle w:val="41"/>
      <w:framePr w:wrap="around" w:vAnchor="text" w:hAnchor="margin" w:xAlign="right" w:y="1"/>
      <w:rPr>
        <w:rStyle w:val="72"/>
      </w:rPr>
    </w:pPr>
    <w:r>
      <w:fldChar w:fldCharType="begin"/>
    </w:r>
    <w:r>
      <w:rPr>
        <w:rStyle w:val="72"/>
      </w:rPr>
      <w:instrText xml:space="preserve">PAGE  </w:instrText>
    </w:r>
    <w:r>
      <w:fldChar w:fldCharType="end"/>
    </w:r>
  </w:p>
  <w:p w14:paraId="48A807CA">
    <w:pPr>
      <w:pStyle w:val="41"/>
      <w:ind w:right="36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58F75">
    <w:pPr>
      <w:pStyle w:val="41"/>
      <w:jc w:val="left"/>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0EC51C4">
                          <w:pPr>
                            <w:pStyle w:val="41"/>
                          </w:pPr>
                          <w:r>
                            <w:fldChar w:fldCharType="begin"/>
                          </w:r>
                          <w:r>
                            <w:instrText xml:space="preserve"> PAGE  \* MERGEFORMAT </w:instrText>
                          </w:r>
                          <w:r>
                            <w:fldChar w:fldCharType="separate"/>
                          </w:r>
                          <w:r>
                            <w:t>100</w:t>
                          </w:r>
                          <w:r>
                            <w:fldChar w:fldCharType="end"/>
                          </w:r>
                        </w:p>
                      </w:txbxContent>
                    </wps:txbx>
                    <wps:bodyPr wrap="none" lIns="0" tIns="0" rIns="0" bIns="0" upright="1">
                      <a:spAutoFit/>
                    </wps:bodyPr>
                  </wps:wsp>
                </a:graphicData>
              </a:graphic>
            </wp:anchor>
          </w:drawing>
        </mc:Choice>
        <mc:Fallback>
          <w:pict>
            <v:rect id="文本框 25" o:spid="_x0000_s1026" o:spt="1"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tJu0bsYBAACRAwAADgAAAAAAAAABACAAAAAfAQAAZHJzL2Uyb0RvYy54&#10;bWxQSwUGAAAAAAYABgBZAQAAVwUAAAAA&#10;">
              <v:fill on="f" focussize="0,0"/>
              <v:stroke on="f"/>
              <v:imagedata o:title=""/>
              <o:lock v:ext="edit" aspectratio="f"/>
              <v:textbox inset="0mm,0mm,0mm,0mm" style="mso-fit-shape-to-text:t;">
                <w:txbxContent>
                  <w:p w14:paraId="10EC51C4">
                    <w:pPr>
                      <w:pStyle w:val="41"/>
                    </w:pPr>
                    <w:r>
                      <w:fldChar w:fldCharType="begin"/>
                    </w:r>
                    <w:r>
                      <w:instrText xml:space="preserve"> PAGE  \* MERGEFORMAT </w:instrText>
                    </w:r>
                    <w:r>
                      <w:fldChar w:fldCharType="separate"/>
                    </w:r>
                    <w:r>
                      <w:t>100</w:t>
                    </w:r>
                    <w:r>
                      <w:fldChar w:fldCharType="end"/>
                    </w:r>
                  </w:p>
                </w:txbxContent>
              </v:textbox>
            </v:rect>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3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8D9AF61">
                          <w:pPr>
                            <w:pStyle w:val="41"/>
                            <w:jc w:val="left"/>
                          </w:pPr>
                        </w:p>
                        <w:p w14:paraId="371079CD"/>
                      </w:txbxContent>
                    </wps:txbx>
                    <wps:bodyPr wrap="none" lIns="0" tIns="0" rIns="0" bIns="0" upright="1">
                      <a:spAutoFit/>
                    </wps:bodyPr>
                  </wps:wsp>
                </a:graphicData>
              </a:graphic>
            </wp:anchor>
          </w:drawing>
        </mc:Choice>
        <mc:Fallback>
          <w:pict>
            <v:rect id="文本框 38" o:spid="_x0000_s1026" o:spt="1"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DOaD75xQEAAJEDAAAOAAAAAAAAAAEAIAAAAB8BAABkcnMvZTJvRG9jLnht&#10;bFBLBQYAAAAABgAGAFkBAABWBQAAAAA=&#10;">
              <v:fill on="f" focussize="0,0"/>
              <v:stroke on="f"/>
              <v:imagedata o:title=""/>
              <o:lock v:ext="edit" aspectratio="f"/>
              <v:textbox inset="0mm,0mm,0mm,0mm" style="mso-fit-shape-to-text:t;">
                <w:txbxContent>
                  <w:p w14:paraId="58D9AF61">
                    <w:pPr>
                      <w:pStyle w:val="41"/>
                      <w:jc w:val="left"/>
                    </w:pPr>
                  </w:p>
                  <w:p w14:paraId="371079CD"/>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153F2">
    <w:pPr>
      <w:pStyle w:val="41"/>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E11A9F8">
                          <w:pPr>
                            <w:pStyle w:val="41"/>
                          </w:pPr>
                          <w:r>
                            <w:fldChar w:fldCharType="begin"/>
                          </w:r>
                          <w:r>
                            <w:instrText xml:space="preserve"> PAGE  \* MERGEFORMAT </w:instrText>
                          </w:r>
                          <w:r>
                            <w:fldChar w:fldCharType="separate"/>
                          </w:r>
                          <w:r>
                            <w:t>4</w:t>
                          </w:r>
                          <w:r>
                            <w:fldChar w:fldCharType="end"/>
                          </w:r>
                        </w:p>
                      </w:txbxContent>
                    </wps:txbx>
                    <wps:bodyPr wrap="none" lIns="0" tIns="0" rIns="0" bIns="0" upright="1">
                      <a:spAutoFit/>
                    </wps:bodyPr>
                  </wps:wsp>
                </a:graphicData>
              </a:graphic>
            </wp:anchor>
          </w:drawing>
        </mc:Choice>
        <mc:Fallback>
          <w:pict>
            <v:rect id="文本框 13" o:spid="_x0000_s1026" o:spt="1"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BDCKZ4xQEAAJEDAAAOAAAAAAAAAAEAIAAAAB8BAABkcnMvZTJvRG9jLnht&#10;bFBLBQYAAAAABgAGAFkBAABWBQAAAAA=&#10;">
              <v:fill on="f" focussize="0,0"/>
              <v:stroke on="f"/>
              <v:imagedata o:title=""/>
              <o:lock v:ext="edit" aspectratio="f"/>
              <v:textbox inset="0mm,0mm,0mm,0mm" style="mso-fit-shape-to-text:t;">
                <w:txbxContent>
                  <w:p w14:paraId="6E11A9F8">
                    <w:pPr>
                      <w:pStyle w:val="41"/>
                    </w:pPr>
                    <w:r>
                      <w:fldChar w:fldCharType="begin"/>
                    </w:r>
                    <w:r>
                      <w:instrText xml:space="preserve"> PAGE  \* MERGEFORMAT </w:instrText>
                    </w:r>
                    <w:r>
                      <w:fldChar w:fldCharType="separate"/>
                    </w:r>
                    <w:r>
                      <w:t>4</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5D88E">
    <w:pPr>
      <w:pStyle w:val="41"/>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0F15A09">
                          <w:pPr>
                            <w:pStyle w:val="41"/>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rect id="文本框 14" o:spid="_x0000_s1026" o:spt="1"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BaZSIExQEAAJEDAAAOAAAAAAAAAAEAIAAAAB8BAABkcnMvZTJvRG9jLnht&#10;bFBLBQYAAAAABgAGAFkBAABWBQAAAAA=&#10;">
              <v:fill on="f" focussize="0,0"/>
              <v:stroke on="f"/>
              <v:imagedata o:title=""/>
              <o:lock v:ext="edit" aspectratio="f"/>
              <v:textbox inset="0mm,0mm,0mm,0mm" style="mso-fit-shape-to-text:t;">
                <w:txbxContent>
                  <w:p w14:paraId="50F15A09">
                    <w:pPr>
                      <w:pStyle w:val="41"/>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E692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539AB">
    <w:pPr>
      <w:pStyle w:val="41"/>
      <w:jc w:val="left"/>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393FCFA4">
                          <w:pPr>
                            <w:pStyle w:val="41"/>
                          </w:pPr>
                          <w:r>
                            <w:fldChar w:fldCharType="begin"/>
                          </w:r>
                          <w:r>
                            <w:instrText xml:space="preserve"> PAGE  \* MERGEFORMAT </w:instrText>
                          </w:r>
                          <w:r>
                            <w:fldChar w:fldCharType="separate"/>
                          </w:r>
                          <w:r>
                            <w:t>23</w:t>
                          </w:r>
                          <w:r>
                            <w:fldChar w:fldCharType="end"/>
                          </w:r>
                        </w:p>
                      </w:txbxContent>
                    </wps:txbx>
                    <wps:bodyPr wrap="none" lIns="0" tIns="0" rIns="0" bIns="0" upright="1">
                      <a:spAutoFit/>
                    </wps:bodyPr>
                  </wps:wsp>
                </a:graphicData>
              </a:graphic>
            </wp:anchor>
          </w:drawing>
        </mc:Choice>
        <mc:Fallback>
          <w:pict>
            <v:rect id="文本框 15" o:spid="_x0000_s1026" o:spt="1"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ClZxlKxQEAAJEDAAAOAAAAAAAAAAEAIAAAAB8BAABkcnMvZTJvRG9jLnht&#10;bFBLBQYAAAAABgAGAFkBAABWBQAAAAA=&#10;">
              <v:fill on="f" focussize="0,0"/>
              <v:stroke on="f"/>
              <v:imagedata o:title=""/>
              <o:lock v:ext="edit" aspectratio="f"/>
              <v:textbox inset="0mm,0mm,0mm,0mm" style="mso-fit-shape-to-text:t;">
                <w:txbxContent>
                  <w:p w14:paraId="393FCFA4">
                    <w:pPr>
                      <w:pStyle w:val="41"/>
                    </w:pPr>
                    <w:r>
                      <w:fldChar w:fldCharType="begin"/>
                    </w:r>
                    <w:r>
                      <w:instrText xml:space="preserve"> PAGE  \* MERGEFORMAT </w:instrText>
                    </w:r>
                    <w:r>
                      <w:fldChar w:fldCharType="separate"/>
                    </w:r>
                    <w:r>
                      <w:t>23</w:t>
                    </w:r>
                    <w:r>
                      <w:fldChar w:fldCharType="end"/>
                    </w:r>
                  </w:p>
                </w:txbxContent>
              </v:textbox>
            </v:rect>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4183E46">
                          <w:pPr>
                            <w:pStyle w:val="41"/>
                            <w:jc w:val="left"/>
                          </w:pPr>
                        </w:p>
                        <w:p w14:paraId="1014E701"/>
                      </w:txbxContent>
                    </wps:txbx>
                    <wps:bodyPr wrap="none" lIns="0" tIns="0" rIns="0" bIns="0" upright="1">
                      <a:spAutoFit/>
                    </wps:bodyPr>
                  </wps:wsp>
                </a:graphicData>
              </a:graphic>
            </wp:anchor>
          </w:drawing>
        </mc:Choice>
        <mc:Fallback>
          <w:pict>
            <v:rect id="文本框 3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CSEZc4xQEAAJADAAAOAAAAAAAAAAEAIAAAAB8BAABkcnMvZTJvRG9jLnht&#10;bFBLBQYAAAAABgAGAFkBAABWBQAAAAA=&#10;">
              <v:fill on="f" focussize="0,0"/>
              <v:stroke on="f"/>
              <v:imagedata o:title=""/>
              <o:lock v:ext="edit" aspectratio="f"/>
              <v:textbox inset="0mm,0mm,0mm,0mm" style="mso-fit-shape-to-text:t;">
                <w:txbxContent>
                  <w:p w14:paraId="54183E46">
                    <w:pPr>
                      <w:pStyle w:val="41"/>
                      <w:jc w:val="left"/>
                    </w:pPr>
                  </w:p>
                  <w:p w14:paraId="1014E701"/>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35E3B">
    <w:pPr>
      <w:pStyle w:val="41"/>
      <w:rPr>
        <w:rFonts w:ascii="仿宋_GB2312" w:eastAsia="仿宋_GB2312"/>
        <w:szCs w:val="24"/>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2B4FE30A">
                          <w:pPr>
                            <w:pStyle w:val="41"/>
                          </w:pPr>
                          <w:r>
                            <w:fldChar w:fldCharType="begin"/>
                          </w:r>
                          <w:r>
                            <w:instrText xml:space="preserve"> PAGE  \* MERGEFORMAT </w:instrText>
                          </w:r>
                          <w:r>
                            <w:fldChar w:fldCharType="separate"/>
                          </w:r>
                          <w:r>
                            <w:t>62</w:t>
                          </w:r>
                          <w:r>
                            <w:fldChar w:fldCharType="end"/>
                          </w:r>
                        </w:p>
                      </w:txbxContent>
                    </wps:txbx>
                    <wps:bodyPr wrap="none" lIns="0" tIns="0" rIns="0" bIns="0" upright="1">
                      <a:spAutoFit/>
                    </wps:bodyPr>
                  </wps:wsp>
                </a:graphicData>
              </a:graphic>
            </wp:anchor>
          </w:drawing>
        </mc:Choice>
        <mc:Fallback>
          <w:pict>
            <v:rect id="文本框 16" o:spid="_x0000_s1026" o:spt="1"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DZ9FkDxQEAAJEDAAAOAAAAAAAAAAEAIAAAAB8BAABkcnMvZTJvRG9jLnht&#10;bFBLBQYAAAAABgAGAFkBAABWBQAAAAA=&#10;">
              <v:fill on="f" focussize="0,0"/>
              <v:stroke on="f"/>
              <v:imagedata o:title=""/>
              <o:lock v:ext="edit" aspectratio="f"/>
              <v:textbox inset="0mm,0mm,0mm,0mm" style="mso-fit-shape-to-text:t;">
                <w:txbxContent>
                  <w:p w14:paraId="2B4FE30A">
                    <w:pPr>
                      <w:pStyle w:val="41"/>
                    </w:pPr>
                    <w:r>
                      <w:fldChar w:fldCharType="begin"/>
                    </w:r>
                    <w:r>
                      <w:instrText xml:space="preserve"> PAGE  \* MERGEFORMAT </w:instrText>
                    </w:r>
                    <w:r>
                      <w:fldChar w:fldCharType="separate"/>
                    </w:r>
                    <w:r>
                      <w:t>62</w:t>
                    </w:r>
                    <w: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17977">
    <w:pPr>
      <w:pStyle w:val="41"/>
      <w:jc w:val="center"/>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CF5355C">
                          <w:pPr>
                            <w:pStyle w:val="41"/>
                          </w:pPr>
                          <w:r>
                            <w:fldChar w:fldCharType="begin"/>
                          </w:r>
                          <w:r>
                            <w:instrText xml:space="preserve"> PAGE  \* MERGEFORMAT </w:instrText>
                          </w:r>
                          <w:r>
                            <w:fldChar w:fldCharType="separate"/>
                          </w:r>
                          <w:r>
                            <w:t>71</w:t>
                          </w:r>
                          <w:r>
                            <w:fldChar w:fldCharType="end"/>
                          </w:r>
                        </w:p>
                      </w:txbxContent>
                    </wps:txbx>
                    <wps:bodyPr wrap="none" lIns="0" tIns="0" rIns="0" bIns="0" upright="1">
                      <a:spAutoFit/>
                    </wps:bodyPr>
                  </wps:wsp>
                </a:graphicData>
              </a:graphic>
            </wp:anchor>
          </w:drawing>
        </mc:Choice>
        <mc:Fallback>
          <w:pict>
            <v:rect id="文本框 17" o:spid="_x0000_s1026" o:spt="1"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A4v1ztxQEAAJEDAAAOAAAAAAAAAAEAIAAAAB8BAABkcnMvZTJvRG9jLnht&#10;bFBLBQYAAAAABgAGAFkBAABWBQAAAAA=&#10;">
              <v:fill on="f" focussize="0,0"/>
              <v:stroke on="f"/>
              <v:imagedata o:title=""/>
              <o:lock v:ext="edit" aspectratio="f"/>
              <v:textbox inset="0mm,0mm,0mm,0mm" style="mso-fit-shape-to-text:t;">
                <w:txbxContent>
                  <w:p w14:paraId="1CF5355C">
                    <w:pPr>
                      <w:pStyle w:val="41"/>
                    </w:pPr>
                    <w:r>
                      <w:fldChar w:fldCharType="begin"/>
                    </w:r>
                    <w:r>
                      <w:instrText xml:space="preserve"> PAGE  \* MERGEFORMAT </w:instrText>
                    </w:r>
                    <w:r>
                      <w:fldChar w:fldCharType="separate"/>
                    </w:r>
                    <w:r>
                      <w:t>71</w:t>
                    </w:r>
                    <w:r>
                      <w:fldChar w:fldCharType="end"/>
                    </w:r>
                  </w:p>
                </w:txbxContent>
              </v:textbox>
            </v:rect>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2C7B1C27">
                          <w:pPr>
                            <w:pStyle w:val="41"/>
                            <w:jc w:val="center"/>
                          </w:pPr>
                        </w:p>
                        <w:p w14:paraId="3EF65472"/>
                      </w:txbxContent>
                    </wps:txbx>
                    <wps:bodyPr wrap="none" lIns="0" tIns="0" rIns="0" bIns="0" upright="1">
                      <a:spAutoFit/>
                    </wps:bodyPr>
                  </wps:wsp>
                </a:graphicData>
              </a:graphic>
            </wp:anchor>
          </w:drawing>
        </mc:Choice>
        <mc:Fallback>
          <w:pict>
            <v:rect id="文本框 3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BzWpLWxQEAAJADAAAOAAAAAAAAAAEAIAAAAB8BAABkcnMvZTJvRG9jLnht&#10;bFBLBQYAAAAABgAGAFkBAABWBQAAAAA=&#10;">
              <v:fill on="f" focussize="0,0"/>
              <v:stroke on="f"/>
              <v:imagedata o:title=""/>
              <o:lock v:ext="edit" aspectratio="f"/>
              <v:textbox inset="0mm,0mm,0mm,0mm" style="mso-fit-shape-to-text:t;">
                <w:txbxContent>
                  <w:p w14:paraId="2C7B1C27">
                    <w:pPr>
                      <w:pStyle w:val="41"/>
                      <w:jc w:val="center"/>
                    </w:pPr>
                  </w:p>
                  <w:p w14:paraId="3EF65472"/>
                </w:txbxContent>
              </v:textbox>
            </v:rect>
          </w:pict>
        </mc:Fallback>
      </mc:AlternateContent>
    </w:r>
  </w:p>
  <w:p w14:paraId="418F4FF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DF1E2">
    <w:pPr>
      <w:pStyle w:val="41"/>
      <w:jc w:val="center"/>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5798C0B">
                          <w:pPr>
                            <w:pStyle w:val="41"/>
                          </w:pPr>
                          <w:r>
                            <w:fldChar w:fldCharType="begin"/>
                          </w:r>
                          <w:r>
                            <w:instrText xml:space="preserve"> PAGE  \* MERGEFORMAT </w:instrText>
                          </w:r>
                          <w:r>
                            <w:fldChar w:fldCharType="separate"/>
                          </w:r>
                          <w:r>
                            <w:t>70</w:t>
                          </w:r>
                          <w:r>
                            <w:fldChar w:fldCharType="end"/>
                          </w:r>
                        </w:p>
                      </w:txbxContent>
                    </wps:txbx>
                    <wps:bodyPr wrap="none" lIns="0" tIns="0" rIns="0" bIns="0" upright="1">
                      <a:spAutoFit/>
                    </wps:bodyPr>
                  </wps:wsp>
                </a:graphicData>
              </a:graphic>
            </wp:anchor>
          </w:drawing>
        </mc:Choice>
        <mc:Fallback>
          <w:pict>
            <v:rect id="文本框 18" o:spid="_x0000_s1026" o:spt="1"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DrLlH6xQEAAJEDAAAOAAAAAAAAAAEAIAAAAB8BAABkcnMvZTJvRG9jLnht&#10;bFBLBQYAAAAABgAGAFkBAABWBQAAAAA=&#10;">
              <v:fill on="f" focussize="0,0"/>
              <v:stroke on="f"/>
              <v:imagedata o:title=""/>
              <o:lock v:ext="edit" aspectratio="f"/>
              <v:textbox inset="0mm,0mm,0mm,0mm" style="mso-fit-shape-to-text:t;">
                <w:txbxContent>
                  <w:p w14:paraId="05798C0B">
                    <w:pPr>
                      <w:pStyle w:val="41"/>
                    </w:pPr>
                    <w:r>
                      <w:fldChar w:fldCharType="begin"/>
                    </w:r>
                    <w:r>
                      <w:instrText xml:space="preserve"> PAGE  \* MERGEFORMAT </w:instrText>
                    </w:r>
                    <w:r>
                      <w:fldChar w:fldCharType="separate"/>
                    </w:r>
                    <w:r>
                      <w:t>70</w:t>
                    </w:r>
                    <w:r>
                      <w:fldChar w:fldCharType="end"/>
                    </w:r>
                  </w:p>
                </w:txbxContent>
              </v:textbox>
            </v:rect>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3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E121E13">
                          <w:pPr>
                            <w:pStyle w:val="41"/>
                            <w:jc w:val="center"/>
                          </w:pPr>
                        </w:p>
                        <w:p w14:paraId="33479891"/>
                      </w:txbxContent>
                    </wps:txbx>
                    <wps:bodyPr wrap="none" lIns="0" tIns="0" rIns="0" bIns="0" upright="1">
                      <a:spAutoFit/>
                    </wps:bodyPr>
                  </wps:wsp>
                </a:graphicData>
              </a:graphic>
            </wp:anchor>
          </w:drawing>
        </mc:Choice>
        <mc:Fallback>
          <w:pict>
            <v:rect id="文本框 34"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BqNxaqxQEAAJADAAAOAAAAAAAAAAEAIAAAAB8BAABkcnMvZTJvRG9jLnht&#10;bFBLBQYAAAAABgAGAFkBAABWBQAAAAA=&#10;">
              <v:fill on="f" focussize="0,0"/>
              <v:stroke on="f"/>
              <v:imagedata o:title=""/>
              <o:lock v:ext="edit" aspectratio="f"/>
              <v:textbox inset="0mm,0mm,0mm,0mm" style="mso-fit-shape-to-text:t;">
                <w:txbxContent>
                  <w:p w14:paraId="4E121E13">
                    <w:pPr>
                      <w:pStyle w:val="41"/>
                      <w:jc w:val="center"/>
                    </w:pPr>
                  </w:p>
                  <w:p w14:paraId="33479891"/>
                </w:txbxContent>
              </v:textbox>
            </v:rect>
          </w:pict>
        </mc:Fallback>
      </mc:AlternateContent>
    </w:r>
  </w:p>
  <w:p w14:paraId="5C32FE94">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D993B">
    <w:pPr>
      <w:rPr>
        <w:rFonts w:ascii="仿宋_GB2312" w:eastAsia="仿宋_GB2312"/>
      </w:rPr>
    </w:pP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8B94699">
                          <w:pPr>
                            <w:pStyle w:val="41"/>
                          </w:pPr>
                          <w:r>
                            <w:fldChar w:fldCharType="begin"/>
                          </w:r>
                          <w:r>
                            <w:instrText xml:space="preserve"> PAGE  \* MERGEFORMAT </w:instrText>
                          </w:r>
                          <w:r>
                            <w:fldChar w:fldCharType="separate"/>
                          </w:r>
                          <w:r>
                            <w:t>79</w:t>
                          </w:r>
                          <w:r>
                            <w:fldChar w:fldCharType="end"/>
                          </w:r>
                        </w:p>
                      </w:txbxContent>
                    </wps:txbx>
                    <wps:bodyPr wrap="none" lIns="0" tIns="0" rIns="0" bIns="0" upright="1">
                      <a:spAutoFit/>
                    </wps:bodyPr>
                  </wps:wsp>
                </a:graphicData>
              </a:graphic>
            </wp:anchor>
          </w:drawing>
        </mc:Choice>
        <mc:Fallback>
          <w:pict>
            <v:rect id="文本框 19" o:spid="_x0000_s1026" o:spt="1"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BpuGcvxQEAAJEDAAAOAAAAAAAAAAEAIAAAAB8BAABkcnMvZTJvRG9jLnht&#10;bFBLBQYAAAAABgAGAFkBAABWBQAAAAA=&#10;">
              <v:fill on="f" focussize="0,0"/>
              <v:stroke on="f"/>
              <v:imagedata o:title=""/>
              <o:lock v:ext="edit" aspectratio="f"/>
              <v:textbox inset="0mm,0mm,0mm,0mm" style="mso-fit-shape-to-text:t;">
                <w:txbxContent>
                  <w:p w14:paraId="18B94699">
                    <w:pPr>
                      <w:pStyle w:val="41"/>
                    </w:pPr>
                    <w:r>
                      <w:fldChar w:fldCharType="begin"/>
                    </w:r>
                    <w:r>
                      <w:instrText xml:space="preserve"> PAGE  \* MERGEFORMAT </w:instrText>
                    </w:r>
                    <w:r>
                      <w:fldChar w:fldCharType="separate"/>
                    </w:r>
                    <w:r>
                      <w:t>79</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D65A6">
    <w:pPr>
      <w:pStyle w:val="42"/>
      <w:pBdr>
        <w:bottom w:val="single" w:color="auto" w:sz="6" w:space="4"/>
      </w:pBdr>
      <w:jc w:val="right"/>
    </w:pPr>
    <w:r>
      <w:t></w:t>
    </w:r>
    <w:r>
      <w:rPr>
        <w:rFonts w:hint="eastAsia"/>
      </w:rPr>
      <w:t xml:space="preserve">             </w:t>
    </w:r>
    <w:r>
      <w:t>杭州市政府采购公开招标文件</w:t>
    </w:r>
  </w:p>
  <w:p w14:paraId="6567572B">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3DA31">
    <w:pPr>
      <w:pStyle w:val="42"/>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8B5A1">
    <w:pPr>
      <w:pStyle w:val="42"/>
    </w:pPr>
    <w:r>
      <w:t></w:t>
    </w:r>
    <w:r>
      <w:rPr>
        <w:rFonts w:hint="eastAsia"/>
      </w:rPr>
      <w:t xml:space="preserve">                                             </w:t>
    </w: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AE4EA">
    <w:pPr>
      <w:pStyle w:val="42"/>
      <w:jc w:val="right"/>
      <w:rPr>
        <w:rFonts w:ascii="仿宋_GB2312" w:eastAsia="仿宋_GB2312"/>
        <w:b/>
        <w:i/>
        <w:iCs/>
        <w:u w:val="single"/>
      </w:rPr>
    </w:pPr>
    <w:r>
      <w:t>杭州市政府采购公开招标文件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A17E1">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FB1C0">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20594">
    <w:pPr>
      <w:pStyle w:val="42"/>
      <w:pBdr>
        <w:bottom w:val="single" w:color="auto" w:sz="6" w:space="4"/>
      </w:pBdr>
      <w:jc w:val="right"/>
    </w:pPr>
    <w:r>
      <w:t></w:t>
    </w:r>
    <w:r>
      <w:rPr>
        <w:rFonts w:hint="eastAsia"/>
      </w:rPr>
      <w:t xml:space="preserve">             </w:t>
    </w:r>
    <w:r>
      <w:t>杭州市政府采购公开招标文件</w:t>
    </w:r>
  </w:p>
  <w:p w14:paraId="557AE76E">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C338C">
    <w:pPr>
      <w:pStyle w:val="42"/>
      <w:jc w:val="right"/>
      <w:rPr>
        <w:rFonts w:ascii="仿宋_GB2312" w:eastAsia="仿宋_GB2312"/>
        <w:b/>
        <w:i/>
        <w:iCs/>
        <w:u w:val="single"/>
      </w:rPr>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279DD">
    <w:pPr>
      <w:pStyle w:val="42"/>
      <w:rPr>
        <w:rFonts w:ascii="仿宋_GB2312" w:eastAsia="仿宋_GB2312"/>
        <w:b/>
        <w:i/>
        <w:u w:val="single"/>
      </w:rPr>
    </w:pPr>
    <w:r>
      <w:t></w:t>
    </w:r>
    <w:r>
      <w:rPr>
        <w:rFonts w:hint="eastAsia"/>
      </w:rPr>
      <w:t xml:space="preserve">                                                  </w:t>
    </w:r>
    <w:r>
      <w:t>杭州市政府采购公开招标文件</w:t>
    </w:r>
  </w:p>
  <w:p w14:paraId="1FC742AC">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0676E">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811E5">
    <w:pPr>
      <w:pStyle w:val="42"/>
      <w:rPr>
        <w:rFonts w:ascii="仿宋_GB2312" w:eastAsia="仿宋_GB2312"/>
        <w:b/>
        <w:i/>
        <w:u w:val="single"/>
      </w:rPr>
    </w:pPr>
    <w:r>
      <w:t></w:t>
    </w:r>
    <w:r>
      <w:rPr>
        <w:rFonts w:hint="eastAsia"/>
      </w:rPr>
      <w:t xml:space="preserve">                                                  </w:t>
    </w:r>
    <w:r>
      <w:t>杭州市政府采购公开招标文件</w:t>
    </w:r>
  </w:p>
  <w:p w14:paraId="29E49324">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C717D">
    <w:pPr>
      <w:pStyle w:val="42"/>
      <w:jc w:val="right"/>
      <w:rPr>
        <w:rFonts w:ascii="仿宋_GB2312" w:eastAsia="仿宋_GB2312"/>
        <w:b/>
        <w:i/>
        <w:u w:val="single"/>
      </w:rPr>
    </w:pPr>
    <w:r>
      <w:rPr>
        <w:rFonts w:hint="eastAsia"/>
      </w:rPr>
      <w:t xml:space="preserve">                                  </w:t>
    </w:r>
    <w:r>
      <w:t>杭州市政府采购公开招标文件</w:t>
    </w:r>
  </w:p>
  <w:p w14:paraId="30526E48">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A631C">
    <w:pPr>
      <w:pStyle w:val="42"/>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9EF445"/>
    <w:multiLevelType w:val="singleLevel"/>
    <w:tmpl w:val="839EF445"/>
    <w:lvl w:ilvl="0" w:tentative="0">
      <w:start w:val="1"/>
      <w:numFmt w:val="decimal"/>
      <w:suff w:val="nothing"/>
      <w:lvlText w:val="%1）"/>
      <w:lvlJc w:val="left"/>
    </w:lvl>
  </w:abstractNum>
  <w:abstractNum w:abstractNumId="1">
    <w:nsid w:val="A0FBDAE8"/>
    <w:multiLevelType w:val="singleLevel"/>
    <w:tmpl w:val="A0FBDAE8"/>
    <w:lvl w:ilvl="0" w:tentative="0">
      <w:start w:val="1"/>
      <w:numFmt w:val="decimal"/>
      <w:suff w:val="nothing"/>
      <w:lvlText w:val="%1）"/>
      <w:lvlJc w:val="left"/>
    </w:lvl>
  </w:abstractNum>
  <w:abstractNum w:abstractNumId="2">
    <w:nsid w:val="D9FA3A54"/>
    <w:multiLevelType w:val="singleLevel"/>
    <w:tmpl w:val="D9FA3A54"/>
    <w:lvl w:ilvl="0" w:tentative="0">
      <w:start w:val="1"/>
      <w:numFmt w:val="decimal"/>
      <w:suff w:val="nothing"/>
      <w:lvlText w:val="（%1）"/>
      <w:lvlJc w:val="left"/>
    </w:lvl>
  </w:abstractNum>
  <w:abstractNum w:abstractNumId="3">
    <w:nsid w:val="E5E74450"/>
    <w:multiLevelType w:val="singleLevel"/>
    <w:tmpl w:val="E5E74450"/>
    <w:lvl w:ilvl="0" w:tentative="0">
      <w:start w:val="1"/>
      <w:numFmt w:val="decimal"/>
      <w:suff w:val="nothing"/>
      <w:lvlText w:val="%1）"/>
      <w:lvlJc w:val="left"/>
    </w:lvl>
  </w:abstractNum>
  <w:abstractNum w:abstractNumId="4">
    <w:nsid w:val="0E9F1B3D"/>
    <w:multiLevelType w:val="singleLevel"/>
    <w:tmpl w:val="0E9F1B3D"/>
    <w:lvl w:ilvl="0" w:tentative="0">
      <w:start w:val="1"/>
      <w:numFmt w:val="decimal"/>
      <w:suff w:val="nothing"/>
      <w:lvlText w:val="%1）"/>
      <w:lvlJc w:val="left"/>
    </w:lvl>
  </w:abstractNum>
  <w:abstractNum w:abstractNumId="5">
    <w:nsid w:val="382F6FDC"/>
    <w:multiLevelType w:val="singleLevel"/>
    <w:tmpl w:val="382F6FDC"/>
    <w:lvl w:ilvl="0" w:tentative="0">
      <w:start w:val="2"/>
      <w:numFmt w:val="decimal"/>
      <w:suff w:val="nothing"/>
      <w:lvlText w:val="%1、"/>
      <w:lvlJc w:val="left"/>
    </w:lvl>
  </w:abstractNum>
  <w:abstractNum w:abstractNumId="6">
    <w:nsid w:val="3A44AC9C"/>
    <w:multiLevelType w:val="singleLevel"/>
    <w:tmpl w:val="3A44AC9C"/>
    <w:lvl w:ilvl="0" w:tentative="0">
      <w:start w:val="1"/>
      <w:numFmt w:val="decimal"/>
      <w:suff w:val="nothing"/>
      <w:lvlText w:val="%1）"/>
      <w:lvlJc w:val="left"/>
    </w:lvl>
  </w:abstractNum>
  <w:abstractNum w:abstractNumId="7">
    <w:nsid w:val="4A1F23E9"/>
    <w:multiLevelType w:val="singleLevel"/>
    <w:tmpl w:val="4A1F23E9"/>
    <w:lvl w:ilvl="0" w:tentative="0">
      <w:start w:val="1"/>
      <w:numFmt w:val="decimal"/>
      <w:suff w:val="nothing"/>
      <w:lvlText w:val="（%1）"/>
      <w:lvlJc w:val="left"/>
    </w:lvl>
  </w:abstractNum>
  <w:abstractNum w:abstractNumId="8">
    <w:nsid w:val="54F403B5"/>
    <w:multiLevelType w:val="singleLevel"/>
    <w:tmpl w:val="54F403B5"/>
    <w:lvl w:ilvl="0" w:tentative="0">
      <w:start w:val="1"/>
      <w:numFmt w:val="chineseCounting"/>
      <w:suff w:val="nothing"/>
      <w:lvlText w:val="%1、"/>
      <w:lvlJc w:val="left"/>
    </w:lvl>
  </w:abstractNum>
  <w:abstractNum w:abstractNumId="9">
    <w:nsid w:val="557FD3DA"/>
    <w:multiLevelType w:val="singleLevel"/>
    <w:tmpl w:val="557FD3DA"/>
    <w:lvl w:ilvl="0" w:tentative="0">
      <w:start w:val="3"/>
      <w:numFmt w:val="chineseCounting"/>
      <w:suff w:val="nothing"/>
      <w:lvlText w:val="%1、"/>
      <w:lvlJc w:val="left"/>
    </w:lvl>
  </w:abstractNum>
  <w:abstractNum w:abstractNumId="10">
    <w:nsid w:val="676A66C9"/>
    <w:multiLevelType w:val="singleLevel"/>
    <w:tmpl w:val="676A66C9"/>
    <w:lvl w:ilvl="0" w:tentative="0">
      <w:start w:val="1"/>
      <w:numFmt w:val="decimal"/>
      <w:suff w:val="nothing"/>
      <w:lvlText w:val="%1）"/>
      <w:lvlJc w:val="left"/>
    </w:lvl>
  </w:abstractNum>
  <w:abstractNum w:abstractNumId="11">
    <w:nsid w:val="79A148E1"/>
    <w:multiLevelType w:val="singleLevel"/>
    <w:tmpl w:val="79A148E1"/>
    <w:lvl w:ilvl="0" w:tentative="0">
      <w:start w:val="1"/>
      <w:numFmt w:val="decimal"/>
      <w:suff w:val="nothing"/>
      <w:lvlText w:val="%1）"/>
      <w:lvlJc w:val="left"/>
    </w:lvl>
  </w:abstractNum>
  <w:num w:numId="1">
    <w:abstractNumId w:val="7"/>
  </w:num>
  <w:num w:numId="2">
    <w:abstractNumId w:val="5"/>
  </w:num>
  <w:num w:numId="3">
    <w:abstractNumId w:val="4"/>
  </w:num>
  <w:num w:numId="4">
    <w:abstractNumId w:val="1"/>
  </w:num>
  <w:num w:numId="5">
    <w:abstractNumId w:val="3"/>
  </w:num>
  <w:num w:numId="6">
    <w:abstractNumId w:val="6"/>
  </w:num>
  <w:num w:numId="7">
    <w:abstractNumId w:val="10"/>
  </w:num>
  <w:num w:numId="8">
    <w:abstractNumId w:val="11"/>
  </w:num>
  <w:num w:numId="9">
    <w:abstractNumId w:val="0"/>
  </w:num>
  <w:num w:numId="10">
    <w:abstractNumId w:val="8"/>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1ZjQxM2VkMmQ5YmRhZDMyZWY1N2IwZDVkYWM5NG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57B9E"/>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C7C92"/>
    <w:rsid w:val="01D55165"/>
    <w:rsid w:val="01DF6BF8"/>
    <w:rsid w:val="01EC2C57"/>
    <w:rsid w:val="021A09FD"/>
    <w:rsid w:val="025F0711"/>
    <w:rsid w:val="026B2E25"/>
    <w:rsid w:val="02824D4D"/>
    <w:rsid w:val="02DC4B10"/>
    <w:rsid w:val="02DD76CE"/>
    <w:rsid w:val="02F36323"/>
    <w:rsid w:val="02F5619C"/>
    <w:rsid w:val="0326446A"/>
    <w:rsid w:val="032D5555"/>
    <w:rsid w:val="036634D2"/>
    <w:rsid w:val="0378466F"/>
    <w:rsid w:val="03DD35E4"/>
    <w:rsid w:val="04076900"/>
    <w:rsid w:val="041A5A3B"/>
    <w:rsid w:val="042311BA"/>
    <w:rsid w:val="042B157A"/>
    <w:rsid w:val="048F763B"/>
    <w:rsid w:val="049B1150"/>
    <w:rsid w:val="049F330E"/>
    <w:rsid w:val="04AA775C"/>
    <w:rsid w:val="04AF1889"/>
    <w:rsid w:val="04EF43C3"/>
    <w:rsid w:val="04F66F48"/>
    <w:rsid w:val="050253AB"/>
    <w:rsid w:val="0504074C"/>
    <w:rsid w:val="05251E14"/>
    <w:rsid w:val="056B761A"/>
    <w:rsid w:val="05A16594"/>
    <w:rsid w:val="05A7762D"/>
    <w:rsid w:val="060E5941"/>
    <w:rsid w:val="06110FAF"/>
    <w:rsid w:val="06493CA7"/>
    <w:rsid w:val="065A6178"/>
    <w:rsid w:val="066F1CF3"/>
    <w:rsid w:val="06930BB8"/>
    <w:rsid w:val="06B77AEC"/>
    <w:rsid w:val="06E11AE9"/>
    <w:rsid w:val="07245D42"/>
    <w:rsid w:val="07264C62"/>
    <w:rsid w:val="0779354C"/>
    <w:rsid w:val="079923C4"/>
    <w:rsid w:val="08061376"/>
    <w:rsid w:val="08452D77"/>
    <w:rsid w:val="086401F8"/>
    <w:rsid w:val="08751CAA"/>
    <w:rsid w:val="087E4C40"/>
    <w:rsid w:val="089B1F83"/>
    <w:rsid w:val="08A871D0"/>
    <w:rsid w:val="08C01BD2"/>
    <w:rsid w:val="08D66AD6"/>
    <w:rsid w:val="08DA33A3"/>
    <w:rsid w:val="08E80F13"/>
    <w:rsid w:val="09335624"/>
    <w:rsid w:val="0944690F"/>
    <w:rsid w:val="09535675"/>
    <w:rsid w:val="095F057D"/>
    <w:rsid w:val="09642282"/>
    <w:rsid w:val="09733572"/>
    <w:rsid w:val="09772C16"/>
    <w:rsid w:val="098353B5"/>
    <w:rsid w:val="098407F3"/>
    <w:rsid w:val="099502DD"/>
    <w:rsid w:val="09A92330"/>
    <w:rsid w:val="09B06B87"/>
    <w:rsid w:val="09C13146"/>
    <w:rsid w:val="09E04166"/>
    <w:rsid w:val="0A1C0718"/>
    <w:rsid w:val="0A3E7710"/>
    <w:rsid w:val="0A5B7E63"/>
    <w:rsid w:val="0A753938"/>
    <w:rsid w:val="0AA374A5"/>
    <w:rsid w:val="0AAB7649"/>
    <w:rsid w:val="0ABC5606"/>
    <w:rsid w:val="0B30404E"/>
    <w:rsid w:val="0B4C6C14"/>
    <w:rsid w:val="0B547599"/>
    <w:rsid w:val="0B631A88"/>
    <w:rsid w:val="0B683D45"/>
    <w:rsid w:val="0B7F3F11"/>
    <w:rsid w:val="0B884417"/>
    <w:rsid w:val="0BE81B6C"/>
    <w:rsid w:val="0BF6188C"/>
    <w:rsid w:val="0BF73C91"/>
    <w:rsid w:val="0C170175"/>
    <w:rsid w:val="0C1D0081"/>
    <w:rsid w:val="0C571A41"/>
    <w:rsid w:val="0C5C1171"/>
    <w:rsid w:val="0C5E1CBC"/>
    <w:rsid w:val="0C615B50"/>
    <w:rsid w:val="0C784D2A"/>
    <w:rsid w:val="0C8445DA"/>
    <w:rsid w:val="0C87121B"/>
    <w:rsid w:val="0CC007F7"/>
    <w:rsid w:val="0CC617AC"/>
    <w:rsid w:val="0CE618DF"/>
    <w:rsid w:val="0CFD51A3"/>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772D33"/>
    <w:rsid w:val="0E9D0089"/>
    <w:rsid w:val="0EB126E9"/>
    <w:rsid w:val="0EB803EE"/>
    <w:rsid w:val="0EE079B3"/>
    <w:rsid w:val="0EF94D4B"/>
    <w:rsid w:val="0F360E40"/>
    <w:rsid w:val="0F4958DC"/>
    <w:rsid w:val="0F4C2412"/>
    <w:rsid w:val="0F515DF7"/>
    <w:rsid w:val="0F596BA8"/>
    <w:rsid w:val="0F6248D2"/>
    <w:rsid w:val="0F693536"/>
    <w:rsid w:val="0F7B0511"/>
    <w:rsid w:val="0F7B76D9"/>
    <w:rsid w:val="0F816ACD"/>
    <w:rsid w:val="0F9832DB"/>
    <w:rsid w:val="0FBF3FD2"/>
    <w:rsid w:val="0FBF7FF3"/>
    <w:rsid w:val="10646583"/>
    <w:rsid w:val="107B6C6D"/>
    <w:rsid w:val="107D4B15"/>
    <w:rsid w:val="108A3C80"/>
    <w:rsid w:val="10AF0EAA"/>
    <w:rsid w:val="10B464C1"/>
    <w:rsid w:val="10C26171"/>
    <w:rsid w:val="10F33360"/>
    <w:rsid w:val="10FC16EA"/>
    <w:rsid w:val="110E15E8"/>
    <w:rsid w:val="110F1D40"/>
    <w:rsid w:val="11266F33"/>
    <w:rsid w:val="11895257"/>
    <w:rsid w:val="118963A1"/>
    <w:rsid w:val="11C6522A"/>
    <w:rsid w:val="11E104CC"/>
    <w:rsid w:val="11E20309"/>
    <w:rsid w:val="121C55D9"/>
    <w:rsid w:val="12255233"/>
    <w:rsid w:val="12530213"/>
    <w:rsid w:val="127723A9"/>
    <w:rsid w:val="12862074"/>
    <w:rsid w:val="12883966"/>
    <w:rsid w:val="129E45B4"/>
    <w:rsid w:val="12AE7E1A"/>
    <w:rsid w:val="12D40754"/>
    <w:rsid w:val="12D81596"/>
    <w:rsid w:val="13072A44"/>
    <w:rsid w:val="13545D39"/>
    <w:rsid w:val="135F4BE2"/>
    <w:rsid w:val="139B1A0A"/>
    <w:rsid w:val="139D25C7"/>
    <w:rsid w:val="13AB3C0F"/>
    <w:rsid w:val="13BF3CE4"/>
    <w:rsid w:val="13D1306A"/>
    <w:rsid w:val="140D6614"/>
    <w:rsid w:val="141008D8"/>
    <w:rsid w:val="14125FE6"/>
    <w:rsid w:val="142851FC"/>
    <w:rsid w:val="144F3DF5"/>
    <w:rsid w:val="146D271E"/>
    <w:rsid w:val="14982588"/>
    <w:rsid w:val="149A5AD9"/>
    <w:rsid w:val="14A7619D"/>
    <w:rsid w:val="14D902A4"/>
    <w:rsid w:val="14F758A4"/>
    <w:rsid w:val="150536C3"/>
    <w:rsid w:val="150C1963"/>
    <w:rsid w:val="151447A0"/>
    <w:rsid w:val="154A6454"/>
    <w:rsid w:val="15762120"/>
    <w:rsid w:val="1642631D"/>
    <w:rsid w:val="16A8729C"/>
    <w:rsid w:val="16B33777"/>
    <w:rsid w:val="16BC70A7"/>
    <w:rsid w:val="16C6339E"/>
    <w:rsid w:val="17285513"/>
    <w:rsid w:val="172F2D79"/>
    <w:rsid w:val="17557BEF"/>
    <w:rsid w:val="17577BA6"/>
    <w:rsid w:val="17D349C1"/>
    <w:rsid w:val="1830729E"/>
    <w:rsid w:val="1870062C"/>
    <w:rsid w:val="18817102"/>
    <w:rsid w:val="18830A15"/>
    <w:rsid w:val="18852B28"/>
    <w:rsid w:val="188B5321"/>
    <w:rsid w:val="18F338FE"/>
    <w:rsid w:val="1911457D"/>
    <w:rsid w:val="19932372"/>
    <w:rsid w:val="19A20DD5"/>
    <w:rsid w:val="19AE03F1"/>
    <w:rsid w:val="1A071A03"/>
    <w:rsid w:val="1A1F16AE"/>
    <w:rsid w:val="1A3B5C77"/>
    <w:rsid w:val="1A984BAD"/>
    <w:rsid w:val="1AB8220E"/>
    <w:rsid w:val="1AE4166C"/>
    <w:rsid w:val="1AF06CFB"/>
    <w:rsid w:val="1AF11B8D"/>
    <w:rsid w:val="1B11359C"/>
    <w:rsid w:val="1B2A271F"/>
    <w:rsid w:val="1B530544"/>
    <w:rsid w:val="1B544B28"/>
    <w:rsid w:val="1B713184"/>
    <w:rsid w:val="1BA12596"/>
    <w:rsid w:val="1BA209CF"/>
    <w:rsid w:val="1BB4777D"/>
    <w:rsid w:val="1BD75AB8"/>
    <w:rsid w:val="1C0459C2"/>
    <w:rsid w:val="1C1B3B4A"/>
    <w:rsid w:val="1C3F77D5"/>
    <w:rsid w:val="1C88086E"/>
    <w:rsid w:val="1D266CE1"/>
    <w:rsid w:val="1D3963AF"/>
    <w:rsid w:val="1D6A673C"/>
    <w:rsid w:val="1D9247AE"/>
    <w:rsid w:val="1DB567EC"/>
    <w:rsid w:val="1DF51A98"/>
    <w:rsid w:val="1E3D060F"/>
    <w:rsid w:val="1E3F7D2E"/>
    <w:rsid w:val="1E4134E4"/>
    <w:rsid w:val="1E5062B3"/>
    <w:rsid w:val="1E523514"/>
    <w:rsid w:val="1E714A66"/>
    <w:rsid w:val="1E7F5180"/>
    <w:rsid w:val="1E802593"/>
    <w:rsid w:val="1E8B6156"/>
    <w:rsid w:val="1EA703CC"/>
    <w:rsid w:val="1EB7330C"/>
    <w:rsid w:val="1EC74C8D"/>
    <w:rsid w:val="1F0A0FF3"/>
    <w:rsid w:val="1F5771FF"/>
    <w:rsid w:val="1F5A46D7"/>
    <w:rsid w:val="1FBB33C8"/>
    <w:rsid w:val="1FE868A9"/>
    <w:rsid w:val="2000527E"/>
    <w:rsid w:val="20034907"/>
    <w:rsid w:val="20173E4B"/>
    <w:rsid w:val="204E48BC"/>
    <w:rsid w:val="20674995"/>
    <w:rsid w:val="208921B3"/>
    <w:rsid w:val="20973DEB"/>
    <w:rsid w:val="20B26522"/>
    <w:rsid w:val="20B44310"/>
    <w:rsid w:val="20E56222"/>
    <w:rsid w:val="211116EB"/>
    <w:rsid w:val="216133FC"/>
    <w:rsid w:val="21690C01"/>
    <w:rsid w:val="21863561"/>
    <w:rsid w:val="21A73889"/>
    <w:rsid w:val="21D56769"/>
    <w:rsid w:val="21E52EF3"/>
    <w:rsid w:val="21FB5D7B"/>
    <w:rsid w:val="22015E94"/>
    <w:rsid w:val="220B1C3D"/>
    <w:rsid w:val="221D1D20"/>
    <w:rsid w:val="22334A87"/>
    <w:rsid w:val="229323DA"/>
    <w:rsid w:val="22BE6801"/>
    <w:rsid w:val="22CD67A8"/>
    <w:rsid w:val="233500BF"/>
    <w:rsid w:val="23377FF7"/>
    <w:rsid w:val="236B425F"/>
    <w:rsid w:val="23836192"/>
    <w:rsid w:val="23901F29"/>
    <w:rsid w:val="239C0061"/>
    <w:rsid w:val="23B908A4"/>
    <w:rsid w:val="23E45700"/>
    <w:rsid w:val="23E95BEF"/>
    <w:rsid w:val="23FD0064"/>
    <w:rsid w:val="24036ACE"/>
    <w:rsid w:val="245375B0"/>
    <w:rsid w:val="24642C0A"/>
    <w:rsid w:val="24B22173"/>
    <w:rsid w:val="24B95AD9"/>
    <w:rsid w:val="24BB79C6"/>
    <w:rsid w:val="24BE24DA"/>
    <w:rsid w:val="24CF5825"/>
    <w:rsid w:val="24D663E6"/>
    <w:rsid w:val="24D77F2B"/>
    <w:rsid w:val="258B00E2"/>
    <w:rsid w:val="25A917A6"/>
    <w:rsid w:val="25BE27CC"/>
    <w:rsid w:val="25E940BF"/>
    <w:rsid w:val="25F74A5C"/>
    <w:rsid w:val="2628662C"/>
    <w:rsid w:val="262D45DE"/>
    <w:rsid w:val="266C4945"/>
    <w:rsid w:val="26871DC8"/>
    <w:rsid w:val="26A53EF9"/>
    <w:rsid w:val="26A94201"/>
    <w:rsid w:val="26AC274F"/>
    <w:rsid w:val="27020104"/>
    <w:rsid w:val="27044A29"/>
    <w:rsid w:val="271D34C8"/>
    <w:rsid w:val="276142BF"/>
    <w:rsid w:val="27783712"/>
    <w:rsid w:val="27907362"/>
    <w:rsid w:val="27D5007C"/>
    <w:rsid w:val="28333E1D"/>
    <w:rsid w:val="28454BD6"/>
    <w:rsid w:val="28455253"/>
    <w:rsid w:val="28551971"/>
    <w:rsid w:val="285B1C53"/>
    <w:rsid w:val="289A24B6"/>
    <w:rsid w:val="289E3886"/>
    <w:rsid w:val="289F7086"/>
    <w:rsid w:val="28C32028"/>
    <w:rsid w:val="28CC490F"/>
    <w:rsid w:val="28DE40AA"/>
    <w:rsid w:val="29345E77"/>
    <w:rsid w:val="294C65AD"/>
    <w:rsid w:val="295D104C"/>
    <w:rsid w:val="297B3BC8"/>
    <w:rsid w:val="29806583"/>
    <w:rsid w:val="298B3C4C"/>
    <w:rsid w:val="29F26D24"/>
    <w:rsid w:val="2A15033F"/>
    <w:rsid w:val="2A1662C1"/>
    <w:rsid w:val="2A1C7367"/>
    <w:rsid w:val="2A2815FA"/>
    <w:rsid w:val="2A622692"/>
    <w:rsid w:val="2A6D6092"/>
    <w:rsid w:val="2A7D76B4"/>
    <w:rsid w:val="2AF7102C"/>
    <w:rsid w:val="2B437463"/>
    <w:rsid w:val="2B7807EE"/>
    <w:rsid w:val="2BA50BF7"/>
    <w:rsid w:val="2BBF00EC"/>
    <w:rsid w:val="2BC37CFD"/>
    <w:rsid w:val="2BD5237F"/>
    <w:rsid w:val="2BE536CE"/>
    <w:rsid w:val="2BE758D9"/>
    <w:rsid w:val="2C011E13"/>
    <w:rsid w:val="2C09049E"/>
    <w:rsid w:val="2C0A653C"/>
    <w:rsid w:val="2C191F85"/>
    <w:rsid w:val="2C515A4A"/>
    <w:rsid w:val="2C6E42BE"/>
    <w:rsid w:val="2CE82D6F"/>
    <w:rsid w:val="2D343236"/>
    <w:rsid w:val="2D4367AA"/>
    <w:rsid w:val="2D826D85"/>
    <w:rsid w:val="2DC00013"/>
    <w:rsid w:val="2DD15014"/>
    <w:rsid w:val="2DF72DE4"/>
    <w:rsid w:val="2E0220AF"/>
    <w:rsid w:val="2E1859BE"/>
    <w:rsid w:val="2E4B082A"/>
    <w:rsid w:val="2E5D4E86"/>
    <w:rsid w:val="2E5D790B"/>
    <w:rsid w:val="2E9A3C18"/>
    <w:rsid w:val="2EBB0FEE"/>
    <w:rsid w:val="2EC63002"/>
    <w:rsid w:val="2F0A6B38"/>
    <w:rsid w:val="2F1F7560"/>
    <w:rsid w:val="2F946CCB"/>
    <w:rsid w:val="2F950A10"/>
    <w:rsid w:val="2FD25781"/>
    <w:rsid w:val="2FDC745C"/>
    <w:rsid w:val="2FFD7934"/>
    <w:rsid w:val="305F1B4D"/>
    <w:rsid w:val="30733ACD"/>
    <w:rsid w:val="308C3862"/>
    <w:rsid w:val="3093189D"/>
    <w:rsid w:val="309379D8"/>
    <w:rsid w:val="30A270F7"/>
    <w:rsid w:val="30DF1478"/>
    <w:rsid w:val="30EC586F"/>
    <w:rsid w:val="312D4736"/>
    <w:rsid w:val="319C6071"/>
    <w:rsid w:val="31AC537E"/>
    <w:rsid w:val="31C33082"/>
    <w:rsid w:val="31E3679B"/>
    <w:rsid w:val="31E732FD"/>
    <w:rsid w:val="32517576"/>
    <w:rsid w:val="32BE5C2C"/>
    <w:rsid w:val="32FB6478"/>
    <w:rsid w:val="33263B3F"/>
    <w:rsid w:val="336963EB"/>
    <w:rsid w:val="33816EEB"/>
    <w:rsid w:val="3394067D"/>
    <w:rsid w:val="33AB50A9"/>
    <w:rsid w:val="33EB55CD"/>
    <w:rsid w:val="33EC4C02"/>
    <w:rsid w:val="340D2360"/>
    <w:rsid w:val="3410665D"/>
    <w:rsid w:val="34211214"/>
    <w:rsid w:val="342E63AB"/>
    <w:rsid w:val="34617A87"/>
    <w:rsid w:val="34950E68"/>
    <w:rsid w:val="34986E94"/>
    <w:rsid w:val="34AD2A16"/>
    <w:rsid w:val="34AF62C9"/>
    <w:rsid w:val="34CB4388"/>
    <w:rsid w:val="34FA6E12"/>
    <w:rsid w:val="354D7158"/>
    <w:rsid w:val="35847301"/>
    <w:rsid w:val="358D5588"/>
    <w:rsid w:val="359C65D2"/>
    <w:rsid w:val="360F3800"/>
    <w:rsid w:val="363A3B40"/>
    <w:rsid w:val="365302AE"/>
    <w:rsid w:val="365B4B65"/>
    <w:rsid w:val="36607A0A"/>
    <w:rsid w:val="366E227C"/>
    <w:rsid w:val="366F2E0D"/>
    <w:rsid w:val="367B6A5C"/>
    <w:rsid w:val="36A74ADA"/>
    <w:rsid w:val="36AD60D5"/>
    <w:rsid w:val="36B224F9"/>
    <w:rsid w:val="36EC0CC9"/>
    <w:rsid w:val="3700570C"/>
    <w:rsid w:val="37321D6A"/>
    <w:rsid w:val="373F410B"/>
    <w:rsid w:val="378325C5"/>
    <w:rsid w:val="378D78C8"/>
    <w:rsid w:val="37E57954"/>
    <w:rsid w:val="37EE7094"/>
    <w:rsid w:val="38296C89"/>
    <w:rsid w:val="382E2FA6"/>
    <w:rsid w:val="383002EB"/>
    <w:rsid w:val="384F6C74"/>
    <w:rsid w:val="38514471"/>
    <w:rsid w:val="38586797"/>
    <w:rsid w:val="385F3408"/>
    <w:rsid w:val="38BC0149"/>
    <w:rsid w:val="38D87D1C"/>
    <w:rsid w:val="390A5B2E"/>
    <w:rsid w:val="39196E08"/>
    <w:rsid w:val="39636459"/>
    <w:rsid w:val="39643D30"/>
    <w:rsid w:val="39651769"/>
    <w:rsid w:val="396B7F6C"/>
    <w:rsid w:val="39B417A9"/>
    <w:rsid w:val="39FC5695"/>
    <w:rsid w:val="3A006D8E"/>
    <w:rsid w:val="3A3651E5"/>
    <w:rsid w:val="3A414745"/>
    <w:rsid w:val="3A744481"/>
    <w:rsid w:val="3A8C7BEF"/>
    <w:rsid w:val="3A906246"/>
    <w:rsid w:val="3B2349B7"/>
    <w:rsid w:val="3B616CFF"/>
    <w:rsid w:val="3B6259F6"/>
    <w:rsid w:val="3B6D76D3"/>
    <w:rsid w:val="3B976654"/>
    <w:rsid w:val="3BC01EFC"/>
    <w:rsid w:val="3BCA786A"/>
    <w:rsid w:val="3BD31E2F"/>
    <w:rsid w:val="3BF15831"/>
    <w:rsid w:val="3C0637C5"/>
    <w:rsid w:val="3C105946"/>
    <w:rsid w:val="3C471448"/>
    <w:rsid w:val="3C5F759A"/>
    <w:rsid w:val="3C687FDC"/>
    <w:rsid w:val="3C6C525A"/>
    <w:rsid w:val="3C7324DC"/>
    <w:rsid w:val="3CCE23CB"/>
    <w:rsid w:val="3CD17D17"/>
    <w:rsid w:val="3D3C7F39"/>
    <w:rsid w:val="3D440F09"/>
    <w:rsid w:val="3D4504A0"/>
    <w:rsid w:val="3D611C7C"/>
    <w:rsid w:val="3D6A055B"/>
    <w:rsid w:val="3D8734BB"/>
    <w:rsid w:val="3D9A11D4"/>
    <w:rsid w:val="3DA16D89"/>
    <w:rsid w:val="3DA364BE"/>
    <w:rsid w:val="3DE041CB"/>
    <w:rsid w:val="3E0D48F6"/>
    <w:rsid w:val="3E126451"/>
    <w:rsid w:val="3E171CB9"/>
    <w:rsid w:val="3E1868B4"/>
    <w:rsid w:val="3E377251"/>
    <w:rsid w:val="3E42664B"/>
    <w:rsid w:val="3E5A7334"/>
    <w:rsid w:val="3E7B5D6B"/>
    <w:rsid w:val="3E843E66"/>
    <w:rsid w:val="3E8F51FE"/>
    <w:rsid w:val="3E926F87"/>
    <w:rsid w:val="3E9A59DE"/>
    <w:rsid w:val="3EAF4836"/>
    <w:rsid w:val="3EC33DFA"/>
    <w:rsid w:val="3F060E16"/>
    <w:rsid w:val="3F1D1096"/>
    <w:rsid w:val="3F283A52"/>
    <w:rsid w:val="3F2F0234"/>
    <w:rsid w:val="3F2F6B8F"/>
    <w:rsid w:val="3F3B5533"/>
    <w:rsid w:val="3F4766B5"/>
    <w:rsid w:val="3F5E0353"/>
    <w:rsid w:val="3F6363FE"/>
    <w:rsid w:val="3F756B8F"/>
    <w:rsid w:val="3F800261"/>
    <w:rsid w:val="3F95482B"/>
    <w:rsid w:val="40061FE5"/>
    <w:rsid w:val="4019356B"/>
    <w:rsid w:val="402C30CE"/>
    <w:rsid w:val="402D645B"/>
    <w:rsid w:val="40592157"/>
    <w:rsid w:val="406E1CAE"/>
    <w:rsid w:val="407A1AD7"/>
    <w:rsid w:val="4093139F"/>
    <w:rsid w:val="40A0133A"/>
    <w:rsid w:val="40AE0D65"/>
    <w:rsid w:val="40C31A53"/>
    <w:rsid w:val="40FF545D"/>
    <w:rsid w:val="410067C8"/>
    <w:rsid w:val="416242BB"/>
    <w:rsid w:val="41735459"/>
    <w:rsid w:val="418F0D2A"/>
    <w:rsid w:val="41D01505"/>
    <w:rsid w:val="420C31B7"/>
    <w:rsid w:val="423B2E33"/>
    <w:rsid w:val="42474939"/>
    <w:rsid w:val="424C3C57"/>
    <w:rsid w:val="42613FF3"/>
    <w:rsid w:val="42660D96"/>
    <w:rsid w:val="42833C8E"/>
    <w:rsid w:val="428667D2"/>
    <w:rsid w:val="4286740D"/>
    <w:rsid w:val="42CD1CE0"/>
    <w:rsid w:val="42E1381E"/>
    <w:rsid w:val="42ED6459"/>
    <w:rsid w:val="42F22155"/>
    <w:rsid w:val="42FE58DD"/>
    <w:rsid w:val="43174B3D"/>
    <w:rsid w:val="43236A0A"/>
    <w:rsid w:val="434B790E"/>
    <w:rsid w:val="435B3D25"/>
    <w:rsid w:val="4360274F"/>
    <w:rsid w:val="43977AB6"/>
    <w:rsid w:val="43A3342B"/>
    <w:rsid w:val="43C77C27"/>
    <w:rsid w:val="43DE09EE"/>
    <w:rsid w:val="43EA2489"/>
    <w:rsid w:val="44002FAD"/>
    <w:rsid w:val="449101DD"/>
    <w:rsid w:val="44DE1391"/>
    <w:rsid w:val="44F819F3"/>
    <w:rsid w:val="451B225C"/>
    <w:rsid w:val="452410C9"/>
    <w:rsid w:val="45317DFB"/>
    <w:rsid w:val="456D3CE4"/>
    <w:rsid w:val="4579042C"/>
    <w:rsid w:val="457F0571"/>
    <w:rsid w:val="45851176"/>
    <w:rsid w:val="45C63B94"/>
    <w:rsid w:val="460E7DA5"/>
    <w:rsid w:val="46314134"/>
    <w:rsid w:val="46422483"/>
    <w:rsid w:val="4659254A"/>
    <w:rsid w:val="465B0637"/>
    <w:rsid w:val="465E3F0D"/>
    <w:rsid w:val="466A16E6"/>
    <w:rsid w:val="46763358"/>
    <w:rsid w:val="46827EEC"/>
    <w:rsid w:val="46893F2B"/>
    <w:rsid w:val="46C4686E"/>
    <w:rsid w:val="473F1A7D"/>
    <w:rsid w:val="477B778F"/>
    <w:rsid w:val="478203EC"/>
    <w:rsid w:val="478A34FC"/>
    <w:rsid w:val="47A8592D"/>
    <w:rsid w:val="47B025FA"/>
    <w:rsid w:val="47DC529C"/>
    <w:rsid w:val="4809698F"/>
    <w:rsid w:val="4811697D"/>
    <w:rsid w:val="487A3E25"/>
    <w:rsid w:val="488B5503"/>
    <w:rsid w:val="48937E21"/>
    <w:rsid w:val="489A0361"/>
    <w:rsid w:val="48AF3E23"/>
    <w:rsid w:val="48B94FF3"/>
    <w:rsid w:val="48E37AAB"/>
    <w:rsid w:val="48FD4B4C"/>
    <w:rsid w:val="490A68E0"/>
    <w:rsid w:val="491055FE"/>
    <w:rsid w:val="49415E3C"/>
    <w:rsid w:val="495F5B3E"/>
    <w:rsid w:val="496F77D7"/>
    <w:rsid w:val="497654FD"/>
    <w:rsid w:val="49B64211"/>
    <w:rsid w:val="49BA174B"/>
    <w:rsid w:val="49F6167F"/>
    <w:rsid w:val="4A064FA0"/>
    <w:rsid w:val="4A0F0A43"/>
    <w:rsid w:val="4A16615C"/>
    <w:rsid w:val="4A4424D7"/>
    <w:rsid w:val="4AB82D0F"/>
    <w:rsid w:val="4AEB7664"/>
    <w:rsid w:val="4AFD7C19"/>
    <w:rsid w:val="4B0567D1"/>
    <w:rsid w:val="4B101F6A"/>
    <w:rsid w:val="4B236AAE"/>
    <w:rsid w:val="4B707271"/>
    <w:rsid w:val="4B9739F7"/>
    <w:rsid w:val="4BEE2503"/>
    <w:rsid w:val="4C0A6F0E"/>
    <w:rsid w:val="4C245A30"/>
    <w:rsid w:val="4CB6685F"/>
    <w:rsid w:val="4CC367FE"/>
    <w:rsid w:val="4D07114B"/>
    <w:rsid w:val="4D077F3C"/>
    <w:rsid w:val="4D123355"/>
    <w:rsid w:val="4D180549"/>
    <w:rsid w:val="4D2A3B31"/>
    <w:rsid w:val="4D312C52"/>
    <w:rsid w:val="4D685FB2"/>
    <w:rsid w:val="4D905305"/>
    <w:rsid w:val="4D964A72"/>
    <w:rsid w:val="4D9C1254"/>
    <w:rsid w:val="4DB36BDD"/>
    <w:rsid w:val="4E3F48D8"/>
    <w:rsid w:val="4E793892"/>
    <w:rsid w:val="4E800872"/>
    <w:rsid w:val="4EC569ED"/>
    <w:rsid w:val="4ED50EA1"/>
    <w:rsid w:val="4EEC050C"/>
    <w:rsid w:val="4F104EC3"/>
    <w:rsid w:val="4F47354A"/>
    <w:rsid w:val="4F5243D2"/>
    <w:rsid w:val="4F911C54"/>
    <w:rsid w:val="4FDF3D00"/>
    <w:rsid w:val="4FE625E0"/>
    <w:rsid w:val="5021480F"/>
    <w:rsid w:val="50962ECB"/>
    <w:rsid w:val="50A42E38"/>
    <w:rsid w:val="50A4577F"/>
    <w:rsid w:val="50B73D1F"/>
    <w:rsid w:val="50BD5BC9"/>
    <w:rsid w:val="50C11EEE"/>
    <w:rsid w:val="50E97CFC"/>
    <w:rsid w:val="50FA4028"/>
    <w:rsid w:val="510D65B7"/>
    <w:rsid w:val="511157AB"/>
    <w:rsid w:val="51133759"/>
    <w:rsid w:val="5116195C"/>
    <w:rsid w:val="5142540C"/>
    <w:rsid w:val="515801C7"/>
    <w:rsid w:val="518832C8"/>
    <w:rsid w:val="519D3C50"/>
    <w:rsid w:val="51A0432A"/>
    <w:rsid w:val="51A86090"/>
    <w:rsid w:val="51B7396D"/>
    <w:rsid w:val="51BD44CE"/>
    <w:rsid w:val="522A2017"/>
    <w:rsid w:val="522E4CC3"/>
    <w:rsid w:val="5244713B"/>
    <w:rsid w:val="52615633"/>
    <w:rsid w:val="526F4DE4"/>
    <w:rsid w:val="52977FD4"/>
    <w:rsid w:val="52A25790"/>
    <w:rsid w:val="52A96B6F"/>
    <w:rsid w:val="52B45975"/>
    <w:rsid w:val="52D94AA4"/>
    <w:rsid w:val="52E84BED"/>
    <w:rsid w:val="52EA3A62"/>
    <w:rsid w:val="52F50BB8"/>
    <w:rsid w:val="53097272"/>
    <w:rsid w:val="53464441"/>
    <w:rsid w:val="5348325B"/>
    <w:rsid w:val="53544462"/>
    <w:rsid w:val="53837051"/>
    <w:rsid w:val="5397158E"/>
    <w:rsid w:val="53AA4878"/>
    <w:rsid w:val="53B0381F"/>
    <w:rsid w:val="54013861"/>
    <w:rsid w:val="54487265"/>
    <w:rsid w:val="544D6070"/>
    <w:rsid w:val="54501629"/>
    <w:rsid w:val="54605E1E"/>
    <w:rsid w:val="54B3506A"/>
    <w:rsid w:val="54CA0D16"/>
    <w:rsid w:val="54DD4057"/>
    <w:rsid w:val="54E7490F"/>
    <w:rsid w:val="550764A4"/>
    <w:rsid w:val="550B2BF6"/>
    <w:rsid w:val="55214EB5"/>
    <w:rsid w:val="55364EFD"/>
    <w:rsid w:val="554D5B69"/>
    <w:rsid w:val="555D4828"/>
    <w:rsid w:val="556E169B"/>
    <w:rsid w:val="557A4C8B"/>
    <w:rsid w:val="558931E1"/>
    <w:rsid w:val="55923347"/>
    <w:rsid w:val="55925180"/>
    <w:rsid w:val="55983B1B"/>
    <w:rsid w:val="55A8376B"/>
    <w:rsid w:val="55D55EC7"/>
    <w:rsid w:val="55DC29B6"/>
    <w:rsid w:val="55DD4241"/>
    <w:rsid w:val="561A50CD"/>
    <w:rsid w:val="56461191"/>
    <w:rsid w:val="566B6D1E"/>
    <w:rsid w:val="56D5196F"/>
    <w:rsid w:val="57032A2C"/>
    <w:rsid w:val="570F5219"/>
    <w:rsid w:val="575D12B5"/>
    <w:rsid w:val="57610A87"/>
    <w:rsid w:val="577B1140"/>
    <w:rsid w:val="577B7F21"/>
    <w:rsid w:val="577F181B"/>
    <w:rsid w:val="57921984"/>
    <w:rsid w:val="579737F0"/>
    <w:rsid w:val="57AB7B30"/>
    <w:rsid w:val="57AF5251"/>
    <w:rsid w:val="57B26373"/>
    <w:rsid w:val="57B63F04"/>
    <w:rsid w:val="57C210B2"/>
    <w:rsid w:val="57CD20C2"/>
    <w:rsid w:val="57D675AB"/>
    <w:rsid w:val="57D95FDD"/>
    <w:rsid w:val="585E45CF"/>
    <w:rsid w:val="58917D2F"/>
    <w:rsid w:val="5894085C"/>
    <w:rsid w:val="58AE4F0C"/>
    <w:rsid w:val="58B85899"/>
    <w:rsid w:val="58E363A9"/>
    <w:rsid w:val="59131C6E"/>
    <w:rsid w:val="5947124D"/>
    <w:rsid w:val="595E1678"/>
    <w:rsid w:val="596D5BD4"/>
    <w:rsid w:val="597E3DD8"/>
    <w:rsid w:val="597F2F65"/>
    <w:rsid w:val="59F80043"/>
    <w:rsid w:val="5A09252F"/>
    <w:rsid w:val="5A0B2778"/>
    <w:rsid w:val="5A2A7C7B"/>
    <w:rsid w:val="5A3E2560"/>
    <w:rsid w:val="5A4141B8"/>
    <w:rsid w:val="5A5D3B6E"/>
    <w:rsid w:val="5A637A76"/>
    <w:rsid w:val="5A6D33BA"/>
    <w:rsid w:val="5A792B1F"/>
    <w:rsid w:val="5A874767"/>
    <w:rsid w:val="5AA25448"/>
    <w:rsid w:val="5AA85BE2"/>
    <w:rsid w:val="5AAD6F28"/>
    <w:rsid w:val="5AD63A24"/>
    <w:rsid w:val="5B2E1A1D"/>
    <w:rsid w:val="5B843A1C"/>
    <w:rsid w:val="5B873E3F"/>
    <w:rsid w:val="5BA120A8"/>
    <w:rsid w:val="5BAA161F"/>
    <w:rsid w:val="5BC807A7"/>
    <w:rsid w:val="5C02690E"/>
    <w:rsid w:val="5C196DA7"/>
    <w:rsid w:val="5C2A048C"/>
    <w:rsid w:val="5C476E85"/>
    <w:rsid w:val="5C80234E"/>
    <w:rsid w:val="5C8A680C"/>
    <w:rsid w:val="5C904764"/>
    <w:rsid w:val="5CEC5C67"/>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7A17CE"/>
    <w:rsid w:val="5EFC7377"/>
    <w:rsid w:val="5F06174D"/>
    <w:rsid w:val="5F3A3602"/>
    <w:rsid w:val="5F45733B"/>
    <w:rsid w:val="5F6062E3"/>
    <w:rsid w:val="5F6277C6"/>
    <w:rsid w:val="5F6D0B1D"/>
    <w:rsid w:val="5F812FDF"/>
    <w:rsid w:val="5F8D0B82"/>
    <w:rsid w:val="5FA771D4"/>
    <w:rsid w:val="5FCC5339"/>
    <w:rsid w:val="5FE34A5B"/>
    <w:rsid w:val="5FFE1E36"/>
    <w:rsid w:val="60232584"/>
    <w:rsid w:val="607330CE"/>
    <w:rsid w:val="60825176"/>
    <w:rsid w:val="609F2AC4"/>
    <w:rsid w:val="60F2216B"/>
    <w:rsid w:val="60F60FB1"/>
    <w:rsid w:val="60FA2EE8"/>
    <w:rsid w:val="61054A27"/>
    <w:rsid w:val="610A52BC"/>
    <w:rsid w:val="611D2366"/>
    <w:rsid w:val="61421856"/>
    <w:rsid w:val="615227C4"/>
    <w:rsid w:val="61654E3F"/>
    <w:rsid w:val="61811495"/>
    <w:rsid w:val="6182292A"/>
    <w:rsid w:val="619F7F92"/>
    <w:rsid w:val="61F94C26"/>
    <w:rsid w:val="62000E56"/>
    <w:rsid w:val="62285178"/>
    <w:rsid w:val="624F3E49"/>
    <w:rsid w:val="625E3163"/>
    <w:rsid w:val="62632286"/>
    <w:rsid w:val="627D7A8D"/>
    <w:rsid w:val="62885958"/>
    <w:rsid w:val="62BB486C"/>
    <w:rsid w:val="62F23767"/>
    <w:rsid w:val="62F40B65"/>
    <w:rsid w:val="62FC2CFE"/>
    <w:rsid w:val="63024505"/>
    <w:rsid w:val="635600A5"/>
    <w:rsid w:val="635B1DB5"/>
    <w:rsid w:val="63711FED"/>
    <w:rsid w:val="63880DDC"/>
    <w:rsid w:val="638D750D"/>
    <w:rsid w:val="63AC6CC0"/>
    <w:rsid w:val="63F55D49"/>
    <w:rsid w:val="64055776"/>
    <w:rsid w:val="64226DAB"/>
    <w:rsid w:val="64240056"/>
    <w:rsid w:val="643E143A"/>
    <w:rsid w:val="64491666"/>
    <w:rsid w:val="648B6EEF"/>
    <w:rsid w:val="64C158BF"/>
    <w:rsid w:val="64CE2EAA"/>
    <w:rsid w:val="653C3090"/>
    <w:rsid w:val="65854376"/>
    <w:rsid w:val="658767BE"/>
    <w:rsid w:val="65892531"/>
    <w:rsid w:val="660A758F"/>
    <w:rsid w:val="66195831"/>
    <w:rsid w:val="662621EA"/>
    <w:rsid w:val="662E75B1"/>
    <w:rsid w:val="66342C2E"/>
    <w:rsid w:val="663E784C"/>
    <w:rsid w:val="668B6A45"/>
    <w:rsid w:val="66CD6B09"/>
    <w:rsid w:val="672F3F24"/>
    <w:rsid w:val="673E055F"/>
    <w:rsid w:val="67551CE3"/>
    <w:rsid w:val="67A22552"/>
    <w:rsid w:val="67B22DCC"/>
    <w:rsid w:val="67BE71AA"/>
    <w:rsid w:val="67D87514"/>
    <w:rsid w:val="67D90273"/>
    <w:rsid w:val="67DE5875"/>
    <w:rsid w:val="67E55852"/>
    <w:rsid w:val="67EB1AB4"/>
    <w:rsid w:val="67FA1285"/>
    <w:rsid w:val="68551F4F"/>
    <w:rsid w:val="687C10C9"/>
    <w:rsid w:val="687C4343"/>
    <w:rsid w:val="68840C16"/>
    <w:rsid w:val="68876EFB"/>
    <w:rsid w:val="68884654"/>
    <w:rsid w:val="689F444F"/>
    <w:rsid w:val="68B96DBB"/>
    <w:rsid w:val="68CA2805"/>
    <w:rsid w:val="68D66492"/>
    <w:rsid w:val="68E937A3"/>
    <w:rsid w:val="69026F3E"/>
    <w:rsid w:val="691D5D30"/>
    <w:rsid w:val="693E15D3"/>
    <w:rsid w:val="69627681"/>
    <w:rsid w:val="6977531D"/>
    <w:rsid w:val="69CC2BFF"/>
    <w:rsid w:val="69FD55B8"/>
    <w:rsid w:val="6A0A0071"/>
    <w:rsid w:val="6A0B1C62"/>
    <w:rsid w:val="6A2406C8"/>
    <w:rsid w:val="6A740B56"/>
    <w:rsid w:val="6ADE0BD1"/>
    <w:rsid w:val="6AE96859"/>
    <w:rsid w:val="6AEA7C12"/>
    <w:rsid w:val="6B147746"/>
    <w:rsid w:val="6B24787C"/>
    <w:rsid w:val="6B573233"/>
    <w:rsid w:val="6B5B6274"/>
    <w:rsid w:val="6B935D53"/>
    <w:rsid w:val="6BA62569"/>
    <w:rsid w:val="6BC51F92"/>
    <w:rsid w:val="6C196F71"/>
    <w:rsid w:val="6C226FCB"/>
    <w:rsid w:val="6C31226F"/>
    <w:rsid w:val="6C552F0B"/>
    <w:rsid w:val="6C6A2D80"/>
    <w:rsid w:val="6C8C67B7"/>
    <w:rsid w:val="6C9D744C"/>
    <w:rsid w:val="6CB340FA"/>
    <w:rsid w:val="6CCF4C0A"/>
    <w:rsid w:val="6CFA15E5"/>
    <w:rsid w:val="6D167928"/>
    <w:rsid w:val="6D224DE6"/>
    <w:rsid w:val="6D26299B"/>
    <w:rsid w:val="6D4772EC"/>
    <w:rsid w:val="6D9078AF"/>
    <w:rsid w:val="6DAA3FEF"/>
    <w:rsid w:val="6DBB0C66"/>
    <w:rsid w:val="6DC0172B"/>
    <w:rsid w:val="6DCB690C"/>
    <w:rsid w:val="6DD41A5B"/>
    <w:rsid w:val="6DF43C2E"/>
    <w:rsid w:val="6DF51CA3"/>
    <w:rsid w:val="6E531652"/>
    <w:rsid w:val="6E8335BD"/>
    <w:rsid w:val="6E8E12EF"/>
    <w:rsid w:val="6E972936"/>
    <w:rsid w:val="6ED446C5"/>
    <w:rsid w:val="6EE16AC7"/>
    <w:rsid w:val="6F2A7D94"/>
    <w:rsid w:val="6F7044D6"/>
    <w:rsid w:val="6F8331F1"/>
    <w:rsid w:val="6FA7439C"/>
    <w:rsid w:val="6FAE1A09"/>
    <w:rsid w:val="6FD75BF8"/>
    <w:rsid w:val="706F3ED4"/>
    <w:rsid w:val="707723D0"/>
    <w:rsid w:val="708B5A6B"/>
    <w:rsid w:val="709E61B0"/>
    <w:rsid w:val="70F5661B"/>
    <w:rsid w:val="71360107"/>
    <w:rsid w:val="713B688E"/>
    <w:rsid w:val="71D43752"/>
    <w:rsid w:val="71F1796A"/>
    <w:rsid w:val="72154626"/>
    <w:rsid w:val="72262B5D"/>
    <w:rsid w:val="72283FF7"/>
    <w:rsid w:val="722E7212"/>
    <w:rsid w:val="723A0474"/>
    <w:rsid w:val="725921C0"/>
    <w:rsid w:val="725923E4"/>
    <w:rsid w:val="72864BF7"/>
    <w:rsid w:val="729023FC"/>
    <w:rsid w:val="72D56F6F"/>
    <w:rsid w:val="730E4732"/>
    <w:rsid w:val="73B86F42"/>
    <w:rsid w:val="73C0646E"/>
    <w:rsid w:val="73DE2356"/>
    <w:rsid w:val="742222F5"/>
    <w:rsid w:val="74476126"/>
    <w:rsid w:val="74706664"/>
    <w:rsid w:val="747F3682"/>
    <w:rsid w:val="748A603A"/>
    <w:rsid w:val="749C4185"/>
    <w:rsid w:val="75067759"/>
    <w:rsid w:val="752E6DCD"/>
    <w:rsid w:val="7551380D"/>
    <w:rsid w:val="75600BE5"/>
    <w:rsid w:val="7564475C"/>
    <w:rsid w:val="7583797F"/>
    <w:rsid w:val="75D20F1D"/>
    <w:rsid w:val="75DA2C18"/>
    <w:rsid w:val="75DB383C"/>
    <w:rsid w:val="75E14175"/>
    <w:rsid w:val="75F54412"/>
    <w:rsid w:val="761D08E0"/>
    <w:rsid w:val="765D347C"/>
    <w:rsid w:val="76676633"/>
    <w:rsid w:val="76826699"/>
    <w:rsid w:val="76C87133"/>
    <w:rsid w:val="76CD08D5"/>
    <w:rsid w:val="76DB4B92"/>
    <w:rsid w:val="76EE759D"/>
    <w:rsid w:val="76F27283"/>
    <w:rsid w:val="77052AA4"/>
    <w:rsid w:val="77136511"/>
    <w:rsid w:val="771F6F0D"/>
    <w:rsid w:val="77340A39"/>
    <w:rsid w:val="77351FD0"/>
    <w:rsid w:val="7746449A"/>
    <w:rsid w:val="77472422"/>
    <w:rsid w:val="777F31F2"/>
    <w:rsid w:val="77D1700D"/>
    <w:rsid w:val="77EC04CC"/>
    <w:rsid w:val="782F13D2"/>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AD13F8D"/>
    <w:rsid w:val="7ADB1074"/>
    <w:rsid w:val="7B133A12"/>
    <w:rsid w:val="7B257FFD"/>
    <w:rsid w:val="7B343476"/>
    <w:rsid w:val="7B5A2978"/>
    <w:rsid w:val="7B5A7E4C"/>
    <w:rsid w:val="7B667AF9"/>
    <w:rsid w:val="7B6E188D"/>
    <w:rsid w:val="7B7468F8"/>
    <w:rsid w:val="7B917B07"/>
    <w:rsid w:val="7BEE0103"/>
    <w:rsid w:val="7C0A0FE4"/>
    <w:rsid w:val="7C254906"/>
    <w:rsid w:val="7C4A7B9A"/>
    <w:rsid w:val="7C590818"/>
    <w:rsid w:val="7C5A0786"/>
    <w:rsid w:val="7C7C10F6"/>
    <w:rsid w:val="7C853BEA"/>
    <w:rsid w:val="7C881368"/>
    <w:rsid w:val="7CE27788"/>
    <w:rsid w:val="7D0C32F1"/>
    <w:rsid w:val="7D0F408D"/>
    <w:rsid w:val="7D33726F"/>
    <w:rsid w:val="7D491C6C"/>
    <w:rsid w:val="7D5429C0"/>
    <w:rsid w:val="7D6E6D43"/>
    <w:rsid w:val="7D9F609E"/>
    <w:rsid w:val="7DB57A34"/>
    <w:rsid w:val="7DE60973"/>
    <w:rsid w:val="7DEF0916"/>
    <w:rsid w:val="7E1E5218"/>
    <w:rsid w:val="7E9A4E1F"/>
    <w:rsid w:val="7EA7723A"/>
    <w:rsid w:val="7EF56FBB"/>
    <w:rsid w:val="7F0768EB"/>
    <w:rsid w:val="7F143BEC"/>
    <w:rsid w:val="7F715AF2"/>
    <w:rsid w:val="7F886E69"/>
    <w:rsid w:val="7F935327"/>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9"/>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8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31"/>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7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2">
    <w:name w:val="Body Text Indent"/>
    <w:basedOn w:val="1"/>
    <w:next w:val="1"/>
    <w:link w:val="792"/>
    <w:qFormat/>
    <w:uiPriority w:val="0"/>
    <w:pPr>
      <w:spacing w:line="480" w:lineRule="exact"/>
      <w:ind w:firstLine="480" w:firstLineChars="200"/>
    </w:pPr>
    <w:rPr>
      <w:rFonts w:ascii="宋体" w:hAnsi="宋体"/>
      <w:sz w:val="24"/>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729"/>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76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736"/>
    <w:qFormat/>
    <w:uiPriority w:val="0"/>
    <w:pPr>
      <w:shd w:val="clear" w:color="auto" w:fill="000080"/>
    </w:pPr>
  </w:style>
  <w:style w:type="paragraph" w:styleId="20">
    <w:name w:val="annotation text"/>
    <w:basedOn w:val="1"/>
    <w:link w:val="864"/>
    <w:qFormat/>
    <w:uiPriority w:val="99"/>
    <w:pPr>
      <w:jc w:val="left"/>
    </w:pPr>
  </w:style>
  <w:style w:type="paragraph" w:styleId="21">
    <w:name w:val="Salutation"/>
    <w:basedOn w:val="1"/>
    <w:next w:val="1"/>
    <w:link w:val="824"/>
    <w:qFormat/>
    <w:uiPriority w:val="0"/>
    <w:rPr>
      <w:rFonts w:ascii="仿宋_GB2312" w:eastAsia="仿宋_GB2312"/>
      <w:sz w:val="28"/>
      <w:szCs w:val="20"/>
    </w:rPr>
  </w:style>
  <w:style w:type="paragraph" w:styleId="22">
    <w:name w:val="Body Text 3"/>
    <w:basedOn w:val="1"/>
    <w:link w:val="852"/>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941"/>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843"/>
    <w:qFormat/>
    <w:uiPriority w:val="0"/>
    <w:pPr>
      <w:ind w:firstLine="420"/>
    </w:pPr>
    <w:rPr>
      <w:rFonts w:hAnsi="Calibri" w:cs="Times New Roman"/>
      <w:szCs w:val="20"/>
    </w:rPr>
  </w:style>
  <w:style w:type="paragraph" w:styleId="26">
    <w:name w:val="toc 6"/>
    <w:basedOn w:val="1"/>
    <w:next w:val="1"/>
    <w:qFormat/>
    <w:uiPriority w:val="0"/>
    <w:pPr>
      <w:ind w:left="2100" w:leftChars="1000"/>
    </w:p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53"/>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24"/>
    <w:link w:val="668"/>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18"/>
    <w:qFormat/>
    <w:uiPriority w:val="0"/>
    <w:pPr>
      <w:ind w:left="100" w:leftChars="2500"/>
    </w:pPr>
    <w:rPr>
      <w:rFonts w:ascii="宋体"/>
      <w:sz w:val="24"/>
      <w:szCs w:val="21"/>
      <w:lang w:val="zh-CN"/>
    </w:rPr>
  </w:style>
  <w:style w:type="paragraph" w:styleId="38">
    <w:name w:val="Body Text Indent 2"/>
    <w:basedOn w:val="1"/>
    <w:link w:val="832"/>
    <w:qFormat/>
    <w:uiPriority w:val="0"/>
    <w:pPr>
      <w:spacing w:line="360" w:lineRule="auto"/>
      <w:ind w:firstLine="601"/>
      <w:textAlignment w:val="baseline"/>
    </w:pPr>
    <w:rPr>
      <w:rFonts w:ascii="宋体"/>
      <w:kern w:val="0"/>
      <w:sz w:val="28"/>
      <w:szCs w:val="20"/>
    </w:rPr>
  </w:style>
  <w:style w:type="paragraph" w:styleId="39">
    <w:name w:val="endnote text"/>
    <w:basedOn w:val="1"/>
    <w:link w:val="949"/>
    <w:qFormat/>
    <w:uiPriority w:val="0"/>
    <w:rPr>
      <w:lang w:val="zh-CN"/>
    </w:rPr>
  </w:style>
  <w:style w:type="paragraph" w:styleId="40">
    <w:name w:val="Balloon Text"/>
    <w:basedOn w:val="1"/>
    <w:link w:val="725"/>
    <w:qFormat/>
    <w:uiPriority w:val="0"/>
    <w:rPr>
      <w:sz w:val="18"/>
      <w:szCs w:val="18"/>
    </w:rPr>
  </w:style>
  <w:style w:type="paragraph" w:styleId="41">
    <w:name w:val="footer"/>
    <w:basedOn w:val="1"/>
    <w:link w:val="900"/>
    <w:qFormat/>
    <w:uiPriority w:val="99"/>
    <w:pPr>
      <w:tabs>
        <w:tab w:val="center" w:pos="4153"/>
        <w:tab w:val="right" w:pos="8306"/>
      </w:tabs>
      <w:snapToGrid w:val="0"/>
      <w:jc w:val="left"/>
    </w:pPr>
    <w:rPr>
      <w:sz w:val="18"/>
      <w:szCs w:val="18"/>
    </w:rPr>
  </w:style>
  <w:style w:type="paragraph" w:styleId="42">
    <w:name w:val="header"/>
    <w:basedOn w:val="1"/>
    <w:link w:val="908"/>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6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67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6"/>
    <w:link w:val="834"/>
    <w:qFormat/>
    <w:uiPriority w:val="0"/>
    <w:pPr>
      <w:adjustRightInd/>
      <w:snapToGrid/>
      <w:spacing w:before="60" w:after="60" w:line="300" w:lineRule="exact"/>
      <w:ind w:firstLine="0"/>
    </w:pPr>
    <w:rPr>
      <w:rFonts w:ascii="Calibri"/>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89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828"/>
    <w:qFormat/>
    <w:uiPriority w:val="0"/>
    <w:pPr>
      <w:spacing w:after="120" w:line="480" w:lineRule="auto"/>
    </w:pPr>
  </w:style>
  <w:style w:type="paragraph" w:styleId="57">
    <w:name w:val="HTML Preformatted"/>
    <w:basedOn w:val="1"/>
    <w:link w:val="82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812"/>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20"/>
    <w:next w:val="20"/>
    <w:link w:val="641"/>
    <w:qFormat/>
    <w:uiPriority w:val="0"/>
    <w:rPr>
      <w:b/>
      <w:bCs/>
    </w:rPr>
  </w:style>
  <w:style w:type="paragraph" w:styleId="61">
    <w:name w:val="Body Text First Indent 2"/>
    <w:basedOn w:val="2"/>
    <w:next w:val="1"/>
    <w:link w:val="664"/>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styleId="79">
    <w:name w:val="HTML Sample"/>
    <w:basedOn w:val="69"/>
    <w:qFormat/>
    <w:uiPriority w:val="0"/>
    <w:rPr>
      <w:rFonts w:ascii="Courier New" w:hAnsi="Courier New"/>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文文本首行缩进 2"/>
    <w:basedOn w:val="82"/>
    <w:qFormat/>
    <w:uiPriority w:val="99"/>
    <w:pPr>
      <w:tabs>
        <w:tab w:val="right" w:leader="dot" w:pos="8268"/>
      </w:tabs>
      <w:spacing w:line="200" w:lineRule="atLeast"/>
      <w:ind w:firstLine="420"/>
    </w:pPr>
    <w:rPr>
      <w:rFonts w:ascii="宋体" w:hAnsi="Courier New"/>
      <w:spacing w:val="-4"/>
      <w:sz w:val="18"/>
    </w:rPr>
  </w:style>
  <w:style w:type="paragraph" w:customStyle="1" w:styleId="82">
    <w:name w:val="正文缩进1"/>
    <w:basedOn w:val="83"/>
    <w:next w:val="2"/>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3">
    <w:name w:val="正文1"/>
    <w:basedOn w:val="33"/>
    <w:next w:val="84"/>
    <w:qFormat/>
    <w:uiPriority w:val="0"/>
    <w:pPr>
      <w:ind w:left="0" w:leftChars="0" w:firstLine="480" w:firstLineChars="200"/>
    </w:pPr>
    <w:rPr>
      <w:rFonts w:ascii="仿宋_GB2312" w:hAnsi="Courier New" w:eastAsia="仿宋_GB2312"/>
      <w:kern w:val="28"/>
      <w:sz w:val="24"/>
    </w:rPr>
  </w:style>
  <w:style w:type="paragraph" w:customStyle="1" w:styleId="84">
    <w:name w:val="标题 21"/>
    <w:basedOn w:val="83"/>
    <w:next w:val="83"/>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85">
    <w:name w:val="表格文字"/>
    <w:basedOn w:val="34"/>
    <w:next w:val="24"/>
    <w:qFormat/>
    <w:uiPriority w:val="0"/>
    <w:pPr>
      <w:adjustRightInd/>
      <w:ind w:firstLine="200" w:firstLineChars="200"/>
    </w:pPr>
    <w:rPr>
      <w:rFonts w:ascii="Arial" w:hAnsi="Arial"/>
      <w:spacing w:val="-5"/>
      <w:kern w:val="0"/>
      <w:sz w:val="24"/>
      <w:szCs w:val="20"/>
    </w:rPr>
  </w:style>
  <w:style w:type="paragraph" w:customStyle="1" w:styleId="86">
    <w:name w:val="Quote1"/>
    <w:basedOn w:val="1"/>
    <w:next w:val="1"/>
    <w:qFormat/>
    <w:uiPriority w:val="99"/>
    <w:pPr>
      <w:widowControl/>
      <w:wordWrap w:val="0"/>
      <w:spacing w:before="200" w:after="160"/>
      <w:ind w:left="864" w:right="864"/>
      <w:jc w:val="center"/>
    </w:pPr>
    <w:rPr>
      <w:rFonts w:ascii="宋体"/>
      <w:i/>
      <w:color w:val="404040"/>
    </w:rPr>
  </w:style>
  <w:style w:type="paragraph" w:customStyle="1" w:styleId="87">
    <w:name w:val="报告正文"/>
    <w:basedOn w:val="34"/>
    <w:qFormat/>
    <w:uiPriority w:val="0"/>
    <w:pPr>
      <w:snapToGrid w:val="0"/>
      <w:spacing w:line="480" w:lineRule="exact"/>
      <w:ind w:firstLine="200" w:firstLineChars="200"/>
    </w:pPr>
    <w:rPr>
      <w:sz w:val="24"/>
    </w:rPr>
  </w:style>
  <w:style w:type="paragraph" w:customStyle="1" w:styleId="88">
    <w:name w:val="表格非标题文字"/>
    <w:link w:val="630"/>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9">
    <w:name w:val="*正文"/>
    <w:basedOn w:val="1"/>
    <w:link w:val="631"/>
    <w:qFormat/>
    <w:uiPriority w:val="0"/>
    <w:pPr>
      <w:snapToGrid w:val="0"/>
      <w:spacing w:line="360" w:lineRule="auto"/>
      <w:ind w:firstLine="482"/>
      <w:jc w:val="left"/>
    </w:pPr>
    <w:rPr>
      <w:rFonts w:ascii="宋体" w:hAnsi="宋体"/>
      <w:kern w:val="0"/>
      <w:sz w:val="24"/>
      <w:szCs w:val="20"/>
    </w:rPr>
  </w:style>
  <w:style w:type="paragraph" w:customStyle="1" w:styleId="90">
    <w:name w:val="U_正文"/>
    <w:basedOn w:val="1"/>
    <w:link w:val="639"/>
    <w:qFormat/>
    <w:uiPriority w:val="0"/>
    <w:pPr>
      <w:adjustRightInd/>
      <w:spacing w:beforeLines="20" w:afterLines="20" w:line="300" w:lineRule="auto"/>
      <w:ind w:firstLine="200" w:firstLineChars="200"/>
    </w:pPr>
    <w:rPr>
      <w:kern w:val="0"/>
      <w:sz w:val="24"/>
    </w:rPr>
  </w:style>
  <w:style w:type="paragraph" w:customStyle="1" w:styleId="91">
    <w:name w:val="哈哈正文"/>
    <w:basedOn w:val="1"/>
    <w:link w:val="646"/>
    <w:qFormat/>
    <w:uiPriority w:val="0"/>
    <w:pPr>
      <w:adjustRightInd/>
      <w:spacing w:line="360" w:lineRule="auto"/>
      <w:ind w:firstLine="200" w:firstLineChars="200"/>
    </w:pPr>
    <w:rPr>
      <w:rFonts w:ascii="宋体" w:hAnsi="宋体"/>
      <w:sz w:val="24"/>
      <w:szCs w:val="20"/>
    </w:rPr>
  </w:style>
  <w:style w:type="paragraph" w:customStyle="1" w:styleId="92">
    <w:name w:val="5正文"/>
    <w:basedOn w:val="1"/>
    <w:link w:val="659"/>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3">
    <w:name w:val="正文2"/>
    <w:basedOn w:val="1"/>
    <w:link w:val="673"/>
    <w:qFormat/>
    <w:uiPriority w:val="0"/>
    <w:pPr>
      <w:spacing w:before="156" w:line="360" w:lineRule="auto"/>
      <w:ind w:firstLine="510" w:firstLineChars="200"/>
    </w:pPr>
    <w:rPr>
      <w:sz w:val="24"/>
      <w:szCs w:val="20"/>
    </w:rPr>
  </w:style>
  <w:style w:type="paragraph" w:customStyle="1" w:styleId="94">
    <w:name w:val="无间隔1"/>
    <w:link w:val="681"/>
    <w:qFormat/>
    <w:uiPriority w:val="1"/>
    <w:rPr>
      <w:rFonts w:ascii="Times New Roman" w:hAnsi="Times New Roman" w:eastAsia="宋体" w:cs="Times New Roman"/>
      <w:sz w:val="22"/>
      <w:szCs w:val="22"/>
      <w:lang w:val="en-US" w:eastAsia="zh-CN" w:bidi="ar-SA"/>
    </w:rPr>
  </w:style>
  <w:style w:type="paragraph" w:customStyle="1" w:styleId="95">
    <w:name w:val="纯文本_0_0"/>
    <w:basedOn w:val="96"/>
    <w:link w:val="689"/>
    <w:qFormat/>
    <w:uiPriority w:val="0"/>
    <w:rPr>
      <w:rFonts w:ascii="宋体" w:hAnsi="Courier New"/>
      <w:szCs w:val="21"/>
    </w:rPr>
  </w:style>
  <w:style w:type="paragraph" w:customStyle="1" w:styleId="9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
    <w:name w:val="正文（绿盟科技）"/>
    <w:link w:val="699"/>
    <w:qFormat/>
    <w:uiPriority w:val="0"/>
    <w:pPr>
      <w:spacing w:line="300" w:lineRule="auto"/>
    </w:pPr>
    <w:rPr>
      <w:rFonts w:ascii="Arial" w:hAnsi="Arial" w:eastAsia="宋体" w:cs="Times New Roman"/>
      <w:sz w:val="21"/>
      <w:szCs w:val="21"/>
      <w:lang w:val="en-US" w:eastAsia="zh-CN" w:bidi="ar-SA"/>
    </w:rPr>
  </w:style>
  <w:style w:type="paragraph" w:customStyle="1" w:styleId="98">
    <w:name w:val="表格名称"/>
    <w:basedOn w:val="4"/>
    <w:link w:val="708"/>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9">
    <w:name w:val="my正文"/>
    <w:basedOn w:val="1"/>
    <w:link w:val="728"/>
    <w:qFormat/>
    <w:uiPriority w:val="0"/>
    <w:pPr>
      <w:adjustRightInd/>
      <w:spacing w:line="360" w:lineRule="auto"/>
      <w:ind w:firstLine="480" w:firstLineChars="200"/>
    </w:pPr>
    <w:rPr>
      <w:rFonts w:ascii="Tahoma" w:hAnsi="Tahoma"/>
      <w:kern w:val="0"/>
      <w:sz w:val="24"/>
    </w:rPr>
  </w:style>
  <w:style w:type="paragraph" w:customStyle="1" w:styleId="100">
    <w:name w:val="3级"/>
    <w:basedOn w:val="101"/>
    <w:link w:val="734"/>
    <w:qFormat/>
    <w:uiPriority w:val="0"/>
    <w:pPr>
      <w:ind w:left="0" w:right="466" w:firstLine="288"/>
    </w:pPr>
    <w:rPr>
      <w:rFonts w:hAnsi="宋体"/>
    </w:rPr>
  </w:style>
  <w:style w:type="paragraph" w:customStyle="1" w:styleId="101">
    <w:name w:val="样式 标题 3h33rd level3BOD 0H3l3CTHeading 3 - oldLevel 3 He..."/>
    <w:basedOn w:val="5"/>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2">
    <w:name w:val="标题4-dyf"/>
    <w:basedOn w:val="6"/>
    <w:link w:val="75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3">
    <w:name w:val="冯"/>
    <w:basedOn w:val="1"/>
    <w:link w:val="758"/>
    <w:qFormat/>
    <w:uiPriority w:val="0"/>
    <w:pPr>
      <w:widowControl/>
      <w:adjustRightInd/>
      <w:spacing w:line="360" w:lineRule="auto"/>
      <w:ind w:firstLine="480" w:firstLineChars="200"/>
    </w:pPr>
    <w:rPr>
      <w:rFonts w:ascii="宋体" w:hAnsi="宋体"/>
      <w:color w:val="000000"/>
      <w:kern w:val="0"/>
      <w:sz w:val="24"/>
    </w:rPr>
  </w:style>
  <w:style w:type="paragraph" w:customStyle="1" w:styleId="104">
    <w:name w:val="Default"/>
    <w:link w:val="76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5">
    <w:name w:val="正文样式"/>
    <w:basedOn w:val="1"/>
    <w:link w:val="776"/>
    <w:qFormat/>
    <w:uiPriority w:val="0"/>
    <w:pPr>
      <w:adjustRightInd/>
      <w:spacing w:line="360" w:lineRule="auto"/>
      <w:ind w:firstLine="480" w:firstLineChars="200"/>
    </w:pPr>
    <w:rPr>
      <w:kern w:val="0"/>
      <w:sz w:val="24"/>
    </w:rPr>
  </w:style>
  <w:style w:type="paragraph" w:customStyle="1" w:styleId="106">
    <w:name w:val="gf正文1"/>
    <w:basedOn w:val="1"/>
    <w:link w:val="782"/>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7">
    <w:name w:val="列表1"/>
    <w:basedOn w:val="1"/>
    <w:next w:val="108"/>
    <w:link w:val="78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8">
    <w:name w:val="List Paragraph"/>
    <w:basedOn w:val="1"/>
    <w:qFormat/>
    <w:uiPriority w:val="34"/>
    <w:pPr>
      <w:spacing w:line="360" w:lineRule="auto"/>
      <w:ind w:firstLine="200" w:firstLineChars="200"/>
    </w:pPr>
    <w:rPr>
      <w:rFonts w:eastAsia="楷体_GB2312" w:cs="Lucida Sans"/>
      <w:sz w:val="24"/>
    </w:rPr>
  </w:style>
  <w:style w:type="paragraph" w:customStyle="1" w:styleId="109">
    <w:name w:val="此正文"/>
    <w:basedOn w:val="1"/>
    <w:link w:val="807"/>
    <w:qFormat/>
    <w:uiPriority w:val="0"/>
    <w:pPr>
      <w:adjustRightInd/>
      <w:spacing w:line="360" w:lineRule="auto"/>
      <w:ind w:firstLine="200" w:firstLineChars="200"/>
    </w:pPr>
    <w:rPr>
      <w:sz w:val="24"/>
    </w:rPr>
  </w:style>
  <w:style w:type="paragraph" w:customStyle="1" w:styleId="110">
    <w:name w:val="样式 样式 标题 4h4H4Fab-4T5Ref Heading 1rh1Heading sqlsect 1.2.3.... +..."/>
    <w:basedOn w:val="111"/>
    <w:link w:val="829"/>
    <w:qFormat/>
    <w:uiPriority w:val="0"/>
    <w:pPr>
      <w:tabs>
        <w:tab w:val="left" w:pos="2356"/>
      </w:tabs>
    </w:pPr>
  </w:style>
  <w:style w:type="paragraph" w:customStyle="1" w:styleId="111">
    <w:name w:val="样式 标题 4h4H4Fab-4T5Ref Heading 1rh1Heading sqlsect 1.2.3...."/>
    <w:basedOn w:val="6"/>
    <w:link w:val="92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2">
    <w:name w:val="Item List"/>
    <w:link w:val="84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3">
    <w:name w:val="纯文本1"/>
    <w:basedOn w:val="1"/>
    <w:link w:val="842"/>
    <w:qFormat/>
    <w:uiPriority w:val="0"/>
    <w:pPr>
      <w:adjustRightInd/>
    </w:pPr>
    <w:rPr>
      <w:rFonts w:ascii="宋体" w:hAnsi="Courier New"/>
      <w:kern w:val="0"/>
      <w:sz w:val="20"/>
      <w:szCs w:val="20"/>
    </w:rPr>
  </w:style>
  <w:style w:type="paragraph" w:customStyle="1" w:styleId="114">
    <w:name w:val="正文说明"/>
    <w:basedOn w:val="1"/>
    <w:link w:val="854"/>
    <w:qFormat/>
    <w:uiPriority w:val="0"/>
    <w:pPr>
      <w:adjustRightInd/>
      <w:spacing w:line="360" w:lineRule="auto"/>
    </w:pPr>
    <w:rPr>
      <w:kern w:val="0"/>
      <w:sz w:val="24"/>
    </w:rPr>
  </w:style>
  <w:style w:type="paragraph" w:customStyle="1" w:styleId="115">
    <w:name w:val="Table Text"/>
    <w:basedOn w:val="1"/>
    <w:link w:val="860"/>
    <w:qFormat/>
    <w:uiPriority w:val="0"/>
    <w:pPr>
      <w:widowControl/>
      <w:spacing w:before="60" w:after="60"/>
      <w:jc w:val="left"/>
    </w:pPr>
    <w:rPr>
      <w:kern w:val="0"/>
      <w:sz w:val="24"/>
    </w:rPr>
  </w:style>
  <w:style w:type="paragraph" w:customStyle="1" w:styleId="116">
    <w:name w:val="公文正文"/>
    <w:basedOn w:val="1"/>
    <w:link w:val="872"/>
    <w:qFormat/>
    <w:uiPriority w:val="0"/>
    <w:pPr>
      <w:adjustRightInd/>
      <w:spacing w:before="156" w:line="360" w:lineRule="auto"/>
      <w:ind w:firstLine="360" w:firstLineChars="200"/>
    </w:pPr>
    <w:rPr>
      <w:rFonts w:ascii="仿宋_GB2312" w:eastAsia="仿宋_GB2312"/>
      <w:sz w:val="24"/>
    </w:rPr>
  </w:style>
  <w:style w:type="paragraph" w:customStyle="1" w:styleId="117">
    <w:name w:val="正文（缩进2汉字）"/>
    <w:basedOn w:val="1"/>
    <w:link w:val="87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8">
    <w:name w:val="b11_01b"/>
    <w:basedOn w:val="1"/>
    <w:next w:val="1"/>
    <w:link w:val="89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9">
    <w:name w:val="段落"/>
    <w:basedOn w:val="1"/>
    <w:link w:val="905"/>
    <w:qFormat/>
    <w:uiPriority w:val="0"/>
    <w:pPr>
      <w:adjustRightInd/>
      <w:spacing w:line="360" w:lineRule="auto"/>
      <w:ind w:firstLine="480" w:firstLineChars="200"/>
    </w:pPr>
    <w:rPr>
      <w:rFonts w:ascii="宋体" w:hAnsi="宋体"/>
      <w:kern w:val="0"/>
      <w:sz w:val="24"/>
      <w:szCs w:val="20"/>
    </w:rPr>
  </w:style>
  <w:style w:type="paragraph" w:customStyle="1" w:styleId="120">
    <w:name w:val="正文段"/>
    <w:basedOn w:val="1"/>
    <w:link w:val="912"/>
    <w:qFormat/>
    <w:uiPriority w:val="0"/>
    <w:pPr>
      <w:widowControl/>
      <w:snapToGrid w:val="0"/>
      <w:spacing w:after="156" w:afterLines="50"/>
      <w:ind w:firstLine="200" w:firstLineChars="200"/>
    </w:pPr>
    <w:rPr>
      <w:kern w:val="0"/>
      <w:sz w:val="24"/>
      <w:szCs w:val="20"/>
    </w:rPr>
  </w:style>
  <w:style w:type="paragraph" w:customStyle="1" w:styleId="121">
    <w:name w:val="冯广丽"/>
    <w:basedOn w:val="1"/>
    <w:link w:val="915"/>
    <w:qFormat/>
    <w:uiPriority w:val="0"/>
    <w:pPr>
      <w:adjustRightInd/>
      <w:spacing w:line="360" w:lineRule="auto"/>
      <w:ind w:firstLine="480" w:firstLineChars="200"/>
    </w:pPr>
    <w:rPr>
      <w:rFonts w:ascii="宋体" w:hAnsi="宋体"/>
      <w:sz w:val="24"/>
      <w:szCs w:val="22"/>
    </w:rPr>
  </w:style>
  <w:style w:type="paragraph" w:customStyle="1" w:styleId="122">
    <w:name w:val="编号，小四"/>
    <w:basedOn w:val="1"/>
    <w:link w:val="921"/>
    <w:qFormat/>
    <w:uiPriority w:val="0"/>
    <w:pPr>
      <w:tabs>
        <w:tab w:val="left" w:pos="432"/>
      </w:tabs>
      <w:adjustRightInd/>
      <w:spacing w:line="360" w:lineRule="auto"/>
      <w:ind w:left="432" w:hanging="432"/>
    </w:pPr>
    <w:rPr>
      <w:rFonts w:ascii="Arial" w:hAnsi="Arial"/>
      <w:kern w:val="0"/>
      <w:sz w:val="24"/>
      <w:szCs w:val="20"/>
    </w:rPr>
  </w:style>
  <w:style w:type="paragraph" w:customStyle="1" w:styleId="123">
    <w:name w:val="仿宋正文"/>
    <w:basedOn w:val="1"/>
    <w:link w:val="928"/>
    <w:qFormat/>
    <w:uiPriority w:val="0"/>
    <w:pPr>
      <w:adjustRightInd/>
      <w:spacing w:line="360" w:lineRule="auto"/>
      <w:ind w:firstLine="480" w:firstLineChars="200"/>
    </w:pPr>
    <w:rPr>
      <w:rFonts w:ascii="仿宋_GB2312" w:eastAsia="仿宋_GB2312"/>
      <w:sz w:val="24"/>
      <w:szCs w:val="20"/>
    </w:rPr>
  </w:style>
  <w:style w:type="paragraph" w:customStyle="1" w:styleId="124">
    <w:name w:val="样式 正文缩进 + 首行缩进:  2 字符"/>
    <w:basedOn w:val="16"/>
    <w:link w:val="940"/>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5">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7">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3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3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32">
    <w:name w:val="标题4_自定义"/>
    <w:basedOn w:val="6"/>
    <w:qFormat/>
    <w:uiPriority w:val="0"/>
    <w:pPr>
      <w:adjustRightInd/>
      <w:spacing w:before="0" w:after="0" w:line="360" w:lineRule="auto"/>
    </w:pPr>
    <w:rPr>
      <w:rFonts w:ascii="Verdana" w:eastAsia="Verdana"/>
      <w:sz w:val="21"/>
      <w:lang w:val="en-US"/>
    </w:rPr>
  </w:style>
  <w:style w:type="paragraph" w:customStyle="1" w:styleId="133">
    <w:name w:val="正文 内标 序号标"/>
    <w:basedOn w:val="134"/>
    <w:qFormat/>
    <w:uiPriority w:val="0"/>
    <w:pPr>
      <w:tabs>
        <w:tab w:val="left" w:pos="0"/>
      </w:tabs>
      <w:adjustRightInd/>
      <w:spacing w:before="0"/>
      <w:ind w:firstLine="482"/>
    </w:pPr>
    <w:rPr>
      <w:rFonts w:ascii="微软雅黑" w:hAnsi="微软雅黑"/>
      <w:sz w:val="24"/>
      <w:szCs w:val="24"/>
    </w:rPr>
  </w:style>
  <w:style w:type="paragraph" w:customStyle="1" w:styleId="134">
    <w:name w:val="My正文"/>
    <w:basedOn w:val="1"/>
    <w:qFormat/>
    <w:uiPriority w:val="0"/>
    <w:pPr>
      <w:spacing w:before="120" w:line="360" w:lineRule="auto"/>
      <w:ind w:firstLine="567"/>
    </w:pPr>
    <w:rPr>
      <w:rFonts w:ascii="Arial" w:hAnsi="Arial"/>
      <w:sz w:val="20"/>
      <w:szCs w:val="20"/>
    </w:rPr>
  </w:style>
  <w:style w:type="paragraph" w:customStyle="1" w:styleId="13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8">
    <w:name w:val="修订2"/>
    <w:qFormat/>
    <w:uiPriority w:val="0"/>
    <w:rPr>
      <w:rFonts w:ascii="Times New Roman" w:hAnsi="Times New Roman" w:eastAsia="宋体" w:cs="Times New Roman"/>
      <w:kern w:val="2"/>
      <w:sz w:val="21"/>
      <w:lang w:val="en-US" w:eastAsia="zh-CN" w:bidi="ar-SA"/>
    </w:rPr>
  </w:style>
  <w:style w:type="paragraph" w:customStyle="1" w:styleId="13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1">
    <w:name w:val="文章标题"/>
    <w:next w:val="14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2">
    <w:name w:val="封面公司名"/>
    <w:qFormat/>
    <w:uiPriority w:val="0"/>
    <w:pPr>
      <w:jc w:val="center"/>
    </w:pPr>
    <w:rPr>
      <w:rFonts w:ascii="Arial" w:hAnsi="Arial" w:eastAsia="楷体_GB2312" w:cs="宋体"/>
      <w:bCs/>
      <w:kern w:val="2"/>
      <w:sz w:val="28"/>
      <w:lang w:val="en-US" w:eastAsia="zh-CN" w:bidi="ar-SA"/>
    </w:rPr>
  </w:style>
  <w:style w:type="paragraph" w:customStyle="1" w:styleId="143">
    <w:name w:val="Char1 Char Char Char5"/>
    <w:basedOn w:val="1"/>
    <w:qFormat/>
    <w:uiPriority w:val="0"/>
    <w:pPr>
      <w:adjustRightInd/>
      <w:ind w:firstLine="200" w:firstLineChars="200"/>
    </w:pPr>
    <w:rPr>
      <w:rFonts w:ascii="Tahoma" w:hAnsi="Tahoma"/>
      <w:sz w:val="24"/>
      <w:szCs w:val="20"/>
    </w:rPr>
  </w:style>
  <w:style w:type="paragraph" w:customStyle="1" w:styleId="14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6">
    <w:name w:val="Char Char Char Char Char Char Char Char"/>
    <w:basedOn w:val="1"/>
    <w:qFormat/>
    <w:uiPriority w:val="0"/>
    <w:pPr>
      <w:tabs>
        <w:tab w:val="left" w:pos="360"/>
      </w:tabs>
    </w:pPr>
    <w:rPr>
      <w:sz w:val="24"/>
      <w:szCs w:val="20"/>
    </w:rPr>
  </w:style>
  <w:style w:type="paragraph" w:customStyle="1" w:styleId="147">
    <w:name w:val="Char Char11 Char Char Char"/>
    <w:basedOn w:val="1"/>
    <w:qFormat/>
    <w:uiPriority w:val="0"/>
    <w:pPr>
      <w:spacing w:line="360" w:lineRule="auto"/>
    </w:pPr>
    <w:rPr>
      <w:szCs w:val="20"/>
    </w:rPr>
  </w:style>
  <w:style w:type="paragraph" w:customStyle="1" w:styleId="14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50">
    <w:name w:val="样式3"/>
    <w:basedOn w:val="151"/>
    <w:qFormat/>
    <w:uiPriority w:val="0"/>
    <w:pPr>
      <w:tabs>
        <w:tab w:val="left" w:pos="2790"/>
        <w:tab w:val="left" w:pos="4230"/>
      </w:tabs>
      <w:spacing w:before="312" w:beforeLines="100"/>
      <w:jc w:val="left"/>
    </w:pPr>
  </w:style>
  <w:style w:type="paragraph" w:customStyle="1" w:styleId="15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2">
    <w:name w:val="Char Char1 Char Char1 Char Char1"/>
    <w:basedOn w:val="1"/>
    <w:qFormat/>
    <w:uiPriority w:val="0"/>
    <w:pPr>
      <w:tabs>
        <w:tab w:val="left" w:pos="840"/>
      </w:tabs>
      <w:ind w:left="840" w:hanging="420"/>
    </w:pPr>
    <w:rPr>
      <w:rFonts w:ascii="Tahoma" w:hAnsi="Tahoma"/>
      <w:sz w:val="24"/>
    </w:rPr>
  </w:style>
  <w:style w:type="paragraph" w:customStyle="1" w:styleId="15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4">
    <w:name w:val="标书标题2"/>
    <w:basedOn w:val="4"/>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6">
    <w:name w:val="正文21"/>
    <w:basedOn w:val="1"/>
    <w:qFormat/>
    <w:uiPriority w:val="0"/>
    <w:pPr>
      <w:adjustRightInd/>
      <w:spacing w:before="156" w:line="360" w:lineRule="auto"/>
      <w:ind w:firstLine="510" w:firstLineChars="200"/>
    </w:pPr>
    <w:rPr>
      <w:sz w:val="24"/>
      <w:szCs w:val="20"/>
    </w:rPr>
  </w:style>
  <w:style w:type="paragraph" w:customStyle="1" w:styleId="157">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9">
    <w:name w:val="Char1"/>
    <w:basedOn w:val="1"/>
    <w:qFormat/>
    <w:uiPriority w:val="0"/>
    <w:rPr>
      <w:rFonts w:ascii="仿宋_GB2312" w:eastAsia="仿宋_GB2312"/>
      <w:b/>
      <w:sz w:val="32"/>
      <w:szCs w:val="32"/>
    </w:rPr>
  </w:style>
  <w:style w:type="paragraph" w:customStyle="1" w:styleId="16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6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4">
    <w:name w:val="6级标题"/>
    <w:basedOn w:val="165"/>
    <w:qFormat/>
    <w:uiPriority w:val="0"/>
    <w:pPr>
      <w:keepNext/>
      <w:tabs>
        <w:tab w:val="left" w:pos="360"/>
      </w:tabs>
      <w:spacing w:before="0" w:after="0"/>
      <w:outlineLvl w:val="5"/>
    </w:pPr>
  </w:style>
  <w:style w:type="paragraph" w:customStyle="1" w:styleId="165">
    <w:name w:val="5级标题"/>
    <w:basedOn w:val="166"/>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6">
    <w:name w:val="4级标题"/>
    <w:basedOn w:val="10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7">
    <w:name w:val="样式 正文文本缩进 + 段前: 2 字符"/>
    <w:basedOn w:val="1"/>
    <w:qFormat/>
    <w:uiPriority w:val="0"/>
    <w:pPr>
      <w:adjustRightInd/>
      <w:ind w:left="420" w:leftChars="200"/>
      <w:jc w:val="left"/>
    </w:pPr>
    <w:rPr>
      <w:sz w:val="28"/>
      <w:szCs w:val="20"/>
      <w:lang w:eastAsia="zh-TW"/>
    </w:rPr>
  </w:style>
  <w:style w:type="paragraph" w:customStyle="1" w:styleId="168">
    <w:name w:val="Char2 Char Char"/>
    <w:basedOn w:val="1"/>
    <w:qFormat/>
    <w:uiPriority w:val="0"/>
    <w:pPr>
      <w:adjustRightInd/>
    </w:pPr>
    <w:rPr>
      <w:rFonts w:ascii="Tahoma" w:hAnsi="Tahoma"/>
      <w:sz w:val="24"/>
      <w:szCs w:val="20"/>
    </w:rPr>
  </w:style>
  <w:style w:type="paragraph" w:customStyle="1" w:styleId="169">
    <w:name w:val="_Style 11"/>
    <w:basedOn w:val="1"/>
    <w:qFormat/>
    <w:uiPriority w:val="34"/>
    <w:pPr>
      <w:adjustRightInd/>
      <w:ind w:firstLine="420" w:firstLineChars="200"/>
    </w:pPr>
    <w:rPr>
      <w:rFonts w:eastAsia="仿宋_GB2312"/>
      <w:sz w:val="28"/>
    </w:rPr>
  </w:style>
  <w:style w:type="paragraph" w:customStyle="1" w:styleId="17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1">
    <w:name w:val="Char Char Char"/>
    <w:basedOn w:val="1"/>
    <w:qFormat/>
    <w:uiPriority w:val="0"/>
    <w:rPr>
      <w:rFonts w:ascii="Tahoma" w:hAnsi="Tahoma"/>
      <w:sz w:val="24"/>
      <w:szCs w:val="20"/>
    </w:rPr>
  </w:style>
  <w:style w:type="paragraph" w:customStyle="1" w:styleId="172">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7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4">
    <w:name w:val="No Spacing"/>
    <w:basedOn w:val="1"/>
    <w:link w:val="950"/>
    <w:qFormat/>
    <w:uiPriority w:val="99"/>
    <w:rPr>
      <w:szCs w:val="22"/>
    </w:rPr>
  </w:style>
  <w:style w:type="paragraph" w:customStyle="1" w:styleId="17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6">
    <w:name w:val="Char Char Char Char Char Char Char Char Char Char Char Char1 Char1"/>
    <w:basedOn w:val="1"/>
    <w:qFormat/>
    <w:uiPriority w:val="6"/>
    <w:rPr>
      <w:rFonts w:ascii="Tahoma" w:hAnsi="Tahoma" w:cs="仿宋_GB2312"/>
      <w:sz w:val="24"/>
      <w:szCs w:val="20"/>
    </w:rPr>
  </w:style>
  <w:style w:type="paragraph" w:customStyle="1" w:styleId="17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80">
    <w:name w:val="MM Topic 2"/>
    <w:basedOn w:val="4"/>
    <w:qFormat/>
    <w:uiPriority w:val="0"/>
    <w:pPr>
      <w:tabs>
        <w:tab w:val="left" w:pos="1260"/>
        <w:tab w:val="clear" w:pos="432"/>
      </w:tabs>
      <w:ind w:left="1260" w:hanging="420"/>
    </w:pPr>
    <w:rPr>
      <w:rFonts w:ascii="Arial" w:hAnsi="Arial" w:eastAsia="黑体"/>
      <w:lang w:val="en-US"/>
    </w:rPr>
  </w:style>
  <w:style w:type="paragraph" w:customStyle="1" w:styleId="181">
    <w:name w:val="五级无标题条"/>
    <w:basedOn w:val="1"/>
    <w:qFormat/>
    <w:uiPriority w:val="0"/>
    <w:pPr>
      <w:adjustRightInd/>
    </w:pPr>
  </w:style>
  <w:style w:type="paragraph" w:customStyle="1" w:styleId="182">
    <w:name w:val="Char5"/>
    <w:basedOn w:val="1"/>
    <w:qFormat/>
    <w:uiPriority w:val="0"/>
    <w:rPr>
      <w:rFonts w:ascii="仿宋_GB2312" w:eastAsia="仿宋_GB2312"/>
      <w:b/>
      <w:sz w:val="32"/>
      <w:szCs w:val="32"/>
    </w:rPr>
  </w:style>
  <w:style w:type="paragraph" w:customStyle="1" w:styleId="18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4">
    <w:name w:val="彩色列表 - 强调文字颜色 12"/>
    <w:basedOn w:val="1"/>
    <w:qFormat/>
    <w:uiPriority w:val="0"/>
    <w:pPr>
      <w:adjustRightInd/>
      <w:ind w:firstLine="420" w:firstLineChars="200"/>
    </w:pPr>
    <w:rPr>
      <w:rFonts w:ascii="Calibri" w:hAnsi="Calibri"/>
      <w:szCs w:val="22"/>
    </w:rPr>
  </w:style>
  <w:style w:type="paragraph" w:customStyle="1" w:styleId="18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6">
    <w:name w:val="Char2"/>
    <w:basedOn w:val="1"/>
    <w:qFormat/>
    <w:uiPriority w:val="0"/>
    <w:rPr>
      <w:rFonts w:ascii="仿宋_GB2312" w:eastAsia="仿宋_GB2312"/>
      <w:b/>
      <w:sz w:val="32"/>
      <w:szCs w:val="32"/>
    </w:rPr>
  </w:style>
  <w:style w:type="paragraph" w:customStyle="1" w:styleId="187">
    <w:name w:val="数字标题3"/>
    <w:basedOn w:val="5"/>
    <w:next w:val="1"/>
    <w:qFormat/>
    <w:uiPriority w:val="0"/>
    <w:pPr>
      <w:spacing w:line="240" w:lineRule="auto"/>
    </w:pPr>
    <w:rPr>
      <w:sz w:val="28"/>
      <w:szCs w:val="28"/>
    </w:rPr>
  </w:style>
  <w:style w:type="paragraph" w:customStyle="1" w:styleId="188">
    <w:name w:val="FA正文"/>
    <w:basedOn w:val="1"/>
    <w:qFormat/>
    <w:uiPriority w:val="0"/>
    <w:pPr>
      <w:spacing w:line="360" w:lineRule="auto"/>
      <w:ind w:firstLine="480" w:firstLineChars="200"/>
    </w:pPr>
    <w:rPr>
      <w:rFonts w:hAnsi="宋体"/>
      <w:sz w:val="24"/>
      <w:szCs w:val="20"/>
    </w:rPr>
  </w:style>
  <w:style w:type="paragraph" w:customStyle="1" w:styleId="189">
    <w:name w:val="MM Topic 5"/>
    <w:basedOn w:val="7"/>
    <w:qFormat/>
    <w:uiPriority w:val="0"/>
    <w:pPr>
      <w:tabs>
        <w:tab w:val="left" w:pos="2520"/>
        <w:tab w:val="clear" w:pos="1008"/>
      </w:tabs>
      <w:adjustRightInd/>
      <w:ind w:left="2520" w:hanging="420"/>
    </w:pPr>
  </w:style>
  <w:style w:type="paragraph" w:customStyle="1" w:styleId="190">
    <w:name w:val="Char Char Char Char Char Char Char Char Char Char1"/>
    <w:basedOn w:val="1"/>
    <w:qFormat/>
    <w:uiPriority w:val="0"/>
    <w:rPr>
      <w:rFonts w:ascii="仿宋_GB2312" w:eastAsia="仿宋_GB2312"/>
      <w:b/>
      <w:sz w:val="32"/>
      <w:szCs w:val="32"/>
    </w:rPr>
  </w:style>
  <w:style w:type="paragraph" w:customStyle="1" w:styleId="19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2">
    <w:name w:val="修订1"/>
    <w:qFormat/>
    <w:uiPriority w:val="3"/>
    <w:rPr>
      <w:rFonts w:ascii="Times New Roman" w:hAnsi="Times New Roman" w:eastAsia="宋体" w:cs="Times New Roman"/>
      <w:color w:val="000000"/>
      <w:kern w:val="1"/>
      <w:sz w:val="21"/>
      <w:lang w:val="en-US" w:eastAsia="zh-CN" w:bidi="ar-SA"/>
    </w:rPr>
  </w:style>
  <w:style w:type="paragraph" w:customStyle="1" w:styleId="193">
    <w:name w:val="Char2 Char Char Char"/>
    <w:basedOn w:val="1"/>
    <w:qFormat/>
    <w:uiPriority w:val="0"/>
    <w:rPr>
      <w:rFonts w:ascii="仿宋_GB2312" w:eastAsia="仿宋_GB2312"/>
      <w:b/>
      <w:sz w:val="32"/>
      <w:szCs w:val="32"/>
    </w:rPr>
  </w:style>
  <w:style w:type="paragraph" w:customStyle="1" w:styleId="194">
    <w:name w:val="Char2 Char Char Char1"/>
    <w:basedOn w:val="1"/>
    <w:qFormat/>
    <w:uiPriority w:val="6"/>
    <w:rPr>
      <w:rFonts w:ascii="仿宋_GB2312" w:eastAsia="仿宋_GB2312"/>
      <w:b/>
      <w:sz w:val="32"/>
      <w:szCs w:val="32"/>
    </w:rPr>
  </w:style>
  <w:style w:type="paragraph" w:customStyle="1" w:styleId="195">
    <w:name w:val="默认段落样式"/>
    <w:basedOn w:val="93"/>
    <w:qFormat/>
    <w:uiPriority w:val="0"/>
    <w:pPr>
      <w:spacing w:before="0"/>
      <w:ind w:firstLine="480"/>
      <w:outlineLvl w:val="2"/>
    </w:pPr>
    <w:rPr>
      <w:rFonts w:ascii="仿宋_GB2312" w:hAnsi="宋体" w:eastAsia="仿宋_GB2312"/>
      <w:color w:val="000000"/>
      <w:szCs w:val="24"/>
    </w:rPr>
  </w:style>
  <w:style w:type="paragraph" w:customStyle="1" w:styleId="196">
    <w:name w:val="图中文字"/>
    <w:basedOn w:val="1"/>
    <w:qFormat/>
    <w:uiPriority w:val="0"/>
    <w:pPr>
      <w:snapToGrid w:val="0"/>
      <w:spacing w:line="0" w:lineRule="atLeast"/>
      <w:ind w:firstLine="200" w:firstLineChars="200"/>
      <w:jc w:val="center"/>
    </w:pPr>
    <w:rPr>
      <w:sz w:val="24"/>
      <w:szCs w:val="20"/>
    </w:rPr>
  </w:style>
  <w:style w:type="paragraph" w:customStyle="1" w:styleId="19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8">
    <w:name w:val="MM Topic 3"/>
    <w:basedOn w:val="5"/>
    <w:qFormat/>
    <w:uiPriority w:val="0"/>
    <w:pPr>
      <w:tabs>
        <w:tab w:val="left" w:pos="1680"/>
        <w:tab w:val="clear" w:pos="900"/>
      </w:tabs>
      <w:adjustRightInd/>
      <w:ind w:left="1680" w:hanging="420"/>
    </w:pPr>
  </w:style>
  <w:style w:type="paragraph" w:customStyle="1" w:styleId="199">
    <w:name w:val="标准小四"/>
    <w:basedOn w:val="1"/>
    <w:qFormat/>
    <w:uiPriority w:val="0"/>
    <w:pPr>
      <w:spacing w:line="360" w:lineRule="auto"/>
      <w:ind w:firstLine="480" w:firstLineChars="200"/>
    </w:pPr>
    <w:rPr>
      <w:rFonts w:ascii="Arial" w:hAnsi="Arial"/>
      <w:sz w:val="24"/>
      <w:szCs w:val="21"/>
    </w:rPr>
  </w:style>
  <w:style w:type="paragraph" w:customStyle="1" w:styleId="200">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201">
    <w:name w:val="表格（小）"/>
    <w:basedOn w:val="1"/>
    <w:qFormat/>
    <w:uiPriority w:val="0"/>
    <w:pPr>
      <w:adjustRightInd/>
      <w:snapToGrid w:val="0"/>
      <w:spacing w:line="300" w:lineRule="auto"/>
    </w:pPr>
    <w:rPr>
      <w:rFonts w:eastAsia="仿宋"/>
      <w:szCs w:val="21"/>
    </w:rPr>
  </w:style>
  <w:style w:type="paragraph" w:customStyle="1" w:styleId="20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3">
    <w:name w:val="Char2 Char Char1"/>
    <w:basedOn w:val="1"/>
    <w:qFormat/>
    <w:uiPriority w:val="6"/>
    <w:pPr>
      <w:adjustRightInd/>
    </w:pPr>
    <w:rPr>
      <w:rFonts w:ascii="Tahoma" w:hAnsi="Tahoma"/>
      <w:sz w:val="24"/>
      <w:szCs w:val="20"/>
    </w:rPr>
  </w:style>
  <w:style w:type="paragraph" w:customStyle="1" w:styleId="204">
    <w:name w:val="列出段落5"/>
    <w:basedOn w:val="1"/>
    <w:qFormat/>
    <w:uiPriority w:val="0"/>
    <w:pPr>
      <w:spacing w:line="360" w:lineRule="auto"/>
      <w:ind w:firstLine="200" w:firstLineChars="200"/>
    </w:pPr>
    <w:rPr>
      <w:rFonts w:eastAsia="楷体_GB2312" w:cs="Lucida Sans"/>
      <w:sz w:val="24"/>
    </w:rPr>
  </w:style>
  <w:style w:type="paragraph" w:customStyle="1" w:styleId="20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1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1">
    <w:name w:val="_Style 3"/>
    <w:basedOn w:val="1"/>
    <w:qFormat/>
    <w:uiPriority w:val="0"/>
    <w:pPr>
      <w:adjustRightInd/>
      <w:ind w:firstLine="420" w:firstLineChars="200"/>
    </w:pPr>
    <w:rPr>
      <w:rFonts w:eastAsia="仿宋_GB2312"/>
      <w:sz w:val="28"/>
    </w:rPr>
  </w:style>
  <w:style w:type="paragraph" w:customStyle="1" w:styleId="21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3">
    <w:name w:val="Bulleting First Indent 1"/>
    <w:basedOn w:val="25"/>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4">
    <w:name w:val="左对齐表格文字"/>
    <w:basedOn w:val="1"/>
    <w:qFormat/>
    <w:uiPriority w:val="0"/>
    <w:pPr>
      <w:adjustRightInd/>
      <w:ind w:firstLine="200" w:firstLineChars="200"/>
      <w:jc w:val="right"/>
    </w:pPr>
  </w:style>
  <w:style w:type="paragraph" w:customStyle="1" w:styleId="215">
    <w:name w:val="Char Char11 Char Char Char Char Char Char Char Char Char"/>
    <w:basedOn w:val="1"/>
    <w:qFormat/>
    <w:uiPriority w:val="0"/>
    <w:pPr>
      <w:spacing w:line="360" w:lineRule="auto"/>
    </w:pPr>
    <w:rPr>
      <w:szCs w:val="20"/>
    </w:rPr>
  </w:style>
  <w:style w:type="paragraph" w:customStyle="1" w:styleId="216">
    <w:name w:val="正文1.25"/>
    <w:basedOn w:val="1"/>
    <w:qFormat/>
    <w:uiPriority w:val="0"/>
    <w:pPr>
      <w:adjustRightInd/>
      <w:spacing w:line="300" w:lineRule="auto"/>
      <w:ind w:firstLine="480" w:firstLineChars="200"/>
    </w:pPr>
    <w:rPr>
      <w:sz w:val="24"/>
      <w:szCs w:val="20"/>
    </w:rPr>
  </w:style>
  <w:style w:type="paragraph" w:customStyle="1" w:styleId="21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0">
    <w:name w:val="Char Char1 Char Char Char1"/>
    <w:basedOn w:val="1"/>
    <w:qFormat/>
    <w:uiPriority w:val="6"/>
    <w:rPr>
      <w:rFonts w:ascii="仿宋_GB2312" w:eastAsia="仿宋_GB2312"/>
      <w:b/>
      <w:sz w:val="32"/>
      <w:szCs w:val="20"/>
    </w:rPr>
  </w:style>
  <w:style w:type="paragraph" w:customStyle="1" w:styleId="221">
    <w:name w:val="列出段落2"/>
    <w:basedOn w:val="1"/>
    <w:qFormat/>
    <w:uiPriority w:val="0"/>
    <w:pPr>
      <w:adjustRightInd/>
      <w:ind w:firstLine="420" w:firstLineChars="200"/>
    </w:pPr>
    <w:rPr>
      <w:rFonts w:ascii="宋体" w:hAnsi="宋体"/>
      <w:sz w:val="24"/>
    </w:rPr>
  </w:style>
  <w:style w:type="paragraph" w:customStyle="1" w:styleId="222">
    <w:name w:val="默认段落字体 Para Char Char Char Char Char Char Char"/>
    <w:basedOn w:val="1"/>
    <w:qFormat/>
    <w:uiPriority w:val="0"/>
    <w:rPr>
      <w:rFonts w:eastAsia="仿宋_GB2312"/>
      <w:sz w:val="28"/>
      <w:szCs w:val="20"/>
    </w:rPr>
  </w:style>
  <w:style w:type="paragraph" w:customStyle="1" w:styleId="22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4">
    <w:name w:val="样式 标题 4PIM 4H4h4bulletblbbH41H42H43H44H45H46H47H48...1"/>
    <w:basedOn w:val="6"/>
    <w:qFormat/>
    <w:uiPriority w:val="0"/>
    <w:pPr>
      <w:widowControl/>
      <w:jc w:val="left"/>
    </w:pPr>
    <w:rPr>
      <w:rFonts w:cs="宋体"/>
      <w:sz w:val="24"/>
      <w:szCs w:val="20"/>
    </w:rPr>
  </w:style>
  <w:style w:type="paragraph" w:customStyle="1" w:styleId="225">
    <w:name w:val="彩色列表 - 强调文字颜色 11"/>
    <w:basedOn w:val="1"/>
    <w:qFormat/>
    <w:uiPriority w:val="0"/>
    <w:pPr>
      <w:adjustRightInd/>
      <w:ind w:firstLine="420" w:firstLineChars="200"/>
    </w:pPr>
    <w:rPr>
      <w:rFonts w:ascii="Calibri" w:hAnsi="Calibri"/>
      <w:szCs w:val="22"/>
    </w:rPr>
  </w:style>
  <w:style w:type="paragraph" w:customStyle="1" w:styleId="22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9">
    <w:name w:val="Char Char Char1 Char1"/>
    <w:basedOn w:val="1"/>
    <w:qFormat/>
    <w:uiPriority w:val="6"/>
    <w:rPr>
      <w:szCs w:val="20"/>
    </w:rPr>
  </w:style>
  <w:style w:type="paragraph" w:customStyle="1" w:styleId="23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5">
    <w:name w:val="CM14"/>
    <w:basedOn w:val="104"/>
    <w:next w:val="104"/>
    <w:qFormat/>
    <w:uiPriority w:val="0"/>
    <w:pPr>
      <w:spacing w:after="68"/>
    </w:pPr>
    <w:rPr>
      <w:rFonts w:ascii="FHLHE E+ Futura Bk" w:eastAsia="FHLHE E+ Futura Bk" w:cs="Times New Roman"/>
      <w:color w:val="auto"/>
    </w:rPr>
  </w:style>
  <w:style w:type="paragraph" w:customStyle="1" w:styleId="23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9">
    <w:name w:val="正文文字 2"/>
    <w:basedOn w:val="104"/>
    <w:next w:val="104"/>
    <w:qFormat/>
    <w:uiPriority w:val="0"/>
    <w:rPr>
      <w:rFonts w:ascii="宋体" w:eastAsia="宋体" w:cs="Times New Roman"/>
      <w:color w:val="auto"/>
    </w:rPr>
  </w:style>
  <w:style w:type="paragraph" w:customStyle="1" w:styleId="24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1">
    <w:name w:val="Char Char1 Char"/>
    <w:basedOn w:val="1"/>
    <w:qFormat/>
    <w:uiPriority w:val="0"/>
    <w:rPr>
      <w:rFonts w:ascii="仿宋_GB2312" w:eastAsia="仿宋_GB2312"/>
      <w:b/>
      <w:sz w:val="32"/>
      <w:szCs w:val="32"/>
    </w:rPr>
  </w:style>
  <w:style w:type="paragraph" w:customStyle="1" w:styleId="24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4">
    <w:name w:val="Char Char111"/>
    <w:basedOn w:val="1"/>
    <w:qFormat/>
    <w:uiPriority w:val="0"/>
    <w:pPr>
      <w:spacing w:line="360" w:lineRule="auto"/>
    </w:pPr>
    <w:rPr>
      <w:szCs w:val="20"/>
    </w:rPr>
  </w:style>
  <w:style w:type="paragraph" w:customStyle="1" w:styleId="245">
    <w:name w:val="Char"/>
    <w:basedOn w:val="1"/>
    <w:qFormat/>
    <w:uiPriority w:val="0"/>
    <w:rPr>
      <w:rFonts w:ascii="仿宋_GB2312" w:eastAsia="仿宋_GB2312"/>
      <w:b/>
      <w:sz w:val="32"/>
      <w:szCs w:val="32"/>
    </w:rPr>
  </w:style>
  <w:style w:type="paragraph" w:customStyle="1" w:styleId="24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8">
    <w:name w:val="Char Char Char1 Char"/>
    <w:basedOn w:val="1"/>
    <w:qFormat/>
    <w:uiPriority w:val="0"/>
    <w:rPr>
      <w:szCs w:val="20"/>
    </w:rPr>
  </w:style>
  <w:style w:type="paragraph" w:customStyle="1" w:styleId="249">
    <w:name w:val="正文标准"/>
    <w:basedOn w:val="1"/>
    <w:qFormat/>
    <w:uiPriority w:val="0"/>
    <w:pPr>
      <w:adjustRightInd/>
      <w:spacing w:line="360" w:lineRule="auto"/>
      <w:ind w:firstLine="200" w:firstLineChars="200"/>
    </w:pPr>
    <w:rPr>
      <w:rFonts w:ascii="宋体" w:hAnsi="Calibri"/>
      <w:sz w:val="24"/>
    </w:rPr>
  </w:style>
  <w:style w:type="paragraph" w:customStyle="1" w:styleId="25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标准有序列表（L1）"/>
    <w:basedOn w:val="1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2">
    <w:name w:val="Char Char Char Char Char Char Char Char Char Char"/>
    <w:basedOn w:val="1"/>
    <w:qFormat/>
    <w:uiPriority w:val="0"/>
    <w:rPr>
      <w:rFonts w:ascii="仿宋_GB2312" w:eastAsia="仿宋_GB2312"/>
      <w:b/>
      <w:sz w:val="32"/>
      <w:szCs w:val="32"/>
    </w:rPr>
  </w:style>
  <w:style w:type="paragraph" w:customStyle="1" w:styleId="26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4">
    <w:name w:val="_正文段落"/>
    <w:basedOn w:val="1"/>
    <w:qFormat/>
    <w:uiPriority w:val="0"/>
    <w:pPr>
      <w:adjustRightInd/>
      <w:ind w:firstLine="560"/>
    </w:pPr>
    <w:rPr>
      <w:rFonts w:ascii="仿宋_GB2312" w:hAnsi="仿宋" w:eastAsia="仿宋_GB2312"/>
      <w:kern w:val="0"/>
      <w:sz w:val="28"/>
      <w:szCs w:val="28"/>
    </w:rPr>
  </w:style>
  <w:style w:type="paragraph" w:customStyle="1" w:styleId="26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7">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7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1">
    <w:name w:val="Char Char Char1 Char2"/>
    <w:basedOn w:val="1"/>
    <w:qFormat/>
    <w:uiPriority w:val="0"/>
    <w:rPr>
      <w:szCs w:val="20"/>
    </w:rPr>
  </w:style>
  <w:style w:type="paragraph" w:customStyle="1" w:styleId="27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3">
    <w:name w:val="默认段落字体 Para Char"/>
    <w:basedOn w:val="1"/>
    <w:qFormat/>
    <w:uiPriority w:val="0"/>
    <w:rPr>
      <w:rFonts w:ascii="Tahoma" w:hAnsi="Tahoma"/>
      <w:sz w:val="24"/>
      <w:szCs w:val="20"/>
    </w:rPr>
  </w:style>
  <w:style w:type="paragraph" w:customStyle="1" w:styleId="274">
    <w:name w:val="标题五"/>
    <w:basedOn w:val="1"/>
    <w:qFormat/>
    <w:uiPriority w:val="0"/>
    <w:pPr>
      <w:adjustRightInd/>
      <w:spacing w:before="156" w:beforeLines="50" w:line="360" w:lineRule="auto"/>
    </w:pPr>
    <w:rPr>
      <w:b/>
      <w:sz w:val="24"/>
    </w:rPr>
  </w:style>
  <w:style w:type="paragraph" w:customStyle="1" w:styleId="275">
    <w:name w:val="Char Char1101"/>
    <w:basedOn w:val="1"/>
    <w:qFormat/>
    <w:uiPriority w:val="0"/>
    <w:pPr>
      <w:spacing w:line="360" w:lineRule="auto"/>
    </w:pPr>
    <w:rPr>
      <w:rFonts w:ascii="Tahoma" w:hAnsi="Tahoma"/>
      <w:sz w:val="24"/>
      <w:szCs w:val="20"/>
    </w:rPr>
  </w:style>
  <w:style w:type="paragraph" w:customStyle="1" w:styleId="276">
    <w:name w:val="Char Char Char Char Char Char Char Char1"/>
    <w:basedOn w:val="1"/>
    <w:qFormat/>
    <w:uiPriority w:val="0"/>
    <w:pPr>
      <w:tabs>
        <w:tab w:val="left" w:pos="360"/>
      </w:tabs>
    </w:pPr>
    <w:rPr>
      <w:sz w:val="24"/>
      <w:szCs w:val="20"/>
    </w:rPr>
  </w:style>
  <w:style w:type="paragraph" w:customStyle="1" w:styleId="277">
    <w:name w:val="Char Char Char 字元 字元"/>
    <w:basedOn w:val="1"/>
    <w:qFormat/>
    <w:uiPriority w:val="0"/>
    <w:pPr>
      <w:adjustRightInd/>
      <w:spacing w:line="360" w:lineRule="auto"/>
      <w:ind w:firstLine="200" w:firstLineChars="200"/>
    </w:pPr>
    <w:rPr>
      <w:szCs w:val="20"/>
    </w:rPr>
  </w:style>
  <w:style w:type="paragraph" w:customStyle="1" w:styleId="27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9">
    <w:name w:val="Char Char Char Char Char Char Char"/>
    <w:basedOn w:val="1"/>
    <w:qFormat/>
    <w:uiPriority w:val="0"/>
    <w:rPr>
      <w:rFonts w:ascii="仿宋_GB2312" w:eastAsia="仿宋_GB2312"/>
      <w:b/>
      <w:sz w:val="32"/>
      <w:szCs w:val="32"/>
    </w:rPr>
  </w:style>
  <w:style w:type="paragraph" w:customStyle="1" w:styleId="28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84">
    <w:name w:val="批注框文本 Char Char"/>
    <w:basedOn w:val="1"/>
    <w:qFormat/>
    <w:uiPriority w:val="0"/>
    <w:pPr>
      <w:adjustRightInd/>
    </w:pPr>
    <w:rPr>
      <w:sz w:val="18"/>
      <w:szCs w:val="20"/>
    </w:rPr>
  </w:style>
  <w:style w:type="paragraph" w:customStyle="1" w:styleId="28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9">
    <w:name w:val="索引 11"/>
    <w:basedOn w:val="1"/>
    <w:next w:val="1"/>
    <w:qFormat/>
    <w:uiPriority w:val="99"/>
    <w:pPr>
      <w:adjustRightInd/>
      <w:spacing w:line="360" w:lineRule="auto"/>
    </w:pPr>
    <w:rPr>
      <w:rFonts w:ascii="仿宋_GB2312" w:eastAsia="仿宋_GB2312"/>
      <w:sz w:val="24"/>
      <w:szCs w:val="20"/>
    </w:rPr>
  </w:style>
  <w:style w:type="paragraph" w:customStyle="1" w:styleId="29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2">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3">
    <w:name w:val="文档正文"/>
    <w:basedOn w:val="1"/>
    <w:qFormat/>
    <w:uiPriority w:val="0"/>
    <w:pPr>
      <w:spacing w:line="480" w:lineRule="atLeast"/>
      <w:ind w:firstLine="567"/>
      <w:textAlignment w:val="baseline"/>
    </w:pPr>
    <w:rPr>
      <w:kern w:val="0"/>
      <w:sz w:val="24"/>
      <w:szCs w:val="20"/>
    </w:rPr>
  </w:style>
  <w:style w:type="paragraph" w:customStyle="1" w:styleId="294">
    <w:name w:val="正文文字表格居中"/>
    <w:basedOn w:val="1"/>
    <w:next w:val="56"/>
    <w:qFormat/>
    <w:uiPriority w:val="0"/>
    <w:pPr>
      <w:snapToGrid w:val="0"/>
      <w:spacing w:line="360" w:lineRule="auto"/>
    </w:pPr>
    <w:rPr>
      <w:rFonts w:ascii="宋体"/>
      <w:b/>
      <w:sz w:val="24"/>
      <w:szCs w:val="20"/>
    </w:rPr>
  </w:style>
  <w:style w:type="paragraph" w:customStyle="1" w:styleId="29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7">
    <w:name w:val="Plain Text1"/>
    <w:basedOn w:val="1"/>
    <w:qFormat/>
    <w:uiPriority w:val="7"/>
    <w:pPr>
      <w:adjustRightInd/>
    </w:pPr>
    <w:rPr>
      <w:rFonts w:ascii="宋体" w:hAnsi="Courier New"/>
    </w:rPr>
  </w:style>
  <w:style w:type="paragraph" w:customStyle="1" w:styleId="298">
    <w:name w:val="Char3"/>
    <w:basedOn w:val="1"/>
    <w:qFormat/>
    <w:uiPriority w:val="0"/>
    <w:pPr>
      <w:adjustRightInd/>
    </w:pPr>
    <w:rPr>
      <w:rFonts w:ascii="仿宋_GB2312" w:eastAsia="仿宋_GB2312"/>
      <w:b/>
      <w:sz w:val="32"/>
      <w:szCs w:val="32"/>
    </w:rPr>
  </w:style>
  <w:style w:type="paragraph" w:customStyle="1" w:styleId="29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1">
    <w:name w:val="标题2"/>
    <w:basedOn w:val="4"/>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2">
    <w:name w:val="List Paragraph1"/>
    <w:basedOn w:val="1"/>
    <w:qFormat/>
    <w:uiPriority w:val="0"/>
    <w:pPr>
      <w:spacing w:line="360" w:lineRule="auto"/>
      <w:ind w:firstLine="200" w:firstLineChars="200"/>
    </w:pPr>
    <w:rPr>
      <w:rFonts w:eastAsia="楷体_GB2312" w:cs="Lucida Sans"/>
      <w:sz w:val="24"/>
    </w:rPr>
  </w:style>
  <w:style w:type="paragraph" w:customStyle="1" w:styleId="30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6">
    <w:name w:val="Char3 Char Char Char"/>
    <w:basedOn w:val="1"/>
    <w:qFormat/>
    <w:uiPriority w:val="0"/>
    <w:pPr>
      <w:widowControl/>
      <w:adjustRightInd/>
      <w:spacing w:after="160" w:line="240" w:lineRule="exact"/>
      <w:jc w:val="left"/>
    </w:pPr>
    <w:rPr>
      <w:szCs w:val="20"/>
    </w:rPr>
  </w:style>
  <w:style w:type="paragraph" w:customStyle="1" w:styleId="307">
    <w:name w:val="表格标题2"/>
    <w:basedOn w:val="308"/>
    <w:qFormat/>
    <w:uiPriority w:val="0"/>
    <w:rPr>
      <w:b/>
    </w:rPr>
  </w:style>
  <w:style w:type="paragraph" w:customStyle="1" w:styleId="308">
    <w:name w:val="表格内文"/>
    <w:basedOn w:val="1"/>
    <w:qFormat/>
    <w:uiPriority w:val="0"/>
    <w:pPr>
      <w:adjustRightInd/>
      <w:spacing w:line="360" w:lineRule="auto"/>
    </w:pPr>
    <w:rPr>
      <w:rFonts w:ascii="宋体" w:hAnsi="宋体" w:cs="宋体"/>
      <w:color w:val="000000"/>
      <w:szCs w:val="20"/>
    </w:rPr>
  </w:style>
  <w:style w:type="paragraph" w:customStyle="1" w:styleId="309">
    <w:name w:val="Char Char Char Char Char Char Char Char Char Char2"/>
    <w:basedOn w:val="1"/>
    <w:qFormat/>
    <w:uiPriority w:val="0"/>
    <w:rPr>
      <w:rFonts w:ascii="仿宋_GB2312" w:eastAsia="仿宋_GB2312"/>
      <w:b/>
      <w:sz w:val="32"/>
      <w:szCs w:val="32"/>
    </w:rPr>
  </w:style>
  <w:style w:type="paragraph" w:customStyle="1" w:styleId="31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2">
    <w:name w:val="Char Char11 Char Char Char Char Char Char Char Char Char11"/>
    <w:basedOn w:val="1"/>
    <w:qFormat/>
    <w:uiPriority w:val="0"/>
    <w:pPr>
      <w:spacing w:line="360" w:lineRule="auto"/>
    </w:pPr>
    <w:rPr>
      <w:szCs w:val="20"/>
    </w:rPr>
  </w:style>
  <w:style w:type="paragraph" w:customStyle="1" w:styleId="31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5">
    <w:name w:val="MM Topic 1"/>
    <w:basedOn w:val="3"/>
    <w:qFormat/>
    <w:uiPriority w:val="0"/>
    <w:pPr>
      <w:tabs>
        <w:tab w:val="left" w:pos="840"/>
        <w:tab w:val="clear" w:pos="432"/>
      </w:tabs>
      <w:adjustRightInd/>
      <w:ind w:left="840" w:hanging="420"/>
    </w:pPr>
  </w:style>
  <w:style w:type="paragraph" w:customStyle="1" w:styleId="31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317">
    <w:name w:val="文本正文 Char"/>
    <w:basedOn w:val="1"/>
    <w:qFormat/>
    <w:uiPriority w:val="0"/>
    <w:pPr>
      <w:spacing w:line="360" w:lineRule="auto"/>
      <w:ind w:firstLine="200" w:firstLineChars="200"/>
    </w:pPr>
    <w:rPr>
      <w:kern w:val="0"/>
      <w:sz w:val="24"/>
      <w:szCs w:val="20"/>
    </w:rPr>
  </w:style>
  <w:style w:type="paragraph" w:customStyle="1" w:styleId="318">
    <w:name w:val="表格"/>
    <w:basedOn w:val="1"/>
    <w:qFormat/>
    <w:uiPriority w:val="0"/>
    <w:pPr>
      <w:snapToGrid w:val="0"/>
      <w:ind w:firstLine="42" w:firstLineChars="21"/>
    </w:pPr>
    <w:rPr>
      <w:rFonts w:ascii="宋体" w:hAnsi="宋体"/>
      <w:kern w:val="0"/>
      <w:sz w:val="20"/>
      <w:szCs w:val="20"/>
    </w:rPr>
  </w:style>
  <w:style w:type="paragraph" w:customStyle="1" w:styleId="319">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2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2">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3">
    <w:name w:val="EB_表格"/>
    <w:basedOn w:val="1"/>
    <w:qFormat/>
    <w:uiPriority w:val="0"/>
    <w:pPr>
      <w:adjustRightInd/>
      <w:spacing w:line="300" w:lineRule="auto"/>
      <w:jc w:val="center"/>
    </w:pPr>
  </w:style>
  <w:style w:type="paragraph" w:customStyle="1" w:styleId="324">
    <w:name w:val="_Style 6"/>
    <w:basedOn w:val="1"/>
    <w:qFormat/>
    <w:uiPriority w:val="34"/>
    <w:pPr>
      <w:adjustRightInd/>
      <w:ind w:firstLine="420" w:firstLineChars="200"/>
    </w:pPr>
    <w:rPr>
      <w:rFonts w:eastAsia="仿宋_GB2312"/>
      <w:sz w:val="28"/>
    </w:rPr>
  </w:style>
  <w:style w:type="paragraph" w:customStyle="1" w:styleId="32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328">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9">
    <w:name w:val="正文表标题"/>
    <w:next w:val="33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2">
    <w:name w:val="trademark"/>
    <w:qFormat/>
    <w:uiPriority w:val="0"/>
    <w:pPr>
      <w:spacing w:after="60"/>
    </w:pPr>
    <w:rPr>
      <w:rFonts w:ascii="Futura Bk" w:hAnsi="Futura Bk" w:eastAsia="宋体" w:cs="Times New Roman"/>
      <w:sz w:val="15"/>
      <w:lang w:val="en-US" w:eastAsia="en-US" w:bidi="ar-SA"/>
    </w:rPr>
  </w:style>
  <w:style w:type="paragraph" w:customStyle="1" w:styleId="33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4">
    <w:name w:val="Char Char1 Char Char Char Char Char Char1"/>
    <w:basedOn w:val="1"/>
    <w:qFormat/>
    <w:uiPriority w:val="0"/>
    <w:rPr>
      <w:rFonts w:ascii="仿宋_GB2312" w:eastAsia="仿宋_GB2312"/>
      <w:b/>
      <w:sz w:val="32"/>
      <w:szCs w:val="20"/>
    </w:rPr>
  </w:style>
  <w:style w:type="paragraph" w:customStyle="1" w:styleId="33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6">
    <w:name w:val="Char1 Char Char Char1"/>
    <w:basedOn w:val="1"/>
    <w:qFormat/>
    <w:uiPriority w:val="0"/>
    <w:pPr>
      <w:adjustRightInd/>
      <w:ind w:firstLine="200" w:firstLineChars="200"/>
    </w:pPr>
    <w:rPr>
      <w:rFonts w:ascii="Tahoma" w:hAnsi="Tahoma"/>
      <w:sz w:val="24"/>
      <w:szCs w:val="20"/>
    </w:rPr>
  </w:style>
  <w:style w:type="paragraph" w:customStyle="1" w:styleId="337">
    <w:name w:val="a1"/>
    <w:basedOn w:val="1"/>
    <w:qFormat/>
    <w:uiPriority w:val="0"/>
    <w:pPr>
      <w:widowControl/>
      <w:spacing w:line="300" w:lineRule="atLeast"/>
      <w:jc w:val="left"/>
    </w:pPr>
    <w:rPr>
      <w:rFonts w:ascii="宋体" w:hAnsi="宋体"/>
      <w:kern w:val="0"/>
      <w:sz w:val="18"/>
      <w:szCs w:val="20"/>
    </w:rPr>
  </w:style>
  <w:style w:type="paragraph" w:customStyle="1" w:styleId="338">
    <w:name w:val="样式7"/>
    <w:basedOn w:val="339"/>
    <w:next w:val="1"/>
    <w:qFormat/>
    <w:uiPriority w:val="0"/>
    <w:pPr>
      <w:spacing w:after="156" w:afterLines="50"/>
      <w:jc w:val="left"/>
      <w:outlineLvl w:val="3"/>
    </w:pPr>
    <w:rPr>
      <w:sz w:val="24"/>
      <w:szCs w:val="24"/>
    </w:rPr>
  </w:style>
  <w:style w:type="paragraph" w:customStyle="1" w:styleId="33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4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2">
    <w:name w:val="样式 样式2 + 左侧:  1 字符 右侧:  1 字符"/>
    <w:basedOn w:val="151"/>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3">
    <w:name w:val="Char2 Char Char2"/>
    <w:basedOn w:val="1"/>
    <w:qFormat/>
    <w:uiPriority w:val="0"/>
    <w:pPr>
      <w:adjustRightInd/>
    </w:pPr>
    <w:rPr>
      <w:rFonts w:ascii="Tahoma" w:hAnsi="Tahoma"/>
      <w:sz w:val="24"/>
      <w:szCs w:val="20"/>
    </w:rPr>
  </w:style>
  <w:style w:type="paragraph" w:customStyle="1" w:styleId="34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5">
    <w:name w:val="三级条标题"/>
    <w:basedOn w:val="346"/>
    <w:next w:val="330"/>
    <w:qFormat/>
    <w:uiPriority w:val="0"/>
    <w:pPr>
      <w:tabs>
        <w:tab w:val="left" w:pos="1260"/>
        <w:tab w:val="left" w:pos="1680"/>
        <w:tab w:val="left" w:pos="2100"/>
        <w:tab w:val="left" w:pos="2520"/>
      </w:tabs>
      <w:ind w:left="2520"/>
      <w:outlineLvl w:val="4"/>
    </w:pPr>
  </w:style>
  <w:style w:type="paragraph" w:customStyle="1" w:styleId="346">
    <w:name w:val="二级条标题"/>
    <w:basedOn w:val="347"/>
    <w:next w:val="330"/>
    <w:qFormat/>
    <w:uiPriority w:val="0"/>
    <w:pPr>
      <w:tabs>
        <w:tab w:val="left" w:pos="1260"/>
        <w:tab w:val="left" w:pos="1680"/>
        <w:tab w:val="left" w:pos="2100"/>
      </w:tabs>
      <w:ind w:left="0"/>
      <w:outlineLvl w:val="3"/>
    </w:pPr>
  </w:style>
  <w:style w:type="paragraph" w:customStyle="1" w:styleId="347">
    <w:name w:val="一级条标题"/>
    <w:basedOn w:val="348"/>
    <w:next w:val="330"/>
    <w:qFormat/>
    <w:uiPriority w:val="0"/>
    <w:pPr>
      <w:tabs>
        <w:tab w:val="left" w:pos="1260"/>
        <w:tab w:val="left" w:pos="1680"/>
      </w:tabs>
      <w:spacing w:before="0" w:beforeLines="0" w:after="0" w:afterLines="0"/>
      <w:ind w:left="1680"/>
      <w:outlineLvl w:val="2"/>
    </w:pPr>
  </w:style>
  <w:style w:type="paragraph" w:customStyle="1" w:styleId="348">
    <w:name w:val="章标题"/>
    <w:next w:val="33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9">
    <w:name w:val="数字标题2"/>
    <w:basedOn w:val="4"/>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5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1">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3">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5">
    <w:name w:val="正文 项目2"/>
    <w:basedOn w:val="356"/>
    <w:qFormat/>
    <w:uiPriority w:val="0"/>
    <w:pPr>
      <w:tabs>
        <w:tab w:val="left" w:pos="840"/>
      </w:tabs>
      <w:spacing w:after="0"/>
      <w:ind w:left="900"/>
    </w:pPr>
  </w:style>
  <w:style w:type="paragraph" w:customStyle="1" w:styleId="35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7">
    <w:name w:val="Body Text 2*"/>
    <w:basedOn w:val="1"/>
    <w:qFormat/>
    <w:uiPriority w:val="6"/>
    <w:pPr>
      <w:widowControl/>
      <w:adjustRightInd/>
      <w:ind w:left="720" w:hanging="720"/>
    </w:pPr>
    <w:rPr>
      <w:color w:val="000000"/>
      <w:kern w:val="0"/>
      <w:sz w:val="24"/>
      <w:szCs w:val="20"/>
    </w:rPr>
  </w:style>
  <w:style w:type="paragraph" w:customStyle="1" w:styleId="358">
    <w:name w:val="表1"/>
    <w:basedOn w:val="1"/>
    <w:qFormat/>
    <w:uiPriority w:val="0"/>
    <w:pPr>
      <w:tabs>
        <w:tab w:val="left" w:pos="703"/>
      </w:tabs>
      <w:adjustRightInd/>
      <w:spacing w:line="360" w:lineRule="auto"/>
      <w:ind w:left="703"/>
      <w:jc w:val="center"/>
    </w:pPr>
  </w:style>
  <w:style w:type="paragraph" w:customStyle="1" w:styleId="35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2">
    <w:name w:val="2级标题"/>
    <w:basedOn w:val="363"/>
    <w:qFormat/>
    <w:uiPriority w:val="0"/>
    <w:pPr>
      <w:jc w:val="left"/>
      <w:outlineLvl w:val="1"/>
    </w:pPr>
    <w:rPr>
      <w:rFonts w:ascii="Times New Roman" w:hAnsi="Times New Roman" w:eastAsia="仿宋"/>
      <w:sz w:val="30"/>
    </w:rPr>
  </w:style>
  <w:style w:type="paragraph" w:customStyle="1" w:styleId="36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8">
    <w:name w:val="bullet"/>
    <w:basedOn w:val="1"/>
    <w:qFormat/>
    <w:uiPriority w:val="0"/>
    <w:pPr>
      <w:tabs>
        <w:tab w:val="left" w:pos="840"/>
      </w:tabs>
      <w:adjustRightInd/>
      <w:ind w:left="840" w:hanging="420"/>
    </w:pPr>
  </w:style>
  <w:style w:type="paragraph" w:customStyle="1" w:styleId="36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6">
    <w:name w:val="MM Topic 4"/>
    <w:basedOn w:val="6"/>
    <w:qFormat/>
    <w:uiPriority w:val="0"/>
    <w:pPr>
      <w:tabs>
        <w:tab w:val="left" w:pos="2100"/>
        <w:tab w:val="clear" w:pos="864"/>
      </w:tabs>
      <w:adjustRightInd/>
      <w:ind w:left="2100" w:hanging="420"/>
    </w:pPr>
    <w:rPr>
      <w:lang w:val="en-US"/>
    </w:rPr>
  </w:style>
  <w:style w:type="paragraph" w:customStyle="1" w:styleId="37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9">
    <w:name w:val="Char Char11 Char Char Char Char Char Char Char Char Char1"/>
    <w:basedOn w:val="1"/>
    <w:qFormat/>
    <w:uiPriority w:val="6"/>
    <w:pPr>
      <w:spacing w:line="360" w:lineRule="auto"/>
    </w:pPr>
    <w:rPr>
      <w:szCs w:val="20"/>
    </w:rPr>
  </w:style>
  <w:style w:type="paragraph" w:customStyle="1" w:styleId="38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2">
    <w:name w:val="body text bold"/>
    <w:basedOn w:val="24"/>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9">
    <w:name w:val="单元格居中"/>
    <w:basedOn w:val="1"/>
    <w:qFormat/>
    <w:uiPriority w:val="0"/>
    <w:pPr>
      <w:adjustRightInd/>
      <w:spacing w:line="360" w:lineRule="auto"/>
      <w:jc w:val="center"/>
    </w:pPr>
    <w:rPr>
      <w:sz w:val="24"/>
    </w:rPr>
  </w:style>
  <w:style w:type="paragraph" w:customStyle="1" w:styleId="39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1">
    <w:name w:val="Char Char Char Char Char Char Char1"/>
    <w:basedOn w:val="1"/>
    <w:qFormat/>
    <w:uiPriority w:val="6"/>
    <w:rPr>
      <w:rFonts w:ascii="仿宋_GB2312" w:eastAsia="仿宋_GB2312"/>
      <w:b/>
      <w:sz w:val="32"/>
      <w:szCs w:val="32"/>
    </w:rPr>
  </w:style>
  <w:style w:type="paragraph" w:customStyle="1" w:styleId="39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3">
    <w:name w:val="Char3 Char Char Char11"/>
    <w:basedOn w:val="1"/>
    <w:qFormat/>
    <w:uiPriority w:val="0"/>
    <w:pPr>
      <w:widowControl/>
      <w:adjustRightInd/>
      <w:spacing w:after="160" w:line="240" w:lineRule="exact"/>
      <w:jc w:val="left"/>
    </w:pPr>
    <w:rPr>
      <w:szCs w:val="20"/>
    </w:rPr>
  </w:style>
  <w:style w:type="paragraph" w:customStyle="1" w:styleId="394">
    <w:name w:val="Char Char1121"/>
    <w:basedOn w:val="1"/>
    <w:qFormat/>
    <w:uiPriority w:val="0"/>
    <w:pPr>
      <w:spacing w:line="360" w:lineRule="auto"/>
    </w:pPr>
    <w:rPr>
      <w:szCs w:val="20"/>
    </w:rPr>
  </w:style>
  <w:style w:type="paragraph" w:customStyle="1" w:styleId="39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7">
    <w:name w:val="Normal0"/>
    <w:qFormat/>
    <w:uiPriority w:val="0"/>
    <w:rPr>
      <w:rFonts w:ascii="Times New Roman" w:hAnsi="Times New Roman" w:eastAsia="宋体" w:cs="Times New Roman"/>
      <w:lang w:val="en-US" w:eastAsia="en-US" w:bidi="ar-SA"/>
    </w:rPr>
  </w:style>
  <w:style w:type="paragraph" w:customStyle="1" w:styleId="398">
    <w:name w:val="带编号样式"/>
    <w:basedOn w:val="317"/>
    <w:qFormat/>
    <w:uiPriority w:val="0"/>
    <w:pPr>
      <w:tabs>
        <w:tab w:val="left" w:pos="840"/>
      </w:tabs>
      <w:snapToGrid w:val="0"/>
      <w:ind w:left="840" w:hanging="420" w:firstLineChars="0"/>
    </w:pPr>
    <w:rPr>
      <w:rFonts w:ascii="仿宋_GB2312" w:eastAsia="仿宋_GB2312"/>
      <w:color w:val="000000"/>
    </w:rPr>
  </w:style>
  <w:style w:type="paragraph" w:customStyle="1" w:styleId="39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1">
    <w:name w:val="封面"/>
    <w:basedOn w:val="1"/>
    <w:qFormat/>
    <w:uiPriority w:val="0"/>
    <w:pPr>
      <w:spacing w:line="360" w:lineRule="atLeast"/>
      <w:jc w:val="right"/>
      <w:textAlignment w:val="baseline"/>
    </w:pPr>
    <w:rPr>
      <w:rFonts w:ascii="Symbol" w:hAnsi="Symbol"/>
      <w:kern w:val="0"/>
      <w:szCs w:val="20"/>
    </w:rPr>
  </w:style>
  <w:style w:type="paragraph" w:customStyle="1" w:styleId="40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4">
    <w:name w:val="默认段落字体 Para Char Char Char1 Char"/>
    <w:basedOn w:val="1"/>
    <w:qFormat/>
    <w:uiPriority w:val="0"/>
    <w:pPr>
      <w:spacing w:line="240" w:lineRule="atLeast"/>
      <w:ind w:left="420" w:firstLine="420"/>
    </w:pPr>
    <w:rPr>
      <w:sz w:val="24"/>
    </w:rPr>
  </w:style>
  <w:style w:type="paragraph" w:customStyle="1" w:styleId="405">
    <w:name w:val="WW-正文文字缩进 2"/>
    <w:basedOn w:val="1"/>
    <w:qFormat/>
    <w:uiPriority w:val="0"/>
    <w:pPr>
      <w:suppressAutoHyphens/>
      <w:adjustRightInd/>
      <w:ind w:firstLine="420"/>
    </w:pPr>
    <w:rPr>
      <w:kern w:val="1"/>
      <w:szCs w:val="20"/>
    </w:rPr>
  </w:style>
  <w:style w:type="paragraph" w:customStyle="1" w:styleId="40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7">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408">
    <w:name w:val="有符号正文"/>
    <w:basedOn w:val="1"/>
    <w:qFormat/>
    <w:uiPriority w:val="0"/>
    <w:pPr>
      <w:adjustRightInd/>
      <w:spacing w:line="400" w:lineRule="exact"/>
      <w:ind w:firstLine="200" w:firstLineChars="200"/>
    </w:pPr>
    <w:rPr>
      <w:rFonts w:ascii="Arial" w:hAnsi="Arial"/>
    </w:rPr>
  </w:style>
  <w:style w:type="paragraph" w:customStyle="1" w:styleId="40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1">
    <w:name w:val="4"/>
    <w:basedOn w:val="1"/>
    <w:next w:val="38"/>
    <w:qFormat/>
    <w:uiPriority w:val="0"/>
    <w:pPr>
      <w:spacing w:after="120" w:line="480" w:lineRule="auto"/>
      <w:ind w:left="420" w:leftChars="200"/>
    </w:pPr>
    <w:rPr>
      <w:sz w:val="24"/>
      <w:szCs w:val="20"/>
    </w:rPr>
  </w:style>
  <w:style w:type="paragraph" w:customStyle="1" w:styleId="41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4">
    <w:name w:val="样式 标题 3H3 + 两端对齐"/>
    <w:basedOn w:val="5"/>
    <w:qFormat/>
    <w:uiPriority w:val="0"/>
    <w:pPr>
      <w:spacing w:before="0" w:after="0" w:line="240" w:lineRule="auto"/>
      <w:jc w:val="left"/>
    </w:pPr>
    <w:rPr>
      <w:rFonts w:cs="宋体"/>
      <w:sz w:val="21"/>
      <w:szCs w:val="20"/>
    </w:rPr>
  </w:style>
  <w:style w:type="paragraph" w:customStyle="1" w:styleId="41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0">
    <w:name w:val="Char Char1 Char Char Char"/>
    <w:basedOn w:val="1"/>
    <w:qFormat/>
    <w:uiPriority w:val="0"/>
    <w:rPr>
      <w:rFonts w:ascii="仿宋_GB2312" w:eastAsia="仿宋_GB2312"/>
      <w:b/>
      <w:sz w:val="32"/>
      <w:szCs w:val="20"/>
    </w:rPr>
  </w:style>
  <w:style w:type="paragraph" w:customStyle="1" w:styleId="42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3">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4">
    <w:name w:val="Char Char1 Char Char Char2"/>
    <w:basedOn w:val="1"/>
    <w:qFormat/>
    <w:uiPriority w:val="0"/>
    <w:rPr>
      <w:rFonts w:ascii="仿宋_GB2312" w:eastAsia="仿宋_GB2312"/>
      <w:b/>
      <w:sz w:val="32"/>
      <w:szCs w:val="32"/>
    </w:rPr>
  </w:style>
  <w:style w:type="paragraph" w:customStyle="1" w:styleId="425">
    <w:name w:val="Char3 Char Char Char1"/>
    <w:basedOn w:val="1"/>
    <w:qFormat/>
    <w:uiPriority w:val="6"/>
    <w:pPr>
      <w:widowControl/>
      <w:adjustRightInd/>
      <w:spacing w:after="160" w:line="240" w:lineRule="exact"/>
      <w:jc w:val="left"/>
    </w:pPr>
    <w:rPr>
      <w:szCs w:val="20"/>
    </w:rPr>
  </w:style>
  <w:style w:type="paragraph" w:customStyle="1" w:styleId="426">
    <w:name w:val="Char1 Char Char Char21"/>
    <w:basedOn w:val="1"/>
    <w:qFormat/>
    <w:uiPriority w:val="0"/>
    <w:rPr>
      <w:rFonts w:ascii="Tahoma" w:hAnsi="Tahoma"/>
      <w:sz w:val="24"/>
      <w:szCs w:val="20"/>
    </w:rPr>
  </w:style>
  <w:style w:type="paragraph" w:customStyle="1" w:styleId="42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8">
    <w:name w:val="正文（标题三）"/>
    <w:basedOn w:val="1"/>
    <w:qFormat/>
    <w:uiPriority w:val="0"/>
    <w:pPr>
      <w:spacing w:line="360" w:lineRule="auto"/>
      <w:ind w:firstLine="200" w:firstLineChars="200"/>
    </w:pPr>
    <w:rPr>
      <w:sz w:val="24"/>
    </w:rPr>
  </w:style>
  <w:style w:type="paragraph" w:customStyle="1" w:styleId="42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3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4">
    <w:name w:val="Char1 Char Char Char4"/>
    <w:basedOn w:val="1"/>
    <w:qFormat/>
    <w:uiPriority w:val="0"/>
    <w:pPr>
      <w:adjustRightInd/>
      <w:ind w:firstLine="200" w:firstLineChars="200"/>
    </w:pPr>
    <w:rPr>
      <w:rFonts w:ascii="Tahoma" w:hAnsi="Tahoma"/>
      <w:sz w:val="24"/>
      <w:szCs w:val="20"/>
    </w:rPr>
  </w:style>
  <w:style w:type="paragraph" w:customStyle="1" w:styleId="435">
    <w:name w:val="_标题2"/>
    <w:basedOn w:val="402"/>
    <w:next w:val="40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6">
    <w:name w:val="样式1 + (中宋体"/>
    <w:basedOn w:val="41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0">
    <w:name w:val="四号　首行缩进"/>
    <w:basedOn w:val="1"/>
    <w:qFormat/>
    <w:uiPriority w:val="0"/>
    <w:pPr>
      <w:adjustRightInd/>
      <w:spacing w:line="360" w:lineRule="auto"/>
    </w:pPr>
    <w:rPr>
      <w:rFonts w:ascii="宋体" w:hAnsi="宋体"/>
      <w:szCs w:val="20"/>
    </w:rPr>
  </w:style>
  <w:style w:type="paragraph" w:customStyle="1" w:styleId="44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2">
    <w:name w:val="Char Char Char Char Char Char Char Char Char Char Char1 Char"/>
    <w:basedOn w:val="1"/>
    <w:qFormat/>
    <w:uiPriority w:val="0"/>
    <w:pPr>
      <w:adjustRightInd/>
    </w:pPr>
    <w:rPr>
      <w:rFonts w:ascii="Tahoma" w:hAnsi="Tahoma"/>
      <w:sz w:val="24"/>
    </w:rPr>
  </w:style>
  <w:style w:type="paragraph" w:customStyle="1" w:styleId="443">
    <w:name w:val="Char Char Char Char11"/>
    <w:basedOn w:val="1"/>
    <w:qFormat/>
    <w:uiPriority w:val="0"/>
    <w:rPr>
      <w:rFonts w:ascii="Tahoma" w:hAnsi="Tahoma"/>
      <w:sz w:val="24"/>
      <w:szCs w:val="20"/>
    </w:rPr>
  </w:style>
  <w:style w:type="paragraph" w:customStyle="1" w:styleId="44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5">
    <w:name w:val="Char Char Char Char"/>
    <w:basedOn w:val="1"/>
    <w:qFormat/>
    <w:uiPriority w:val="0"/>
    <w:rPr>
      <w:rFonts w:ascii="Tahoma" w:hAnsi="Tahoma"/>
      <w:sz w:val="24"/>
      <w:szCs w:val="20"/>
    </w:rPr>
  </w:style>
  <w:style w:type="paragraph" w:customStyle="1" w:styleId="44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7">
    <w:name w:val="Char19"/>
    <w:basedOn w:val="1"/>
    <w:qFormat/>
    <w:uiPriority w:val="0"/>
    <w:pPr>
      <w:adjustRightInd/>
    </w:pPr>
    <w:rPr>
      <w:szCs w:val="20"/>
    </w:rPr>
  </w:style>
  <w:style w:type="paragraph" w:customStyle="1" w:styleId="44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50">
    <w:name w:val="_Style 5"/>
    <w:basedOn w:val="1"/>
    <w:qFormat/>
    <w:uiPriority w:val="34"/>
    <w:pPr>
      <w:adjustRightInd/>
      <w:ind w:firstLine="420" w:firstLineChars="200"/>
    </w:pPr>
    <w:rPr>
      <w:rFonts w:eastAsia="仿宋_GB2312"/>
      <w:sz w:val="28"/>
    </w:rPr>
  </w:style>
  <w:style w:type="paragraph" w:customStyle="1" w:styleId="45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4">
    <w:name w:val="标书表格字体格式"/>
    <w:next w:val="448"/>
    <w:qFormat/>
    <w:uiPriority w:val="0"/>
    <w:rPr>
      <w:rFonts w:ascii="Times New Roman" w:hAnsi="Times New Roman" w:eastAsia="宋体" w:cs="Times New Roman"/>
      <w:kern w:val="2"/>
      <w:sz w:val="21"/>
      <w:szCs w:val="24"/>
      <w:lang w:val="en-US" w:eastAsia="zh-CN" w:bidi="ar-SA"/>
    </w:rPr>
  </w:style>
  <w:style w:type="paragraph" w:customStyle="1" w:styleId="45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7">
    <w:name w:val="修订3"/>
    <w:qFormat/>
    <w:uiPriority w:val="0"/>
    <w:rPr>
      <w:rFonts w:ascii="Times New Roman" w:hAnsi="Times New Roman" w:eastAsia="宋体" w:cs="Times New Roman"/>
      <w:kern w:val="2"/>
      <w:sz w:val="21"/>
      <w:lang w:val="en-US" w:eastAsia="zh-CN" w:bidi="ar-SA"/>
    </w:rPr>
  </w:style>
  <w:style w:type="paragraph" w:customStyle="1" w:styleId="458">
    <w:name w:val="CSS1级正文 Char"/>
    <w:basedOn w:val="24"/>
    <w:qFormat/>
    <w:uiPriority w:val="0"/>
    <w:pPr>
      <w:snapToGrid w:val="0"/>
      <w:ind w:firstLine="480" w:firstLineChars="200"/>
    </w:pPr>
    <w:rPr>
      <w:rFonts w:ascii="Times New Roman"/>
      <w:szCs w:val="24"/>
      <w:lang w:val="en-US"/>
    </w:rPr>
  </w:style>
  <w:style w:type="paragraph" w:customStyle="1" w:styleId="45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0">
    <w:name w:val="表文字"/>
    <w:qFormat/>
    <w:uiPriority w:val="0"/>
    <w:rPr>
      <w:rFonts w:ascii="宋体" w:hAnsi="Times New Roman" w:eastAsia="宋体" w:cs="Times New Roman"/>
      <w:kern w:val="2"/>
      <w:lang w:val="en-US" w:eastAsia="zh-CN" w:bidi="ar-SA"/>
    </w:rPr>
  </w:style>
  <w:style w:type="paragraph" w:customStyle="1" w:styleId="461">
    <w:name w:val="MM Title"/>
    <w:basedOn w:val="59"/>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4">
    <w:name w:val="Char Char Char Char Char Char Char Char2"/>
    <w:basedOn w:val="1"/>
    <w:qFormat/>
    <w:uiPriority w:val="0"/>
    <w:pPr>
      <w:tabs>
        <w:tab w:val="left" w:pos="360"/>
      </w:tabs>
    </w:pPr>
    <w:rPr>
      <w:sz w:val="24"/>
      <w:szCs w:val="20"/>
    </w:rPr>
  </w:style>
  <w:style w:type="paragraph" w:customStyle="1" w:styleId="46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6">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7">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0">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3">
    <w:name w:val="p0"/>
    <w:basedOn w:val="1"/>
    <w:qFormat/>
    <w:uiPriority w:val="0"/>
    <w:pPr>
      <w:widowControl/>
      <w:adjustRightInd/>
    </w:pPr>
    <w:rPr>
      <w:kern w:val="0"/>
      <w:szCs w:val="21"/>
    </w:rPr>
  </w:style>
  <w:style w:type="paragraph" w:customStyle="1" w:styleId="474">
    <w:name w:val="Char6"/>
    <w:basedOn w:val="1"/>
    <w:qFormat/>
    <w:uiPriority w:val="0"/>
    <w:rPr>
      <w:rFonts w:ascii="仿宋_GB2312" w:eastAsia="仿宋_GB2312"/>
      <w:b/>
      <w:sz w:val="32"/>
      <w:szCs w:val="32"/>
    </w:rPr>
  </w:style>
  <w:style w:type="paragraph" w:customStyle="1" w:styleId="475">
    <w:name w:val="Char111"/>
    <w:basedOn w:val="1"/>
    <w:qFormat/>
    <w:uiPriority w:val="0"/>
    <w:rPr>
      <w:rFonts w:ascii="仿宋_GB2312" w:eastAsia="仿宋_GB2312"/>
      <w:b/>
      <w:sz w:val="32"/>
      <w:szCs w:val="32"/>
    </w:rPr>
  </w:style>
  <w:style w:type="paragraph" w:customStyle="1" w:styleId="476">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47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9">
    <w:name w:val="Char1 Char Char Char2"/>
    <w:basedOn w:val="1"/>
    <w:qFormat/>
    <w:uiPriority w:val="0"/>
    <w:pPr>
      <w:adjustRightInd/>
      <w:ind w:firstLine="200" w:firstLineChars="200"/>
    </w:pPr>
    <w:rPr>
      <w:rFonts w:ascii="Tahoma" w:hAnsi="Tahoma"/>
      <w:sz w:val="24"/>
      <w:szCs w:val="20"/>
    </w:rPr>
  </w:style>
  <w:style w:type="paragraph" w:customStyle="1" w:styleId="48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81">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2">
    <w:name w:val="Char Char Char Char Char Char Char2"/>
    <w:basedOn w:val="1"/>
    <w:qFormat/>
    <w:uiPriority w:val="0"/>
    <w:rPr>
      <w:rFonts w:ascii="仿宋_GB2312" w:eastAsia="仿宋_GB2312"/>
      <w:b/>
      <w:sz w:val="32"/>
      <w:szCs w:val="32"/>
    </w:rPr>
  </w:style>
  <w:style w:type="paragraph" w:customStyle="1" w:styleId="483">
    <w:name w:val="五级条标题"/>
    <w:basedOn w:val="484"/>
    <w:next w:val="330"/>
    <w:qFormat/>
    <w:uiPriority w:val="0"/>
    <w:pPr>
      <w:tabs>
        <w:tab w:val="left" w:pos="1260"/>
        <w:tab w:val="left" w:pos="1680"/>
        <w:tab w:val="left" w:pos="2100"/>
        <w:tab w:val="left" w:pos="2940"/>
        <w:tab w:val="left" w:pos="3360"/>
      </w:tabs>
      <w:ind w:left="3360"/>
      <w:outlineLvl w:val="6"/>
    </w:pPr>
  </w:style>
  <w:style w:type="paragraph" w:customStyle="1" w:styleId="484">
    <w:name w:val="四级条标题"/>
    <w:basedOn w:val="345"/>
    <w:next w:val="330"/>
    <w:qFormat/>
    <w:uiPriority w:val="0"/>
    <w:pPr>
      <w:tabs>
        <w:tab w:val="left" w:pos="2940"/>
        <w:tab w:val="clear" w:pos="1260"/>
        <w:tab w:val="clear" w:pos="1680"/>
        <w:tab w:val="clear" w:pos="2100"/>
        <w:tab w:val="clear" w:pos="2520"/>
      </w:tabs>
      <w:ind w:left="2940"/>
      <w:outlineLvl w:val="5"/>
    </w:pPr>
  </w:style>
  <w:style w:type="paragraph" w:customStyle="1" w:styleId="48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6">
    <w:name w:val="Char23"/>
    <w:basedOn w:val="1"/>
    <w:qFormat/>
    <w:uiPriority w:val="0"/>
    <w:rPr>
      <w:rFonts w:ascii="仿宋_GB2312" w:eastAsia="仿宋_GB2312"/>
      <w:b/>
      <w:sz w:val="32"/>
      <w:szCs w:val="32"/>
    </w:rPr>
  </w:style>
  <w:style w:type="paragraph" w:customStyle="1" w:styleId="48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9">
    <w:name w:val="首行缩进"/>
    <w:basedOn w:val="1"/>
    <w:qFormat/>
    <w:uiPriority w:val="0"/>
    <w:pPr>
      <w:spacing w:line="360" w:lineRule="auto"/>
      <w:ind w:firstLine="480" w:firstLineChars="200"/>
    </w:pPr>
    <w:rPr>
      <w:rFonts w:ascii="宋体"/>
      <w:sz w:val="24"/>
      <w:szCs w:val="20"/>
    </w:rPr>
  </w:style>
  <w:style w:type="paragraph" w:customStyle="1" w:styleId="49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1">
    <w:name w:val="单元格左对齐"/>
    <w:basedOn w:val="1"/>
    <w:qFormat/>
    <w:uiPriority w:val="0"/>
    <w:pPr>
      <w:adjustRightInd/>
      <w:spacing w:line="360" w:lineRule="auto"/>
    </w:pPr>
    <w:rPr>
      <w:sz w:val="24"/>
    </w:rPr>
  </w:style>
  <w:style w:type="paragraph" w:customStyle="1" w:styleId="492">
    <w:name w:val="正文主体"/>
    <w:basedOn w:val="314"/>
    <w:qFormat/>
    <w:uiPriority w:val="0"/>
  </w:style>
  <w:style w:type="paragraph" w:customStyle="1" w:styleId="49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6">
    <w:name w:val="正文（首行缩进2字符）"/>
    <w:basedOn w:val="1"/>
    <w:qFormat/>
    <w:uiPriority w:val="0"/>
    <w:pPr>
      <w:adjustRightInd/>
      <w:spacing w:line="360" w:lineRule="auto"/>
      <w:ind w:firstLine="480" w:firstLineChars="200"/>
    </w:pPr>
    <w:rPr>
      <w:sz w:val="24"/>
      <w:szCs w:val="20"/>
    </w:rPr>
  </w:style>
  <w:style w:type="paragraph" w:customStyle="1" w:styleId="497">
    <w:name w:val="P1"/>
    <w:basedOn w:val="1"/>
    <w:qFormat/>
    <w:uiPriority w:val="0"/>
    <w:pPr>
      <w:adjustRightInd/>
      <w:spacing w:line="288" w:lineRule="auto"/>
      <w:ind w:firstLine="425" w:firstLineChars="200"/>
    </w:pPr>
  </w:style>
  <w:style w:type="paragraph" w:customStyle="1" w:styleId="498">
    <w:name w:val="列表内容"/>
    <w:basedOn w:val="1"/>
    <w:next w:val="1"/>
    <w:qFormat/>
    <w:uiPriority w:val="0"/>
    <w:pPr>
      <w:widowControl/>
      <w:tabs>
        <w:tab w:val="left" w:pos="840"/>
      </w:tabs>
      <w:ind w:left="840" w:hanging="420"/>
      <w:jc w:val="left"/>
    </w:pPr>
    <w:rPr>
      <w:kern w:val="0"/>
      <w:sz w:val="18"/>
    </w:rPr>
  </w:style>
  <w:style w:type="paragraph" w:customStyle="1" w:styleId="499">
    <w:name w:val="Char Char11 Char Char Char1"/>
    <w:basedOn w:val="1"/>
    <w:qFormat/>
    <w:uiPriority w:val="6"/>
    <w:pPr>
      <w:spacing w:line="360" w:lineRule="auto"/>
    </w:pPr>
    <w:rPr>
      <w:szCs w:val="20"/>
    </w:rPr>
  </w:style>
  <w:style w:type="paragraph" w:customStyle="1" w:styleId="50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4">
    <w:name w:val="正文文字缩进2字"/>
    <w:basedOn w:val="24"/>
    <w:qFormat/>
    <w:uiPriority w:val="0"/>
    <w:pPr>
      <w:adjustRightInd/>
      <w:spacing w:before="60" w:after="60"/>
      <w:ind w:firstLine="200" w:firstLineChars="200"/>
    </w:pPr>
    <w:rPr>
      <w:rFonts w:ascii="Times New Roman"/>
      <w:szCs w:val="20"/>
      <w:lang w:val="en-US"/>
    </w:rPr>
  </w:style>
  <w:style w:type="paragraph" w:customStyle="1" w:styleId="505">
    <w:name w:val="默认段落字体 Para Char Char Char Char"/>
    <w:basedOn w:val="1"/>
    <w:qFormat/>
    <w:uiPriority w:val="0"/>
    <w:pPr>
      <w:spacing w:line="360" w:lineRule="auto"/>
    </w:pPr>
    <w:rPr>
      <w:szCs w:val="20"/>
    </w:rPr>
  </w:style>
  <w:style w:type="paragraph" w:customStyle="1" w:styleId="50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8">
    <w:name w:val="Char2 Char Char Char2"/>
    <w:basedOn w:val="1"/>
    <w:qFormat/>
    <w:uiPriority w:val="0"/>
    <w:rPr>
      <w:rFonts w:ascii="仿宋_GB2312" w:eastAsia="仿宋_GB2312"/>
      <w:b/>
      <w:sz w:val="32"/>
      <w:szCs w:val="32"/>
    </w:rPr>
  </w:style>
  <w:style w:type="paragraph" w:customStyle="1" w:styleId="50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1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1">
    <w:name w:val="正文 首行缩进:  2 字符 Char"/>
    <w:basedOn w:val="1"/>
    <w:qFormat/>
    <w:uiPriority w:val="0"/>
    <w:pPr>
      <w:adjustRightInd/>
      <w:spacing w:line="360" w:lineRule="auto"/>
      <w:ind w:firstLine="480"/>
    </w:pPr>
    <w:rPr>
      <w:rFonts w:cs="宋体"/>
      <w:sz w:val="24"/>
      <w:szCs w:val="20"/>
    </w:rPr>
  </w:style>
  <w:style w:type="paragraph" w:customStyle="1" w:styleId="512">
    <w:name w:val="Char Char4 Char Char"/>
    <w:basedOn w:val="1"/>
    <w:qFormat/>
    <w:uiPriority w:val="0"/>
    <w:pPr>
      <w:widowControl/>
      <w:adjustRightInd/>
      <w:spacing w:after="160" w:line="240" w:lineRule="exact"/>
      <w:jc w:val="left"/>
    </w:pPr>
  </w:style>
  <w:style w:type="paragraph" w:customStyle="1" w:styleId="51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4">
    <w:name w:val="Char Char11 Char Char Char2"/>
    <w:basedOn w:val="1"/>
    <w:qFormat/>
    <w:uiPriority w:val="0"/>
    <w:pPr>
      <w:spacing w:line="360" w:lineRule="auto"/>
    </w:pPr>
    <w:rPr>
      <w:szCs w:val="20"/>
    </w:rPr>
  </w:style>
  <w:style w:type="paragraph" w:customStyle="1" w:styleId="51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2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1">
    <w:name w:val="Char311"/>
    <w:basedOn w:val="1"/>
    <w:qFormat/>
    <w:uiPriority w:val="0"/>
    <w:pPr>
      <w:adjustRightInd/>
      <w:ind w:firstLine="200" w:firstLineChars="200"/>
    </w:pPr>
    <w:rPr>
      <w:rFonts w:ascii="Tahoma" w:hAnsi="Tahoma"/>
      <w:sz w:val="24"/>
      <w:szCs w:val="20"/>
    </w:rPr>
  </w:style>
  <w:style w:type="paragraph" w:customStyle="1" w:styleId="522">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4">
    <w:name w:val="正文 内标"/>
    <w:basedOn w:val="439"/>
    <w:qFormat/>
    <w:uiPriority w:val="0"/>
    <w:pPr>
      <w:tabs>
        <w:tab w:val="left" w:pos="0"/>
      </w:tabs>
      <w:ind w:left="900" w:firstLine="0" w:firstLineChars="0"/>
    </w:pPr>
  </w:style>
  <w:style w:type="paragraph" w:customStyle="1" w:styleId="525">
    <w:name w:val="Bulleted List"/>
    <w:basedOn w:val="1"/>
    <w:qFormat/>
    <w:uiPriority w:val="0"/>
    <w:pPr>
      <w:tabs>
        <w:tab w:val="left" w:pos="1260"/>
      </w:tabs>
      <w:adjustRightInd/>
      <w:ind w:left="1260" w:hanging="420"/>
    </w:pPr>
  </w:style>
  <w:style w:type="paragraph" w:customStyle="1" w:styleId="526">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7">
    <w:name w:val="样式 左侧:  0.85 厘米"/>
    <w:basedOn w:val="1"/>
    <w:qFormat/>
    <w:uiPriority w:val="2"/>
    <w:pPr>
      <w:adjustRightInd/>
      <w:spacing w:line="360" w:lineRule="auto"/>
    </w:pPr>
    <w:rPr>
      <w:rFonts w:cs="宋体"/>
      <w:sz w:val="24"/>
      <w:szCs w:val="20"/>
    </w:rPr>
  </w:style>
  <w:style w:type="paragraph" w:customStyle="1" w:styleId="528">
    <w:name w:val="Char Char Char Char Char Char Char Char Char Char Char Char1 Char"/>
    <w:basedOn w:val="1"/>
    <w:qFormat/>
    <w:uiPriority w:val="0"/>
    <w:rPr>
      <w:rFonts w:ascii="Tahoma" w:hAnsi="Tahoma" w:cs="仿宋_GB2312"/>
      <w:sz w:val="24"/>
      <w:szCs w:val="20"/>
    </w:rPr>
  </w:style>
  <w:style w:type="paragraph" w:customStyle="1" w:styleId="52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3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2">
    <w:name w:val="Char Char1 Char Char Char Char Char Char"/>
    <w:basedOn w:val="1"/>
    <w:qFormat/>
    <w:uiPriority w:val="0"/>
    <w:rPr>
      <w:rFonts w:ascii="仿宋_GB2312" w:eastAsia="仿宋_GB2312"/>
      <w:b/>
      <w:sz w:val="32"/>
      <w:szCs w:val="20"/>
    </w:rPr>
  </w:style>
  <w:style w:type="paragraph" w:customStyle="1" w:styleId="53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4">
    <w:name w:val="Char Char1 Char Char Char Char Char Char2"/>
    <w:basedOn w:val="1"/>
    <w:qFormat/>
    <w:uiPriority w:val="0"/>
    <w:rPr>
      <w:rFonts w:ascii="仿宋_GB2312" w:eastAsia="仿宋_GB2312"/>
      <w:b/>
      <w:sz w:val="32"/>
      <w:szCs w:val="20"/>
    </w:rPr>
  </w:style>
  <w:style w:type="paragraph" w:customStyle="1" w:styleId="53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4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4">
    <w:name w:val="Char31"/>
    <w:basedOn w:val="1"/>
    <w:qFormat/>
    <w:uiPriority w:val="0"/>
    <w:pPr>
      <w:adjustRightInd/>
    </w:pPr>
    <w:rPr>
      <w:rFonts w:ascii="仿宋_GB2312" w:eastAsia="仿宋_GB2312"/>
      <w:b/>
      <w:sz w:val="32"/>
      <w:szCs w:val="32"/>
    </w:rPr>
  </w:style>
  <w:style w:type="paragraph" w:customStyle="1" w:styleId="54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54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8">
    <w:name w:val="Char Char1"/>
    <w:basedOn w:val="1"/>
    <w:qFormat/>
    <w:uiPriority w:val="0"/>
    <w:pPr>
      <w:widowControl/>
      <w:spacing w:after="160" w:line="240" w:lineRule="exact"/>
      <w:jc w:val="left"/>
    </w:pPr>
    <w:rPr>
      <w:rFonts w:eastAsia="仿宋_GB2312"/>
      <w:sz w:val="28"/>
    </w:rPr>
  </w:style>
  <w:style w:type="paragraph" w:customStyle="1" w:styleId="549">
    <w:name w:val="Char21"/>
    <w:basedOn w:val="1"/>
    <w:qFormat/>
    <w:uiPriority w:val="0"/>
    <w:pPr>
      <w:adjustRightInd/>
      <w:ind w:firstLine="200" w:firstLineChars="200"/>
    </w:pPr>
    <w:rPr>
      <w:rFonts w:ascii="仿宋_GB2312" w:eastAsia="仿宋_GB2312"/>
      <w:b/>
      <w:sz w:val="32"/>
      <w:szCs w:val="32"/>
    </w:rPr>
  </w:style>
  <w:style w:type="paragraph" w:customStyle="1" w:styleId="550">
    <w:name w:val="列表段落1"/>
    <w:basedOn w:val="1"/>
    <w:qFormat/>
    <w:uiPriority w:val="34"/>
    <w:pPr>
      <w:adjustRightInd/>
      <w:ind w:right="238" w:firstLine="420"/>
    </w:pPr>
    <w:rPr>
      <w:rFonts w:ascii="Calibri" w:hAnsi="Calibri"/>
      <w:sz w:val="24"/>
    </w:rPr>
  </w:style>
  <w:style w:type="paragraph" w:customStyle="1" w:styleId="551">
    <w:name w:val="Char Char110"/>
    <w:basedOn w:val="1"/>
    <w:qFormat/>
    <w:uiPriority w:val="6"/>
    <w:pPr>
      <w:spacing w:line="360" w:lineRule="auto"/>
    </w:pPr>
    <w:rPr>
      <w:rFonts w:ascii="Tahoma" w:hAnsi="Tahoma"/>
      <w:sz w:val="24"/>
      <w:szCs w:val="20"/>
    </w:rPr>
  </w:style>
  <w:style w:type="paragraph" w:customStyle="1" w:styleId="55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6">
    <w:name w:val="Char Char Char Char Char Char Char Char Char Char Char Char1 Char2"/>
    <w:basedOn w:val="1"/>
    <w:qFormat/>
    <w:uiPriority w:val="0"/>
    <w:rPr>
      <w:rFonts w:ascii="Tahoma" w:hAnsi="Tahoma" w:cs="仿宋_GB2312"/>
      <w:sz w:val="24"/>
      <w:szCs w:val="20"/>
    </w:rPr>
  </w:style>
  <w:style w:type="paragraph" w:customStyle="1" w:styleId="55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6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1">
    <w:name w:val="_Style 12"/>
    <w:basedOn w:val="19"/>
    <w:qFormat/>
    <w:uiPriority w:val="0"/>
    <w:pPr>
      <w:snapToGrid w:val="0"/>
      <w:spacing w:line="360" w:lineRule="auto"/>
    </w:pPr>
  </w:style>
  <w:style w:type="paragraph" w:customStyle="1" w:styleId="56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4">
    <w:name w:val="_Style 94"/>
    <w:basedOn w:val="1"/>
    <w:next w:val="108"/>
    <w:qFormat/>
    <w:uiPriority w:val="34"/>
    <w:pPr>
      <w:adjustRightInd/>
      <w:spacing w:line="360" w:lineRule="auto"/>
      <w:ind w:firstLine="200" w:firstLineChars="200"/>
    </w:pPr>
    <w:rPr>
      <w:rFonts w:ascii="Calibri" w:hAnsi="Calibri"/>
      <w:sz w:val="28"/>
      <w:szCs w:val="20"/>
    </w:rPr>
  </w:style>
  <w:style w:type="paragraph" w:customStyle="1" w:styleId="56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6">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8">
    <w:name w:val="3级标题"/>
    <w:basedOn w:val="362"/>
    <w:qFormat/>
    <w:uiPriority w:val="0"/>
    <w:pPr>
      <w:outlineLvl w:val="2"/>
    </w:pPr>
  </w:style>
  <w:style w:type="paragraph" w:customStyle="1" w:styleId="56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0">
    <w:name w:val="Char1 Char Char Char3"/>
    <w:basedOn w:val="1"/>
    <w:qFormat/>
    <w:uiPriority w:val="0"/>
    <w:pPr>
      <w:adjustRightInd/>
      <w:ind w:firstLine="200" w:firstLineChars="200"/>
    </w:pPr>
    <w:rPr>
      <w:rFonts w:ascii="Tahoma" w:hAnsi="Tahoma"/>
      <w:sz w:val="24"/>
      <w:szCs w:val="20"/>
    </w:rPr>
  </w:style>
  <w:style w:type="paragraph" w:customStyle="1" w:styleId="57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2">
    <w:name w:val="MM Empty"/>
    <w:basedOn w:val="1"/>
    <w:qFormat/>
    <w:uiPriority w:val="0"/>
    <w:pPr>
      <w:adjustRightInd/>
    </w:pPr>
  </w:style>
  <w:style w:type="paragraph" w:customStyle="1" w:styleId="573">
    <w:name w:val="Char24"/>
    <w:basedOn w:val="1"/>
    <w:qFormat/>
    <w:uiPriority w:val="0"/>
    <w:rPr>
      <w:rFonts w:ascii="仿宋_GB2312" w:eastAsia="仿宋_GB2312"/>
      <w:b/>
      <w:sz w:val="32"/>
      <w:szCs w:val="32"/>
    </w:rPr>
  </w:style>
  <w:style w:type="paragraph" w:customStyle="1" w:styleId="574">
    <w:name w:val="正文箭头"/>
    <w:basedOn w:val="228"/>
    <w:qFormat/>
    <w:uiPriority w:val="0"/>
  </w:style>
  <w:style w:type="paragraph" w:customStyle="1" w:styleId="575">
    <w:name w:val="U_编号2"/>
    <w:basedOn w:val="1"/>
    <w:qFormat/>
    <w:uiPriority w:val="0"/>
    <w:pPr>
      <w:tabs>
        <w:tab w:val="left" w:pos="785"/>
      </w:tabs>
      <w:adjustRightInd/>
      <w:spacing w:beforeLines="10" w:afterLines="10" w:line="300" w:lineRule="auto"/>
    </w:pPr>
    <w:rPr>
      <w:sz w:val="24"/>
    </w:rPr>
  </w:style>
  <w:style w:type="paragraph" w:customStyle="1" w:styleId="57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8">
    <w:name w:val="标书标题3"/>
    <w:basedOn w:val="5"/>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80">
    <w:name w:val="_Style 1"/>
    <w:basedOn w:val="1"/>
    <w:qFormat/>
    <w:uiPriority w:val="34"/>
    <w:pPr>
      <w:adjustRightInd/>
      <w:ind w:firstLine="420" w:firstLineChars="200"/>
    </w:pPr>
    <w:rPr>
      <w:rFonts w:eastAsia="仿宋_GB2312"/>
      <w:sz w:val="28"/>
    </w:rPr>
  </w:style>
  <w:style w:type="paragraph" w:customStyle="1" w:styleId="581">
    <w:name w:val="表格 内容"/>
    <w:basedOn w:val="418"/>
    <w:qFormat/>
    <w:uiPriority w:val="0"/>
    <w:rPr>
      <w:b w:val="0"/>
      <w:sz w:val="20"/>
    </w:rPr>
  </w:style>
  <w:style w:type="paragraph" w:customStyle="1" w:styleId="582">
    <w:name w:val="正文首行缩进1"/>
    <w:basedOn w:val="24"/>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4">
    <w:name w:val="数字标题5"/>
    <w:basedOn w:val="7"/>
    <w:next w:val="1"/>
    <w:qFormat/>
    <w:uiPriority w:val="0"/>
    <w:pPr>
      <w:tabs>
        <w:tab w:val="left" w:pos="1080"/>
        <w:tab w:val="clear" w:pos="1008"/>
      </w:tabs>
      <w:ind w:left="1080" w:hanging="1080"/>
    </w:pPr>
  </w:style>
  <w:style w:type="paragraph" w:customStyle="1" w:styleId="585">
    <w:name w:val="数字标题1"/>
    <w:basedOn w:val="3"/>
    <w:next w:val="1"/>
    <w:qFormat/>
    <w:uiPriority w:val="0"/>
    <w:pPr>
      <w:tabs>
        <w:tab w:val="left" w:pos="480"/>
        <w:tab w:val="clear" w:pos="432"/>
      </w:tabs>
      <w:ind w:left="480" w:hanging="480"/>
    </w:pPr>
  </w:style>
  <w:style w:type="paragraph" w:customStyle="1" w:styleId="58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2">
    <w:name w:val="0"/>
    <w:basedOn w:val="1"/>
    <w:qFormat/>
    <w:uiPriority w:val="0"/>
    <w:pPr>
      <w:widowControl/>
    </w:pPr>
    <w:rPr>
      <w:kern w:val="0"/>
      <w:sz w:val="24"/>
      <w:szCs w:val="20"/>
    </w:rPr>
  </w:style>
  <w:style w:type="paragraph" w:customStyle="1" w:styleId="593">
    <w:name w:val="Char Char113"/>
    <w:basedOn w:val="1"/>
    <w:qFormat/>
    <w:uiPriority w:val="0"/>
    <w:pPr>
      <w:widowControl/>
      <w:spacing w:after="160" w:line="240" w:lineRule="exact"/>
      <w:jc w:val="left"/>
    </w:pPr>
    <w:rPr>
      <w:rFonts w:eastAsia="仿宋_GB2312"/>
      <w:sz w:val="28"/>
    </w:rPr>
  </w:style>
  <w:style w:type="paragraph" w:customStyle="1" w:styleId="59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5">
    <w:name w:val="_Style 8"/>
    <w:basedOn w:val="1"/>
    <w:qFormat/>
    <w:uiPriority w:val="34"/>
    <w:pPr>
      <w:adjustRightInd/>
      <w:ind w:firstLine="420" w:firstLineChars="200"/>
    </w:pPr>
    <w:rPr>
      <w:rFonts w:eastAsia="仿宋_GB2312"/>
      <w:sz w:val="28"/>
    </w:rPr>
  </w:style>
  <w:style w:type="paragraph" w:customStyle="1" w:styleId="59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0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1">
    <w:name w:val="Char Char112"/>
    <w:basedOn w:val="1"/>
    <w:qFormat/>
    <w:uiPriority w:val="6"/>
    <w:pPr>
      <w:widowControl/>
      <w:spacing w:after="160" w:line="240" w:lineRule="exact"/>
      <w:jc w:val="left"/>
    </w:pPr>
    <w:rPr>
      <w:rFonts w:eastAsia="仿宋_GB2312"/>
      <w:sz w:val="28"/>
    </w:rPr>
  </w:style>
  <w:style w:type="paragraph" w:customStyle="1" w:styleId="602">
    <w:name w:val="正文 图"/>
    <w:basedOn w:val="134"/>
    <w:qFormat/>
    <w:uiPriority w:val="0"/>
    <w:pPr>
      <w:adjustRightInd/>
      <w:spacing w:before="0"/>
      <w:ind w:firstLine="0"/>
      <w:jc w:val="center"/>
    </w:pPr>
    <w:rPr>
      <w:rFonts w:ascii="微软雅黑" w:hAnsi="微软雅黑"/>
    </w:rPr>
  </w:style>
  <w:style w:type="paragraph" w:customStyle="1" w:styleId="60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5">
    <w:name w:val="Thf"/>
    <w:basedOn w:val="252"/>
    <w:qFormat/>
    <w:uiPriority w:val="0"/>
    <w:pPr>
      <w:ind w:left="0"/>
    </w:pPr>
  </w:style>
  <w:style w:type="paragraph" w:customStyle="1" w:styleId="60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8">
    <w:name w:val="注释"/>
    <w:basedOn w:val="1"/>
    <w:qFormat/>
    <w:uiPriority w:val="0"/>
    <w:pPr>
      <w:adjustRightInd/>
      <w:spacing w:line="360" w:lineRule="auto"/>
      <w:ind w:firstLine="480"/>
    </w:pPr>
    <w:rPr>
      <w:sz w:val="24"/>
    </w:rPr>
  </w:style>
  <w:style w:type="paragraph" w:customStyle="1" w:styleId="609">
    <w:name w:val="列出段落111"/>
    <w:basedOn w:val="1"/>
    <w:qFormat/>
    <w:uiPriority w:val="34"/>
    <w:pPr>
      <w:ind w:firstLine="420" w:firstLineChars="200"/>
    </w:pPr>
  </w:style>
  <w:style w:type="paragraph" w:customStyle="1" w:styleId="610">
    <w:name w:val="标准文本"/>
    <w:basedOn w:val="1"/>
    <w:link w:val="951"/>
    <w:qFormat/>
    <w:uiPriority w:val="0"/>
    <w:pPr>
      <w:adjustRightInd/>
      <w:spacing w:line="360" w:lineRule="auto"/>
      <w:ind w:firstLine="480" w:firstLineChars="200"/>
    </w:pPr>
    <w:rPr>
      <w:rFonts w:cs="宋体"/>
      <w:sz w:val="24"/>
      <w:szCs w:val="20"/>
    </w:rPr>
  </w:style>
  <w:style w:type="paragraph" w:customStyle="1" w:styleId="611">
    <w:name w:val="_Style 947"/>
    <w:basedOn w:val="1"/>
    <w:next w:val="108"/>
    <w:qFormat/>
    <w:uiPriority w:val="34"/>
    <w:pPr>
      <w:adjustRightInd/>
      <w:ind w:firstLine="420" w:firstLineChars="200"/>
    </w:pPr>
  </w:style>
  <w:style w:type="paragraph" w:customStyle="1" w:styleId="61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3">
    <w:name w:val="纯文本2"/>
    <w:basedOn w:val="1"/>
    <w:qFormat/>
    <w:uiPriority w:val="0"/>
    <w:pPr>
      <w:adjustRightInd/>
      <w:snapToGrid w:val="0"/>
      <w:jc w:val="left"/>
    </w:pPr>
    <w:rPr>
      <w:rFonts w:ascii="Century Gothic" w:hAnsi="楷体_GB2312" w:eastAsia="Century Gothic"/>
      <w:szCs w:val="20"/>
    </w:rPr>
  </w:style>
  <w:style w:type="paragraph" w:customStyle="1" w:styleId="61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6">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7">
    <w:name w:val="Blockquote"/>
    <w:basedOn w:val="1"/>
    <w:qFormat/>
    <w:uiPriority w:val="0"/>
    <w:pPr>
      <w:autoSpaceDE w:val="0"/>
      <w:autoSpaceDN w:val="0"/>
      <w:spacing w:before="100" w:after="100"/>
      <w:ind w:left="360" w:right="360"/>
      <w:jc w:val="left"/>
    </w:pPr>
    <w:rPr>
      <w:kern w:val="0"/>
      <w:sz w:val="24"/>
      <w:szCs w:val="20"/>
    </w:rPr>
  </w:style>
  <w:style w:type="paragraph" w:customStyle="1" w:styleId="618">
    <w:name w:val="p1"/>
    <w:basedOn w:val="1"/>
    <w:qFormat/>
    <w:uiPriority w:val="0"/>
    <w:pPr>
      <w:widowControl/>
      <w:adjustRightInd/>
      <w:jc w:val="left"/>
    </w:pPr>
    <w:rPr>
      <w:rFonts w:ascii=".PingFang SC" w:eastAsia=".PingFang SC"/>
      <w:color w:val="454545"/>
      <w:kern w:val="0"/>
      <w:sz w:val="18"/>
      <w:szCs w:val="18"/>
    </w:rPr>
  </w:style>
  <w:style w:type="paragraph" w:customStyle="1" w:styleId="619">
    <w:name w:val="Table Paragraph"/>
    <w:basedOn w:val="1"/>
    <w:qFormat/>
    <w:uiPriority w:val="0"/>
    <w:pPr>
      <w:adjustRightInd/>
      <w:jc w:val="left"/>
    </w:pPr>
    <w:rPr>
      <w:rFonts w:ascii="Calibri" w:hAnsi="Calibri"/>
      <w:kern w:val="0"/>
      <w:sz w:val="22"/>
      <w:szCs w:val="22"/>
      <w:lang w:eastAsia="en-US"/>
    </w:rPr>
  </w:style>
  <w:style w:type="paragraph" w:customStyle="1" w:styleId="62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3">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624">
    <w:name w:val="正文空2字"/>
    <w:basedOn w:val="62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25">
    <w:name w:val="左对齐正文"/>
    <w:qFormat/>
    <w:uiPriority w:val="99"/>
    <w:rPr>
      <w:rFonts w:ascii="Calibri" w:hAnsi="Calibri" w:eastAsia="仿宋_GB2312" w:cs="Calibri"/>
      <w:kern w:val="2"/>
      <w:sz w:val="32"/>
      <w:szCs w:val="32"/>
      <w:lang w:val="en-US" w:eastAsia="zh-CN" w:bidi="ar-SA"/>
    </w:rPr>
  </w:style>
  <w:style w:type="paragraph" w:customStyle="1" w:styleId="626">
    <w:name w:val="[Normal]"/>
    <w:qFormat/>
    <w:uiPriority w:val="0"/>
    <w:rPr>
      <w:rFonts w:ascii="宋体" w:hAnsi="宋体" w:eastAsia="宋体" w:cs="Times New Roman"/>
      <w:sz w:val="24"/>
      <w:szCs w:val="22"/>
      <w:lang w:val="zh-CN" w:eastAsia="zh-CN" w:bidi="ar-SA"/>
    </w:rPr>
  </w:style>
  <w:style w:type="paragraph" w:customStyle="1" w:styleId="627">
    <w:name w:val="Plain Text"/>
    <w:basedOn w:val="1"/>
    <w:qFormat/>
    <w:uiPriority w:val="0"/>
    <w:pPr>
      <w:spacing w:before="156" w:beforeLines="50" w:after="156" w:afterLines="50" w:line="400" w:lineRule="exact"/>
    </w:pPr>
    <w:rPr>
      <w:rFonts w:ascii="宋体" w:hAnsi="Courier New"/>
      <w:sz w:val="24"/>
    </w:rPr>
  </w:style>
  <w:style w:type="paragraph" w:customStyle="1" w:styleId="628">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29">
    <w:name w:val="正文文本首行缩进 21"/>
    <w:basedOn w:val="2"/>
    <w:qFormat/>
    <w:uiPriority w:val="99"/>
    <w:pPr>
      <w:tabs>
        <w:tab w:val="right" w:leader="dot" w:pos="8268"/>
      </w:tabs>
      <w:spacing w:line="200" w:lineRule="atLeast"/>
      <w:ind w:firstLine="420"/>
    </w:pPr>
    <w:rPr>
      <w:rFonts w:ascii="宋体"/>
      <w:spacing w:val="-4"/>
      <w:sz w:val="18"/>
    </w:rPr>
  </w:style>
  <w:style w:type="character" w:customStyle="1" w:styleId="630">
    <w:name w:val="表格非标题文字 Char"/>
    <w:link w:val="88"/>
    <w:qFormat/>
    <w:uiPriority w:val="0"/>
    <w:rPr>
      <w:rFonts w:ascii="Futura Bk" w:hAnsi="Futura Bk"/>
      <w:kern w:val="2"/>
      <w:sz w:val="18"/>
      <w:szCs w:val="21"/>
      <w:lang w:val="en-US" w:eastAsia="zh-CN" w:bidi="ar-SA"/>
    </w:rPr>
  </w:style>
  <w:style w:type="character" w:customStyle="1" w:styleId="631">
    <w:name w:val="*正文 Char"/>
    <w:link w:val="89"/>
    <w:qFormat/>
    <w:locked/>
    <w:uiPriority w:val="0"/>
    <w:rPr>
      <w:rFonts w:ascii="宋体" w:hAnsi="宋体"/>
      <w:sz w:val="24"/>
    </w:rPr>
  </w:style>
  <w:style w:type="character" w:customStyle="1" w:styleId="632">
    <w:name w:val="Char Char71"/>
    <w:semiHidden/>
    <w:qFormat/>
    <w:uiPriority w:val="0"/>
    <w:rPr>
      <w:rFonts w:eastAsia="宋体"/>
      <w:kern w:val="2"/>
      <w:sz w:val="21"/>
      <w:szCs w:val="24"/>
      <w:lang w:val="en-US" w:eastAsia="zh-CN" w:bidi="ar-SA"/>
    </w:rPr>
  </w:style>
  <w:style w:type="character" w:customStyle="1" w:styleId="633">
    <w:name w:val="Char Char6"/>
    <w:qFormat/>
    <w:uiPriority w:val="0"/>
    <w:rPr>
      <w:rFonts w:eastAsia="宋体"/>
      <w:kern w:val="2"/>
      <w:sz w:val="21"/>
      <w:szCs w:val="24"/>
      <w:lang w:val="en-US" w:eastAsia="zh-CN" w:bidi="ar-SA"/>
    </w:rPr>
  </w:style>
  <w:style w:type="character" w:customStyle="1" w:styleId="634">
    <w:name w:val="正文缩进 Char"/>
    <w:qFormat/>
    <w:uiPriority w:val="0"/>
    <w:rPr>
      <w:rFonts w:eastAsia="宋体"/>
      <w:kern w:val="2"/>
      <w:sz w:val="21"/>
      <w:lang w:val="en-US" w:eastAsia="zh-CN"/>
    </w:rPr>
  </w:style>
  <w:style w:type="character" w:customStyle="1" w:styleId="635">
    <w:name w:val="正文首行缩进 Char1"/>
    <w:qFormat/>
    <w:uiPriority w:val="0"/>
    <w:rPr>
      <w:rFonts w:ascii="宋体" w:hAnsi="Times New Roman" w:eastAsia="宋体" w:cs="Times New Roman"/>
      <w:snapToGrid w:val="0"/>
      <w:kern w:val="2"/>
      <w:sz w:val="24"/>
      <w:szCs w:val="21"/>
      <w:lang w:val="zh-CN"/>
    </w:rPr>
  </w:style>
  <w:style w:type="character" w:customStyle="1" w:styleId="636">
    <w:name w:val="Char Char28"/>
    <w:qFormat/>
    <w:uiPriority w:val="6"/>
    <w:rPr>
      <w:rFonts w:ascii="仿宋_GB2312" w:hAnsi="仿宋_GB2312" w:eastAsia="仿宋_GB2312"/>
      <w:kern w:val="1"/>
      <w:sz w:val="28"/>
    </w:rPr>
  </w:style>
  <w:style w:type="character" w:customStyle="1" w:styleId="63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8">
    <w:name w:val="Heading 1 Char"/>
    <w:qFormat/>
    <w:uiPriority w:val="6"/>
    <w:rPr>
      <w:rFonts w:ascii="Times New Roman" w:hAnsi="Times New Roman" w:eastAsia="黑体" w:cs="Times New Roman"/>
      <w:b/>
      <w:kern w:val="0"/>
      <w:sz w:val="24"/>
      <w:szCs w:val="24"/>
    </w:rPr>
  </w:style>
  <w:style w:type="character" w:customStyle="1" w:styleId="639">
    <w:name w:val="U_正文 Char"/>
    <w:link w:val="90"/>
    <w:qFormat/>
    <w:uiPriority w:val="0"/>
    <w:rPr>
      <w:sz w:val="24"/>
      <w:szCs w:val="24"/>
    </w:rPr>
  </w:style>
  <w:style w:type="character" w:customStyle="1" w:styleId="640">
    <w:name w:val="HTML 地址 Char1"/>
    <w:qFormat/>
    <w:uiPriority w:val="0"/>
    <w:rPr>
      <w:rFonts w:ascii="Times New Roman" w:hAnsi="Times New Roman" w:eastAsia="宋体" w:cs="Times New Roman"/>
      <w:i/>
      <w:iCs/>
      <w:szCs w:val="24"/>
    </w:rPr>
  </w:style>
  <w:style w:type="character" w:customStyle="1" w:styleId="641">
    <w:name w:val="批注主题 Char1"/>
    <w:link w:val="60"/>
    <w:qFormat/>
    <w:uiPriority w:val="0"/>
    <w:rPr>
      <w:b/>
      <w:bCs/>
      <w:kern w:val="2"/>
      <w:sz w:val="21"/>
      <w:szCs w:val="24"/>
    </w:rPr>
  </w:style>
  <w:style w:type="character" w:customStyle="1" w:styleId="642">
    <w:name w:val="Char Char51"/>
    <w:qFormat/>
    <w:uiPriority w:val="0"/>
    <w:rPr>
      <w:rFonts w:ascii="宋体" w:hAnsi="Courier New" w:eastAsia="宋体"/>
      <w:kern w:val="2"/>
      <w:sz w:val="21"/>
      <w:lang w:val="en-US" w:eastAsia="zh-CN"/>
    </w:rPr>
  </w:style>
  <w:style w:type="character" w:customStyle="1" w:styleId="643">
    <w:name w:val="表正文 Char"/>
    <w:qFormat/>
    <w:uiPriority w:val="0"/>
    <w:rPr>
      <w:rFonts w:ascii="宋体" w:eastAsia="宋体"/>
      <w:snapToGrid w:val="0"/>
      <w:color w:val="000000"/>
      <w:kern w:val="28"/>
      <w:sz w:val="28"/>
      <w:lang w:val="en-US" w:eastAsia="zh-CN" w:bidi="ar-SA"/>
    </w:rPr>
  </w:style>
  <w:style w:type="character" w:customStyle="1" w:styleId="644">
    <w:name w:val="Char Char34"/>
    <w:qFormat/>
    <w:uiPriority w:val="6"/>
    <w:rPr>
      <w:b/>
      <w:kern w:val="1"/>
      <w:sz w:val="28"/>
      <w:szCs w:val="28"/>
    </w:rPr>
  </w:style>
  <w:style w:type="character" w:customStyle="1" w:styleId="64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6">
    <w:name w:val="哈哈正文 Char"/>
    <w:link w:val="91"/>
    <w:qFormat/>
    <w:uiPriority w:val="0"/>
    <w:rPr>
      <w:rFonts w:ascii="宋体" w:hAnsi="宋体" w:eastAsia="宋体"/>
      <w:kern w:val="2"/>
      <w:sz w:val="24"/>
      <w:lang w:bidi="ar-SA"/>
    </w:rPr>
  </w:style>
  <w:style w:type="character" w:customStyle="1" w:styleId="647">
    <w:name w:val="未处理的提及1"/>
    <w:qFormat/>
    <w:uiPriority w:val="0"/>
    <w:rPr>
      <w:color w:val="808080"/>
      <w:shd w:val="clear" w:color="auto" w:fill="E6E6E6"/>
    </w:rPr>
  </w:style>
  <w:style w:type="character" w:customStyle="1" w:styleId="648">
    <w:name w:val="txt"/>
    <w:qFormat/>
    <w:uiPriority w:val="0"/>
    <w:rPr>
      <w:rFonts w:ascii="仿宋_GB2312" w:eastAsia="微软雅黑"/>
      <w:b/>
      <w:kern w:val="2"/>
      <w:sz w:val="32"/>
      <w:szCs w:val="32"/>
      <w:lang w:val="en-US" w:eastAsia="zh-CN" w:bidi="ar-SA"/>
    </w:rPr>
  </w:style>
  <w:style w:type="character" w:customStyle="1" w:styleId="649">
    <w:name w:val="二级标题 Char Char"/>
    <w:qFormat/>
    <w:uiPriority w:val="0"/>
    <w:rPr>
      <w:rFonts w:ascii="宋体" w:hAnsi="宋体" w:eastAsia="宋体"/>
      <w:b/>
      <w:snapToGrid w:val="0"/>
      <w:kern w:val="2"/>
      <w:sz w:val="24"/>
      <w:szCs w:val="24"/>
      <w:lang w:val="en-US" w:eastAsia="zh-CN" w:bidi="ar-SA"/>
    </w:rPr>
  </w:style>
  <w:style w:type="character" w:customStyle="1" w:styleId="650">
    <w:name w:val="Char Char32"/>
    <w:qFormat/>
    <w:uiPriority w:val="6"/>
    <w:rPr>
      <w:b/>
      <w:kern w:val="1"/>
      <w:sz w:val="24"/>
      <w:szCs w:val="24"/>
    </w:rPr>
  </w:style>
  <w:style w:type="character" w:customStyle="1" w:styleId="651">
    <w:name w:val="PI Char1"/>
    <w:qFormat/>
    <w:uiPriority w:val="0"/>
    <w:rPr>
      <w:rFonts w:ascii="宋体" w:hAnsi="宋体"/>
      <w:kern w:val="2"/>
      <w:sz w:val="24"/>
      <w:szCs w:val="24"/>
    </w:rPr>
  </w:style>
  <w:style w:type="character" w:customStyle="1" w:styleId="652">
    <w:name w:val="tw4winTerm"/>
    <w:qFormat/>
    <w:uiPriority w:val="0"/>
    <w:rPr>
      <w:color w:val="0000FF"/>
    </w:rPr>
  </w:style>
  <w:style w:type="character" w:customStyle="1" w:styleId="653">
    <w:name w:val="Footer Char"/>
    <w:qFormat/>
    <w:locked/>
    <w:uiPriority w:val="0"/>
    <w:rPr>
      <w:rFonts w:eastAsia="宋体"/>
      <w:kern w:val="2"/>
      <w:sz w:val="18"/>
      <w:lang w:val="en-US" w:eastAsia="zh-CN" w:bidi="ar-SA"/>
    </w:rPr>
  </w:style>
  <w:style w:type="character" w:customStyle="1" w:styleId="654">
    <w:name w:val="普通文字 Char Char1"/>
    <w:qFormat/>
    <w:uiPriority w:val="0"/>
    <w:rPr>
      <w:rFonts w:ascii="宋体" w:hAnsi="Courier New"/>
      <w:kern w:val="2"/>
      <w:sz w:val="21"/>
    </w:rPr>
  </w:style>
  <w:style w:type="character" w:customStyle="1" w:styleId="655">
    <w:name w:val="Char Char101"/>
    <w:qFormat/>
    <w:uiPriority w:val="6"/>
    <w:rPr>
      <w:rFonts w:ascii="宋体" w:hAnsi="宋体"/>
      <w:kern w:val="2"/>
      <w:sz w:val="21"/>
      <w:szCs w:val="24"/>
      <w:lang w:val="en-US" w:eastAsia="zh-CN"/>
    </w:rPr>
  </w:style>
  <w:style w:type="character" w:customStyle="1" w:styleId="656">
    <w:name w:val="标题 4 Char"/>
    <w:qFormat/>
    <w:uiPriority w:val="0"/>
    <w:rPr>
      <w:rFonts w:ascii="Arial" w:hAnsi="Arial" w:eastAsia="黑体"/>
      <w:b/>
      <w:kern w:val="2"/>
      <w:sz w:val="28"/>
    </w:rPr>
  </w:style>
  <w:style w:type="character" w:customStyle="1" w:styleId="657">
    <w:name w:val="链接"/>
    <w:qFormat/>
    <w:uiPriority w:val="0"/>
    <w:rPr>
      <w:color w:val="0000FF"/>
      <w:sz w:val="21"/>
      <w:szCs w:val="21"/>
      <w:u w:val="single"/>
    </w:rPr>
  </w:style>
  <w:style w:type="character" w:customStyle="1" w:styleId="658">
    <w:name w:val="h4 Char"/>
    <w:qFormat/>
    <w:uiPriority w:val="0"/>
    <w:rPr>
      <w:rFonts w:ascii="Arial" w:hAnsi="Arial" w:eastAsia="黑体"/>
      <w:b/>
      <w:bCs/>
      <w:kern w:val="2"/>
      <w:sz w:val="28"/>
      <w:szCs w:val="28"/>
      <w:lang w:val="zh-CN" w:eastAsia="zh-CN" w:bidi="ar-SA"/>
    </w:rPr>
  </w:style>
  <w:style w:type="character" w:customStyle="1" w:styleId="659">
    <w:name w:val="5正文 Char"/>
    <w:link w:val="92"/>
    <w:qFormat/>
    <w:uiPriority w:val="0"/>
    <w:rPr>
      <w:rFonts w:ascii="仿宋_GB2312" w:hAnsi="微软雅黑" w:eastAsia="仿宋_GB2312"/>
      <w:sz w:val="28"/>
      <w:szCs w:val="21"/>
    </w:rPr>
  </w:style>
  <w:style w:type="character" w:customStyle="1" w:styleId="660">
    <w:name w:val="标题 3 字符"/>
    <w:qFormat/>
    <w:uiPriority w:val="9"/>
    <w:rPr>
      <w:b/>
      <w:bCs/>
      <w:kern w:val="2"/>
      <w:sz w:val="32"/>
      <w:szCs w:val="32"/>
    </w:rPr>
  </w:style>
  <w:style w:type="character" w:customStyle="1" w:styleId="661">
    <w:name w:val="样式6 Char"/>
    <w:qFormat/>
    <w:uiPriority w:val="0"/>
    <w:rPr>
      <w:rFonts w:ascii="仿宋_GB2312" w:hAnsi="宋体" w:eastAsia="仿宋_GB2312"/>
      <w:b/>
      <w:bCs/>
      <w:kern w:val="2"/>
      <w:sz w:val="24"/>
      <w:szCs w:val="24"/>
      <w:lang w:val="en-US" w:eastAsia="zh-CN" w:bidi="ar-SA"/>
    </w:rPr>
  </w:style>
  <w:style w:type="character" w:customStyle="1" w:styleId="662">
    <w:name w:val="Char Char14"/>
    <w:qFormat/>
    <w:uiPriority w:val="6"/>
    <w:rPr>
      <w:rFonts w:ascii="黑体" w:hAnsi="黑体" w:eastAsia="黑体"/>
    </w:rPr>
  </w:style>
  <w:style w:type="character" w:customStyle="1" w:styleId="663">
    <w:name w:val="Heading 2 Hidden Char"/>
    <w:qFormat/>
    <w:uiPriority w:val="0"/>
    <w:rPr>
      <w:rFonts w:ascii="仿宋_GB2312" w:eastAsia="仿宋_GB2312"/>
      <w:b/>
      <w:bCs/>
      <w:kern w:val="2"/>
      <w:sz w:val="24"/>
      <w:szCs w:val="24"/>
      <w:lang w:val="zh-CN" w:eastAsia="zh-CN" w:bidi="ar-SA"/>
    </w:rPr>
  </w:style>
  <w:style w:type="character" w:customStyle="1" w:styleId="664">
    <w:name w:val="正文首行缩进 2 Char"/>
    <w:link w:val="61"/>
    <w:qFormat/>
    <w:uiPriority w:val="0"/>
    <w:rPr>
      <w:rFonts w:ascii="宋体" w:hAnsi="宋体"/>
      <w:kern w:val="2"/>
      <w:sz w:val="21"/>
      <w:szCs w:val="24"/>
    </w:rPr>
  </w:style>
  <w:style w:type="character" w:customStyle="1" w:styleId="665">
    <w:name w:val="font11"/>
    <w:qFormat/>
    <w:uiPriority w:val="0"/>
    <w:rPr>
      <w:rFonts w:hint="default" w:ascii="Times New Roman" w:hAnsi="Times New Roman" w:cs="Times New Roman"/>
      <w:color w:val="000000"/>
      <w:sz w:val="22"/>
      <w:szCs w:val="22"/>
      <w:u w:val="none"/>
    </w:rPr>
  </w:style>
  <w:style w:type="character" w:customStyle="1" w:styleId="666">
    <w:name w:val="表正文 Char1"/>
    <w:qFormat/>
    <w:uiPriority w:val="0"/>
    <w:rPr>
      <w:rFonts w:ascii="宋体" w:eastAsia="宋体"/>
      <w:snapToGrid w:val="0"/>
      <w:color w:val="000000"/>
      <w:kern w:val="28"/>
      <w:sz w:val="28"/>
    </w:rPr>
  </w:style>
  <w:style w:type="character" w:customStyle="1" w:styleId="667">
    <w:name w:val="blue1"/>
    <w:basedOn w:val="69"/>
    <w:qFormat/>
    <w:uiPriority w:val="0"/>
    <w:rPr>
      <w:rFonts w:ascii="Arial" w:hAnsi="Arial" w:eastAsia="黑体" w:cs="Arial"/>
      <w:snapToGrid w:val="0"/>
      <w:kern w:val="0"/>
      <w:szCs w:val="21"/>
    </w:rPr>
  </w:style>
  <w:style w:type="character" w:customStyle="1" w:styleId="668">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669">
    <w:name w:val="标书1 Char"/>
    <w:qFormat/>
    <w:uiPriority w:val="0"/>
    <w:rPr>
      <w:rFonts w:eastAsia="宋体"/>
      <w:b/>
      <w:bCs/>
      <w:kern w:val="44"/>
      <w:sz w:val="44"/>
      <w:szCs w:val="44"/>
      <w:lang w:val="en-US" w:eastAsia="zh-CN" w:bidi="ar-SA"/>
    </w:rPr>
  </w:style>
  <w:style w:type="character" w:customStyle="1" w:styleId="670">
    <w:name w:val="样式5 Char"/>
    <w:qFormat/>
    <w:uiPriority w:val="0"/>
    <w:rPr>
      <w:rFonts w:ascii="仿宋_GB2312" w:hAnsi="仿宋" w:eastAsia="仿宋_GB2312"/>
      <w:kern w:val="2"/>
      <w:sz w:val="24"/>
      <w:szCs w:val="24"/>
    </w:rPr>
  </w:style>
  <w:style w:type="character" w:customStyle="1" w:styleId="671">
    <w:name w:val="样式4 Char"/>
    <w:qFormat/>
    <w:uiPriority w:val="0"/>
    <w:rPr>
      <w:rFonts w:ascii="仿宋_GB2312" w:hAnsi="仿宋" w:eastAsia="仿宋_GB2312"/>
      <w:b/>
      <w:kern w:val="2"/>
      <w:sz w:val="32"/>
      <w:szCs w:val="32"/>
      <w:lang w:bidi="ar-SA"/>
    </w:rPr>
  </w:style>
  <w:style w:type="character" w:customStyle="1" w:styleId="672">
    <w:name w:val="插图说明 Char"/>
    <w:qFormat/>
    <w:uiPriority w:val="0"/>
    <w:rPr>
      <w:rFonts w:eastAsia="黑体"/>
      <w:sz w:val="24"/>
      <w:lang w:val="en-US" w:eastAsia="zh-CN"/>
    </w:rPr>
  </w:style>
  <w:style w:type="character" w:customStyle="1" w:styleId="673">
    <w:name w:val="正文2 Char Char"/>
    <w:link w:val="93"/>
    <w:qFormat/>
    <w:uiPriority w:val="0"/>
    <w:rPr>
      <w:rFonts w:eastAsia="宋体"/>
      <w:kern w:val="2"/>
      <w:sz w:val="24"/>
      <w:lang w:val="en-US" w:eastAsia="zh-CN" w:bidi="ar-SA"/>
    </w:rPr>
  </w:style>
  <w:style w:type="character" w:customStyle="1" w:styleId="674">
    <w:name w:val="Char Char24"/>
    <w:qFormat/>
    <w:uiPriority w:val="6"/>
    <w:rPr>
      <w:kern w:val="1"/>
      <w:sz w:val="21"/>
    </w:rPr>
  </w:style>
  <w:style w:type="character" w:customStyle="1" w:styleId="675">
    <w:name w:val="副标题 Char"/>
    <w:link w:val="48"/>
    <w:qFormat/>
    <w:uiPriority w:val="0"/>
    <w:rPr>
      <w:rFonts w:ascii="Arial" w:hAnsi="Arial" w:eastAsia="隶书"/>
      <w:b/>
      <w:bCs/>
      <w:kern w:val="28"/>
      <w:sz w:val="44"/>
      <w:szCs w:val="32"/>
      <w:lang w:val="en-US" w:eastAsia="zh-CN" w:bidi="ar-SA"/>
    </w:rPr>
  </w:style>
  <w:style w:type="character" w:customStyle="1" w:styleId="676">
    <w:name w:val="普通文字 Char1 Char"/>
    <w:qFormat/>
    <w:uiPriority w:val="0"/>
    <w:rPr>
      <w:rFonts w:ascii="宋体" w:hAnsi="Courier New" w:eastAsia="宋体"/>
      <w:kern w:val="2"/>
      <w:sz w:val="21"/>
      <w:szCs w:val="24"/>
      <w:lang w:val="en-US" w:eastAsia="zh-CN" w:bidi="ar-SA"/>
    </w:rPr>
  </w:style>
  <w:style w:type="character" w:customStyle="1" w:styleId="677">
    <w:name w:val="h3 Char1"/>
    <w:qFormat/>
    <w:uiPriority w:val="0"/>
    <w:rPr>
      <w:rFonts w:eastAsia="宋体"/>
      <w:b/>
      <w:bCs/>
      <w:kern w:val="2"/>
      <w:sz w:val="32"/>
      <w:szCs w:val="32"/>
      <w:lang w:bidi="ar-SA"/>
    </w:rPr>
  </w:style>
  <w:style w:type="character" w:customStyle="1" w:styleId="678">
    <w:name w:val="标题 Char1"/>
    <w:qFormat/>
    <w:uiPriority w:val="0"/>
    <w:rPr>
      <w:rFonts w:ascii="Cambria" w:hAnsi="Cambria" w:eastAsia="宋体" w:cs="Times New Roman"/>
      <w:b/>
      <w:bCs/>
      <w:sz w:val="32"/>
      <w:szCs w:val="32"/>
      <w:lang w:bidi="ar-SA"/>
    </w:rPr>
  </w:style>
  <w:style w:type="character" w:customStyle="1" w:styleId="679">
    <w:name w:val="gf正文1 Char"/>
    <w:qFormat/>
    <w:uiPriority w:val="0"/>
    <w:rPr>
      <w:rFonts w:ascii="宋体" w:hAnsi="宋体" w:eastAsia="宋体" w:cs="宋体"/>
      <w:kern w:val="2"/>
      <w:sz w:val="24"/>
      <w:szCs w:val="24"/>
      <w:lang w:val="en-US" w:eastAsia="zh-CN" w:bidi="ar-SA"/>
    </w:rPr>
  </w:style>
  <w:style w:type="character" w:customStyle="1" w:styleId="680">
    <w:name w:val="正文文本缩进 Char1"/>
    <w:qFormat/>
    <w:uiPriority w:val="0"/>
    <w:rPr>
      <w:rFonts w:ascii="Calibri" w:hAnsi="Calibri"/>
      <w:sz w:val="28"/>
    </w:rPr>
  </w:style>
  <w:style w:type="character" w:customStyle="1" w:styleId="681">
    <w:name w:val="No Spacing Char"/>
    <w:link w:val="94"/>
    <w:qFormat/>
    <w:uiPriority w:val="1"/>
    <w:rPr>
      <w:sz w:val="22"/>
      <w:szCs w:val="22"/>
      <w:lang w:val="en-US" w:eastAsia="zh-CN" w:bidi="ar-SA"/>
    </w:rPr>
  </w:style>
  <w:style w:type="character" w:customStyle="1" w:styleId="682">
    <w:name w:val="样式7 Char"/>
    <w:qFormat/>
    <w:uiPriority w:val="0"/>
    <w:rPr>
      <w:rFonts w:ascii="仿宋_GB2312" w:hAnsi="仿宋" w:eastAsia="仿宋_GB2312"/>
      <w:b/>
      <w:kern w:val="2"/>
      <w:sz w:val="24"/>
      <w:szCs w:val="24"/>
    </w:rPr>
  </w:style>
  <w:style w:type="character" w:customStyle="1" w:styleId="683">
    <w:name w:val="font12gray1"/>
    <w:qFormat/>
    <w:uiPriority w:val="0"/>
    <w:rPr>
      <w:rFonts w:ascii="仿宋_GB2312" w:eastAsia="微软雅黑"/>
      <w:b/>
      <w:spacing w:val="300"/>
      <w:kern w:val="2"/>
      <w:sz w:val="18"/>
      <w:szCs w:val="18"/>
      <w:lang w:val="en-US" w:eastAsia="zh-CN" w:bidi="ar-SA"/>
    </w:rPr>
  </w:style>
  <w:style w:type="character" w:customStyle="1" w:styleId="684">
    <w:name w:val="Char Char7"/>
    <w:semiHidden/>
    <w:qFormat/>
    <w:uiPriority w:val="0"/>
    <w:rPr>
      <w:rFonts w:eastAsia="宋体"/>
      <w:kern w:val="2"/>
      <w:sz w:val="21"/>
      <w:szCs w:val="24"/>
      <w:lang w:val="en-US" w:eastAsia="zh-CN" w:bidi="ar-SA"/>
    </w:rPr>
  </w:style>
  <w:style w:type="character" w:customStyle="1" w:styleId="685">
    <w:name w:val="表名 Char"/>
    <w:qFormat/>
    <w:uiPriority w:val="0"/>
    <w:rPr>
      <w:rFonts w:eastAsia="宋体"/>
      <w:b/>
      <w:bCs/>
      <w:kern w:val="2"/>
      <w:sz w:val="24"/>
      <w:szCs w:val="24"/>
      <w:lang w:val="en-US" w:eastAsia="zh-CN" w:bidi="ar-SA"/>
    </w:rPr>
  </w:style>
  <w:style w:type="character" w:customStyle="1" w:styleId="686">
    <w:name w:val="Document Map Char"/>
    <w:qFormat/>
    <w:locked/>
    <w:uiPriority w:val="0"/>
    <w:rPr>
      <w:rFonts w:eastAsia="宋体"/>
      <w:kern w:val="2"/>
      <w:sz w:val="21"/>
      <w:szCs w:val="24"/>
      <w:lang w:val="en-US" w:eastAsia="zh-CN" w:bidi="ar-SA"/>
    </w:rPr>
  </w:style>
  <w:style w:type="character" w:customStyle="1" w:styleId="687">
    <w:name w:val="font41"/>
    <w:qFormat/>
    <w:uiPriority w:val="0"/>
    <w:rPr>
      <w:rFonts w:hint="eastAsia" w:ascii="仿宋_GB2312" w:eastAsia="仿宋_GB2312" w:cs="仿宋_GB2312"/>
      <w:color w:val="000000"/>
      <w:sz w:val="22"/>
      <w:szCs w:val="22"/>
      <w:u w:val="none"/>
    </w:rPr>
  </w:style>
  <w:style w:type="character" w:customStyle="1" w:styleId="688">
    <w:name w:val="标题 6 Char"/>
    <w:link w:val="8"/>
    <w:qFormat/>
    <w:uiPriority w:val="0"/>
    <w:rPr>
      <w:rFonts w:ascii="Arial" w:hAnsi="Arial" w:eastAsia="黑体"/>
      <w:b/>
      <w:bCs/>
      <w:kern w:val="2"/>
      <w:sz w:val="24"/>
      <w:szCs w:val="24"/>
    </w:rPr>
  </w:style>
  <w:style w:type="character" w:customStyle="1" w:styleId="689">
    <w:name w:val="纯文本 Char_0"/>
    <w:link w:val="95"/>
    <w:qFormat/>
    <w:uiPriority w:val="0"/>
    <w:rPr>
      <w:rFonts w:ascii="宋体" w:hAnsi="Courier New"/>
      <w:kern w:val="2"/>
      <w:sz w:val="21"/>
      <w:szCs w:val="21"/>
      <w:lang w:val="en-US" w:eastAsia="zh-CN"/>
    </w:rPr>
  </w:style>
  <w:style w:type="character" w:customStyle="1" w:styleId="690">
    <w:name w:val="Balloon Text Char"/>
    <w:qFormat/>
    <w:locked/>
    <w:uiPriority w:val="0"/>
    <w:rPr>
      <w:rFonts w:eastAsia="宋体"/>
      <w:kern w:val="2"/>
      <w:sz w:val="18"/>
      <w:szCs w:val="18"/>
      <w:lang w:val="en-US" w:eastAsia="zh-CN" w:bidi="ar-SA"/>
    </w:rPr>
  </w:style>
  <w:style w:type="character" w:customStyle="1" w:styleId="691">
    <w:name w:val="正文 项目2 Char"/>
    <w:basedOn w:val="692"/>
    <w:qFormat/>
    <w:uiPriority w:val="0"/>
    <w:rPr>
      <w:rFonts w:ascii="仿宋_GB2312" w:hAnsi="仿宋_GB2312" w:eastAsia="仿宋_GB2312"/>
      <w:kern w:val="2"/>
      <w:sz w:val="24"/>
      <w:lang w:bidi="ar-SA"/>
    </w:rPr>
  </w:style>
  <w:style w:type="character" w:customStyle="1" w:styleId="692">
    <w:name w:val="正文 项目 Char"/>
    <w:qFormat/>
    <w:uiPriority w:val="0"/>
    <w:rPr>
      <w:rFonts w:ascii="仿宋_GB2312" w:hAnsi="仿宋_GB2312" w:eastAsia="仿宋_GB2312"/>
      <w:kern w:val="2"/>
      <w:sz w:val="24"/>
      <w:lang w:bidi="ar-SA"/>
    </w:rPr>
  </w:style>
  <w:style w:type="character" w:customStyle="1" w:styleId="693">
    <w:name w:val="h Char Char1"/>
    <w:qFormat/>
    <w:uiPriority w:val="0"/>
    <w:rPr>
      <w:rFonts w:eastAsia="宋体"/>
      <w:kern w:val="2"/>
      <w:sz w:val="18"/>
      <w:szCs w:val="18"/>
      <w:lang w:val="en-US" w:eastAsia="zh-CN" w:bidi="ar-SA"/>
    </w:rPr>
  </w:style>
  <w:style w:type="character" w:customStyle="1" w:styleId="694">
    <w:name w:val="Char Char27"/>
    <w:qFormat/>
    <w:uiPriority w:val="6"/>
    <w:rPr>
      <w:rFonts w:ascii="宋体" w:hAnsi="宋体" w:eastAsia="宋体"/>
      <w:color w:val="000000"/>
      <w:kern w:val="1"/>
      <w:sz w:val="28"/>
      <w:lang w:val="en-US" w:eastAsia="zh-CN" w:bidi="ar-SA"/>
    </w:rPr>
  </w:style>
  <w:style w:type="character" w:customStyle="1" w:styleId="695">
    <w:name w:val="px14"/>
    <w:qFormat/>
    <w:uiPriority w:val="0"/>
    <w:rPr>
      <w:rFonts w:ascii="仿宋_GB2312" w:eastAsia="微软雅黑" w:cs="Times New Roman"/>
      <w:b/>
      <w:kern w:val="2"/>
      <w:sz w:val="32"/>
      <w:szCs w:val="32"/>
      <w:lang w:val="en-US" w:eastAsia="zh-CN" w:bidi="ar-SA"/>
    </w:rPr>
  </w:style>
  <w:style w:type="character" w:customStyle="1" w:styleId="696">
    <w:name w:val="HTML 预设格式 Char1"/>
    <w:qFormat/>
    <w:uiPriority w:val="0"/>
    <w:rPr>
      <w:rFonts w:ascii="Courier New" w:hAnsi="Courier New" w:eastAsia="宋体" w:cs="Courier New"/>
      <w:sz w:val="20"/>
      <w:szCs w:val="20"/>
    </w:rPr>
  </w:style>
  <w:style w:type="character" w:customStyle="1" w:styleId="697">
    <w:name w:val="普通文字 Char1"/>
    <w:qFormat/>
    <w:uiPriority w:val="0"/>
    <w:rPr>
      <w:rFonts w:ascii="宋体" w:hAnsi="Courier New" w:eastAsia="宋体"/>
      <w:kern w:val="2"/>
      <w:sz w:val="21"/>
      <w:lang w:val="en-US" w:eastAsia="zh-CN"/>
    </w:rPr>
  </w:style>
  <w:style w:type="character" w:customStyle="1" w:styleId="698">
    <w:name w:val="hei16b1"/>
    <w:qFormat/>
    <w:uiPriority w:val="0"/>
    <w:rPr>
      <w:rFonts w:hint="default" w:ascii="Arial" w:hAnsi="Arial" w:cs="Arial"/>
      <w:b/>
      <w:bCs/>
      <w:color w:val="000000"/>
      <w:sz w:val="24"/>
      <w:szCs w:val="24"/>
    </w:rPr>
  </w:style>
  <w:style w:type="character" w:customStyle="1" w:styleId="699">
    <w:name w:val="正文（绿盟科技） Char"/>
    <w:link w:val="97"/>
    <w:qFormat/>
    <w:uiPriority w:val="0"/>
    <w:rPr>
      <w:rFonts w:ascii="Arial" w:hAnsi="Arial"/>
      <w:sz w:val="21"/>
      <w:szCs w:val="21"/>
    </w:rPr>
  </w:style>
  <w:style w:type="character" w:customStyle="1" w:styleId="700">
    <w:name w:val="Char Char19"/>
    <w:qFormat/>
    <w:uiPriority w:val="6"/>
    <w:rPr>
      <w:rFonts w:ascii="宋体" w:hAnsi="宋体"/>
      <w:i/>
      <w:sz w:val="24"/>
      <w:szCs w:val="24"/>
    </w:rPr>
  </w:style>
  <w:style w:type="character" w:customStyle="1" w:styleId="701">
    <w:name w:val="页脚 Char"/>
    <w:qFormat/>
    <w:uiPriority w:val="0"/>
    <w:rPr>
      <w:rFonts w:eastAsia="仿宋_GB2312"/>
      <w:kern w:val="2"/>
      <w:sz w:val="18"/>
      <w:lang w:val="en-US" w:eastAsia="zh-CN"/>
    </w:rPr>
  </w:style>
  <w:style w:type="character" w:customStyle="1" w:styleId="702">
    <w:name w:val="批注主题 Char"/>
    <w:qFormat/>
    <w:uiPriority w:val="0"/>
    <w:rPr>
      <w:rFonts w:eastAsia="宋体"/>
      <w:b/>
      <w:bCs/>
      <w:kern w:val="2"/>
      <w:sz w:val="21"/>
      <w:szCs w:val="24"/>
      <w:lang w:val="en-US" w:eastAsia="zh-CN" w:bidi="ar-SA"/>
    </w:rPr>
  </w:style>
  <w:style w:type="character" w:customStyle="1" w:styleId="703">
    <w:name w:val="Comment Text Char"/>
    <w:qFormat/>
    <w:locked/>
    <w:uiPriority w:val="0"/>
    <w:rPr>
      <w:rFonts w:ascii="宋体" w:hAnsi="宋体" w:eastAsia="宋体"/>
      <w:kern w:val="2"/>
      <w:sz w:val="24"/>
      <w:lang w:val="en-US" w:eastAsia="zh-CN" w:bidi="ar-SA"/>
    </w:rPr>
  </w:style>
  <w:style w:type="character" w:customStyle="1" w:styleId="704">
    <w:name w:val="标题 2 字符"/>
    <w:qFormat/>
    <w:uiPriority w:val="1"/>
    <w:rPr>
      <w:rFonts w:ascii="仿宋_GB2312" w:hAnsi="Times New Roman" w:eastAsia="仿宋_GB2312" w:cs="Times New Roman"/>
      <w:b/>
      <w:kern w:val="2"/>
      <w:sz w:val="24"/>
      <w:lang w:val="zh-CN"/>
    </w:rPr>
  </w:style>
  <w:style w:type="character" w:customStyle="1" w:styleId="705">
    <w:name w:val="Char Char72"/>
    <w:qFormat/>
    <w:uiPriority w:val="0"/>
    <w:rPr>
      <w:rFonts w:eastAsia="宋体"/>
      <w:kern w:val="2"/>
      <w:sz w:val="21"/>
      <w:szCs w:val="24"/>
      <w:lang w:val="en-US" w:eastAsia="zh-CN" w:bidi="ar-SA"/>
    </w:rPr>
  </w:style>
  <w:style w:type="character" w:customStyle="1" w:styleId="706">
    <w:name w:val="正文文本缩进 Char2"/>
    <w:qFormat/>
    <w:uiPriority w:val="0"/>
    <w:rPr>
      <w:rFonts w:ascii="Times New Roman" w:hAnsi="Times New Roman" w:eastAsia="宋体" w:cs="Times New Roman"/>
      <w:snapToGrid w:val="0"/>
      <w:kern w:val="0"/>
      <w:szCs w:val="24"/>
    </w:rPr>
  </w:style>
  <w:style w:type="character" w:customStyle="1" w:styleId="707">
    <w:name w:val="样式2 Char"/>
    <w:qFormat/>
    <w:uiPriority w:val="0"/>
    <w:rPr>
      <w:rFonts w:ascii="仿宋_GB2312" w:hAnsi="仿宋" w:eastAsia="仿宋_GB2312" w:cs="仿宋_GB2312"/>
      <w:b/>
      <w:bCs/>
      <w:sz w:val="32"/>
      <w:szCs w:val="30"/>
      <w:lang w:val="zh-CN"/>
    </w:rPr>
  </w:style>
  <w:style w:type="character" w:customStyle="1" w:styleId="708">
    <w:name w:val="表格名称[858D7CFB-ED40-4347-BF05-701D383B685F]"/>
    <w:link w:val="98"/>
    <w:qFormat/>
    <w:uiPriority w:val="0"/>
    <w:rPr>
      <w:sz w:val="32"/>
    </w:rPr>
  </w:style>
  <w:style w:type="character" w:customStyle="1" w:styleId="709">
    <w:name w:val="Char Char4"/>
    <w:qFormat/>
    <w:uiPriority w:val="0"/>
    <w:rPr>
      <w:rFonts w:eastAsia="宋体"/>
      <w:b/>
      <w:sz w:val="24"/>
      <w:lang w:eastAsia="zh-CN" w:bidi="ar-SA"/>
    </w:rPr>
  </w:style>
  <w:style w:type="character" w:customStyle="1" w:styleId="710">
    <w:name w:val="c7 style3"/>
    <w:qFormat/>
    <w:uiPriority w:val="0"/>
  </w:style>
  <w:style w:type="character" w:customStyle="1" w:styleId="711">
    <w:name w:val="正文文本 3 Char1"/>
    <w:semiHidden/>
    <w:qFormat/>
    <w:uiPriority w:val="99"/>
    <w:rPr>
      <w:rFonts w:ascii="Times New Roman" w:hAnsi="Times New Roman" w:eastAsia="宋体" w:cs="Times New Roman"/>
      <w:sz w:val="16"/>
      <w:szCs w:val="16"/>
    </w:rPr>
  </w:style>
  <w:style w:type="character" w:customStyle="1" w:styleId="712">
    <w:name w:val="tw4winInternal"/>
    <w:qFormat/>
    <w:uiPriority w:val="0"/>
    <w:rPr>
      <w:rFonts w:ascii="Courier New" w:hAnsi="Courier New" w:cs="Courier New"/>
      <w:color w:val="FF0000"/>
      <w:lang w:val="en-US" w:eastAsia="zh-CN"/>
    </w:rPr>
  </w:style>
  <w:style w:type="character" w:customStyle="1" w:styleId="713">
    <w:name w:val="Char Char10"/>
    <w:semiHidden/>
    <w:qFormat/>
    <w:uiPriority w:val="0"/>
    <w:rPr>
      <w:rFonts w:ascii="宋体" w:hAnsi="宋体"/>
      <w:kern w:val="2"/>
      <w:sz w:val="21"/>
      <w:szCs w:val="24"/>
      <w:lang w:val="en-US" w:eastAsia="zh-CN"/>
    </w:rPr>
  </w:style>
  <w:style w:type="character" w:customStyle="1" w:styleId="714">
    <w:name w:val="shadow11"/>
    <w:qFormat/>
    <w:uiPriority w:val="0"/>
    <w:rPr>
      <w:color w:val="000000"/>
      <w:sz w:val="21"/>
    </w:rPr>
  </w:style>
  <w:style w:type="character" w:customStyle="1" w:styleId="715">
    <w:name w:val="正文非缩进 Char3"/>
    <w:qFormat/>
    <w:uiPriority w:val="0"/>
    <w:rPr>
      <w:rFonts w:ascii="宋体" w:eastAsia="宋体"/>
      <w:snapToGrid w:val="0"/>
      <w:color w:val="000000"/>
      <w:kern w:val="28"/>
      <w:sz w:val="28"/>
      <w:lang w:val="en-US" w:eastAsia="zh-CN" w:bidi="ar-SA"/>
    </w:rPr>
  </w:style>
  <w:style w:type="character" w:customStyle="1" w:styleId="716">
    <w:name w:val="Char Char"/>
    <w:qFormat/>
    <w:uiPriority w:val="0"/>
    <w:rPr>
      <w:rFonts w:ascii="宋体" w:hAnsi="Courier New" w:eastAsia="宋体"/>
      <w:kern w:val="2"/>
      <w:sz w:val="21"/>
      <w:lang w:val="en-US" w:eastAsia="zh-CN" w:bidi="ar-SA"/>
    </w:rPr>
  </w:style>
  <w:style w:type="character" w:customStyle="1" w:styleId="717">
    <w:name w:val="签名 Char1"/>
    <w:qFormat/>
    <w:uiPriority w:val="0"/>
    <w:rPr>
      <w:rFonts w:ascii="Times New Roman" w:hAnsi="Times New Roman" w:eastAsia="宋体" w:cs="Times New Roman"/>
      <w:szCs w:val="24"/>
    </w:rPr>
  </w:style>
  <w:style w:type="character" w:customStyle="1" w:styleId="718">
    <w:name w:val="日期 Char"/>
    <w:link w:val="37"/>
    <w:qFormat/>
    <w:uiPriority w:val="0"/>
    <w:rPr>
      <w:rFonts w:ascii="宋体"/>
      <w:kern w:val="2"/>
      <w:sz w:val="24"/>
      <w:szCs w:val="21"/>
      <w:lang w:val="zh-CN"/>
    </w:rPr>
  </w:style>
  <w:style w:type="character" w:customStyle="1" w:styleId="719">
    <w:name w:val="标题 9 Char"/>
    <w:link w:val="11"/>
    <w:qFormat/>
    <w:uiPriority w:val="0"/>
    <w:rPr>
      <w:rFonts w:ascii="Arial" w:hAnsi="Arial" w:eastAsia="黑体"/>
      <w:kern w:val="2"/>
      <w:sz w:val="21"/>
      <w:szCs w:val="21"/>
    </w:rPr>
  </w:style>
  <w:style w:type="character" w:customStyle="1" w:styleId="720">
    <w:name w:val="Char Char18"/>
    <w:qFormat/>
    <w:uiPriority w:val="6"/>
    <w:rPr>
      <w:rFonts w:ascii="宋体" w:hAnsi="宋体"/>
      <w:sz w:val="28"/>
    </w:rPr>
  </w:style>
  <w:style w:type="character" w:customStyle="1" w:styleId="721">
    <w:name w:val="批注文字 Char"/>
    <w:qFormat/>
    <w:uiPriority w:val="99"/>
    <w:rPr>
      <w:kern w:val="2"/>
      <w:sz w:val="21"/>
      <w:szCs w:val="24"/>
    </w:rPr>
  </w:style>
  <w:style w:type="character" w:customStyle="1" w:styleId="722">
    <w:name w:val="Char Char22"/>
    <w:qFormat/>
    <w:uiPriority w:val="6"/>
    <w:rPr>
      <w:rFonts w:ascii="宋体" w:hAnsi="宋体"/>
      <w:kern w:val="1"/>
      <w:sz w:val="24"/>
      <w:szCs w:val="24"/>
    </w:rPr>
  </w:style>
  <w:style w:type="character" w:customStyle="1" w:styleId="723">
    <w:name w:val="pt141"/>
    <w:qFormat/>
    <w:uiPriority w:val="0"/>
    <w:rPr>
      <w:color w:val="330066"/>
      <w:sz w:val="22"/>
      <w:szCs w:val="22"/>
    </w:rPr>
  </w:style>
  <w:style w:type="character" w:customStyle="1" w:styleId="724">
    <w:name w:val="正文文本缩进 2 Char1"/>
    <w:semiHidden/>
    <w:qFormat/>
    <w:uiPriority w:val="99"/>
    <w:rPr>
      <w:rFonts w:ascii="Times New Roman" w:hAnsi="Times New Roman" w:eastAsia="宋体" w:cs="Times New Roman"/>
      <w:szCs w:val="24"/>
    </w:rPr>
  </w:style>
  <w:style w:type="character" w:customStyle="1" w:styleId="725">
    <w:name w:val="批注框文本 Char"/>
    <w:link w:val="40"/>
    <w:qFormat/>
    <w:uiPriority w:val="0"/>
    <w:rPr>
      <w:kern w:val="2"/>
      <w:sz w:val="18"/>
      <w:szCs w:val="18"/>
    </w:rPr>
  </w:style>
  <w:style w:type="character" w:customStyle="1" w:styleId="726">
    <w:name w:val="Char Char611"/>
    <w:qFormat/>
    <w:uiPriority w:val="0"/>
    <w:rPr>
      <w:rFonts w:eastAsia="宋体"/>
      <w:kern w:val="2"/>
      <w:sz w:val="21"/>
      <w:szCs w:val="24"/>
      <w:lang w:val="en-US" w:eastAsia="zh-CN" w:bidi="ar-SA"/>
    </w:rPr>
  </w:style>
  <w:style w:type="character" w:customStyle="1" w:styleId="727">
    <w:name w:val="highlight1"/>
    <w:qFormat/>
    <w:uiPriority w:val="0"/>
    <w:rPr>
      <w:rFonts w:ascii="仿宋_GB2312" w:eastAsia="微软雅黑"/>
      <w:b/>
      <w:kern w:val="2"/>
      <w:sz w:val="23"/>
      <w:szCs w:val="23"/>
      <w:lang w:val="en-US" w:eastAsia="zh-CN" w:bidi="ar-SA"/>
    </w:rPr>
  </w:style>
  <w:style w:type="character" w:customStyle="1" w:styleId="728">
    <w:name w:val="my正文 Char"/>
    <w:link w:val="99"/>
    <w:qFormat/>
    <w:locked/>
    <w:uiPriority w:val="0"/>
    <w:rPr>
      <w:rFonts w:ascii="Tahoma" w:hAnsi="Tahoma"/>
      <w:sz w:val="24"/>
      <w:szCs w:val="24"/>
    </w:rPr>
  </w:style>
  <w:style w:type="character" w:customStyle="1" w:styleId="729">
    <w:name w:val="正文缩进 Char2"/>
    <w:link w:val="16"/>
    <w:qFormat/>
    <w:uiPriority w:val="0"/>
    <w:rPr>
      <w:rFonts w:ascii="宋体" w:eastAsia="宋体"/>
      <w:snapToGrid w:val="0"/>
      <w:color w:val="000000"/>
      <w:kern w:val="28"/>
      <w:sz w:val="28"/>
      <w:lang w:val="en-US" w:eastAsia="zh-CN" w:bidi="ar-SA"/>
    </w:rPr>
  </w:style>
  <w:style w:type="character" w:customStyle="1" w:styleId="730">
    <w:name w:val="Used by Word for text of Help footnotes Char Char1"/>
    <w:qFormat/>
    <w:uiPriority w:val="0"/>
    <w:rPr>
      <w:color w:val="0000FF"/>
      <w:sz w:val="21"/>
    </w:rPr>
  </w:style>
  <w:style w:type="character" w:customStyle="1" w:styleId="731">
    <w:name w:val="页眉 Char"/>
    <w:qFormat/>
    <w:uiPriority w:val="0"/>
    <w:rPr>
      <w:rFonts w:eastAsia="仿宋_GB2312"/>
      <w:kern w:val="2"/>
      <w:sz w:val="18"/>
      <w:lang w:val="en-US" w:eastAsia="zh-CN"/>
    </w:rPr>
  </w:style>
  <w:style w:type="character" w:customStyle="1" w:styleId="732">
    <w:name w:val="FA正文 Char Char"/>
    <w:qFormat/>
    <w:uiPriority w:val="0"/>
    <w:rPr>
      <w:rFonts w:hAnsi="宋体"/>
      <w:kern w:val="2"/>
      <w:sz w:val="24"/>
      <w:lang w:bidi="ar-SA"/>
    </w:rPr>
  </w:style>
  <w:style w:type="character" w:customStyle="1" w:styleId="733">
    <w:name w:val="纯文本 字符"/>
    <w:qFormat/>
    <w:uiPriority w:val="0"/>
    <w:rPr>
      <w:rFonts w:ascii="宋体" w:hAnsi="Courier New" w:eastAsia="宋体" w:cs="Arial"/>
      <w:snapToGrid w:val="0"/>
      <w:kern w:val="2"/>
      <w:sz w:val="21"/>
      <w:szCs w:val="21"/>
      <w:lang w:val="en-US" w:eastAsia="zh-CN" w:bidi="ar-SA"/>
    </w:rPr>
  </w:style>
  <w:style w:type="character" w:customStyle="1" w:styleId="734">
    <w:name w:val="3级 Char"/>
    <w:link w:val="100"/>
    <w:qFormat/>
    <w:uiPriority w:val="0"/>
    <w:rPr>
      <w:rFonts w:ascii="宋体" w:hAnsi="宋体"/>
      <w:b/>
      <w:bCs/>
      <w:sz w:val="28"/>
    </w:rPr>
  </w:style>
  <w:style w:type="character" w:customStyle="1" w:styleId="735">
    <w:name w:val="myp11"/>
    <w:qFormat/>
    <w:uiPriority w:val="0"/>
    <w:rPr>
      <w:rFonts w:ascii="仿宋_GB2312" w:eastAsia="微软雅黑"/>
      <w:b/>
      <w:kern w:val="2"/>
      <w:sz w:val="32"/>
      <w:szCs w:val="32"/>
      <w:lang w:val="en-US" w:eastAsia="zh-CN" w:bidi="ar-SA"/>
    </w:rPr>
  </w:style>
  <w:style w:type="character" w:customStyle="1" w:styleId="736">
    <w:name w:val="文档结构图 Char1"/>
    <w:link w:val="19"/>
    <w:qFormat/>
    <w:uiPriority w:val="0"/>
    <w:rPr>
      <w:kern w:val="2"/>
      <w:sz w:val="21"/>
      <w:szCs w:val="24"/>
      <w:shd w:val="clear" w:color="auto" w:fill="000080"/>
    </w:rPr>
  </w:style>
  <w:style w:type="character" w:customStyle="1" w:styleId="737">
    <w:name w:val="H6 Char"/>
    <w:qFormat/>
    <w:uiPriority w:val="0"/>
    <w:rPr>
      <w:rFonts w:ascii="Arial" w:hAnsi="Arial" w:eastAsia="黑体"/>
      <w:b/>
      <w:bCs/>
      <w:kern w:val="2"/>
      <w:sz w:val="24"/>
      <w:szCs w:val="24"/>
    </w:rPr>
  </w:style>
  <w:style w:type="character" w:customStyle="1" w:styleId="738">
    <w:name w:val="Char Char91"/>
    <w:qFormat/>
    <w:uiPriority w:val="0"/>
    <w:rPr>
      <w:rFonts w:eastAsia="宋体"/>
      <w:kern w:val="2"/>
      <w:sz w:val="18"/>
      <w:szCs w:val="18"/>
      <w:lang w:val="en-US" w:eastAsia="zh-CN" w:bidi="ar-SA"/>
    </w:rPr>
  </w:style>
  <w:style w:type="character" w:customStyle="1" w:styleId="739">
    <w:name w:val="副标题 Char1"/>
    <w:qFormat/>
    <w:uiPriority w:val="0"/>
    <w:rPr>
      <w:rFonts w:ascii="Cambria" w:hAnsi="Cambria" w:eastAsia="宋体" w:cs="Times New Roman"/>
      <w:b/>
      <w:bCs/>
      <w:snapToGrid w:val="0"/>
      <w:kern w:val="28"/>
      <w:sz w:val="32"/>
      <w:szCs w:val="32"/>
    </w:rPr>
  </w:style>
  <w:style w:type="character" w:customStyle="1" w:styleId="740">
    <w:name w:val="font61"/>
    <w:qFormat/>
    <w:uiPriority w:val="0"/>
    <w:rPr>
      <w:rFonts w:hint="eastAsia" w:ascii="仿宋" w:hAnsi="仿宋" w:eastAsia="仿宋" w:cs="仿宋"/>
      <w:color w:val="000000"/>
      <w:sz w:val="20"/>
      <w:szCs w:val="20"/>
      <w:u w:val="none"/>
    </w:rPr>
  </w:style>
  <w:style w:type="character" w:customStyle="1" w:styleId="74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42">
    <w:name w:val="Char Char211"/>
    <w:qFormat/>
    <w:uiPriority w:val="0"/>
    <w:rPr>
      <w:rFonts w:eastAsia="宋体"/>
      <w:b/>
      <w:bCs/>
      <w:kern w:val="2"/>
      <w:sz w:val="21"/>
      <w:szCs w:val="24"/>
      <w:lang w:val="en-US" w:eastAsia="zh-CN" w:bidi="ar-SA"/>
    </w:rPr>
  </w:style>
  <w:style w:type="character" w:customStyle="1" w:styleId="743">
    <w:name w:val="标题 2 Char"/>
    <w:qFormat/>
    <w:uiPriority w:val="0"/>
    <w:rPr>
      <w:rFonts w:ascii="Arial" w:hAnsi="Arial" w:eastAsia="黑体"/>
      <w:b/>
      <w:kern w:val="2"/>
      <w:sz w:val="32"/>
      <w:lang w:val="en-US" w:eastAsia="zh-CN"/>
    </w:rPr>
  </w:style>
  <w:style w:type="character" w:customStyle="1" w:styleId="744">
    <w:name w:val="maywed421"/>
    <w:qFormat/>
    <w:uiPriority w:val="0"/>
    <w:rPr>
      <w:color w:val="366FB6"/>
      <w:u w:val="none"/>
    </w:rPr>
  </w:style>
  <w:style w:type="character" w:customStyle="1" w:styleId="745">
    <w:name w:val="正文文本缩进 Char"/>
    <w:qFormat/>
    <w:uiPriority w:val="0"/>
    <w:rPr>
      <w:rFonts w:ascii="宋体" w:hAnsi="宋体"/>
      <w:kern w:val="2"/>
      <w:sz w:val="24"/>
      <w:szCs w:val="24"/>
    </w:rPr>
  </w:style>
  <w:style w:type="character" w:customStyle="1" w:styleId="746">
    <w:name w:val="Char Char102"/>
    <w:semiHidden/>
    <w:qFormat/>
    <w:uiPriority w:val="0"/>
    <w:rPr>
      <w:rFonts w:ascii="宋体" w:hAnsi="宋体"/>
      <w:kern w:val="2"/>
      <w:sz w:val="21"/>
      <w:szCs w:val="24"/>
      <w:lang w:val="en-US" w:eastAsia="zh-CN"/>
    </w:rPr>
  </w:style>
  <w:style w:type="character" w:customStyle="1" w:styleId="747">
    <w:name w:val="页眉 Char1"/>
    <w:qFormat/>
    <w:uiPriority w:val="0"/>
    <w:rPr>
      <w:rFonts w:eastAsia="宋体"/>
      <w:kern w:val="2"/>
      <w:sz w:val="18"/>
      <w:szCs w:val="18"/>
      <w:lang w:val="en-US" w:eastAsia="zh-CN" w:bidi="ar-SA"/>
    </w:rPr>
  </w:style>
  <w:style w:type="character" w:customStyle="1" w:styleId="748">
    <w:name w:val="md"/>
    <w:basedOn w:val="69"/>
    <w:qFormat/>
    <w:uiPriority w:val="0"/>
    <w:rPr>
      <w:rFonts w:ascii="Arial" w:hAnsi="Arial" w:eastAsia="黑体" w:cs="Arial"/>
      <w:snapToGrid w:val="0"/>
      <w:kern w:val="0"/>
      <w:szCs w:val="21"/>
    </w:rPr>
  </w:style>
  <w:style w:type="character" w:customStyle="1" w:styleId="749">
    <w:name w:val="big1"/>
    <w:qFormat/>
    <w:uiPriority w:val="0"/>
    <w:rPr>
      <w:rFonts w:hint="eastAsia" w:ascii="宋体" w:hAnsi="宋体" w:eastAsia="宋体"/>
      <w:color w:val="333333"/>
      <w:sz w:val="22"/>
      <w:szCs w:val="22"/>
    </w:rPr>
  </w:style>
  <w:style w:type="character" w:customStyle="1" w:styleId="750">
    <w:name w:val="Char Char311"/>
    <w:qFormat/>
    <w:uiPriority w:val="0"/>
    <w:rPr>
      <w:rFonts w:eastAsia="宋体"/>
      <w:kern w:val="2"/>
      <w:sz w:val="21"/>
      <w:szCs w:val="24"/>
      <w:lang w:val="en-US" w:eastAsia="zh-CN" w:bidi="ar-SA"/>
    </w:rPr>
  </w:style>
  <w:style w:type="character" w:customStyle="1" w:styleId="751">
    <w:name w:val="Char Char81"/>
    <w:qFormat/>
    <w:uiPriority w:val="6"/>
    <w:rPr>
      <w:rFonts w:eastAsia="宋体"/>
      <w:b/>
      <w:sz w:val="24"/>
      <w:lang w:eastAsia="zh-CN"/>
    </w:rPr>
  </w:style>
  <w:style w:type="character" w:customStyle="1" w:styleId="752">
    <w:name w:val="样式3 Char"/>
    <w:basedOn w:val="707"/>
    <w:qFormat/>
    <w:uiPriority w:val="0"/>
    <w:rPr>
      <w:rFonts w:ascii="仿宋_GB2312" w:hAnsi="仿宋" w:eastAsia="仿宋_GB2312" w:cs="仿宋_GB2312"/>
      <w:sz w:val="32"/>
      <w:szCs w:val="30"/>
      <w:lang w:val="zh-CN"/>
    </w:rPr>
  </w:style>
  <w:style w:type="character" w:customStyle="1" w:styleId="753">
    <w:name w:val="HTML 地址 Char"/>
    <w:link w:val="31"/>
    <w:qFormat/>
    <w:uiPriority w:val="0"/>
    <w:rPr>
      <w:rFonts w:ascii="宋体" w:hAnsi="宋体"/>
      <w:i/>
      <w:iCs/>
      <w:sz w:val="24"/>
      <w:szCs w:val="24"/>
    </w:rPr>
  </w:style>
  <w:style w:type="character" w:customStyle="1" w:styleId="754">
    <w:name w:val="正文首行缩进 2 Char1"/>
    <w:qFormat/>
    <w:uiPriority w:val="0"/>
    <w:rPr>
      <w:rFonts w:ascii="Times New Roman" w:hAnsi="Times New Roman" w:eastAsia="宋体" w:cs="Times New Roman"/>
      <w:kern w:val="2"/>
      <w:sz w:val="24"/>
      <w:szCs w:val="24"/>
    </w:rPr>
  </w:style>
  <w:style w:type="character" w:customStyle="1" w:styleId="755">
    <w:name w:val="副标题 Char2"/>
    <w:qFormat/>
    <w:uiPriority w:val="0"/>
    <w:rPr>
      <w:rFonts w:ascii="Cambria" w:hAnsi="Cambria" w:eastAsia="宋体" w:cs="Times New Roman"/>
      <w:b/>
      <w:bCs/>
      <w:snapToGrid w:val="0"/>
      <w:kern w:val="28"/>
      <w:sz w:val="32"/>
      <w:szCs w:val="32"/>
    </w:rPr>
  </w:style>
  <w:style w:type="character" w:customStyle="1" w:styleId="756">
    <w:name w:val="标题4-dyf Char"/>
    <w:link w:val="102"/>
    <w:qFormat/>
    <w:uiPriority w:val="0"/>
    <w:rPr>
      <w:rFonts w:ascii="Cambria" w:hAnsi="Cambria"/>
      <w:b/>
      <w:bCs/>
      <w:color w:val="000000"/>
      <w:kern w:val="2"/>
      <w:sz w:val="21"/>
      <w:szCs w:val="21"/>
    </w:rPr>
  </w:style>
  <w:style w:type="character" w:customStyle="1" w:styleId="757">
    <w:name w:val="dectext1"/>
    <w:qFormat/>
    <w:uiPriority w:val="0"/>
    <w:rPr>
      <w:rFonts w:ascii="宋体" w:hAnsi="宋体" w:eastAsia="宋体"/>
      <w:color w:val="333333"/>
      <w:sz w:val="21"/>
      <w:szCs w:val="21"/>
      <w:u w:val="none"/>
    </w:rPr>
  </w:style>
  <w:style w:type="character" w:customStyle="1" w:styleId="758">
    <w:name w:val="冯 Char"/>
    <w:link w:val="103"/>
    <w:qFormat/>
    <w:uiPriority w:val="0"/>
    <w:rPr>
      <w:rFonts w:ascii="宋体" w:hAnsi="宋体"/>
      <w:color w:val="000000"/>
      <w:sz w:val="24"/>
      <w:szCs w:val="24"/>
    </w:rPr>
  </w:style>
  <w:style w:type="character" w:customStyle="1" w:styleId="759">
    <w:name w:val="Header Char"/>
    <w:qFormat/>
    <w:locked/>
    <w:uiPriority w:val="0"/>
    <w:rPr>
      <w:rFonts w:eastAsia="宋体"/>
      <w:kern w:val="2"/>
      <w:sz w:val="18"/>
      <w:szCs w:val="18"/>
      <w:lang w:val="en-US" w:eastAsia="zh-CN" w:bidi="ar-SA"/>
    </w:rPr>
  </w:style>
  <w:style w:type="character" w:customStyle="1" w:styleId="760">
    <w:name w:val="Char Char12"/>
    <w:qFormat/>
    <w:uiPriority w:val="0"/>
    <w:rPr>
      <w:rFonts w:ascii="仿宋_GB2312" w:eastAsia="仿宋_GB2312"/>
      <w:b/>
      <w:bCs/>
      <w:kern w:val="2"/>
      <w:sz w:val="24"/>
      <w:szCs w:val="24"/>
      <w:lang w:val="zh-CN" w:eastAsia="zh-CN" w:bidi="ar-SA"/>
    </w:rPr>
  </w:style>
  <w:style w:type="character" w:customStyle="1" w:styleId="761">
    <w:name w:val="题注 Char"/>
    <w:link w:val="17"/>
    <w:qFormat/>
    <w:uiPriority w:val="0"/>
    <w:rPr>
      <w:b/>
      <w:kern w:val="2"/>
      <w:sz w:val="28"/>
    </w:rPr>
  </w:style>
  <w:style w:type="character" w:customStyle="1" w:styleId="762">
    <w:name w:val="普通文字 Char3"/>
    <w:qFormat/>
    <w:uiPriority w:val="0"/>
    <w:rPr>
      <w:rFonts w:ascii="宋体" w:hAnsi="Courier New" w:eastAsia="宋体"/>
      <w:kern w:val="2"/>
      <w:sz w:val="21"/>
      <w:lang w:val="en-US" w:eastAsia="zh-CN" w:bidi="ar-SA"/>
    </w:rPr>
  </w:style>
  <w:style w:type="character" w:customStyle="1" w:styleId="763">
    <w:name w:val="公文正文 Char"/>
    <w:qFormat/>
    <w:uiPriority w:val="0"/>
    <w:rPr>
      <w:rFonts w:ascii="仿宋_GB2312" w:eastAsia="仿宋_GB2312"/>
      <w:kern w:val="2"/>
      <w:sz w:val="24"/>
      <w:szCs w:val="24"/>
      <w:lang w:val="en-US" w:eastAsia="zh-CN" w:bidi="ar-SA"/>
    </w:rPr>
  </w:style>
  <w:style w:type="character" w:customStyle="1" w:styleId="764">
    <w:name w:val="正文首行缩进 Char Char Char Char Char"/>
    <w:qFormat/>
    <w:uiPriority w:val="0"/>
    <w:rPr>
      <w:rFonts w:ascii="宋体"/>
      <w:kern w:val="2"/>
      <w:sz w:val="24"/>
      <w:lang w:val="zh-CN"/>
    </w:rPr>
  </w:style>
  <w:style w:type="character" w:customStyle="1" w:styleId="765">
    <w:name w:val="PI Char"/>
    <w:qFormat/>
    <w:uiPriority w:val="0"/>
    <w:rPr>
      <w:rFonts w:ascii="宋体" w:hAnsi="宋体" w:eastAsia="宋体"/>
      <w:kern w:val="2"/>
      <w:sz w:val="24"/>
      <w:szCs w:val="24"/>
      <w:lang w:val="en-US" w:eastAsia="zh-CN" w:bidi="ar-SA"/>
    </w:rPr>
  </w:style>
  <w:style w:type="character" w:customStyle="1" w:styleId="766">
    <w:name w:val="Default Char"/>
    <w:link w:val="104"/>
    <w:qFormat/>
    <w:uiPriority w:val="0"/>
    <w:rPr>
      <w:rFonts w:ascii="仿宋_GB2312" w:eastAsia="仿宋_GB2312" w:cs="仿宋_GB2312"/>
      <w:color w:val="000000"/>
      <w:sz w:val="24"/>
      <w:szCs w:val="24"/>
      <w:lang w:val="en-US" w:eastAsia="zh-CN" w:bidi="ar-SA"/>
    </w:rPr>
  </w:style>
  <w:style w:type="character" w:customStyle="1" w:styleId="767">
    <w:name w:val="style91"/>
    <w:qFormat/>
    <w:uiPriority w:val="0"/>
    <w:rPr>
      <w:color w:val="333333"/>
    </w:rPr>
  </w:style>
  <w:style w:type="character" w:customStyle="1" w:styleId="768">
    <w:name w:val="列出段落 Char2"/>
    <w:qFormat/>
    <w:uiPriority w:val="34"/>
    <w:rPr>
      <w:rFonts w:ascii="Calibri" w:hAnsi="Calibri"/>
      <w:kern w:val="2"/>
      <w:sz w:val="28"/>
    </w:rPr>
  </w:style>
  <w:style w:type="character" w:customStyle="1" w:styleId="769">
    <w:name w:val="mdeck"/>
    <w:qFormat/>
    <w:uiPriority w:val="0"/>
    <w:rPr>
      <w:rFonts w:ascii="仿宋_GB2312" w:eastAsia="微软雅黑"/>
      <w:b/>
      <w:kern w:val="2"/>
      <w:sz w:val="32"/>
      <w:szCs w:val="32"/>
      <w:lang w:val="en-US" w:eastAsia="zh-CN" w:bidi="ar-SA"/>
    </w:rPr>
  </w:style>
  <w:style w:type="character" w:customStyle="1" w:styleId="770">
    <w:name w:val="unnamed11"/>
    <w:qFormat/>
    <w:uiPriority w:val="0"/>
    <w:rPr>
      <w:sz w:val="20"/>
      <w:szCs w:val="20"/>
    </w:rPr>
  </w:style>
  <w:style w:type="character" w:customStyle="1" w:styleId="771">
    <w:name w:val="正文文本 Char2"/>
    <w:semiHidden/>
    <w:qFormat/>
    <w:uiPriority w:val="99"/>
    <w:rPr>
      <w:rFonts w:ascii="Times New Roman" w:hAnsi="Times New Roman" w:eastAsia="宋体" w:cs="Times New Roman"/>
      <w:snapToGrid w:val="0"/>
      <w:kern w:val="0"/>
      <w:szCs w:val="24"/>
    </w:rPr>
  </w:style>
  <w:style w:type="character" w:customStyle="1" w:styleId="772">
    <w:name w:val="标书正文格式 Char"/>
    <w:qFormat/>
    <w:uiPriority w:val="0"/>
    <w:rPr>
      <w:rFonts w:eastAsia="楷体_GB2312"/>
      <w:kern w:val="2"/>
      <w:sz w:val="24"/>
      <w:szCs w:val="24"/>
      <w:lang w:bidi="ar-SA"/>
    </w:rPr>
  </w:style>
  <w:style w:type="character" w:customStyle="1" w:styleId="773">
    <w:name w:val="Char Char11"/>
    <w:qFormat/>
    <w:locked/>
    <w:uiPriority w:val="0"/>
    <w:rPr>
      <w:rFonts w:ascii="宋体" w:hAnsi="宋体" w:eastAsia="宋体"/>
      <w:b/>
      <w:kern w:val="2"/>
      <w:sz w:val="24"/>
      <w:szCs w:val="24"/>
      <w:lang w:val="en-US" w:eastAsia="zh-CN" w:bidi="ar-SA"/>
    </w:rPr>
  </w:style>
  <w:style w:type="character" w:customStyle="1" w:styleId="774">
    <w:name w:val="ca-131"/>
    <w:qFormat/>
    <w:uiPriority w:val="0"/>
    <w:rPr>
      <w:rFonts w:hint="eastAsia" w:ascii="仿宋_GB2312" w:eastAsia="仿宋_GB2312"/>
      <w:b/>
      <w:bCs/>
      <w:color w:val="000000"/>
      <w:spacing w:val="-20"/>
      <w:sz w:val="24"/>
      <w:szCs w:val="24"/>
    </w:rPr>
  </w:style>
  <w:style w:type="character" w:customStyle="1" w:styleId="775">
    <w:name w:val="tw4winMark"/>
    <w:qFormat/>
    <w:uiPriority w:val="0"/>
    <w:rPr>
      <w:rFonts w:ascii="Courier New" w:hAnsi="Courier New" w:cs="Courier New"/>
      <w:vanish/>
      <w:color w:val="800080"/>
      <w:sz w:val="24"/>
      <w:szCs w:val="24"/>
      <w:vertAlign w:val="subscript"/>
    </w:rPr>
  </w:style>
  <w:style w:type="character" w:customStyle="1" w:styleId="776">
    <w:name w:val="正文样式 Char"/>
    <w:link w:val="105"/>
    <w:qFormat/>
    <w:uiPriority w:val="0"/>
    <w:rPr>
      <w:rFonts w:ascii="Calibri" w:hAnsi="Calibri"/>
      <w:sz w:val="24"/>
      <w:szCs w:val="24"/>
    </w:rPr>
  </w:style>
  <w:style w:type="character" w:customStyle="1" w:styleId="777">
    <w:name w:val="表正文 Char3"/>
    <w:qFormat/>
    <w:uiPriority w:val="0"/>
    <w:rPr>
      <w:rFonts w:eastAsia="宋体"/>
    </w:rPr>
  </w:style>
  <w:style w:type="character" w:customStyle="1" w:styleId="778">
    <w:name w:val="H5 Char"/>
    <w:qFormat/>
    <w:uiPriority w:val="0"/>
    <w:rPr>
      <w:b/>
      <w:bCs/>
      <w:kern w:val="2"/>
      <w:sz w:val="28"/>
      <w:szCs w:val="28"/>
    </w:rPr>
  </w:style>
  <w:style w:type="character" w:customStyle="1" w:styleId="779">
    <w:name w:val="Char Char3"/>
    <w:qFormat/>
    <w:uiPriority w:val="0"/>
    <w:rPr>
      <w:rFonts w:eastAsia="宋体"/>
      <w:kern w:val="2"/>
      <w:sz w:val="21"/>
      <w:szCs w:val="24"/>
      <w:lang w:val="en-US" w:eastAsia="zh-CN" w:bidi="ar-SA"/>
    </w:rPr>
  </w:style>
  <w:style w:type="character" w:customStyle="1" w:styleId="780">
    <w:name w:val="正文 编号 Char"/>
    <w:qFormat/>
    <w:uiPriority w:val="0"/>
    <w:rPr>
      <w:rFonts w:ascii="仿宋_GB2312" w:hAnsi="仿宋_GB2312" w:eastAsia="仿宋_GB2312"/>
      <w:kern w:val="2"/>
      <w:sz w:val="24"/>
      <w:lang w:bidi="ar-SA"/>
    </w:rPr>
  </w:style>
  <w:style w:type="character" w:customStyle="1" w:styleId="781">
    <w:name w:val="question-title2"/>
    <w:qFormat/>
    <w:uiPriority w:val="6"/>
    <w:rPr>
      <w:rFonts w:ascii="Arial" w:hAnsi="Arial" w:eastAsia="黑体" w:cs="Arial"/>
      <w:snapToGrid w:val="0"/>
      <w:kern w:val="0"/>
      <w:szCs w:val="21"/>
    </w:rPr>
  </w:style>
  <w:style w:type="character" w:customStyle="1" w:styleId="782">
    <w:name w:val="gf正文1 Char Char"/>
    <w:link w:val="106"/>
    <w:qFormat/>
    <w:uiPriority w:val="0"/>
    <w:rPr>
      <w:rFonts w:ascii="宋体" w:hAnsi="宋体" w:cs="宋体"/>
      <w:kern w:val="2"/>
      <w:sz w:val="24"/>
      <w:szCs w:val="24"/>
    </w:rPr>
  </w:style>
  <w:style w:type="character" w:customStyle="1" w:styleId="783">
    <w:name w:val="Char Char15"/>
    <w:qFormat/>
    <w:uiPriority w:val="6"/>
    <w:rPr>
      <w:rFonts w:ascii="宋体" w:hAnsi="宋体"/>
      <w:kern w:val="1"/>
      <w:sz w:val="21"/>
    </w:rPr>
  </w:style>
  <w:style w:type="character" w:customStyle="1" w:styleId="784">
    <w:name w:val="正文缩进 Char3"/>
    <w:qFormat/>
    <w:uiPriority w:val="0"/>
    <w:rPr>
      <w:rFonts w:ascii="宋体" w:eastAsia="宋体"/>
      <w:snapToGrid w:val="0"/>
      <w:color w:val="000000"/>
      <w:kern w:val="28"/>
      <w:sz w:val="28"/>
      <w:lang w:val="en-US" w:eastAsia="zh-CN" w:bidi="ar-SA"/>
    </w:rPr>
  </w:style>
  <w:style w:type="character" w:customStyle="1" w:styleId="785">
    <w:name w:val="列出段落 Char1"/>
    <w:link w:val="107"/>
    <w:qFormat/>
    <w:uiPriority w:val="0"/>
    <w:rPr>
      <w:rFonts w:ascii="Calibri" w:hAnsi="Calibri"/>
      <w:sz w:val="24"/>
      <w:lang w:eastAsia="en-US"/>
    </w:rPr>
  </w:style>
  <w:style w:type="character" w:customStyle="1" w:styleId="786">
    <w:name w:val="Char Char8"/>
    <w:qFormat/>
    <w:uiPriority w:val="0"/>
    <w:rPr>
      <w:rFonts w:eastAsia="宋体"/>
      <w:b/>
      <w:sz w:val="24"/>
      <w:lang w:eastAsia="zh-CN"/>
    </w:rPr>
  </w:style>
  <w:style w:type="character" w:customStyle="1" w:styleId="787">
    <w:name w:val="Normal Indent Char Char"/>
    <w:qFormat/>
    <w:uiPriority w:val="0"/>
    <w:rPr>
      <w:rFonts w:eastAsia="宋体"/>
      <w:kern w:val="2"/>
      <w:sz w:val="21"/>
      <w:lang w:val="en-US" w:eastAsia="zh-CN" w:bidi="ar-SA"/>
    </w:rPr>
  </w:style>
  <w:style w:type="character" w:customStyle="1" w:styleId="788">
    <w:name w:val="列表段落 字符"/>
    <w:qFormat/>
    <w:uiPriority w:val="99"/>
  </w:style>
  <w:style w:type="character" w:customStyle="1" w:styleId="789">
    <w:name w:val="Ò³Ã¼ Char Char1"/>
    <w:qFormat/>
    <w:uiPriority w:val="0"/>
    <w:rPr>
      <w:rFonts w:eastAsia="宋体"/>
      <w:kern w:val="2"/>
      <w:sz w:val="18"/>
      <w:szCs w:val="18"/>
      <w:lang w:val="en-US" w:eastAsia="zh-CN" w:bidi="ar-SA"/>
    </w:rPr>
  </w:style>
  <w:style w:type="character" w:customStyle="1" w:styleId="790">
    <w:name w:val="方案正文 Char"/>
    <w:qFormat/>
    <w:uiPriority w:val="0"/>
    <w:rPr>
      <w:rFonts w:ascii="仿宋_GB2312" w:eastAsia="仿宋_GB2312"/>
      <w:b/>
      <w:color w:val="000000"/>
      <w:kern w:val="2"/>
      <w:sz w:val="24"/>
      <w:lang w:val="en-US" w:eastAsia="zh-CN" w:bidi="ar-SA"/>
    </w:rPr>
  </w:style>
  <w:style w:type="character" w:customStyle="1" w:styleId="791">
    <w:name w:val="Char Char30"/>
    <w:qFormat/>
    <w:uiPriority w:val="6"/>
    <w:rPr>
      <w:rFonts w:ascii="Arial" w:hAnsi="Arial" w:eastAsia="黑体"/>
      <w:kern w:val="1"/>
      <w:sz w:val="21"/>
      <w:szCs w:val="21"/>
    </w:rPr>
  </w:style>
  <w:style w:type="character" w:customStyle="1" w:styleId="792">
    <w:name w:val="正文文本缩进 Char3"/>
    <w:link w:val="2"/>
    <w:qFormat/>
    <w:uiPriority w:val="0"/>
    <w:rPr>
      <w:rFonts w:ascii="宋体" w:hAnsi="宋体"/>
      <w:kern w:val="2"/>
      <w:sz w:val="24"/>
      <w:szCs w:val="24"/>
    </w:rPr>
  </w:style>
  <w:style w:type="character" w:customStyle="1" w:styleId="793">
    <w:name w:val="font01"/>
    <w:qFormat/>
    <w:uiPriority w:val="0"/>
    <w:rPr>
      <w:rFonts w:hint="eastAsia" w:ascii="微软雅黑" w:hAnsi="微软雅黑" w:eastAsia="微软雅黑" w:cs="微软雅黑"/>
      <w:color w:val="000000"/>
      <w:sz w:val="20"/>
      <w:szCs w:val="20"/>
      <w:u w:val="none"/>
    </w:rPr>
  </w:style>
  <w:style w:type="character" w:customStyle="1" w:styleId="794">
    <w:name w:val="Char Char20"/>
    <w:qFormat/>
    <w:uiPriority w:val="6"/>
    <w:rPr>
      <w:kern w:val="1"/>
      <w:sz w:val="24"/>
    </w:rPr>
  </w:style>
  <w:style w:type="character" w:customStyle="1" w:styleId="795">
    <w:name w:val="tw4winExternal"/>
    <w:qFormat/>
    <w:uiPriority w:val="0"/>
    <w:rPr>
      <w:rFonts w:ascii="Courier New" w:hAnsi="Courier New" w:cs="Courier New"/>
      <w:color w:val="808080"/>
      <w:lang w:val="en-US" w:eastAsia="zh-CN"/>
    </w:rPr>
  </w:style>
  <w:style w:type="character" w:customStyle="1" w:styleId="796">
    <w:name w:val="标题 4 Char1"/>
    <w:qFormat/>
    <w:uiPriority w:val="9"/>
    <w:rPr>
      <w:rFonts w:ascii="Cambria" w:hAnsi="Cambria" w:eastAsia="宋体" w:cs="Times New Roman"/>
      <w:b/>
      <w:bCs/>
      <w:kern w:val="2"/>
      <w:sz w:val="28"/>
      <w:szCs w:val="28"/>
    </w:rPr>
  </w:style>
  <w:style w:type="character" w:customStyle="1" w:styleId="797">
    <w:name w:val="批注文字 Char2"/>
    <w:qFormat/>
    <w:uiPriority w:val="99"/>
    <w:rPr>
      <w:rFonts w:ascii="Times New Roman" w:hAnsi="Times New Roman" w:eastAsia="宋体" w:cs="Times New Roman"/>
      <w:snapToGrid w:val="0"/>
      <w:kern w:val="0"/>
      <w:szCs w:val="24"/>
    </w:rPr>
  </w:style>
  <w:style w:type="character" w:customStyle="1" w:styleId="798">
    <w:name w:val="正文文本 2 Char"/>
    <w:qFormat/>
    <w:uiPriority w:val="0"/>
    <w:rPr>
      <w:rFonts w:eastAsia="宋体"/>
      <w:kern w:val="2"/>
      <w:sz w:val="21"/>
      <w:szCs w:val="24"/>
      <w:lang w:val="en-US" w:eastAsia="zh-CN" w:bidi="ar-SA"/>
    </w:rPr>
  </w:style>
  <w:style w:type="character" w:customStyle="1" w:styleId="799">
    <w:name w:val="Ò³Ã¼ Char Char"/>
    <w:qFormat/>
    <w:uiPriority w:val="0"/>
    <w:rPr>
      <w:rFonts w:eastAsia="宋体"/>
      <w:kern w:val="2"/>
      <w:sz w:val="18"/>
      <w:lang w:val="en-US" w:eastAsia="zh-CN" w:bidi="ar-SA"/>
    </w:rPr>
  </w:style>
  <w:style w:type="character" w:customStyle="1" w:styleId="800">
    <w:name w:val="message1"/>
    <w:qFormat/>
    <w:uiPriority w:val="0"/>
    <w:rPr>
      <w:rFonts w:hint="default" w:ascii="Tahoma" w:hAnsi="Tahoma" w:cs="Tahoma"/>
      <w:sz w:val="18"/>
      <w:szCs w:val="18"/>
    </w:rPr>
  </w:style>
  <w:style w:type="character" w:customStyle="1" w:styleId="801">
    <w:name w:val="Char Char23"/>
    <w:qFormat/>
    <w:uiPriority w:val="6"/>
    <w:rPr>
      <w:color w:val="0000FF"/>
      <w:sz w:val="21"/>
    </w:rPr>
  </w:style>
  <w:style w:type="character" w:customStyle="1" w:styleId="802">
    <w:name w:val="批注框文本 字符"/>
    <w:qFormat/>
    <w:uiPriority w:val="0"/>
    <w:rPr>
      <w:rFonts w:ascii="Arial" w:hAnsi="Arial" w:eastAsia="黑体" w:cs="Arial"/>
      <w:snapToGrid w:val="0"/>
      <w:kern w:val="0"/>
      <w:sz w:val="18"/>
      <w:szCs w:val="18"/>
    </w:rPr>
  </w:style>
  <w:style w:type="character" w:customStyle="1" w:styleId="803">
    <w:name w:val="纯文本 Char2"/>
    <w:semiHidden/>
    <w:qFormat/>
    <w:uiPriority w:val="99"/>
    <w:rPr>
      <w:rFonts w:ascii="宋体" w:hAnsi="Courier New" w:eastAsia="宋体" w:cs="Courier New"/>
    </w:rPr>
  </w:style>
  <w:style w:type="character" w:customStyle="1" w:styleId="804">
    <w:name w:val="Char Char25"/>
    <w:qFormat/>
    <w:uiPriority w:val="6"/>
    <w:rPr>
      <w:rFonts w:ascii="宋体" w:hAnsi="宋体"/>
      <w:kern w:val="1"/>
      <w:sz w:val="24"/>
      <w:lang w:val="zh-CN"/>
    </w:rPr>
  </w:style>
  <w:style w:type="character" w:customStyle="1" w:styleId="805">
    <w:name w:val="Char Char411"/>
    <w:qFormat/>
    <w:uiPriority w:val="0"/>
    <w:rPr>
      <w:rFonts w:eastAsia="宋体"/>
      <w:b/>
      <w:sz w:val="24"/>
      <w:lang w:eastAsia="zh-CN" w:bidi="ar-SA"/>
    </w:rPr>
  </w:style>
  <w:style w:type="character" w:customStyle="1" w:styleId="806">
    <w:name w:val="Heading 7 Char"/>
    <w:qFormat/>
    <w:locked/>
    <w:uiPriority w:val="0"/>
    <w:rPr>
      <w:rFonts w:ascii="宋体" w:hAnsi="宋体" w:eastAsia="宋体"/>
      <w:b/>
      <w:bCs/>
      <w:kern w:val="2"/>
      <w:sz w:val="24"/>
      <w:szCs w:val="24"/>
      <w:lang w:val="en-US" w:eastAsia="zh-CN" w:bidi="ar-SA"/>
    </w:rPr>
  </w:style>
  <w:style w:type="character" w:customStyle="1" w:styleId="807">
    <w:name w:val="此正文 Char"/>
    <w:link w:val="109"/>
    <w:qFormat/>
    <w:uiPriority w:val="0"/>
    <w:rPr>
      <w:kern w:val="2"/>
      <w:sz w:val="24"/>
      <w:szCs w:val="24"/>
    </w:rPr>
  </w:style>
  <w:style w:type="character" w:customStyle="1" w:styleId="808">
    <w:name w:val="Char Char2"/>
    <w:qFormat/>
    <w:uiPriority w:val="0"/>
    <w:rPr>
      <w:rFonts w:eastAsia="宋体"/>
      <w:b/>
      <w:bCs/>
      <w:kern w:val="2"/>
      <w:sz w:val="21"/>
      <w:szCs w:val="24"/>
      <w:lang w:val="en-US" w:eastAsia="zh-CN" w:bidi="ar-SA"/>
    </w:rPr>
  </w:style>
  <w:style w:type="character" w:customStyle="1" w:styleId="809">
    <w:name w:val="标题 1 Char"/>
    <w:link w:val="3"/>
    <w:qFormat/>
    <w:uiPriority w:val="9"/>
    <w:rPr>
      <w:b/>
      <w:bCs/>
      <w:kern w:val="44"/>
      <w:sz w:val="44"/>
      <w:szCs w:val="44"/>
    </w:rPr>
  </w:style>
  <w:style w:type="character" w:customStyle="1" w:styleId="810">
    <w:name w:val="Footer-Even Char1"/>
    <w:qFormat/>
    <w:uiPriority w:val="0"/>
    <w:rPr>
      <w:rFonts w:eastAsia="宋体"/>
      <w:kern w:val="2"/>
      <w:sz w:val="18"/>
      <w:szCs w:val="18"/>
      <w:lang w:val="en-US" w:eastAsia="zh-CN" w:bidi="ar-SA"/>
    </w:rPr>
  </w:style>
  <w:style w:type="character" w:customStyle="1" w:styleId="811">
    <w:name w:val="Char Char29"/>
    <w:qFormat/>
    <w:uiPriority w:val="6"/>
    <w:rPr>
      <w:rFonts w:ascii="Arial" w:hAnsi="Arial" w:eastAsia="微软雅黑"/>
      <w:b/>
      <w:kern w:val="1"/>
      <w:sz w:val="44"/>
      <w:szCs w:val="32"/>
      <w:lang w:val="en-US" w:eastAsia="zh-CN" w:bidi="ar-SA"/>
    </w:rPr>
  </w:style>
  <w:style w:type="character" w:customStyle="1" w:styleId="812">
    <w:name w:val="标题 Char2"/>
    <w:link w:val="59"/>
    <w:qFormat/>
    <w:uiPriority w:val="10"/>
    <w:rPr>
      <w:b/>
      <w:sz w:val="24"/>
    </w:rPr>
  </w:style>
  <w:style w:type="character" w:customStyle="1" w:styleId="813">
    <w:name w:val="font81"/>
    <w:qFormat/>
    <w:uiPriority w:val="0"/>
    <w:rPr>
      <w:rFonts w:ascii="微软雅黑" w:hAnsi="微软雅黑" w:eastAsia="微软雅黑" w:cs="微软雅黑"/>
      <w:color w:val="000000"/>
      <w:sz w:val="20"/>
      <w:szCs w:val="20"/>
      <w:u w:val="none"/>
    </w:rPr>
  </w:style>
  <w:style w:type="character" w:customStyle="1" w:styleId="814">
    <w:name w:val="Char Char312"/>
    <w:qFormat/>
    <w:uiPriority w:val="0"/>
    <w:rPr>
      <w:rFonts w:ascii="Times New Roman" w:hAnsi="Times New Roman" w:eastAsia="宋体" w:cs="Times New Roman"/>
      <w:b/>
      <w:kern w:val="2"/>
      <w:sz w:val="32"/>
      <w:szCs w:val="24"/>
      <w:lang w:val="en-US" w:eastAsia="zh-CN" w:bidi="ar-SA"/>
    </w:rPr>
  </w:style>
  <w:style w:type="character" w:customStyle="1" w:styleId="815">
    <w:name w:val="t21"/>
    <w:qFormat/>
    <w:uiPriority w:val="0"/>
    <w:rPr>
      <w:rFonts w:ascii="仿宋_GB2312" w:eastAsia="微软雅黑"/>
      <w:b/>
      <w:kern w:val="2"/>
      <w:sz w:val="23"/>
      <w:szCs w:val="23"/>
      <w:lang w:val="en-US" w:eastAsia="zh-CN" w:bidi="ar-SA"/>
    </w:rPr>
  </w:style>
  <w:style w:type="character" w:customStyle="1" w:styleId="816">
    <w:name w:val="样式8 Char"/>
    <w:qFormat/>
    <w:uiPriority w:val="0"/>
    <w:rPr>
      <w:rFonts w:ascii="仿宋_GB2312" w:hAnsi="宋体" w:eastAsia="仿宋_GB2312"/>
      <w:b/>
      <w:bCs/>
      <w:kern w:val="2"/>
      <w:sz w:val="24"/>
      <w:szCs w:val="24"/>
    </w:rPr>
  </w:style>
  <w:style w:type="character" w:customStyle="1" w:styleId="817">
    <w:name w:val="表格 Char Char"/>
    <w:qFormat/>
    <w:uiPriority w:val="0"/>
    <w:rPr>
      <w:rFonts w:ascii="宋体" w:hAnsi="宋体" w:eastAsia="宋体"/>
      <w:lang w:bidi="ar-SA"/>
    </w:rPr>
  </w:style>
  <w:style w:type="character" w:customStyle="1" w:styleId="818">
    <w:name w:val="正文文本 字符1"/>
    <w:qFormat/>
    <w:uiPriority w:val="0"/>
    <w:rPr>
      <w:rFonts w:ascii="Calibri" w:hAnsi="Calibri" w:eastAsia="黑体" w:cs="Arial"/>
      <w:snapToGrid w:val="0"/>
      <w:kern w:val="2"/>
      <w:sz w:val="28"/>
      <w:szCs w:val="21"/>
    </w:rPr>
  </w:style>
  <w:style w:type="character" w:customStyle="1" w:styleId="819">
    <w:name w:val="标题 5 Char"/>
    <w:link w:val="7"/>
    <w:qFormat/>
    <w:uiPriority w:val="9"/>
    <w:rPr>
      <w:b/>
      <w:bCs/>
      <w:kern w:val="2"/>
      <w:sz w:val="28"/>
      <w:szCs w:val="28"/>
    </w:rPr>
  </w:style>
  <w:style w:type="character" w:customStyle="1" w:styleId="820">
    <w:name w:val="标题 6 Char1"/>
    <w:qFormat/>
    <w:uiPriority w:val="0"/>
    <w:rPr>
      <w:rFonts w:ascii="Arial" w:hAnsi="Arial" w:eastAsia="黑体" w:cs="Times New Roman"/>
      <w:b/>
      <w:sz w:val="24"/>
      <w:szCs w:val="20"/>
      <w:lang w:bidi="ar-SA"/>
    </w:rPr>
  </w:style>
  <w:style w:type="character" w:customStyle="1" w:styleId="821">
    <w:name w:val="带编号样式 Char"/>
    <w:qFormat/>
    <w:uiPriority w:val="0"/>
    <w:rPr>
      <w:rFonts w:ascii="仿宋_GB2312" w:eastAsia="仿宋_GB2312"/>
      <w:color w:val="000000"/>
      <w:sz w:val="24"/>
      <w:lang w:bidi="ar-SA"/>
    </w:rPr>
  </w:style>
  <w:style w:type="character" w:customStyle="1" w:styleId="822">
    <w:name w:val="unnamed31"/>
    <w:qFormat/>
    <w:uiPriority w:val="0"/>
    <w:rPr>
      <w:rFonts w:ascii="Tahoma" w:hAnsi="Tahoma" w:eastAsia="宋体"/>
      <w:b/>
      <w:kern w:val="2"/>
      <w:sz w:val="24"/>
      <w:szCs w:val="32"/>
      <w:u w:val="none"/>
      <w:lang w:val="en-US" w:eastAsia="zh-CN" w:bidi="ar-SA"/>
    </w:rPr>
  </w:style>
  <w:style w:type="character" w:customStyle="1" w:styleId="823">
    <w:name w:val="正文首行缩进 Char Char Char Char Char Char1"/>
    <w:qFormat/>
    <w:uiPriority w:val="0"/>
    <w:rPr>
      <w:rFonts w:ascii="宋体" w:eastAsia="宋体"/>
      <w:kern w:val="2"/>
      <w:sz w:val="24"/>
      <w:szCs w:val="24"/>
      <w:lang w:val="zh-CN" w:bidi="ar-SA"/>
    </w:rPr>
  </w:style>
  <w:style w:type="character" w:customStyle="1" w:styleId="824">
    <w:name w:val="称呼 Char"/>
    <w:link w:val="21"/>
    <w:qFormat/>
    <w:uiPriority w:val="0"/>
    <w:rPr>
      <w:rFonts w:ascii="仿宋_GB2312" w:eastAsia="仿宋_GB2312"/>
      <w:kern w:val="2"/>
      <w:sz w:val="28"/>
    </w:rPr>
  </w:style>
  <w:style w:type="character" w:customStyle="1" w:styleId="825">
    <w:name w:val="文本正文 Char Char"/>
    <w:qFormat/>
    <w:locked/>
    <w:uiPriority w:val="0"/>
    <w:rPr>
      <w:sz w:val="24"/>
      <w:lang w:bidi="ar-SA"/>
    </w:rPr>
  </w:style>
  <w:style w:type="character" w:customStyle="1" w:styleId="826">
    <w:name w:val="正文缩进 字符"/>
    <w:qFormat/>
    <w:uiPriority w:val="0"/>
    <w:rPr>
      <w:rFonts w:ascii="宋体" w:eastAsia="宋体"/>
      <w:snapToGrid w:val="0"/>
      <w:color w:val="000000"/>
      <w:kern w:val="28"/>
      <w:sz w:val="28"/>
      <w:lang w:val="en-US" w:eastAsia="zh-CN" w:bidi="ar-SA"/>
    </w:rPr>
  </w:style>
  <w:style w:type="character" w:customStyle="1" w:styleId="827">
    <w:name w:val="HTML 预设格式 Char"/>
    <w:link w:val="57"/>
    <w:qFormat/>
    <w:uiPriority w:val="0"/>
    <w:rPr>
      <w:rFonts w:ascii="黑体" w:hAnsi="Courier New" w:eastAsia="黑体"/>
    </w:rPr>
  </w:style>
  <w:style w:type="character" w:customStyle="1" w:styleId="828">
    <w:name w:val="正文文本 2 Char1"/>
    <w:link w:val="56"/>
    <w:qFormat/>
    <w:uiPriority w:val="0"/>
    <w:rPr>
      <w:kern w:val="2"/>
      <w:sz w:val="21"/>
      <w:szCs w:val="24"/>
    </w:rPr>
  </w:style>
  <w:style w:type="character" w:customStyle="1" w:styleId="829">
    <w:name w:val="样式 样式 标题 4h4H4Fab-4T5Ref Heading 1rh1Heading sqlsect 1.2.3.... +... Char"/>
    <w:link w:val="110"/>
    <w:qFormat/>
    <w:uiPriority w:val="0"/>
    <w:rPr>
      <w:rFonts w:ascii="微软雅黑" w:hAnsi="微软雅黑" w:eastAsia="微软雅黑"/>
      <w:b/>
      <w:bCs/>
      <w:kern w:val="2"/>
      <w:sz w:val="24"/>
      <w:szCs w:val="28"/>
    </w:rPr>
  </w:style>
  <w:style w:type="character" w:customStyle="1" w:styleId="830">
    <w:name w:val="正文非缩进 Char"/>
    <w:qFormat/>
    <w:uiPriority w:val="0"/>
    <w:rPr>
      <w:rFonts w:ascii="宋体" w:eastAsia="宋体"/>
      <w:snapToGrid w:val="0"/>
      <w:color w:val="000000"/>
      <w:kern w:val="28"/>
      <w:sz w:val="28"/>
      <w:lang w:val="en-US" w:eastAsia="zh-CN" w:bidi="ar-SA"/>
    </w:rPr>
  </w:style>
  <w:style w:type="character" w:customStyle="1" w:styleId="831">
    <w:name w:val="标题 7 Char"/>
    <w:link w:val="9"/>
    <w:qFormat/>
    <w:uiPriority w:val="0"/>
    <w:rPr>
      <w:b/>
      <w:bCs/>
      <w:kern w:val="2"/>
      <w:sz w:val="24"/>
      <w:szCs w:val="24"/>
    </w:rPr>
  </w:style>
  <w:style w:type="character" w:customStyle="1" w:styleId="832">
    <w:name w:val="正文文本缩进 2 Char"/>
    <w:link w:val="38"/>
    <w:qFormat/>
    <w:uiPriority w:val="0"/>
    <w:rPr>
      <w:rFonts w:ascii="宋体"/>
      <w:sz w:val="28"/>
    </w:rPr>
  </w:style>
  <w:style w:type="character" w:customStyle="1" w:styleId="833">
    <w:name w:val="Char Char5"/>
    <w:qFormat/>
    <w:uiPriority w:val="0"/>
    <w:rPr>
      <w:rFonts w:ascii="宋体" w:hAnsi="Courier New" w:eastAsia="宋体"/>
      <w:kern w:val="2"/>
      <w:sz w:val="21"/>
      <w:lang w:val="en-US" w:eastAsia="zh-CN"/>
    </w:rPr>
  </w:style>
  <w:style w:type="character" w:customStyle="1" w:styleId="834">
    <w:name w:val="脚注文本 Char"/>
    <w:link w:val="51"/>
    <w:qFormat/>
    <w:uiPriority w:val="0"/>
    <w:rPr>
      <w:color w:val="0000FF"/>
      <w:sz w:val="21"/>
    </w:rPr>
  </w:style>
  <w:style w:type="character" w:customStyle="1" w:styleId="835">
    <w:name w:val="称呼 Char1"/>
    <w:qFormat/>
    <w:uiPriority w:val="0"/>
    <w:rPr>
      <w:rFonts w:ascii="Times New Roman" w:hAnsi="Times New Roman" w:eastAsia="宋体" w:cs="Times New Roman"/>
      <w:szCs w:val="24"/>
    </w:rPr>
  </w:style>
  <w:style w:type="character" w:customStyle="1" w:styleId="836">
    <w:name w:val="正文1 Char"/>
    <w:qFormat/>
    <w:uiPriority w:val="0"/>
    <w:rPr>
      <w:rFonts w:ascii="宋体" w:eastAsia="宋体"/>
      <w:snapToGrid w:val="0"/>
      <w:color w:val="000000"/>
      <w:kern w:val="28"/>
      <w:sz w:val="28"/>
      <w:lang w:val="en-US" w:eastAsia="zh-CN" w:bidi="ar-SA"/>
    </w:rPr>
  </w:style>
  <w:style w:type="character" w:customStyle="1" w:styleId="837">
    <w:name w:val="正文缩进 Char1"/>
    <w:qFormat/>
    <w:uiPriority w:val="0"/>
    <w:rPr>
      <w:rFonts w:ascii="宋体" w:eastAsia="宋体"/>
      <w:snapToGrid w:val="0"/>
      <w:color w:val="000000"/>
      <w:kern w:val="28"/>
      <w:sz w:val="28"/>
      <w:lang w:val="en-US" w:eastAsia="zh-CN" w:bidi="ar-SA"/>
    </w:rPr>
  </w:style>
  <w:style w:type="character" w:customStyle="1" w:styleId="838">
    <w:name w:val="font21"/>
    <w:qFormat/>
    <w:uiPriority w:val="0"/>
    <w:rPr>
      <w:rFonts w:hint="eastAsia" w:ascii="宋体" w:hAnsi="宋体" w:eastAsia="宋体"/>
      <w:kern w:val="2"/>
      <w:sz w:val="28"/>
      <w:szCs w:val="28"/>
      <w:lang w:val="en-US" w:eastAsia="zh-CN" w:bidi="ar-SA"/>
    </w:rPr>
  </w:style>
  <w:style w:type="character" w:customStyle="1" w:styleId="839">
    <w:name w:val="Char Char26"/>
    <w:qFormat/>
    <w:uiPriority w:val="6"/>
    <w:rPr>
      <w:kern w:val="1"/>
      <w:sz w:val="21"/>
      <w:szCs w:val="24"/>
    </w:rPr>
  </w:style>
  <w:style w:type="character" w:customStyle="1" w:styleId="840">
    <w:name w:val="Item List Char"/>
    <w:link w:val="112"/>
    <w:qFormat/>
    <w:uiPriority w:val="0"/>
    <w:rPr>
      <w:rFonts w:ascii="Arial"/>
      <w:bCs/>
      <w:sz w:val="21"/>
      <w:szCs w:val="21"/>
      <w:lang w:val="en-US" w:eastAsia="zh-CN" w:bidi="ar-SA"/>
    </w:rPr>
  </w:style>
  <w:style w:type="character" w:customStyle="1" w:styleId="841">
    <w:name w:val="批注框文本 Char1"/>
    <w:qFormat/>
    <w:uiPriority w:val="0"/>
    <w:rPr>
      <w:rFonts w:ascii="Times New Roman" w:hAnsi="Times New Roman" w:eastAsia="宋体" w:cs="Times New Roman"/>
      <w:sz w:val="18"/>
      <w:szCs w:val="18"/>
    </w:rPr>
  </w:style>
  <w:style w:type="character" w:customStyle="1" w:styleId="842">
    <w:name w:val="纯文本 Char1"/>
    <w:link w:val="113"/>
    <w:qFormat/>
    <w:uiPriority w:val="0"/>
    <w:rPr>
      <w:rFonts w:ascii="宋体" w:hAnsi="Courier New"/>
    </w:rPr>
  </w:style>
  <w:style w:type="character" w:customStyle="1" w:styleId="843">
    <w:name w:val="正文首行缩进 Char"/>
    <w:link w:val="25"/>
    <w:qFormat/>
    <w:uiPriority w:val="0"/>
    <w:rPr>
      <w:rFonts w:ascii="宋体"/>
      <w:kern w:val="2"/>
      <w:sz w:val="24"/>
      <w:lang w:val="zh-CN"/>
    </w:rPr>
  </w:style>
  <w:style w:type="character" w:customStyle="1" w:styleId="844">
    <w:name w:val="h3 Char"/>
    <w:qFormat/>
    <w:uiPriority w:val="0"/>
    <w:rPr>
      <w:rFonts w:eastAsia="宋体"/>
      <w:b/>
      <w:kern w:val="2"/>
      <w:sz w:val="32"/>
      <w:lang w:val="en-US" w:eastAsia="zh-CN" w:bidi="ar-SA"/>
    </w:rPr>
  </w:style>
  <w:style w:type="character" w:customStyle="1" w:styleId="845">
    <w:name w:val="dandyren_title1"/>
    <w:qFormat/>
    <w:uiPriority w:val="0"/>
    <w:rPr>
      <w:b/>
      <w:bCs/>
      <w:color w:val="FF6633"/>
      <w:sz w:val="18"/>
      <w:szCs w:val="18"/>
    </w:rPr>
  </w:style>
  <w:style w:type="character" w:customStyle="1" w:styleId="846">
    <w:name w:val="Char Char31"/>
    <w:qFormat/>
    <w:uiPriority w:val="6"/>
    <w:rPr>
      <w:rFonts w:ascii="Arial" w:hAnsi="Arial" w:eastAsia="黑体"/>
      <w:kern w:val="1"/>
      <w:sz w:val="24"/>
      <w:szCs w:val="24"/>
    </w:rPr>
  </w:style>
  <w:style w:type="character" w:customStyle="1" w:styleId="847">
    <w:name w:val="h Char1"/>
    <w:qFormat/>
    <w:uiPriority w:val="0"/>
    <w:rPr>
      <w:sz w:val="18"/>
      <w:szCs w:val="18"/>
    </w:rPr>
  </w:style>
  <w:style w:type="character" w:customStyle="1" w:styleId="848">
    <w:name w:val="solutionfonts"/>
    <w:qFormat/>
    <w:uiPriority w:val="0"/>
  </w:style>
  <w:style w:type="character" w:customStyle="1" w:styleId="849">
    <w:name w:val="标题 4 Char2"/>
    <w:link w:val="6"/>
    <w:qFormat/>
    <w:uiPriority w:val="9"/>
    <w:rPr>
      <w:rFonts w:ascii="Arial" w:hAnsi="Arial" w:eastAsia="黑体"/>
      <w:b/>
      <w:bCs/>
      <w:kern w:val="2"/>
      <w:sz w:val="28"/>
      <w:szCs w:val="28"/>
      <w:lang w:val="zh-CN"/>
    </w:rPr>
  </w:style>
  <w:style w:type="character" w:customStyle="1" w:styleId="850">
    <w:name w:val="首行缩进 Char"/>
    <w:qFormat/>
    <w:uiPriority w:val="0"/>
    <w:rPr>
      <w:rFonts w:ascii="宋体" w:eastAsia="宋体"/>
      <w:kern w:val="2"/>
      <w:sz w:val="24"/>
      <w:lang w:val="en-US" w:eastAsia="zh-CN" w:bidi="ar-SA"/>
    </w:rPr>
  </w:style>
  <w:style w:type="character" w:customStyle="1" w:styleId="851">
    <w:name w:val="Char Char52"/>
    <w:qFormat/>
    <w:uiPriority w:val="0"/>
    <w:rPr>
      <w:rFonts w:ascii="宋体" w:hAnsi="Courier New" w:eastAsia="宋体"/>
      <w:kern w:val="2"/>
      <w:sz w:val="21"/>
      <w:lang w:val="en-US" w:eastAsia="zh-CN"/>
    </w:rPr>
  </w:style>
  <w:style w:type="character" w:customStyle="1" w:styleId="852">
    <w:name w:val="正文文本 3 Char"/>
    <w:link w:val="22"/>
    <w:qFormat/>
    <w:uiPriority w:val="0"/>
    <w:rPr>
      <w:kern w:val="2"/>
      <w:sz w:val="21"/>
    </w:rPr>
  </w:style>
  <w:style w:type="character" w:customStyle="1" w:styleId="853">
    <w:name w:val="font31"/>
    <w:qFormat/>
    <w:uiPriority w:val="0"/>
    <w:rPr>
      <w:rFonts w:hint="eastAsia" w:ascii="仿宋" w:hAnsi="仿宋" w:eastAsia="仿宋" w:cs="仿宋"/>
      <w:color w:val="000000"/>
      <w:sz w:val="20"/>
      <w:szCs w:val="20"/>
      <w:u w:val="none"/>
    </w:rPr>
  </w:style>
  <w:style w:type="character" w:customStyle="1" w:styleId="854">
    <w:name w:val="正文说明 Char"/>
    <w:link w:val="114"/>
    <w:qFormat/>
    <w:uiPriority w:val="0"/>
    <w:rPr>
      <w:sz w:val="24"/>
      <w:szCs w:val="24"/>
    </w:rPr>
  </w:style>
  <w:style w:type="character" w:customStyle="1" w:styleId="855">
    <w:name w:val="脚注文本 Char1"/>
    <w:qFormat/>
    <w:uiPriority w:val="0"/>
    <w:rPr>
      <w:rFonts w:ascii="Times New Roman" w:hAnsi="Times New Roman" w:eastAsia="宋体" w:cs="Times New Roman"/>
      <w:sz w:val="18"/>
      <w:szCs w:val="18"/>
    </w:rPr>
  </w:style>
  <w:style w:type="character" w:customStyle="1" w:styleId="856">
    <w:name w:val="Char Char1211"/>
    <w:qFormat/>
    <w:uiPriority w:val="0"/>
    <w:rPr>
      <w:rFonts w:ascii="仿宋_GB2312" w:eastAsia="仿宋_GB2312"/>
      <w:b/>
      <w:bCs/>
      <w:kern w:val="2"/>
      <w:sz w:val="24"/>
      <w:szCs w:val="24"/>
      <w:lang w:val="zh-CN" w:eastAsia="zh-CN" w:bidi="ar-SA"/>
    </w:rPr>
  </w:style>
  <w:style w:type="character" w:customStyle="1" w:styleId="857">
    <w:name w:val="标题 Char"/>
    <w:qFormat/>
    <w:uiPriority w:val="0"/>
    <w:rPr>
      <w:rFonts w:eastAsia="宋体"/>
      <w:b/>
      <w:sz w:val="24"/>
      <w:lang w:eastAsia="zh-CN" w:bidi="ar-SA"/>
    </w:rPr>
  </w:style>
  <w:style w:type="character" w:customStyle="1" w:styleId="858">
    <w:name w:val="Char Char35"/>
    <w:qFormat/>
    <w:uiPriority w:val="6"/>
    <w:rPr>
      <w:rFonts w:ascii="Arial" w:hAnsi="Arial" w:eastAsia="黑体"/>
      <w:b/>
      <w:kern w:val="1"/>
      <w:sz w:val="28"/>
      <w:szCs w:val="28"/>
      <w:lang w:val="zh-CN"/>
    </w:rPr>
  </w:style>
  <w:style w:type="character" w:customStyle="1" w:styleId="859">
    <w:name w:val="纯文本 Char Char Char"/>
    <w:qFormat/>
    <w:uiPriority w:val="0"/>
    <w:rPr>
      <w:rFonts w:ascii="宋体" w:hAnsi="Courier New" w:eastAsia="宋体"/>
      <w:kern w:val="2"/>
      <w:sz w:val="21"/>
      <w:lang w:val="en-US" w:eastAsia="zh-CN" w:bidi="ar-SA"/>
    </w:rPr>
  </w:style>
  <w:style w:type="character" w:customStyle="1" w:styleId="860">
    <w:name w:val="Table Text Char"/>
    <w:link w:val="115"/>
    <w:qFormat/>
    <w:uiPriority w:val="0"/>
    <w:rPr>
      <w:sz w:val="24"/>
      <w:szCs w:val="24"/>
    </w:rPr>
  </w:style>
  <w:style w:type="character" w:customStyle="1" w:styleId="861">
    <w:name w:val="正文1 Char1"/>
    <w:qFormat/>
    <w:uiPriority w:val="0"/>
    <w:rPr>
      <w:rFonts w:ascii="仿宋_GB2312" w:hAnsi="Courier New" w:eastAsia="仿宋_GB2312"/>
      <w:kern w:val="28"/>
      <w:sz w:val="24"/>
      <w:szCs w:val="24"/>
      <w:lang w:val="en-US" w:eastAsia="zh-CN"/>
    </w:rPr>
  </w:style>
  <w:style w:type="character" w:customStyle="1" w:styleId="862">
    <w:name w:val="页脚 Char1"/>
    <w:qFormat/>
    <w:uiPriority w:val="0"/>
    <w:rPr>
      <w:rFonts w:eastAsia="宋体"/>
      <w:kern w:val="2"/>
      <w:sz w:val="18"/>
      <w:szCs w:val="18"/>
      <w:lang w:val="en-US" w:eastAsia="zh-CN" w:bidi="ar-SA"/>
    </w:rPr>
  </w:style>
  <w:style w:type="character" w:customStyle="1" w:styleId="863">
    <w:name w:val="Bold"/>
    <w:qFormat/>
    <w:uiPriority w:val="0"/>
    <w:rPr>
      <w:rFonts w:ascii="Arial" w:hAnsi="Arial" w:eastAsia="黑体" w:cs="Times New Roman"/>
      <w:b/>
      <w:kern w:val="2"/>
      <w:sz w:val="32"/>
      <w:szCs w:val="32"/>
      <w:lang w:val="en-US" w:eastAsia="zh-CN" w:bidi="ar-SA"/>
    </w:rPr>
  </w:style>
  <w:style w:type="character" w:customStyle="1" w:styleId="864">
    <w:name w:val="批注文字 Char1"/>
    <w:link w:val="20"/>
    <w:qFormat/>
    <w:uiPriority w:val="99"/>
    <w:rPr>
      <w:kern w:val="2"/>
      <w:sz w:val="21"/>
      <w:szCs w:val="24"/>
    </w:rPr>
  </w:style>
  <w:style w:type="character" w:customStyle="1" w:styleId="865">
    <w:name w:val="签名 Char"/>
    <w:link w:val="43"/>
    <w:qFormat/>
    <w:uiPriority w:val="0"/>
    <w:rPr>
      <w:rFonts w:eastAsia="仿宋_GB2312"/>
      <w:sz w:val="24"/>
    </w:rPr>
  </w:style>
  <w:style w:type="character" w:customStyle="1" w:styleId="866">
    <w:name w:val="hui3"/>
    <w:qFormat/>
    <w:uiPriority w:val="0"/>
    <w:rPr>
      <w:color w:val="333333"/>
    </w:rPr>
  </w:style>
  <w:style w:type="character" w:customStyle="1" w:styleId="867">
    <w:name w:val="Char Char17"/>
    <w:qFormat/>
    <w:uiPriority w:val="6"/>
    <w:rPr>
      <w:rFonts w:eastAsia="仿宋_GB2312"/>
      <w:sz w:val="24"/>
    </w:rPr>
  </w:style>
  <w:style w:type="character" w:customStyle="1" w:styleId="868">
    <w:name w:val="标题 4 字符"/>
    <w:qFormat/>
    <w:uiPriority w:val="9"/>
    <w:rPr>
      <w:rFonts w:ascii="等线 Light" w:hAnsi="等线 Light" w:eastAsia="等线 Light" w:cs="Times New Roman"/>
      <w:b/>
      <w:bCs/>
      <w:snapToGrid w:val="0"/>
      <w:kern w:val="0"/>
      <w:sz w:val="28"/>
      <w:szCs w:val="28"/>
    </w:rPr>
  </w:style>
  <w:style w:type="character" w:customStyle="1" w:styleId="869">
    <w:name w:val="Char Char37"/>
    <w:qFormat/>
    <w:uiPriority w:val="6"/>
    <w:rPr>
      <w:b/>
      <w:kern w:val="1"/>
      <w:sz w:val="44"/>
      <w:szCs w:val="44"/>
    </w:rPr>
  </w:style>
  <w:style w:type="character" w:customStyle="1" w:styleId="870">
    <w:name w:val="列出段落 Char"/>
    <w:qFormat/>
    <w:uiPriority w:val="0"/>
    <w:rPr>
      <w:rFonts w:eastAsia="楷体_GB2312" w:cs="Lucida Sans"/>
      <w:kern w:val="2"/>
      <w:sz w:val="24"/>
      <w:szCs w:val="24"/>
      <w:lang w:val="en-US" w:eastAsia="zh-CN" w:bidi="ar-SA"/>
    </w:rPr>
  </w:style>
  <w:style w:type="character" w:customStyle="1" w:styleId="871">
    <w:name w:val="正文文本缩进 3 Char1"/>
    <w:semiHidden/>
    <w:qFormat/>
    <w:uiPriority w:val="99"/>
    <w:rPr>
      <w:rFonts w:ascii="Times New Roman" w:hAnsi="Times New Roman" w:eastAsia="宋体" w:cs="Times New Roman"/>
      <w:sz w:val="16"/>
      <w:szCs w:val="16"/>
    </w:rPr>
  </w:style>
  <w:style w:type="character" w:customStyle="1" w:styleId="872">
    <w:name w:val="公文正文 Char Char"/>
    <w:link w:val="116"/>
    <w:qFormat/>
    <w:uiPriority w:val="0"/>
    <w:rPr>
      <w:rFonts w:ascii="仿宋_GB2312" w:eastAsia="仿宋_GB2312"/>
      <w:kern w:val="2"/>
      <w:sz w:val="24"/>
      <w:szCs w:val="24"/>
    </w:rPr>
  </w:style>
  <w:style w:type="character" w:customStyle="1" w:styleId="873">
    <w:name w:val="Table Text Char1"/>
    <w:qFormat/>
    <w:uiPriority w:val="0"/>
    <w:rPr>
      <w:rFonts w:eastAsia="宋体"/>
      <w:sz w:val="24"/>
      <w:szCs w:val="24"/>
      <w:lang w:val="en-US" w:eastAsia="zh-CN" w:bidi="ar-SA"/>
    </w:rPr>
  </w:style>
  <w:style w:type="character" w:customStyle="1" w:styleId="874">
    <w:name w:val="标题 1 Char Char"/>
    <w:qFormat/>
    <w:uiPriority w:val="0"/>
    <w:rPr>
      <w:rFonts w:hint="eastAsia" w:ascii="宋体" w:hAnsi="宋体" w:eastAsia="宋体"/>
      <w:b/>
      <w:spacing w:val="-2"/>
      <w:sz w:val="24"/>
      <w:lang w:val="en-US" w:eastAsia="zh-CN" w:bidi="ar-SA"/>
    </w:rPr>
  </w:style>
  <w:style w:type="character" w:customStyle="1" w:styleId="875">
    <w:name w:val="正文（缩进2汉字） Char"/>
    <w:link w:val="117"/>
    <w:qFormat/>
    <w:uiPriority w:val="0"/>
    <w:rPr>
      <w:rFonts w:ascii="宋体"/>
    </w:rPr>
  </w:style>
  <w:style w:type="character" w:customStyle="1" w:styleId="876">
    <w:name w:val="标题 8 Char"/>
    <w:link w:val="10"/>
    <w:qFormat/>
    <w:uiPriority w:val="0"/>
    <w:rPr>
      <w:rFonts w:ascii="Arial" w:hAnsi="Arial" w:eastAsia="黑体"/>
      <w:kern w:val="2"/>
      <w:sz w:val="24"/>
      <w:szCs w:val="24"/>
    </w:rPr>
  </w:style>
  <w:style w:type="character" w:customStyle="1" w:styleId="877">
    <w:name w:val="标书表格字体格式 Char"/>
    <w:qFormat/>
    <w:uiPriority w:val="0"/>
    <w:rPr>
      <w:kern w:val="2"/>
      <w:sz w:val="21"/>
      <w:szCs w:val="24"/>
      <w:lang w:bidi="ar-SA"/>
    </w:rPr>
  </w:style>
  <w:style w:type="character" w:customStyle="1" w:styleId="878">
    <w:name w:val="tw4winError"/>
    <w:qFormat/>
    <w:uiPriority w:val="0"/>
    <w:rPr>
      <w:rFonts w:ascii="Courier New" w:hAnsi="Courier New" w:cs="Courier New"/>
      <w:color w:val="00FF00"/>
      <w:sz w:val="40"/>
      <w:szCs w:val="40"/>
    </w:rPr>
  </w:style>
  <w:style w:type="character" w:customStyle="1" w:styleId="879">
    <w:name w:val="Body Text(ch) Char Char"/>
    <w:qFormat/>
    <w:uiPriority w:val="0"/>
    <w:rPr>
      <w:rFonts w:ascii="宋体"/>
      <w:kern w:val="2"/>
      <w:sz w:val="24"/>
      <w:szCs w:val="21"/>
      <w:lang w:val="zh-CN"/>
    </w:rPr>
  </w:style>
  <w:style w:type="character" w:customStyle="1" w:styleId="880">
    <w:name w:val="正文首行缩进两字 Char"/>
    <w:qFormat/>
    <w:uiPriority w:val="0"/>
    <w:rPr>
      <w:sz w:val="24"/>
      <w:szCs w:val="24"/>
      <w:lang w:val="en-US" w:eastAsia="zh-CN" w:bidi="ar-SA"/>
    </w:rPr>
  </w:style>
  <w:style w:type="character" w:customStyle="1" w:styleId="881">
    <w:name w:val="正文文本 Char"/>
    <w:qFormat/>
    <w:uiPriority w:val="0"/>
    <w:rPr>
      <w:rFonts w:eastAsia="宋体"/>
      <w:kern w:val="2"/>
      <w:sz w:val="24"/>
      <w:szCs w:val="24"/>
      <w:lang w:val="en-US" w:eastAsia="zh-CN" w:bidi="ar-SA"/>
    </w:rPr>
  </w:style>
  <w:style w:type="character" w:customStyle="1" w:styleId="882">
    <w:name w:val="文档结构图 字符1"/>
    <w:qFormat/>
    <w:uiPriority w:val="0"/>
    <w:rPr>
      <w:rFonts w:ascii="宋体" w:hAnsi="Calibri" w:eastAsia="黑体" w:cs="Arial"/>
      <w:snapToGrid w:val="0"/>
      <w:kern w:val="2"/>
      <w:sz w:val="18"/>
      <w:szCs w:val="18"/>
    </w:rPr>
  </w:style>
  <w:style w:type="character" w:customStyle="1" w:styleId="883">
    <w:name w:val="content"/>
    <w:qFormat/>
    <w:uiPriority w:val="0"/>
  </w:style>
  <w:style w:type="character" w:customStyle="1" w:styleId="884">
    <w:name w:val="tw4winPopup"/>
    <w:qFormat/>
    <w:uiPriority w:val="0"/>
    <w:rPr>
      <w:rFonts w:ascii="Courier New" w:hAnsi="Courier New" w:cs="Courier New"/>
      <w:color w:val="008000"/>
      <w:lang w:val="en-US" w:eastAsia="zh-CN"/>
    </w:rPr>
  </w:style>
  <w:style w:type="character" w:customStyle="1" w:styleId="885">
    <w:name w:val="param-name"/>
    <w:qFormat/>
    <w:uiPriority w:val="99"/>
    <w:rPr>
      <w:rFonts w:ascii="Arial" w:hAnsi="Arial" w:eastAsia="黑体" w:cs="Arial"/>
      <w:snapToGrid w:val="0"/>
      <w:kern w:val="0"/>
      <w:szCs w:val="21"/>
    </w:rPr>
  </w:style>
  <w:style w:type="character" w:customStyle="1" w:styleId="886">
    <w:name w:val="标准正文格式 Char"/>
    <w:qFormat/>
    <w:uiPriority w:val="0"/>
    <w:rPr>
      <w:rFonts w:ascii="宋体" w:eastAsia="仿宋_GB2312" w:cs="宋体"/>
      <w:color w:val="000000"/>
      <w:sz w:val="24"/>
      <w:lang w:val="en-US" w:eastAsia="zh-CN" w:bidi="ar-SA"/>
    </w:rPr>
  </w:style>
  <w:style w:type="character" w:customStyle="1" w:styleId="887">
    <w:name w:val="Char Char212"/>
    <w:qFormat/>
    <w:uiPriority w:val="0"/>
    <w:rPr>
      <w:rFonts w:eastAsia="宋体"/>
      <w:b/>
      <w:bCs/>
      <w:kern w:val="2"/>
      <w:sz w:val="21"/>
      <w:szCs w:val="24"/>
      <w:lang w:val="en-US" w:eastAsia="zh-CN" w:bidi="ar-SA"/>
    </w:rPr>
  </w:style>
  <w:style w:type="character" w:customStyle="1" w:styleId="888">
    <w:name w:val="文档结构图 Char"/>
    <w:qFormat/>
    <w:uiPriority w:val="0"/>
    <w:rPr>
      <w:rFonts w:eastAsia="宋体"/>
      <w:kern w:val="2"/>
      <w:sz w:val="21"/>
      <w:szCs w:val="24"/>
      <w:lang w:val="en-US" w:eastAsia="zh-CN" w:bidi="ar-SA"/>
    </w:rPr>
  </w:style>
  <w:style w:type="character" w:customStyle="1" w:styleId="889">
    <w:name w:val="zbggmain style9"/>
    <w:qFormat/>
    <w:uiPriority w:val="0"/>
  </w:style>
  <w:style w:type="character" w:customStyle="1" w:styleId="890">
    <w:name w:val="Char Char16"/>
    <w:qFormat/>
    <w:uiPriority w:val="6"/>
    <w:rPr>
      <w:kern w:val="1"/>
      <w:sz w:val="18"/>
      <w:szCs w:val="18"/>
    </w:rPr>
  </w:style>
  <w:style w:type="character" w:customStyle="1" w:styleId="891">
    <w:name w:val="font51"/>
    <w:qFormat/>
    <w:uiPriority w:val="0"/>
    <w:rPr>
      <w:rFonts w:hint="eastAsia" w:ascii="仿宋" w:hAnsi="仿宋" w:eastAsia="仿宋" w:cs="仿宋"/>
      <w:color w:val="000000"/>
      <w:sz w:val="20"/>
      <w:szCs w:val="20"/>
      <w:u w:val="none"/>
    </w:rPr>
  </w:style>
  <w:style w:type="character" w:customStyle="1" w:styleId="892">
    <w:name w:val="Char Char82"/>
    <w:qFormat/>
    <w:uiPriority w:val="0"/>
    <w:rPr>
      <w:rFonts w:eastAsia="宋体"/>
      <w:b/>
      <w:sz w:val="24"/>
      <w:lang w:eastAsia="zh-CN"/>
    </w:rPr>
  </w:style>
  <w:style w:type="character" w:customStyle="1" w:styleId="893">
    <w:name w:val="正文文本缩进 3 Char"/>
    <w:link w:val="53"/>
    <w:qFormat/>
    <w:uiPriority w:val="0"/>
    <w:rPr>
      <w:kern w:val="2"/>
      <w:sz w:val="24"/>
    </w:rPr>
  </w:style>
  <w:style w:type="character" w:customStyle="1" w:styleId="894">
    <w:name w:val="日期 Char1"/>
    <w:semiHidden/>
    <w:qFormat/>
    <w:uiPriority w:val="99"/>
    <w:rPr>
      <w:rFonts w:ascii="Times New Roman" w:hAnsi="Times New Roman" w:eastAsia="宋体" w:cs="Times New Roman"/>
      <w:szCs w:val="24"/>
    </w:rPr>
  </w:style>
  <w:style w:type="character" w:customStyle="1" w:styleId="895">
    <w:name w:val="页眉 字符"/>
    <w:qFormat/>
    <w:uiPriority w:val="99"/>
    <w:rPr>
      <w:kern w:val="2"/>
      <w:sz w:val="18"/>
      <w:szCs w:val="18"/>
    </w:rPr>
  </w:style>
  <w:style w:type="character" w:customStyle="1" w:styleId="896">
    <w:name w:val="Char Char33"/>
    <w:qFormat/>
    <w:uiPriority w:val="6"/>
    <w:rPr>
      <w:rFonts w:ascii="Arial" w:hAnsi="Arial" w:eastAsia="黑体"/>
      <w:b/>
      <w:kern w:val="1"/>
      <w:sz w:val="24"/>
      <w:szCs w:val="24"/>
    </w:rPr>
  </w:style>
  <w:style w:type="character" w:customStyle="1" w:styleId="897">
    <w:name w:val="b11_01b Char"/>
    <w:link w:val="118"/>
    <w:qFormat/>
    <w:uiPriority w:val="0"/>
    <w:rPr>
      <w:rFonts w:ascii="Verdana" w:hAnsi="Verdana"/>
      <w:b/>
      <w:bCs/>
      <w:color w:val="4A82CA"/>
      <w:sz w:val="17"/>
      <w:szCs w:val="17"/>
    </w:rPr>
  </w:style>
  <w:style w:type="character" w:customStyle="1" w:styleId="898">
    <w:name w:val="Char Char121"/>
    <w:qFormat/>
    <w:uiPriority w:val="6"/>
    <w:rPr>
      <w:rFonts w:ascii="仿宋_GB2312" w:eastAsia="仿宋_GB2312"/>
      <w:b/>
      <w:bCs/>
      <w:kern w:val="2"/>
      <w:sz w:val="24"/>
      <w:szCs w:val="24"/>
      <w:lang w:val="zh-CN" w:eastAsia="zh-CN" w:bidi="ar-SA"/>
    </w:rPr>
  </w:style>
  <w:style w:type="character" w:customStyle="1" w:styleId="899">
    <w:name w:val="Footer-Even Char"/>
    <w:qFormat/>
    <w:uiPriority w:val="0"/>
    <w:rPr>
      <w:rFonts w:eastAsia="宋体"/>
      <w:kern w:val="2"/>
      <w:sz w:val="18"/>
      <w:lang w:val="en-US" w:eastAsia="zh-CN" w:bidi="ar-SA"/>
    </w:rPr>
  </w:style>
  <w:style w:type="character" w:customStyle="1" w:styleId="900">
    <w:name w:val="页脚 Char2"/>
    <w:link w:val="41"/>
    <w:qFormat/>
    <w:locked/>
    <w:uiPriority w:val="99"/>
    <w:rPr>
      <w:kern w:val="2"/>
      <w:sz w:val="18"/>
      <w:szCs w:val="18"/>
    </w:rPr>
  </w:style>
  <w:style w:type="character" w:customStyle="1" w:styleId="901">
    <w:name w:val="Char Char36"/>
    <w:qFormat/>
    <w:uiPriority w:val="6"/>
    <w:rPr>
      <w:rFonts w:ascii="仿宋_GB2312" w:hAnsi="仿宋_GB2312" w:eastAsia="仿宋_GB2312" w:cs="Arial"/>
      <w:b/>
      <w:kern w:val="1"/>
      <w:sz w:val="32"/>
      <w:szCs w:val="32"/>
      <w:lang w:val="zh-CN" w:eastAsia="zh-CN" w:bidi="ar-SA"/>
    </w:rPr>
  </w:style>
  <w:style w:type="character" w:customStyle="1" w:styleId="902">
    <w:name w:val="Char Char61"/>
    <w:qFormat/>
    <w:uiPriority w:val="6"/>
    <w:rPr>
      <w:rFonts w:eastAsia="宋体"/>
      <w:kern w:val="2"/>
      <w:sz w:val="21"/>
      <w:szCs w:val="24"/>
      <w:lang w:val="en-US" w:eastAsia="zh-CN" w:bidi="ar-SA"/>
    </w:rPr>
  </w:style>
  <w:style w:type="character" w:customStyle="1" w:styleId="903">
    <w:name w:val="正文文字缩进 2 Char Char"/>
    <w:qFormat/>
    <w:uiPriority w:val="0"/>
    <w:rPr>
      <w:rFonts w:ascii="宋体"/>
      <w:sz w:val="28"/>
    </w:rPr>
  </w:style>
  <w:style w:type="character" w:customStyle="1" w:styleId="904">
    <w:name w:val="f141"/>
    <w:qFormat/>
    <w:uiPriority w:val="0"/>
    <w:rPr>
      <w:rFonts w:ascii="Tahoma" w:hAnsi="Tahoma" w:eastAsia="宋体"/>
      <w:b/>
      <w:kern w:val="2"/>
      <w:sz w:val="21"/>
      <w:szCs w:val="21"/>
      <w:lang w:val="en-US" w:eastAsia="zh-CN" w:bidi="ar-SA"/>
    </w:rPr>
  </w:style>
  <w:style w:type="character" w:customStyle="1" w:styleId="905">
    <w:name w:val="段落 Char Char"/>
    <w:link w:val="119"/>
    <w:qFormat/>
    <w:uiPriority w:val="0"/>
    <w:rPr>
      <w:rFonts w:ascii="宋体" w:hAnsi="宋体"/>
      <w:sz w:val="24"/>
    </w:rPr>
  </w:style>
  <w:style w:type="character" w:customStyle="1" w:styleId="906">
    <w:name w:val="标题 3 Char2"/>
    <w:qFormat/>
    <w:uiPriority w:val="0"/>
    <w:rPr>
      <w:rFonts w:eastAsia="宋体"/>
      <w:b/>
      <w:bCs/>
      <w:kern w:val="2"/>
      <w:sz w:val="32"/>
      <w:szCs w:val="32"/>
      <w:lang w:val="en-US" w:eastAsia="zh-CN" w:bidi="ar-SA"/>
    </w:rPr>
  </w:style>
  <w:style w:type="character" w:customStyle="1" w:styleId="907">
    <w:name w:val="apple-converted-space"/>
    <w:qFormat/>
    <w:uiPriority w:val="0"/>
  </w:style>
  <w:style w:type="character" w:customStyle="1" w:styleId="908">
    <w:name w:val="页眉 Char2"/>
    <w:link w:val="42"/>
    <w:qFormat/>
    <w:uiPriority w:val="99"/>
    <w:rPr>
      <w:kern w:val="2"/>
      <w:sz w:val="18"/>
      <w:szCs w:val="18"/>
    </w:rPr>
  </w:style>
  <w:style w:type="character" w:customStyle="1" w:styleId="909">
    <w:name w:val="Char Char9"/>
    <w:qFormat/>
    <w:uiPriority w:val="0"/>
    <w:rPr>
      <w:rFonts w:eastAsia="宋体"/>
      <w:kern w:val="2"/>
      <w:sz w:val="18"/>
      <w:szCs w:val="18"/>
      <w:lang w:val="en-US" w:eastAsia="zh-CN" w:bidi="ar-SA"/>
    </w:rPr>
  </w:style>
  <w:style w:type="character" w:customStyle="1" w:styleId="910">
    <w:name w:val="Char Char41"/>
    <w:qFormat/>
    <w:uiPriority w:val="0"/>
    <w:rPr>
      <w:rFonts w:eastAsia="宋体"/>
      <w:b/>
      <w:sz w:val="24"/>
      <w:lang w:eastAsia="zh-CN" w:bidi="ar-SA"/>
    </w:rPr>
  </w:style>
  <w:style w:type="character" w:customStyle="1" w:styleId="911">
    <w:name w:val="large1"/>
    <w:qFormat/>
    <w:uiPriority w:val="0"/>
    <w:rPr>
      <w:rFonts w:hint="eastAsia" w:ascii="宋体" w:hAnsi="宋体" w:eastAsia="宋体"/>
      <w:sz w:val="21"/>
      <w:szCs w:val="21"/>
    </w:rPr>
  </w:style>
  <w:style w:type="character" w:customStyle="1" w:styleId="912">
    <w:name w:val="正文段 Char"/>
    <w:link w:val="120"/>
    <w:qFormat/>
    <w:uiPriority w:val="0"/>
    <w:rPr>
      <w:sz w:val="24"/>
    </w:rPr>
  </w:style>
  <w:style w:type="character" w:customStyle="1" w:styleId="913">
    <w:name w:val="Char Char13"/>
    <w:qFormat/>
    <w:uiPriority w:val="6"/>
    <w:rPr>
      <w:rFonts w:ascii="宋体" w:hAnsi="宋体"/>
      <w:kern w:val="1"/>
      <w:sz w:val="21"/>
      <w:szCs w:val="24"/>
    </w:rPr>
  </w:style>
  <w:style w:type="character" w:customStyle="1" w:styleId="91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5">
    <w:name w:val="冯广丽 Char"/>
    <w:link w:val="121"/>
    <w:qFormat/>
    <w:uiPriority w:val="0"/>
    <w:rPr>
      <w:rFonts w:ascii="宋体" w:hAnsi="宋体"/>
      <w:kern w:val="2"/>
      <w:sz w:val="24"/>
      <w:szCs w:val="22"/>
    </w:rPr>
  </w:style>
  <w:style w:type="character" w:customStyle="1" w:styleId="916">
    <w:name w:val="批注文字 字符"/>
    <w:qFormat/>
    <w:uiPriority w:val="0"/>
    <w:rPr>
      <w:rFonts w:ascii="Arial" w:hAnsi="Arial" w:eastAsia="黑体" w:cs="Arial"/>
      <w:snapToGrid w:val="0"/>
      <w:kern w:val="0"/>
      <w:szCs w:val="21"/>
    </w:rPr>
  </w:style>
  <w:style w:type="character" w:customStyle="1" w:styleId="917">
    <w:name w:val="Char Char161"/>
    <w:qFormat/>
    <w:uiPriority w:val="0"/>
    <w:rPr>
      <w:rFonts w:eastAsia="宋体"/>
      <w:b/>
      <w:kern w:val="2"/>
      <w:sz w:val="32"/>
      <w:lang w:val="en-US" w:eastAsia="zh-CN"/>
    </w:rPr>
  </w:style>
  <w:style w:type="character" w:customStyle="1" w:styleId="918">
    <w:name w:val="javascript"/>
    <w:qFormat/>
    <w:uiPriority w:val="0"/>
  </w:style>
  <w:style w:type="character" w:customStyle="1" w:styleId="919">
    <w:name w:val="图名 Char"/>
    <w:qFormat/>
    <w:uiPriority w:val="0"/>
    <w:rPr>
      <w:rFonts w:ascii="Arial" w:hAnsi="Arial" w:eastAsia="黑体"/>
      <w:kern w:val="2"/>
      <w:sz w:val="24"/>
      <w:szCs w:val="24"/>
      <w:lang w:val="en-US" w:eastAsia="zh-CN" w:bidi="ar-SA"/>
    </w:rPr>
  </w:style>
  <w:style w:type="character" w:customStyle="1" w:styleId="920">
    <w:name w:val="Used by Word for text of Help footnotes Char Char"/>
    <w:qFormat/>
    <w:uiPriority w:val="0"/>
    <w:rPr>
      <w:rFonts w:ascii="Times New Roman" w:hAnsi="Times New Roman" w:eastAsia="宋体" w:cs="Times New Roman"/>
      <w:sz w:val="20"/>
      <w:szCs w:val="20"/>
    </w:rPr>
  </w:style>
  <w:style w:type="character" w:customStyle="1" w:styleId="921">
    <w:name w:val="编号，小四 Char"/>
    <w:link w:val="122"/>
    <w:qFormat/>
    <w:uiPriority w:val="0"/>
    <w:rPr>
      <w:rFonts w:ascii="Arial" w:hAnsi="Arial"/>
      <w:sz w:val="24"/>
    </w:rPr>
  </w:style>
  <w:style w:type="character" w:customStyle="1" w:styleId="922">
    <w:name w:val="Font Style82"/>
    <w:qFormat/>
    <w:uiPriority w:val="99"/>
    <w:rPr>
      <w:rFonts w:ascii="宋体" w:eastAsia="宋体" w:cs="宋体"/>
      <w:color w:val="000000"/>
      <w:sz w:val="14"/>
      <w:szCs w:val="14"/>
    </w:rPr>
  </w:style>
  <w:style w:type="character" w:customStyle="1" w:styleId="923">
    <w:name w:val="标题 2 Char Char"/>
    <w:qFormat/>
    <w:uiPriority w:val="0"/>
    <w:rPr>
      <w:rFonts w:ascii="楷体_GB2312" w:hAnsi="Arial" w:eastAsia="楷体_GB2312"/>
      <w:b/>
      <w:bCs/>
      <w:kern w:val="2"/>
      <w:sz w:val="24"/>
      <w:szCs w:val="32"/>
      <w:lang w:val="en-US" w:eastAsia="zh-CN" w:bidi="ar-SA"/>
    </w:rPr>
  </w:style>
  <w:style w:type="character" w:customStyle="1" w:styleId="924">
    <w:name w:val="未用 Char"/>
    <w:qFormat/>
    <w:uiPriority w:val="0"/>
    <w:rPr>
      <w:rFonts w:ascii="Arial" w:hAnsi="Arial" w:eastAsia="黑体"/>
      <w:kern w:val="2"/>
      <w:sz w:val="21"/>
      <w:szCs w:val="21"/>
      <w:lang w:val="en-US" w:eastAsia="zh-CN" w:bidi="ar-SA"/>
    </w:rPr>
  </w:style>
  <w:style w:type="character" w:customStyle="1" w:styleId="925">
    <w:name w:val="myp1111"/>
    <w:qFormat/>
    <w:uiPriority w:val="0"/>
    <w:rPr>
      <w:rFonts w:hint="default" w:ascii="ˎ̥" w:hAnsi="ˎ̥"/>
      <w:color w:val="000000"/>
      <w:sz w:val="20"/>
      <w:szCs w:val="20"/>
      <w:u w:val="none"/>
    </w:rPr>
  </w:style>
  <w:style w:type="character" w:customStyle="1" w:styleId="926">
    <w:name w:val="样式 标题 4h4H4Fab-4T5Ref Heading 1rh1Heading sqlsect 1.2.3.... Char"/>
    <w:link w:val="111"/>
    <w:qFormat/>
    <w:uiPriority w:val="0"/>
    <w:rPr>
      <w:rFonts w:ascii="微软雅黑" w:hAnsi="微软雅黑" w:eastAsia="微软雅黑"/>
      <w:b/>
      <w:bCs/>
      <w:kern w:val="2"/>
      <w:sz w:val="24"/>
      <w:szCs w:val="28"/>
    </w:rPr>
  </w:style>
  <w:style w:type="character" w:customStyle="1" w:styleId="927">
    <w:name w:val="h Char Char"/>
    <w:qFormat/>
    <w:uiPriority w:val="0"/>
    <w:rPr>
      <w:rFonts w:eastAsia="宋体"/>
      <w:kern w:val="2"/>
      <w:sz w:val="18"/>
      <w:lang w:val="en-US" w:eastAsia="zh-CN" w:bidi="ar-SA"/>
    </w:rPr>
  </w:style>
  <w:style w:type="character" w:customStyle="1" w:styleId="928">
    <w:name w:val="仿宋正文 Char"/>
    <w:link w:val="123"/>
    <w:qFormat/>
    <w:uiPriority w:val="0"/>
    <w:rPr>
      <w:rFonts w:ascii="仿宋_GB2312" w:eastAsia="仿宋_GB2312"/>
      <w:kern w:val="2"/>
      <w:sz w:val="24"/>
      <w:lang w:val="en-US" w:eastAsia="zh-CN" w:bidi="ar-SA"/>
    </w:rPr>
  </w:style>
  <w:style w:type="character" w:customStyle="1" w:styleId="929">
    <w:name w:val="正文首行缩进 Char Char Char Char Char Char"/>
    <w:qFormat/>
    <w:uiPriority w:val="0"/>
    <w:rPr>
      <w:rFonts w:ascii="宋体" w:eastAsia="宋体"/>
      <w:kern w:val="2"/>
      <w:sz w:val="24"/>
      <w:lang w:val="zh-CN" w:bidi="ar-SA"/>
    </w:rPr>
  </w:style>
  <w:style w:type="character" w:customStyle="1" w:styleId="930">
    <w:name w:val="样式 宋体"/>
    <w:qFormat/>
    <w:uiPriority w:val="0"/>
    <w:rPr>
      <w:rFonts w:ascii="宋体" w:hAnsi="宋体"/>
      <w:sz w:val="24"/>
    </w:rPr>
  </w:style>
  <w:style w:type="character" w:customStyle="1" w:styleId="931">
    <w:name w:val="tw4winJump"/>
    <w:qFormat/>
    <w:uiPriority w:val="0"/>
    <w:rPr>
      <w:rFonts w:ascii="Courier New" w:hAnsi="Courier New" w:cs="Courier New"/>
      <w:color w:val="008080"/>
      <w:lang w:val="en-US" w:eastAsia="zh-CN"/>
    </w:rPr>
  </w:style>
  <w:style w:type="character" w:customStyle="1" w:styleId="932">
    <w:name w:val="标题 1 字符"/>
    <w:qFormat/>
    <w:uiPriority w:val="9"/>
    <w:rPr>
      <w:rFonts w:ascii="Arial" w:hAnsi="Arial" w:eastAsia="黑体" w:cs="Arial"/>
      <w:b/>
      <w:bCs/>
      <w:snapToGrid w:val="0"/>
      <w:kern w:val="44"/>
      <w:sz w:val="44"/>
      <w:szCs w:val="44"/>
    </w:rPr>
  </w:style>
  <w:style w:type="character" w:customStyle="1" w:styleId="933">
    <w:name w:val="style36"/>
    <w:basedOn w:val="69"/>
    <w:qFormat/>
    <w:uiPriority w:val="0"/>
    <w:rPr>
      <w:rFonts w:ascii="Arial" w:hAnsi="Arial" w:eastAsia="黑体" w:cs="Arial"/>
      <w:snapToGrid w:val="0"/>
      <w:kern w:val="0"/>
      <w:szCs w:val="21"/>
    </w:rPr>
  </w:style>
  <w:style w:type="character" w:customStyle="1" w:styleId="934">
    <w:name w:val="pt9"/>
    <w:qFormat/>
    <w:uiPriority w:val="0"/>
    <w:rPr>
      <w:rFonts w:ascii="仿宋_GB2312" w:eastAsia="微软雅黑"/>
      <w:b/>
      <w:kern w:val="2"/>
      <w:sz w:val="32"/>
      <w:szCs w:val="32"/>
      <w:lang w:val="en-US" w:eastAsia="zh-CN" w:bidi="ar-SA"/>
    </w:rPr>
  </w:style>
  <w:style w:type="character" w:customStyle="1" w:styleId="935">
    <w:name w:val="DO_NOT_TRANSLATE"/>
    <w:qFormat/>
    <w:uiPriority w:val="0"/>
    <w:rPr>
      <w:rFonts w:ascii="Courier New" w:hAnsi="Courier New" w:cs="Courier New"/>
      <w:color w:val="800000"/>
      <w:lang w:val="en-US" w:eastAsia="zh-CN"/>
    </w:rPr>
  </w:style>
  <w:style w:type="character" w:customStyle="1" w:styleId="936">
    <w:name w:val="标书1 Char1"/>
    <w:qFormat/>
    <w:uiPriority w:val="0"/>
    <w:rPr>
      <w:rFonts w:eastAsia="宋体"/>
      <w:b/>
      <w:bCs/>
      <w:kern w:val="44"/>
      <w:sz w:val="44"/>
      <w:szCs w:val="44"/>
      <w:lang w:val="en-US" w:eastAsia="zh-CN" w:bidi="ar-SA"/>
    </w:rPr>
  </w:style>
  <w:style w:type="character" w:customStyle="1" w:styleId="937">
    <w:name w:val="页脚 字符"/>
    <w:qFormat/>
    <w:uiPriority w:val="99"/>
    <w:rPr>
      <w:kern w:val="2"/>
      <w:sz w:val="18"/>
      <w:szCs w:val="18"/>
    </w:rPr>
  </w:style>
  <w:style w:type="character" w:customStyle="1" w:styleId="938">
    <w:name w:val="正文2 Char"/>
    <w:qFormat/>
    <w:uiPriority w:val="0"/>
    <w:rPr>
      <w:rFonts w:eastAsia="宋体"/>
      <w:kern w:val="2"/>
      <w:sz w:val="24"/>
      <w:lang w:val="en-US" w:eastAsia="zh-CN" w:bidi="ar-SA"/>
    </w:rPr>
  </w:style>
  <w:style w:type="character" w:customStyle="1" w:styleId="939">
    <w:name w:val="Char Char21"/>
    <w:qFormat/>
    <w:uiPriority w:val="6"/>
    <w:rPr>
      <w:rFonts w:ascii="宋体" w:hAnsi="宋体"/>
      <w:kern w:val="1"/>
      <w:sz w:val="24"/>
      <w:szCs w:val="21"/>
      <w:lang w:val="zh-CN"/>
    </w:rPr>
  </w:style>
  <w:style w:type="character" w:customStyle="1" w:styleId="940">
    <w:name w:val="样式 正文缩进 + 首行缩进:  2 字符 Char Char"/>
    <w:link w:val="124"/>
    <w:qFormat/>
    <w:uiPriority w:val="0"/>
    <w:rPr>
      <w:rFonts w:cs="宋体"/>
      <w:kern w:val="2"/>
      <w:sz w:val="24"/>
    </w:rPr>
  </w:style>
  <w:style w:type="character" w:customStyle="1" w:styleId="941">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942">
    <w:name w:val="gray6"/>
    <w:basedOn w:val="69"/>
    <w:qFormat/>
    <w:uiPriority w:val="0"/>
    <w:rPr>
      <w:rFonts w:ascii="Arial" w:hAnsi="Arial" w:eastAsia="黑体" w:cs="Arial"/>
      <w:snapToGrid w:val="0"/>
      <w:kern w:val="0"/>
      <w:szCs w:val="21"/>
    </w:rPr>
  </w:style>
  <w:style w:type="character" w:customStyle="1" w:styleId="943">
    <w:name w:val="hui"/>
    <w:basedOn w:val="69"/>
    <w:qFormat/>
    <w:uiPriority w:val="0"/>
    <w:rPr>
      <w:rFonts w:ascii="Arial" w:hAnsi="Arial" w:eastAsia="黑体" w:cs="Arial"/>
      <w:snapToGrid w:val="0"/>
      <w:kern w:val="0"/>
      <w:szCs w:val="21"/>
    </w:rPr>
  </w:style>
  <w:style w:type="character" w:customStyle="1" w:styleId="944">
    <w:name w:val="哈哈正文 Char Char"/>
    <w:qFormat/>
    <w:uiPriority w:val="0"/>
    <w:rPr>
      <w:rFonts w:ascii="宋体" w:hAnsi="宋体" w:eastAsia="宋体" w:cs="宋体"/>
      <w:kern w:val="2"/>
      <w:sz w:val="24"/>
      <w:lang w:val="en-US" w:eastAsia="zh-CN" w:bidi="ar-SA"/>
    </w:rPr>
  </w:style>
  <w:style w:type="character" w:customStyle="1" w:styleId="945">
    <w:name w:val="交叉引用"/>
    <w:qFormat/>
    <w:uiPriority w:val="1"/>
    <w:rPr>
      <w:rFonts w:ascii="Arial" w:hAnsi="Arial" w:eastAsia="黑体"/>
      <w:snapToGrid w:val="0"/>
      <w:color w:val="0000FF"/>
      <w:kern w:val="0"/>
      <w:sz w:val="20"/>
      <w:szCs w:val="21"/>
      <w:u w:val="single"/>
      <w:lang w:val="en-US" w:eastAsia="zh-CN"/>
    </w:rPr>
  </w:style>
  <w:style w:type="character" w:customStyle="1" w:styleId="946">
    <w:name w:val="正文缩进 字符1"/>
    <w:qFormat/>
    <w:uiPriority w:val="0"/>
    <w:rPr>
      <w:rFonts w:ascii="宋体" w:eastAsia="宋体"/>
      <w:snapToGrid w:val="0"/>
      <w:color w:val="000000"/>
      <w:kern w:val="28"/>
      <w:sz w:val="28"/>
      <w:lang w:val="en-US" w:eastAsia="zh-CN" w:bidi="ar-SA"/>
    </w:rPr>
  </w:style>
  <w:style w:type="character" w:customStyle="1" w:styleId="947">
    <w:name w:val="页脚 字符1"/>
    <w:qFormat/>
    <w:locked/>
    <w:uiPriority w:val="99"/>
    <w:rPr>
      <w:kern w:val="2"/>
      <w:sz w:val="18"/>
      <w:szCs w:val="18"/>
    </w:rPr>
  </w:style>
  <w:style w:type="character" w:customStyle="1" w:styleId="948">
    <w:name w:val="页眉 字符1"/>
    <w:qFormat/>
    <w:uiPriority w:val="99"/>
    <w:rPr>
      <w:kern w:val="2"/>
      <w:sz w:val="18"/>
      <w:szCs w:val="18"/>
    </w:rPr>
  </w:style>
  <w:style w:type="character" w:customStyle="1" w:styleId="949">
    <w:name w:val="尾注文本 Char"/>
    <w:link w:val="39"/>
    <w:qFormat/>
    <w:uiPriority w:val="0"/>
    <w:rPr>
      <w:kern w:val="2"/>
      <w:sz w:val="21"/>
      <w:szCs w:val="24"/>
      <w:lang w:val="zh-CN"/>
    </w:rPr>
  </w:style>
  <w:style w:type="character" w:customStyle="1" w:styleId="950">
    <w:name w:val="无间隔 Char"/>
    <w:link w:val="174"/>
    <w:qFormat/>
    <w:uiPriority w:val="99"/>
    <w:rPr>
      <w:kern w:val="2"/>
      <w:sz w:val="21"/>
      <w:szCs w:val="22"/>
    </w:rPr>
  </w:style>
  <w:style w:type="character" w:customStyle="1" w:styleId="951">
    <w:name w:val="标准文本 Char Char"/>
    <w:link w:val="610"/>
    <w:qFormat/>
    <w:uiPriority w:val="0"/>
    <w:rPr>
      <w:rFonts w:cs="宋体"/>
      <w:kern w:val="2"/>
      <w:sz w:val="24"/>
    </w:rPr>
  </w:style>
  <w:style w:type="character" w:customStyle="1" w:styleId="952">
    <w:name w:val="Char Char213"/>
    <w:qFormat/>
    <w:uiPriority w:val="0"/>
    <w:rPr>
      <w:rFonts w:eastAsia="Century Gothic"/>
      <w:b/>
      <w:bCs/>
      <w:kern w:val="44"/>
      <w:sz w:val="32"/>
      <w:szCs w:val="44"/>
      <w:lang w:val="en-US" w:eastAsia="zh-CN" w:bidi="ar-SA"/>
    </w:rPr>
  </w:style>
  <w:style w:type="character" w:customStyle="1" w:styleId="953">
    <w:name w:val="apple-style-span"/>
    <w:qFormat/>
    <w:uiPriority w:val="0"/>
    <w:rPr>
      <w:rFonts w:ascii="Arial" w:hAnsi="Arial" w:eastAsia="黑体" w:cs="Arial"/>
      <w:snapToGrid w:val="0"/>
      <w:kern w:val="0"/>
      <w:szCs w:val="21"/>
    </w:rPr>
  </w:style>
  <w:style w:type="character" w:customStyle="1" w:styleId="954">
    <w:name w:val="15"/>
    <w:qFormat/>
    <w:uiPriority w:val="0"/>
    <w:rPr>
      <w:rFonts w:hint="default" w:ascii="Calibri" w:hAnsi="Calibri"/>
      <w:color w:val="0000FF"/>
      <w:u w:val="single"/>
    </w:rPr>
  </w:style>
  <w:style w:type="character" w:customStyle="1" w:styleId="955">
    <w:name w:val="16"/>
    <w:qFormat/>
    <w:uiPriority w:val="0"/>
    <w:rPr>
      <w:rFonts w:hint="eastAsia" w:ascii="宋体" w:hAnsi="宋体" w:eastAsia="宋体"/>
      <w:color w:val="000000"/>
      <w:sz w:val="20"/>
      <w:szCs w:val="20"/>
    </w:rPr>
  </w:style>
  <w:style w:type="character" w:customStyle="1" w:styleId="956">
    <w:name w:val="edui-unclickable"/>
    <w:qFormat/>
    <w:uiPriority w:val="0"/>
    <w:rPr>
      <w:color w:val="808080"/>
    </w:rPr>
  </w:style>
  <w:style w:type="character" w:customStyle="1" w:styleId="957">
    <w:name w:val="tpc_content1"/>
    <w:qFormat/>
    <w:uiPriority w:val="0"/>
    <w:rPr>
      <w:sz w:val="20"/>
      <w:szCs w:val="20"/>
    </w:rPr>
  </w:style>
  <w:style w:type="character" w:customStyle="1" w:styleId="958">
    <w:name w:val="正文文本缩进 字符"/>
    <w:qFormat/>
    <w:uiPriority w:val="0"/>
    <w:rPr>
      <w:rFonts w:ascii="Century Gothic" w:hAnsi="Century Gothic" w:eastAsia="Century Gothic"/>
      <w:kern w:val="2"/>
      <w:sz w:val="24"/>
      <w:lang w:val="en-US" w:eastAsia="zh-CN" w:bidi="ar-SA"/>
    </w:rPr>
  </w:style>
  <w:style w:type="character" w:customStyle="1" w:styleId="959">
    <w:name w:val="正文文本 2 字符"/>
    <w:qFormat/>
    <w:uiPriority w:val="0"/>
    <w:rPr>
      <w:rFonts w:ascii="Arial" w:hAnsi="Arial" w:eastAsia="宋体"/>
      <w:kern w:val="2"/>
      <w:sz w:val="24"/>
      <w:szCs w:val="24"/>
      <w:lang w:val="en-US" w:eastAsia="zh-CN" w:bidi="ar-SA"/>
    </w:rPr>
  </w:style>
  <w:style w:type="character" w:customStyle="1" w:styleId="960">
    <w:name w:val="edui-clickable2"/>
    <w:qFormat/>
    <w:uiPriority w:val="0"/>
    <w:rPr>
      <w:color w:val="0000FF"/>
      <w:u w:val="single"/>
    </w:rPr>
  </w:style>
  <w:style w:type="character" w:customStyle="1" w:styleId="961">
    <w:name w:val="style1"/>
    <w:qFormat/>
    <w:uiPriority w:val="0"/>
    <w:rPr>
      <w:rFonts w:ascii="Arial" w:hAnsi="Arial" w:eastAsia="黑体" w:cs="Arial"/>
      <w:snapToGrid w:val="0"/>
      <w:kern w:val="0"/>
      <w:szCs w:val="21"/>
    </w:rPr>
  </w:style>
  <w:style w:type="character" w:customStyle="1" w:styleId="962">
    <w:name w:val="zbggtop11 style5"/>
    <w:qFormat/>
    <w:uiPriority w:val="0"/>
    <w:rPr>
      <w:rFonts w:ascii="Arial" w:hAnsi="Arial" w:eastAsia="黑体" w:cs="Arial"/>
      <w:snapToGrid w:val="0"/>
      <w:kern w:val="0"/>
      <w:szCs w:val="21"/>
    </w:rPr>
  </w:style>
  <w:style w:type="character" w:customStyle="1" w:styleId="96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4">
    <w:name w:val="bulletintext1"/>
    <w:qFormat/>
    <w:uiPriority w:val="0"/>
    <w:rPr>
      <w:color w:val="000000"/>
      <w:sz w:val="18"/>
    </w:rPr>
  </w:style>
  <w:style w:type="character" w:customStyle="1" w:styleId="965">
    <w:name w:val="ksfind_class_select1"/>
    <w:basedOn w:val="69"/>
    <w:qFormat/>
    <w:uiPriority w:val="0"/>
    <w:rPr>
      <w:color w:val="000000"/>
      <w:shd w:val="clear" w:color="auto" w:fill="EFD200"/>
    </w:rPr>
  </w:style>
  <w:style w:type="character" w:customStyle="1" w:styleId="966">
    <w:name w:val="font71"/>
    <w:qFormat/>
    <w:uiPriority w:val="0"/>
    <w:rPr>
      <w:rFonts w:hint="eastAsia" w:ascii="宋体" w:hAnsi="宋体" w:eastAsia="宋体" w:cs="宋体"/>
      <w:color w:val="000000"/>
      <w:sz w:val="22"/>
      <w:szCs w:val="22"/>
      <w:u w:val="none"/>
    </w:rPr>
  </w:style>
  <w:style w:type="character" w:customStyle="1" w:styleId="967">
    <w:name w:val="font91"/>
    <w:qFormat/>
    <w:uiPriority w:val="0"/>
    <w:rPr>
      <w:rFonts w:hint="eastAsia" w:ascii="仿宋" w:hAnsi="仿宋" w:eastAsia="仿宋" w:cs="仿宋"/>
      <w:color w:val="000000"/>
      <w:sz w:val="22"/>
      <w:szCs w:val="22"/>
      <w:u w:val="none"/>
    </w:rPr>
  </w:style>
  <w:style w:type="table" w:customStyle="1" w:styleId="96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4">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2.png"/><Relationship Id="rId34" Type="http://schemas.openxmlformats.org/officeDocument/2006/relationships/image" Target="media/image1.png"/><Relationship Id="rId33" Type="http://schemas.openxmlformats.org/officeDocument/2006/relationships/theme" Target="theme/theme1.xml"/><Relationship Id="rId32" Type="http://schemas.openxmlformats.org/officeDocument/2006/relationships/footer" Target="footer17.xml"/><Relationship Id="rId31" Type="http://schemas.openxmlformats.org/officeDocument/2006/relationships/footer" Target="footer16.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header" Target="header13.xml"/><Relationship Id="rId28" Type="http://schemas.openxmlformats.org/officeDocument/2006/relationships/header" Target="header12.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104</Pages>
  <Words>48089</Words>
  <Characters>50951</Characters>
  <Lines>274</Lines>
  <Paragraphs>77</Paragraphs>
  <TotalTime>31</TotalTime>
  <ScaleCrop>false</ScaleCrop>
  <LinksUpToDate>false</LinksUpToDate>
  <CharactersWithSpaces>57321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成燕</dc:creator>
  <dc:description>招标文件耀华代理</dc:description>
  <cp:lastModifiedBy>成燕</cp:lastModifiedBy>
  <cp:lastPrinted>2021-12-27T03:06:00Z</cp:lastPrinted>
  <dcterms:modified xsi:type="dcterms:W3CDTF">2025-02-19T14:23:35Z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3959B585A88741E79DD35D9A263E7A10_13</vt:lpwstr>
  </property>
  <property fmtid="{D5CDD505-2E9C-101B-9397-08002B2CF9AE}" pid="5" name="KSOTemplateDocerSaveRecord">
    <vt:lpwstr>eyJoZGlkIjoiNmEzMzBjMDNlYTUwODU5MGU1ODY3ZDM1Yzg3NjhlOGUiLCJ1c2VySWQiOiI1OTk4ODk4NTYifQ==</vt:lpwstr>
  </property>
</Properties>
</file>