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D9E3C">
      <w:pPr>
        <w:adjustRightInd/>
        <w:spacing w:line="360" w:lineRule="auto"/>
        <w:jc w:val="center"/>
        <w:rPr>
          <w:rFonts w:hint="eastAsia" w:ascii="宋体" w:hAnsi="宋体" w:eastAsia="宋体" w:cs="宋体"/>
          <w:b/>
          <w:bCs/>
          <w:sz w:val="52"/>
          <w:szCs w:val="52"/>
          <w:highlight w:val="none"/>
          <w:lang w:eastAsia="zh-CN"/>
        </w:rPr>
      </w:pPr>
    </w:p>
    <w:p w14:paraId="0EAF9A93">
      <w:pPr>
        <w:adjustRightInd/>
        <w:spacing w:line="360" w:lineRule="auto"/>
        <w:jc w:val="center"/>
        <w:rPr>
          <w:rFonts w:hint="eastAsia" w:ascii="宋体" w:hAnsi="宋体" w:eastAsia="宋体" w:cs="宋体"/>
          <w:sz w:val="52"/>
          <w:szCs w:val="52"/>
          <w:highlight w:val="none"/>
        </w:rPr>
      </w:pPr>
      <w:r>
        <w:rPr>
          <w:rFonts w:hint="eastAsia" w:ascii="宋体" w:hAnsi="宋体" w:eastAsia="宋体" w:cs="宋体"/>
          <w:b/>
          <w:bCs/>
          <w:sz w:val="52"/>
          <w:szCs w:val="52"/>
          <w:highlight w:val="none"/>
          <w:lang w:eastAsia="zh-CN"/>
        </w:rPr>
        <w:t xml:space="preserve">2025年余杭区混凝土原材料检测第三方服务采购项目 </w:t>
      </w:r>
    </w:p>
    <w:p w14:paraId="06066244">
      <w:pPr>
        <w:pStyle w:val="3"/>
        <w:rPr>
          <w:rFonts w:hint="eastAsia" w:ascii="宋体" w:hAnsi="宋体" w:eastAsia="宋体" w:cs="宋体"/>
        </w:rPr>
      </w:pPr>
    </w:p>
    <w:p w14:paraId="24ACC9DC">
      <w:pPr>
        <w:rPr>
          <w:rFonts w:hint="eastAsia" w:ascii="宋体" w:hAnsi="宋体" w:eastAsia="宋体" w:cs="宋体"/>
        </w:rPr>
      </w:pPr>
    </w:p>
    <w:p w14:paraId="324540E1">
      <w:pPr>
        <w:rPr>
          <w:rFonts w:hint="eastAsia" w:ascii="宋体" w:hAnsi="宋体" w:eastAsia="宋体" w:cs="宋体"/>
        </w:rPr>
      </w:pPr>
    </w:p>
    <w:p w14:paraId="00B9905A">
      <w:pPr>
        <w:adjustRightInd/>
        <w:spacing w:line="360" w:lineRule="auto"/>
        <w:jc w:val="center"/>
        <w:rPr>
          <w:rFonts w:hint="eastAsia" w:ascii="宋体" w:hAnsi="宋体" w:eastAsia="宋体" w:cs="宋体"/>
          <w:sz w:val="84"/>
          <w:szCs w:val="84"/>
          <w:highlight w:val="none"/>
        </w:rPr>
      </w:pPr>
      <w:r>
        <w:rPr>
          <w:rFonts w:hint="eastAsia" w:ascii="宋体" w:hAnsi="宋体" w:eastAsia="宋体" w:cs="宋体"/>
          <w:sz w:val="84"/>
          <w:szCs w:val="84"/>
          <w:highlight w:val="none"/>
        </w:rPr>
        <w:t xml:space="preserve">招 标 文 件 </w:t>
      </w:r>
    </w:p>
    <w:p w14:paraId="70DB6A6C">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123F68B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编号:</w:t>
      </w:r>
      <w:r>
        <w:rPr>
          <w:rFonts w:hint="eastAsia" w:cs="宋体"/>
          <w:sz w:val="30"/>
          <w:szCs w:val="30"/>
          <w:highlight w:val="none"/>
          <w:lang w:eastAsia="zh-CN"/>
        </w:rPr>
        <w:t>YHZFCG2025-010</w:t>
      </w:r>
    </w:p>
    <w:p w14:paraId="2CCAAE53">
      <w:pPr>
        <w:spacing w:line="360" w:lineRule="auto"/>
        <w:jc w:val="both"/>
        <w:rPr>
          <w:rFonts w:hint="eastAsia" w:ascii="宋体" w:hAnsi="宋体" w:eastAsia="宋体" w:cs="宋体"/>
          <w:sz w:val="32"/>
          <w:szCs w:val="32"/>
          <w:highlight w:val="none"/>
        </w:rPr>
      </w:pPr>
    </w:p>
    <w:p w14:paraId="035D8B8C">
      <w:pPr>
        <w:pStyle w:val="88"/>
        <w:rPr>
          <w:rFonts w:hint="eastAsia" w:ascii="宋体" w:hAnsi="宋体" w:eastAsia="宋体" w:cs="宋体"/>
          <w:sz w:val="32"/>
          <w:szCs w:val="32"/>
          <w:highlight w:val="none"/>
        </w:rPr>
      </w:pPr>
    </w:p>
    <w:p w14:paraId="63B08C13">
      <w:pPr>
        <w:pStyle w:val="88"/>
        <w:rPr>
          <w:rFonts w:hint="eastAsia" w:ascii="宋体" w:hAnsi="宋体" w:eastAsia="宋体" w:cs="宋体"/>
          <w:sz w:val="32"/>
          <w:szCs w:val="32"/>
          <w:highlight w:val="none"/>
        </w:rPr>
      </w:pPr>
    </w:p>
    <w:p w14:paraId="3D767F86">
      <w:pPr>
        <w:pStyle w:val="88"/>
        <w:rPr>
          <w:rFonts w:hint="eastAsia" w:ascii="宋体" w:hAnsi="宋体" w:eastAsia="宋体" w:cs="宋体"/>
          <w:sz w:val="32"/>
          <w:szCs w:val="32"/>
          <w:highlight w:val="none"/>
        </w:rPr>
      </w:pPr>
    </w:p>
    <w:p w14:paraId="60FF5A72">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采购</w:t>
      </w:r>
      <w:r>
        <w:rPr>
          <w:rFonts w:hint="eastAsia" w:ascii="宋体" w:hAnsi="宋体" w:eastAsia="宋体" w:cs="宋体"/>
          <w:sz w:val="32"/>
          <w:szCs w:val="32"/>
          <w:highlight w:val="none"/>
        </w:rPr>
        <w:t>人：</w:t>
      </w:r>
      <w:r>
        <w:rPr>
          <w:rFonts w:hint="eastAsia" w:cs="宋体"/>
          <w:sz w:val="32"/>
          <w:szCs w:val="32"/>
          <w:highlight w:val="none"/>
          <w:lang w:eastAsia="zh-CN"/>
        </w:rPr>
        <w:t xml:space="preserve">杭州市余杭区住房和城乡建设局 </w:t>
      </w:r>
    </w:p>
    <w:p w14:paraId="79B1EED6">
      <w:pPr>
        <w:spacing w:line="480" w:lineRule="auto"/>
        <w:jc w:val="center"/>
        <w:rPr>
          <w:rFonts w:hint="eastAsia" w:ascii="宋体" w:hAnsi="宋体" w:eastAsia="宋体" w:cs="宋体"/>
          <w:bCs/>
          <w:sz w:val="32"/>
          <w:szCs w:val="32"/>
          <w:highlight w:val="none"/>
        </w:rPr>
      </w:pPr>
      <w:r>
        <w:rPr>
          <w:rFonts w:hint="eastAsia" w:ascii="宋体" w:hAnsi="宋体" w:eastAsia="宋体" w:cs="宋体"/>
          <w:sz w:val="32"/>
          <w:szCs w:val="32"/>
          <w:highlight w:val="none"/>
          <w:lang w:eastAsia="zh-CN"/>
        </w:rPr>
        <w:t>采购</w:t>
      </w:r>
      <w:r>
        <w:rPr>
          <w:rFonts w:hint="eastAsia" w:ascii="宋体" w:hAnsi="宋体" w:eastAsia="宋体" w:cs="宋体"/>
          <w:bCs/>
          <w:sz w:val="32"/>
          <w:szCs w:val="32"/>
          <w:highlight w:val="none"/>
        </w:rPr>
        <w:t>代理机构：耀华建设管理有限公司</w:t>
      </w:r>
    </w:p>
    <w:p w14:paraId="35F8A295">
      <w:pPr>
        <w:snapToGrid w:val="0"/>
        <w:spacing w:line="48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eastAsia="zh-CN"/>
        </w:rPr>
        <w:t>五年</w:t>
      </w:r>
      <w:r>
        <w:rPr>
          <w:rFonts w:hint="eastAsia" w:cs="宋体"/>
          <w:bCs/>
          <w:sz w:val="32"/>
          <w:szCs w:val="32"/>
          <w:highlight w:val="none"/>
          <w:lang w:val="en-US" w:eastAsia="zh-CN"/>
        </w:rPr>
        <w:t>二</w:t>
      </w:r>
      <w:r>
        <w:rPr>
          <w:rFonts w:hint="eastAsia" w:ascii="宋体" w:hAnsi="宋体" w:eastAsia="宋体" w:cs="宋体"/>
          <w:bCs/>
          <w:sz w:val="32"/>
          <w:szCs w:val="32"/>
          <w:highlight w:val="none"/>
        </w:rPr>
        <w:t>月</w:t>
      </w:r>
      <w:r>
        <w:rPr>
          <w:rFonts w:hint="eastAsia" w:cs="宋体"/>
          <w:bCs/>
          <w:sz w:val="32"/>
          <w:szCs w:val="32"/>
          <w:highlight w:val="none"/>
          <w:lang w:val="en-US" w:eastAsia="zh-CN"/>
        </w:rPr>
        <w:t>二十六</w:t>
      </w:r>
      <w:r>
        <w:rPr>
          <w:rFonts w:hint="eastAsia" w:ascii="宋体" w:hAnsi="宋体" w:eastAsia="宋体" w:cs="宋体"/>
          <w:bCs/>
          <w:sz w:val="32"/>
          <w:szCs w:val="32"/>
          <w:highlight w:val="none"/>
        </w:rPr>
        <w:t>日</w:t>
      </w:r>
    </w:p>
    <w:p w14:paraId="749F7D55">
      <w:pPr>
        <w:rPr>
          <w:rFonts w:hint="eastAsia" w:ascii="宋体" w:hAnsi="宋体" w:eastAsia="宋体" w:cs="宋体"/>
          <w:highlight w:val="none"/>
        </w:rPr>
      </w:pPr>
    </w:p>
    <w:p w14:paraId="36A22A32">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0FEEBDFF">
      <w:pPr>
        <w:spacing w:line="360" w:lineRule="auto"/>
        <w:rPr>
          <w:rFonts w:hint="eastAsia" w:ascii="宋体" w:hAnsi="宋体" w:eastAsia="宋体" w:cs="宋体"/>
          <w:sz w:val="32"/>
          <w:szCs w:val="32"/>
          <w:highlight w:val="none"/>
        </w:rPr>
      </w:pPr>
    </w:p>
    <w:p w14:paraId="159424D1">
      <w:pPr>
        <w:spacing w:line="360" w:lineRule="auto"/>
        <w:rPr>
          <w:rFonts w:hint="eastAsia" w:ascii="宋体" w:hAnsi="宋体" w:eastAsia="宋体" w:cs="宋体"/>
          <w:sz w:val="32"/>
          <w:szCs w:val="32"/>
          <w:highlight w:val="none"/>
        </w:rPr>
      </w:pPr>
    </w:p>
    <w:p w14:paraId="11F192E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0FC0676F">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37C6F9EC">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1DA7AAA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7B1BB90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6B502422">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54D7E13C">
      <w:pPr>
        <w:spacing w:line="360" w:lineRule="auto"/>
        <w:ind w:firstLine="549" w:firstLineChars="229"/>
        <w:rPr>
          <w:rFonts w:hint="eastAsia" w:ascii="宋体" w:hAnsi="宋体" w:eastAsia="宋体" w:cs="宋体"/>
          <w:sz w:val="24"/>
          <w:highlight w:val="none"/>
        </w:rPr>
      </w:pPr>
    </w:p>
    <w:p w14:paraId="790B5717">
      <w:pPr>
        <w:spacing w:line="360" w:lineRule="auto"/>
        <w:ind w:firstLine="549" w:firstLineChars="229"/>
        <w:rPr>
          <w:rFonts w:hint="eastAsia" w:ascii="宋体" w:hAnsi="宋体" w:eastAsia="宋体" w:cs="宋体"/>
          <w:sz w:val="24"/>
          <w:highlight w:val="none"/>
        </w:rPr>
      </w:pPr>
    </w:p>
    <w:p w14:paraId="336859D7">
      <w:pPr>
        <w:spacing w:line="360" w:lineRule="auto"/>
        <w:ind w:firstLine="549" w:firstLineChars="229"/>
        <w:rPr>
          <w:rFonts w:hint="eastAsia" w:ascii="宋体" w:hAnsi="宋体" w:eastAsia="宋体" w:cs="宋体"/>
          <w:sz w:val="24"/>
          <w:highlight w:val="none"/>
        </w:rPr>
      </w:pPr>
    </w:p>
    <w:p w14:paraId="235F2BED">
      <w:pPr>
        <w:spacing w:line="360" w:lineRule="auto"/>
        <w:ind w:firstLine="549" w:firstLineChars="229"/>
        <w:rPr>
          <w:rFonts w:hint="eastAsia" w:ascii="宋体" w:hAnsi="宋体" w:eastAsia="宋体" w:cs="宋体"/>
          <w:sz w:val="24"/>
          <w:highlight w:val="none"/>
        </w:rPr>
      </w:pPr>
    </w:p>
    <w:p w14:paraId="43915ACE">
      <w:pPr>
        <w:spacing w:line="360" w:lineRule="auto"/>
        <w:ind w:firstLine="549" w:firstLineChars="229"/>
        <w:rPr>
          <w:rFonts w:hint="eastAsia" w:ascii="宋体" w:hAnsi="宋体" w:eastAsia="宋体" w:cs="宋体"/>
          <w:sz w:val="24"/>
          <w:highlight w:val="none"/>
        </w:rPr>
      </w:pPr>
    </w:p>
    <w:p w14:paraId="3AA59396">
      <w:pPr>
        <w:spacing w:line="360" w:lineRule="auto"/>
        <w:ind w:firstLine="549" w:firstLineChars="229"/>
        <w:rPr>
          <w:rFonts w:hint="eastAsia" w:ascii="宋体" w:hAnsi="宋体" w:eastAsia="宋体" w:cs="宋体"/>
          <w:sz w:val="24"/>
          <w:highlight w:val="none"/>
        </w:rPr>
      </w:pPr>
    </w:p>
    <w:p w14:paraId="0CF8E577">
      <w:pPr>
        <w:spacing w:line="360" w:lineRule="auto"/>
        <w:ind w:firstLine="549" w:firstLineChars="229"/>
        <w:rPr>
          <w:rFonts w:hint="eastAsia" w:ascii="宋体" w:hAnsi="宋体" w:eastAsia="宋体" w:cs="宋体"/>
          <w:sz w:val="24"/>
          <w:highlight w:val="none"/>
        </w:rPr>
      </w:pPr>
    </w:p>
    <w:p w14:paraId="6C0284C1">
      <w:pPr>
        <w:spacing w:line="360" w:lineRule="auto"/>
        <w:ind w:firstLine="549" w:firstLineChars="229"/>
        <w:rPr>
          <w:rFonts w:hint="eastAsia" w:ascii="宋体" w:hAnsi="宋体" w:eastAsia="宋体" w:cs="宋体"/>
          <w:sz w:val="24"/>
          <w:highlight w:val="none"/>
        </w:rPr>
      </w:pPr>
    </w:p>
    <w:p w14:paraId="31EF8E79">
      <w:pPr>
        <w:spacing w:line="360" w:lineRule="auto"/>
        <w:ind w:firstLine="549" w:firstLineChars="229"/>
        <w:rPr>
          <w:rFonts w:hint="eastAsia" w:ascii="宋体" w:hAnsi="宋体" w:eastAsia="宋体" w:cs="宋体"/>
          <w:sz w:val="24"/>
          <w:highlight w:val="none"/>
        </w:rPr>
      </w:pPr>
    </w:p>
    <w:p w14:paraId="14B0FE2D">
      <w:pPr>
        <w:spacing w:line="360" w:lineRule="auto"/>
        <w:ind w:firstLine="549" w:firstLineChars="229"/>
        <w:rPr>
          <w:rFonts w:hint="eastAsia" w:ascii="宋体" w:hAnsi="宋体" w:eastAsia="宋体" w:cs="宋体"/>
          <w:sz w:val="24"/>
          <w:highlight w:val="none"/>
        </w:rPr>
      </w:pPr>
    </w:p>
    <w:p w14:paraId="02232181">
      <w:pPr>
        <w:spacing w:line="360" w:lineRule="auto"/>
        <w:ind w:firstLine="549" w:firstLineChars="229"/>
        <w:rPr>
          <w:rFonts w:hint="eastAsia" w:ascii="宋体" w:hAnsi="宋体" w:eastAsia="宋体" w:cs="宋体"/>
          <w:sz w:val="24"/>
          <w:highlight w:val="none"/>
        </w:rPr>
      </w:pPr>
    </w:p>
    <w:p w14:paraId="1579162A">
      <w:pPr>
        <w:spacing w:line="360" w:lineRule="auto"/>
        <w:ind w:firstLine="549" w:firstLineChars="229"/>
        <w:rPr>
          <w:rFonts w:hint="eastAsia" w:ascii="宋体" w:hAnsi="宋体" w:eastAsia="宋体" w:cs="宋体"/>
          <w:sz w:val="24"/>
          <w:highlight w:val="none"/>
        </w:rPr>
      </w:pPr>
    </w:p>
    <w:p w14:paraId="15F5F790">
      <w:pPr>
        <w:spacing w:line="360" w:lineRule="auto"/>
        <w:ind w:firstLine="549" w:firstLineChars="229"/>
        <w:rPr>
          <w:rFonts w:hint="eastAsia" w:ascii="宋体" w:hAnsi="宋体" w:eastAsia="宋体" w:cs="宋体"/>
          <w:sz w:val="24"/>
          <w:highlight w:val="none"/>
        </w:rPr>
      </w:pPr>
    </w:p>
    <w:p w14:paraId="1D5ED6AE">
      <w:pPr>
        <w:spacing w:line="360" w:lineRule="auto"/>
        <w:rPr>
          <w:rFonts w:hint="eastAsia" w:ascii="宋体" w:hAnsi="宋体" w:eastAsia="宋体" w:cs="宋体"/>
          <w:sz w:val="24"/>
          <w:highlight w:val="none"/>
        </w:rPr>
      </w:pPr>
    </w:p>
    <w:p w14:paraId="3675DAD1">
      <w:pPr>
        <w:pStyle w:val="3"/>
        <w:rPr>
          <w:rFonts w:hint="eastAsia" w:ascii="宋体" w:hAnsi="宋体" w:eastAsia="宋体" w:cs="宋体"/>
          <w:sz w:val="36"/>
          <w:szCs w:val="20"/>
          <w:highlight w:val="none"/>
        </w:rPr>
        <w:sectPr>
          <w:headerReference r:id="rId6" w:type="first"/>
          <w:headerReference r:id="rId5" w:type="default"/>
          <w:footerReference r:id="rId7" w:type="even"/>
          <w:pgSz w:w="11906" w:h="16838"/>
          <w:pgMar w:top="1474" w:right="1417" w:bottom="1474" w:left="1417" w:header="851" w:footer="992" w:gutter="0"/>
          <w:cols w:space="720" w:num="1"/>
          <w:titlePg/>
          <w:docGrid w:linePitch="312" w:charSpace="0"/>
        </w:sectPr>
      </w:pPr>
    </w:p>
    <w:p w14:paraId="2ED57B74">
      <w:pPr>
        <w:pStyle w:val="3"/>
        <w:rPr>
          <w:rFonts w:hint="eastAsia" w:ascii="宋体" w:hAnsi="宋体" w:eastAsia="宋体" w:cs="宋体"/>
          <w:sz w:val="36"/>
          <w:szCs w:val="20"/>
          <w:highlight w:val="none"/>
        </w:rPr>
      </w:pPr>
      <w:r>
        <w:rPr>
          <w:rFonts w:hint="eastAsia" w:ascii="宋体" w:hAnsi="宋体" w:eastAsia="宋体" w:cs="宋体"/>
          <w:sz w:val="36"/>
          <w:szCs w:val="20"/>
          <w:highlight w:val="none"/>
        </w:rPr>
        <w:t>第一部分 招标公告</w:t>
      </w:r>
    </w:p>
    <w:p w14:paraId="105F5C7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项目概况</w:t>
      </w:r>
    </w:p>
    <w:p w14:paraId="73E44180">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lang w:eastAsia="zh-CN"/>
        </w:rPr>
        <w:t xml:space="preserve"> 2025年余杭区混凝土原材料检测第三方服务采购项目</w:t>
      </w:r>
      <w:r>
        <w:rPr>
          <w:rFonts w:hint="eastAsia" w:ascii="宋体" w:hAnsi="宋体" w:eastAsia="宋体" w:cs="宋体"/>
          <w:sz w:val="24"/>
          <w:highlight w:val="none"/>
        </w:rPr>
        <w:t>招标项目的潜在投标人应在</w:t>
      </w:r>
      <w:r>
        <w:rPr>
          <w:rFonts w:hint="eastAsia" w:ascii="宋体" w:hAnsi="宋体" w:eastAsia="宋体" w:cs="宋体"/>
          <w:sz w:val="24"/>
          <w:highlight w:val="none"/>
          <w:u w:val="single"/>
        </w:rPr>
        <w:t>政采云平台（</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"https://www.zcygov.cn/）获取（下载）招标文件，并于202%20年%20月%20日%20点%20分00秒" </w:instrText>
      </w:r>
      <w:r>
        <w:rPr>
          <w:rFonts w:hint="eastAsia" w:ascii="宋体" w:hAnsi="宋体" w:eastAsia="宋体" w:cs="宋体"/>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03月18日14点00分00</w:t>
      </w:r>
      <w:r>
        <w:rPr>
          <w:rStyle w:val="76"/>
          <w:rFonts w:hint="eastAsia" w:ascii="宋体" w:hAnsi="宋体" w:eastAsia="宋体" w:cs="宋体"/>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49451679">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58BDD1FC">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cs="宋体"/>
          <w:sz w:val="24"/>
          <w:highlight w:val="none"/>
          <w:lang w:eastAsia="zh-CN"/>
        </w:rPr>
        <w:t>YHZFCG2025-010</w:t>
      </w:r>
    </w:p>
    <w:p w14:paraId="3F8F40C7">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eastAsia="宋体" w:cs="宋体"/>
          <w:sz w:val="24"/>
          <w:highlight w:val="none"/>
          <w:lang w:eastAsia="zh-CN"/>
        </w:rPr>
        <w:t xml:space="preserve">2025年余杭区混凝土原材料检测第三方服务采购项目 </w:t>
      </w:r>
    </w:p>
    <w:p w14:paraId="00BB925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eastAsia="宋体" w:cs="宋体"/>
          <w:sz w:val="24"/>
          <w:highlight w:val="none"/>
          <w:lang w:eastAsia="zh-CN"/>
        </w:rPr>
        <w:t>520000.00</w:t>
      </w:r>
    </w:p>
    <w:p w14:paraId="57C79479">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sz w:val="24"/>
          <w:highlight w:val="none"/>
          <w:lang w:eastAsia="zh-CN"/>
        </w:rPr>
        <w:t>520000.00</w:t>
      </w:r>
    </w:p>
    <w:p w14:paraId="07CA4E9B">
      <w:pPr>
        <w:pStyle w:val="15"/>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cs="宋体"/>
          <w:b w:val="0"/>
          <w:bCs/>
          <w:color w:val="auto"/>
          <w:sz w:val="24"/>
          <w:highlight w:val="none"/>
          <w:lang w:eastAsia="zh-CN"/>
        </w:rPr>
        <w:t>杭州市余杭区住房和城乡建设局</w:t>
      </w:r>
      <w:r>
        <w:rPr>
          <w:rFonts w:hint="eastAsia" w:ascii="宋体" w:hAnsi="宋体" w:eastAsia="宋体" w:cs="宋体"/>
          <w:b w:val="0"/>
          <w:bCs/>
          <w:color w:val="auto"/>
          <w:sz w:val="24"/>
          <w:highlight w:val="none"/>
        </w:rPr>
        <w:t>的</w:t>
      </w:r>
      <w:r>
        <w:rPr>
          <w:rFonts w:hint="eastAsia" w:ascii="宋体" w:hAnsi="宋体" w:eastAsia="宋体" w:cs="宋体"/>
          <w:b w:val="0"/>
          <w:bCs/>
          <w:color w:val="auto"/>
          <w:kern w:val="2"/>
          <w:sz w:val="24"/>
          <w:szCs w:val="24"/>
          <w:highlight w:val="none"/>
          <w:lang w:eastAsia="zh-CN"/>
        </w:rPr>
        <w:t>2025年余杭区混凝土原材料检测第三方服务采购项目，</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1A3DC01A">
      <w:pP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sz w:val="24"/>
          <w:szCs w:val="32"/>
          <w:highlight w:val="none"/>
          <w:lang w:val="en-US" w:eastAsia="zh-CN"/>
        </w:rPr>
        <w:t>标项名称：</w:t>
      </w:r>
      <w:r>
        <w:rPr>
          <w:rFonts w:hint="eastAsia" w:ascii="宋体" w:hAnsi="宋体" w:eastAsia="宋体" w:cs="宋体"/>
          <w:sz w:val="24"/>
          <w:highlight w:val="none"/>
          <w:lang w:eastAsia="zh-CN"/>
        </w:rPr>
        <w:t xml:space="preserve">2025年余杭区混凝土原材料检测第三方服务采购项目 </w:t>
      </w:r>
    </w:p>
    <w:p w14:paraId="0BB5188C">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eastAsia="宋体" w:cs="宋体"/>
          <w:sz w:val="24"/>
          <w:highlight w:val="none"/>
          <w:lang w:eastAsia="zh-CN"/>
        </w:rPr>
        <w:t>520000.00</w:t>
      </w:r>
    </w:p>
    <w:p w14:paraId="39D4CA25">
      <w:pPr>
        <w:spacing w:line="360" w:lineRule="auto"/>
        <w:ind w:firstLine="482" w:firstLineChars="200"/>
        <w:rPr>
          <w:rFonts w:hint="eastAsia" w:ascii="宋体" w:hAnsi="宋体" w:eastAsia="宋体" w:cs="宋体"/>
          <w:b/>
          <w:sz w:val="24"/>
          <w:szCs w:val="32"/>
          <w:highlight w:val="none"/>
        </w:rPr>
      </w:pPr>
      <w:r>
        <w:rPr>
          <w:rFonts w:hint="eastAsia" w:ascii="宋体" w:hAnsi="宋体" w:eastAsia="宋体" w:cs="宋体"/>
          <w:b/>
          <w:sz w:val="24"/>
          <w:szCs w:val="32"/>
          <w:highlight w:val="none"/>
        </w:rPr>
        <w:t>简要规格描述或项目基本概况介绍、用途：</w:t>
      </w:r>
      <w:r>
        <w:rPr>
          <w:rFonts w:hint="eastAsia" w:cs="宋体"/>
          <w:b w:val="0"/>
          <w:bCs/>
          <w:color w:val="auto"/>
          <w:sz w:val="24"/>
          <w:szCs w:val="32"/>
          <w:highlight w:val="none"/>
          <w:lang w:eastAsia="zh-CN"/>
        </w:rPr>
        <w:t>杭州市余杭区住房和城乡建设局</w:t>
      </w:r>
      <w:r>
        <w:rPr>
          <w:rFonts w:hint="eastAsia" w:ascii="宋体" w:hAnsi="宋体" w:eastAsia="宋体" w:cs="宋体"/>
          <w:b w:val="0"/>
          <w:bCs/>
          <w:color w:val="auto"/>
          <w:sz w:val="24"/>
          <w:szCs w:val="32"/>
          <w:highlight w:val="none"/>
        </w:rPr>
        <w:t>的</w:t>
      </w:r>
      <w:r>
        <w:rPr>
          <w:rFonts w:hint="eastAsia" w:ascii="宋体" w:hAnsi="宋体" w:eastAsia="宋体" w:cs="宋体"/>
          <w:b w:val="0"/>
          <w:bCs/>
          <w:color w:val="auto"/>
          <w:kern w:val="2"/>
          <w:sz w:val="24"/>
          <w:szCs w:val="32"/>
          <w:highlight w:val="none"/>
          <w:lang w:eastAsia="zh-CN"/>
        </w:rPr>
        <w:t>2025年余杭区混凝土原材料检测第三方服务采购项目，</w:t>
      </w:r>
      <w:r>
        <w:rPr>
          <w:rFonts w:hint="eastAsia" w:ascii="宋体" w:hAnsi="宋体" w:eastAsia="宋体" w:cs="宋体"/>
          <w:b w:val="0"/>
          <w:bCs/>
          <w:color w:val="auto"/>
          <w:kern w:val="2"/>
          <w:sz w:val="24"/>
          <w:szCs w:val="32"/>
          <w:highlight w:val="none"/>
        </w:rPr>
        <w:t>具体</w:t>
      </w:r>
      <w:r>
        <w:rPr>
          <w:rFonts w:hint="eastAsia" w:ascii="宋体" w:hAnsi="宋体" w:eastAsia="宋体" w:cs="宋体"/>
          <w:color w:val="auto"/>
          <w:kern w:val="2"/>
          <w:sz w:val="24"/>
          <w:szCs w:val="24"/>
          <w:highlight w:val="none"/>
        </w:rPr>
        <w:t>以招标文件第三部分采购需求为准，供应商可点击本公告下方“浏览采购文件”查看采购需求。</w:t>
      </w:r>
    </w:p>
    <w:p w14:paraId="36566510">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eastAsia="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s="宋体"/>
          <w:color w:val="auto"/>
          <w:kern w:val="2"/>
          <w:sz w:val="24"/>
          <w:szCs w:val="24"/>
          <w:highlight w:val="none"/>
        </w:rPr>
        <w:t>以招标文件第三部分采购需求为准</w:t>
      </w:r>
      <w:r>
        <w:rPr>
          <w:rFonts w:hint="eastAsia" w:ascii="宋体" w:hAnsi="宋体" w:eastAsia="宋体" w:cs="宋体"/>
          <w:b w:val="0"/>
          <w:bCs/>
          <w:sz w:val="24"/>
          <w:highlight w:val="none"/>
          <w:lang w:eastAsia="zh-CN"/>
        </w:rPr>
        <w:t>。</w:t>
      </w:r>
    </w:p>
    <w:p w14:paraId="4977C8E9">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C42E542">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2FFD6E37">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8DCD7B">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w:t>
      </w:r>
      <w:r>
        <w:rPr>
          <w:rFonts w:hint="eastAsia" w:ascii="宋体" w:hAnsi="宋体" w:eastAsia="宋体" w:cs="宋体"/>
          <w:highlight w:val="none"/>
        </w:rPr>
        <w:t xml:space="preserve"> </w:t>
      </w:r>
      <w:r>
        <w:rPr>
          <w:rFonts w:hint="eastAsia" w:ascii="宋体" w:hAnsi="宋体" w:eastAsia="宋体" w:cs="宋体"/>
          <w:snapToGrid w:val="0"/>
          <w:kern w:val="28"/>
          <w:sz w:val="24"/>
          <w:szCs w:val="20"/>
          <w:highlight w:val="none"/>
        </w:rPr>
        <w:t>以联合体形式投标的，提供联合协议(本项目不接受联合体投标或者投标人不以联合体形式投标的，则不需要提供) ；</w:t>
      </w:r>
    </w:p>
    <w:p w14:paraId="596B990E">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14:paraId="7A22DADB">
      <w:pPr>
        <w:spacing w:line="360" w:lineRule="auto"/>
        <w:ind w:firstLine="482" w:firstLineChars="200"/>
        <w:rPr>
          <w:rFonts w:hint="eastAsia" w:ascii="宋体" w:hAnsi="宋体" w:eastAsia="宋体" w:cs="宋体"/>
          <w:color w:val="C00000"/>
          <w:sz w:val="24"/>
          <w:highlight w:val="none"/>
          <w:lang w:eastAsia="zh-CN"/>
        </w:rPr>
      </w:pPr>
      <w:r>
        <w:rPr>
          <w:rFonts w:hint="eastAsia" w:ascii="宋体" w:hAnsi="宋体" w:eastAsia="宋体" w:cs="宋体"/>
          <w:b/>
          <w:bCs/>
          <w:kern w:val="0"/>
          <w:sz w:val="24"/>
          <w:szCs w:val="24"/>
          <w:highlight w:val="none"/>
          <w:lang w:val="en-US" w:eastAsia="zh-CN" w:bidi="ar-SA"/>
        </w:rPr>
        <w:sym w:font="Wingdings" w:char="00A8"/>
      </w:r>
      <w:r>
        <w:rPr>
          <w:rFonts w:hint="eastAsia" w:ascii="宋体" w:hAnsi="宋体" w:eastAsia="宋体" w:cs="宋体"/>
          <w:sz w:val="24"/>
          <w:highlight w:val="none"/>
        </w:rPr>
        <w:t>无</w:t>
      </w:r>
      <w:r>
        <w:rPr>
          <w:rFonts w:hint="eastAsia" w:ascii="宋体" w:hAnsi="宋体" w:eastAsia="宋体" w:cs="宋体"/>
          <w:snapToGrid w:val="0"/>
          <w:kern w:val="28"/>
          <w:sz w:val="24"/>
          <w:szCs w:val="20"/>
          <w:highlight w:val="none"/>
        </w:rPr>
        <w:t>；</w:t>
      </w:r>
    </w:p>
    <w:p w14:paraId="532DF829">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kern w:val="0"/>
          <w:sz w:val="24"/>
          <w:szCs w:val="24"/>
          <w:highlight w:val="none"/>
          <w:lang w:val="en-US" w:eastAsia="zh-CN" w:bidi="ar-SA"/>
        </w:rPr>
        <w:sym w:font="Wingdings" w:char="00FE"/>
      </w:r>
      <w:r>
        <w:rPr>
          <w:rFonts w:hint="eastAsia" w:ascii="宋体" w:hAnsi="宋体" w:eastAsia="宋体" w:cs="宋体"/>
          <w:b w:val="0"/>
          <w:bCs w:val="0"/>
          <w:kern w:val="0"/>
          <w:sz w:val="24"/>
          <w:highlight w:val="none"/>
        </w:rPr>
        <w:t>专</w:t>
      </w:r>
      <w:r>
        <w:rPr>
          <w:rFonts w:hint="eastAsia" w:ascii="宋体" w:hAnsi="宋体" w:eastAsia="宋体" w:cs="宋体"/>
          <w:b w:val="0"/>
          <w:bCs w:val="0"/>
          <w:sz w:val="24"/>
          <w:highlight w:val="none"/>
        </w:rPr>
        <w:t>门面向中小企业</w:t>
      </w:r>
    </w:p>
    <w:p w14:paraId="5669FE42">
      <w:pPr>
        <w:spacing w:line="360" w:lineRule="auto"/>
        <w:ind w:firstLine="897" w:firstLineChars="374"/>
        <w:rPr>
          <w:rFonts w:hint="eastAsia" w:ascii="宋体" w:hAnsi="宋体" w:eastAsia="宋体" w:cs="宋体"/>
          <w:b w:val="0"/>
          <w:bCs w:val="0"/>
          <w:sz w:val="24"/>
          <w:highlight w:val="none"/>
        </w:rPr>
      </w:pPr>
      <w:r>
        <w:rPr>
          <w:rFonts w:hint="eastAsia" w:ascii="宋体" w:hAnsi="宋体" w:eastAsia="宋体" w:cs="宋体"/>
          <w:b w:val="0"/>
          <w:bCs w:val="0"/>
          <w:kern w:val="0"/>
          <w:sz w:val="24"/>
          <w:szCs w:val="24"/>
          <w:highlight w:val="none"/>
          <w:lang w:val="en-US" w:eastAsia="zh-CN" w:bidi="ar-SA"/>
        </w:rPr>
        <w:sym w:font="Wingdings" w:char="00FE"/>
      </w:r>
      <w:r>
        <w:rPr>
          <w:rFonts w:hint="eastAsia" w:ascii="宋体" w:hAnsi="宋体" w:eastAsia="宋体" w:cs="宋体"/>
          <w:b w:val="0"/>
          <w:bCs w:val="0"/>
          <w:sz w:val="24"/>
          <w:highlight w:val="none"/>
        </w:rPr>
        <w:t>服务全部由符合政策要求的中小企业承接，提供中小企业声明函；</w:t>
      </w:r>
    </w:p>
    <w:p w14:paraId="07D90A0C">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14:paraId="27402DB2">
      <w:pPr>
        <w:snapToGrid/>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4.本项目的特定资格要求：</w:t>
      </w:r>
    </w:p>
    <w:p w14:paraId="23EA6228">
      <w:pPr>
        <w:snapToGrid/>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kern w:val="2"/>
          <w:sz w:val="24"/>
          <w:highlight w:val="none"/>
          <w:lang w:val="en-US" w:eastAsia="zh-CN"/>
        </w:rPr>
        <w:sym w:font="Wingdings" w:char="00A8"/>
      </w:r>
      <w:r>
        <w:rPr>
          <w:rFonts w:hint="eastAsia" w:ascii="宋体" w:hAnsi="宋体" w:eastAsia="宋体" w:cs="宋体"/>
          <w:kern w:val="2"/>
          <w:sz w:val="24"/>
          <w:highlight w:val="none"/>
          <w:lang w:val="en-US" w:eastAsia="zh-CN"/>
        </w:rPr>
        <w:t>无。</w:t>
      </w:r>
    </w:p>
    <w:p w14:paraId="44ABE6F0">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kern w:val="2"/>
          <w:sz w:val="24"/>
          <w:highlight w:val="none"/>
        </w:rPr>
        <w:sym w:font="Wingdings 2" w:char="0052"/>
      </w:r>
      <w:r>
        <w:rPr>
          <w:rFonts w:hint="eastAsia" w:ascii="宋体" w:hAnsi="宋体" w:eastAsia="宋体" w:cs="宋体"/>
          <w:sz w:val="24"/>
          <w:highlight w:val="none"/>
        </w:rPr>
        <w:t>有特定资格要求：</w:t>
      </w:r>
      <w:r>
        <w:rPr>
          <w:rFonts w:hint="eastAsia" w:ascii="宋体" w:hAnsi="宋体" w:eastAsia="宋体" w:cs="宋体"/>
          <w:sz w:val="24"/>
          <w:highlight w:val="none"/>
          <w:u w:val="single"/>
        </w:rPr>
        <w:t xml:space="preserve"> 具有质量技术监督部门颁发的CMA计量认证证书并在有效期内</w:t>
      </w:r>
      <w:r>
        <w:rPr>
          <w:rFonts w:hint="eastAsia" w:ascii="宋体" w:hAnsi="宋体" w:eastAsia="宋体" w:cs="宋体"/>
          <w:sz w:val="24"/>
          <w:highlight w:val="none"/>
        </w:rPr>
        <w:t>，该特定条件的法律法规依据：</w:t>
      </w:r>
      <w:r>
        <w:rPr>
          <w:rFonts w:hint="eastAsia" w:ascii="宋体" w:hAnsi="宋体" w:eastAsia="宋体" w:cs="宋体"/>
          <w:sz w:val="24"/>
          <w:highlight w:val="none"/>
          <w:u w:val="single"/>
        </w:rPr>
        <w:t>满足该资格许可或认证证书要求的供应商数量具有市场竞争性</w:t>
      </w:r>
      <w:r>
        <w:rPr>
          <w:rFonts w:hint="eastAsia" w:cs="宋体"/>
          <w:sz w:val="24"/>
          <w:highlight w:val="none"/>
          <w:u w:val="single"/>
          <w:lang w:eastAsia="zh-CN"/>
        </w:rPr>
        <w:t>。</w:t>
      </w:r>
    </w:p>
    <w:p w14:paraId="40858FC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896A7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51477902">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03月18日</w:t>
      </w:r>
      <w:r>
        <w:rPr>
          <w:rFonts w:hint="eastAsia" w:ascii="宋体" w:hAnsi="宋体" w:eastAsia="宋体" w:cs="宋体"/>
          <w:sz w:val="24"/>
          <w:highlight w:val="none"/>
        </w:rPr>
        <w:t>，每天上午00:00至12:00 ，下午12:00至23:59（北京时间，线上获取法定节假日均可，线下获取文件法定节假日除外）</w:t>
      </w:r>
      <w:r>
        <w:rPr>
          <w:rFonts w:hint="eastAsia" w:ascii="宋体" w:hAnsi="宋体" w:eastAsia="宋体" w:cs="宋体"/>
          <w:sz w:val="24"/>
          <w:highlight w:val="none"/>
          <w:lang w:eastAsia="zh-CN"/>
        </w:rPr>
        <w:t>。</w:t>
      </w:r>
    </w:p>
    <w:p w14:paraId="0B4B0912">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政采云平台（https://www.zcygov.cn/）</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14:paraId="71B3703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C888915">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0</w:t>
      </w:r>
      <w:r>
        <w:rPr>
          <w:rFonts w:hint="eastAsia" w:ascii="宋体" w:hAnsi="宋体" w:eastAsia="宋体" w:cs="宋体"/>
          <w:sz w:val="24"/>
          <w:highlight w:val="none"/>
          <w:lang w:eastAsia="zh-CN"/>
        </w:rPr>
        <w:t>。</w:t>
      </w:r>
      <w:r>
        <w:rPr>
          <w:rFonts w:hint="eastAsia" w:ascii="宋体" w:hAnsi="宋体" w:eastAsia="宋体" w:cs="宋体"/>
          <w:sz w:val="24"/>
          <w:highlight w:val="none"/>
        </w:rPr>
        <w:tab/>
      </w:r>
    </w:p>
    <w:p w14:paraId="7381AB2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D81B9A7">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03月18日14点00分00</w:t>
      </w:r>
      <w:r>
        <w:rPr>
          <w:rStyle w:val="76"/>
          <w:rFonts w:hint="eastAsia" w:ascii="宋体" w:hAnsi="宋体" w:eastAsia="宋体" w:cs="宋体"/>
          <w:color w:val="auto"/>
          <w:kern w:val="2"/>
          <w:sz w:val="24"/>
          <w:szCs w:val="24"/>
          <w:highlight w:val="none"/>
          <w:u w:val="single"/>
        </w:rPr>
        <w:t>秒</w:t>
      </w:r>
      <w:r>
        <w:rPr>
          <w:rFonts w:hint="eastAsia" w:ascii="宋体" w:hAnsi="宋体" w:eastAsia="宋体" w:cs="宋体"/>
          <w:sz w:val="24"/>
          <w:highlight w:val="none"/>
          <w:u w:val="single"/>
        </w:rPr>
        <w:t>止（北京时间）</w:t>
      </w:r>
      <w:r>
        <w:rPr>
          <w:rFonts w:hint="eastAsia" w:ascii="宋体" w:hAnsi="宋体" w:eastAsia="宋体" w:cs="宋体"/>
          <w:sz w:val="24"/>
          <w:highlight w:val="none"/>
        </w:rPr>
        <w:t>；</w:t>
      </w:r>
    </w:p>
    <w:p w14:paraId="2F508B1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登录政采云平台（https://www.zcygov.cn/）线上投标响应； </w:t>
      </w:r>
    </w:p>
    <w:p w14:paraId="32FBF231">
      <w:pPr>
        <w:spacing w:line="360" w:lineRule="auto"/>
        <w:ind w:firstLine="482" w:firstLineChars="200"/>
        <w:rPr>
          <w:rFonts w:hint="eastAsia" w:ascii="宋体" w:hAnsi="宋体" w:eastAsia="宋体" w:cs="宋体"/>
          <w:bCs w:val="0"/>
          <w:sz w:val="24"/>
          <w:highlight w:val="none"/>
          <w:u w:val="single"/>
        </w:rPr>
      </w:pPr>
      <w:r>
        <w:rPr>
          <w:rFonts w:hint="eastAsia" w:ascii="宋体" w:hAnsi="宋体" w:eastAsia="宋体" w:cs="宋体"/>
          <w:b/>
          <w:sz w:val="24"/>
          <w:highlight w:val="none"/>
        </w:rPr>
        <w:t>开标时间：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03月18日14点00分00</w:t>
      </w:r>
      <w:r>
        <w:rPr>
          <w:rStyle w:val="76"/>
          <w:rFonts w:hint="eastAsia" w:ascii="宋体" w:hAnsi="宋体" w:eastAsia="宋体" w:cs="宋体"/>
          <w:color w:val="auto"/>
          <w:kern w:val="2"/>
          <w:sz w:val="24"/>
          <w:szCs w:val="24"/>
          <w:highlight w:val="none"/>
          <w:u w:val="single"/>
        </w:rPr>
        <w:t>秒</w:t>
      </w:r>
      <w:r>
        <w:rPr>
          <w:rFonts w:hint="eastAsia" w:ascii="宋体" w:hAnsi="宋体" w:eastAsia="宋体" w:cs="宋体"/>
          <w:sz w:val="24"/>
          <w:highlight w:val="none"/>
          <w:u w:val="single"/>
        </w:rPr>
        <w:t>（北京时间）；</w:t>
      </w:r>
    </w:p>
    <w:p w14:paraId="5BBAAB4B">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政采云平台（https://www.zcygov.cn/）在线响应开标；</w:t>
      </w:r>
    </w:p>
    <w:p w14:paraId="42719F80">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4F58BA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0EBA491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742F022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2734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5FE4A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7E33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77B18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4A75C53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59678DE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 xml:space="preserve">杭州市余杭区住房和城乡建设局   </w:t>
      </w:r>
      <w:r>
        <w:rPr>
          <w:rFonts w:hint="eastAsia" w:ascii="宋体" w:hAnsi="宋体" w:eastAsia="宋体" w:cs="宋体"/>
          <w:sz w:val="24"/>
          <w:highlight w:val="none"/>
        </w:rPr>
        <w:t xml:space="preserve">    </w:t>
      </w:r>
    </w:p>
    <w:p w14:paraId="104D589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color w:val="auto"/>
          <w:sz w:val="24"/>
          <w:highlight w:val="none"/>
        </w:rPr>
        <w:t>杭州市余杭区文一西路1500号余杭区人民政府</w:t>
      </w:r>
      <w:r>
        <w:rPr>
          <w:rFonts w:hint="eastAsia" w:ascii="宋体" w:hAnsi="宋体" w:eastAsia="宋体" w:cs="宋体"/>
          <w:color w:val="auto"/>
          <w:sz w:val="24"/>
          <w:highlight w:val="none"/>
          <w:lang w:val="en-US" w:eastAsia="zh-CN"/>
        </w:rPr>
        <w:t>4幢</w:t>
      </w: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 xml:space="preserve">       </w:t>
      </w:r>
    </w:p>
    <w:p w14:paraId="56AA082D">
      <w:pPr>
        <w:spacing w:line="360" w:lineRule="auto"/>
        <w:ind w:left="480" w:leftChars="20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eastAsia="宋体" w:cs="宋体"/>
          <w:sz w:val="24"/>
          <w:szCs w:val="24"/>
          <w:lang w:val="en-US" w:eastAsia="zh-CN"/>
        </w:rPr>
        <w:t>吕烽滔</w:t>
      </w:r>
      <w:r>
        <w:rPr>
          <w:rFonts w:hint="eastAsia" w:ascii="宋体" w:hAnsi="宋体" w:eastAsia="宋体" w:cs="宋体"/>
          <w:color w:val="auto"/>
          <w:sz w:val="24"/>
          <w:highlight w:val="none"/>
          <w:lang w:val="en-US" w:eastAsia="zh-CN"/>
        </w:rPr>
        <w:t xml:space="preserve">    </w:t>
      </w: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 xml:space="preserve"> 0571-89517664</w:t>
      </w:r>
    </w:p>
    <w:p w14:paraId="5FEC7FE9">
      <w:pPr>
        <w:spacing w:line="360" w:lineRule="auto"/>
        <w:ind w:left="480" w:leftChars="200" w:firstLine="0" w:firstLineChars="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eastAsia="宋体" w:cs="宋体"/>
          <w:sz w:val="24"/>
          <w:szCs w:val="24"/>
          <w:lang w:val="en-US" w:eastAsia="zh-CN"/>
        </w:rPr>
        <w:t>马鹏程</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质疑联系方式：</w:t>
      </w:r>
      <w:r>
        <w:rPr>
          <w:rFonts w:hint="eastAsia" w:ascii="宋体" w:hAnsi="宋体" w:eastAsia="宋体" w:cs="宋体"/>
          <w:sz w:val="24"/>
          <w:highlight w:val="none"/>
          <w:lang w:val="en-US" w:eastAsia="zh-CN"/>
        </w:rPr>
        <w:t xml:space="preserve"> 0571-89517630</w:t>
      </w:r>
    </w:p>
    <w:p w14:paraId="66E1C076">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w:t>
      </w:r>
    </w:p>
    <w:p w14:paraId="3361217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3CD660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6DC3A0D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余杭地址：</w:t>
      </w:r>
      <w:r>
        <w:rPr>
          <w:rFonts w:hint="eastAsia" w:ascii="宋体" w:hAnsi="宋体" w:eastAsia="宋体" w:cs="宋体"/>
          <w:highlight w:val="none"/>
        </w:rPr>
        <w:t>杭州市余杭区联创街77号汇银中心3幢2单元（整幢）</w:t>
      </w:r>
      <w:r>
        <w:rPr>
          <w:rFonts w:hint="eastAsia" w:ascii="宋体" w:hAnsi="宋体" w:eastAsia="宋体" w:cs="宋体"/>
          <w:highlight w:val="none"/>
          <w:lang w:eastAsia="zh-CN"/>
        </w:rPr>
        <w:t>。</w:t>
      </w:r>
    </w:p>
    <w:p w14:paraId="536A20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临平</w:t>
      </w:r>
      <w:r>
        <w:rPr>
          <w:rFonts w:hint="eastAsia" w:ascii="宋体" w:hAnsi="宋体" w:eastAsia="宋体" w:cs="宋体"/>
          <w:sz w:val="24"/>
          <w:highlight w:val="none"/>
        </w:rPr>
        <w:t>地址：杭州市临平区南苑街道华元欢乐城-华元大厦20层</w:t>
      </w:r>
      <w:r>
        <w:rPr>
          <w:rFonts w:hint="eastAsia" w:ascii="宋体" w:hAnsi="宋体" w:eastAsia="宋体" w:cs="宋体"/>
          <w:sz w:val="24"/>
          <w:highlight w:val="none"/>
          <w:lang w:eastAsia="zh-CN"/>
        </w:rPr>
        <w:t>（整层）</w:t>
      </w:r>
      <w:r>
        <w:rPr>
          <w:rFonts w:hint="eastAsia" w:ascii="宋体" w:hAnsi="宋体" w:eastAsia="宋体" w:cs="宋体"/>
          <w:sz w:val="24"/>
          <w:highlight w:val="none"/>
        </w:rPr>
        <w:t>。</w:t>
      </w:r>
    </w:p>
    <w:p w14:paraId="61A05B0B">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eastAsia="zh-CN"/>
        </w:rPr>
        <w:t>周海丽</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项目联系方式（询问）：0571-86320727</w:t>
      </w:r>
      <w:r>
        <w:rPr>
          <w:rFonts w:hint="eastAsia" w:cs="宋体"/>
          <w:sz w:val="24"/>
          <w:lang w:val="en-US" w:eastAsia="zh-CN"/>
        </w:rPr>
        <w:t>/15868109971</w:t>
      </w:r>
    </w:p>
    <w:p w14:paraId="7A41E4D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质疑联系人：单成燕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质疑联系方式：</w:t>
      </w:r>
      <w:r>
        <w:rPr>
          <w:rFonts w:hint="eastAsia" w:ascii="宋体" w:hAnsi="宋体" w:eastAsia="宋体" w:cs="宋体"/>
          <w:sz w:val="24"/>
        </w:rPr>
        <w:t>0571-86320706</w:t>
      </w:r>
      <w:r>
        <w:rPr>
          <w:rFonts w:hint="eastAsia" w:ascii="宋体" w:hAnsi="宋体" w:eastAsia="宋体" w:cs="宋体"/>
          <w:sz w:val="24"/>
          <w:highlight w:val="none"/>
          <w:lang w:val="en-US" w:eastAsia="zh-CN"/>
        </w:rPr>
        <w:t>/18072887619</w:t>
      </w:r>
    </w:p>
    <w:p w14:paraId="132E667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p>
    <w:p w14:paraId="614E16F4">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3.同级政府采购监督管理部门            </w:t>
      </w:r>
    </w:p>
    <w:p w14:paraId="18B0A618">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杭州市余杭区财政局、浙江省政府采购行政裁决服务中心（杭州）</w:t>
      </w:r>
    </w:p>
    <w:p w14:paraId="7722011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地</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址：</w:t>
      </w:r>
      <w:r>
        <w:rPr>
          <w:rFonts w:hint="eastAsia" w:ascii="宋体" w:hAnsi="宋体" w:eastAsia="宋体" w:cs="宋体"/>
          <w:sz w:val="24"/>
          <w:highlight w:val="none"/>
          <w:lang w:eastAsia="zh-CN"/>
        </w:rPr>
        <w:t>杭州市上城区清泰街549号城建综合大楼11楼 (快递仅限ems或顺丰)。</w:t>
      </w:r>
      <w:r>
        <w:rPr>
          <w:rFonts w:hint="eastAsia" w:ascii="宋体" w:hAnsi="宋体" w:eastAsia="宋体" w:cs="宋体"/>
          <w:sz w:val="24"/>
          <w:highlight w:val="none"/>
        </w:rPr>
        <w:t xml:space="preserve"> </w:t>
      </w:r>
    </w:p>
    <w:p w14:paraId="140209C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14:paraId="4A4C5529">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联系人 ：</w:t>
      </w:r>
      <w:r>
        <w:rPr>
          <w:rFonts w:hint="eastAsia" w:ascii="宋体" w:hAnsi="宋体" w:eastAsia="宋体" w:cs="宋体"/>
          <w:sz w:val="24"/>
          <w:highlight w:val="none"/>
          <w:lang w:eastAsia="zh-CN"/>
        </w:rPr>
        <w:t xml:space="preserve">朱女士、王女士 </w:t>
      </w:r>
    </w:p>
    <w:p w14:paraId="2320633B">
      <w:pPr>
        <w:spacing w:line="360" w:lineRule="auto"/>
        <w:ind w:firstLine="0"/>
        <w:rPr>
          <w:rFonts w:hint="eastAsia" w:ascii="宋体" w:hAnsi="宋体" w:eastAsia="宋体" w:cs="宋体"/>
          <w:sz w:val="24"/>
          <w:highlight w:val="none"/>
        </w:rPr>
      </w:pPr>
      <w:r>
        <w:rPr>
          <w:rFonts w:hint="eastAsia" w:ascii="宋体" w:hAnsi="宋体" w:eastAsia="宋体" w:cs="宋体"/>
          <w:sz w:val="24"/>
          <w:highlight w:val="none"/>
        </w:rPr>
        <w:t xml:space="preserve">    监督投诉电话：</w:t>
      </w:r>
      <w:r>
        <w:rPr>
          <w:rFonts w:hint="eastAsia" w:ascii="宋体" w:hAnsi="宋体" w:eastAsia="宋体" w:cs="宋体"/>
          <w:sz w:val="24"/>
          <w:highlight w:val="none"/>
          <w:lang w:eastAsia="zh-CN"/>
        </w:rPr>
        <w:t xml:space="preserve">0571-87227671,0571-87800218 </w:t>
      </w:r>
    </w:p>
    <w:p w14:paraId="5F7A3071">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6DEF181">
      <w:pPr>
        <w:spacing w:line="360" w:lineRule="auto"/>
        <w:ind w:firstLine="480" w:firstLineChars="200"/>
        <w:rPr>
          <w:rFonts w:hint="eastAsia" w:ascii="宋体" w:hAnsi="宋体" w:eastAsia="宋体" w:cs="宋体"/>
          <w:b/>
          <w:sz w:val="36"/>
          <w:szCs w:val="20"/>
          <w:highlight w:val="none"/>
        </w:rPr>
      </w:pPr>
      <w:r>
        <w:rPr>
          <w:rFonts w:hint="eastAsia" w:ascii="宋体" w:hAnsi="宋体" w:eastAsia="宋体" w:cs="宋体"/>
          <w:sz w:val="24"/>
          <w:highlight w:val="none"/>
        </w:rPr>
        <w:t>CA问题联系电话（人工）：汇信CA 400-888-4636；天谷CA 400-087-8198。</w:t>
      </w:r>
      <w:r>
        <w:rPr>
          <w:rFonts w:hint="eastAsia" w:ascii="宋体" w:hAnsi="宋体" w:eastAsia="宋体" w:cs="宋体"/>
          <w:b/>
          <w:sz w:val="36"/>
          <w:szCs w:val="20"/>
          <w:highlight w:val="none"/>
        </w:rPr>
        <w:br w:type="page"/>
      </w:r>
    </w:p>
    <w:p w14:paraId="4B7636E4">
      <w:pPr>
        <w:pStyle w:val="3"/>
        <w:spacing w:line="240" w:lineRule="auto"/>
        <w:rPr>
          <w:rFonts w:hint="eastAsia" w:ascii="宋体" w:hAnsi="宋体" w:eastAsia="宋体" w:cs="宋体"/>
          <w:highlight w:val="none"/>
        </w:rPr>
      </w:pPr>
      <w:r>
        <w:rPr>
          <w:rFonts w:hint="eastAsia" w:ascii="宋体" w:hAnsi="宋体" w:eastAsia="宋体" w:cs="宋体"/>
          <w:highlight w:val="none"/>
        </w:rPr>
        <w:t>第二部分 投标人须知</w:t>
      </w:r>
    </w:p>
    <w:p w14:paraId="0082BD2D">
      <w:pPr>
        <w:adjustRightInd/>
        <w:spacing w:line="24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554D0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rPr>
        <w:tc>
          <w:tcPr>
            <w:tcW w:w="629" w:type="dxa"/>
            <w:tcBorders>
              <w:top w:val="single" w:color="auto" w:sz="4" w:space="0"/>
              <w:left w:val="single" w:color="auto" w:sz="4" w:space="0"/>
              <w:bottom w:val="single" w:color="auto" w:sz="4" w:space="0"/>
              <w:right w:val="single" w:color="auto" w:sz="4" w:space="0"/>
            </w:tcBorders>
            <w:vAlign w:val="center"/>
          </w:tcPr>
          <w:p w14:paraId="7D4B26BC">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755E2E1D">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57881810">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63826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 w:hRule="atLeast"/>
        </w:trPr>
        <w:tc>
          <w:tcPr>
            <w:tcW w:w="629" w:type="dxa"/>
            <w:tcBorders>
              <w:top w:val="single" w:color="auto" w:sz="4" w:space="0"/>
              <w:left w:val="single" w:color="auto" w:sz="4" w:space="0"/>
              <w:bottom w:val="single" w:color="auto" w:sz="4" w:space="0"/>
              <w:right w:val="single" w:color="auto" w:sz="4" w:space="0"/>
            </w:tcBorders>
            <w:vAlign w:val="center"/>
          </w:tcPr>
          <w:p w14:paraId="661234A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5F5A53F6">
            <w:pPr>
              <w:snapToGrid w:val="0"/>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4FABEFEC">
            <w:pPr>
              <w:spacing w:line="24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服务类。</w:t>
            </w:r>
          </w:p>
        </w:tc>
      </w:tr>
      <w:tr w14:paraId="7AFD4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C4CD52D">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4DB605B6">
            <w:pPr>
              <w:snapToGrid w:val="0"/>
              <w:spacing w:line="312"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5472181A">
            <w:pPr>
              <w:numPr>
                <w:ilvl w:val="0"/>
                <w:numId w:val="1"/>
              </w:numPr>
              <w:snapToGrid w:val="0"/>
              <w:spacing w:line="312"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标的：</w:t>
            </w:r>
            <w:r>
              <w:rPr>
                <w:rFonts w:hint="eastAsia" w:ascii="宋体" w:hAnsi="宋体" w:eastAsia="宋体" w:cs="宋体"/>
                <w:b/>
                <w:bCs/>
                <w:kern w:val="0"/>
                <w:sz w:val="24"/>
                <w:highlight w:val="none"/>
                <w:u w:val="single"/>
                <w:lang w:eastAsia="zh-CN"/>
              </w:rPr>
              <w:t>2025年余杭区混凝土原材料检测第三方服务采购项目</w:t>
            </w:r>
            <w:r>
              <w:rPr>
                <w:rFonts w:hint="eastAsia" w:ascii="宋体" w:hAnsi="宋体" w:eastAsia="宋体" w:cs="宋体"/>
                <w:kern w:val="0"/>
                <w:sz w:val="24"/>
                <w:highlight w:val="none"/>
              </w:rPr>
              <w:t>；</w:t>
            </w:r>
          </w:p>
          <w:p w14:paraId="57400AA1">
            <w:pPr>
              <w:numPr>
                <w:ilvl w:val="0"/>
                <w:numId w:val="1"/>
              </w:numPr>
              <w:snapToGrid w:val="0"/>
              <w:spacing w:line="312"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highlight w:val="none"/>
                <w:u w:val="single"/>
              </w:rPr>
              <w:t>其他未列明行业</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4322F230">
            <w:pPr>
              <w:widowControl/>
              <w:adjustRightInd/>
              <w:snapToGrid w:val="0"/>
              <w:spacing w:line="240" w:lineRule="auto"/>
              <w:ind w:firstLine="0" w:firstLineChars="0"/>
              <w:rPr>
                <w:rFonts w:hint="eastAsia" w:ascii="宋体" w:hAnsi="宋体" w:eastAsia="宋体" w:cs="宋体"/>
                <w:b/>
                <w:bCs/>
              </w:rPr>
            </w:pPr>
            <w:r>
              <w:rPr>
                <w:rFonts w:hint="eastAsia" w:ascii="宋体" w:hAnsi="宋体" w:eastAsia="宋体" w:cs="宋体"/>
                <w:kern w:val="2"/>
                <w:sz w:val="24"/>
                <w:szCs w:val="24"/>
                <w:lang w:val="en-US" w:eastAsia="zh-CN" w:bidi="ar-SA"/>
              </w:rPr>
              <w:drawing>
                <wp:inline distT="0" distB="0" distL="114300" distR="114300">
                  <wp:extent cx="3985895" cy="267970"/>
                  <wp:effectExtent l="0" t="0" r="1460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4">
                            <a:lum/>
                          </a:blip>
                          <a:srcRect l="1073" b="16270"/>
                          <a:stretch>
                            <a:fillRect/>
                          </a:stretch>
                        </pic:blipFill>
                        <pic:spPr>
                          <a:xfrm>
                            <a:off x="0" y="0"/>
                            <a:ext cx="3985895" cy="267970"/>
                          </a:xfrm>
                          <a:prstGeom prst="rect">
                            <a:avLst/>
                          </a:prstGeom>
                          <a:noFill/>
                          <a:ln>
                            <a:noFill/>
                          </a:ln>
                        </pic:spPr>
                      </pic:pic>
                    </a:graphicData>
                  </a:graphic>
                </wp:inline>
              </w:drawing>
            </w:r>
          </w:p>
          <w:p w14:paraId="470305E9">
            <w:pPr>
              <w:widowControl/>
              <w:adjustRightInd/>
              <w:snapToGrid w:val="0"/>
              <w:spacing w:line="240" w:lineRule="auto"/>
              <w:ind w:firstLine="0" w:firstLineChars="0"/>
              <w:rPr>
                <w:rFonts w:hint="eastAsia" w:ascii="宋体" w:hAnsi="宋体" w:eastAsia="宋体" w:cs="宋体"/>
                <w:color w:val="000000"/>
                <w:kern w:val="0"/>
                <w:szCs w:val="24"/>
                <w:highlight w:val="none"/>
                <w:u w:val="single"/>
                <w:lang w:val="zh-CN"/>
              </w:rPr>
            </w:pPr>
            <w:r>
              <w:rPr>
                <w:rFonts w:hint="eastAsia" w:ascii="宋体" w:hAnsi="宋体" w:eastAsia="宋体" w:cs="宋体"/>
                <w:kern w:val="2"/>
                <w:sz w:val="24"/>
                <w:szCs w:val="24"/>
                <w:lang w:val="en-US" w:eastAsia="zh-CN" w:bidi="ar-SA"/>
              </w:rPr>
              <w:drawing>
                <wp:inline distT="0" distB="0" distL="114300" distR="114300">
                  <wp:extent cx="3928745" cy="255270"/>
                  <wp:effectExtent l="0" t="0" r="1460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5">
                            <a:lum/>
                          </a:blip>
                          <a:stretch>
                            <a:fillRect/>
                          </a:stretch>
                        </pic:blipFill>
                        <pic:spPr>
                          <a:xfrm>
                            <a:off x="0" y="0"/>
                            <a:ext cx="3928745" cy="255270"/>
                          </a:xfrm>
                          <a:prstGeom prst="rect">
                            <a:avLst/>
                          </a:prstGeom>
                          <a:noFill/>
                          <a:ln>
                            <a:noFill/>
                          </a:ln>
                        </pic:spPr>
                      </pic:pic>
                    </a:graphicData>
                  </a:graphic>
                </wp:inline>
              </w:drawing>
            </w:r>
            <w:r>
              <w:rPr>
                <w:rFonts w:hint="eastAsia" w:ascii="宋体" w:hAnsi="宋体" w:eastAsia="宋体" w:cs="宋体"/>
                <w:color w:val="000000"/>
                <w:szCs w:val="24"/>
                <w:highlight w:val="none"/>
                <w:shd w:val="clear" w:color="auto" w:fill="FFFFFF"/>
                <w:lang w:val="zh-CN" w:bidi="zh-CN"/>
              </w:rPr>
              <w:t xml:space="preserve">说明： </w:t>
            </w:r>
          </w:p>
          <w:p w14:paraId="79D1F739">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1.大型、中型和小型企业须同时满足所列指标的下限，否则下划一档；微型企业只须满足所列指标中的一项即可。 　　</w:t>
            </w:r>
          </w:p>
          <w:p w14:paraId="68049045">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2.附表中各行业的范围以《国民经济行业分类》（GB/T4754-2017）为准。</w:t>
            </w:r>
          </w:p>
          <w:p w14:paraId="4539ACBE">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3.企业划分指标以现行统计制度为准。</w:t>
            </w:r>
          </w:p>
          <w:p w14:paraId="351E92E1">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1）从业人员，是指期末从业人员数，没有期末从业人员数的，采用全年平均人员数代替。</w:t>
            </w:r>
          </w:p>
          <w:p w14:paraId="0368E2FE">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51EDE4E">
            <w:pPr>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3）资产总额，采用资产总计代替。</w:t>
            </w:r>
          </w:p>
          <w:p w14:paraId="4C2D1234">
            <w:pPr>
              <w:pStyle w:val="622"/>
              <w:widowControl w:val="0"/>
              <w:tabs>
                <w:tab w:val="left" w:pos="1070"/>
              </w:tabs>
              <w:wordWrap/>
              <w:snapToGrid/>
              <w:spacing w:line="312" w:lineRule="auto"/>
              <w:ind w:right="52" w:firstLine="0" w:firstLineChars="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w:t>
            </w:r>
            <w:r>
              <w:rPr>
                <w:rFonts w:hint="eastAsia" w:ascii="宋体" w:hAnsi="宋体" w:eastAsia="宋体" w:cs="宋体"/>
                <w:color w:val="000000"/>
                <w:spacing w:val="0"/>
                <w:sz w:val="24"/>
                <w:szCs w:val="24"/>
                <w:highlight w:val="none"/>
                <w:u w:val="single"/>
                <w:lang w:val="en-US" w:eastAsia="zh-CN"/>
              </w:rPr>
              <w:t>3</w:t>
            </w:r>
            <w:r>
              <w:rPr>
                <w:rFonts w:hint="eastAsia" w:ascii="宋体" w:hAnsi="宋体" w:eastAsia="宋体" w:cs="宋体"/>
                <w:color w:val="000000"/>
                <w:spacing w:val="0"/>
                <w:sz w:val="24"/>
                <w:szCs w:val="24"/>
                <w:highlight w:val="none"/>
                <w:u w:val="single"/>
                <w:lang w:val="zh-CN" w:eastAsia="zh-CN"/>
              </w:rPr>
              <w:t>)符合小微企业划分标准的个体工商户，视同小微企业。</w:t>
            </w:r>
          </w:p>
          <w:p w14:paraId="355F077F">
            <w:pPr>
              <w:snapToGrid w:val="0"/>
              <w:spacing w:line="312" w:lineRule="auto"/>
              <w:ind w:firstLine="0" w:firstLineChars="0"/>
              <w:rPr>
                <w:rFonts w:hint="eastAsia" w:ascii="宋体" w:hAnsi="宋体" w:eastAsia="宋体" w:cs="宋体"/>
                <w:highlight w:val="none"/>
              </w:rPr>
            </w:pPr>
            <w:r>
              <w:rPr>
                <w:rFonts w:hint="eastAsia" w:ascii="宋体" w:hAnsi="宋体" w:eastAsia="宋体" w:cs="宋体"/>
                <w:color w:val="000000"/>
                <w:spacing w:val="0"/>
                <w:kern w:val="0"/>
                <w:sz w:val="24"/>
                <w:szCs w:val="24"/>
                <w:highlight w:val="none"/>
                <w:u w:val="single"/>
                <w:lang w:val="zh-CN"/>
              </w:rPr>
              <w:t>(</w:t>
            </w:r>
            <w:r>
              <w:rPr>
                <w:rFonts w:hint="eastAsia" w:ascii="宋体" w:hAnsi="宋体" w:eastAsia="宋体" w:cs="宋体"/>
                <w:color w:val="000000"/>
                <w:spacing w:val="0"/>
                <w:kern w:val="0"/>
                <w:sz w:val="24"/>
                <w:szCs w:val="24"/>
                <w:highlight w:val="none"/>
                <w:u w:val="single"/>
                <w:lang w:val="en-US" w:eastAsia="zh-CN"/>
              </w:rPr>
              <w:t>4</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14:paraId="693FA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38CC84D0">
            <w:pPr>
              <w:snapToGrid w:val="0"/>
              <w:spacing w:line="360" w:lineRule="auto"/>
              <w:jc w:val="center"/>
              <w:rPr>
                <w:rFonts w:hint="eastAsia" w:ascii="宋体" w:hAnsi="宋体" w:eastAsia="宋体" w:cs="宋体"/>
                <w:sz w:val="24"/>
                <w:highlight w:val="none"/>
              </w:rPr>
            </w:pPr>
          </w:p>
          <w:p w14:paraId="22AA6F8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6E70224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40298D74">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本项目不允许采购进口产品。</w:t>
            </w:r>
          </w:p>
          <w:p w14:paraId="312CC9D8">
            <w:pPr>
              <w:spacing w:line="360" w:lineRule="auto"/>
              <w:rPr>
                <w:rFonts w:hint="eastAsia" w:ascii="宋体" w:hAnsi="宋体" w:eastAsia="宋体" w:cs="宋体"/>
                <w:highlight w:val="none"/>
              </w:rPr>
            </w:pPr>
            <w:r>
              <w:rPr>
                <w:rFonts w:hint="eastAsia" w:ascii="宋体" w:hAnsi="宋体" w:eastAsia="宋体" w:cs="宋体"/>
                <w:kern w:val="0"/>
                <w:sz w:val="24"/>
                <w:highlight w:val="none"/>
              </w:rPr>
              <w:t>☐可以就</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采购进口产品。</w:t>
            </w:r>
          </w:p>
        </w:tc>
      </w:tr>
      <w:tr w14:paraId="78C9C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rPr>
        <w:tc>
          <w:tcPr>
            <w:tcW w:w="629" w:type="dxa"/>
            <w:tcBorders>
              <w:top w:val="single" w:color="auto" w:sz="4" w:space="0"/>
              <w:left w:val="single" w:color="auto" w:sz="4" w:space="0"/>
              <w:bottom w:val="single" w:color="auto" w:sz="4" w:space="0"/>
              <w:right w:val="single" w:color="auto" w:sz="4" w:space="0"/>
            </w:tcBorders>
            <w:vAlign w:val="center"/>
          </w:tcPr>
          <w:p w14:paraId="2701E39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0998FBA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4F13D42E">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highlight w:val="none"/>
              </w:rPr>
              <w:t xml:space="preserve"> A</w:t>
            </w:r>
            <w:r>
              <w:rPr>
                <w:rFonts w:hint="eastAsia" w:ascii="宋体" w:hAnsi="宋体" w:eastAsia="宋体" w:cs="宋体"/>
                <w:sz w:val="24"/>
                <w:highlight w:val="none"/>
              </w:rPr>
              <w:t>同意将</w:t>
            </w:r>
            <w:r>
              <w:rPr>
                <w:rFonts w:hint="eastAsia" w:ascii="宋体" w:hAnsi="宋体" w:eastAsia="宋体" w:cs="宋体"/>
                <w:sz w:val="24"/>
                <w:highlight w:val="none"/>
                <w:u w:val="none"/>
              </w:rPr>
              <w:t>非</w:t>
            </w:r>
            <w:r>
              <w:rPr>
                <w:rFonts w:hint="eastAsia" w:ascii="宋体" w:hAnsi="宋体" w:eastAsia="宋体" w:cs="宋体"/>
                <w:sz w:val="24"/>
                <w:highlight w:val="none"/>
              </w:rPr>
              <w:t>主体、非关键性的</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sz w:val="24"/>
                <w:highlight w:val="none"/>
              </w:rPr>
              <w:t>工作分包。</w:t>
            </w:r>
          </w:p>
          <w:p w14:paraId="2E4ADBD2">
            <w:pPr>
              <w:spacing w:line="360" w:lineRule="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highlight w:val="none"/>
              </w:rPr>
              <w:t xml:space="preserve">  B</w:t>
            </w:r>
            <w:r>
              <w:rPr>
                <w:rFonts w:hint="eastAsia" w:ascii="宋体" w:hAnsi="宋体" w:eastAsia="宋体" w:cs="宋体"/>
                <w:sz w:val="24"/>
                <w:highlight w:val="none"/>
              </w:rPr>
              <w:t>不同意分包。</w:t>
            </w:r>
          </w:p>
        </w:tc>
      </w:tr>
      <w:tr w14:paraId="4B66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13D2B185">
            <w:pPr>
              <w:snapToGrid w:val="0"/>
              <w:spacing w:line="360" w:lineRule="auto"/>
              <w:jc w:val="center"/>
              <w:rPr>
                <w:rFonts w:hint="eastAsia" w:ascii="宋体" w:hAnsi="宋体" w:eastAsia="宋体" w:cs="宋体"/>
                <w:sz w:val="24"/>
                <w:highlight w:val="none"/>
              </w:rPr>
            </w:pPr>
          </w:p>
          <w:p w14:paraId="6F2B029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117FF69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0532F08E">
            <w:pPr>
              <w:pStyle w:val="79"/>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5A5EAFC7">
            <w:pPr>
              <w:pStyle w:val="79"/>
              <w:ind w:left="0" w:leftChars="0"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7CC9D1EE">
            <w:pPr>
              <w:pStyle w:val="79"/>
              <w:ind w:left="0" w:leftChars="0" w:firstLine="0" w:firstLineChars="0"/>
              <w:rPr>
                <w:rFonts w:hint="eastAsia" w:ascii="宋体" w:hAnsi="宋体" w:eastAsia="宋体" w:cs="宋体"/>
              </w:rPr>
            </w:pPr>
            <w:r>
              <w:rPr>
                <w:rFonts w:hint="eastAsia" w:ascii="宋体" w:hAnsi="宋体" w:eastAsia="宋体" w:cs="宋体"/>
                <w:sz w:val="24"/>
                <w:szCs w:val="24"/>
              </w:rPr>
              <w:t>☐C不统一组织，供应商在获取采购文件后，自行至项目现场考察。地点： ，联系人： ，联系方式： 。</w:t>
            </w:r>
          </w:p>
        </w:tc>
      </w:tr>
      <w:tr w14:paraId="1F8B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D15502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74A674D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5FDD2B94">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不要求提供。</w:t>
            </w:r>
          </w:p>
          <w:p w14:paraId="0E90D02A">
            <w:pPr>
              <w:spacing w:line="360" w:lineRule="auto"/>
              <w:rPr>
                <w:rFonts w:hint="eastAsia" w:ascii="宋体" w:hAnsi="宋体" w:eastAsia="宋体" w:cs="宋体"/>
                <w:b/>
                <w:sz w:val="24"/>
                <w:highlight w:val="none"/>
              </w:rPr>
            </w:pPr>
            <w:r>
              <w:rPr>
                <w:rFonts w:hint="eastAsia" w:ascii="宋体" w:hAnsi="宋体" w:eastAsia="宋体" w:cs="宋体"/>
                <w:kern w:val="0"/>
                <w:sz w:val="24"/>
                <w:highlight w:val="none"/>
              </w:rPr>
              <w:t>☐B要求提供。</w:t>
            </w:r>
          </w:p>
        </w:tc>
      </w:tr>
      <w:tr w14:paraId="5C5C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31F034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6857BF4B">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3901661B">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4AC64E8A">
            <w:pPr>
              <w:snapToGrid w:val="0"/>
              <w:spacing w:line="360" w:lineRule="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☐B组织。</w:t>
            </w:r>
          </w:p>
        </w:tc>
      </w:tr>
      <w:tr w14:paraId="20301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75D8F1C9">
            <w:pPr>
              <w:snapToGrid w:val="0"/>
              <w:spacing w:line="360" w:lineRule="auto"/>
              <w:jc w:val="center"/>
              <w:rPr>
                <w:rFonts w:hint="eastAsia" w:ascii="宋体" w:hAnsi="宋体" w:eastAsia="宋体" w:cs="宋体"/>
                <w:sz w:val="24"/>
                <w:highlight w:val="none"/>
              </w:rPr>
            </w:pPr>
          </w:p>
          <w:p w14:paraId="795E024A">
            <w:pPr>
              <w:snapToGrid w:val="0"/>
              <w:spacing w:line="360" w:lineRule="auto"/>
              <w:jc w:val="center"/>
              <w:rPr>
                <w:rFonts w:hint="eastAsia" w:ascii="宋体" w:hAnsi="宋体" w:eastAsia="宋体" w:cs="宋体"/>
                <w:sz w:val="24"/>
                <w:highlight w:val="none"/>
              </w:rPr>
            </w:pPr>
          </w:p>
          <w:p w14:paraId="7CB4221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205185C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0F855055">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4E519BAD">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6ABCD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7570D4D4">
            <w:pPr>
              <w:snapToGrid w:val="0"/>
              <w:spacing w:line="360" w:lineRule="auto"/>
              <w:jc w:val="center"/>
              <w:rPr>
                <w:rFonts w:hint="eastAsia" w:ascii="宋体" w:hAnsi="宋体" w:eastAsia="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4B74A9CF">
            <w:pPr>
              <w:snapToGrid w:val="0"/>
              <w:spacing w:line="360" w:lineRule="auto"/>
              <w:jc w:val="center"/>
              <w:rPr>
                <w:rFonts w:hint="eastAsia" w:ascii="宋体" w:hAnsi="宋体" w:eastAsia="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01A7E347">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2005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56CE33BE">
            <w:pPr>
              <w:snapToGrid w:val="0"/>
              <w:spacing w:line="360" w:lineRule="auto"/>
              <w:jc w:val="center"/>
              <w:rPr>
                <w:rFonts w:hint="eastAsia" w:ascii="宋体" w:hAnsi="宋体" w:eastAsia="宋体" w:cs="宋体"/>
                <w:sz w:val="24"/>
                <w:highlight w:val="none"/>
              </w:rPr>
            </w:pPr>
          </w:p>
          <w:p w14:paraId="1923C454">
            <w:pPr>
              <w:snapToGrid w:val="0"/>
              <w:spacing w:line="360" w:lineRule="auto"/>
              <w:jc w:val="center"/>
              <w:rPr>
                <w:rFonts w:hint="eastAsia" w:ascii="宋体" w:hAnsi="宋体" w:eastAsia="宋体" w:cs="宋体"/>
                <w:sz w:val="24"/>
                <w:highlight w:val="none"/>
              </w:rPr>
            </w:pPr>
          </w:p>
          <w:p w14:paraId="0A937E7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055E924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27371088">
            <w:pPr>
              <w:pStyle w:val="79"/>
              <w:widowControl/>
              <w:wordWrap/>
              <w:autoSpaceDE w:val="0"/>
              <w:autoSpaceDN w:val="0"/>
              <w:adjustRightInd w:val="0"/>
              <w:snapToGrid/>
              <w:ind w:left="0" w:leftChars="0"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506C2C95">
            <w:pPr>
              <w:pStyle w:val="79"/>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☐强制采购。产品：</w:t>
            </w:r>
            <w:r>
              <w:rPr>
                <w:rFonts w:hint="eastAsia" w:ascii="宋体" w:hAnsi="宋体" w:eastAsia="宋体" w:cs="宋体"/>
                <w:kern w:val="0"/>
                <w:sz w:val="24"/>
                <w:szCs w:val="24"/>
                <w:highlight w:val="none"/>
                <w:lang w:val="en-US" w:eastAsia="zh-CN" w:bidi="ar-SA"/>
              </w:rPr>
              <w:t xml:space="preserve">    </w:t>
            </w:r>
          </w:p>
          <w:p w14:paraId="45438B61">
            <w:pPr>
              <w:pStyle w:val="79"/>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□优先采购节能产品。产品：</w:t>
            </w:r>
            <w:r>
              <w:rPr>
                <w:rFonts w:hint="eastAsia" w:ascii="宋体" w:hAnsi="宋体" w:eastAsia="宋体" w:cs="宋体"/>
                <w:kern w:val="0"/>
                <w:sz w:val="24"/>
                <w:szCs w:val="24"/>
                <w:highlight w:val="none"/>
                <w:lang w:val="en-US" w:eastAsia="zh-CN" w:bidi="ar-SA"/>
              </w:rPr>
              <w:t xml:space="preserve">   </w:t>
            </w:r>
          </w:p>
          <w:p w14:paraId="75939262">
            <w:pPr>
              <w:pStyle w:val="79"/>
              <w:widowControl/>
              <w:wordWrap/>
              <w:autoSpaceDE w:val="0"/>
              <w:autoSpaceDN w:val="0"/>
              <w:adjustRightInd w:val="0"/>
              <w:snapToGrid/>
              <w:ind w:firstLine="0" w:firstLineChars="0"/>
              <w:jc w:val="both"/>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eastAsia="zh-CN" w:bidi="ar-SA"/>
              </w:rPr>
              <w:t>□优先采购环保产品。产品：</w:t>
            </w:r>
            <w:r>
              <w:rPr>
                <w:rFonts w:hint="eastAsia" w:ascii="宋体" w:hAnsi="宋体" w:eastAsia="宋体" w:cs="宋体"/>
                <w:kern w:val="0"/>
                <w:sz w:val="24"/>
                <w:szCs w:val="24"/>
                <w:highlight w:val="none"/>
                <w:lang w:val="en-US" w:eastAsia="zh-CN" w:bidi="ar-SA"/>
              </w:rPr>
              <w:t xml:space="preserve">    </w:t>
            </w:r>
          </w:p>
          <w:p w14:paraId="011EADB5">
            <w:pPr>
              <w:pStyle w:val="79"/>
              <w:widowControl/>
              <w:wordWrap/>
              <w:autoSpaceDE w:val="0"/>
              <w:autoSpaceDN w:val="0"/>
              <w:adjustRightInd w:val="0"/>
              <w:snapToGrid/>
              <w:ind w:firstLine="0" w:firstLineChars="0"/>
              <w:jc w:val="both"/>
              <w:textAlignment w:val="auto"/>
              <w:rPr>
                <w:rFonts w:hint="eastAsia" w:ascii="宋体" w:hAnsi="宋体" w:eastAsia="宋体" w:cs="宋体"/>
              </w:rPr>
            </w:pPr>
            <w:r>
              <w:rPr>
                <w:rFonts w:hint="eastAsia" w:ascii="宋体" w:hAnsi="宋体" w:eastAsia="宋体" w:cs="宋体"/>
                <w:kern w:val="0"/>
                <w:sz w:val="24"/>
                <w:szCs w:val="24"/>
                <w:highlight w:val="none"/>
                <w:lang w:val="zh-CN" w:eastAsia="zh-CN" w:bidi="ar-SA"/>
              </w:rPr>
              <w:sym w:font="Wingdings" w:char="00FE"/>
            </w:r>
            <w:r>
              <w:rPr>
                <w:rFonts w:hint="eastAsia" w:ascii="宋体" w:hAnsi="宋体" w:eastAsia="宋体" w:cs="宋体"/>
                <w:kern w:val="0"/>
                <w:sz w:val="24"/>
                <w:szCs w:val="24"/>
                <w:highlight w:val="none"/>
                <w:lang w:val="zh-CN" w:eastAsia="zh-CN" w:bidi="ar-SA"/>
              </w:rPr>
              <w:t>无</w:t>
            </w:r>
          </w:p>
        </w:tc>
      </w:tr>
      <w:tr w14:paraId="3A3A7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C9988F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7340B8F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3E715FB4">
            <w:pPr>
              <w:snapToGrid w:val="0"/>
              <w:spacing w:line="240" w:lineRule="auto"/>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有关本项目实施所需的所有费用（含税费）均计入报价。投标文件</w:t>
            </w:r>
            <w:r>
              <w:rPr>
                <w:rFonts w:hint="eastAsia" w:ascii="宋体" w:hAnsi="宋体" w:eastAsia="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14:paraId="2239AD5D">
            <w:pPr>
              <w:snapToGrid w:val="0"/>
              <w:spacing w:line="240" w:lineRule="auto"/>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投标报价出现下列情形的，投标无效：</w:t>
            </w:r>
          </w:p>
          <w:p w14:paraId="1776EDA8">
            <w:pPr>
              <w:snapToGrid w:val="0"/>
              <w:spacing w:line="240" w:lineRule="auto"/>
              <w:ind w:firstLine="241" w:firstLineChars="100"/>
              <w:jc w:val="left"/>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投标文件出现不是唯一的、有选择性投标报价的；</w:t>
            </w:r>
          </w:p>
          <w:p w14:paraId="0C7999E8">
            <w:pPr>
              <w:snapToGrid w:val="0"/>
              <w:spacing w:line="240" w:lineRule="auto"/>
              <w:ind w:firstLine="241" w:firstLineChars="100"/>
              <w:jc w:val="left"/>
              <w:rPr>
                <w:rFonts w:hint="eastAsia" w:ascii="宋体" w:hAnsi="宋体" w:eastAsia="宋体" w:cs="宋体"/>
                <w:b/>
                <w:bCs w:val="0"/>
                <w:kern w:val="0"/>
                <w:sz w:val="24"/>
                <w:highlight w:val="none"/>
                <w:lang w:val="zh-CN"/>
              </w:rPr>
            </w:pPr>
            <w:r>
              <w:rPr>
                <w:rFonts w:hint="eastAsia" w:ascii="宋体" w:hAnsi="宋体" w:eastAsia="宋体" w:cs="宋体"/>
                <w:b/>
                <w:bCs w:val="0"/>
                <w:kern w:val="0"/>
                <w:sz w:val="24"/>
                <w:highlight w:val="none"/>
                <w:lang w:val="zh-CN"/>
              </w:rPr>
              <w:t>投标报价超过招标文件中规定的预算金额或者最高限价的作无效标处理。</w:t>
            </w:r>
          </w:p>
          <w:p w14:paraId="66DE28B4">
            <w:pPr>
              <w:spacing w:line="240" w:lineRule="auto"/>
              <w:ind w:firstLine="241" w:firstLineChars="100"/>
              <w:rPr>
                <w:rFonts w:hint="eastAsia" w:ascii="宋体" w:hAnsi="宋体" w:eastAsia="宋体" w:cs="宋体"/>
                <w:b/>
                <w:sz w:val="24"/>
                <w:highlight w:val="none"/>
                <w:lang w:eastAsia="zh-CN"/>
              </w:rPr>
            </w:pPr>
            <w:r>
              <w:rPr>
                <w:rFonts w:hint="eastAsia" w:ascii="宋体" w:hAnsi="宋体" w:eastAsia="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lang w:eastAsia="zh-CN"/>
              </w:rPr>
              <w:t>；</w:t>
            </w:r>
          </w:p>
          <w:p w14:paraId="130C1665">
            <w:pPr>
              <w:spacing w:line="240" w:lineRule="auto"/>
              <w:ind w:firstLine="241" w:firstLineChars="100"/>
              <w:rPr>
                <w:rFonts w:hint="eastAsia" w:ascii="宋体" w:hAnsi="宋体" w:eastAsia="宋体" w:cs="宋体"/>
                <w:sz w:val="24"/>
                <w:highlight w:val="none"/>
              </w:rPr>
            </w:pPr>
            <w:r>
              <w:rPr>
                <w:rFonts w:hint="eastAsia" w:ascii="宋体" w:hAnsi="宋体" w:eastAsia="宋体" w:cs="宋体"/>
                <w:b/>
                <w:kern w:val="0"/>
                <w:sz w:val="24"/>
                <w:highlight w:val="none"/>
              </w:rPr>
              <w:t>投标人对根据修正原则修正后的报价不确认的</w:t>
            </w:r>
            <w:r>
              <w:rPr>
                <w:rFonts w:hint="eastAsia" w:ascii="宋体" w:hAnsi="宋体" w:eastAsia="宋体" w:cs="宋体"/>
                <w:b/>
                <w:sz w:val="24"/>
                <w:highlight w:val="none"/>
              </w:rPr>
              <w:t>。</w:t>
            </w:r>
          </w:p>
        </w:tc>
      </w:tr>
      <w:tr w14:paraId="613B6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7E52F22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65167B2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7021B031">
            <w:pPr>
              <w:spacing w:line="360" w:lineRule="auto"/>
              <w:ind w:firstLine="0" w:firstLineChars="0"/>
              <w:rPr>
                <w:rFonts w:hint="eastAsia" w:ascii="宋体" w:hAnsi="宋体" w:eastAsia="宋体" w:cs="宋体"/>
                <w:sz w:val="24"/>
                <w:highlight w:val="none"/>
              </w:rPr>
            </w:pPr>
            <w:r>
              <w:rPr>
                <w:rFonts w:hint="eastAsia" w:ascii="宋体" w:hAnsi="宋体" w:eastAsia="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DCF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3BEBD9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2D4DC26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2C9862F9">
            <w:pPr>
              <w:pStyle w:val="34"/>
              <w:spacing w:line="360" w:lineRule="auto"/>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kern w:val="28"/>
                <w:sz w:val="24"/>
                <w:szCs w:val="24"/>
                <w:highlight w:val="none"/>
                <w:u w:val="single"/>
              </w:rPr>
              <w:t>密封包装后（建议快递邮寄形式）投标截止时间前递交一份（邮寄地址：</w:t>
            </w:r>
            <w:r>
              <w:rPr>
                <w:rFonts w:hint="eastAsia" w:ascii="宋体" w:hAnsi="宋体" w:eastAsia="宋体" w:cs="宋体"/>
                <w:highlight w:val="none"/>
                <w:u w:val="single"/>
              </w:rPr>
              <w:t>杭州市余杭区联创街77号汇银中心3幢2单元（整幢）</w:t>
            </w:r>
            <w:r>
              <w:rPr>
                <w:rFonts w:hint="eastAsia" w:ascii="宋体" w:hAnsi="宋体" w:eastAsia="宋体" w:cs="宋体"/>
                <w:kern w:val="28"/>
                <w:sz w:val="24"/>
                <w:szCs w:val="24"/>
                <w:highlight w:val="none"/>
                <w:u w:val="single"/>
              </w:rPr>
              <w:t>；备份投标文件签收人员联系电话：</w:t>
            </w:r>
            <w:r>
              <w:rPr>
                <w:rFonts w:hint="eastAsia" w:ascii="宋体" w:hAnsi="宋体" w:eastAsia="宋体" w:cs="宋体"/>
                <w:sz w:val="24"/>
                <w:highlight w:val="none"/>
                <w:u w:val="single"/>
                <w:lang w:eastAsia="zh-CN"/>
              </w:rPr>
              <w:t>周海丽</w:t>
            </w:r>
            <w:r>
              <w:rPr>
                <w:rFonts w:hint="eastAsia" w:ascii="宋体" w:hAnsi="宋体" w:eastAsia="宋体" w:cs="宋体"/>
                <w:sz w:val="24"/>
                <w:highlight w:val="none"/>
                <w:u w:val="single"/>
              </w:rPr>
              <w:t>收，</w:t>
            </w:r>
            <w:r>
              <w:rPr>
                <w:rFonts w:hint="eastAsia" w:ascii="宋体" w:hAnsi="宋体" w:eastAsia="宋体" w:cs="宋体"/>
                <w:sz w:val="24"/>
                <w:highlight w:val="none"/>
                <w:u w:val="single"/>
                <w:lang w:val="en-US" w:eastAsia="zh-CN"/>
              </w:rPr>
              <w:t>15868109971</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52403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2FEE9D9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4C5F8E1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43C4438B">
            <w:pPr>
              <w:spacing w:line="360" w:lineRule="auto"/>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联合体投标的，联合体各方分别提供与联合体协议中规定的分工内容相应的业绩证明材料，业绩数量以提供材料较少的一方为准。</w:t>
            </w:r>
          </w:p>
        </w:tc>
      </w:tr>
      <w:tr w14:paraId="5DC8F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29" w:type="dxa"/>
            <w:vMerge w:val="continue"/>
            <w:tcBorders>
              <w:left w:val="single" w:color="000000" w:sz="8" w:space="0"/>
              <w:right w:val="single" w:color="000000" w:sz="2" w:space="0"/>
            </w:tcBorders>
            <w:vAlign w:val="top"/>
          </w:tcPr>
          <w:p w14:paraId="59EC462B">
            <w:pPr>
              <w:snapToGrid w:val="0"/>
              <w:spacing w:line="360" w:lineRule="auto"/>
              <w:jc w:val="center"/>
              <w:rPr>
                <w:rFonts w:hint="eastAsia" w:ascii="宋体" w:hAnsi="宋体" w:eastAsia="宋体" w:cs="宋体"/>
                <w:sz w:val="24"/>
                <w:highlight w:val="none"/>
              </w:rPr>
            </w:pPr>
          </w:p>
        </w:tc>
        <w:tc>
          <w:tcPr>
            <w:tcW w:w="1695" w:type="dxa"/>
            <w:vMerge w:val="continue"/>
            <w:tcBorders>
              <w:left w:val="single" w:color="000000" w:sz="2" w:space="0"/>
              <w:right w:val="single" w:color="000000" w:sz="8" w:space="0"/>
            </w:tcBorders>
            <w:vAlign w:val="center"/>
          </w:tcPr>
          <w:p w14:paraId="4C8340E8">
            <w:pPr>
              <w:snapToGrid w:val="0"/>
              <w:spacing w:line="360" w:lineRule="auto"/>
              <w:jc w:val="center"/>
              <w:rPr>
                <w:rFonts w:hint="eastAsia" w:ascii="宋体" w:hAnsi="宋体" w:eastAsia="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1531B28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CD9627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B59F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0" w:hRule="atLeast"/>
        </w:trPr>
        <w:tc>
          <w:tcPr>
            <w:tcW w:w="629" w:type="dxa"/>
            <w:vMerge w:val="continue"/>
            <w:tcBorders>
              <w:left w:val="single" w:color="000000" w:sz="8" w:space="0"/>
              <w:bottom w:val="single" w:color="auto" w:sz="4" w:space="0"/>
              <w:right w:val="single" w:color="000000" w:sz="2" w:space="0"/>
            </w:tcBorders>
            <w:vAlign w:val="top"/>
          </w:tcPr>
          <w:p w14:paraId="509D5150">
            <w:pPr>
              <w:snapToGrid w:val="0"/>
              <w:spacing w:line="360" w:lineRule="auto"/>
              <w:jc w:val="center"/>
              <w:rPr>
                <w:rFonts w:hint="eastAsia" w:ascii="宋体" w:hAnsi="宋体" w:eastAsia="宋体" w:cs="宋体"/>
                <w:sz w:val="24"/>
                <w:highlight w:val="none"/>
              </w:rPr>
            </w:pPr>
          </w:p>
        </w:tc>
        <w:tc>
          <w:tcPr>
            <w:tcW w:w="1695" w:type="dxa"/>
            <w:vMerge w:val="continue"/>
            <w:tcBorders>
              <w:left w:val="single" w:color="000000" w:sz="2" w:space="0"/>
              <w:bottom w:val="single" w:color="auto" w:sz="4" w:space="0"/>
              <w:right w:val="single" w:color="000000" w:sz="8" w:space="0"/>
            </w:tcBorders>
            <w:vAlign w:val="center"/>
          </w:tcPr>
          <w:p w14:paraId="43540DF7">
            <w:pPr>
              <w:snapToGrid w:val="0"/>
              <w:spacing w:line="360" w:lineRule="auto"/>
              <w:jc w:val="center"/>
              <w:rPr>
                <w:rFonts w:hint="eastAsia" w:ascii="宋体" w:hAnsi="宋体" w:eastAsia="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5C3AAAC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1家  </w:t>
            </w:r>
            <w:r>
              <w:rPr>
                <w:rFonts w:hint="eastAsia" w:ascii="宋体" w:hAnsi="宋体" w:eastAsia="宋体" w:cs="宋体"/>
                <w:color w:val="auto"/>
                <w:kern w:val="0"/>
                <w:sz w:val="24"/>
                <w:highlight w:val="none"/>
                <w:lang w:eastAsia="zh-CN"/>
              </w:rPr>
              <w:t>。</w:t>
            </w:r>
          </w:p>
        </w:tc>
      </w:tr>
      <w:tr w14:paraId="036E4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rPr>
        <w:tc>
          <w:tcPr>
            <w:tcW w:w="629" w:type="dxa"/>
            <w:tcBorders>
              <w:top w:val="single" w:color="auto" w:sz="4" w:space="0"/>
              <w:left w:val="single" w:color="auto" w:sz="4" w:space="0"/>
              <w:bottom w:val="single" w:color="auto" w:sz="4" w:space="0"/>
              <w:right w:val="single" w:color="auto" w:sz="4" w:space="0"/>
            </w:tcBorders>
            <w:vAlign w:val="center"/>
          </w:tcPr>
          <w:p w14:paraId="17EFFCE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010D02D5">
            <w:pPr>
              <w:snapToGrid w:val="0"/>
              <w:spacing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43E78AFF">
            <w:pPr>
              <w:snapToGrid w:val="0"/>
              <w:spacing w:line="360" w:lineRule="auto"/>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rPr>
              <w:t>中标后提供承诺书和纸质版投标文件一式三份（正本一份红章版，副本二份，可为正本复印件），承诺书详见附件。</w:t>
            </w:r>
          </w:p>
        </w:tc>
      </w:tr>
      <w:tr w14:paraId="4CEC8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6" w:hRule="atLeast"/>
        </w:trPr>
        <w:tc>
          <w:tcPr>
            <w:tcW w:w="629" w:type="dxa"/>
            <w:tcBorders>
              <w:top w:val="single" w:color="auto" w:sz="4" w:space="0"/>
              <w:left w:val="single" w:color="auto" w:sz="4" w:space="0"/>
              <w:bottom w:val="single" w:color="auto" w:sz="4" w:space="0"/>
              <w:right w:val="single" w:color="auto" w:sz="4" w:space="0"/>
            </w:tcBorders>
            <w:vAlign w:val="center"/>
          </w:tcPr>
          <w:p w14:paraId="5062CE57">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5597EAD3">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eastAsia="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4DFADB67">
            <w:pPr>
              <w:pStyle w:val="34"/>
              <w:spacing w:line="360" w:lineRule="auto"/>
              <w:rPr>
                <w:rFonts w:hint="eastAsia" w:ascii="宋体" w:hAnsi="宋体" w:eastAsia="宋体" w:cs="宋体"/>
                <w:b/>
                <w:bCs/>
                <w:snapToGrid w:val="0"/>
                <w:kern w:val="28"/>
                <w:sz w:val="24"/>
                <w:szCs w:val="24"/>
                <w:highlight w:val="none"/>
                <w:lang w:val="en-US" w:eastAsia="zh-CN" w:bidi="ar-SA"/>
              </w:rPr>
            </w:pPr>
            <w:r>
              <w:rPr>
                <w:rFonts w:hint="eastAsia" w:ascii="宋体" w:hAnsi="宋体" w:eastAsia="宋体" w:cs="宋体"/>
                <w:b w:val="0"/>
                <w:bCs w:val="0"/>
                <w:kern w:val="28"/>
                <w:sz w:val="24"/>
                <w:szCs w:val="24"/>
                <w:highlight w:val="none"/>
              </w:rPr>
              <w:t>本项目的招标代理费用</w:t>
            </w:r>
            <w:r>
              <w:rPr>
                <w:rFonts w:hint="eastAsia" w:ascii="宋体" w:hAnsi="宋体" w:eastAsia="宋体" w:cs="宋体"/>
                <w:b w:val="0"/>
                <w:bCs w:val="0"/>
                <w:kern w:val="28"/>
                <w:sz w:val="24"/>
                <w:szCs w:val="24"/>
                <w:highlight w:val="none"/>
                <w:lang w:val="en-US" w:eastAsia="zh-CN"/>
              </w:rPr>
              <w:t>10000元</w:t>
            </w:r>
            <w:r>
              <w:rPr>
                <w:rFonts w:hint="eastAsia" w:ascii="宋体" w:hAnsi="宋体" w:eastAsia="宋体" w:cs="宋体"/>
                <w:b w:val="0"/>
                <w:bCs w:val="0"/>
                <w:kern w:val="28"/>
                <w:sz w:val="24"/>
                <w:szCs w:val="24"/>
                <w:highlight w:val="none"/>
              </w:rPr>
              <w:t>由中标单位支付。</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384BF15F">
      <w:pPr>
        <w:adjustRightInd/>
        <w:spacing w:line="240" w:lineRule="auto"/>
        <w:ind w:firstLine="0" w:firstLineChars="0"/>
        <w:outlineLvl w:val="9"/>
        <w:rPr>
          <w:rFonts w:hint="eastAsia" w:ascii="宋体" w:hAnsi="宋体" w:eastAsia="宋体" w:cs="宋体"/>
          <w:b/>
          <w:sz w:val="32"/>
          <w:szCs w:val="20"/>
        </w:rPr>
      </w:pPr>
      <w:bookmarkStart w:id="0" w:name="第四部分"/>
      <w:r>
        <w:rPr>
          <w:rFonts w:hint="eastAsia" w:ascii="宋体" w:hAnsi="宋体" w:eastAsia="宋体" w:cs="宋体"/>
          <w:b/>
          <w:sz w:val="32"/>
          <w:szCs w:val="20"/>
        </w:rPr>
        <w:br w:type="page"/>
      </w:r>
    </w:p>
    <w:p w14:paraId="5706FECD">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2760737">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0FC8F0B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6520917D">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21914B52">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6A05055B">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5C178B93">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157948B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6CCC7BC">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4EC4ED">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2AC375E1">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7231CCDB">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6CED12CC">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11E491AD">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277310A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FDC3B30">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22728BCF">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C668A9D">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41C22CC6">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B27EFE2">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9E51B0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2FA4A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CCE91AC">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1AC7914">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3022C8D9">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4559DF">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14C929">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66611D6F">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F886E7A">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463CF457">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BDAEBEE">
      <w:pPr>
        <w:spacing w:line="360" w:lineRule="auto"/>
        <w:ind w:firstLine="480" w:firstLineChars="200"/>
        <w:rPr>
          <w:rFonts w:hint="eastAsia" w:ascii="宋体" w:hAnsi="宋体" w:eastAsia="宋体" w:cs="宋体"/>
          <w:sz w:val="24"/>
        </w:rPr>
      </w:pPr>
      <w:r>
        <w:rPr>
          <w:rFonts w:hint="eastAsia" w:ascii="宋体" w:hAnsi="宋体" w:eastAsia="宋体" w:cs="宋体"/>
          <w:b w:val="0"/>
          <w:bCs w:val="0"/>
          <w:sz w:val="24"/>
          <w:szCs w:val="24"/>
          <w:lang w:val="en-US"/>
        </w:rPr>
        <w:t xml:space="preserve">3.4.3 </w:t>
      </w:r>
      <w:r>
        <w:rPr>
          <w:rFonts w:hint="eastAsia" w:ascii="宋体" w:hAnsi="宋体" w:eastAsia="宋体" w:cs="宋体"/>
          <w:b w:val="0"/>
          <w:bCs w:val="0"/>
          <w:sz w:val="24"/>
          <w:szCs w:val="24"/>
          <w:lang w:val="en-US" w:eastAsia="zh-CN"/>
        </w:rPr>
        <w:t>采购人应当贯彻落实知识产权保护相关法律法规，</w:t>
      </w:r>
      <w:r>
        <w:rPr>
          <w:rFonts w:hint="eastAsia" w:ascii="宋体" w:hAnsi="宋体" w:eastAsia="宋体" w:cs="宋体"/>
          <w:b w:val="0"/>
          <w:bCs w:val="0"/>
          <w:sz w:val="24"/>
          <w:szCs w:val="24"/>
          <w:lang w:val="en-US"/>
        </w:rPr>
        <w:t>应当采购使用正版软件。</w:t>
      </w:r>
    </w:p>
    <w:p w14:paraId="4D7C93D9">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37A1E3E0">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询问、质疑、投诉、补偿救济</w:t>
      </w:r>
    </w:p>
    <w:p w14:paraId="655495B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488D0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1FB4B53D">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F192D8">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1AB75993">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466F6CE8">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08131AD">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2A39B188">
      <w:pPr>
        <w:pStyle w:val="34"/>
        <w:spacing w:line="360" w:lineRule="auto"/>
        <w:ind w:left="547"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241F69F9">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7445ABA7">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7C8DBE24">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341DF8FA">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43EE2677">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15D58767">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1A75AA90">
      <w:pPr>
        <w:pStyle w:val="34"/>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0E5A05B9">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6E2241E7">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7B62A0CF">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384759A4">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D50E5FE">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215F03E0">
      <w:pPr>
        <w:pStyle w:val="580"/>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04EE9C86">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083F1947">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3873715B">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2AE8A3C6">
      <w:pPr>
        <w:pStyle w:val="580"/>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3BF29A0C">
      <w:pPr>
        <w:pStyle w:val="580"/>
        <w:spacing w:before="0" w:beforeAutospacing="0" w:after="0" w:afterAutospacing="0"/>
        <w:ind w:firstLine="400"/>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rPr>
        <w:t>根据政府采购行政裁决省市区三级联动试点工作安排，杭州市本级</w:t>
      </w:r>
      <w:r>
        <w:rPr>
          <w:rFonts w:hint="eastAsia" w:ascii="宋体" w:hAnsi="宋体" w:eastAsia="宋体" w:cs="宋体"/>
          <w:lang w:eastAsia="zh-CN"/>
        </w:rPr>
        <w:t>及各区、县（市）</w:t>
      </w:r>
      <w:r>
        <w:rPr>
          <w:rFonts w:hint="eastAsia" w:ascii="宋体" w:hAnsi="宋体" w:eastAsia="宋体" w:cs="宋体"/>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sz w:val="24"/>
          <w:highlight w:val="none"/>
          <w:lang w:val="en-US" w:eastAsia="zh-CN"/>
        </w:rPr>
        <w:t>。</w:t>
      </w:r>
      <w:r>
        <w:rPr>
          <w:rFonts w:hint="eastAsia" w:ascii="宋体" w:hAnsi="宋体" w:eastAsia="宋体" w:cs="宋体"/>
          <w:highlight w:val="none"/>
        </w:rPr>
        <w:t>投诉书范本及制作说明详见附件3。</w:t>
      </w:r>
    </w:p>
    <w:p w14:paraId="7CEAE1A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 补偿救济</w:t>
      </w:r>
    </w:p>
    <w:p w14:paraId="15422550">
      <w:pPr>
        <w:pStyle w:val="580"/>
        <w:spacing w:before="0" w:beforeAutospacing="0" w:after="0" w:afterAutospacing="0"/>
        <w:ind w:firstLine="400"/>
        <w:rPr>
          <w:rFonts w:hint="eastAsia" w:ascii="宋体" w:hAnsi="宋体" w:eastAsia="宋体" w:cs="宋体"/>
          <w:highlight w:val="none"/>
        </w:rPr>
      </w:pPr>
      <w:r>
        <w:rPr>
          <w:rFonts w:hint="eastAsia" w:ascii="宋体" w:hAnsi="宋体" w:eastAsia="宋体" w:cs="宋体"/>
          <w:sz w:val="24"/>
        </w:rPr>
        <w:t>采购人（行政机关）因政策变化、规划调整而不履行政府采购合同的，供应商可依据《杭州市涉企补偿救济实施办法（试行）》向采购人（行政机关）提起补偿申请。</w:t>
      </w:r>
    </w:p>
    <w:p w14:paraId="4B1CFA91">
      <w:pPr>
        <w:pStyle w:val="96"/>
        <w:snapToGrid w:val="0"/>
        <w:spacing w:before="0"/>
        <w:ind w:firstLine="360"/>
        <w:rPr>
          <w:rFonts w:hint="eastAsia" w:ascii="宋体" w:hAnsi="宋体" w:eastAsia="宋体" w:cs="宋体"/>
          <w:sz w:val="18"/>
          <w:szCs w:val="18"/>
        </w:rPr>
      </w:pPr>
    </w:p>
    <w:p w14:paraId="4DF66F5F">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29004822">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610C8F84">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745504A8">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757BDA84">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433C4AB0">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08F7543A">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05A904E0">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06E6AB5F">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C08CA3C">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0BECBD02">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2165AAE3">
      <w:pPr>
        <w:pStyle w:val="96"/>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151A24C3">
      <w:pPr>
        <w:pStyle w:val="96"/>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921188">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48ACD76C">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7B8AEDF9">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18F379B6">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4CC26980">
      <w:pPr>
        <w:pStyle w:val="34"/>
        <w:numPr>
          <w:ilvl w:val="0"/>
          <w:numId w:val="2"/>
        </w:numPr>
        <w:spacing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7EF7D9F6">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56273C8F">
      <w:pPr>
        <w:pStyle w:val="34"/>
        <w:numPr>
          <w:ilvl w:val="0"/>
          <w:numId w:val="2"/>
        </w:numPr>
        <w:spacing w:line="360" w:lineRule="auto"/>
        <w:rPr>
          <w:rFonts w:hint="eastAsia" w:ascii="宋体" w:hAnsi="宋体" w:eastAsia="宋体" w:cs="宋体"/>
          <w:b/>
          <w:szCs w:val="24"/>
        </w:rPr>
      </w:pPr>
      <w:r>
        <w:rPr>
          <w:rFonts w:hint="eastAsia" w:ascii="宋体" w:hAnsi="宋体" w:eastAsia="宋体" w:cs="宋体"/>
          <w:b/>
          <w:kern w:val="28"/>
          <w:sz w:val="24"/>
          <w:szCs w:val="24"/>
        </w:rPr>
        <w:t>投标保证金</w:t>
      </w:r>
    </w:p>
    <w:p w14:paraId="79889BFA">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6106C5BD">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2DD08AF9">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32CC090B">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FF386EE">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6F9E5F92">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01C9201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3F67EC1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39CA9226">
      <w:pPr>
        <w:snapToGrid w:val="0"/>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023067AF">
      <w:pPr>
        <w:snapToGrid w:val="0"/>
        <w:spacing w:line="360" w:lineRule="auto"/>
        <w:ind w:firstLine="480" w:firstLineChars="200"/>
        <w:rPr>
          <w:rFonts w:hint="eastAsia" w:ascii="宋体" w:hAnsi="宋体" w:eastAsia="宋体" w:cs="宋体"/>
          <w:b/>
          <w:bCs/>
          <w:sz w:val="24"/>
          <w:highlight w:val="yellow"/>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w:t>
      </w:r>
      <w:r>
        <w:rPr>
          <w:rFonts w:hint="eastAsia" w:ascii="宋体" w:hAnsi="宋体" w:eastAsia="宋体" w:cs="宋体"/>
          <w:b/>
          <w:bCs/>
          <w:color w:val="auto"/>
          <w:sz w:val="24"/>
          <w:highlight w:val="none"/>
          <w:lang w:val="en-US" w:eastAsia="zh-CN"/>
        </w:rPr>
        <w:t>声</w:t>
      </w:r>
      <w:r>
        <w:rPr>
          <w:rFonts w:hint="eastAsia" w:ascii="宋体" w:hAnsi="宋体" w:eastAsia="宋体" w:cs="宋体"/>
          <w:b/>
          <w:bCs/>
          <w:color w:val="auto"/>
          <w:sz w:val="24"/>
          <w:highlight w:val="none"/>
          <w:lang w:eastAsia="zh-CN"/>
        </w:rPr>
        <w:t>明函（格式后附），否则其投标文件作无效投标处理</w:t>
      </w:r>
      <w:r>
        <w:rPr>
          <w:rFonts w:hint="eastAsia" w:ascii="宋体" w:hAnsi="宋体" w:eastAsia="宋体" w:cs="宋体"/>
          <w:b/>
          <w:bCs/>
          <w:snapToGrid w:val="0"/>
          <w:kern w:val="28"/>
          <w:sz w:val="24"/>
          <w:szCs w:val="20"/>
          <w:highlight w:val="none"/>
          <w:lang w:eastAsia="zh-CN"/>
        </w:rPr>
        <w:t>；</w:t>
      </w:r>
    </w:p>
    <w:p w14:paraId="73DA9AFB">
      <w:pPr>
        <w:spacing w:line="360" w:lineRule="auto"/>
        <w:ind w:firstLine="480" w:firstLineChars="200"/>
        <w:rPr>
          <w:rFonts w:hint="eastAsia" w:ascii="宋体" w:hAnsi="宋体" w:eastAsia="宋体" w:cs="宋体"/>
          <w:b w:val="0"/>
          <w:bCs w:val="0"/>
          <w:sz w:val="24"/>
          <w:highlight w:val="none"/>
        </w:rPr>
      </w:pPr>
    </w:p>
    <w:p w14:paraId="08C1503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000000"/>
          <w:sz w:val="24"/>
          <w:lang w:eastAsia="zh-CN"/>
        </w:rPr>
        <w:t>具有质量技术监督部门颁发的CMA计量认证证书并在有效期内。</w:t>
      </w:r>
    </w:p>
    <w:p w14:paraId="3C3704BA">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r>
        <w:rPr>
          <w:rFonts w:hint="eastAsia" w:ascii="宋体" w:hAnsi="宋体" w:eastAsia="宋体" w:cs="宋体"/>
          <w:b/>
          <w:bCs/>
          <w:sz w:val="24"/>
          <w:highlight w:val="none"/>
        </w:rPr>
        <w:t>未提供格式的，根据需求及要求自行草拟。</w:t>
      </w:r>
    </w:p>
    <w:p w14:paraId="4C0DBB04">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78B7F995">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7344059C">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14634010">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授权委托书或法定代表人（单位负责人、自然人本人）身份证明；</w:t>
      </w:r>
    </w:p>
    <w:p w14:paraId="3FF9C83C">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4</w:t>
      </w:r>
      <w:r>
        <w:rPr>
          <w:rFonts w:hint="eastAsia" w:ascii="宋体" w:hAnsi="宋体" w:eastAsia="宋体" w:cs="宋体"/>
          <w:sz w:val="24"/>
        </w:rPr>
        <w:t>符合性审查资料；</w:t>
      </w:r>
    </w:p>
    <w:p w14:paraId="088F6B26">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eastAsia="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548CFCC2">
      <w:pPr>
        <w:snapToGrid w:val="0"/>
        <w:spacing w:line="360" w:lineRule="auto"/>
        <w:ind w:firstLine="720" w:firstLineChars="300"/>
        <w:rPr>
          <w:rFonts w:hint="eastAsia" w:ascii="宋体" w:hAnsi="宋体" w:eastAsia="宋体" w:cs="宋体"/>
          <w:sz w:val="24"/>
          <w:lang w:val="en-US" w:eastAsia="zh-CN"/>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投标标的清单</w:t>
      </w:r>
      <w:r>
        <w:rPr>
          <w:rFonts w:hint="eastAsia" w:ascii="宋体" w:hAnsi="宋体" w:eastAsia="宋体" w:cs="宋体"/>
          <w:sz w:val="24"/>
          <w:lang w:eastAsia="zh-CN"/>
        </w:rPr>
        <w:t>；</w:t>
      </w:r>
    </w:p>
    <w:p w14:paraId="38009464">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7</w:t>
      </w:r>
      <w:r>
        <w:rPr>
          <w:rFonts w:hint="eastAsia" w:ascii="宋体" w:hAnsi="宋体" w:eastAsia="宋体" w:cs="宋体"/>
          <w:sz w:val="24"/>
        </w:rPr>
        <w:t>商务技术偏离表；</w:t>
      </w:r>
    </w:p>
    <w:p w14:paraId="52076D2F">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sz w:val="24"/>
          <w:lang w:val="zh-CN"/>
        </w:rPr>
        <w:t>政府采购供应商廉洁自律承诺书；</w:t>
      </w:r>
    </w:p>
    <w:p w14:paraId="005BDF92">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11.2.9政府采购活动现场确认声明书；</w:t>
      </w:r>
    </w:p>
    <w:p w14:paraId="752B469A">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r>
        <w:rPr>
          <w:rFonts w:hint="eastAsia" w:ascii="宋体" w:hAnsi="宋体" w:eastAsia="宋体" w:cs="宋体"/>
          <w:b/>
          <w:bCs/>
          <w:sz w:val="24"/>
          <w:highlight w:val="none"/>
        </w:rPr>
        <w:t>未提供格式的，根据需求及要求自行草拟。</w:t>
      </w:r>
    </w:p>
    <w:p w14:paraId="6E5F526F">
      <w:pPr>
        <w:pStyle w:val="2"/>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4E652CBE">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5BB7690F">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eastAsia="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474212E7">
      <w:pPr>
        <w:pStyle w:val="2"/>
        <w:spacing w:line="360" w:lineRule="auto"/>
        <w:ind w:left="0"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rPr>
        <w:t xml:space="preserve"> 报价情况说明</w:t>
      </w:r>
      <w:r>
        <w:rPr>
          <w:rFonts w:hint="eastAsia" w:ascii="宋体" w:hAnsi="宋体" w:eastAsia="宋体" w:cs="宋体"/>
          <w:b w:val="0"/>
          <w:bCs w:val="0"/>
          <w:sz w:val="24"/>
          <w:szCs w:val="24"/>
          <w:lang w:val="en-US" w:eastAsia="zh-CN"/>
        </w:rPr>
        <w:t>；</w:t>
      </w:r>
    </w:p>
    <w:p w14:paraId="4E36113D">
      <w:pPr>
        <w:spacing w:line="360" w:lineRule="auto"/>
        <w:ind w:firstLine="723" w:firstLineChars="300"/>
        <w:rPr>
          <w:rFonts w:hint="eastAsia" w:ascii="宋体" w:hAnsi="宋体" w:eastAsia="宋体" w:cs="宋体"/>
          <w:b/>
          <w:sz w:val="24"/>
        </w:rPr>
      </w:pPr>
      <w:r>
        <w:rPr>
          <w:rFonts w:hint="eastAsia" w:ascii="宋体" w:hAnsi="宋体" w:eastAsia="宋体" w:cs="宋体"/>
          <w:b/>
          <w:sz w:val="24"/>
          <w:lang w:val="en-US" w:eastAsia="zh-CN"/>
        </w:rPr>
        <w:t>注：</w:t>
      </w:r>
      <w:r>
        <w:rPr>
          <w:rFonts w:hint="eastAsia" w:ascii="宋体" w:hAnsi="宋体" w:eastAsia="宋体" w:cs="宋体"/>
          <w:b/>
          <w:sz w:val="24"/>
        </w:rPr>
        <w:t>投标文件含有采购人不能接受的附加条件的，投标无效；投标人提供虚假材料投标的，投标无效。投标人应对投标文件中材料的真实性、合法性负责。</w:t>
      </w:r>
    </w:p>
    <w:p w14:paraId="77007302">
      <w:pPr>
        <w:spacing w:line="360" w:lineRule="auto"/>
        <w:ind w:firstLine="723" w:firstLineChars="300"/>
        <w:rPr>
          <w:rFonts w:hint="eastAsia" w:ascii="宋体" w:hAnsi="宋体" w:eastAsia="宋体" w:cs="宋体"/>
          <w:b/>
          <w:sz w:val="24"/>
        </w:rPr>
      </w:pPr>
      <w:r>
        <w:rPr>
          <w:rFonts w:hint="eastAsia" w:ascii="宋体" w:hAnsi="宋体" w:eastAsia="宋体" w:cs="宋体"/>
          <w:b/>
          <w:bCs/>
          <w:sz w:val="24"/>
          <w:highlight w:val="none"/>
        </w:rPr>
        <w:t>部分格式及内容详见“第六部分  应提交的有关格式范例”。未提供格式的，根据需求及要求自行草拟。</w:t>
      </w:r>
    </w:p>
    <w:p w14:paraId="16CE0E65">
      <w:pPr>
        <w:pStyle w:val="96"/>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13595FEB">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FB346E">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2E99A4">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411E5933">
      <w:pPr>
        <w:numPr>
          <w:ilvl w:val="0"/>
          <w:numId w:val="3"/>
        </w:numPr>
        <w:snapToGrid w:val="0"/>
        <w:spacing w:line="360" w:lineRule="auto"/>
        <w:rPr>
          <w:rFonts w:hint="eastAsia" w:ascii="宋体" w:hAnsi="宋体" w:eastAsia="宋体" w:cs="宋体"/>
          <w:b/>
          <w:sz w:val="24"/>
        </w:rPr>
      </w:pPr>
      <w:r>
        <w:rPr>
          <w:rFonts w:hint="eastAsia" w:ascii="宋体" w:hAnsi="宋体" w:eastAsia="宋体" w:cs="宋体"/>
          <w:b/>
          <w:sz w:val="24"/>
        </w:rPr>
        <w:t>投标文件的签署、盖章</w:t>
      </w:r>
    </w:p>
    <w:p w14:paraId="486345A2">
      <w:pPr>
        <w:pStyle w:val="96"/>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457A3A92">
      <w:pPr>
        <w:pStyle w:val="96"/>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5DA4AC06">
      <w:pPr>
        <w:pStyle w:val="96"/>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58F818A2">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015F1F48">
      <w:pPr>
        <w:pStyle w:val="96"/>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6D4D3E">
      <w:pPr>
        <w:pStyle w:val="96"/>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9FF169B">
      <w:pPr>
        <w:pStyle w:val="96"/>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0C5B5C6">
      <w:pPr>
        <w:pStyle w:val="34"/>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57B03528">
      <w:pPr>
        <w:pStyle w:val="34"/>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1F3BA591">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lang w:val="en-US" w:eastAsia="zh-CN"/>
        </w:rPr>
        <w:t>U</w:t>
      </w:r>
      <w:r>
        <w:rPr>
          <w:rFonts w:hint="eastAsia" w:ascii="宋体" w:hAnsi="宋体" w:eastAsia="宋体" w:cs="宋体"/>
          <w:sz w:val="24"/>
        </w:rPr>
        <w:t>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02E3D50A">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EB1EE3C">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1E28C51">
      <w:pPr>
        <w:pStyle w:val="3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1167F02E">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1784D1E8">
      <w:pPr>
        <w:pStyle w:val="26"/>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有招标文件第四部分4.2规定的情形之一的，投标无效</w:t>
      </w:r>
      <w:r>
        <w:rPr>
          <w:rFonts w:hint="eastAsia" w:ascii="宋体" w:hAnsi="宋体" w:eastAsia="宋体" w:cs="宋体"/>
          <w:szCs w:val="21"/>
          <w:lang w:eastAsia="zh-CN"/>
        </w:rPr>
        <w:t>。</w:t>
      </w:r>
    </w:p>
    <w:p w14:paraId="62AE3E7B">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1BCDB60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532B8C76">
      <w:pPr>
        <w:pStyle w:val="96"/>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7F5E3EAC">
      <w:pPr>
        <w:pStyle w:val="96"/>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08A55BA">
      <w:pPr>
        <w:pStyle w:val="96"/>
        <w:spacing w:before="0"/>
        <w:ind w:firstLine="643"/>
        <w:rPr>
          <w:rFonts w:hint="eastAsia" w:ascii="宋体" w:hAnsi="宋体" w:eastAsia="宋体" w:cs="宋体"/>
          <w:b/>
          <w:sz w:val="32"/>
        </w:rPr>
      </w:pPr>
    </w:p>
    <w:p w14:paraId="1D926E56">
      <w:pPr>
        <w:pStyle w:val="96"/>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47623328">
      <w:pPr>
        <w:pStyle w:val="251"/>
        <w:spacing w:before="0" w:line="360" w:lineRule="auto"/>
        <w:ind w:left="0" w:firstLine="241" w:firstLineChars="100"/>
        <w:contextualSpacing/>
        <w:jc w:val="left"/>
        <w:rPr>
          <w:rFonts w:hint="eastAsia" w:ascii="宋体" w:hAnsi="宋体" w:eastAsia="宋体" w:cs="宋体"/>
          <w:sz w:val="24"/>
        </w:rPr>
      </w:pPr>
      <w:r>
        <w:rPr>
          <w:rFonts w:hint="eastAsia" w:ascii="宋体" w:hAnsi="宋体" w:eastAsia="宋体" w:cs="宋体"/>
          <w:b/>
          <w:sz w:val="24"/>
          <w:szCs w:val="24"/>
        </w:rPr>
        <w:t>18.</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w:t>
      </w:r>
      <w:r>
        <w:rPr>
          <w:rFonts w:hint="eastAsia" w:ascii="宋体" w:hAnsi="宋体" w:eastAsia="宋体" w:cs="宋体"/>
          <w:sz w:val="24"/>
        </w:rPr>
        <w:t xml:space="preserve"> </w:t>
      </w:r>
    </w:p>
    <w:p w14:paraId="74CFCAA3">
      <w:pPr>
        <w:pStyle w:val="251"/>
        <w:spacing w:before="0" w:line="360" w:lineRule="auto"/>
        <w:ind w:left="0" w:firstLine="480" w:firstLineChars="200"/>
        <w:contextualSpacing/>
        <w:jc w:val="left"/>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6209EAA2">
      <w:pPr>
        <w:pStyle w:val="251"/>
        <w:spacing w:before="0" w:line="360" w:lineRule="auto"/>
        <w:ind w:left="0" w:firstLine="240" w:firstLineChars="100"/>
        <w:contextualSpacing/>
        <w:jc w:val="left"/>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1E97622A">
      <w:pPr>
        <w:pStyle w:val="251"/>
        <w:snapToGrid w:val="0"/>
        <w:spacing w:before="0" w:line="360" w:lineRule="auto"/>
        <w:ind w:left="0" w:firstLine="240" w:firstLineChars="100"/>
        <w:contextualSpacing/>
        <w:jc w:val="left"/>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26606780">
      <w:pPr>
        <w:widowControl/>
        <w:spacing w:before="0" w:beforeAutospacing="0" w:after="0" w:line="360" w:lineRule="auto"/>
        <w:jc w:val="left"/>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eastAsia="宋体" w:cs="宋体"/>
          <w:b/>
          <w:sz w:val="24"/>
          <w:szCs w:val="20"/>
          <w:lang w:val="en-US" w:eastAsia="zh-CN"/>
        </w:rPr>
        <w:t xml:space="preserve">. </w:t>
      </w:r>
      <w:r>
        <w:rPr>
          <w:rFonts w:hint="eastAsia" w:ascii="宋体" w:hAnsi="宋体" w:eastAsia="宋体" w:cs="宋体"/>
          <w:b/>
          <w:sz w:val="24"/>
          <w:szCs w:val="20"/>
        </w:rPr>
        <w:t>资格审查</w:t>
      </w:r>
    </w:p>
    <w:p w14:paraId="28FD3D49">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71BE7BE0">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14:paraId="59908C3C">
      <w:pPr>
        <w:pStyle w:val="96"/>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276CF7C7">
      <w:pPr>
        <w:pStyle w:val="96"/>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3CB49E62">
      <w:pPr>
        <w:pStyle w:val="96"/>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60CB6EE2">
      <w:pPr>
        <w:pStyle w:val="96"/>
        <w:spacing w:before="0"/>
        <w:ind w:firstLine="0" w:firstLineChars="0"/>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 xml:space="preserve">. </w:t>
      </w:r>
      <w:r>
        <w:rPr>
          <w:rFonts w:hint="eastAsia" w:ascii="宋体" w:hAnsi="宋体" w:eastAsia="宋体" w:cs="宋体"/>
          <w:b/>
          <w:szCs w:val="24"/>
        </w:rPr>
        <w:t>信用信息查询</w:t>
      </w:r>
    </w:p>
    <w:p w14:paraId="7A7B0123">
      <w:pPr>
        <w:pStyle w:val="9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14:paraId="5E9351EC">
      <w:pPr>
        <w:pStyle w:val="9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53994519">
      <w:pPr>
        <w:pStyle w:val="96"/>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206B087B">
      <w:pPr>
        <w:pStyle w:val="96"/>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43623C7B">
      <w:pPr>
        <w:pStyle w:val="96"/>
        <w:spacing w:before="0"/>
        <w:ind w:firstLine="0" w:firstLineChars="0"/>
        <w:rPr>
          <w:rFonts w:hint="eastAsia" w:ascii="宋体" w:hAnsi="宋体" w:eastAsia="宋体" w:cs="宋体"/>
          <w:kern w:val="0"/>
          <w:szCs w:val="24"/>
        </w:rPr>
      </w:pPr>
    </w:p>
    <w:p w14:paraId="547ECBA4">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五、评标</w:t>
      </w:r>
    </w:p>
    <w:p w14:paraId="6AF3FDB9">
      <w:pPr>
        <w:spacing w:line="360" w:lineRule="auto"/>
        <w:rPr>
          <w:rFonts w:hint="eastAsia" w:ascii="宋体" w:hAnsi="宋体" w:eastAsia="宋体" w:cs="宋体"/>
          <w:b/>
          <w:sz w:val="24"/>
        </w:rPr>
      </w:pPr>
      <w:bookmarkStart w:id="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5018FD04">
      <w:pPr>
        <w:spacing w:line="360" w:lineRule="auto"/>
        <w:rPr>
          <w:rFonts w:hint="eastAsia" w:ascii="宋体" w:hAnsi="宋体" w:eastAsia="宋体" w:cs="宋体"/>
          <w:b/>
          <w:sz w:val="24"/>
        </w:rPr>
      </w:pPr>
    </w:p>
    <w:p w14:paraId="19545123">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六、定 标</w:t>
      </w:r>
    </w:p>
    <w:p w14:paraId="04CDD207">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78F50F05">
      <w:pPr>
        <w:pStyle w:val="96"/>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w:t>
      </w:r>
      <w:r>
        <w:rPr>
          <w:rFonts w:hint="eastAsia" w:ascii="宋体" w:hAnsi="宋体" w:eastAsia="宋体" w:cs="宋体"/>
          <w:color w:val="auto"/>
          <w:szCs w:val="24"/>
        </w:rPr>
        <w:t>应商，为提高政府采购效率，</w:t>
      </w:r>
      <w:r>
        <w:rPr>
          <w:rFonts w:hint="eastAsia" w:ascii="宋体" w:hAnsi="宋体" w:eastAsia="宋体" w:cs="宋体"/>
          <w:color w:val="auto"/>
          <w:szCs w:val="24"/>
          <w:lang w:val="en-US" w:eastAsia="zh-CN"/>
        </w:rPr>
        <w:t>鼓励</w:t>
      </w:r>
      <w:r>
        <w:rPr>
          <w:rFonts w:hint="eastAsia" w:ascii="宋体" w:hAnsi="宋体" w:eastAsia="宋体" w:cs="宋体"/>
          <w:color w:val="auto"/>
          <w:szCs w:val="24"/>
        </w:rPr>
        <w:t>在收到评审报告当天</w:t>
      </w:r>
      <w:r>
        <w:rPr>
          <w:rFonts w:hint="eastAsia" w:ascii="宋体" w:hAnsi="宋体" w:eastAsia="宋体" w:cs="宋体"/>
          <w:color w:val="auto"/>
          <w:szCs w:val="24"/>
          <w:lang w:val="en-US" w:eastAsia="zh-CN"/>
        </w:rPr>
        <w:t>在线</w:t>
      </w:r>
      <w:r>
        <w:rPr>
          <w:rFonts w:hint="eastAsia" w:ascii="宋体" w:hAnsi="宋体" w:eastAsia="宋体" w:cs="宋体"/>
          <w:color w:val="auto"/>
          <w:szCs w:val="24"/>
        </w:rPr>
        <w:t>确定中标或者成交供应商。</w:t>
      </w:r>
      <w:r>
        <w:rPr>
          <w:rFonts w:hint="eastAsia" w:ascii="宋体" w:hAnsi="宋体" w:eastAsia="宋体" w:cs="宋体"/>
          <w:szCs w:val="24"/>
        </w:rPr>
        <w:t>中标、成交通知书和中标、成交结果公告应当在规定时间内同时发出。</w:t>
      </w:r>
    </w:p>
    <w:p w14:paraId="1EBCF23C">
      <w:pPr>
        <w:pStyle w:val="96"/>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21805EF4">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54EC5746">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ascii="宋体" w:hAnsi="宋体" w:eastAsia="宋体" w:cs="宋体"/>
          <w:sz w:val="24"/>
        </w:rPr>
        <w:t>资格审查情况、评审专家抽取规则、符合性审查情况、</w:t>
      </w:r>
      <w:bookmarkEnd w:id="2"/>
      <w:r>
        <w:rPr>
          <w:rFonts w:hint="eastAsia" w:ascii="宋体" w:hAnsi="宋体" w:eastAsia="宋体" w:cs="宋体"/>
          <w:sz w:val="24"/>
        </w:rPr>
        <w:t>未中标情况说明、中标公告期限以及评审专家名单、评分汇总及明细。</w:t>
      </w:r>
    </w:p>
    <w:p w14:paraId="7535D5B4">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70BFB5FB">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6707539A">
      <w:pPr>
        <w:snapToGrid w:val="0"/>
        <w:spacing w:line="360" w:lineRule="auto"/>
        <w:ind w:left="137" w:leftChars="57" w:firstLine="482" w:firstLineChars="150"/>
        <w:jc w:val="left"/>
        <w:rPr>
          <w:rFonts w:hint="eastAsia" w:ascii="宋体" w:hAnsi="宋体" w:eastAsia="宋体" w:cs="宋体"/>
          <w:b/>
          <w:sz w:val="32"/>
        </w:rPr>
      </w:pPr>
    </w:p>
    <w:p w14:paraId="0301E812">
      <w:pPr>
        <w:snapToGrid w:val="0"/>
        <w:spacing w:line="360" w:lineRule="auto"/>
        <w:ind w:left="137"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719396B9">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623DCA17">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50C3740B">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3276C3">
      <w:pPr>
        <w:pStyle w:val="96"/>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DE71F77">
      <w:pPr>
        <w:pStyle w:val="96"/>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7F883E35">
      <w:pPr>
        <w:pStyle w:val="96"/>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0EBAE31">
      <w:pPr>
        <w:pStyle w:val="96"/>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1D413BC8">
      <w:pPr>
        <w:pStyle w:val="26"/>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5DB9A358">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9A8E230">
      <w:pPr>
        <w:pStyle w:val="2"/>
        <w:ind w:left="0" w:firstLine="480" w:firstLineChars="200"/>
        <w:jc w:val="left"/>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bookmarkEnd w:id="1"/>
    <w:p w14:paraId="2E8349F6">
      <w:pPr>
        <w:pStyle w:val="2"/>
        <w:jc w:val="both"/>
        <w:rPr>
          <w:rFonts w:hint="eastAsia" w:ascii="宋体" w:hAnsi="宋体" w:eastAsia="宋体" w:cs="宋体"/>
          <w:highlight w:val="none"/>
        </w:rPr>
      </w:pPr>
      <w:r>
        <w:rPr>
          <w:rFonts w:hint="eastAsia" w:ascii="宋体" w:hAnsi="宋体" w:eastAsia="宋体" w:cs="宋体"/>
          <w:b/>
          <w:bCs/>
          <w:kern w:val="2"/>
          <w:sz w:val="24"/>
          <w:szCs w:val="32"/>
          <w:highlight w:val="none"/>
          <w:lang w:val="en-US"/>
        </w:rPr>
        <w:t>27.预付款</w:t>
      </w:r>
    </w:p>
    <w:p w14:paraId="0950522A">
      <w:pPr>
        <w:adjustRightInd/>
        <w:spacing w:line="360" w:lineRule="auto"/>
        <w:ind w:firstLine="480" w:firstLineChars="200"/>
        <w:rPr>
          <w:rFonts w:hint="eastAsia" w:ascii="宋体" w:hAnsi="宋体" w:eastAsia="宋体" w:cs="宋体"/>
          <w:highlight w:val="none"/>
        </w:rPr>
      </w:pPr>
      <w:r>
        <w:rPr>
          <w:rFonts w:hint="eastAsia" w:ascii="宋体" w:hAnsi="宋体" w:eastAsia="宋体" w:cs="宋体"/>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rPr>
        <w:t>不低于</w:t>
      </w:r>
      <w:r>
        <w:rPr>
          <w:rFonts w:hint="eastAsia" w:ascii="宋体" w:hAnsi="宋体" w:eastAsia="宋体" w:cs="宋体"/>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kern w:val="2"/>
          <w:sz w:val="24"/>
          <w:highlight w:val="none"/>
          <w:lang w:val="en-US" w:eastAsia="zh-CN"/>
        </w:rPr>
        <w:t>95763</w:t>
      </w:r>
      <w:r>
        <w:rPr>
          <w:rFonts w:hint="eastAsia" w:ascii="宋体" w:hAnsi="宋体" w:eastAsia="宋体" w:cs="宋体"/>
          <w:kern w:val="2"/>
          <w:sz w:val="24"/>
          <w:highlight w:val="none"/>
        </w:rPr>
        <w:t>。</w:t>
      </w:r>
    </w:p>
    <w:p w14:paraId="516D1354">
      <w:pPr>
        <w:rPr>
          <w:rFonts w:hint="eastAsia" w:ascii="宋体" w:hAnsi="宋体" w:eastAsia="宋体" w:cs="宋体"/>
        </w:rPr>
      </w:pPr>
    </w:p>
    <w:p w14:paraId="4F734CAF">
      <w:pPr>
        <w:snapToGrid w:val="0"/>
        <w:spacing w:line="360" w:lineRule="auto"/>
        <w:ind w:firstLine="3357" w:firstLineChars="1045"/>
        <w:rPr>
          <w:rFonts w:hint="eastAsia" w:ascii="宋体" w:hAnsi="宋体" w:eastAsia="宋体" w:cs="宋体"/>
          <w:b/>
          <w:sz w:val="32"/>
        </w:rPr>
      </w:pPr>
    </w:p>
    <w:p w14:paraId="1E6A01FC">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3F12997D">
      <w:pPr>
        <w:pStyle w:val="96"/>
        <w:snapToGrid w:val="0"/>
        <w:spacing w:before="0"/>
        <w:ind w:firstLine="0" w:firstLineChars="0"/>
        <w:rPr>
          <w:rFonts w:hint="eastAsia" w:ascii="宋体" w:hAnsi="宋体" w:eastAsia="宋体" w:cs="宋体"/>
        </w:rPr>
      </w:pPr>
      <w:r>
        <w:rPr>
          <w:rFonts w:hint="eastAsia" w:ascii="宋体" w:hAnsi="宋体" w:eastAsia="宋体" w:cs="宋体"/>
          <w:b/>
          <w:bCs/>
          <w:kern w:val="2"/>
          <w:sz w:val="24"/>
          <w:szCs w:val="20"/>
        </w:rPr>
        <w:t>2</w:t>
      </w:r>
      <w:r>
        <w:rPr>
          <w:rFonts w:hint="eastAsia" w:ascii="宋体" w:hAnsi="宋体" w:eastAsia="宋体" w:cs="宋体"/>
          <w:b/>
          <w:bCs/>
          <w:kern w:val="2"/>
          <w:sz w:val="24"/>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w:t>
      </w:r>
      <w:r>
        <w:rPr>
          <w:rFonts w:hint="eastAsia" w:ascii="宋体" w:hAnsi="宋体" w:eastAsia="宋体" w:cs="宋体"/>
          <w:lang w:eastAsia="zh-CN"/>
        </w:rPr>
        <w:t>采购代理机构</w:t>
      </w:r>
      <w:r>
        <w:rPr>
          <w:rFonts w:hint="eastAsia" w:ascii="宋体" w:hAnsi="宋体" w:eastAsia="宋体" w:cs="宋体"/>
        </w:rPr>
        <w:t>可中止电子交易活动：</w:t>
      </w:r>
    </w:p>
    <w:p w14:paraId="5588E07E">
      <w:pPr>
        <w:pStyle w:val="96"/>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14:paraId="79FD6BBD">
      <w:pPr>
        <w:pStyle w:val="96"/>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14:paraId="266B98E8">
      <w:pPr>
        <w:pStyle w:val="96"/>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14:paraId="089E2411">
      <w:pPr>
        <w:pStyle w:val="96"/>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14:paraId="65A6397F">
      <w:pPr>
        <w:pStyle w:val="96"/>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14:paraId="0FD7EB11">
      <w:pPr>
        <w:pStyle w:val="96"/>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2D90F0">
      <w:pPr>
        <w:tabs>
          <w:tab w:val="left" w:pos="0"/>
        </w:tabs>
        <w:spacing w:line="360" w:lineRule="auto"/>
        <w:ind w:firstLine="480"/>
        <w:rPr>
          <w:rFonts w:hint="eastAsia" w:ascii="宋体" w:hAnsi="宋体" w:eastAsia="宋体" w:cs="宋体"/>
          <w:sz w:val="24"/>
        </w:rPr>
      </w:pPr>
    </w:p>
    <w:p w14:paraId="7E5B7D8D">
      <w:pPr>
        <w:snapToGrid w:val="0"/>
        <w:spacing w:line="360" w:lineRule="auto"/>
        <w:ind w:left="137"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623F4113">
      <w:pPr>
        <w:pStyle w:val="26"/>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14:paraId="2B4C518C">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178CF7">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4AB7966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F5FC50">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 w:name="_Hlt75236101"/>
      <w:bookmarkEnd w:id="3"/>
      <w:bookmarkStart w:id="4" w:name="_Hlt68403820"/>
      <w:bookmarkEnd w:id="4"/>
      <w:bookmarkStart w:id="5" w:name="_Hlt74730295"/>
      <w:bookmarkEnd w:id="5"/>
      <w:bookmarkStart w:id="6" w:name="_Hlt74729768"/>
      <w:bookmarkEnd w:id="6"/>
      <w:bookmarkStart w:id="7" w:name="_Hlt74707468"/>
      <w:bookmarkEnd w:id="7"/>
      <w:bookmarkStart w:id="8" w:name="_Hlt75236290"/>
      <w:bookmarkEnd w:id="8"/>
      <w:bookmarkStart w:id="9" w:name="_Hlt75236011"/>
      <w:bookmarkEnd w:id="9"/>
      <w:bookmarkStart w:id="10" w:name="_Hlt68072998"/>
      <w:bookmarkEnd w:id="10"/>
      <w:bookmarkStart w:id="11" w:name="_Hlt68073093"/>
      <w:bookmarkEnd w:id="11"/>
      <w:bookmarkStart w:id="12" w:name="_Hlt68072990"/>
      <w:bookmarkEnd w:id="12"/>
      <w:bookmarkStart w:id="13" w:name="_Hlt68057669"/>
      <w:bookmarkEnd w:id="13"/>
      <w:bookmarkStart w:id="14" w:name="_Hlt74714665"/>
      <w:bookmarkEnd w:id="14"/>
    </w:p>
    <w:p w14:paraId="72EC7E66">
      <w:pPr>
        <w:pStyle w:val="80"/>
        <w:spacing w:line="360" w:lineRule="auto"/>
        <w:rPr>
          <w:rFonts w:hint="eastAsia" w:ascii="宋体" w:hAnsi="宋体" w:eastAsia="宋体" w:cs="宋体"/>
          <w:color w:val="auto"/>
        </w:rPr>
        <w:sectPr>
          <w:footerReference r:id="rId9" w:type="first"/>
          <w:footerReference r:id="rId8" w:type="default"/>
          <w:pgSz w:w="11906" w:h="16838"/>
          <w:pgMar w:top="1474" w:right="1417" w:bottom="1474" w:left="1417" w:header="851" w:footer="992" w:gutter="0"/>
          <w:pgNumType w:fmt="decimal" w:start="1"/>
          <w:cols w:space="720" w:num="1"/>
          <w:titlePg/>
          <w:docGrid w:linePitch="312" w:charSpace="0"/>
        </w:sect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84F0425">
      <w:pPr>
        <w:pStyle w:val="3"/>
        <w:rPr>
          <w:rFonts w:hint="eastAsia" w:ascii="宋体" w:hAnsi="宋体" w:eastAsia="宋体" w:cs="宋体"/>
          <w:b/>
          <w:sz w:val="32"/>
          <w:szCs w:val="32"/>
          <w:highlight w:val="none"/>
        </w:rPr>
      </w:pPr>
      <w:r>
        <w:rPr>
          <w:rFonts w:hint="eastAsia" w:ascii="宋体" w:hAnsi="宋体" w:eastAsia="宋体" w:cs="宋体"/>
          <w:highlight w:val="none"/>
        </w:rPr>
        <w:t>第三部分   采购需求</w:t>
      </w:r>
    </w:p>
    <w:p w14:paraId="51FCC11C">
      <w:pPr>
        <w:wordWrap/>
        <w:autoSpaceDE w:val="0"/>
        <w:autoSpaceDN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15" w:name="_Toc460227601"/>
      <w:bookmarkStart w:id="16" w:name="_Toc29664"/>
      <w:r>
        <w:rPr>
          <w:rFonts w:hint="eastAsia" w:ascii="宋体" w:hAnsi="宋体" w:eastAsia="宋体" w:cs="宋体"/>
          <w:b/>
          <w:bCs/>
          <w:color w:val="000000"/>
          <w:sz w:val="24"/>
          <w:szCs w:val="24"/>
          <w:highlight w:val="none"/>
          <w:lang w:eastAsia="zh-CN"/>
        </w:rPr>
        <w:t>一、项目概况</w:t>
      </w:r>
    </w:p>
    <w:p w14:paraId="3C380DD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加强我区混凝土质量检测，充分保障建筑工程施工质量，将对余杭区范围内的预拌混凝土生产企业原材料进行质量监督抽检，抽检的原材料包括（包括砂、石、水泥、矿粉、粉煤灰、外加剂等）及混凝土砂浆产品质量等检测,并出具规范有效的检测报告。</w:t>
      </w:r>
    </w:p>
    <w:p w14:paraId="784A7FE6">
      <w:pPr>
        <w:numPr>
          <w:ilvl w:val="0"/>
          <w:numId w:val="0"/>
        </w:numPr>
        <w:wordWrap/>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lang w:eastAsia="zh-CN"/>
        </w:rPr>
        <w:t>二、</w:t>
      </w:r>
      <w:bookmarkEnd w:id="15"/>
      <w:bookmarkEnd w:id="16"/>
      <w:r>
        <w:rPr>
          <w:rFonts w:hint="eastAsia" w:ascii="宋体" w:hAnsi="宋体" w:eastAsia="宋体" w:cs="宋体"/>
          <w:b/>
          <w:bCs/>
          <w:sz w:val="24"/>
          <w:szCs w:val="24"/>
          <w:highlight w:val="none"/>
          <w:lang w:val="en-US" w:eastAsia="zh-CN"/>
        </w:rPr>
        <w:t>检测主要内容</w:t>
      </w:r>
    </w:p>
    <w:tbl>
      <w:tblPr>
        <w:tblStyle w:val="979"/>
        <w:tblpPr w:leftFromText="180" w:rightFromText="180" w:vertAnchor="text" w:horzAnchor="page" w:tblpXSpec="center" w:tblpY="393"/>
        <w:tblOverlap w:val="never"/>
        <w:tblW w:w="50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1"/>
        <w:gridCol w:w="1728"/>
        <w:gridCol w:w="4860"/>
        <w:gridCol w:w="1923"/>
      </w:tblGrid>
      <w:tr w14:paraId="1345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360" w:type="pct"/>
            <w:noWrap w:val="0"/>
            <w:vAlign w:val="center"/>
          </w:tcPr>
          <w:p w14:paraId="20C9A68A">
            <w:pPr>
              <w:keepNext w:val="0"/>
              <w:keepLines w:val="0"/>
              <w:pageBreakBefore w:val="0"/>
              <w:widowControl w:val="0"/>
              <w:kinsoku/>
              <w:wordWrap/>
              <w:overflowPunct/>
              <w:topLinePunct w:val="0"/>
              <w:autoSpaceDE/>
              <w:autoSpaceDN/>
              <w:bidi w:val="0"/>
              <w:adjustRightInd w:val="0"/>
              <w:snapToGrid w:val="0"/>
              <w:spacing w:before="162" w:line="204" w:lineRule="auto"/>
              <w:ind w:firstLine="0"/>
              <w:jc w:val="center"/>
              <w:textAlignment w:val="auto"/>
              <w:rPr>
                <w:rFonts w:hint="eastAsia" w:ascii="宋体" w:hAnsi="宋体" w:eastAsia="宋体" w:cs="宋体"/>
                <w:b/>
                <w:bCs/>
                <w:spacing w:val="-15"/>
                <w:sz w:val="24"/>
                <w:szCs w:val="24"/>
                <w:lang w:val="en-US" w:eastAsia="zh-CN"/>
              </w:rPr>
            </w:pPr>
            <w:r>
              <w:rPr>
                <w:rFonts w:hint="eastAsia" w:ascii="宋体" w:hAnsi="宋体" w:eastAsia="宋体" w:cs="宋体"/>
                <w:b/>
                <w:bCs/>
                <w:spacing w:val="-15"/>
                <w:sz w:val="24"/>
                <w:szCs w:val="24"/>
                <w:lang w:val="en-US" w:eastAsia="zh-CN"/>
              </w:rPr>
              <w:t>序号</w:t>
            </w:r>
          </w:p>
        </w:tc>
        <w:tc>
          <w:tcPr>
            <w:tcW w:w="3591" w:type="pct"/>
            <w:gridSpan w:val="2"/>
            <w:noWrap w:val="0"/>
            <w:vAlign w:val="center"/>
          </w:tcPr>
          <w:p w14:paraId="37D47C9B">
            <w:pPr>
              <w:keepNext w:val="0"/>
              <w:keepLines w:val="0"/>
              <w:pageBreakBefore w:val="0"/>
              <w:widowControl w:val="0"/>
              <w:kinsoku/>
              <w:wordWrap/>
              <w:overflowPunct/>
              <w:topLinePunct w:val="0"/>
              <w:autoSpaceDE/>
              <w:autoSpaceDN/>
              <w:bidi w:val="0"/>
              <w:adjustRightInd w:val="0"/>
              <w:snapToGrid w:val="0"/>
              <w:spacing w:before="162" w:line="204"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pacing w:val="-15"/>
                <w:sz w:val="24"/>
                <w:szCs w:val="24"/>
              </w:rPr>
              <w:t>测</w:t>
            </w:r>
            <w:r>
              <w:rPr>
                <w:rFonts w:hint="eastAsia" w:ascii="宋体" w:hAnsi="宋体" w:eastAsia="宋体" w:cs="宋体"/>
                <w:b/>
                <w:bCs/>
                <w:spacing w:val="13"/>
                <w:sz w:val="24"/>
                <w:szCs w:val="24"/>
              </w:rPr>
              <w:t xml:space="preserve"> </w:t>
            </w:r>
            <w:r>
              <w:rPr>
                <w:rFonts w:hint="eastAsia" w:ascii="宋体" w:hAnsi="宋体" w:eastAsia="宋体" w:cs="宋体"/>
                <w:b/>
                <w:bCs/>
                <w:spacing w:val="-15"/>
                <w:sz w:val="24"/>
                <w:szCs w:val="24"/>
              </w:rPr>
              <w:t>试</w:t>
            </w:r>
            <w:r>
              <w:rPr>
                <w:rFonts w:hint="eastAsia" w:ascii="宋体" w:hAnsi="宋体" w:eastAsia="宋体" w:cs="宋体"/>
                <w:b/>
                <w:bCs/>
                <w:spacing w:val="41"/>
                <w:sz w:val="24"/>
                <w:szCs w:val="24"/>
              </w:rPr>
              <w:t xml:space="preserve"> </w:t>
            </w:r>
            <w:r>
              <w:rPr>
                <w:rFonts w:hint="eastAsia" w:ascii="宋体" w:hAnsi="宋体" w:eastAsia="宋体" w:cs="宋体"/>
                <w:b/>
                <w:bCs/>
                <w:spacing w:val="-15"/>
                <w:sz w:val="24"/>
                <w:szCs w:val="24"/>
              </w:rPr>
              <w:t>内</w:t>
            </w:r>
            <w:r>
              <w:rPr>
                <w:rFonts w:hint="eastAsia" w:ascii="宋体" w:hAnsi="宋体" w:eastAsia="宋体" w:cs="宋体"/>
                <w:b/>
                <w:bCs/>
                <w:spacing w:val="13"/>
                <w:sz w:val="24"/>
                <w:szCs w:val="24"/>
              </w:rPr>
              <w:t xml:space="preserve"> </w:t>
            </w:r>
            <w:r>
              <w:rPr>
                <w:rFonts w:hint="eastAsia" w:ascii="宋体" w:hAnsi="宋体" w:eastAsia="宋体" w:cs="宋体"/>
                <w:b/>
                <w:bCs/>
                <w:spacing w:val="-15"/>
                <w:sz w:val="24"/>
                <w:szCs w:val="24"/>
              </w:rPr>
              <w:t>容</w:t>
            </w:r>
          </w:p>
        </w:tc>
        <w:tc>
          <w:tcPr>
            <w:tcW w:w="1048" w:type="pct"/>
            <w:noWrap w:val="0"/>
            <w:vAlign w:val="center"/>
          </w:tcPr>
          <w:p w14:paraId="518AFB72">
            <w:pPr>
              <w:keepNext w:val="0"/>
              <w:keepLines w:val="0"/>
              <w:pageBreakBefore w:val="0"/>
              <w:widowControl w:val="0"/>
              <w:kinsoku/>
              <w:wordWrap/>
              <w:overflowPunct/>
              <w:topLinePunct w:val="0"/>
              <w:autoSpaceDE/>
              <w:autoSpaceDN/>
              <w:bidi w:val="0"/>
              <w:adjustRightInd w:val="0"/>
              <w:snapToGrid w:val="0"/>
              <w:spacing w:before="162" w:line="204"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pacing w:val="-3"/>
                <w:sz w:val="24"/>
                <w:szCs w:val="24"/>
                <w:lang w:val="en-US" w:eastAsia="zh-CN"/>
              </w:rPr>
              <w:t>最高单价限价</w:t>
            </w:r>
            <w:r>
              <w:rPr>
                <w:rFonts w:hint="eastAsia" w:ascii="宋体" w:hAnsi="宋体" w:eastAsia="宋体" w:cs="宋体"/>
                <w:b/>
                <w:bCs/>
                <w:spacing w:val="-3"/>
                <w:sz w:val="24"/>
                <w:szCs w:val="24"/>
              </w:rPr>
              <w:t>(元)</w:t>
            </w:r>
          </w:p>
        </w:tc>
      </w:tr>
      <w:tr w14:paraId="616EB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60" w:type="pct"/>
            <w:tcBorders>
              <w:bottom w:val="single" w:color="auto" w:sz="4" w:space="0"/>
            </w:tcBorders>
            <w:noWrap w:val="0"/>
            <w:vAlign w:val="center"/>
          </w:tcPr>
          <w:p w14:paraId="38C8ABC1">
            <w:pPr>
              <w:keepNext w:val="0"/>
              <w:keepLines w:val="0"/>
              <w:pageBreakBefore w:val="0"/>
              <w:widowControl w:val="0"/>
              <w:kinsoku/>
              <w:wordWrap/>
              <w:overflowPunct/>
              <w:topLinePunct w:val="0"/>
              <w:autoSpaceDE/>
              <w:autoSpaceDN/>
              <w:bidi w:val="0"/>
              <w:adjustRightInd w:val="0"/>
              <w:snapToGrid w:val="0"/>
              <w:spacing w:before="34" w:line="204"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42" w:type="pct"/>
            <w:tcBorders>
              <w:bottom w:val="single" w:color="auto" w:sz="4" w:space="0"/>
            </w:tcBorders>
            <w:noWrap w:val="0"/>
            <w:vAlign w:val="center"/>
          </w:tcPr>
          <w:p w14:paraId="7AFCC7E7">
            <w:pPr>
              <w:keepNext w:val="0"/>
              <w:keepLines w:val="0"/>
              <w:pageBreakBefore w:val="0"/>
              <w:widowControl w:val="0"/>
              <w:kinsoku/>
              <w:wordWrap/>
              <w:overflowPunct/>
              <w:topLinePunct w:val="0"/>
              <w:autoSpaceDE/>
              <w:autoSpaceDN/>
              <w:bidi w:val="0"/>
              <w:adjustRightInd w:val="0"/>
              <w:snapToGrid w:val="0"/>
              <w:spacing w:before="34" w:line="204" w:lineRule="auto"/>
              <w:ind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混凝土试块</w:t>
            </w:r>
          </w:p>
        </w:tc>
        <w:tc>
          <w:tcPr>
            <w:tcW w:w="2648" w:type="pct"/>
            <w:tcBorders>
              <w:bottom w:val="single" w:color="auto" w:sz="4" w:space="0"/>
            </w:tcBorders>
            <w:noWrap w:val="0"/>
            <w:vAlign w:val="center"/>
          </w:tcPr>
          <w:p w14:paraId="0FD4E543">
            <w:pPr>
              <w:keepNext w:val="0"/>
              <w:keepLines w:val="0"/>
              <w:pageBreakBefore w:val="0"/>
              <w:widowControl w:val="0"/>
              <w:kinsoku/>
              <w:wordWrap/>
              <w:overflowPunct/>
              <w:topLinePunct w:val="0"/>
              <w:autoSpaceDE/>
              <w:autoSpaceDN/>
              <w:bidi w:val="0"/>
              <w:adjustRightInd w:val="0"/>
              <w:snapToGrid w:val="0"/>
              <w:spacing w:before="186" w:line="204"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制作、养护、试压</w:t>
            </w:r>
          </w:p>
        </w:tc>
        <w:tc>
          <w:tcPr>
            <w:tcW w:w="1048" w:type="pct"/>
            <w:tcBorders>
              <w:bottom w:val="single" w:color="auto" w:sz="4" w:space="0"/>
            </w:tcBorders>
            <w:noWrap w:val="0"/>
            <w:vAlign w:val="center"/>
          </w:tcPr>
          <w:p w14:paraId="4B88A621">
            <w:pPr>
              <w:keepNext w:val="0"/>
              <w:keepLines w:val="0"/>
              <w:pageBreakBefore w:val="0"/>
              <w:widowControl w:val="0"/>
              <w:kinsoku/>
              <w:wordWrap/>
              <w:overflowPunct/>
              <w:topLinePunct w:val="0"/>
              <w:autoSpaceDE/>
              <w:autoSpaceDN/>
              <w:bidi w:val="0"/>
              <w:adjustRightInd w:val="0"/>
              <w:snapToGrid w:val="0"/>
              <w:spacing w:before="226" w:line="204"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62A1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360" w:type="pct"/>
            <w:tcBorders>
              <w:top w:val="single" w:color="auto" w:sz="4" w:space="0"/>
            </w:tcBorders>
            <w:noWrap w:val="0"/>
            <w:vAlign w:val="center"/>
          </w:tcPr>
          <w:p w14:paraId="56C25AB3">
            <w:pPr>
              <w:keepNext w:val="0"/>
              <w:keepLines w:val="0"/>
              <w:pageBreakBefore w:val="0"/>
              <w:widowControl w:val="0"/>
              <w:kinsoku/>
              <w:wordWrap/>
              <w:overflowPunct/>
              <w:topLinePunct w:val="0"/>
              <w:autoSpaceDE/>
              <w:autoSpaceDN/>
              <w:bidi w:val="0"/>
              <w:adjustRightInd w:val="0"/>
              <w:snapToGrid w:val="0"/>
              <w:spacing w:before="34" w:line="204" w:lineRule="auto"/>
              <w:ind w:firstLine="0" w:firstLineChars="0"/>
              <w:jc w:val="center"/>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p>
        </w:tc>
        <w:tc>
          <w:tcPr>
            <w:tcW w:w="942" w:type="pct"/>
            <w:tcBorders>
              <w:top w:val="single" w:color="auto" w:sz="4" w:space="0"/>
            </w:tcBorders>
            <w:noWrap w:val="0"/>
            <w:vAlign w:val="center"/>
          </w:tcPr>
          <w:p w14:paraId="56E98CA0">
            <w:pPr>
              <w:keepNext w:val="0"/>
              <w:keepLines w:val="0"/>
              <w:pageBreakBefore w:val="0"/>
              <w:widowControl w:val="0"/>
              <w:kinsoku/>
              <w:wordWrap/>
              <w:overflowPunct/>
              <w:topLinePunct w:val="0"/>
              <w:autoSpaceDE/>
              <w:autoSpaceDN/>
              <w:bidi w:val="0"/>
              <w:adjustRightInd w:val="0"/>
              <w:snapToGrid w:val="0"/>
              <w:spacing w:before="37"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混凝土外</w:t>
            </w:r>
          </w:p>
          <w:p w14:paraId="661E5C59">
            <w:pPr>
              <w:keepNext w:val="0"/>
              <w:keepLines w:val="0"/>
              <w:pageBreakBefore w:val="0"/>
              <w:widowControl w:val="0"/>
              <w:kinsoku/>
              <w:wordWrap/>
              <w:overflowPunct/>
              <w:topLinePunct w:val="0"/>
              <w:autoSpaceDE/>
              <w:autoSpaceDN/>
              <w:bidi w:val="0"/>
              <w:adjustRightInd w:val="0"/>
              <w:snapToGrid w:val="0"/>
              <w:spacing w:before="34" w:line="204" w:lineRule="auto"/>
              <w:ind w:firstLine="0" w:firstLineChars="0"/>
              <w:jc w:val="center"/>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加剂</w:t>
            </w:r>
          </w:p>
        </w:tc>
        <w:tc>
          <w:tcPr>
            <w:tcW w:w="2648" w:type="pct"/>
            <w:tcBorders>
              <w:top w:val="single" w:color="auto" w:sz="4" w:space="0"/>
            </w:tcBorders>
            <w:noWrap w:val="0"/>
            <w:vAlign w:val="center"/>
          </w:tcPr>
          <w:p w14:paraId="73E6EEED">
            <w:pPr>
              <w:keepNext w:val="0"/>
              <w:keepLines w:val="0"/>
              <w:pageBreakBefore w:val="0"/>
              <w:widowControl w:val="0"/>
              <w:kinsoku/>
              <w:wordWrap/>
              <w:overflowPunct/>
              <w:topLinePunct w:val="0"/>
              <w:autoSpaceDE/>
              <w:autoSpaceDN/>
              <w:bidi w:val="0"/>
              <w:adjustRightInd w:val="0"/>
              <w:snapToGrid w:val="0"/>
              <w:spacing w:before="186" w:line="204" w:lineRule="auto"/>
              <w:ind w:firstLine="0" w:firstLineChars="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混凝土减水率</w:t>
            </w:r>
          </w:p>
        </w:tc>
        <w:tc>
          <w:tcPr>
            <w:tcW w:w="1048" w:type="pct"/>
            <w:tcBorders>
              <w:top w:val="single" w:color="auto" w:sz="4" w:space="0"/>
            </w:tcBorders>
            <w:noWrap w:val="0"/>
            <w:vAlign w:val="center"/>
          </w:tcPr>
          <w:p w14:paraId="7846BC9C">
            <w:pPr>
              <w:keepNext w:val="0"/>
              <w:keepLines w:val="0"/>
              <w:pageBreakBefore w:val="0"/>
              <w:widowControl w:val="0"/>
              <w:kinsoku/>
              <w:wordWrap/>
              <w:overflowPunct/>
              <w:topLinePunct w:val="0"/>
              <w:autoSpaceDE/>
              <w:autoSpaceDN/>
              <w:bidi w:val="0"/>
              <w:adjustRightInd w:val="0"/>
              <w:snapToGrid w:val="0"/>
              <w:spacing w:before="226" w:line="204" w:lineRule="auto"/>
              <w:ind w:firstLine="0" w:firstLineChars="0"/>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1500</w:t>
            </w:r>
          </w:p>
        </w:tc>
      </w:tr>
      <w:tr w14:paraId="0E06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60" w:type="pct"/>
            <w:vMerge w:val="restart"/>
            <w:noWrap w:val="0"/>
            <w:vAlign w:val="center"/>
          </w:tcPr>
          <w:p w14:paraId="3A8595B0">
            <w:pPr>
              <w:keepNext w:val="0"/>
              <w:keepLines w:val="0"/>
              <w:pageBreakBefore w:val="0"/>
              <w:widowControl w:val="0"/>
              <w:kinsoku/>
              <w:wordWrap/>
              <w:overflowPunct/>
              <w:topLinePunct w:val="0"/>
              <w:autoSpaceDE/>
              <w:autoSpaceDN/>
              <w:bidi w:val="0"/>
              <w:adjustRightInd w:val="0"/>
              <w:snapToGrid w:val="0"/>
              <w:spacing w:before="215" w:line="204" w:lineRule="auto"/>
              <w:ind w:firstLine="0"/>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w:t>
            </w:r>
          </w:p>
        </w:tc>
        <w:tc>
          <w:tcPr>
            <w:tcW w:w="942" w:type="pct"/>
            <w:vMerge w:val="restart"/>
            <w:noWrap w:val="0"/>
            <w:vAlign w:val="center"/>
          </w:tcPr>
          <w:p w14:paraId="52D336A6">
            <w:pPr>
              <w:keepNext w:val="0"/>
              <w:keepLines w:val="0"/>
              <w:pageBreakBefore w:val="0"/>
              <w:widowControl w:val="0"/>
              <w:kinsoku/>
              <w:wordWrap/>
              <w:overflowPunct/>
              <w:topLinePunct w:val="0"/>
              <w:autoSpaceDE/>
              <w:autoSpaceDN/>
              <w:bidi w:val="0"/>
              <w:adjustRightInd w:val="0"/>
              <w:snapToGrid w:val="0"/>
              <w:spacing w:before="21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水泥</w:t>
            </w:r>
          </w:p>
        </w:tc>
        <w:tc>
          <w:tcPr>
            <w:tcW w:w="2648" w:type="pct"/>
            <w:noWrap w:val="0"/>
            <w:vAlign w:val="center"/>
          </w:tcPr>
          <w:p w14:paraId="45BBE3D9">
            <w:pPr>
              <w:keepNext w:val="0"/>
              <w:keepLines w:val="0"/>
              <w:pageBreakBefore w:val="0"/>
              <w:widowControl w:val="0"/>
              <w:kinsoku/>
              <w:wordWrap/>
              <w:overflowPunct/>
              <w:topLinePunct w:val="0"/>
              <w:autoSpaceDE/>
              <w:autoSpaceDN/>
              <w:bidi w:val="0"/>
              <w:adjustRightInd w:val="0"/>
              <w:snapToGrid w:val="0"/>
              <w:spacing w:before="168"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安定性</w:t>
            </w:r>
          </w:p>
        </w:tc>
        <w:tc>
          <w:tcPr>
            <w:tcW w:w="1048" w:type="pct"/>
            <w:vMerge w:val="restart"/>
            <w:noWrap w:val="0"/>
            <w:vAlign w:val="center"/>
          </w:tcPr>
          <w:p w14:paraId="7C2C385E">
            <w:pPr>
              <w:keepNext w:val="0"/>
              <w:keepLines w:val="0"/>
              <w:pageBreakBefore w:val="0"/>
              <w:widowControl w:val="0"/>
              <w:kinsoku/>
              <w:wordWrap/>
              <w:overflowPunct/>
              <w:topLinePunct w:val="0"/>
              <w:autoSpaceDE/>
              <w:autoSpaceDN/>
              <w:bidi w:val="0"/>
              <w:adjustRightInd w:val="0"/>
              <w:snapToGrid w:val="0"/>
              <w:spacing w:before="25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400</w:t>
            </w:r>
          </w:p>
        </w:tc>
      </w:tr>
      <w:tr w14:paraId="64D5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360" w:type="pct"/>
            <w:vMerge w:val="continue"/>
            <w:noWrap w:val="0"/>
            <w:vAlign w:val="center"/>
          </w:tcPr>
          <w:p w14:paraId="11B764B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5265943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4C7FBCD3">
            <w:pPr>
              <w:keepNext w:val="0"/>
              <w:keepLines w:val="0"/>
              <w:pageBreakBefore w:val="0"/>
              <w:widowControl w:val="0"/>
              <w:kinsoku/>
              <w:wordWrap/>
              <w:overflowPunct/>
              <w:topLinePunct w:val="0"/>
              <w:autoSpaceDE/>
              <w:autoSpaceDN/>
              <w:bidi w:val="0"/>
              <w:adjustRightInd w:val="0"/>
              <w:snapToGrid w:val="0"/>
              <w:spacing w:before="163"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胶砂强度</w:t>
            </w:r>
          </w:p>
        </w:tc>
        <w:tc>
          <w:tcPr>
            <w:tcW w:w="1048" w:type="pct"/>
            <w:vMerge w:val="continue"/>
            <w:noWrap w:val="0"/>
            <w:vAlign w:val="center"/>
          </w:tcPr>
          <w:p w14:paraId="312C823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4DD2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restart"/>
            <w:noWrap w:val="0"/>
            <w:vAlign w:val="center"/>
          </w:tcPr>
          <w:p w14:paraId="2DEE7ECC">
            <w:pPr>
              <w:keepNext w:val="0"/>
              <w:keepLines w:val="0"/>
              <w:pageBreakBefore w:val="0"/>
              <w:widowControl w:val="0"/>
              <w:kinsoku/>
              <w:wordWrap/>
              <w:overflowPunct/>
              <w:topLinePunct w:val="0"/>
              <w:autoSpaceDE/>
              <w:autoSpaceDN/>
              <w:bidi w:val="0"/>
              <w:adjustRightInd w:val="0"/>
              <w:snapToGrid w:val="0"/>
              <w:spacing w:before="104" w:line="204" w:lineRule="auto"/>
              <w:ind w:firstLine="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w:t>
            </w:r>
          </w:p>
        </w:tc>
        <w:tc>
          <w:tcPr>
            <w:tcW w:w="942" w:type="pct"/>
            <w:vMerge w:val="restart"/>
            <w:noWrap w:val="0"/>
            <w:vAlign w:val="center"/>
          </w:tcPr>
          <w:p w14:paraId="3F2CBD36">
            <w:pPr>
              <w:keepNext w:val="0"/>
              <w:keepLines w:val="0"/>
              <w:pageBreakBefore w:val="0"/>
              <w:widowControl w:val="0"/>
              <w:kinsoku/>
              <w:wordWrap/>
              <w:overflowPunct/>
              <w:topLinePunct w:val="0"/>
              <w:autoSpaceDE/>
              <w:autoSpaceDN/>
              <w:bidi w:val="0"/>
              <w:adjustRightInd w:val="0"/>
              <w:snapToGrid w:val="0"/>
              <w:spacing w:before="104"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粉煤灰</w:t>
            </w:r>
          </w:p>
        </w:tc>
        <w:tc>
          <w:tcPr>
            <w:tcW w:w="2648" w:type="pct"/>
            <w:noWrap w:val="0"/>
            <w:vAlign w:val="center"/>
          </w:tcPr>
          <w:p w14:paraId="069AF199">
            <w:pPr>
              <w:keepNext w:val="0"/>
              <w:keepLines w:val="0"/>
              <w:pageBreakBefore w:val="0"/>
              <w:widowControl w:val="0"/>
              <w:kinsoku/>
              <w:wordWrap/>
              <w:overflowPunct/>
              <w:topLinePunct w:val="0"/>
              <w:autoSpaceDE/>
              <w:autoSpaceDN/>
              <w:bidi w:val="0"/>
              <w:adjustRightInd w:val="0"/>
              <w:snapToGrid w:val="0"/>
              <w:spacing w:before="57"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烧失量</w:t>
            </w:r>
          </w:p>
        </w:tc>
        <w:tc>
          <w:tcPr>
            <w:tcW w:w="1048" w:type="pct"/>
            <w:vMerge w:val="restart"/>
            <w:noWrap w:val="0"/>
            <w:vAlign w:val="center"/>
          </w:tcPr>
          <w:p w14:paraId="4F848231">
            <w:pPr>
              <w:keepNext w:val="0"/>
              <w:keepLines w:val="0"/>
              <w:pageBreakBefore w:val="0"/>
              <w:widowControl w:val="0"/>
              <w:kinsoku/>
              <w:wordWrap/>
              <w:overflowPunct/>
              <w:topLinePunct w:val="0"/>
              <w:autoSpaceDE/>
              <w:autoSpaceDN/>
              <w:bidi w:val="0"/>
              <w:adjustRightInd w:val="0"/>
              <w:snapToGrid w:val="0"/>
              <w:spacing w:before="14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600</w:t>
            </w:r>
          </w:p>
        </w:tc>
      </w:tr>
      <w:tr w14:paraId="2CBD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0DC9F74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07E9909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4D32D1B4">
            <w:pPr>
              <w:keepNext w:val="0"/>
              <w:keepLines w:val="0"/>
              <w:pageBreakBefore w:val="0"/>
              <w:widowControl w:val="0"/>
              <w:kinsoku/>
              <w:wordWrap/>
              <w:overflowPunct/>
              <w:topLinePunct w:val="0"/>
              <w:autoSpaceDE/>
              <w:autoSpaceDN/>
              <w:bidi w:val="0"/>
              <w:adjustRightInd w:val="0"/>
              <w:snapToGrid w:val="0"/>
              <w:spacing w:before="57"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需水量比</w:t>
            </w:r>
          </w:p>
        </w:tc>
        <w:tc>
          <w:tcPr>
            <w:tcW w:w="1048" w:type="pct"/>
            <w:vMerge w:val="continue"/>
            <w:noWrap w:val="0"/>
            <w:vAlign w:val="center"/>
          </w:tcPr>
          <w:p w14:paraId="2006839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24068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07BB232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77307B1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6EC35E78">
            <w:pPr>
              <w:keepNext w:val="0"/>
              <w:keepLines w:val="0"/>
              <w:pageBreakBefore w:val="0"/>
              <w:widowControl w:val="0"/>
              <w:kinsoku/>
              <w:wordWrap/>
              <w:overflowPunct/>
              <w:topLinePunct w:val="0"/>
              <w:autoSpaceDE/>
              <w:autoSpaceDN/>
              <w:bidi w:val="0"/>
              <w:adjustRightInd w:val="0"/>
              <w:snapToGrid w:val="0"/>
              <w:spacing w:before="5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三氧化硫</w:t>
            </w:r>
          </w:p>
        </w:tc>
        <w:tc>
          <w:tcPr>
            <w:tcW w:w="1048" w:type="pct"/>
            <w:vMerge w:val="continue"/>
            <w:noWrap w:val="0"/>
            <w:vAlign w:val="center"/>
          </w:tcPr>
          <w:p w14:paraId="6425F74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525AE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tcBorders>
              <w:bottom w:val="single" w:color="000000" w:sz="2" w:space="0"/>
            </w:tcBorders>
            <w:noWrap w:val="0"/>
            <w:vAlign w:val="center"/>
          </w:tcPr>
          <w:p w14:paraId="62C4377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tcBorders>
              <w:bottom w:val="single" w:color="000000" w:sz="2" w:space="0"/>
            </w:tcBorders>
            <w:noWrap w:val="0"/>
            <w:vAlign w:val="center"/>
          </w:tcPr>
          <w:p w14:paraId="303F6DD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6FA7758B">
            <w:pPr>
              <w:keepNext w:val="0"/>
              <w:keepLines w:val="0"/>
              <w:pageBreakBefore w:val="0"/>
              <w:widowControl w:val="0"/>
              <w:kinsoku/>
              <w:wordWrap/>
              <w:overflowPunct/>
              <w:topLinePunct w:val="0"/>
              <w:autoSpaceDE/>
              <w:autoSpaceDN/>
              <w:bidi w:val="0"/>
              <w:adjustRightInd w:val="0"/>
              <w:snapToGrid w:val="0"/>
              <w:spacing w:before="5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活性指数</w:t>
            </w:r>
          </w:p>
        </w:tc>
        <w:tc>
          <w:tcPr>
            <w:tcW w:w="1048" w:type="pct"/>
            <w:vMerge w:val="continue"/>
            <w:noWrap w:val="0"/>
            <w:vAlign w:val="center"/>
          </w:tcPr>
          <w:p w14:paraId="10B23B4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4B0B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60" w:type="pct"/>
            <w:vMerge w:val="restart"/>
            <w:tcBorders>
              <w:top w:val="single" w:color="000000" w:sz="2" w:space="0"/>
            </w:tcBorders>
            <w:noWrap w:val="0"/>
            <w:vAlign w:val="center"/>
          </w:tcPr>
          <w:p w14:paraId="70F6EAFD">
            <w:pPr>
              <w:keepNext w:val="0"/>
              <w:keepLines w:val="0"/>
              <w:pageBreakBefore w:val="0"/>
              <w:widowControl w:val="0"/>
              <w:kinsoku/>
              <w:wordWrap/>
              <w:overflowPunct/>
              <w:topLinePunct w:val="0"/>
              <w:autoSpaceDE/>
              <w:autoSpaceDN/>
              <w:bidi w:val="0"/>
              <w:adjustRightInd w:val="0"/>
              <w:snapToGrid w:val="0"/>
              <w:spacing w:before="283" w:line="204" w:lineRule="auto"/>
              <w:ind w:firstLine="0"/>
              <w:jc w:val="center"/>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p>
        </w:tc>
        <w:tc>
          <w:tcPr>
            <w:tcW w:w="942" w:type="pct"/>
            <w:vMerge w:val="restart"/>
            <w:tcBorders>
              <w:top w:val="single" w:color="000000" w:sz="2" w:space="0"/>
            </w:tcBorders>
            <w:noWrap w:val="0"/>
            <w:vAlign w:val="center"/>
          </w:tcPr>
          <w:p w14:paraId="11CF3898">
            <w:pPr>
              <w:keepNext w:val="0"/>
              <w:keepLines w:val="0"/>
              <w:pageBreakBefore w:val="0"/>
              <w:widowControl w:val="0"/>
              <w:kinsoku/>
              <w:wordWrap/>
              <w:overflowPunct/>
              <w:topLinePunct w:val="0"/>
              <w:autoSpaceDE/>
              <w:autoSpaceDN/>
              <w:bidi w:val="0"/>
              <w:adjustRightInd w:val="0"/>
              <w:snapToGrid w:val="0"/>
              <w:spacing w:before="283"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矿粉</w:t>
            </w:r>
          </w:p>
        </w:tc>
        <w:tc>
          <w:tcPr>
            <w:tcW w:w="2648" w:type="pct"/>
            <w:noWrap w:val="0"/>
            <w:vAlign w:val="center"/>
          </w:tcPr>
          <w:p w14:paraId="55F7C7C5">
            <w:pPr>
              <w:keepNext w:val="0"/>
              <w:keepLines w:val="0"/>
              <w:pageBreakBefore w:val="0"/>
              <w:widowControl w:val="0"/>
              <w:kinsoku/>
              <w:wordWrap/>
              <w:overflowPunct/>
              <w:topLinePunct w:val="0"/>
              <w:autoSpaceDE/>
              <w:autoSpaceDN/>
              <w:bidi w:val="0"/>
              <w:adjustRightInd w:val="0"/>
              <w:snapToGrid w:val="0"/>
              <w:spacing w:before="5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活性指数</w:t>
            </w:r>
          </w:p>
        </w:tc>
        <w:tc>
          <w:tcPr>
            <w:tcW w:w="1048" w:type="pct"/>
            <w:vMerge w:val="restart"/>
            <w:noWrap w:val="0"/>
            <w:vAlign w:val="center"/>
          </w:tcPr>
          <w:p w14:paraId="2B60817F">
            <w:pPr>
              <w:keepNext w:val="0"/>
              <w:keepLines w:val="0"/>
              <w:pageBreakBefore w:val="0"/>
              <w:widowControl w:val="0"/>
              <w:kinsoku/>
              <w:wordWrap/>
              <w:overflowPunct/>
              <w:topLinePunct w:val="0"/>
              <w:autoSpaceDE/>
              <w:autoSpaceDN/>
              <w:bidi w:val="0"/>
              <w:adjustRightInd w:val="0"/>
              <w:snapToGrid w:val="0"/>
              <w:spacing w:before="82" w:line="204" w:lineRule="auto"/>
              <w:ind w:firstLine="0"/>
              <w:jc w:val="center"/>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1800</w:t>
            </w:r>
          </w:p>
        </w:tc>
      </w:tr>
      <w:tr w14:paraId="591E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0CFA0FC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414506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485E5018">
            <w:pPr>
              <w:keepNext w:val="0"/>
              <w:keepLines w:val="0"/>
              <w:pageBreakBefore w:val="0"/>
              <w:widowControl w:val="0"/>
              <w:kinsoku/>
              <w:wordWrap/>
              <w:overflowPunct/>
              <w:topLinePunct w:val="0"/>
              <w:autoSpaceDE/>
              <w:autoSpaceDN/>
              <w:bidi w:val="0"/>
              <w:adjustRightInd w:val="0"/>
              <w:snapToGrid w:val="0"/>
              <w:spacing w:before="53"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流动度</w:t>
            </w:r>
          </w:p>
        </w:tc>
        <w:tc>
          <w:tcPr>
            <w:tcW w:w="1048" w:type="pct"/>
            <w:vMerge w:val="continue"/>
            <w:noWrap w:val="0"/>
            <w:vAlign w:val="center"/>
          </w:tcPr>
          <w:p w14:paraId="163481F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7566E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360" w:type="pct"/>
            <w:vMerge w:val="continue"/>
            <w:noWrap w:val="0"/>
            <w:vAlign w:val="center"/>
          </w:tcPr>
          <w:p w14:paraId="7C67359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1BE37E1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49939CE4">
            <w:pPr>
              <w:keepNext w:val="0"/>
              <w:keepLines w:val="0"/>
              <w:pageBreakBefore w:val="0"/>
              <w:widowControl w:val="0"/>
              <w:kinsoku/>
              <w:wordWrap/>
              <w:overflowPunct/>
              <w:topLinePunct w:val="0"/>
              <w:autoSpaceDE/>
              <w:autoSpaceDN/>
              <w:bidi w:val="0"/>
              <w:adjustRightInd w:val="0"/>
              <w:snapToGrid w:val="0"/>
              <w:spacing w:before="53"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三氧化硫含量</w:t>
            </w:r>
          </w:p>
        </w:tc>
        <w:tc>
          <w:tcPr>
            <w:tcW w:w="1048" w:type="pct"/>
            <w:vMerge w:val="continue"/>
            <w:noWrap w:val="0"/>
            <w:vAlign w:val="center"/>
          </w:tcPr>
          <w:p w14:paraId="33FBACF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4F71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6C2A811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428AA20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1CE05168">
            <w:pPr>
              <w:keepNext w:val="0"/>
              <w:keepLines w:val="0"/>
              <w:pageBreakBefore w:val="0"/>
              <w:widowControl w:val="0"/>
              <w:kinsoku/>
              <w:wordWrap/>
              <w:overflowPunct/>
              <w:topLinePunct w:val="0"/>
              <w:autoSpaceDE/>
              <w:autoSpaceDN/>
              <w:bidi w:val="0"/>
              <w:adjustRightInd w:val="0"/>
              <w:snapToGrid w:val="0"/>
              <w:spacing w:before="5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烧失量</w:t>
            </w:r>
          </w:p>
        </w:tc>
        <w:tc>
          <w:tcPr>
            <w:tcW w:w="1048" w:type="pct"/>
            <w:vMerge w:val="continue"/>
            <w:noWrap w:val="0"/>
            <w:vAlign w:val="center"/>
          </w:tcPr>
          <w:p w14:paraId="61C2112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6F17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360" w:type="pct"/>
            <w:vMerge w:val="continue"/>
            <w:noWrap w:val="0"/>
            <w:vAlign w:val="center"/>
          </w:tcPr>
          <w:p w14:paraId="6E6A63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191AD6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7F41C626">
            <w:pPr>
              <w:keepNext w:val="0"/>
              <w:keepLines w:val="0"/>
              <w:pageBreakBefore w:val="0"/>
              <w:widowControl w:val="0"/>
              <w:kinsoku/>
              <w:wordWrap/>
              <w:overflowPunct/>
              <w:topLinePunct w:val="0"/>
              <w:autoSpaceDE/>
              <w:autoSpaceDN/>
              <w:bidi w:val="0"/>
              <w:adjustRightInd w:val="0"/>
              <w:snapToGrid w:val="0"/>
              <w:spacing w:before="5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比表面积</w:t>
            </w:r>
          </w:p>
        </w:tc>
        <w:tc>
          <w:tcPr>
            <w:tcW w:w="1048" w:type="pct"/>
            <w:vMerge w:val="continue"/>
            <w:noWrap w:val="0"/>
            <w:vAlign w:val="center"/>
          </w:tcPr>
          <w:p w14:paraId="041934E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1EE6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restart"/>
            <w:noWrap w:val="0"/>
            <w:vAlign w:val="center"/>
          </w:tcPr>
          <w:p w14:paraId="77AF30BC">
            <w:pPr>
              <w:keepNext w:val="0"/>
              <w:keepLines w:val="0"/>
              <w:pageBreakBefore w:val="0"/>
              <w:widowControl w:val="0"/>
              <w:kinsoku/>
              <w:wordWrap/>
              <w:overflowPunct/>
              <w:topLinePunct w:val="0"/>
              <w:autoSpaceDE/>
              <w:autoSpaceDN/>
              <w:bidi w:val="0"/>
              <w:adjustRightInd w:val="0"/>
              <w:snapToGrid w:val="0"/>
              <w:spacing w:before="284" w:line="204" w:lineRule="auto"/>
              <w:ind w:firstLine="0"/>
              <w:jc w:val="center"/>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w:t>
            </w:r>
          </w:p>
        </w:tc>
        <w:tc>
          <w:tcPr>
            <w:tcW w:w="942" w:type="pct"/>
            <w:vMerge w:val="restart"/>
            <w:noWrap w:val="0"/>
            <w:vAlign w:val="center"/>
          </w:tcPr>
          <w:p w14:paraId="4C6B71E7">
            <w:pPr>
              <w:keepNext w:val="0"/>
              <w:keepLines w:val="0"/>
              <w:pageBreakBefore w:val="0"/>
              <w:widowControl w:val="0"/>
              <w:kinsoku/>
              <w:wordWrap/>
              <w:overflowPunct/>
              <w:topLinePunct w:val="0"/>
              <w:autoSpaceDE/>
              <w:autoSpaceDN/>
              <w:bidi w:val="0"/>
              <w:adjustRightInd w:val="0"/>
              <w:snapToGrid w:val="0"/>
              <w:spacing w:before="284"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石子</w:t>
            </w:r>
          </w:p>
        </w:tc>
        <w:tc>
          <w:tcPr>
            <w:tcW w:w="2648" w:type="pct"/>
            <w:noWrap w:val="0"/>
            <w:vAlign w:val="center"/>
          </w:tcPr>
          <w:p w14:paraId="4A801C91">
            <w:pPr>
              <w:keepNext w:val="0"/>
              <w:keepLines w:val="0"/>
              <w:pageBreakBefore w:val="0"/>
              <w:widowControl w:val="0"/>
              <w:kinsoku/>
              <w:wordWrap/>
              <w:overflowPunct/>
              <w:topLinePunct w:val="0"/>
              <w:autoSpaceDE/>
              <w:autoSpaceDN/>
              <w:bidi w:val="0"/>
              <w:adjustRightInd w:val="0"/>
              <w:snapToGrid w:val="0"/>
              <w:spacing w:before="57"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含泥量</w:t>
            </w:r>
          </w:p>
        </w:tc>
        <w:tc>
          <w:tcPr>
            <w:tcW w:w="1048" w:type="pct"/>
            <w:vMerge w:val="restart"/>
            <w:noWrap w:val="0"/>
            <w:vAlign w:val="center"/>
          </w:tcPr>
          <w:p w14:paraId="45607069">
            <w:pPr>
              <w:keepNext w:val="0"/>
              <w:keepLines w:val="0"/>
              <w:pageBreakBefore w:val="0"/>
              <w:widowControl w:val="0"/>
              <w:kinsoku/>
              <w:wordWrap/>
              <w:overflowPunct/>
              <w:topLinePunct w:val="0"/>
              <w:autoSpaceDE/>
              <w:autoSpaceDN/>
              <w:bidi w:val="0"/>
              <w:adjustRightInd w:val="0"/>
              <w:snapToGrid w:val="0"/>
              <w:spacing w:before="83"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1100</w:t>
            </w:r>
          </w:p>
        </w:tc>
      </w:tr>
      <w:tr w14:paraId="03B94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225C20C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672463A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7AB94637">
            <w:pPr>
              <w:keepNext w:val="0"/>
              <w:keepLines w:val="0"/>
              <w:pageBreakBefore w:val="0"/>
              <w:widowControl w:val="0"/>
              <w:kinsoku/>
              <w:wordWrap/>
              <w:overflowPunct/>
              <w:topLinePunct w:val="0"/>
              <w:autoSpaceDE/>
              <w:autoSpaceDN/>
              <w:bidi w:val="0"/>
              <w:adjustRightInd w:val="0"/>
              <w:snapToGrid w:val="0"/>
              <w:spacing w:before="3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压碎指标</w:t>
            </w:r>
          </w:p>
        </w:tc>
        <w:tc>
          <w:tcPr>
            <w:tcW w:w="1048" w:type="pct"/>
            <w:vMerge w:val="continue"/>
            <w:noWrap w:val="0"/>
            <w:vAlign w:val="center"/>
          </w:tcPr>
          <w:p w14:paraId="538A22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29F8D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360" w:type="pct"/>
            <w:vMerge w:val="continue"/>
            <w:noWrap w:val="0"/>
            <w:vAlign w:val="center"/>
          </w:tcPr>
          <w:p w14:paraId="6D77DF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24B967E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1B658A50">
            <w:pPr>
              <w:keepNext w:val="0"/>
              <w:keepLines w:val="0"/>
              <w:pageBreakBefore w:val="0"/>
              <w:widowControl w:val="0"/>
              <w:kinsoku/>
              <w:wordWrap/>
              <w:overflowPunct/>
              <w:topLinePunct w:val="0"/>
              <w:autoSpaceDE/>
              <w:autoSpaceDN/>
              <w:bidi w:val="0"/>
              <w:adjustRightInd w:val="0"/>
              <w:snapToGrid w:val="0"/>
              <w:spacing w:before="3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筛分析</w:t>
            </w:r>
          </w:p>
        </w:tc>
        <w:tc>
          <w:tcPr>
            <w:tcW w:w="1048" w:type="pct"/>
            <w:vMerge w:val="continue"/>
            <w:noWrap w:val="0"/>
            <w:vAlign w:val="center"/>
          </w:tcPr>
          <w:p w14:paraId="7CDAB10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5E30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5FB6B66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7AD17D6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41B6DFFC">
            <w:pPr>
              <w:keepNext w:val="0"/>
              <w:keepLines w:val="0"/>
              <w:pageBreakBefore w:val="0"/>
              <w:widowControl w:val="0"/>
              <w:kinsoku/>
              <w:wordWrap/>
              <w:overflowPunct/>
              <w:topLinePunct w:val="0"/>
              <w:autoSpaceDE/>
              <w:autoSpaceDN/>
              <w:bidi w:val="0"/>
              <w:adjustRightInd w:val="0"/>
              <w:snapToGrid w:val="0"/>
              <w:spacing w:before="3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泥块含量</w:t>
            </w:r>
          </w:p>
        </w:tc>
        <w:tc>
          <w:tcPr>
            <w:tcW w:w="1048" w:type="pct"/>
            <w:vMerge w:val="continue"/>
            <w:noWrap w:val="0"/>
            <w:vAlign w:val="center"/>
          </w:tcPr>
          <w:p w14:paraId="5F7ACBA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0B32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360" w:type="pct"/>
            <w:vMerge w:val="continue"/>
            <w:noWrap w:val="0"/>
            <w:vAlign w:val="center"/>
          </w:tcPr>
          <w:p w14:paraId="1561C8E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6CBC2E4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0D09516E">
            <w:pPr>
              <w:keepNext w:val="0"/>
              <w:keepLines w:val="0"/>
              <w:pageBreakBefore w:val="0"/>
              <w:widowControl w:val="0"/>
              <w:kinsoku/>
              <w:wordWrap/>
              <w:overflowPunct/>
              <w:topLinePunct w:val="0"/>
              <w:autoSpaceDE/>
              <w:autoSpaceDN/>
              <w:bidi w:val="0"/>
              <w:adjustRightInd w:val="0"/>
              <w:snapToGrid w:val="0"/>
              <w:spacing w:before="3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针片状</w:t>
            </w:r>
          </w:p>
        </w:tc>
        <w:tc>
          <w:tcPr>
            <w:tcW w:w="1048" w:type="pct"/>
            <w:vMerge w:val="continue"/>
            <w:noWrap w:val="0"/>
            <w:vAlign w:val="center"/>
          </w:tcPr>
          <w:p w14:paraId="5E5D5D0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4C5E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restart"/>
            <w:noWrap w:val="0"/>
            <w:vAlign w:val="center"/>
          </w:tcPr>
          <w:p w14:paraId="736167A2">
            <w:pPr>
              <w:keepNext w:val="0"/>
              <w:keepLines w:val="0"/>
              <w:pageBreakBefore w:val="0"/>
              <w:widowControl w:val="0"/>
              <w:kinsoku/>
              <w:wordWrap/>
              <w:overflowPunct/>
              <w:topLinePunct w:val="0"/>
              <w:autoSpaceDE/>
              <w:autoSpaceDN/>
              <w:bidi w:val="0"/>
              <w:adjustRightInd w:val="0"/>
              <w:snapToGrid w:val="0"/>
              <w:spacing w:before="154" w:line="204"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42" w:type="pct"/>
            <w:vMerge w:val="restart"/>
            <w:noWrap w:val="0"/>
            <w:vAlign w:val="center"/>
          </w:tcPr>
          <w:p w14:paraId="11C2C0D1">
            <w:pPr>
              <w:keepNext w:val="0"/>
              <w:keepLines w:val="0"/>
              <w:pageBreakBefore w:val="0"/>
              <w:widowControl w:val="0"/>
              <w:kinsoku/>
              <w:wordWrap/>
              <w:overflowPunct/>
              <w:topLinePunct w:val="0"/>
              <w:autoSpaceDE/>
              <w:autoSpaceDN/>
              <w:bidi w:val="0"/>
              <w:adjustRightInd w:val="0"/>
              <w:snapToGrid w:val="0"/>
              <w:spacing w:before="154" w:line="204"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砂</w:t>
            </w:r>
          </w:p>
        </w:tc>
        <w:tc>
          <w:tcPr>
            <w:tcW w:w="2648" w:type="pct"/>
            <w:noWrap w:val="0"/>
            <w:vAlign w:val="center"/>
          </w:tcPr>
          <w:p w14:paraId="75FB999C">
            <w:pPr>
              <w:keepNext w:val="0"/>
              <w:keepLines w:val="0"/>
              <w:pageBreakBefore w:val="0"/>
              <w:widowControl w:val="0"/>
              <w:kinsoku/>
              <w:wordWrap/>
              <w:overflowPunct/>
              <w:topLinePunct w:val="0"/>
              <w:autoSpaceDE/>
              <w:autoSpaceDN/>
              <w:bidi w:val="0"/>
              <w:adjustRightInd w:val="0"/>
              <w:snapToGrid w:val="0"/>
              <w:spacing w:before="3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细度模数</w:t>
            </w:r>
          </w:p>
        </w:tc>
        <w:tc>
          <w:tcPr>
            <w:tcW w:w="1048" w:type="pct"/>
            <w:vMerge w:val="restart"/>
            <w:noWrap w:val="0"/>
            <w:vAlign w:val="center"/>
          </w:tcPr>
          <w:p w14:paraId="55577001">
            <w:pPr>
              <w:keepNext w:val="0"/>
              <w:keepLines w:val="0"/>
              <w:pageBreakBefore w:val="0"/>
              <w:widowControl w:val="0"/>
              <w:kinsoku/>
              <w:wordWrap/>
              <w:overflowPunct/>
              <w:topLinePunct w:val="0"/>
              <w:autoSpaceDE/>
              <w:autoSpaceDN/>
              <w:bidi w:val="0"/>
              <w:adjustRightInd w:val="0"/>
              <w:snapToGrid w:val="0"/>
              <w:spacing w:before="194"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1600</w:t>
            </w:r>
          </w:p>
        </w:tc>
      </w:tr>
      <w:tr w14:paraId="6A70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003ED7F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2E1E661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5B7348A9">
            <w:pPr>
              <w:keepNext w:val="0"/>
              <w:keepLines w:val="0"/>
              <w:pageBreakBefore w:val="0"/>
              <w:widowControl w:val="0"/>
              <w:kinsoku/>
              <w:wordWrap/>
              <w:overflowPunct/>
              <w:topLinePunct w:val="0"/>
              <w:autoSpaceDE/>
              <w:autoSpaceDN/>
              <w:bidi w:val="0"/>
              <w:adjustRightInd w:val="0"/>
              <w:snapToGrid w:val="0"/>
              <w:spacing w:before="3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颗粒级配</w:t>
            </w:r>
          </w:p>
        </w:tc>
        <w:tc>
          <w:tcPr>
            <w:tcW w:w="1048" w:type="pct"/>
            <w:vMerge w:val="continue"/>
            <w:noWrap w:val="0"/>
            <w:vAlign w:val="center"/>
          </w:tcPr>
          <w:p w14:paraId="30F90B2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29CC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60" w:type="pct"/>
            <w:vMerge w:val="continue"/>
            <w:noWrap w:val="0"/>
            <w:vAlign w:val="center"/>
          </w:tcPr>
          <w:p w14:paraId="253AF2C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2109F3A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68075C69">
            <w:pPr>
              <w:keepNext w:val="0"/>
              <w:keepLines w:val="0"/>
              <w:pageBreakBefore w:val="0"/>
              <w:widowControl w:val="0"/>
              <w:kinsoku/>
              <w:wordWrap/>
              <w:overflowPunct/>
              <w:topLinePunct w:val="0"/>
              <w:autoSpaceDE/>
              <w:autoSpaceDN/>
              <w:bidi w:val="0"/>
              <w:adjustRightInd w:val="0"/>
              <w:snapToGrid w:val="0"/>
              <w:spacing w:before="3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氯化物含量</w:t>
            </w:r>
          </w:p>
        </w:tc>
        <w:tc>
          <w:tcPr>
            <w:tcW w:w="1048" w:type="pct"/>
            <w:vMerge w:val="continue"/>
            <w:noWrap w:val="0"/>
            <w:vAlign w:val="center"/>
          </w:tcPr>
          <w:p w14:paraId="474FBB6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176B4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360" w:type="pct"/>
            <w:vMerge w:val="continue"/>
            <w:noWrap w:val="0"/>
            <w:vAlign w:val="center"/>
          </w:tcPr>
          <w:p w14:paraId="74D5E7D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3CB8D24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1EE8D95E">
            <w:pPr>
              <w:keepNext w:val="0"/>
              <w:keepLines w:val="0"/>
              <w:pageBreakBefore w:val="0"/>
              <w:widowControl w:val="0"/>
              <w:kinsoku/>
              <w:wordWrap/>
              <w:overflowPunct/>
              <w:topLinePunct w:val="0"/>
              <w:autoSpaceDE/>
              <w:autoSpaceDN/>
              <w:bidi w:val="0"/>
              <w:adjustRightInd w:val="0"/>
              <w:snapToGrid w:val="0"/>
              <w:spacing w:before="3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含泥量</w:t>
            </w:r>
          </w:p>
        </w:tc>
        <w:tc>
          <w:tcPr>
            <w:tcW w:w="1048" w:type="pct"/>
            <w:vMerge w:val="continue"/>
            <w:noWrap w:val="0"/>
            <w:vAlign w:val="center"/>
          </w:tcPr>
          <w:p w14:paraId="696F18D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07E7A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360" w:type="pct"/>
            <w:vMerge w:val="continue"/>
            <w:noWrap w:val="0"/>
            <w:vAlign w:val="center"/>
          </w:tcPr>
          <w:p w14:paraId="14D5CC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4CD4116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2D9E54D9">
            <w:pPr>
              <w:keepNext w:val="0"/>
              <w:keepLines w:val="0"/>
              <w:pageBreakBefore w:val="0"/>
              <w:widowControl w:val="0"/>
              <w:kinsoku/>
              <w:wordWrap/>
              <w:overflowPunct/>
              <w:topLinePunct w:val="0"/>
              <w:autoSpaceDE/>
              <w:autoSpaceDN/>
              <w:bidi w:val="0"/>
              <w:adjustRightInd w:val="0"/>
              <w:snapToGrid w:val="0"/>
              <w:spacing w:before="35"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泥块含量</w:t>
            </w:r>
          </w:p>
        </w:tc>
        <w:tc>
          <w:tcPr>
            <w:tcW w:w="1048" w:type="pct"/>
            <w:vMerge w:val="continue"/>
            <w:noWrap w:val="0"/>
            <w:vAlign w:val="center"/>
          </w:tcPr>
          <w:p w14:paraId="7796919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7C9C6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360" w:type="pct"/>
            <w:vMerge w:val="continue"/>
            <w:noWrap w:val="0"/>
            <w:vAlign w:val="center"/>
          </w:tcPr>
          <w:p w14:paraId="1AB39BA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6D51C21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5CA6C4C4">
            <w:pPr>
              <w:keepNext w:val="0"/>
              <w:keepLines w:val="0"/>
              <w:pageBreakBefore w:val="0"/>
              <w:widowControl w:val="0"/>
              <w:kinsoku/>
              <w:wordWrap/>
              <w:overflowPunct/>
              <w:topLinePunct w:val="0"/>
              <w:autoSpaceDE/>
              <w:autoSpaceDN/>
              <w:bidi w:val="0"/>
              <w:adjustRightInd w:val="0"/>
              <w:snapToGrid w:val="0"/>
              <w:spacing w:before="37"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人工砂石粉含量</w:t>
            </w:r>
          </w:p>
        </w:tc>
        <w:tc>
          <w:tcPr>
            <w:tcW w:w="1048" w:type="pct"/>
            <w:vMerge w:val="continue"/>
            <w:noWrap w:val="0"/>
            <w:vAlign w:val="center"/>
          </w:tcPr>
          <w:p w14:paraId="7652F3A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r w14:paraId="62C4A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60" w:type="pct"/>
            <w:vMerge w:val="continue"/>
            <w:noWrap w:val="0"/>
            <w:vAlign w:val="center"/>
          </w:tcPr>
          <w:p w14:paraId="79ED070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942" w:type="pct"/>
            <w:vMerge w:val="continue"/>
            <w:noWrap w:val="0"/>
            <w:vAlign w:val="center"/>
          </w:tcPr>
          <w:p w14:paraId="34551AC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c>
          <w:tcPr>
            <w:tcW w:w="2648" w:type="pct"/>
            <w:noWrap w:val="0"/>
            <w:vAlign w:val="center"/>
          </w:tcPr>
          <w:p w14:paraId="60807DAD">
            <w:pPr>
              <w:keepNext w:val="0"/>
              <w:keepLines w:val="0"/>
              <w:pageBreakBefore w:val="0"/>
              <w:widowControl w:val="0"/>
              <w:kinsoku/>
              <w:wordWrap/>
              <w:overflowPunct/>
              <w:topLinePunct w:val="0"/>
              <w:autoSpaceDE/>
              <w:autoSpaceDN/>
              <w:bidi w:val="0"/>
              <w:adjustRightInd w:val="0"/>
              <w:snapToGrid w:val="0"/>
              <w:spacing w:before="36" w:line="204" w:lineRule="auto"/>
              <w:ind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人工砂压碎值</w:t>
            </w:r>
          </w:p>
        </w:tc>
        <w:tc>
          <w:tcPr>
            <w:tcW w:w="1048" w:type="pct"/>
            <w:vMerge w:val="continue"/>
            <w:noWrap w:val="0"/>
            <w:vAlign w:val="center"/>
          </w:tcPr>
          <w:p w14:paraId="765890D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z w:val="21"/>
                <w:szCs w:val="21"/>
              </w:rPr>
            </w:pPr>
          </w:p>
        </w:tc>
      </w:tr>
    </w:tbl>
    <w:p w14:paraId="1C9842C5">
      <w:pPr>
        <w:pStyle w:val="2"/>
        <w:numPr>
          <w:ilvl w:val="0"/>
          <w:numId w:val="0"/>
        </w:numPr>
        <w:tabs>
          <w:tab w:val="left" w:pos="706"/>
          <w:tab w:val="clear" w:pos="432"/>
        </w:tabs>
        <w:ind w:left="560" w:left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三、服务期限</w:t>
      </w:r>
    </w:p>
    <w:p w14:paraId="2288663A">
      <w:pPr>
        <w:pStyle w:val="2"/>
        <w:numPr>
          <w:ilvl w:val="0"/>
          <w:numId w:val="0"/>
        </w:numPr>
        <w:tabs>
          <w:tab w:val="left" w:pos="706"/>
          <w:tab w:val="clear" w:pos="432"/>
        </w:tabs>
        <w:ind w:left="56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自合同生效起至2025年12月31日</w:t>
      </w:r>
      <w:r>
        <w:rPr>
          <w:rFonts w:hint="eastAsia" w:ascii="宋体" w:hAnsi="宋体" w:cs="宋体"/>
          <w:sz w:val="24"/>
          <w:szCs w:val="24"/>
          <w:highlight w:val="none"/>
          <w:lang w:eastAsia="zh-CN"/>
        </w:rPr>
        <w:t>。</w:t>
      </w:r>
    </w:p>
    <w:p w14:paraId="773AA039">
      <w:pPr>
        <w:pStyle w:val="2"/>
        <w:numPr>
          <w:ilvl w:val="0"/>
          <w:numId w:val="0"/>
        </w:numPr>
        <w:tabs>
          <w:tab w:val="left" w:pos="706"/>
          <w:tab w:val="clear" w:pos="432"/>
        </w:tabs>
        <w:ind w:left="560" w:left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四、质量标准</w:t>
      </w:r>
    </w:p>
    <w:p w14:paraId="5217D4B1">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符合国家有关建设工程质量检测的规定，所提交的检测报告须真实有效，符合建设工程有关工程质量检测的有关法律、行政法规和规范要求。</w:t>
      </w:r>
    </w:p>
    <w:p w14:paraId="6C437399">
      <w:pPr>
        <w:pStyle w:val="2"/>
        <w:numPr>
          <w:ilvl w:val="0"/>
          <w:numId w:val="0"/>
        </w:numPr>
        <w:tabs>
          <w:tab w:val="left" w:pos="706"/>
          <w:tab w:val="clear" w:pos="432"/>
        </w:tabs>
        <w:ind w:left="560" w:leftChars="0"/>
        <w:jc w:val="left"/>
        <w:rPr>
          <w:rFonts w:hint="eastAsia" w:ascii="宋体" w:hAnsi="宋体" w:eastAsia="宋体" w:cs="宋体"/>
          <w:b/>
          <w:bCs/>
          <w:sz w:val="24"/>
          <w:szCs w:val="24"/>
          <w:highlight w:val="none"/>
          <w:lang w:val="en-US" w:eastAsia="zh-CN"/>
        </w:rPr>
      </w:pPr>
      <w:bookmarkStart w:id="17" w:name="_Toc155322448"/>
      <w:bookmarkStart w:id="18" w:name="_Toc310602342"/>
      <w:r>
        <w:rPr>
          <w:rFonts w:hint="eastAsia" w:ascii="宋体" w:hAnsi="宋体" w:eastAsia="宋体" w:cs="宋体"/>
          <w:b/>
          <w:bCs/>
          <w:sz w:val="24"/>
          <w:szCs w:val="24"/>
          <w:highlight w:val="none"/>
          <w:lang w:val="en-US" w:eastAsia="zh-CN"/>
        </w:rPr>
        <w:t>五、检测费用</w:t>
      </w:r>
      <w:bookmarkEnd w:id="17"/>
      <w:bookmarkEnd w:id="18"/>
      <w:r>
        <w:rPr>
          <w:rFonts w:hint="eastAsia" w:ascii="宋体" w:hAnsi="宋体" w:eastAsia="宋体" w:cs="宋体"/>
          <w:b/>
          <w:bCs/>
          <w:sz w:val="24"/>
          <w:szCs w:val="24"/>
          <w:highlight w:val="none"/>
          <w:lang w:val="en-US" w:eastAsia="zh-CN"/>
        </w:rPr>
        <w:t>投标报价</w:t>
      </w:r>
    </w:p>
    <w:p w14:paraId="7387B31D">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投标人的报价应包含检测费、材料、出具检测报告、辅助材料、工器具、施工过程的配合施工所发生的费用及管理、税费和不可预见费用等一切费用均计入报价</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lang w:val="en-US"/>
        </w:rPr>
        <w:t>不会因政策性</w:t>
      </w:r>
      <w:r>
        <w:rPr>
          <w:rFonts w:hint="eastAsia" w:ascii="宋体" w:hAnsi="宋体" w:eastAsia="宋体" w:cs="宋体"/>
          <w:bCs/>
          <w:color w:val="auto"/>
          <w:sz w:val="24"/>
          <w:szCs w:val="24"/>
          <w:highlight w:val="none"/>
          <w:lang w:val="en-US"/>
        </w:rPr>
        <w:t>调价、人工成本、材料、设备使用年限增长引起的维修成本增加和效能衰减等因素(不可抗力除外)的变动而进行调整。中标人因自身原因造成返工的工作量，采购人将不予计量和支付。</w:t>
      </w:r>
    </w:p>
    <w:p w14:paraId="0862FC33">
      <w:pPr>
        <w:pStyle w:val="2"/>
        <w:numPr>
          <w:ilvl w:val="0"/>
          <w:numId w:val="0"/>
        </w:numPr>
        <w:tabs>
          <w:tab w:val="left" w:pos="706"/>
          <w:tab w:val="clear" w:pos="432"/>
        </w:tabs>
        <w:ind w:left="560" w:left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六、工作要求</w:t>
      </w:r>
    </w:p>
    <w:p w14:paraId="562A2036">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由于检测单位工作失误或操作不当引起的损失由检测单位自行负责，造成重大质量事故的除按国家有关法律法规进行处罚外，招标人有权直接无偿清退责任单位，并不予支付该次检测项目的检测费用。</w:t>
      </w:r>
    </w:p>
    <w:p w14:paraId="5379E27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中标单位在接到业主通知后</w:t>
      </w:r>
      <w:r>
        <w:rPr>
          <w:rFonts w:hint="eastAsia" w:ascii="宋体" w:hAnsi="宋体" w:eastAsia="宋体" w:cs="宋体"/>
          <w:sz w:val="24"/>
          <w:szCs w:val="24"/>
          <w:highlight w:val="none"/>
          <w:lang w:val="en-US" w:eastAsia="zh-CN"/>
        </w:rPr>
        <w:t>一日</w:t>
      </w:r>
      <w:r>
        <w:rPr>
          <w:rFonts w:hint="eastAsia" w:ascii="宋体" w:hAnsi="宋体" w:eastAsia="宋体" w:cs="宋体"/>
          <w:sz w:val="24"/>
          <w:szCs w:val="24"/>
          <w:highlight w:val="none"/>
        </w:rPr>
        <w:t>内必须取样检测，检测报告需在完成现场检测后二日内送达</w:t>
      </w:r>
      <w:r>
        <w:rPr>
          <w:rFonts w:hint="eastAsia" w:ascii="宋体" w:hAnsi="宋体" w:eastAsia="宋体" w:cs="宋体"/>
          <w:sz w:val="24"/>
          <w:szCs w:val="24"/>
          <w:highlight w:val="none"/>
          <w:lang w:eastAsia="zh-CN"/>
        </w:rPr>
        <w:t>采购单位</w:t>
      </w:r>
      <w:r>
        <w:rPr>
          <w:rFonts w:hint="eastAsia" w:ascii="宋体" w:hAnsi="宋体" w:eastAsia="宋体" w:cs="宋体"/>
          <w:sz w:val="24"/>
          <w:szCs w:val="24"/>
          <w:highlight w:val="none"/>
        </w:rPr>
        <w:t>，如有特殊情况需征得甲方同意后可适当延长提交检测报告的时间。第一次无故延期的</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方将提出警告；第二次无故延期的将扣除该次检测费用的一半；第三次无故延期的将扣除该次全部检测费用，并且</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方有权利提前中止合同。</w:t>
      </w:r>
    </w:p>
    <w:p w14:paraId="649C56CB">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中标供应商的检测工作应服从采购人的指导和管理，依据采购人的需要及时安排抽检工作，派出两人以上参加。</w:t>
      </w:r>
    </w:p>
    <w:p w14:paraId="39DDE54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中标供应商应严格按国家要求和行业现行标准对其承接的检测业务进行检测（有多个不同标准的，需按采购人要求检测）及时出具检测报告，并对检测报告的公正性、准确性负责。</w:t>
      </w:r>
    </w:p>
    <w:p w14:paraId="1BBCE68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中标供应商应在抽样后七日内出具检测报告，有龄期要求的项目待达到实际龄期后七日内出具检测报告。对于本次招标涉及的检测项目结果为不合格或无效的，中标供应商应于项目检测完毕当天以电子邮件或电话等形式及时通知采购人。</w:t>
      </w:r>
    </w:p>
    <w:p w14:paraId="6049CB1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采购人要求对某一项原材料抽检时,中标供应商应配合，不得拒绝。</w:t>
      </w:r>
    </w:p>
    <w:p w14:paraId="3DAA253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检测工作完成后，中标供应商应提交一式参份检测报告交采购人签收，所提交的验收报告均应盖有检测单位“检测报告专用章”、“计量认证CMA 章”。</w:t>
      </w:r>
    </w:p>
    <w:p w14:paraId="460E59E0">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中标单位收到</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方的委托单后到</w:t>
      </w:r>
      <w:r>
        <w:rPr>
          <w:rFonts w:hint="eastAsia" w:ascii="宋体" w:hAnsi="宋体" w:eastAsia="宋体" w:cs="宋体"/>
          <w:sz w:val="24"/>
          <w:szCs w:val="24"/>
          <w:highlight w:val="none"/>
          <w:lang w:val="en-US" w:eastAsia="zh-CN"/>
        </w:rPr>
        <w:t>被检测企业</w:t>
      </w:r>
      <w:r>
        <w:rPr>
          <w:rFonts w:hint="eastAsia" w:ascii="宋体" w:hAnsi="宋体" w:eastAsia="宋体" w:cs="宋体"/>
          <w:sz w:val="24"/>
          <w:szCs w:val="24"/>
          <w:highlight w:val="none"/>
        </w:rPr>
        <w:t>收取检测样品，并承担相应运输费用。</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不得私自到工程现场进行相关检测以及收取检测样品等工作。</w:t>
      </w:r>
    </w:p>
    <w:p w14:paraId="2F760AB1">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中标单位在检测过程中必须保证真实性与准确性，如存在弄虚作假行为的</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方有权提前中止合同并按照相应规定进行处理。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方将与排名第</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的中标候选人签订合同。</w:t>
      </w:r>
    </w:p>
    <w:p w14:paraId="2AD5E264">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、根据项目检测内容进行提供，投标时提供计量认证证书及相应检测能力附表。</w:t>
      </w:r>
    </w:p>
    <w:p w14:paraId="1BB5B9A5">
      <w:pPr>
        <w:widowControl w:val="0"/>
        <w:wordWrap/>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省外检测机构需提供浙江省建设行政主管部门已备案的证明材料；</w:t>
      </w:r>
    </w:p>
    <w:p w14:paraId="49949712">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浙建法{2006}47号文相关规定，凡省外检测机构进入本省承接检测业务，应到省建设行政主管部门申请备案。在投标截止时间前如投标人尚未完成备案手续的，均须出具承诺书(格式自定)。承诺书中须体现“如中标，自接到中标通知书起30天内完成备案手续，否则，招标人有权单方面取消其中标资格。</w:t>
      </w:r>
    </w:p>
    <w:p w14:paraId="1DA14705">
      <w:pPr>
        <w:widowControl w:val="0"/>
        <w:numPr>
          <w:ilvl w:val="0"/>
          <w:numId w:val="0"/>
        </w:numPr>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中标人需在中标后10日内</w:t>
      </w:r>
      <w:r>
        <w:rPr>
          <w:rFonts w:hint="eastAsia" w:ascii="宋体" w:hAnsi="宋体" w:eastAsia="宋体" w:cs="宋体"/>
          <w:sz w:val="24"/>
          <w:szCs w:val="24"/>
          <w:highlight w:val="none"/>
          <w:lang w:eastAsia="zh-CN"/>
        </w:rPr>
        <w:t>就近</w:t>
      </w:r>
      <w:r>
        <w:rPr>
          <w:rFonts w:hint="eastAsia" w:ascii="宋体" w:hAnsi="宋体" w:eastAsia="宋体" w:cs="宋体"/>
          <w:sz w:val="24"/>
          <w:szCs w:val="24"/>
          <w:highlight w:val="none"/>
        </w:rPr>
        <w:t>设立联络点。</w:t>
      </w:r>
    </w:p>
    <w:p w14:paraId="5E1B5005">
      <w:pPr>
        <w:pStyle w:val="2"/>
        <w:numPr>
          <w:ilvl w:val="0"/>
          <w:numId w:val="0"/>
        </w:numPr>
        <w:tabs>
          <w:tab w:val="left" w:pos="706"/>
          <w:tab w:val="clear" w:pos="432"/>
        </w:tabs>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七、结算及支付方式</w:t>
      </w:r>
    </w:p>
    <w:p w14:paraId="20E84019">
      <w:pPr>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（一）结算</w:t>
      </w:r>
    </w:p>
    <w:p w14:paraId="3B355BD9">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数量调整</w:t>
      </w:r>
      <w:r>
        <w:rPr>
          <w:rFonts w:hint="eastAsia" w:ascii="宋体" w:hAnsi="宋体" w:eastAsia="宋体" w:cs="宋体"/>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w:t>
      </w:r>
      <w:r>
        <w:rPr>
          <w:rFonts w:hint="eastAsia" w:ascii="宋体" w:hAnsi="宋体" w:eastAsia="宋体" w:cs="宋体"/>
          <w:b/>
          <w:bCs/>
          <w:color w:val="auto"/>
          <w:kern w:val="0"/>
          <w:sz w:val="24"/>
          <w:highlight w:val="none"/>
          <w:lang w:eastAsia="zh-CN"/>
        </w:rPr>
        <w:t>（即</w:t>
      </w:r>
      <w:r>
        <w:rPr>
          <w:rFonts w:hint="eastAsia" w:ascii="宋体" w:hAnsi="宋体" w:eastAsia="宋体" w:cs="宋体"/>
          <w:b/>
          <w:bCs/>
          <w:color w:val="auto"/>
          <w:sz w:val="24"/>
          <w:szCs w:val="24"/>
          <w:highlight w:val="none"/>
        </w:rPr>
        <w:t>中标单价×</w:t>
      </w:r>
      <w:r>
        <w:rPr>
          <w:rFonts w:hint="eastAsia" w:ascii="宋体" w:hAnsi="宋体" w:eastAsia="宋体" w:cs="宋体"/>
          <w:b/>
          <w:bCs/>
          <w:color w:val="auto"/>
          <w:sz w:val="24"/>
          <w:szCs w:val="24"/>
          <w:highlight w:val="none"/>
          <w:lang w:val="en-US" w:eastAsia="zh-CN"/>
        </w:rPr>
        <w:t>批次)</w:t>
      </w:r>
      <w:r>
        <w:rPr>
          <w:rFonts w:hint="eastAsia" w:ascii="宋体" w:hAnsi="宋体" w:eastAsia="宋体" w:cs="宋体"/>
          <w:color w:val="auto"/>
          <w:kern w:val="0"/>
          <w:sz w:val="24"/>
          <w:highlight w:val="none"/>
        </w:rPr>
        <w:t>。如遇本次招标没有涉及的服务时，由中标人提供申请，采购人确认后实施。</w:t>
      </w:r>
    </w:p>
    <w:p w14:paraId="16AC98B1">
      <w:pPr>
        <w:wordWrap/>
        <w:adjustRightInd w:val="0"/>
        <w:spacing w:line="360" w:lineRule="auto"/>
        <w:ind w:firstLine="480" w:firstLineChars="200"/>
        <w:jc w:val="left"/>
        <w:textAlignment w:val="auto"/>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kern w:val="0"/>
          <w:sz w:val="24"/>
          <w:highlight w:val="none"/>
          <w:u w:val="none"/>
          <w:lang w:val="en-US" w:eastAsia="zh-CN"/>
        </w:rPr>
        <w:t>2、</w:t>
      </w:r>
      <w:r>
        <w:rPr>
          <w:rFonts w:hint="eastAsia" w:ascii="宋体" w:hAnsi="宋体" w:eastAsia="宋体" w:cs="宋体"/>
          <w:b w:val="0"/>
          <w:bCs w:val="0"/>
          <w:color w:val="auto"/>
          <w:sz w:val="24"/>
          <w:highlight w:val="none"/>
          <w:u w:val="none"/>
        </w:rPr>
        <w:t>招标文件、招标答疑会纪要、中标供应商的中标报价等作为结算依据；</w:t>
      </w:r>
    </w:p>
    <w:p w14:paraId="3BC7D21D">
      <w:pPr>
        <w:pStyle w:val="89"/>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（二）支付</w:t>
      </w:r>
    </w:p>
    <w:p w14:paraId="4E8E44F0">
      <w:pPr>
        <w:pStyle w:val="89"/>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合同签订后</w:t>
      </w:r>
      <w:r>
        <w:rPr>
          <w:rFonts w:hint="eastAsia" w:ascii="宋体" w:hAnsi="宋体" w:eastAsia="宋体" w:cs="宋体"/>
          <w:b/>
          <w:bCs/>
          <w:color w:val="auto"/>
          <w:sz w:val="24"/>
          <w:szCs w:val="24"/>
          <w:highlight w:val="none"/>
          <w:lang w:val="en-US" w:eastAsia="zh-CN"/>
        </w:rPr>
        <w:t>支付预算金额的</w:t>
      </w:r>
      <w:r>
        <w:rPr>
          <w:rFonts w:hint="eastAsia"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0%作为预付款，余款结合考核办法根据项目完成情况进行支付。</w:t>
      </w:r>
    </w:p>
    <w:p w14:paraId="13984A13">
      <w:pPr>
        <w:pStyle w:val="2"/>
        <w:numPr>
          <w:ilvl w:val="0"/>
          <w:numId w:val="0"/>
        </w:numPr>
        <w:tabs>
          <w:tab w:val="left" w:pos="706"/>
          <w:tab w:val="clear" w:pos="432"/>
        </w:tabs>
        <w:ind w:left="560" w:left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八、考核办法（中标后提供）</w:t>
      </w:r>
    </w:p>
    <w:p w14:paraId="4F131712">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采购人组织每季度不定期抽查考核，考核采取百分制，</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eastAsia="zh-CN"/>
        </w:rPr>
        <w:t>（含）</w:t>
      </w:r>
      <w:r>
        <w:rPr>
          <w:rFonts w:hint="eastAsia" w:ascii="宋体" w:hAnsi="宋体" w:eastAsia="宋体" w:cs="宋体"/>
          <w:sz w:val="24"/>
          <w:szCs w:val="24"/>
          <w:highlight w:val="none"/>
        </w:rPr>
        <w:t>以上为合格，</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0分以下为不合格。</w:t>
      </w:r>
    </w:p>
    <w:p w14:paraId="1C15C383">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其中</w:t>
      </w:r>
      <w:r>
        <w:rPr>
          <w:rFonts w:hint="eastAsia" w:ascii="宋体" w:hAnsi="宋体" w:eastAsia="宋体" w:cs="宋体"/>
          <w:sz w:val="24"/>
          <w:szCs w:val="24"/>
          <w:highlight w:val="none"/>
        </w:rPr>
        <w:t>出具虚假检测报告、不按规定数量接样、转包检测业务等违规行为</w:t>
      </w:r>
      <w:r>
        <w:rPr>
          <w:rFonts w:hint="eastAsia" w:ascii="宋体" w:hAnsi="宋体" w:eastAsia="宋体" w:cs="宋体"/>
          <w:sz w:val="24"/>
          <w:szCs w:val="24"/>
          <w:highlight w:val="none"/>
          <w:lang w:eastAsia="zh-CN"/>
        </w:rPr>
        <w:t>，采购单位有权中止合同，并追究相关违约责任</w:t>
      </w:r>
      <w:r>
        <w:rPr>
          <w:rFonts w:hint="eastAsia" w:ascii="宋体" w:hAnsi="宋体" w:eastAsia="宋体" w:cs="宋体"/>
          <w:sz w:val="24"/>
          <w:szCs w:val="24"/>
          <w:highlight w:val="none"/>
        </w:rPr>
        <w:t>。</w:t>
      </w:r>
    </w:p>
    <w:p w14:paraId="6DC08FE2">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每年度考核评分，考核采取百分制。年度考核得分为</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0分以上，</w:t>
      </w:r>
      <w:r>
        <w:rPr>
          <w:rFonts w:hint="eastAsia" w:ascii="宋体" w:hAnsi="宋体" w:eastAsia="宋体" w:cs="宋体"/>
          <w:sz w:val="24"/>
          <w:szCs w:val="24"/>
          <w:highlight w:val="none"/>
          <w:lang w:eastAsia="zh-CN"/>
        </w:rPr>
        <w:t>全额支付检测费用</w:t>
      </w:r>
      <w:r>
        <w:rPr>
          <w:rFonts w:hint="eastAsia" w:ascii="宋体" w:hAnsi="宋体" w:eastAsia="宋体" w:cs="宋体"/>
          <w:sz w:val="24"/>
          <w:szCs w:val="24"/>
          <w:highlight w:val="none"/>
        </w:rPr>
        <w:t>；年度考核得分为</w:t>
      </w:r>
      <w:r>
        <w:rPr>
          <w:rFonts w:hint="eastAsia" w:ascii="宋体" w:hAnsi="宋体" w:eastAsia="宋体" w:cs="宋体"/>
          <w:sz w:val="24"/>
          <w:szCs w:val="24"/>
          <w:highlight w:val="none"/>
          <w:lang w:val="en-US" w:eastAsia="zh-CN"/>
        </w:rPr>
        <w:t>79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89</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（含任意年份）</w:t>
      </w:r>
      <w:r>
        <w:rPr>
          <w:rFonts w:hint="eastAsia" w:ascii="宋体" w:hAnsi="宋体" w:eastAsia="宋体" w:cs="宋体"/>
          <w:sz w:val="24"/>
          <w:szCs w:val="24"/>
          <w:highlight w:val="none"/>
        </w:rPr>
        <w:t>，则</w:t>
      </w:r>
      <w:r>
        <w:rPr>
          <w:rFonts w:hint="eastAsia" w:ascii="宋体" w:hAnsi="宋体" w:eastAsia="宋体" w:cs="宋体"/>
          <w:sz w:val="24"/>
          <w:szCs w:val="24"/>
          <w:highlight w:val="none"/>
          <w:lang w:eastAsia="zh-CN"/>
        </w:rPr>
        <w:t>扣除</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当年度结算总费用</w:t>
      </w:r>
      <w:r>
        <w:rPr>
          <w:rFonts w:hint="eastAsia" w:ascii="宋体" w:hAnsi="宋体" w:eastAsia="宋体" w:cs="宋体"/>
          <w:sz w:val="24"/>
          <w:szCs w:val="24"/>
          <w:highlight w:val="none"/>
        </w:rPr>
        <w:t>；年度考核得分为</w:t>
      </w:r>
      <w:r>
        <w:rPr>
          <w:rFonts w:hint="eastAsia" w:ascii="宋体" w:hAnsi="宋体" w:eastAsia="宋体" w:cs="宋体"/>
          <w:sz w:val="24"/>
          <w:szCs w:val="24"/>
          <w:highlight w:val="none"/>
          <w:lang w:val="en-US" w:eastAsia="zh-CN"/>
        </w:rPr>
        <w:t>79</w:t>
      </w:r>
      <w:r>
        <w:rPr>
          <w:rFonts w:hint="eastAsia" w:ascii="宋体" w:hAnsi="宋体" w:eastAsia="宋体" w:cs="宋体"/>
          <w:sz w:val="24"/>
          <w:szCs w:val="24"/>
          <w:highlight w:val="none"/>
        </w:rPr>
        <w:t>分以下</w:t>
      </w:r>
      <w:r>
        <w:rPr>
          <w:rFonts w:hint="eastAsia" w:ascii="宋体" w:hAnsi="宋体" w:eastAsia="宋体" w:cs="宋体"/>
          <w:sz w:val="24"/>
          <w:szCs w:val="24"/>
          <w:highlight w:val="none"/>
          <w:lang w:eastAsia="zh-CN"/>
        </w:rPr>
        <w:t>（含任意年份）</w:t>
      </w:r>
      <w:r>
        <w:rPr>
          <w:rFonts w:hint="eastAsia" w:ascii="宋体" w:hAnsi="宋体" w:eastAsia="宋体" w:cs="宋体"/>
          <w:sz w:val="24"/>
          <w:szCs w:val="24"/>
          <w:highlight w:val="none"/>
        </w:rPr>
        <w:t>，则扣除</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eastAsia="zh-CN"/>
        </w:rPr>
        <w:t>当年度结算总费用，并</w:t>
      </w:r>
      <w:r>
        <w:rPr>
          <w:rFonts w:hint="eastAsia" w:ascii="宋体" w:hAnsi="宋体" w:eastAsia="宋体" w:cs="宋体"/>
          <w:sz w:val="24"/>
          <w:szCs w:val="24"/>
          <w:highlight w:val="none"/>
        </w:rPr>
        <w:t>视为服务不合格，终止合同，止付余款，</w:t>
      </w:r>
      <w:r>
        <w:rPr>
          <w:rFonts w:hint="eastAsia" w:ascii="宋体" w:hAnsi="宋体" w:eastAsia="宋体" w:cs="宋体"/>
          <w:sz w:val="24"/>
          <w:szCs w:val="24"/>
          <w:highlight w:val="none"/>
          <w:lang w:eastAsia="zh-CN"/>
        </w:rPr>
        <w:t>并追究相关违约责任</w:t>
      </w:r>
      <w:r>
        <w:rPr>
          <w:rFonts w:hint="eastAsia" w:ascii="宋体" w:hAnsi="宋体" w:eastAsia="宋体" w:cs="宋体"/>
          <w:sz w:val="24"/>
          <w:szCs w:val="24"/>
          <w:highlight w:val="none"/>
        </w:rPr>
        <w:t>。</w:t>
      </w:r>
    </w:p>
    <w:p w14:paraId="5937A890">
      <w:pPr>
        <w:widowControl w:val="0"/>
        <w:wordWrap/>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九、履约验收</w:t>
      </w:r>
    </w:p>
    <w:p w14:paraId="2D692E37">
      <w:pPr>
        <w:pStyle w:val="2"/>
        <w:jc w:val="left"/>
        <w:rPr>
          <w:rFonts w:hint="eastAsia" w:ascii="宋体" w:hAnsi="宋体" w:eastAsia="宋体" w:cs="宋体"/>
          <w:b w:val="0"/>
          <w:bCs w:val="0"/>
          <w:highlight w:val="none"/>
          <w:lang w:val="en-US" w:eastAsia="zh-CN"/>
        </w:rPr>
      </w:pPr>
      <w:r>
        <w:rPr>
          <w:rFonts w:hint="eastAsia" w:ascii="宋体" w:hAnsi="宋体" w:eastAsia="宋体" w:cs="宋体"/>
          <w:b/>
          <w:bCs/>
          <w:kern w:val="0"/>
          <w:sz w:val="24"/>
          <w:szCs w:val="24"/>
          <w:highlight w:val="none"/>
          <w:lang w:val="en-US" w:eastAsia="zh-CN" w:bidi="ar-SA"/>
        </w:rPr>
        <w:t xml:space="preserve">  </w:t>
      </w:r>
      <w:r>
        <w:rPr>
          <w:rFonts w:hint="eastAsia" w:ascii="宋体" w:hAnsi="宋体" w:eastAsia="宋体" w:cs="宋体"/>
          <w:b w:val="0"/>
          <w:bCs w:val="0"/>
          <w:kern w:val="0"/>
          <w:sz w:val="24"/>
          <w:szCs w:val="24"/>
          <w:highlight w:val="none"/>
          <w:lang w:val="en-US" w:eastAsia="zh-CN" w:bidi="ar-SA"/>
        </w:rPr>
        <w:t xml:space="preserve">   采购单位结合考核办法及招标要求进行履约验收。</w:t>
      </w:r>
    </w:p>
    <w:p w14:paraId="4316F60C">
      <w:pPr>
        <w:widowControl w:val="0"/>
        <w:wordWrap/>
        <w:adjustRightInd/>
        <w:snapToGrid/>
        <w:spacing w:line="360" w:lineRule="auto"/>
        <w:ind w:firstLine="482" w:firstLineChars="200"/>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十、保密要求</w:t>
      </w:r>
    </w:p>
    <w:p w14:paraId="06B2DED3">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单位应遵循保密制度，在检测成果提交甲方前不得透露给任何第三方，否则按相关法律法规进行处理，且招标人有权直接无偿清退责任单位。</w:t>
      </w:r>
    </w:p>
    <w:p w14:paraId="15E43258">
      <w:pPr>
        <w:pStyle w:val="23"/>
        <w:rPr>
          <w:rFonts w:hint="eastAsia" w:ascii="宋体" w:hAnsi="宋体" w:eastAsia="宋体" w:cs="宋体"/>
          <w:b/>
          <w:bCs/>
          <w:color w:val="auto"/>
          <w:sz w:val="24"/>
          <w:highlight w:val="none"/>
        </w:rPr>
      </w:pPr>
    </w:p>
    <w:p w14:paraId="436333E1">
      <w:pPr>
        <w:widowControl w:val="0"/>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p>
    <w:p w14:paraId="386101AB">
      <w:pPr>
        <w:pStyle w:val="23"/>
        <w:rPr>
          <w:rFonts w:hint="eastAsia" w:ascii="宋体" w:hAnsi="宋体" w:eastAsia="宋体" w:cs="宋体"/>
          <w:b/>
          <w:bCs/>
          <w:color w:val="auto"/>
          <w:sz w:val="24"/>
          <w:highlight w:val="none"/>
        </w:rPr>
      </w:pPr>
    </w:p>
    <w:p w14:paraId="5DA166EC">
      <w:pPr>
        <w:pStyle w:val="23"/>
        <w:rPr>
          <w:rFonts w:hint="eastAsia" w:ascii="宋体" w:hAnsi="宋体" w:eastAsia="宋体" w:cs="宋体"/>
          <w:b/>
          <w:bCs/>
          <w:color w:val="auto"/>
          <w:sz w:val="24"/>
          <w:highlight w:val="none"/>
        </w:rPr>
      </w:pPr>
    </w:p>
    <w:p w14:paraId="272AD69F">
      <w:pPr>
        <w:pStyle w:val="23"/>
        <w:rPr>
          <w:rFonts w:hint="eastAsia" w:ascii="宋体" w:hAnsi="宋体" w:eastAsia="宋体" w:cs="宋体"/>
          <w:b/>
          <w:bCs/>
          <w:color w:val="auto"/>
          <w:sz w:val="24"/>
          <w:highlight w:val="none"/>
        </w:rPr>
      </w:pPr>
    </w:p>
    <w:p w14:paraId="3FA60463">
      <w:pPr>
        <w:pStyle w:val="23"/>
        <w:rPr>
          <w:rFonts w:hint="eastAsia" w:ascii="宋体" w:hAnsi="宋体" w:eastAsia="宋体" w:cs="宋体"/>
          <w:b/>
          <w:bCs/>
          <w:color w:val="auto"/>
          <w:sz w:val="24"/>
          <w:highlight w:val="none"/>
        </w:rPr>
      </w:pPr>
    </w:p>
    <w:p w14:paraId="5AF58E9A">
      <w:pPr>
        <w:pStyle w:val="23"/>
        <w:rPr>
          <w:rFonts w:hint="eastAsia" w:ascii="宋体" w:hAnsi="宋体" w:eastAsia="宋体" w:cs="宋体"/>
          <w:b/>
          <w:bCs/>
          <w:color w:val="auto"/>
          <w:sz w:val="24"/>
          <w:highlight w:val="none"/>
        </w:rPr>
      </w:pPr>
    </w:p>
    <w:p w14:paraId="3FD1E3DA">
      <w:pPr>
        <w:pStyle w:val="23"/>
        <w:rPr>
          <w:rFonts w:hint="eastAsia" w:ascii="宋体" w:hAnsi="宋体" w:eastAsia="宋体" w:cs="宋体"/>
          <w:b/>
          <w:bCs/>
          <w:color w:val="auto"/>
          <w:sz w:val="24"/>
          <w:highlight w:val="none"/>
        </w:rPr>
      </w:pPr>
    </w:p>
    <w:p w14:paraId="7D81740E">
      <w:pPr>
        <w:pStyle w:val="23"/>
        <w:rPr>
          <w:rFonts w:hint="eastAsia" w:ascii="宋体" w:hAnsi="宋体" w:eastAsia="宋体" w:cs="宋体"/>
          <w:b/>
          <w:bCs/>
          <w:color w:val="auto"/>
          <w:sz w:val="24"/>
          <w:highlight w:val="none"/>
        </w:rPr>
      </w:pPr>
    </w:p>
    <w:p w14:paraId="23870D03">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21855B15">
      <w:pPr>
        <w:pStyle w:val="3"/>
        <w:ind w:firstLine="0" w:firstLineChars="0"/>
        <w:rPr>
          <w:rFonts w:hint="eastAsia" w:ascii="宋体" w:hAnsi="宋体" w:eastAsia="宋体" w:cs="宋体"/>
          <w:b/>
          <w:sz w:val="24"/>
          <w:highlight w:val="none"/>
        </w:rPr>
      </w:pPr>
      <w:r>
        <w:rPr>
          <w:rFonts w:hint="eastAsia" w:ascii="宋体" w:hAnsi="宋体" w:eastAsia="宋体" w:cs="宋体"/>
          <w:sz w:val="36"/>
          <w:szCs w:val="36"/>
          <w:highlight w:val="none"/>
        </w:rPr>
        <w:t>第四部分   评标办法</w:t>
      </w:r>
    </w:p>
    <w:p w14:paraId="456B8E96">
      <w:pPr>
        <w:snapToGrid w:val="0"/>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1、评标办法前附表</w:t>
      </w:r>
    </w:p>
    <w:p w14:paraId="12A2B7B8">
      <w:pPr>
        <w:snapToGrid w:val="0"/>
        <w:spacing w:line="360" w:lineRule="auto"/>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本次评标采用综合评分法，总分为100分。</w:t>
      </w:r>
      <w:r>
        <w:rPr>
          <w:rFonts w:hint="eastAsia" w:ascii="宋体" w:hAnsi="宋体" w:eastAsia="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4CD5E4CB">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各投标人的综合得分为：投标价格得分+商务技术得分。</w:t>
      </w:r>
    </w:p>
    <w:tbl>
      <w:tblPr>
        <w:tblStyle w:val="62"/>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093"/>
        <w:gridCol w:w="869"/>
        <w:gridCol w:w="1103"/>
      </w:tblGrid>
      <w:tr w14:paraId="43A0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1436" w:type="dxa"/>
            <w:noWrap w:val="0"/>
            <w:vAlign w:val="center"/>
          </w:tcPr>
          <w:p w14:paraId="037857B8">
            <w:pPr>
              <w:widowControl/>
              <w:wordWrap/>
              <w:adjustRightInd/>
              <w:snapToGrid/>
              <w:spacing w:beforeAutospacing="0" w:afterAutospacing="0" w:line="240" w:lineRule="auto"/>
              <w:ind w:left="0" w:leftChars="0" w:right="0" w:firstLine="0" w:firstLine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类目</w:t>
            </w:r>
          </w:p>
        </w:tc>
        <w:tc>
          <w:tcPr>
            <w:tcW w:w="7093" w:type="dxa"/>
            <w:noWrap w:val="0"/>
            <w:vAlign w:val="center"/>
          </w:tcPr>
          <w:p w14:paraId="2FFE7774">
            <w:pPr>
              <w:widowControl/>
              <w:wordWrap/>
              <w:adjustRightInd/>
              <w:snapToGrid/>
              <w:spacing w:beforeAutospacing="0" w:afterAutospacing="0" w:line="240" w:lineRule="auto"/>
              <w:ind w:left="0" w:right="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评分内容</w:t>
            </w:r>
          </w:p>
        </w:tc>
        <w:tc>
          <w:tcPr>
            <w:tcW w:w="869" w:type="dxa"/>
            <w:noWrap w:val="0"/>
            <w:vAlign w:val="center"/>
          </w:tcPr>
          <w:p w14:paraId="20EC4D72">
            <w:pPr>
              <w:widowControl/>
              <w:spacing w:before="0" w:beforeAutospacing="0" w:after="0" w:afterAutospacing="0" w:line="240" w:lineRule="auto"/>
              <w:ind w:left="0" w:leftChars="0" w:right="0" w:firstLine="0" w:firstLineChars="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分值</w:t>
            </w:r>
          </w:p>
        </w:tc>
        <w:tc>
          <w:tcPr>
            <w:tcW w:w="1103" w:type="dxa"/>
            <w:noWrap w:val="0"/>
            <w:vAlign w:val="center"/>
          </w:tcPr>
          <w:p w14:paraId="3ED2D33B">
            <w:pPr>
              <w:widowControl/>
              <w:spacing w:before="0" w:beforeAutospacing="0" w:after="0" w:afterAutospacing="0" w:line="240" w:lineRule="auto"/>
              <w:ind w:left="0" w:leftChars="0" w:right="0" w:firstLine="0" w:firstLineChars="0"/>
              <w:jc w:val="center"/>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客观分/主观分</w:t>
            </w:r>
          </w:p>
        </w:tc>
      </w:tr>
      <w:tr w14:paraId="1912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36" w:type="dxa"/>
            <w:noWrap w:val="0"/>
            <w:vAlign w:val="center"/>
          </w:tcPr>
          <w:p w14:paraId="36C0C14F">
            <w:pPr>
              <w:pStyle w:val="34"/>
              <w:keepNext w:val="0"/>
              <w:keepLines w:val="0"/>
              <w:pageBreakBefore w:val="0"/>
              <w:kinsoku/>
              <w:wordWrap/>
              <w:overflowPunct/>
              <w:topLinePunct w:val="0"/>
              <w:autoSpaceDE/>
              <w:autoSpaceDN/>
              <w:bidi w:val="0"/>
              <w:adjustRightInd w:val="0"/>
              <w:snapToGrid/>
              <w:spacing w:beforeLines="0" w:line="312" w:lineRule="auto"/>
              <w:jc w:val="center"/>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需求与理解</w:t>
            </w:r>
          </w:p>
        </w:tc>
        <w:tc>
          <w:tcPr>
            <w:tcW w:w="7093" w:type="dxa"/>
            <w:noWrap w:val="0"/>
            <w:vAlign w:val="center"/>
          </w:tcPr>
          <w:p w14:paraId="3D670DB5">
            <w:pPr>
              <w:pStyle w:val="34"/>
              <w:keepNext w:val="0"/>
              <w:keepLines w:val="0"/>
              <w:pageBreakBefore w:val="0"/>
              <w:widowControl w:val="0"/>
              <w:kinsoku/>
              <w:wordWrap/>
              <w:overflowPunct/>
              <w:topLinePunct w:val="0"/>
              <w:autoSpaceDE/>
              <w:autoSpaceDN/>
              <w:bidi w:val="0"/>
              <w:adjustRightInd w:val="0"/>
              <w:snapToGrid/>
              <w:spacing w:beforeLines="0" w:line="312" w:lineRule="auto"/>
              <w:jc w:val="left"/>
              <w:textAlignment w:val="auto"/>
              <w:rPr>
                <w:rFonts w:hint="eastAsia" w:ascii="宋体" w:hAnsi="宋体" w:eastAsia="宋体" w:cs="宋体"/>
                <w:bCs/>
                <w:snapToGrid/>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投标人本地混凝土原材料及预拌砂浆市场现状的认知情况全面性，能基本熟悉相关文件精神及要求，针对本项目的总体要求和研究目的了解，理解全面、深入、针对性强的得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分，理解较全面、较深入、针对性一般的得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分，理解不深入，针对性较差的最多得1分。</w:t>
            </w:r>
          </w:p>
        </w:tc>
        <w:tc>
          <w:tcPr>
            <w:tcW w:w="869" w:type="dxa"/>
            <w:noWrap w:val="0"/>
            <w:vAlign w:val="center"/>
          </w:tcPr>
          <w:p w14:paraId="53539519">
            <w:pPr>
              <w:keepNext w:val="0"/>
              <w:keepLines w:val="0"/>
              <w:pageBreakBefore w:val="0"/>
              <w:widowControl/>
              <w:kinsoku/>
              <w:wordWrap/>
              <w:overflowPunct/>
              <w:topLinePunct w:val="0"/>
              <w:autoSpaceDE/>
              <w:autoSpaceDN/>
              <w:bidi w:val="0"/>
              <w:snapToGrid/>
              <w:spacing w:before="0" w:beforeLines="0" w:beforeAutospacing="0" w:after="0" w:afterAutospacing="0" w:line="312" w:lineRule="auto"/>
              <w:ind w:left="0" w:leftChars="0" w:righ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4分</w:t>
            </w:r>
          </w:p>
        </w:tc>
        <w:tc>
          <w:tcPr>
            <w:tcW w:w="1103" w:type="dxa"/>
            <w:noWrap w:val="0"/>
            <w:vAlign w:val="center"/>
          </w:tcPr>
          <w:p w14:paraId="2F1EB73A">
            <w:pPr>
              <w:keepNext w:val="0"/>
              <w:keepLines w:val="0"/>
              <w:pageBreakBefore w:val="0"/>
              <w:widowControl/>
              <w:kinsoku/>
              <w:wordWrap/>
              <w:overflowPunct/>
              <w:topLinePunct w:val="0"/>
              <w:autoSpaceDE/>
              <w:autoSpaceDN/>
              <w:bidi w:val="0"/>
              <w:snapToGrid/>
              <w:spacing w:before="0" w:beforeLines="0" w:beforeAutospacing="0" w:after="0" w:afterAutospacing="0" w:line="312" w:lineRule="auto"/>
              <w:ind w:left="0" w:leftChars="0" w:righ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6D1B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36" w:type="dxa"/>
            <w:noWrap w:val="0"/>
            <w:vAlign w:val="center"/>
          </w:tcPr>
          <w:p w14:paraId="6FC89C21">
            <w:pPr>
              <w:pStyle w:val="34"/>
              <w:overflowPunct/>
              <w:autoSpaceDE/>
              <w:autoSpaceDN/>
              <w:adjustRightInd w:val="0"/>
              <w:snapToGrid/>
              <w:spacing w:beforeLines="0"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检测方案</w:t>
            </w:r>
          </w:p>
        </w:tc>
        <w:tc>
          <w:tcPr>
            <w:tcW w:w="7093" w:type="dxa"/>
            <w:noWrap w:val="0"/>
            <w:vAlign w:val="center"/>
          </w:tcPr>
          <w:p w14:paraId="05E092EF">
            <w:pPr>
              <w:pStyle w:val="622"/>
              <w:keepNext w:val="0"/>
              <w:keepLines w:val="0"/>
              <w:pageBreakBefore w:val="0"/>
              <w:widowControl w:val="0"/>
              <w:kinsoku/>
              <w:wordWrap/>
              <w:overflowPunct/>
              <w:topLinePunct w:val="0"/>
              <w:autoSpaceDE/>
              <w:autoSpaceDN/>
              <w:bidi w:val="0"/>
              <w:snapToGrid/>
              <w:spacing w:before="2" w:beforeLines="0" w:line="312" w:lineRule="auto"/>
              <w:ind w:right="-29"/>
              <w:jc w:val="both"/>
              <w:textAlignment w:val="auto"/>
              <w:rPr>
                <w:rFonts w:hint="eastAsia" w:ascii="宋体" w:hAnsi="宋体" w:eastAsia="宋体" w:cs="宋体"/>
                <w:bCs/>
                <w:snapToGrid/>
                <w:kern w:val="2"/>
                <w:sz w:val="24"/>
                <w:szCs w:val="24"/>
                <w:highlight w:val="none"/>
                <w:lang w:val="en-US" w:eastAsia="zh-CN" w:bidi="ar-SA"/>
              </w:rPr>
            </w:pPr>
            <w:r>
              <w:rPr>
                <w:rFonts w:hint="eastAsia" w:ascii="宋体" w:hAnsi="宋体" w:eastAsia="宋体" w:cs="宋体"/>
                <w:bCs/>
                <w:snapToGrid/>
                <w:kern w:val="2"/>
                <w:sz w:val="24"/>
                <w:szCs w:val="24"/>
                <w:highlight w:val="none"/>
                <w:lang w:val="en-US" w:eastAsia="zh-CN" w:bidi="ar-SA"/>
              </w:rPr>
              <w:t>针对本项目提出的检测方案进行打分包括检测流程（0-2分）、检测方法（0-2分）、检测报告的出具（0-2分）。</w:t>
            </w:r>
          </w:p>
          <w:p w14:paraId="3E42DC72">
            <w:pPr>
              <w:pStyle w:val="622"/>
              <w:keepNext w:val="0"/>
              <w:keepLines w:val="0"/>
              <w:pageBreakBefore w:val="0"/>
              <w:widowControl w:val="0"/>
              <w:kinsoku/>
              <w:wordWrap/>
              <w:overflowPunct/>
              <w:topLinePunct w:val="0"/>
              <w:autoSpaceDE/>
              <w:autoSpaceDN/>
              <w:bidi w:val="0"/>
              <w:snapToGrid/>
              <w:spacing w:before="2" w:beforeLines="0" w:line="312" w:lineRule="auto"/>
              <w:ind w:right="-29"/>
              <w:jc w:val="both"/>
              <w:textAlignment w:val="auto"/>
              <w:rPr>
                <w:rFonts w:hint="eastAsia" w:ascii="宋体" w:hAnsi="宋体" w:eastAsia="宋体" w:cs="宋体"/>
                <w:bCs/>
                <w:snapToGrid/>
                <w:kern w:val="2"/>
                <w:sz w:val="24"/>
                <w:szCs w:val="24"/>
                <w:highlight w:val="none"/>
                <w:lang w:val="en-US" w:eastAsia="zh-CN" w:bidi="ar-SA"/>
              </w:rPr>
            </w:pPr>
            <w:r>
              <w:rPr>
                <w:rFonts w:hint="eastAsia" w:ascii="宋体" w:hAnsi="宋体" w:eastAsia="宋体" w:cs="宋体"/>
                <w:bCs/>
                <w:snapToGrid/>
                <w:kern w:val="2"/>
                <w:sz w:val="24"/>
                <w:szCs w:val="24"/>
                <w:highlight w:val="none"/>
                <w:lang w:val="en-US" w:eastAsia="zh-CN" w:bidi="ar-SA"/>
              </w:rPr>
              <w:t>注：各分项内容合理性好的得</w:t>
            </w:r>
            <w:r>
              <w:rPr>
                <w:rFonts w:hint="eastAsia" w:ascii="宋体" w:hAnsi="宋体" w:cs="宋体"/>
                <w:bCs/>
                <w:snapToGrid/>
                <w:kern w:val="2"/>
                <w:sz w:val="24"/>
                <w:szCs w:val="24"/>
                <w:highlight w:val="none"/>
                <w:lang w:val="en-US" w:eastAsia="zh-CN" w:bidi="ar-SA"/>
              </w:rPr>
              <w:t>2</w:t>
            </w:r>
            <w:r>
              <w:rPr>
                <w:rFonts w:hint="eastAsia" w:ascii="宋体" w:hAnsi="宋体" w:eastAsia="宋体" w:cs="宋体"/>
                <w:bCs/>
                <w:snapToGrid/>
                <w:kern w:val="2"/>
                <w:sz w:val="24"/>
                <w:szCs w:val="24"/>
                <w:highlight w:val="none"/>
                <w:lang w:val="en-US" w:eastAsia="zh-CN" w:bidi="ar-SA"/>
              </w:rPr>
              <w:t>分，合理性一般的得</w:t>
            </w:r>
            <w:r>
              <w:rPr>
                <w:rFonts w:hint="eastAsia" w:ascii="宋体" w:hAnsi="宋体" w:cs="宋体"/>
                <w:bCs/>
                <w:snapToGrid/>
                <w:kern w:val="2"/>
                <w:sz w:val="24"/>
                <w:szCs w:val="24"/>
                <w:highlight w:val="none"/>
                <w:lang w:val="en-US" w:eastAsia="zh-CN" w:bidi="ar-SA"/>
              </w:rPr>
              <w:t>1</w:t>
            </w:r>
            <w:r>
              <w:rPr>
                <w:rFonts w:hint="eastAsia" w:ascii="宋体" w:hAnsi="宋体" w:eastAsia="宋体" w:cs="宋体"/>
                <w:bCs/>
                <w:snapToGrid/>
                <w:kern w:val="2"/>
                <w:sz w:val="24"/>
                <w:szCs w:val="24"/>
                <w:highlight w:val="none"/>
                <w:lang w:val="en-US" w:eastAsia="zh-CN" w:bidi="ar-SA"/>
              </w:rPr>
              <w:t>分；不合理的不得分。</w:t>
            </w:r>
          </w:p>
        </w:tc>
        <w:tc>
          <w:tcPr>
            <w:tcW w:w="869" w:type="dxa"/>
            <w:noWrap w:val="0"/>
            <w:vAlign w:val="center"/>
          </w:tcPr>
          <w:p w14:paraId="3803508A">
            <w:pPr>
              <w:keepNext w:val="0"/>
              <w:keepLines w:val="0"/>
              <w:pageBreakBefore w:val="0"/>
              <w:widowControl/>
              <w:kinsoku/>
              <w:wordWrap/>
              <w:overflowPunct/>
              <w:topLinePunct w:val="0"/>
              <w:autoSpaceDE/>
              <w:autoSpaceDN/>
              <w:bidi w:val="0"/>
              <w:snapToGrid/>
              <w:spacing w:before="0" w:beforeLines="0" w:beforeAutospacing="0" w:after="0" w:afterAutospacing="0" w:line="312" w:lineRule="auto"/>
              <w:ind w:left="0" w:leftChars="0" w:right="0"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6分</w:t>
            </w:r>
          </w:p>
        </w:tc>
        <w:tc>
          <w:tcPr>
            <w:tcW w:w="1103" w:type="dxa"/>
            <w:noWrap w:val="0"/>
            <w:vAlign w:val="center"/>
          </w:tcPr>
          <w:p w14:paraId="68B646C9">
            <w:pPr>
              <w:keepNext w:val="0"/>
              <w:keepLines w:val="0"/>
              <w:pageBreakBefore w:val="0"/>
              <w:widowControl/>
              <w:kinsoku/>
              <w:wordWrap/>
              <w:overflowPunct/>
              <w:topLinePunct w:val="0"/>
              <w:autoSpaceDE/>
              <w:autoSpaceDN/>
              <w:bidi w:val="0"/>
              <w:snapToGrid/>
              <w:spacing w:before="0" w:beforeLines="0" w:beforeAutospacing="0" w:after="0" w:afterAutospacing="0" w:line="312" w:lineRule="auto"/>
              <w:ind w:left="0" w:leftChars="0" w:right="0" w:firstLine="0" w:firstLineChars="0"/>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7DE1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7A4D929A">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right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3、作业机具及车辆配置情况</w:t>
            </w:r>
          </w:p>
        </w:tc>
        <w:tc>
          <w:tcPr>
            <w:tcW w:w="7093" w:type="dxa"/>
            <w:noWrap w:val="0"/>
            <w:vAlign w:val="center"/>
          </w:tcPr>
          <w:p w14:paraId="4D7B58F7">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Cs/>
                <w:kern w:val="2"/>
                <w:sz w:val="24"/>
                <w:szCs w:val="24"/>
                <w:highlight w:val="none"/>
                <w:lang w:val="en-US" w:eastAsia="zh-CN" w:bidi="ar-SA"/>
              </w:rPr>
              <w:t>提供的</w:t>
            </w:r>
            <w:r>
              <w:rPr>
                <w:rFonts w:hint="eastAsia" w:ascii="宋体" w:hAnsi="宋体" w:eastAsia="宋体" w:cs="宋体"/>
                <w:kern w:val="2"/>
                <w:sz w:val="24"/>
                <w:szCs w:val="24"/>
                <w:highlight w:val="none"/>
                <w:lang w:val="en-US" w:eastAsia="zh-CN" w:bidi="ar-SA"/>
              </w:rPr>
              <w:t>检测仪器、设备以及开展</w:t>
            </w:r>
            <w:r>
              <w:rPr>
                <w:rFonts w:hint="eastAsia" w:ascii="宋体" w:hAnsi="宋体" w:eastAsia="宋体" w:cs="宋体"/>
                <w:sz w:val="24"/>
                <w:szCs w:val="24"/>
                <w:highlight w:val="none"/>
              </w:rPr>
              <w:t>检测</w:t>
            </w:r>
            <w:r>
              <w:rPr>
                <w:rFonts w:hint="eastAsia" w:ascii="宋体" w:hAnsi="宋体" w:eastAsia="宋体" w:cs="宋体"/>
                <w:sz w:val="24"/>
                <w:szCs w:val="24"/>
                <w:highlight w:val="none"/>
                <w:lang w:eastAsia="zh-CN"/>
              </w:rPr>
              <w:t>工作车辆配置情况</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包括</w:t>
            </w:r>
            <w:r>
              <w:rPr>
                <w:rFonts w:hint="eastAsia" w:ascii="宋体" w:hAnsi="宋体" w:eastAsia="宋体" w:cs="宋体"/>
                <w:b/>
                <w:bCs/>
                <w:kern w:val="2"/>
                <w:sz w:val="24"/>
                <w:szCs w:val="24"/>
                <w:highlight w:val="none"/>
                <w:lang w:val="en-US" w:eastAsia="zh-CN" w:bidi="ar-SA"/>
              </w:rPr>
              <w:t>设备清单数量、设备配置方案）</w:t>
            </w:r>
            <w:r>
              <w:rPr>
                <w:rFonts w:hint="eastAsia" w:ascii="宋体" w:hAnsi="宋体" w:eastAsia="宋体" w:cs="宋体"/>
                <w:kern w:val="2"/>
                <w:sz w:val="24"/>
                <w:szCs w:val="24"/>
                <w:highlight w:val="none"/>
                <w:lang w:val="en-US" w:eastAsia="zh-CN"/>
              </w:rPr>
              <w:t>齐全、先进，数量满足检测要求，根据完善性和合理性进行打分</w:t>
            </w:r>
            <w:r>
              <w:rPr>
                <w:rFonts w:hint="eastAsia" w:ascii="宋体" w:hAnsi="宋体" w:eastAsia="宋体" w:cs="宋体"/>
                <w:bCs/>
                <w:kern w:val="2"/>
                <w:sz w:val="24"/>
                <w:szCs w:val="24"/>
                <w:highlight w:val="none"/>
                <w:lang w:val="en-US" w:eastAsia="zh-CN" w:bidi="ar-SA"/>
              </w:rPr>
              <w:t>进行打分，</w:t>
            </w:r>
            <w:r>
              <w:rPr>
                <w:rFonts w:hint="eastAsia" w:ascii="宋体" w:hAnsi="宋体" w:eastAsia="宋体" w:cs="宋体"/>
                <w:bCs/>
                <w:sz w:val="24"/>
                <w:szCs w:val="24"/>
                <w:highlight w:val="none"/>
                <w:lang w:eastAsia="zh-CN"/>
              </w:rPr>
              <w:t>设备配置合理</w:t>
            </w:r>
            <w:r>
              <w:rPr>
                <w:rFonts w:hint="eastAsia" w:ascii="宋体" w:hAnsi="宋体" w:eastAsia="宋体" w:cs="宋体"/>
                <w:bCs/>
                <w:sz w:val="24"/>
                <w:szCs w:val="24"/>
                <w:highlight w:val="none"/>
              </w:rPr>
              <w:t>完善的得</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分，设备配置不够合理完善得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en-US" w:eastAsia="zh-CN"/>
              </w:rPr>
              <w:t>设备配置一般的得1</w:t>
            </w:r>
            <w:r>
              <w:rPr>
                <w:rFonts w:hint="eastAsia" w:ascii="宋体" w:hAnsi="宋体" w:eastAsia="宋体" w:cs="宋体"/>
                <w:bCs/>
                <w:sz w:val="24"/>
                <w:szCs w:val="24"/>
                <w:highlight w:val="none"/>
              </w:rPr>
              <w:t>分；</w:t>
            </w:r>
          </w:p>
        </w:tc>
        <w:tc>
          <w:tcPr>
            <w:tcW w:w="869" w:type="dxa"/>
            <w:noWrap w:val="0"/>
            <w:vAlign w:val="center"/>
          </w:tcPr>
          <w:p w14:paraId="54B74F14">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rightChars="0"/>
              <w:jc w:val="center"/>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分</w:t>
            </w:r>
          </w:p>
        </w:tc>
        <w:tc>
          <w:tcPr>
            <w:tcW w:w="1103" w:type="dxa"/>
            <w:noWrap w:val="0"/>
            <w:vAlign w:val="center"/>
          </w:tcPr>
          <w:p w14:paraId="22CBA807">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rightChars="0"/>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2B81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36" w:type="dxa"/>
            <w:noWrap w:val="0"/>
            <w:vAlign w:val="center"/>
          </w:tcPr>
          <w:p w14:paraId="7D756CDD">
            <w:pPr>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4、组织管理</w:t>
            </w:r>
          </w:p>
        </w:tc>
        <w:tc>
          <w:tcPr>
            <w:tcW w:w="7093" w:type="dxa"/>
            <w:noWrap w:val="0"/>
            <w:vAlign w:val="center"/>
          </w:tcPr>
          <w:p w14:paraId="726511D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有完善的组织架构，包括组织管理、组织架构、岗位设置、监督机制、岗位职责。各项内容全部符合且完善、清晰的得4分，各项内容部分符合且不够完善、清晰的得3分，各项内容描述较为简单或粗略的得1分。</w:t>
            </w:r>
          </w:p>
        </w:tc>
        <w:tc>
          <w:tcPr>
            <w:tcW w:w="869" w:type="dxa"/>
            <w:noWrap w:val="0"/>
            <w:vAlign w:val="center"/>
          </w:tcPr>
          <w:p w14:paraId="541F059C">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分</w:t>
            </w:r>
          </w:p>
        </w:tc>
        <w:tc>
          <w:tcPr>
            <w:tcW w:w="1103" w:type="dxa"/>
            <w:noWrap w:val="0"/>
            <w:vAlign w:val="center"/>
          </w:tcPr>
          <w:p w14:paraId="60C44CDA">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5FF9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06E5D327">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r>
              <w:rPr>
                <w:rFonts w:hint="eastAsia" w:ascii="宋体" w:hAnsi="宋体" w:eastAsia="宋体" w:cs="宋体"/>
                <w:b/>
                <w:bCs/>
                <w:kern w:val="2"/>
                <w:sz w:val="24"/>
                <w:szCs w:val="24"/>
                <w:highlight w:val="none"/>
                <w:lang w:val="en-US" w:eastAsia="zh-CN"/>
              </w:rPr>
              <w:t>监管制度</w:t>
            </w:r>
          </w:p>
        </w:tc>
        <w:tc>
          <w:tcPr>
            <w:tcW w:w="7093" w:type="dxa"/>
            <w:noWrap w:val="0"/>
            <w:vAlign w:val="center"/>
          </w:tcPr>
          <w:p w14:paraId="6BF46583">
            <w:pPr>
              <w:pStyle w:val="15"/>
              <w:keepNext w:val="0"/>
              <w:keepLines w:val="0"/>
              <w:pageBreakBefore w:val="0"/>
              <w:widowControl/>
              <w:kinsoku/>
              <w:wordWrap/>
              <w:overflowPunct/>
              <w:topLinePunct w:val="0"/>
              <w:autoSpaceDE/>
              <w:autoSpaceDN/>
              <w:bidi w:val="0"/>
              <w:snapToGrid/>
              <w:spacing w:line="360" w:lineRule="auto"/>
              <w:ind w:firstLine="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根据投标人的监管制度进行打分，包括廉政措施，为防止出具虚假报告、不按规定验收、转包验收业务、等违规行为的监管制度、措施和惩治办法。</w:t>
            </w:r>
            <w:r>
              <w:rPr>
                <w:rFonts w:hint="eastAsia" w:ascii="宋体" w:hAnsi="宋体" w:eastAsia="宋体" w:cs="宋体"/>
                <w:snapToGrid/>
                <w:color w:val="auto"/>
                <w:kern w:val="2"/>
                <w:sz w:val="24"/>
                <w:szCs w:val="24"/>
                <w:highlight w:val="none"/>
                <w:lang w:val="zh-CN" w:eastAsia="zh-CN" w:bidi="ar-SA"/>
              </w:rPr>
              <w:t>提供的内容全面详细、思路清晰的得</w:t>
            </w:r>
            <w:r>
              <w:rPr>
                <w:rFonts w:hint="eastAsia" w:ascii="宋体" w:hAnsi="宋体" w:eastAsia="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zh-CN" w:eastAsia="zh-CN" w:bidi="ar-SA"/>
              </w:rPr>
              <w:t>分，较全面详细、思路较清晰的得</w:t>
            </w:r>
            <w:r>
              <w:rPr>
                <w:rFonts w:hint="eastAsia" w:ascii="宋体" w:hAnsi="宋体" w:eastAsia="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分，内容较简陋，思路不清晰的得</w:t>
            </w:r>
            <w:r>
              <w:rPr>
                <w:rFonts w:hint="eastAsia" w:ascii="宋体" w:hAnsi="宋体" w:eastAsia="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w:t>
            </w:r>
          </w:p>
        </w:tc>
        <w:tc>
          <w:tcPr>
            <w:tcW w:w="869" w:type="dxa"/>
            <w:noWrap w:val="0"/>
            <w:vAlign w:val="center"/>
          </w:tcPr>
          <w:p w14:paraId="45E475F8">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1103" w:type="dxa"/>
            <w:noWrap w:val="0"/>
            <w:vAlign w:val="center"/>
          </w:tcPr>
          <w:p w14:paraId="68167A8F">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187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3B93C561">
            <w:pPr>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6、人员管理 方案</w:t>
            </w:r>
          </w:p>
        </w:tc>
        <w:tc>
          <w:tcPr>
            <w:tcW w:w="7093" w:type="dxa"/>
            <w:noWrap w:val="0"/>
            <w:vAlign w:val="center"/>
          </w:tcPr>
          <w:p w14:paraId="109FF6D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w:t>
            </w:r>
            <w:r>
              <w:rPr>
                <w:rFonts w:hint="eastAsia" w:cs="宋体"/>
                <w:snapToGrid/>
                <w:color w:val="auto"/>
                <w:kern w:val="2"/>
                <w:sz w:val="24"/>
                <w:szCs w:val="24"/>
                <w:highlight w:val="none"/>
                <w:lang w:val="en-US" w:eastAsia="zh-CN" w:bidi="ar-SA"/>
              </w:rPr>
              <w:t>投标人</w:t>
            </w:r>
            <w:r>
              <w:rPr>
                <w:rFonts w:hint="eastAsia" w:ascii="宋体" w:hAnsi="宋体" w:eastAsia="宋体" w:cs="宋体"/>
                <w:snapToGrid/>
                <w:color w:val="auto"/>
                <w:kern w:val="2"/>
                <w:sz w:val="24"/>
                <w:szCs w:val="24"/>
                <w:highlight w:val="none"/>
                <w:lang w:val="en-US" w:eastAsia="zh-CN" w:bidi="ar-SA"/>
              </w:rPr>
              <w:t>提出的人员管理方案，人员考核方案、合同执行期间的人员数量保障方案、服务人员专业能力、人员管理规范、人员培训计划的合理性等内容是否完善进行打分。</w:t>
            </w:r>
            <w:r>
              <w:rPr>
                <w:rFonts w:hint="eastAsia" w:ascii="宋体" w:hAnsi="宋体" w:eastAsia="宋体" w:cs="宋体"/>
                <w:snapToGrid/>
                <w:color w:val="auto"/>
                <w:kern w:val="2"/>
                <w:sz w:val="24"/>
                <w:szCs w:val="24"/>
                <w:highlight w:val="none"/>
                <w:lang w:val="zh-CN" w:eastAsia="zh-CN" w:bidi="ar-SA"/>
              </w:rPr>
              <w:t>提供的内容全面详细、思路清晰的得</w:t>
            </w:r>
            <w:r>
              <w:rPr>
                <w:rFonts w:hint="eastAsia" w:ascii="宋体" w:hAnsi="宋体" w:eastAsia="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zh-CN" w:eastAsia="zh-CN" w:bidi="ar-SA"/>
              </w:rPr>
              <w:t>分，较全面详细、思路较清晰的得</w:t>
            </w:r>
            <w:r>
              <w:rPr>
                <w:rFonts w:hint="eastAsia" w:ascii="宋体" w:hAnsi="宋体" w:eastAsia="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分，内容较简陋，思路不清晰的得</w:t>
            </w:r>
            <w:r>
              <w:rPr>
                <w:rFonts w:hint="eastAsia" w:ascii="宋体" w:hAnsi="宋体" w:eastAsia="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w:t>
            </w:r>
          </w:p>
        </w:tc>
        <w:tc>
          <w:tcPr>
            <w:tcW w:w="869" w:type="dxa"/>
            <w:noWrap w:val="0"/>
            <w:vAlign w:val="center"/>
          </w:tcPr>
          <w:p w14:paraId="5EA021F1">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5分</w:t>
            </w:r>
          </w:p>
        </w:tc>
        <w:tc>
          <w:tcPr>
            <w:tcW w:w="1103" w:type="dxa"/>
            <w:noWrap w:val="0"/>
            <w:vAlign w:val="center"/>
          </w:tcPr>
          <w:p w14:paraId="5C185837">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5C6A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4E2756C1">
            <w:pPr>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rPr>
              <w:t>7、档案管理制度</w:t>
            </w:r>
          </w:p>
        </w:tc>
        <w:tc>
          <w:tcPr>
            <w:tcW w:w="7093" w:type="dxa"/>
            <w:noWrap w:val="0"/>
            <w:vAlign w:val="center"/>
          </w:tcPr>
          <w:p w14:paraId="4B60F320">
            <w:pPr>
              <w:pStyle w:val="15"/>
              <w:keepNext w:val="0"/>
              <w:keepLines w:val="0"/>
              <w:pageBreakBefore w:val="0"/>
              <w:widowControl/>
              <w:kinsoku/>
              <w:wordWrap/>
              <w:overflowPunct/>
              <w:topLinePunct w:val="0"/>
              <w:autoSpaceDE/>
              <w:autoSpaceDN/>
              <w:bidi w:val="0"/>
              <w:snapToGrid/>
              <w:spacing w:line="360" w:lineRule="auto"/>
              <w:ind w:firstLine="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根据投标人</w:t>
            </w:r>
            <w:r>
              <w:rPr>
                <w:rFonts w:hint="eastAsia" w:cs="宋体"/>
                <w:snapToGrid/>
                <w:color w:val="auto"/>
                <w:kern w:val="2"/>
                <w:sz w:val="24"/>
                <w:szCs w:val="24"/>
                <w:highlight w:val="none"/>
                <w:lang w:val="en-US" w:eastAsia="zh-CN" w:bidi="ar-SA"/>
              </w:rPr>
              <w:t>针对</w:t>
            </w:r>
            <w:r>
              <w:rPr>
                <w:rFonts w:hint="eastAsia" w:ascii="宋体" w:hAnsi="宋体" w:eastAsia="宋体" w:cs="宋体"/>
                <w:snapToGrid/>
                <w:color w:val="auto"/>
                <w:kern w:val="2"/>
                <w:sz w:val="24"/>
                <w:szCs w:val="24"/>
                <w:highlight w:val="none"/>
                <w:lang w:val="en-US" w:eastAsia="zh-CN" w:bidi="ar-SA"/>
              </w:rPr>
              <w:t>检测项目档案资料管理制度进行打分，</w:t>
            </w:r>
            <w:r>
              <w:rPr>
                <w:rFonts w:hint="eastAsia" w:ascii="宋体" w:hAnsi="宋体" w:eastAsia="宋体" w:cs="宋体"/>
                <w:snapToGrid/>
                <w:color w:val="auto"/>
                <w:kern w:val="2"/>
                <w:sz w:val="24"/>
                <w:szCs w:val="24"/>
                <w:highlight w:val="none"/>
                <w:lang w:val="zh-CN" w:eastAsia="zh-CN" w:bidi="ar-SA"/>
              </w:rPr>
              <w:t>提供的内容全面详细、思路清晰的得</w:t>
            </w:r>
            <w:r>
              <w:rPr>
                <w:rFonts w:hint="eastAsia" w:ascii="宋体" w:hAnsi="宋体" w:eastAsia="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zh-CN" w:eastAsia="zh-CN" w:bidi="ar-SA"/>
              </w:rPr>
              <w:t>分，较全面详细、思路较清晰的得</w:t>
            </w:r>
            <w:r>
              <w:rPr>
                <w:rFonts w:hint="eastAsia" w:ascii="宋体" w:hAnsi="宋体" w:eastAsia="宋体" w:cs="宋体"/>
                <w:snapToGrid/>
                <w:color w:val="auto"/>
                <w:kern w:val="2"/>
                <w:sz w:val="24"/>
                <w:szCs w:val="24"/>
                <w:highlight w:val="none"/>
                <w:lang w:val="en-US" w:eastAsia="zh-CN" w:bidi="ar-SA"/>
              </w:rPr>
              <w:t>3</w:t>
            </w:r>
            <w:r>
              <w:rPr>
                <w:rFonts w:hint="eastAsia" w:ascii="宋体" w:hAnsi="宋体" w:eastAsia="宋体" w:cs="宋体"/>
                <w:snapToGrid/>
                <w:color w:val="auto"/>
                <w:kern w:val="2"/>
                <w:sz w:val="24"/>
                <w:szCs w:val="24"/>
                <w:highlight w:val="none"/>
                <w:lang w:val="zh-CN" w:eastAsia="zh-CN" w:bidi="ar-SA"/>
              </w:rPr>
              <w:t>分，不够全面详细、清晰的得</w:t>
            </w:r>
            <w:r>
              <w:rPr>
                <w:rFonts w:hint="eastAsia" w:ascii="宋体" w:hAnsi="宋体" w:eastAsia="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zh-CN" w:eastAsia="zh-CN" w:bidi="ar-SA"/>
              </w:rPr>
              <w:t>分。</w:t>
            </w:r>
          </w:p>
        </w:tc>
        <w:tc>
          <w:tcPr>
            <w:tcW w:w="869" w:type="dxa"/>
            <w:noWrap w:val="0"/>
            <w:vAlign w:val="center"/>
          </w:tcPr>
          <w:p w14:paraId="4899AD5C">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5分</w:t>
            </w:r>
          </w:p>
        </w:tc>
        <w:tc>
          <w:tcPr>
            <w:tcW w:w="1103" w:type="dxa"/>
            <w:noWrap w:val="0"/>
            <w:vAlign w:val="center"/>
          </w:tcPr>
          <w:p w14:paraId="3B89C199">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1384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6F7D2C4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8、整体</w:t>
            </w:r>
            <w:r>
              <w:rPr>
                <w:rFonts w:hint="eastAsia" w:ascii="宋体" w:hAnsi="宋体" w:eastAsia="宋体" w:cs="宋体"/>
                <w:b/>
                <w:bCs/>
                <w:sz w:val="24"/>
                <w:szCs w:val="24"/>
                <w:highlight w:val="none"/>
              </w:rPr>
              <w:t>进度保证措施</w:t>
            </w:r>
          </w:p>
        </w:tc>
        <w:tc>
          <w:tcPr>
            <w:tcW w:w="7093" w:type="dxa"/>
            <w:noWrap w:val="0"/>
            <w:vAlign w:val="center"/>
          </w:tcPr>
          <w:p w14:paraId="27A62CF3">
            <w:pPr>
              <w:pStyle w:val="15"/>
              <w:keepNext w:val="0"/>
              <w:keepLines w:val="0"/>
              <w:pageBreakBefore w:val="0"/>
              <w:widowControl/>
              <w:kinsoku/>
              <w:wordWrap/>
              <w:overflowPunct/>
              <w:topLinePunct w:val="0"/>
              <w:autoSpaceDE/>
              <w:autoSpaceDN/>
              <w:bidi w:val="0"/>
              <w:snapToGrid/>
              <w:spacing w:line="360" w:lineRule="auto"/>
              <w:ind w:firstLine="0"/>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项目实施进度保证措施方案，包括对所有需要完成的工作任务制定详细的工作时间计划表</w:t>
            </w:r>
            <w:r>
              <w:rPr>
                <w:rFonts w:hint="eastAsia" w:ascii="宋体" w:hAnsi="宋体" w:eastAsia="宋体" w:cs="宋体"/>
                <w:snapToGrid/>
                <w:color w:val="auto"/>
                <w:kern w:val="2"/>
                <w:sz w:val="24"/>
                <w:szCs w:val="24"/>
                <w:highlight w:val="none"/>
                <w:lang w:val="en-US" w:eastAsia="zh-Hans" w:bidi="ar-SA"/>
              </w:rPr>
              <w:t>，</w:t>
            </w:r>
            <w:r>
              <w:rPr>
                <w:rFonts w:hint="eastAsia" w:ascii="宋体" w:hAnsi="宋体" w:eastAsia="宋体" w:cs="宋体"/>
                <w:snapToGrid/>
                <w:color w:val="auto"/>
                <w:kern w:val="2"/>
                <w:sz w:val="24"/>
                <w:szCs w:val="24"/>
                <w:highlight w:val="none"/>
                <w:lang w:val="en-US" w:eastAsia="zh-CN" w:bidi="ar-SA"/>
              </w:rPr>
              <w:t>要求列出工作任务及详细的工作时间推进表。任务分类明确，详实、合理的得4分，方案较详实、较合理的得3分，内容较为简单、存在缺漏得1分。</w:t>
            </w:r>
          </w:p>
        </w:tc>
        <w:tc>
          <w:tcPr>
            <w:tcW w:w="869" w:type="dxa"/>
            <w:noWrap w:val="0"/>
            <w:vAlign w:val="center"/>
          </w:tcPr>
          <w:p w14:paraId="13CC292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1103" w:type="dxa"/>
            <w:noWrap w:val="0"/>
            <w:vAlign w:val="center"/>
          </w:tcPr>
          <w:p w14:paraId="033E466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044A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36" w:type="dxa"/>
            <w:noWrap w:val="0"/>
            <w:vAlign w:val="center"/>
          </w:tcPr>
          <w:p w14:paraId="115B3BFB">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rPr>
              <w:t>安全保障</w:t>
            </w:r>
          </w:p>
        </w:tc>
        <w:tc>
          <w:tcPr>
            <w:tcW w:w="7093" w:type="dxa"/>
            <w:noWrap w:val="0"/>
            <w:vAlign w:val="top"/>
          </w:tcPr>
          <w:p w14:paraId="4E6C80F8">
            <w:pPr>
              <w:pStyle w:val="15"/>
              <w:keepNext w:val="0"/>
              <w:keepLines w:val="0"/>
              <w:pageBreakBefore w:val="0"/>
              <w:widowControl/>
              <w:kinsoku/>
              <w:wordWrap/>
              <w:overflowPunct/>
              <w:topLinePunct w:val="0"/>
              <w:autoSpaceDE/>
              <w:autoSpaceDN/>
              <w:bidi w:val="0"/>
              <w:snapToGrid/>
              <w:spacing w:line="360" w:lineRule="auto"/>
              <w:ind w:firstLine="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en-US" w:eastAsia="zh-CN" w:bidi="ar-SA"/>
              </w:rPr>
              <w:t>根据本项目实施过程中安全实施方案及制度完善且有针对性，可操作性强的得</w:t>
            </w:r>
            <w:r>
              <w:rPr>
                <w:rFonts w:hint="eastAsia"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分；根据本项目招标需求有安全实施方案及制度但制度没有针对性的得3分；无安全实施方案及制度或方案及制度不完善、针对性较弱的得1分。</w:t>
            </w:r>
          </w:p>
        </w:tc>
        <w:tc>
          <w:tcPr>
            <w:tcW w:w="869" w:type="dxa"/>
            <w:noWrap w:val="0"/>
            <w:vAlign w:val="center"/>
          </w:tcPr>
          <w:p w14:paraId="754D46E6">
            <w:pPr>
              <w:pStyle w:val="96"/>
              <w:keepNext w:val="0"/>
              <w:keepLines w:val="0"/>
              <w:pageBreakBefore w:val="0"/>
              <w:kinsoku/>
              <w:wordWrap/>
              <w:overflowPunct/>
              <w:topLinePunct w:val="0"/>
              <w:autoSpaceDE/>
              <w:autoSpaceDN/>
              <w:bidi w:val="0"/>
              <w:snapToGrid/>
              <w:spacing w:before="0" w:beforeLines="0" w:beforeAutospacing="0" w:after="0" w:afterAutospacing="0" w:line="312" w:lineRule="auto"/>
              <w:ind w:left="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5分</w:t>
            </w:r>
          </w:p>
        </w:tc>
        <w:tc>
          <w:tcPr>
            <w:tcW w:w="1103" w:type="dxa"/>
            <w:noWrap w:val="0"/>
            <w:vAlign w:val="center"/>
          </w:tcPr>
          <w:p w14:paraId="0DD5B492">
            <w:pPr>
              <w:pStyle w:val="96"/>
              <w:keepNext w:val="0"/>
              <w:keepLines w:val="0"/>
              <w:pageBreakBefore w:val="0"/>
              <w:kinsoku/>
              <w:wordWrap/>
              <w:overflowPunct/>
              <w:topLinePunct w:val="0"/>
              <w:autoSpaceDE/>
              <w:autoSpaceDN/>
              <w:bidi w:val="0"/>
              <w:snapToGrid/>
              <w:spacing w:before="0" w:beforeLines="0" w:beforeAutospacing="0" w:after="0" w:afterAutospacing="0" w:line="312" w:lineRule="auto"/>
              <w:ind w:left="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sz w:val="24"/>
                <w:szCs w:val="24"/>
                <w:highlight w:val="none"/>
                <w:lang w:val="en-US" w:eastAsia="zh-CN"/>
              </w:rPr>
              <w:t>主观分</w:t>
            </w:r>
          </w:p>
        </w:tc>
      </w:tr>
      <w:tr w14:paraId="2BA0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36" w:type="dxa"/>
            <w:noWrap w:val="0"/>
            <w:vAlign w:val="center"/>
          </w:tcPr>
          <w:p w14:paraId="187FE136">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sz w:val="24"/>
                <w:szCs w:val="24"/>
                <w:highlight w:val="none"/>
                <w:lang w:val="zh-CN"/>
              </w:rPr>
            </w:pPr>
            <w:r>
              <w:rPr>
                <w:rFonts w:hint="eastAsia" w:ascii="宋体" w:hAnsi="宋体" w:eastAsia="宋体" w:cs="宋体"/>
                <w:b/>
                <w:bCs/>
                <w:color w:val="000000"/>
                <w:sz w:val="24"/>
                <w:szCs w:val="24"/>
                <w:highlight w:val="none"/>
                <w:lang w:val="en-US" w:eastAsia="zh-CN"/>
              </w:rPr>
              <w:t>10、</w:t>
            </w:r>
            <w:r>
              <w:rPr>
                <w:rFonts w:hint="eastAsia" w:ascii="宋体" w:hAnsi="宋体" w:eastAsia="宋体" w:cs="宋体"/>
                <w:b/>
                <w:bCs/>
                <w:color w:val="000000"/>
                <w:sz w:val="24"/>
                <w:szCs w:val="24"/>
                <w:highlight w:val="none"/>
              </w:rPr>
              <w:t>应急保障</w:t>
            </w:r>
          </w:p>
        </w:tc>
        <w:tc>
          <w:tcPr>
            <w:tcW w:w="7093" w:type="dxa"/>
            <w:noWrap w:val="0"/>
            <w:vAlign w:val="center"/>
          </w:tcPr>
          <w:p w14:paraId="0626A194">
            <w:pPr>
              <w:pStyle w:val="15"/>
              <w:keepNext w:val="0"/>
              <w:keepLines w:val="0"/>
              <w:pageBreakBefore w:val="0"/>
              <w:widowControl/>
              <w:kinsoku/>
              <w:wordWrap/>
              <w:overflowPunct/>
              <w:topLinePunct w:val="0"/>
              <w:autoSpaceDE/>
              <w:autoSpaceDN/>
              <w:bidi w:val="0"/>
              <w:snapToGrid/>
              <w:spacing w:line="360" w:lineRule="auto"/>
              <w:ind w:firstLine="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en-US" w:eastAsia="zh-CN" w:bidi="ar-SA"/>
              </w:rPr>
              <w:t>投标人根据本项目制定详细的应急工作方案计划，包括但不限于建筑事故，重大节假日，重要社会活动日，高温低温等，提供了相应的有效应对措施的的得5分；方案中对应急事项问题的考虑基本全面但尚有不足，且应对措施不够细化合理的得3分；应急方案不够全面、应对措施也缺乏可操作性的得1分；</w:t>
            </w:r>
          </w:p>
        </w:tc>
        <w:tc>
          <w:tcPr>
            <w:tcW w:w="869" w:type="dxa"/>
            <w:noWrap w:val="0"/>
            <w:vAlign w:val="center"/>
          </w:tcPr>
          <w:p w14:paraId="2EBDB382">
            <w:pPr>
              <w:pStyle w:val="96"/>
              <w:keepNext w:val="0"/>
              <w:keepLines w:val="0"/>
              <w:pageBreakBefore w:val="0"/>
              <w:kinsoku/>
              <w:wordWrap/>
              <w:overflowPunct/>
              <w:topLinePunct w:val="0"/>
              <w:autoSpaceDE/>
              <w:autoSpaceDN/>
              <w:bidi w:val="0"/>
              <w:snapToGrid/>
              <w:spacing w:before="0" w:beforeLines="0" w:beforeAutospacing="0" w:after="0" w:afterAutospacing="0" w:line="312" w:lineRule="auto"/>
              <w:ind w:left="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5分</w:t>
            </w:r>
          </w:p>
        </w:tc>
        <w:tc>
          <w:tcPr>
            <w:tcW w:w="1103" w:type="dxa"/>
            <w:noWrap w:val="0"/>
            <w:vAlign w:val="center"/>
          </w:tcPr>
          <w:p w14:paraId="6F8847A4">
            <w:pPr>
              <w:pStyle w:val="96"/>
              <w:keepNext w:val="0"/>
              <w:keepLines w:val="0"/>
              <w:pageBreakBefore w:val="0"/>
              <w:kinsoku/>
              <w:wordWrap/>
              <w:overflowPunct/>
              <w:topLinePunct w:val="0"/>
              <w:autoSpaceDE/>
              <w:autoSpaceDN/>
              <w:bidi w:val="0"/>
              <w:snapToGrid/>
              <w:spacing w:before="0" w:beforeLines="0" w:beforeAutospacing="0" w:after="0" w:afterAutospacing="0" w:line="312" w:lineRule="auto"/>
              <w:ind w:left="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sz w:val="24"/>
                <w:szCs w:val="24"/>
                <w:highlight w:val="none"/>
                <w:lang w:val="en-US" w:eastAsia="zh-CN"/>
              </w:rPr>
              <w:t>主观分</w:t>
            </w:r>
          </w:p>
        </w:tc>
      </w:tr>
      <w:tr w14:paraId="6E10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36" w:type="dxa"/>
            <w:noWrap w:val="0"/>
            <w:vAlign w:val="center"/>
          </w:tcPr>
          <w:p w14:paraId="54CFDF97">
            <w:pPr>
              <w:pStyle w:val="96"/>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left="0" w:leftChars="0" w:right="0" w:rightChars="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rPr>
              <w:t>11</w:t>
            </w:r>
            <w:r>
              <w:rPr>
                <w:rFonts w:hint="eastAsia" w:ascii="宋体" w:hAnsi="宋体" w:eastAsia="宋体" w:cs="宋体"/>
                <w:b/>
                <w:bCs/>
                <w:kern w:val="2"/>
                <w:sz w:val="24"/>
                <w:szCs w:val="24"/>
                <w:highlight w:val="none"/>
              </w:rPr>
              <w:t>、</w:t>
            </w:r>
            <w:r>
              <w:rPr>
                <w:rFonts w:hint="eastAsia" w:ascii="宋体" w:hAnsi="宋体" w:eastAsia="宋体" w:cs="宋体"/>
                <w:b/>
                <w:bCs/>
                <w:kern w:val="0"/>
                <w:sz w:val="24"/>
                <w:szCs w:val="24"/>
                <w:highlight w:val="none"/>
              </w:rPr>
              <w:t>安全保密措施</w:t>
            </w:r>
          </w:p>
        </w:tc>
        <w:tc>
          <w:tcPr>
            <w:tcW w:w="7093" w:type="dxa"/>
            <w:noWrap w:val="0"/>
            <w:vAlign w:val="center"/>
          </w:tcPr>
          <w:p w14:paraId="7ED00D46">
            <w:pPr>
              <w:pStyle w:val="96"/>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right="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根据项目需求，提供完善有效的安全保密制度和措施进行打分。</w:t>
            </w:r>
          </w:p>
          <w:p w14:paraId="3AC7CF3D">
            <w:pPr>
              <w:pStyle w:val="96"/>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leftChars="0" w:right="0" w:righ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措施内容全面的、针对性强的，得4分；措施内容全面性一般、针对性一般的，得3分；措施内容全面性较差、针对性较差的，得1分。</w:t>
            </w:r>
          </w:p>
        </w:tc>
        <w:tc>
          <w:tcPr>
            <w:tcW w:w="869" w:type="dxa"/>
            <w:noWrap w:val="0"/>
            <w:vAlign w:val="center"/>
          </w:tcPr>
          <w:p w14:paraId="722B49BC">
            <w:pPr>
              <w:pStyle w:val="96"/>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4分</w:t>
            </w:r>
          </w:p>
        </w:tc>
        <w:tc>
          <w:tcPr>
            <w:tcW w:w="1103" w:type="dxa"/>
            <w:noWrap w:val="0"/>
            <w:vAlign w:val="center"/>
          </w:tcPr>
          <w:p w14:paraId="04A37747">
            <w:pPr>
              <w:pStyle w:val="96"/>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312" w:lineRule="auto"/>
              <w:ind w:left="0" w:leftChars="0" w:right="0" w:rightChars="0" w:firstLine="0" w:firstLineChars="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78EB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436" w:type="dxa"/>
            <w:vMerge w:val="restart"/>
            <w:noWrap w:val="0"/>
            <w:vAlign w:val="center"/>
          </w:tcPr>
          <w:p w14:paraId="549668D4">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kern w:val="2"/>
                <w:sz w:val="24"/>
                <w:szCs w:val="24"/>
                <w:highlight w:val="none"/>
                <w:lang w:val="en-US" w:eastAsia="zh-CN"/>
              </w:rPr>
              <w:t>12、风险防控方案</w:t>
            </w:r>
          </w:p>
        </w:tc>
        <w:tc>
          <w:tcPr>
            <w:tcW w:w="7093" w:type="dxa"/>
            <w:noWrap w:val="0"/>
            <w:vAlign w:val="center"/>
          </w:tcPr>
          <w:p w14:paraId="5A764BE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1、根据投标人针对本项目混凝土检测技术服务完整的风险控制预案进行打分</w:t>
            </w:r>
            <w:r>
              <w:rPr>
                <w:rFonts w:hint="eastAsia" w:cs="宋体"/>
                <w:kern w:val="2"/>
                <w:sz w:val="24"/>
                <w:szCs w:val="24"/>
                <w:highlight w:val="none"/>
                <w:lang w:val="en-US" w:eastAsia="zh-CN"/>
              </w:rPr>
              <w:t>，预案</w:t>
            </w:r>
            <w:r>
              <w:rPr>
                <w:rFonts w:hint="eastAsia" w:ascii="宋体" w:hAnsi="宋体" w:eastAsia="宋体" w:cs="宋体"/>
                <w:kern w:val="2"/>
                <w:sz w:val="24"/>
                <w:szCs w:val="24"/>
                <w:highlight w:val="none"/>
                <w:lang w:val="en-US" w:eastAsia="zh-CN" w:bidi="ar-SA"/>
              </w:rPr>
              <w:t>全面的、针对性强的，得2分；内容全面性一般、针对性一般的，得1分</w:t>
            </w:r>
            <w:r>
              <w:rPr>
                <w:rFonts w:hint="eastAsia" w:ascii="宋体" w:hAnsi="宋体" w:eastAsia="宋体" w:cs="宋体"/>
                <w:kern w:val="2"/>
                <w:sz w:val="24"/>
                <w:szCs w:val="24"/>
                <w:highlight w:val="none"/>
                <w:lang w:val="en-US" w:eastAsia="zh-CN"/>
              </w:rPr>
              <w:t>。</w:t>
            </w:r>
          </w:p>
        </w:tc>
        <w:tc>
          <w:tcPr>
            <w:tcW w:w="869" w:type="dxa"/>
            <w:noWrap w:val="0"/>
            <w:vAlign w:val="center"/>
          </w:tcPr>
          <w:p w14:paraId="2044EA25">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2分</w:t>
            </w:r>
          </w:p>
        </w:tc>
        <w:tc>
          <w:tcPr>
            <w:tcW w:w="1103" w:type="dxa"/>
            <w:noWrap w:val="0"/>
            <w:vAlign w:val="center"/>
          </w:tcPr>
          <w:p w14:paraId="479176B9">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5CD8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36" w:type="dxa"/>
            <w:vMerge w:val="continue"/>
            <w:noWrap w:val="0"/>
            <w:vAlign w:val="center"/>
          </w:tcPr>
          <w:p w14:paraId="1F549606">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b/>
                <w:bCs/>
                <w:color w:val="000000"/>
                <w:sz w:val="24"/>
                <w:szCs w:val="24"/>
                <w:highlight w:val="none"/>
                <w:lang w:val="en-US" w:eastAsia="zh-CN"/>
              </w:rPr>
            </w:pPr>
          </w:p>
        </w:tc>
        <w:tc>
          <w:tcPr>
            <w:tcW w:w="7093" w:type="dxa"/>
            <w:noWrap w:val="0"/>
            <w:vAlign w:val="center"/>
          </w:tcPr>
          <w:p w14:paraId="27C2A52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2、根据投标人提供的风险控制预案能确保项目混凝土检测技术服务目标按时达成，具有完善的保障措施</w:t>
            </w:r>
            <w:r>
              <w:rPr>
                <w:rFonts w:hint="eastAsia" w:cs="宋体"/>
                <w:kern w:val="2"/>
                <w:sz w:val="24"/>
                <w:szCs w:val="24"/>
                <w:highlight w:val="none"/>
                <w:lang w:val="en-US" w:eastAsia="zh-CN"/>
              </w:rPr>
              <w:t>，保障措施</w:t>
            </w:r>
            <w:r>
              <w:rPr>
                <w:rFonts w:hint="eastAsia" w:ascii="宋体" w:hAnsi="宋体" w:eastAsia="宋体" w:cs="宋体"/>
                <w:kern w:val="2"/>
                <w:sz w:val="24"/>
                <w:szCs w:val="24"/>
                <w:highlight w:val="none"/>
                <w:lang w:val="en-US" w:eastAsia="zh-CN" w:bidi="ar-SA"/>
              </w:rPr>
              <w:t>全面的、针对性强的，得2分；</w:t>
            </w:r>
            <w:r>
              <w:rPr>
                <w:rFonts w:hint="eastAsia" w:cs="宋体"/>
                <w:kern w:val="2"/>
                <w:sz w:val="24"/>
                <w:szCs w:val="24"/>
                <w:highlight w:val="none"/>
                <w:lang w:val="en-US" w:eastAsia="zh-CN"/>
              </w:rPr>
              <w:t>保障措施</w:t>
            </w:r>
            <w:r>
              <w:rPr>
                <w:rFonts w:hint="eastAsia" w:ascii="宋体" w:hAnsi="宋体" w:eastAsia="宋体" w:cs="宋体"/>
                <w:kern w:val="2"/>
                <w:sz w:val="24"/>
                <w:szCs w:val="24"/>
                <w:highlight w:val="none"/>
                <w:lang w:val="en-US" w:eastAsia="zh-CN" w:bidi="ar-SA"/>
              </w:rPr>
              <w:t>全面性一般、针对性一般的，得1分</w:t>
            </w:r>
            <w:r>
              <w:rPr>
                <w:rFonts w:hint="eastAsia" w:ascii="宋体" w:hAnsi="宋体" w:eastAsia="宋体" w:cs="宋体"/>
                <w:kern w:val="2"/>
                <w:sz w:val="24"/>
                <w:szCs w:val="24"/>
                <w:highlight w:val="none"/>
                <w:lang w:val="en-US" w:eastAsia="zh-CN"/>
              </w:rPr>
              <w:t>。</w:t>
            </w:r>
          </w:p>
        </w:tc>
        <w:tc>
          <w:tcPr>
            <w:tcW w:w="869" w:type="dxa"/>
            <w:noWrap w:val="0"/>
            <w:vAlign w:val="center"/>
          </w:tcPr>
          <w:p w14:paraId="0DC3B772">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2分</w:t>
            </w:r>
          </w:p>
        </w:tc>
        <w:tc>
          <w:tcPr>
            <w:tcW w:w="1103" w:type="dxa"/>
            <w:noWrap w:val="0"/>
            <w:vAlign w:val="center"/>
          </w:tcPr>
          <w:p w14:paraId="2CDE6444">
            <w:pPr>
              <w:widowControl/>
              <w:wordWrap/>
              <w:adjustRightInd/>
              <w:snapToGrid/>
              <w:spacing w:before="0" w:beforeAutospacing="0" w:after="0" w:afterAutospacing="0" w:line="312" w:lineRule="auto"/>
              <w:ind w:left="0" w:leftChars="0" w:right="0" w:rightChars="0"/>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3ADA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436" w:type="dxa"/>
            <w:noWrap w:val="0"/>
            <w:vAlign w:val="center"/>
          </w:tcPr>
          <w:p w14:paraId="2BB14D81">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lang w:val="en-US" w:eastAsia="zh-CN"/>
              </w:rPr>
              <w:t>13、合理性建议</w:t>
            </w:r>
          </w:p>
        </w:tc>
        <w:tc>
          <w:tcPr>
            <w:tcW w:w="7093" w:type="dxa"/>
            <w:noWrap w:val="0"/>
            <w:vAlign w:val="center"/>
          </w:tcPr>
          <w:p w14:paraId="6321B9F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kern w:val="2"/>
                <w:sz w:val="24"/>
                <w:szCs w:val="24"/>
                <w:highlight w:val="none"/>
                <w:lang w:val="zh-CN" w:eastAsia="zh-CN"/>
              </w:rPr>
            </w:pPr>
            <w:r>
              <w:rPr>
                <w:rFonts w:hint="eastAsia" w:ascii="宋体" w:hAnsi="宋体" w:eastAsia="宋体" w:cs="宋体"/>
                <w:kern w:val="2"/>
                <w:sz w:val="24"/>
                <w:szCs w:val="24"/>
                <w:highlight w:val="none"/>
                <w:lang w:val="en-US" w:eastAsia="zh-CN"/>
              </w:rPr>
              <w:t>针对本项目特点提出的工作重点、难点分析，以及提出的解决问题的对策与方案建议的合理性、可行性进行打分。关键点、重难点分析全面、解决措施可操作性强的得5分，一般的得3分，较差的得1分。</w:t>
            </w:r>
          </w:p>
        </w:tc>
        <w:tc>
          <w:tcPr>
            <w:tcW w:w="869" w:type="dxa"/>
            <w:noWrap w:val="0"/>
            <w:vAlign w:val="center"/>
          </w:tcPr>
          <w:p w14:paraId="3111F29C">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5分</w:t>
            </w:r>
          </w:p>
        </w:tc>
        <w:tc>
          <w:tcPr>
            <w:tcW w:w="1103" w:type="dxa"/>
            <w:noWrap w:val="0"/>
            <w:vAlign w:val="center"/>
          </w:tcPr>
          <w:p w14:paraId="623E596F">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sz w:val="24"/>
                <w:szCs w:val="24"/>
                <w:highlight w:val="none"/>
                <w:lang w:val="en-US" w:eastAsia="zh-CN"/>
              </w:rPr>
              <w:t>主观分</w:t>
            </w:r>
          </w:p>
        </w:tc>
      </w:tr>
      <w:tr w14:paraId="2276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436" w:type="dxa"/>
            <w:noWrap w:val="0"/>
            <w:vAlign w:val="center"/>
          </w:tcPr>
          <w:p w14:paraId="4F0BEA4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14、</w:t>
            </w:r>
            <w:r>
              <w:rPr>
                <w:rFonts w:hint="eastAsia" w:ascii="宋体" w:hAnsi="宋体" w:eastAsia="宋体" w:cs="宋体"/>
                <w:b/>
                <w:bCs/>
                <w:sz w:val="24"/>
                <w:szCs w:val="24"/>
                <w:highlight w:val="none"/>
              </w:rPr>
              <w:t>服务承诺</w:t>
            </w:r>
          </w:p>
        </w:tc>
        <w:tc>
          <w:tcPr>
            <w:tcW w:w="7093" w:type="dxa"/>
            <w:noWrap w:val="0"/>
            <w:vAlign w:val="center"/>
          </w:tcPr>
          <w:p w14:paraId="5D62E59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kern w:val="2"/>
                <w:sz w:val="24"/>
                <w:szCs w:val="24"/>
                <w:highlight w:val="none"/>
                <w:lang w:val="zh-CN" w:eastAsia="zh-CN"/>
              </w:rPr>
            </w:pPr>
            <w:r>
              <w:rPr>
                <w:rFonts w:hint="eastAsia" w:ascii="宋体" w:hAnsi="宋体" w:eastAsia="宋体" w:cs="宋体"/>
                <w:kern w:val="2"/>
                <w:sz w:val="24"/>
                <w:szCs w:val="24"/>
                <w:highlight w:val="none"/>
                <w:lang w:val="en-US" w:eastAsia="zh-CN"/>
              </w:rPr>
              <w:t>供应商承诺在保质保量的前提下能快速响应，根据服务承诺方案具有针对性、利于项目实施的得4分，针对性较弱的得</w:t>
            </w: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val="en-US" w:eastAsia="zh-CN"/>
              </w:rPr>
              <w:t>分，内容较为简单、存在缺漏的得1分。</w:t>
            </w:r>
          </w:p>
        </w:tc>
        <w:tc>
          <w:tcPr>
            <w:tcW w:w="869" w:type="dxa"/>
            <w:noWrap w:val="0"/>
            <w:vAlign w:val="center"/>
          </w:tcPr>
          <w:p w14:paraId="3727EDB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1103" w:type="dxa"/>
            <w:noWrap w:val="0"/>
            <w:vAlign w:val="center"/>
          </w:tcPr>
          <w:p w14:paraId="1DE030A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主观分</w:t>
            </w:r>
          </w:p>
        </w:tc>
      </w:tr>
      <w:tr w14:paraId="7EE5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36" w:type="dxa"/>
            <w:noWrap w:val="0"/>
            <w:vAlign w:val="center"/>
          </w:tcPr>
          <w:p w14:paraId="6D69614B">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15、售后服务</w:t>
            </w:r>
          </w:p>
        </w:tc>
        <w:tc>
          <w:tcPr>
            <w:tcW w:w="7093" w:type="dxa"/>
            <w:noWrap w:val="0"/>
            <w:vAlign w:val="center"/>
          </w:tcPr>
          <w:p w14:paraId="3E0E5691">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根据投标人提供的售后服务方案（包括服务期内售后服务内容及措施</w:t>
            </w:r>
            <w:r>
              <w:rPr>
                <w:rFonts w:hint="eastAsia" w:cs="宋体"/>
                <w:sz w:val="24"/>
                <w:szCs w:val="24"/>
                <w:highlight w:val="none"/>
                <w:lang w:val="en-US" w:eastAsia="zh-CN"/>
              </w:rPr>
              <w:t>）</w:t>
            </w:r>
            <w:r>
              <w:rPr>
                <w:rFonts w:hint="eastAsia" w:ascii="宋体" w:hAnsi="宋体" w:eastAsia="宋体" w:cs="宋体"/>
                <w:color w:val="auto"/>
                <w:kern w:val="0"/>
                <w:sz w:val="24"/>
                <w:szCs w:val="24"/>
                <w:highlight w:val="none"/>
                <w:lang w:val="en-US" w:eastAsia="zh-CN" w:bidi="ar-SA"/>
              </w:rPr>
              <w:t>全面性、可行性进行打分，方案具有针对性、利于项目实施得</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分，内容较为简单、存在缺漏的最多得1分。</w:t>
            </w:r>
          </w:p>
        </w:tc>
        <w:tc>
          <w:tcPr>
            <w:tcW w:w="869" w:type="dxa"/>
            <w:noWrap w:val="0"/>
            <w:vAlign w:val="center"/>
          </w:tcPr>
          <w:p w14:paraId="5EEDD262">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2分</w:t>
            </w:r>
          </w:p>
        </w:tc>
        <w:tc>
          <w:tcPr>
            <w:tcW w:w="1103" w:type="dxa"/>
            <w:noWrap w:val="0"/>
            <w:vAlign w:val="center"/>
          </w:tcPr>
          <w:p w14:paraId="3BE0C3E0">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sz w:val="24"/>
                <w:szCs w:val="24"/>
                <w:highlight w:val="none"/>
                <w:lang w:val="en-US" w:eastAsia="zh-CN"/>
              </w:rPr>
              <w:t>主观分</w:t>
            </w:r>
          </w:p>
        </w:tc>
      </w:tr>
      <w:tr w14:paraId="71C8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216E2BE3">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leftChars="0" w:right="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16、投标单位资质能力</w:t>
            </w:r>
          </w:p>
        </w:tc>
        <w:tc>
          <w:tcPr>
            <w:tcW w:w="7093" w:type="dxa"/>
            <w:noWrap w:val="0"/>
            <w:vAlign w:val="top"/>
          </w:tcPr>
          <w:p w14:paraId="26A626FE">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left"/>
              <w:textAlignment w:val="auto"/>
              <w:rPr>
                <w:rFonts w:hint="eastAsia" w:ascii="宋体" w:hAnsi="宋体" w:eastAsia="宋体" w:cs="宋体"/>
                <w:kern w:val="2"/>
                <w:sz w:val="24"/>
                <w:szCs w:val="24"/>
                <w:highlight w:val="none"/>
                <w:lang w:val="zh-CN" w:eastAsia="zh-CN"/>
              </w:rPr>
            </w:pPr>
            <w:r>
              <w:rPr>
                <w:rFonts w:hint="eastAsia" w:ascii="宋体" w:hAnsi="宋体" w:eastAsia="宋体" w:cs="宋体"/>
                <w:kern w:val="2"/>
                <w:sz w:val="24"/>
                <w:szCs w:val="24"/>
                <w:highlight w:val="none"/>
                <w:lang w:val="zh-CN" w:eastAsia="zh-CN"/>
              </w:rPr>
              <w:t>投标单位具有建设行政主管部门核发的建筑工程</w:t>
            </w:r>
            <w:r>
              <w:rPr>
                <w:rFonts w:hint="eastAsia" w:ascii="宋体" w:hAnsi="宋体" w:eastAsia="宋体" w:cs="宋体"/>
                <w:b/>
                <w:bCs/>
                <w:kern w:val="2"/>
                <w:sz w:val="24"/>
                <w:szCs w:val="24"/>
                <w:highlight w:val="none"/>
                <w:lang w:val="zh-CN" w:eastAsia="zh-CN"/>
              </w:rPr>
              <w:t>质量检测机构资质证书（检测范围包括混凝土原材料检测）</w:t>
            </w:r>
            <w:r>
              <w:rPr>
                <w:rFonts w:hint="eastAsia" w:ascii="宋体" w:hAnsi="宋体" w:eastAsia="宋体" w:cs="宋体"/>
                <w:kern w:val="2"/>
                <w:sz w:val="24"/>
                <w:szCs w:val="24"/>
                <w:highlight w:val="none"/>
                <w:lang w:val="zh-CN" w:eastAsia="zh-CN"/>
              </w:rPr>
              <w:t>的</w:t>
            </w:r>
            <w:r>
              <w:rPr>
                <w:rFonts w:hint="eastAsia" w:ascii="宋体" w:hAnsi="宋体" w:eastAsia="宋体" w:cs="宋体"/>
                <w:kern w:val="2"/>
                <w:sz w:val="24"/>
                <w:szCs w:val="24"/>
                <w:highlight w:val="none"/>
                <w:lang w:val="en-US" w:eastAsia="zh-CN"/>
              </w:rPr>
              <w:t>得</w:t>
            </w:r>
            <w:r>
              <w:rPr>
                <w:rFonts w:hint="eastAsia" w:ascii="宋体" w:hAnsi="宋体" w:eastAsia="宋体" w:cs="宋体"/>
                <w:kern w:val="2"/>
                <w:sz w:val="24"/>
                <w:szCs w:val="24"/>
                <w:highlight w:val="none"/>
                <w:lang w:val="zh-CN" w:eastAsia="zh-CN"/>
              </w:rPr>
              <w:t>2分；</w:t>
            </w:r>
          </w:p>
          <w:p w14:paraId="33E3A484">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left"/>
              <w:textAlignment w:val="auto"/>
              <w:rPr>
                <w:rFonts w:hint="eastAsia" w:ascii="宋体" w:hAnsi="宋体" w:eastAsia="宋体" w:cs="宋体"/>
                <w:sz w:val="24"/>
                <w:szCs w:val="24"/>
                <w:highlight w:val="none"/>
                <w:lang w:val="zh-CN"/>
              </w:rPr>
            </w:pPr>
            <w:r>
              <w:rPr>
                <w:rFonts w:hint="eastAsia" w:ascii="宋体" w:hAnsi="宋体" w:eastAsia="宋体" w:cs="宋体"/>
                <w:b/>
                <w:bCs/>
                <w:kern w:val="2"/>
                <w:sz w:val="24"/>
                <w:szCs w:val="24"/>
                <w:highlight w:val="none"/>
                <w:lang w:val="zh-CN" w:eastAsia="zh-CN"/>
              </w:rPr>
              <w:t>（注：投标单位提供检测资质证书扫描件或复印件加盖公章，否则不得分。）</w:t>
            </w:r>
          </w:p>
        </w:tc>
        <w:tc>
          <w:tcPr>
            <w:tcW w:w="869" w:type="dxa"/>
            <w:noWrap w:val="0"/>
            <w:vAlign w:val="center"/>
          </w:tcPr>
          <w:p w14:paraId="68FBBA8A">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leftChars="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2分</w:t>
            </w:r>
          </w:p>
        </w:tc>
        <w:tc>
          <w:tcPr>
            <w:tcW w:w="1103" w:type="dxa"/>
            <w:noWrap w:val="0"/>
            <w:vAlign w:val="center"/>
          </w:tcPr>
          <w:p w14:paraId="138922AA">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leftChars="0" w:right="0"/>
              <w:jc w:val="center"/>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1995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436" w:type="dxa"/>
            <w:noWrap w:val="0"/>
            <w:vAlign w:val="center"/>
          </w:tcPr>
          <w:p w14:paraId="558E2673">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leftChars="0" w:right="0"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17、</w:t>
            </w:r>
            <w:r>
              <w:rPr>
                <w:rFonts w:hint="eastAsia" w:ascii="宋体" w:hAnsi="宋体" w:eastAsia="宋体" w:cs="宋体"/>
                <w:b/>
                <w:bCs/>
                <w:color w:val="000000"/>
                <w:sz w:val="24"/>
                <w:szCs w:val="24"/>
                <w:highlight w:val="none"/>
                <w:lang w:eastAsia="zh-CN"/>
              </w:rPr>
              <w:t>企业管理技术认证</w:t>
            </w:r>
          </w:p>
        </w:tc>
        <w:tc>
          <w:tcPr>
            <w:tcW w:w="7093" w:type="dxa"/>
            <w:noWrap w:val="0"/>
            <w:vAlign w:val="top"/>
          </w:tcPr>
          <w:p w14:paraId="7B36B4D7">
            <w:pPr>
              <w:keepNext w:val="0"/>
              <w:keepLines w:val="0"/>
              <w:pageBreakBefore w:val="0"/>
              <w:kinsoku/>
              <w:wordWrap/>
              <w:overflowPunct/>
              <w:topLinePunct w:val="0"/>
              <w:autoSpaceDE/>
              <w:autoSpaceDN/>
              <w:bidi w:val="0"/>
              <w:adjustRightInd/>
              <w:snapToGrid/>
              <w:spacing w:beforeLines="0" w:beforeAutospacing="0" w:afterAutospacing="0" w:line="312" w:lineRule="auto"/>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投标</w:t>
            </w:r>
            <w:r>
              <w:rPr>
                <w:rFonts w:hint="eastAsia" w:ascii="宋体" w:hAnsi="宋体" w:eastAsia="宋体" w:cs="宋体"/>
                <w:sz w:val="24"/>
                <w:szCs w:val="24"/>
                <w:highlight w:val="none"/>
                <w:lang w:val="zh-CN"/>
              </w:rPr>
              <w:t>单位</w:t>
            </w:r>
            <w:r>
              <w:rPr>
                <w:rFonts w:hint="eastAsia" w:ascii="宋体" w:hAnsi="宋体" w:eastAsia="宋体" w:cs="宋体"/>
                <w:kern w:val="2"/>
                <w:sz w:val="24"/>
                <w:szCs w:val="24"/>
                <w:highlight w:val="none"/>
                <w:lang w:val="zh-CN" w:eastAsia="zh-CN" w:bidi="ar-SA"/>
              </w:rPr>
              <w:t>具有有效期内ISO9000质量管理体系认证证书的，得1分；具有有效期内高新技术企业证书的，得1分；本项满分2分。</w:t>
            </w:r>
          </w:p>
          <w:p w14:paraId="4094C93A">
            <w:pPr>
              <w:keepNext w:val="0"/>
              <w:keepLines w:val="0"/>
              <w:pageBreakBefore w:val="0"/>
              <w:kinsoku/>
              <w:wordWrap/>
              <w:overflowPunct/>
              <w:topLinePunct w:val="0"/>
              <w:autoSpaceDE/>
              <w:autoSpaceDN/>
              <w:bidi w:val="0"/>
              <w:adjustRightInd/>
              <w:snapToGrid/>
              <w:spacing w:beforeLines="0" w:beforeAutospacing="0" w:afterAutospacing="0" w:line="312" w:lineRule="auto"/>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（注：提供认证证书扫描件或复印件加盖公章，否则不得分。）</w:t>
            </w:r>
          </w:p>
        </w:tc>
        <w:tc>
          <w:tcPr>
            <w:tcW w:w="869" w:type="dxa"/>
            <w:noWrap w:val="0"/>
            <w:vAlign w:val="center"/>
          </w:tcPr>
          <w:p w14:paraId="3D74F512">
            <w:pPr>
              <w:pStyle w:val="96"/>
              <w:keepNext w:val="0"/>
              <w:keepLines w:val="0"/>
              <w:pageBreakBefore w:val="0"/>
              <w:kinsoku/>
              <w:wordWrap/>
              <w:overflowPunct/>
              <w:topLinePunct w:val="0"/>
              <w:autoSpaceDE/>
              <w:autoSpaceDN/>
              <w:bidi w:val="0"/>
              <w:adjustRightInd/>
              <w:snapToGrid/>
              <w:spacing w:before="0" w:beforeLines="0" w:beforeAutospacing="0" w:after="0" w:afterAutospacing="0" w:line="312"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2分</w:t>
            </w:r>
          </w:p>
        </w:tc>
        <w:tc>
          <w:tcPr>
            <w:tcW w:w="1103" w:type="dxa"/>
            <w:noWrap w:val="0"/>
            <w:vAlign w:val="center"/>
          </w:tcPr>
          <w:p w14:paraId="4898C89B">
            <w:pPr>
              <w:keepNext w:val="0"/>
              <w:keepLines w:val="0"/>
              <w:pageBreakBefore w:val="0"/>
              <w:kinsoku/>
              <w:wordWrap/>
              <w:overflowPunct/>
              <w:topLinePunct w:val="0"/>
              <w:autoSpaceDE/>
              <w:autoSpaceDN/>
              <w:bidi w:val="0"/>
              <w:adjustRightInd/>
              <w:snapToGrid/>
              <w:spacing w:before="0" w:beforeLines="0" w:beforeAutospacing="0" w:after="0" w:afterAutospacing="0" w:line="312" w:lineRule="auto"/>
              <w:ind w:left="0" w:leftChars="0" w:right="0" w:firstLine="0" w:firstLineChars="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5FBC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36" w:type="dxa"/>
            <w:noWrap w:val="0"/>
            <w:vAlign w:val="center"/>
          </w:tcPr>
          <w:p w14:paraId="7670FF16">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firstLine="0" w:firstLineChars="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rPr>
              <w:t>18、</w:t>
            </w:r>
            <w:r>
              <w:rPr>
                <w:rFonts w:hint="eastAsia" w:ascii="宋体" w:hAnsi="宋体" w:eastAsia="宋体" w:cs="宋体"/>
                <w:b/>
                <w:bCs/>
                <w:sz w:val="24"/>
                <w:szCs w:val="24"/>
                <w:highlight w:val="none"/>
                <w:lang w:val="en-US" w:eastAsia="zh-CN"/>
              </w:rPr>
              <w:t>实验室</w:t>
            </w:r>
            <w:r>
              <w:rPr>
                <w:rFonts w:hint="eastAsia" w:ascii="宋体" w:hAnsi="宋体" w:eastAsia="宋体" w:cs="宋体"/>
                <w:b/>
                <w:bCs/>
                <w:color w:val="000000"/>
                <w:kern w:val="2"/>
                <w:sz w:val="24"/>
                <w:szCs w:val="24"/>
                <w:highlight w:val="none"/>
                <w:lang w:val="en-US" w:eastAsia="zh-CN"/>
              </w:rPr>
              <w:t>认可证书</w:t>
            </w:r>
          </w:p>
        </w:tc>
        <w:tc>
          <w:tcPr>
            <w:tcW w:w="7093" w:type="dxa"/>
            <w:noWrap w:val="0"/>
            <w:vAlign w:val="top"/>
          </w:tcPr>
          <w:p w14:paraId="0A2B744E">
            <w:pPr>
              <w:pStyle w:val="96"/>
              <w:keepNext w:val="0"/>
              <w:keepLines w:val="0"/>
              <w:pageBreakBefore w:val="0"/>
              <w:kinsoku/>
              <w:wordWrap/>
              <w:overflowPunct/>
              <w:topLinePunct w:val="0"/>
              <w:autoSpaceDE/>
              <w:autoSpaceDN/>
              <w:bidi w:val="0"/>
              <w:adjustRightInd/>
              <w:snapToGrid/>
              <w:spacing w:before="0" w:beforeLines="0" w:line="312"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单位</w:t>
            </w:r>
            <w:r>
              <w:rPr>
                <w:rFonts w:hint="eastAsia" w:ascii="宋体" w:hAnsi="宋体" w:eastAsia="宋体" w:cs="宋体"/>
                <w:sz w:val="24"/>
                <w:szCs w:val="24"/>
                <w:highlight w:val="none"/>
                <w:lang w:val="en-US" w:eastAsia="zh-CN"/>
              </w:rPr>
              <w:t>获得国家实验室认可证书的，得2分；具有获得检查机构认可证书的，得2分；本项满分4分；</w:t>
            </w:r>
          </w:p>
          <w:p w14:paraId="7D4C1BC5">
            <w:pPr>
              <w:pStyle w:val="96"/>
              <w:keepNext w:val="0"/>
              <w:keepLines w:val="0"/>
              <w:pageBreakBefore w:val="0"/>
              <w:kinsoku/>
              <w:wordWrap/>
              <w:overflowPunct/>
              <w:topLinePunct w:val="0"/>
              <w:autoSpaceDE/>
              <w:autoSpaceDN/>
              <w:bidi w:val="0"/>
              <w:adjustRightInd/>
              <w:snapToGrid/>
              <w:spacing w:before="0" w:beforeLines="0" w:line="312" w:lineRule="auto"/>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zh-CN"/>
              </w:rPr>
              <w:t>（注：投标单位提供认可证书扫描件或复印件加盖公章，否则不得分。）</w:t>
            </w:r>
          </w:p>
        </w:tc>
        <w:tc>
          <w:tcPr>
            <w:tcW w:w="869" w:type="dxa"/>
            <w:noWrap w:val="0"/>
            <w:vAlign w:val="center"/>
          </w:tcPr>
          <w:p w14:paraId="2D66FE63">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4分</w:t>
            </w:r>
          </w:p>
        </w:tc>
        <w:tc>
          <w:tcPr>
            <w:tcW w:w="1103" w:type="dxa"/>
            <w:noWrap w:val="0"/>
            <w:vAlign w:val="center"/>
          </w:tcPr>
          <w:p w14:paraId="38FCEB87">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354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vMerge w:val="restart"/>
            <w:noWrap w:val="0"/>
            <w:vAlign w:val="center"/>
          </w:tcPr>
          <w:p w14:paraId="3EE908FC">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19、</w:t>
            </w:r>
            <w:r>
              <w:rPr>
                <w:rFonts w:hint="eastAsia" w:ascii="宋体" w:hAnsi="宋体" w:eastAsia="宋体" w:cs="宋体"/>
                <w:b/>
                <w:bCs/>
                <w:color w:val="000000"/>
                <w:sz w:val="24"/>
                <w:szCs w:val="24"/>
                <w:highlight w:val="none"/>
                <w:lang w:eastAsia="zh-CN"/>
              </w:rPr>
              <w:t>拟投入</w:t>
            </w:r>
            <w:r>
              <w:rPr>
                <w:rFonts w:hint="eastAsia" w:ascii="宋体" w:hAnsi="宋体" w:eastAsia="宋体" w:cs="宋体"/>
                <w:b/>
                <w:bCs/>
                <w:color w:val="000000"/>
                <w:sz w:val="24"/>
                <w:szCs w:val="24"/>
                <w:highlight w:val="none"/>
              </w:rPr>
              <w:t>技</w:t>
            </w:r>
            <w:r>
              <w:rPr>
                <w:rFonts w:hint="eastAsia" w:ascii="宋体" w:hAnsi="宋体" w:eastAsia="宋体" w:cs="宋体"/>
                <w:b/>
                <w:bCs/>
                <w:color w:val="000000"/>
                <w:kern w:val="2"/>
                <w:sz w:val="24"/>
                <w:szCs w:val="24"/>
                <w:highlight w:val="none"/>
              </w:rPr>
              <w:t>术力量</w:t>
            </w:r>
          </w:p>
        </w:tc>
        <w:tc>
          <w:tcPr>
            <w:tcW w:w="7093" w:type="dxa"/>
            <w:noWrap w:val="0"/>
            <w:vAlign w:val="top"/>
          </w:tcPr>
          <w:p w14:paraId="40CF67EF">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firstLine="0" w:firstLineChars="0"/>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b w:val="0"/>
                <w:kern w:val="2"/>
                <w:sz w:val="24"/>
                <w:szCs w:val="24"/>
                <w:highlight w:val="none"/>
                <w:lang w:val="zh-CN"/>
              </w:rPr>
              <w:t>（1）</w:t>
            </w:r>
            <w:r>
              <w:rPr>
                <w:rFonts w:hint="eastAsia" w:ascii="宋体" w:hAnsi="宋体" w:eastAsia="宋体" w:cs="宋体"/>
                <w:b w:val="0"/>
                <w:sz w:val="24"/>
                <w:szCs w:val="24"/>
                <w:highlight w:val="none"/>
                <w:lang w:val="zh-CN"/>
              </w:rPr>
              <w:t>投标单位具有</w:t>
            </w:r>
            <w:r>
              <w:rPr>
                <w:rFonts w:hint="eastAsia" w:ascii="宋体" w:hAnsi="宋体" w:eastAsia="宋体" w:cs="宋体"/>
                <w:b w:val="0"/>
                <w:sz w:val="24"/>
                <w:szCs w:val="24"/>
                <w:highlight w:val="none"/>
                <w:lang w:val="zh-CN" w:eastAsia="zh-CN"/>
              </w:rPr>
              <w:t>教授级</w:t>
            </w:r>
            <w:r>
              <w:rPr>
                <w:rFonts w:hint="eastAsia" w:ascii="宋体" w:hAnsi="宋体" w:eastAsia="宋体" w:cs="宋体"/>
                <w:b w:val="0"/>
                <w:sz w:val="24"/>
                <w:szCs w:val="24"/>
                <w:highlight w:val="none"/>
                <w:lang w:val="zh-CN"/>
              </w:rPr>
              <w:t>高级工程师或</w:t>
            </w:r>
            <w:r>
              <w:rPr>
                <w:rFonts w:hint="eastAsia" w:ascii="宋体" w:hAnsi="宋体" w:eastAsia="宋体" w:cs="宋体"/>
                <w:b w:val="0"/>
                <w:sz w:val="24"/>
                <w:szCs w:val="24"/>
                <w:highlight w:val="none"/>
                <w:lang w:val="zh-CN" w:eastAsia="zh-CN"/>
              </w:rPr>
              <w:t>正高级工程师</w:t>
            </w:r>
            <w:r>
              <w:rPr>
                <w:rFonts w:hint="eastAsia" w:ascii="宋体" w:hAnsi="宋体" w:eastAsia="宋体" w:cs="宋体"/>
                <w:b w:val="0"/>
                <w:sz w:val="24"/>
                <w:szCs w:val="24"/>
                <w:highlight w:val="none"/>
                <w:lang w:val="zh-CN"/>
              </w:rPr>
              <w:t>职称的得2分。</w:t>
            </w:r>
          </w:p>
        </w:tc>
        <w:tc>
          <w:tcPr>
            <w:tcW w:w="869" w:type="dxa"/>
            <w:vMerge w:val="restart"/>
            <w:noWrap w:val="0"/>
            <w:vAlign w:val="center"/>
          </w:tcPr>
          <w:p w14:paraId="5CDEFB4C">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11分</w:t>
            </w:r>
          </w:p>
        </w:tc>
        <w:tc>
          <w:tcPr>
            <w:tcW w:w="1103" w:type="dxa"/>
            <w:noWrap w:val="0"/>
            <w:vAlign w:val="center"/>
          </w:tcPr>
          <w:p w14:paraId="76FAD253">
            <w:pPr>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344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6" w:type="dxa"/>
            <w:vMerge w:val="continue"/>
            <w:noWrap w:val="0"/>
            <w:vAlign w:val="center"/>
          </w:tcPr>
          <w:p w14:paraId="4EA89AD6">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color w:val="000000"/>
                <w:sz w:val="24"/>
                <w:szCs w:val="24"/>
                <w:highlight w:val="none"/>
                <w:lang w:val="en-US" w:eastAsia="zh-CN"/>
              </w:rPr>
            </w:pPr>
          </w:p>
        </w:tc>
        <w:tc>
          <w:tcPr>
            <w:tcW w:w="7093" w:type="dxa"/>
            <w:noWrap w:val="0"/>
            <w:vAlign w:val="top"/>
          </w:tcPr>
          <w:p w14:paraId="0C201583">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firstLine="0" w:firstLineChars="0"/>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（2）投标单位具有高级工程师职称的技术人员</w:t>
            </w:r>
            <w:r>
              <w:rPr>
                <w:rFonts w:hint="eastAsia" w:ascii="宋体" w:hAnsi="宋体" w:eastAsia="宋体" w:cs="宋体"/>
                <w:b w:val="0"/>
                <w:sz w:val="24"/>
                <w:szCs w:val="24"/>
                <w:highlight w:val="none"/>
                <w:lang w:val="en-US" w:eastAsia="zh-CN"/>
              </w:rPr>
              <w:t>8</w:t>
            </w:r>
            <w:r>
              <w:rPr>
                <w:rFonts w:hint="eastAsia" w:ascii="宋体" w:hAnsi="宋体" w:eastAsia="宋体" w:cs="宋体"/>
                <w:b w:val="0"/>
                <w:sz w:val="24"/>
                <w:szCs w:val="24"/>
                <w:highlight w:val="none"/>
                <w:lang w:val="zh-CN"/>
              </w:rPr>
              <w:t>人及以上的得</w:t>
            </w:r>
            <w:r>
              <w:rPr>
                <w:rFonts w:hint="eastAsia" w:ascii="宋体" w:hAnsi="宋体" w:eastAsia="宋体" w:cs="宋体"/>
                <w:b w:val="0"/>
                <w:sz w:val="24"/>
                <w:szCs w:val="24"/>
                <w:highlight w:val="none"/>
                <w:lang w:val="zh-CN" w:eastAsia="zh-CN"/>
              </w:rPr>
              <w:t>4</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lang w:val="zh-CN"/>
              </w:rPr>
              <w:t>人至</w:t>
            </w:r>
            <w:r>
              <w:rPr>
                <w:rFonts w:hint="eastAsia" w:ascii="宋体" w:hAnsi="宋体" w:eastAsia="宋体" w:cs="宋体"/>
                <w:b w:val="0"/>
                <w:sz w:val="24"/>
                <w:szCs w:val="24"/>
                <w:highlight w:val="none"/>
                <w:lang w:val="en-US" w:eastAsia="zh-CN"/>
              </w:rPr>
              <w:t>7</w:t>
            </w:r>
            <w:r>
              <w:rPr>
                <w:rFonts w:hint="eastAsia" w:ascii="宋体" w:hAnsi="宋体" w:eastAsia="宋体" w:cs="宋体"/>
                <w:b w:val="0"/>
                <w:sz w:val="24"/>
                <w:szCs w:val="24"/>
                <w:highlight w:val="none"/>
                <w:lang w:val="zh-CN"/>
              </w:rPr>
              <w:t>人的得</w:t>
            </w:r>
            <w:r>
              <w:rPr>
                <w:rFonts w:hint="eastAsia" w:ascii="宋体" w:hAnsi="宋体" w:eastAsia="宋体" w:cs="宋体"/>
                <w:b w:val="0"/>
                <w:sz w:val="24"/>
                <w:szCs w:val="24"/>
                <w:highlight w:val="none"/>
                <w:lang w:val="en-US" w:eastAsia="zh-CN"/>
              </w:rPr>
              <w:t>3</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en-US" w:eastAsia="zh-CN"/>
              </w:rPr>
              <w:t>3</w:t>
            </w:r>
            <w:r>
              <w:rPr>
                <w:rFonts w:hint="eastAsia" w:ascii="宋体" w:hAnsi="宋体" w:eastAsia="宋体" w:cs="宋体"/>
                <w:b w:val="0"/>
                <w:sz w:val="24"/>
                <w:szCs w:val="24"/>
                <w:highlight w:val="none"/>
                <w:lang w:val="zh-CN"/>
              </w:rPr>
              <w:t>人至</w:t>
            </w: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lang w:val="zh-CN"/>
              </w:rPr>
              <w:t>人的得</w:t>
            </w:r>
            <w:r>
              <w:rPr>
                <w:rFonts w:hint="eastAsia" w:ascii="宋体" w:hAnsi="宋体" w:eastAsia="宋体" w:cs="宋体"/>
                <w:b w:val="0"/>
                <w:sz w:val="24"/>
                <w:szCs w:val="24"/>
                <w:highlight w:val="none"/>
                <w:lang w:val="en-US" w:eastAsia="zh-CN"/>
              </w:rPr>
              <w:t>2</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en-US" w:eastAsia="zh-CN"/>
              </w:rPr>
              <w:t>2人得1分，其他不得</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zh-CN" w:eastAsia="zh-CN"/>
              </w:rPr>
              <w:t>。</w:t>
            </w:r>
            <w:r>
              <w:rPr>
                <w:rFonts w:hint="eastAsia" w:ascii="宋体" w:hAnsi="宋体" w:eastAsia="宋体" w:cs="宋体"/>
                <w:b w:val="0"/>
                <w:sz w:val="24"/>
                <w:szCs w:val="24"/>
                <w:highlight w:val="none"/>
                <w:lang w:val="zh-CN"/>
              </w:rPr>
              <w:t>本项满分</w:t>
            </w:r>
            <w:r>
              <w:rPr>
                <w:rFonts w:hint="eastAsia" w:ascii="宋体" w:hAnsi="宋体" w:eastAsia="宋体" w:cs="宋体"/>
                <w:b w:val="0"/>
                <w:sz w:val="24"/>
                <w:szCs w:val="24"/>
                <w:highlight w:val="none"/>
                <w:lang w:val="zh-CN" w:eastAsia="zh-CN"/>
              </w:rPr>
              <w:t>4</w:t>
            </w:r>
            <w:r>
              <w:rPr>
                <w:rFonts w:hint="eastAsia" w:ascii="宋体" w:hAnsi="宋体" w:eastAsia="宋体" w:cs="宋体"/>
                <w:b w:val="0"/>
                <w:sz w:val="24"/>
                <w:szCs w:val="24"/>
                <w:highlight w:val="none"/>
                <w:lang w:val="zh-CN"/>
              </w:rPr>
              <w:t>分。</w:t>
            </w:r>
          </w:p>
        </w:tc>
        <w:tc>
          <w:tcPr>
            <w:tcW w:w="869" w:type="dxa"/>
            <w:vMerge w:val="continue"/>
            <w:noWrap w:val="0"/>
            <w:vAlign w:val="center"/>
          </w:tcPr>
          <w:p w14:paraId="3E10CD09">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p>
        </w:tc>
        <w:tc>
          <w:tcPr>
            <w:tcW w:w="1103" w:type="dxa"/>
            <w:noWrap w:val="0"/>
            <w:vAlign w:val="center"/>
          </w:tcPr>
          <w:p w14:paraId="3148DFF3">
            <w:pPr>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5510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436" w:type="dxa"/>
            <w:vMerge w:val="continue"/>
            <w:noWrap w:val="0"/>
            <w:vAlign w:val="center"/>
          </w:tcPr>
          <w:p w14:paraId="3178BE83">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color w:val="000000"/>
                <w:sz w:val="24"/>
                <w:szCs w:val="24"/>
                <w:highlight w:val="none"/>
                <w:lang w:val="en-US" w:eastAsia="zh-CN"/>
              </w:rPr>
            </w:pPr>
          </w:p>
        </w:tc>
        <w:tc>
          <w:tcPr>
            <w:tcW w:w="7093" w:type="dxa"/>
            <w:noWrap w:val="0"/>
            <w:vAlign w:val="top"/>
          </w:tcPr>
          <w:p w14:paraId="1FECC4A0">
            <w:pPr>
              <w:pStyle w:val="96"/>
              <w:keepNext w:val="0"/>
              <w:keepLines w:val="0"/>
              <w:pageBreakBefore w:val="0"/>
              <w:kinsoku/>
              <w:wordWrap/>
              <w:overflowPunct/>
              <w:topLinePunct w:val="0"/>
              <w:autoSpaceDE/>
              <w:autoSpaceDN/>
              <w:bidi w:val="0"/>
              <w:adjustRightInd/>
              <w:snapToGrid/>
              <w:spacing w:before="0" w:beforeLines="0" w:line="312" w:lineRule="auto"/>
              <w:ind w:firstLine="0" w:firstLineChars="0"/>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val="0"/>
                <w:sz w:val="24"/>
                <w:szCs w:val="24"/>
                <w:highlight w:val="none"/>
                <w:lang w:val="zh-CN"/>
              </w:rPr>
              <w:t>（3）投标单位具有中级工程师职称的技术人员</w:t>
            </w:r>
            <w:r>
              <w:rPr>
                <w:rFonts w:hint="eastAsia" w:ascii="宋体" w:hAnsi="宋体" w:eastAsia="宋体" w:cs="宋体"/>
                <w:b w:val="0"/>
                <w:sz w:val="24"/>
                <w:szCs w:val="24"/>
                <w:highlight w:val="none"/>
                <w:lang w:val="en-US" w:eastAsia="zh-CN"/>
              </w:rPr>
              <w:t>10</w:t>
            </w:r>
            <w:r>
              <w:rPr>
                <w:rFonts w:hint="eastAsia" w:ascii="宋体" w:hAnsi="宋体" w:eastAsia="宋体" w:cs="宋体"/>
                <w:b w:val="0"/>
                <w:sz w:val="24"/>
                <w:szCs w:val="24"/>
                <w:highlight w:val="none"/>
                <w:lang w:val="zh-CN"/>
              </w:rPr>
              <w:t>人及以上的得</w:t>
            </w: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en-US" w:eastAsia="zh-CN"/>
              </w:rPr>
              <w:t>8</w:t>
            </w:r>
            <w:r>
              <w:rPr>
                <w:rFonts w:hint="eastAsia" w:ascii="宋体" w:hAnsi="宋体" w:eastAsia="宋体" w:cs="宋体"/>
                <w:b w:val="0"/>
                <w:sz w:val="24"/>
                <w:szCs w:val="24"/>
                <w:highlight w:val="none"/>
                <w:lang w:val="zh-CN"/>
              </w:rPr>
              <w:t>人至</w:t>
            </w:r>
            <w:r>
              <w:rPr>
                <w:rFonts w:hint="eastAsia" w:ascii="宋体" w:hAnsi="宋体" w:eastAsia="宋体" w:cs="宋体"/>
                <w:b w:val="0"/>
                <w:sz w:val="24"/>
                <w:szCs w:val="24"/>
                <w:highlight w:val="none"/>
                <w:lang w:val="en-US" w:eastAsia="zh-CN"/>
              </w:rPr>
              <w:t>9</w:t>
            </w:r>
            <w:r>
              <w:rPr>
                <w:rFonts w:hint="eastAsia" w:ascii="宋体" w:hAnsi="宋体" w:eastAsia="宋体" w:cs="宋体"/>
                <w:b w:val="0"/>
                <w:sz w:val="24"/>
                <w:szCs w:val="24"/>
                <w:highlight w:val="none"/>
                <w:lang w:val="zh-CN"/>
              </w:rPr>
              <w:t>人的得</w:t>
            </w:r>
            <w:r>
              <w:rPr>
                <w:rFonts w:hint="eastAsia" w:ascii="宋体" w:hAnsi="宋体" w:eastAsia="宋体" w:cs="宋体"/>
                <w:b w:val="0"/>
                <w:sz w:val="24"/>
                <w:szCs w:val="24"/>
                <w:highlight w:val="none"/>
                <w:lang w:val="en-US" w:eastAsia="zh-CN"/>
              </w:rPr>
              <w:t>3</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en-US" w:eastAsia="zh-CN"/>
              </w:rPr>
              <w:t>6</w:t>
            </w:r>
            <w:r>
              <w:rPr>
                <w:rFonts w:hint="eastAsia" w:ascii="宋体" w:hAnsi="宋体" w:eastAsia="宋体" w:cs="宋体"/>
                <w:b w:val="0"/>
                <w:sz w:val="24"/>
                <w:szCs w:val="24"/>
                <w:highlight w:val="none"/>
                <w:lang w:val="zh-CN"/>
              </w:rPr>
              <w:t>人至</w:t>
            </w:r>
            <w:r>
              <w:rPr>
                <w:rFonts w:hint="eastAsia" w:ascii="宋体" w:hAnsi="宋体" w:eastAsia="宋体" w:cs="宋体"/>
                <w:b w:val="0"/>
                <w:sz w:val="24"/>
                <w:szCs w:val="24"/>
                <w:highlight w:val="none"/>
                <w:lang w:val="en-US" w:eastAsia="zh-CN"/>
              </w:rPr>
              <w:t>7</w:t>
            </w:r>
            <w:r>
              <w:rPr>
                <w:rFonts w:hint="eastAsia" w:ascii="宋体" w:hAnsi="宋体" w:eastAsia="宋体" w:cs="宋体"/>
                <w:b w:val="0"/>
                <w:sz w:val="24"/>
                <w:szCs w:val="24"/>
                <w:highlight w:val="none"/>
                <w:lang w:val="zh-CN"/>
              </w:rPr>
              <w:t>人的得</w:t>
            </w:r>
            <w:r>
              <w:rPr>
                <w:rFonts w:hint="eastAsia" w:ascii="宋体" w:hAnsi="宋体" w:eastAsia="宋体" w:cs="宋体"/>
                <w:b w:val="0"/>
                <w:sz w:val="24"/>
                <w:szCs w:val="24"/>
                <w:highlight w:val="none"/>
                <w:lang w:val="en-US" w:eastAsia="zh-CN"/>
              </w:rPr>
              <w:t>2</w:t>
            </w:r>
            <w:r>
              <w:rPr>
                <w:rFonts w:hint="eastAsia" w:ascii="宋体" w:hAnsi="宋体" w:eastAsia="宋体" w:cs="宋体"/>
                <w:b w:val="0"/>
                <w:sz w:val="24"/>
                <w:szCs w:val="24"/>
                <w:highlight w:val="none"/>
                <w:lang w:val="zh-CN"/>
              </w:rPr>
              <w:t>分，</w:t>
            </w: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lang w:val="zh-CN" w:eastAsia="zh-CN"/>
              </w:rPr>
              <w:t>人至</w:t>
            </w:r>
            <w:r>
              <w:rPr>
                <w:rFonts w:hint="eastAsia" w:ascii="宋体" w:hAnsi="宋体" w:eastAsia="宋体" w:cs="宋体"/>
                <w:b w:val="0"/>
                <w:sz w:val="24"/>
                <w:szCs w:val="24"/>
                <w:highlight w:val="none"/>
                <w:lang w:val="en-US" w:eastAsia="zh-CN"/>
              </w:rPr>
              <w:t>5人得1分，其他</w:t>
            </w:r>
            <w:r>
              <w:rPr>
                <w:rFonts w:hint="eastAsia" w:ascii="宋体" w:hAnsi="宋体" w:eastAsia="宋体" w:cs="宋体"/>
                <w:b w:val="0"/>
                <w:sz w:val="24"/>
                <w:szCs w:val="24"/>
                <w:highlight w:val="none"/>
                <w:lang w:val="zh-CN"/>
              </w:rPr>
              <w:t>不得分，本项满分</w:t>
            </w: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lang w:val="zh-CN"/>
              </w:rPr>
              <w:t>分。</w:t>
            </w:r>
          </w:p>
          <w:p w14:paraId="46AC1D83">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firstLine="0" w:firstLineChars="0"/>
              <w:jc w:val="left"/>
              <w:textAlignment w:val="auto"/>
              <w:rPr>
                <w:rFonts w:hint="eastAsia" w:ascii="宋体" w:hAnsi="宋体" w:eastAsia="宋体" w:cs="宋体"/>
                <w:b w:val="0"/>
                <w:sz w:val="24"/>
                <w:szCs w:val="24"/>
                <w:highlight w:val="none"/>
                <w:lang w:val="zh-CN"/>
              </w:rPr>
            </w:pPr>
            <w:r>
              <w:rPr>
                <w:rFonts w:hint="eastAsia" w:ascii="宋体" w:hAnsi="宋体" w:eastAsia="宋体" w:cs="宋体"/>
                <w:b/>
                <w:bCs/>
                <w:sz w:val="24"/>
                <w:szCs w:val="24"/>
                <w:highlight w:val="none"/>
                <w:lang w:val="zh-CN"/>
              </w:rPr>
              <w:t>注：（</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val="zh-CN"/>
              </w:rPr>
              <w:t>）同一人员以最高的职称为准，不重复统计。有效证明材料：人员身份证、职称资格证书及</w:t>
            </w:r>
            <w:r>
              <w:rPr>
                <w:rFonts w:hint="eastAsia" w:ascii="宋体" w:hAnsi="宋体" w:eastAsia="宋体" w:cs="宋体"/>
                <w:b/>
                <w:bCs/>
                <w:sz w:val="24"/>
                <w:szCs w:val="24"/>
                <w:highlight w:val="none"/>
                <w:lang w:val="en-US" w:eastAsia="zh-CN"/>
              </w:rPr>
              <w:t>近在本单位缴纳的社保证明，未提供不得分</w:t>
            </w:r>
            <w:r>
              <w:rPr>
                <w:rFonts w:hint="eastAsia" w:ascii="宋体" w:hAnsi="宋体" w:eastAsia="宋体" w:cs="宋体"/>
                <w:b/>
                <w:bCs/>
                <w:sz w:val="24"/>
                <w:szCs w:val="24"/>
                <w:highlight w:val="none"/>
                <w:lang w:val="zh-CN"/>
              </w:rPr>
              <w:t>。</w:t>
            </w:r>
          </w:p>
        </w:tc>
        <w:tc>
          <w:tcPr>
            <w:tcW w:w="869" w:type="dxa"/>
            <w:vMerge w:val="continue"/>
            <w:noWrap w:val="0"/>
            <w:vAlign w:val="center"/>
          </w:tcPr>
          <w:p w14:paraId="0E7BEAAA">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p>
        </w:tc>
        <w:tc>
          <w:tcPr>
            <w:tcW w:w="1103" w:type="dxa"/>
            <w:noWrap w:val="0"/>
            <w:vAlign w:val="center"/>
          </w:tcPr>
          <w:p w14:paraId="43435ADD">
            <w:pPr>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0B56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6" w:type="dxa"/>
            <w:noWrap w:val="0"/>
            <w:vAlign w:val="center"/>
          </w:tcPr>
          <w:p w14:paraId="4E34EC15">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20、</w:t>
            </w:r>
            <w:r>
              <w:rPr>
                <w:rFonts w:hint="eastAsia" w:ascii="宋体" w:hAnsi="宋体" w:eastAsia="宋体" w:cs="宋体"/>
                <w:b/>
                <w:bCs/>
                <w:color w:val="000000"/>
                <w:sz w:val="24"/>
                <w:szCs w:val="24"/>
                <w:highlight w:val="none"/>
                <w:lang w:val="zh-CN" w:eastAsia="zh-CN"/>
              </w:rPr>
              <w:t>类似</w:t>
            </w:r>
            <w:r>
              <w:rPr>
                <w:rFonts w:hint="eastAsia" w:ascii="宋体" w:hAnsi="宋体" w:eastAsia="宋体" w:cs="宋体"/>
                <w:b/>
                <w:bCs/>
                <w:color w:val="000000"/>
                <w:sz w:val="24"/>
                <w:szCs w:val="24"/>
                <w:highlight w:val="none"/>
                <w:lang w:val="zh-CN"/>
              </w:rPr>
              <w:t>业绩</w:t>
            </w:r>
            <w:r>
              <w:rPr>
                <w:rFonts w:hint="eastAsia" w:ascii="宋体" w:hAnsi="宋体" w:eastAsia="宋体" w:cs="宋体"/>
                <w:b/>
                <w:bCs/>
                <w:color w:val="000000"/>
                <w:sz w:val="24"/>
                <w:szCs w:val="24"/>
                <w:highlight w:val="none"/>
                <w:lang w:val="zh-CN" w:eastAsia="zh-CN"/>
              </w:rPr>
              <w:t>经验</w:t>
            </w:r>
          </w:p>
        </w:tc>
        <w:tc>
          <w:tcPr>
            <w:tcW w:w="7093" w:type="dxa"/>
            <w:noWrap w:val="0"/>
            <w:vAlign w:val="top"/>
          </w:tcPr>
          <w:p w14:paraId="169D0754">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leftChars="0" w:firstLine="0" w:firstLineChars="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投标单位自20</w:t>
            </w:r>
            <w:r>
              <w:rPr>
                <w:rFonts w:hint="eastAsia" w:ascii="宋体" w:hAnsi="宋体" w:eastAsia="宋体" w:cs="宋体"/>
                <w:color w:val="000000"/>
                <w:sz w:val="24"/>
                <w:szCs w:val="24"/>
                <w:highlight w:val="none"/>
                <w:lang w:val="en-US" w:eastAsia="zh-CN"/>
              </w:rPr>
              <w:t>2</w:t>
            </w:r>
            <w:r>
              <w:rPr>
                <w:rFonts w:hint="eastAsia" w:cs="宋体"/>
                <w:color w:val="000000"/>
                <w:sz w:val="24"/>
                <w:szCs w:val="24"/>
                <w:highlight w:val="none"/>
                <w:lang w:val="en-US" w:eastAsia="zh-CN"/>
              </w:rPr>
              <w:t>2</w:t>
            </w:r>
            <w:r>
              <w:rPr>
                <w:rFonts w:hint="eastAsia" w:ascii="宋体" w:hAnsi="宋体" w:eastAsia="宋体" w:cs="宋体"/>
                <w:color w:val="000000"/>
                <w:sz w:val="24"/>
                <w:szCs w:val="24"/>
                <w:highlight w:val="none"/>
                <w:lang w:val="zh-CN"/>
              </w:rPr>
              <w:t>年1月1日（</w:t>
            </w:r>
            <w:r>
              <w:rPr>
                <w:rFonts w:hint="eastAsia" w:ascii="宋体" w:hAnsi="宋体" w:eastAsia="宋体" w:cs="宋体"/>
                <w:color w:val="000000"/>
                <w:sz w:val="24"/>
                <w:szCs w:val="24"/>
                <w:highlight w:val="none"/>
                <w:lang w:val="en-US" w:eastAsia="zh-CN"/>
              </w:rPr>
              <w:t>以合同签订时间为准</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以来具有混凝土原材料检测</w:t>
            </w:r>
            <w:r>
              <w:rPr>
                <w:rFonts w:hint="eastAsia" w:ascii="宋体" w:hAnsi="宋体" w:eastAsia="宋体" w:cs="宋体"/>
                <w:color w:val="000000"/>
                <w:sz w:val="24"/>
                <w:szCs w:val="24"/>
                <w:highlight w:val="none"/>
                <w:lang w:val="zh-CN"/>
              </w:rPr>
              <w:t>业绩</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lang w:val="zh-CN"/>
              </w:rPr>
              <w:t>,每1例得</w:t>
            </w:r>
            <w:r>
              <w:rPr>
                <w:rFonts w:hint="eastAsia" w:ascii="宋体" w:hAnsi="宋体" w:eastAsia="宋体" w:cs="宋体"/>
                <w:color w:val="000000"/>
                <w:sz w:val="24"/>
                <w:szCs w:val="24"/>
                <w:highlight w:val="none"/>
                <w:lang w:val="en-US" w:eastAsia="zh-CN"/>
              </w:rPr>
              <w:t>0.5</w:t>
            </w:r>
            <w:r>
              <w:rPr>
                <w:rFonts w:hint="eastAsia" w:ascii="宋体" w:hAnsi="宋体" w:eastAsia="宋体" w:cs="宋体"/>
                <w:color w:val="000000"/>
                <w:sz w:val="24"/>
                <w:szCs w:val="24"/>
                <w:highlight w:val="none"/>
                <w:lang w:val="zh-CN"/>
              </w:rPr>
              <w:t>分，最高得</w:t>
            </w:r>
            <w:r>
              <w:rPr>
                <w:rFonts w:hint="eastAsia" w:ascii="宋体" w:hAnsi="宋体" w:eastAsia="宋体" w:cs="宋体"/>
                <w:sz w:val="24"/>
                <w:szCs w:val="24"/>
                <w:highlight w:val="none"/>
                <w:lang w:val="en-US" w:eastAsia="zh-CN"/>
              </w:rPr>
              <w:t>1</w:t>
            </w:r>
            <w:r>
              <w:rPr>
                <w:rFonts w:hint="eastAsia" w:ascii="宋体" w:hAnsi="宋体" w:eastAsia="宋体" w:cs="宋体"/>
                <w:color w:val="000000"/>
                <w:sz w:val="24"/>
                <w:szCs w:val="24"/>
                <w:highlight w:val="none"/>
                <w:lang w:val="zh-CN"/>
              </w:rPr>
              <w:t>分。</w:t>
            </w:r>
          </w:p>
          <w:p w14:paraId="74DBA1AE">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leftChars="0" w:firstLine="0" w:firstLineChars="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提供合同复印件并</w:t>
            </w:r>
            <w:r>
              <w:rPr>
                <w:rFonts w:hint="eastAsia" w:ascii="宋体" w:hAnsi="宋体" w:eastAsia="宋体" w:cs="宋体"/>
                <w:color w:val="000000"/>
                <w:sz w:val="24"/>
                <w:szCs w:val="24"/>
                <w:highlight w:val="none"/>
                <w:lang w:val="zh-CN"/>
              </w:rPr>
              <w:t>加盖公章，</w:t>
            </w:r>
            <w:r>
              <w:rPr>
                <w:rFonts w:hint="eastAsia" w:ascii="宋体" w:hAnsi="宋体" w:eastAsia="宋体" w:cs="宋体"/>
                <w:color w:val="000000"/>
                <w:sz w:val="24"/>
                <w:szCs w:val="24"/>
                <w:highlight w:val="none"/>
                <w:lang w:val="en-US" w:eastAsia="zh-CN"/>
              </w:rPr>
              <w:t>未提供不得分。</w:t>
            </w:r>
            <w:r>
              <w:rPr>
                <w:rFonts w:hint="eastAsia" w:ascii="宋体" w:hAnsi="宋体" w:eastAsia="宋体" w:cs="宋体"/>
                <w:color w:val="000000"/>
                <w:sz w:val="24"/>
                <w:szCs w:val="24"/>
                <w:highlight w:val="none"/>
                <w:lang w:val="zh-CN"/>
              </w:rPr>
              <w:t>）</w:t>
            </w:r>
          </w:p>
        </w:tc>
        <w:tc>
          <w:tcPr>
            <w:tcW w:w="869" w:type="dxa"/>
            <w:noWrap w:val="0"/>
            <w:vAlign w:val="center"/>
          </w:tcPr>
          <w:p w14:paraId="5F667000">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1分</w:t>
            </w:r>
          </w:p>
        </w:tc>
        <w:tc>
          <w:tcPr>
            <w:tcW w:w="1103" w:type="dxa"/>
            <w:noWrap w:val="0"/>
            <w:vAlign w:val="center"/>
          </w:tcPr>
          <w:p w14:paraId="659F7E8A">
            <w:pPr>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r w14:paraId="15B2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436" w:type="dxa"/>
            <w:noWrap w:val="0"/>
            <w:vAlign w:val="center"/>
          </w:tcPr>
          <w:p w14:paraId="592E86E3">
            <w:pPr>
              <w:pStyle w:val="96"/>
              <w:keepNext w:val="0"/>
              <w:keepLines w:val="0"/>
              <w:pageBreakBefore w:val="0"/>
              <w:kinsoku/>
              <w:wordWrap/>
              <w:overflowPunct/>
              <w:topLinePunct w:val="0"/>
              <w:autoSpaceDE/>
              <w:autoSpaceDN/>
              <w:bidi w:val="0"/>
              <w:adjustRightInd/>
              <w:snapToGrid/>
              <w:spacing w:before="0" w:beforeLines="0" w:beforeAutospacing="0" w:afterAutospacing="0" w:line="312" w:lineRule="auto"/>
              <w:ind w:left="0" w:right="0" w:firstLine="0" w:firstLineChars="0"/>
              <w:jc w:val="center"/>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21、对外委托专业能力体现</w:t>
            </w:r>
          </w:p>
        </w:tc>
        <w:tc>
          <w:tcPr>
            <w:tcW w:w="7093" w:type="dxa"/>
            <w:noWrap w:val="0"/>
            <w:vAlign w:val="top"/>
          </w:tcPr>
          <w:p w14:paraId="6281A9FE">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投标单位属于人民法院对外委托专业机构的得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w:t>
            </w:r>
          </w:p>
          <w:p w14:paraId="0006ACAA">
            <w:pPr>
              <w:keepNext w:val="0"/>
              <w:keepLines w:val="0"/>
              <w:pageBreakBefore w:val="0"/>
              <w:kinsoku/>
              <w:wordWrap/>
              <w:overflowPunct/>
              <w:topLinePunct w:val="0"/>
              <w:autoSpaceDE/>
              <w:autoSpaceDN/>
              <w:bidi w:val="0"/>
              <w:adjustRightInd/>
              <w:snapToGrid/>
              <w:spacing w:beforeLines="0" w:beforeAutospacing="0" w:afterAutospacing="0" w:line="312" w:lineRule="auto"/>
              <w:ind w:right="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证明材料：要求在人民法院诉讼资产网（人民法院对外委托专业机构专业人员信息平台）上可以查询到投标人信息，投标人提供相应证明材料网页截图，并加盖公章证明。</w:t>
            </w:r>
          </w:p>
        </w:tc>
        <w:tc>
          <w:tcPr>
            <w:tcW w:w="869" w:type="dxa"/>
            <w:noWrap w:val="0"/>
            <w:vAlign w:val="center"/>
          </w:tcPr>
          <w:p w14:paraId="435EC069">
            <w:pPr>
              <w:pStyle w:val="34"/>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3分</w:t>
            </w:r>
          </w:p>
        </w:tc>
        <w:tc>
          <w:tcPr>
            <w:tcW w:w="1103" w:type="dxa"/>
            <w:noWrap w:val="0"/>
            <w:vAlign w:val="center"/>
          </w:tcPr>
          <w:p w14:paraId="7176866B">
            <w:pPr>
              <w:keepNext w:val="0"/>
              <w:keepLines w:val="0"/>
              <w:pageBreakBefore w:val="0"/>
              <w:kinsoku/>
              <w:wordWrap/>
              <w:overflowPunct/>
              <w:topLinePunct w:val="0"/>
              <w:autoSpaceDE/>
              <w:autoSpaceDN/>
              <w:bidi w:val="0"/>
              <w:adjustRightInd w:val="0"/>
              <w:snapToGrid/>
              <w:spacing w:before="0" w:beforeLines="0" w:beforeAutospacing="0" w:after="0" w:afterAutospacing="0" w:line="312" w:lineRule="auto"/>
              <w:ind w:left="0" w:right="0"/>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客观分</w:t>
            </w:r>
          </w:p>
        </w:tc>
      </w:tr>
    </w:tbl>
    <w:p w14:paraId="2987254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备注：投标人编制投标文件（商务技术文件部分）时，建议按此目录（序号和内容）提供评标标准相应的商务技术资料。 </w:t>
      </w:r>
    </w:p>
    <w:p w14:paraId="6A406853">
      <w:pPr>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2、商务分+技术分</w:t>
      </w:r>
      <w:r>
        <w:rPr>
          <w:rFonts w:hint="eastAsia" w:ascii="宋体" w:hAnsi="宋体" w:eastAsia="宋体" w:cs="宋体"/>
          <w:bCs/>
          <w:sz w:val="24"/>
          <w:highlight w:val="none"/>
        </w:rPr>
        <w:t>=评标委员会所有成员评分合计数/评标委员会组成人员数（精确到小数点后二位）；</w:t>
      </w:r>
    </w:p>
    <w:p w14:paraId="7455D6E6">
      <w:pPr>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3、价格分（10分）</w:t>
      </w:r>
      <w:r>
        <w:rPr>
          <w:rFonts w:hint="eastAsia" w:ascii="宋体" w:hAnsi="宋体" w:eastAsia="宋体" w:cs="宋体"/>
          <w:bCs/>
          <w:sz w:val="24"/>
          <w:highlight w:val="none"/>
        </w:rPr>
        <w:t>采用低价优先法计算，即满足招标文件要求且投标价格最低的投标</w:t>
      </w:r>
      <w:r>
        <w:rPr>
          <w:rFonts w:hint="eastAsia" w:cs="宋体"/>
          <w:bCs/>
          <w:sz w:val="24"/>
          <w:highlight w:val="none"/>
          <w:lang w:val="en-US" w:eastAsia="zh-CN"/>
        </w:rPr>
        <w:t>单价汇总</w:t>
      </w:r>
      <w:r>
        <w:rPr>
          <w:rFonts w:hint="eastAsia" w:ascii="宋体" w:hAnsi="宋体" w:eastAsia="宋体" w:cs="宋体"/>
          <w:bCs/>
          <w:sz w:val="24"/>
          <w:highlight w:val="none"/>
        </w:rPr>
        <w:t>报价为评标基准价，其他投标人的价格分按照下列公式计算：</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58"/>
      </w:tblGrid>
      <w:tr w14:paraId="1082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noWrap w:val="0"/>
            <w:vAlign w:val="center"/>
          </w:tcPr>
          <w:p w14:paraId="53629855">
            <w:pPr>
              <w:widowControl/>
              <w:wordWrap/>
              <w:adjustRightInd w:val="0"/>
              <w:snapToGrid w:val="0"/>
              <w:spacing w:after="0"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rPr>
              <w:t>权值</w:t>
            </w:r>
            <w:r>
              <w:rPr>
                <w:rFonts w:hint="eastAsia" w:ascii="宋体" w:hAnsi="宋体" w:eastAsia="宋体" w:cs="宋体"/>
                <w:color w:val="auto"/>
                <w:sz w:val="24"/>
                <w:szCs w:val="24"/>
                <w:highlight w:val="none"/>
                <w:lang w:val="en-US" w:eastAsia="zh-CN"/>
              </w:rPr>
              <w:t>=0.1</w:t>
            </w:r>
          </w:p>
        </w:tc>
        <w:tc>
          <w:tcPr>
            <w:tcW w:w="7658" w:type="dxa"/>
            <w:noWrap w:val="0"/>
            <w:vAlign w:val="top"/>
          </w:tcPr>
          <w:p w14:paraId="42E0DCBF">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1B4A0E7E">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w:t>
            </w:r>
            <w:r>
              <w:rPr>
                <w:rFonts w:hint="eastAsia" w:cs="宋体"/>
                <w:color w:val="auto"/>
                <w:sz w:val="24"/>
                <w:szCs w:val="24"/>
                <w:highlight w:val="none"/>
                <w:lang w:val="en-US" w:eastAsia="zh-CN"/>
              </w:rPr>
              <w:t>单价汇总</w:t>
            </w:r>
            <w:r>
              <w:rPr>
                <w:rFonts w:hint="eastAsia" w:ascii="宋体" w:hAnsi="宋体" w:eastAsia="宋体" w:cs="宋体"/>
                <w:color w:val="auto"/>
                <w:sz w:val="24"/>
                <w:szCs w:val="24"/>
                <w:highlight w:val="none"/>
              </w:rPr>
              <w:t>报价)×价格</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rPr>
              <w:t>权值×100</w:t>
            </w:r>
          </w:p>
          <w:p w14:paraId="42DDBBCB">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2CBCE648">
            <w:pPr>
              <w:widowControl/>
              <w:shd w:val="clear" w:color="auto" w:fill="FFFFFF"/>
              <w:wordWrap/>
              <w:adjustRightInd w:val="0"/>
              <w:snapToGrid w:val="0"/>
              <w:spacing w:after="0" w:line="288"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2DE4434E">
            <w:pPr>
              <w:widowControl/>
              <w:wordWrap/>
              <w:adjustRightInd w:val="0"/>
              <w:snapToGrid w:val="0"/>
              <w:spacing w:after="0" w:line="288"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用扣除后的价格参与评审。接受大中型企业与小微企业组成联合体的政府采购服务项目，对于联合协议约定小微企业的合同份额占到合同总金额30%以上的，报价给予6%的扣除，用扣除后的价格参加评审。</w:t>
            </w:r>
          </w:p>
        </w:tc>
      </w:tr>
    </w:tbl>
    <w:p w14:paraId="091F4676">
      <w:pPr>
        <w:numPr>
          <w:ilvl w:val="0"/>
          <w:numId w:val="0"/>
        </w:numPr>
        <w:snapToGrid w:val="0"/>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各投标人的综合得分为：</w:t>
      </w:r>
      <w:r>
        <w:rPr>
          <w:rFonts w:hint="eastAsia" w:ascii="宋体" w:hAnsi="宋体" w:eastAsia="宋体" w:cs="宋体"/>
          <w:bCs/>
          <w:sz w:val="24"/>
          <w:highlight w:val="none"/>
        </w:rPr>
        <w:t>技术商务得分+投标价格得分之和，总和为100分，其中：商务技术得分最高90分，投标价格得分最高10分。</w:t>
      </w:r>
    </w:p>
    <w:p w14:paraId="33979132">
      <w:pPr>
        <w:pStyle w:val="8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3E32BB77">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012B1DE9">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72F3CA70">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04A9B9A">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144F7F32">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707B606D">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69338AE4">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6E43264">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2024D3A3">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68E4BEE6">
      <w:pPr>
        <w:pStyle w:val="96"/>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A642A28">
      <w:pPr>
        <w:pStyle w:val="96"/>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eastAsia="宋体" w:cs="宋体"/>
          <w:kern w:val="0"/>
          <w:szCs w:val="24"/>
          <w:lang w:eastAsia="zh-CN"/>
        </w:rPr>
        <w:t>；</w:t>
      </w:r>
    </w:p>
    <w:p w14:paraId="0C0CE0DE">
      <w:pPr>
        <w:pStyle w:val="96"/>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eastAsia="宋体" w:cs="宋体"/>
          <w:kern w:val="0"/>
          <w:szCs w:val="24"/>
          <w:lang w:eastAsia="zh-CN"/>
        </w:rPr>
        <w:t>；</w:t>
      </w:r>
    </w:p>
    <w:p w14:paraId="2E36C78E">
      <w:pPr>
        <w:pStyle w:val="96"/>
        <w:spacing w:before="0"/>
        <w:ind w:firstLine="480"/>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eastAsia="宋体" w:cs="宋体"/>
          <w:kern w:val="0"/>
          <w:szCs w:val="24"/>
          <w:lang w:eastAsia="zh-CN"/>
        </w:rPr>
        <w:t>；</w:t>
      </w:r>
    </w:p>
    <w:p w14:paraId="3800265D">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5541A7FF">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DF2F4A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305BC53">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5C277D1">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48298BAB">
      <w:pPr>
        <w:pStyle w:val="96"/>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E9C868E">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16B542">
      <w:pPr>
        <w:spacing w:line="360" w:lineRule="auto"/>
        <w:ind w:firstLine="480" w:firstLineChars="200"/>
        <w:rPr>
          <w:rFonts w:hint="eastAsia" w:ascii="宋体" w:hAnsi="宋体" w:eastAsia="宋体" w:cs="宋体"/>
          <w:b/>
          <w:kern w:val="0"/>
          <w:sz w:val="24"/>
          <w:lang w:eastAsia="zh-CN"/>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服务项目不采用此条款</w:t>
      </w:r>
      <w:r>
        <w:rPr>
          <w:rFonts w:hint="eastAsia" w:ascii="宋体" w:hAnsi="宋体" w:eastAsia="宋体" w:cs="宋体"/>
          <w:kern w:val="0"/>
          <w:sz w:val="24"/>
          <w:lang w:eastAsia="zh-CN"/>
        </w:rPr>
        <w:t>）</w:t>
      </w:r>
    </w:p>
    <w:p w14:paraId="03C14438">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5BCF0E">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5D2696D7">
      <w:pPr>
        <w:pStyle w:val="96"/>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74A11">
      <w:pPr>
        <w:spacing w:line="360" w:lineRule="auto"/>
        <w:ind w:firstLine="482" w:firstLineChars="200"/>
        <w:rPr>
          <w:rFonts w:hint="eastAsia" w:ascii="宋体" w:hAnsi="宋体" w:eastAsia="宋体" w:cs="宋体"/>
          <w:b/>
          <w:bCs w:val="0"/>
          <w:kern w:val="0"/>
        </w:rPr>
      </w:pPr>
      <w:r>
        <w:rPr>
          <w:rFonts w:hint="eastAsia" w:ascii="宋体" w:hAnsi="宋体" w:eastAsia="宋体" w:cs="宋体"/>
          <w:b/>
          <w:bCs w:val="0"/>
          <w:kern w:val="0"/>
        </w:rPr>
        <w:t>4.2投标无效。有下列情形之一的，投标无效：</w:t>
      </w:r>
    </w:p>
    <w:p w14:paraId="7AB9403D">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4.2.1投标人不具备招标文件中规定的资格要求的（投标人未提供有效的资格文件的，视为投标人不具备招标文件中规定的资格要求）；</w:t>
      </w:r>
    </w:p>
    <w:p w14:paraId="40496810">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4.2.2投标文件未按照招标文件要求签署、盖章的；</w:t>
      </w:r>
    </w:p>
    <w:p w14:paraId="288184F3">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4.2.3采购人拟采购的产品属于政府强制采购的节能产品品目清单范围的，投标人相应的投标产品未获得国家确定的认证机构出具的、处于有效期之内的节能产品认证证书的；</w:t>
      </w:r>
    </w:p>
    <w:p w14:paraId="6CB5CA3D">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4.2.4投标文件含有采购人不能接受的附加条件的；</w:t>
      </w:r>
    </w:p>
    <w:p w14:paraId="41B8C990">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4.2.5投标文件中承诺的投标有效期少于招标文件中载明的投标有效期的；</w:t>
      </w:r>
    </w:p>
    <w:p w14:paraId="4482929B">
      <w:pPr>
        <w:spacing w:line="360" w:lineRule="auto"/>
        <w:ind w:firstLine="480" w:firstLineChars="200"/>
        <w:rPr>
          <w:rFonts w:hint="eastAsia" w:ascii="宋体" w:hAnsi="宋体" w:eastAsia="宋体" w:cs="宋体"/>
          <w:b w:val="0"/>
          <w:bCs/>
          <w:kern w:val="0"/>
          <w:lang w:eastAsia="zh-CN"/>
        </w:rPr>
      </w:pPr>
      <w:r>
        <w:rPr>
          <w:rFonts w:hint="eastAsia" w:ascii="宋体" w:hAnsi="宋体" w:eastAsia="宋体" w:cs="宋体"/>
          <w:b w:val="0"/>
          <w:bCs/>
          <w:kern w:val="0"/>
        </w:rPr>
        <w:t>4.2.6投标文件出现不是唯一的、有选择性投标报价的</w:t>
      </w:r>
      <w:r>
        <w:rPr>
          <w:rFonts w:hint="eastAsia" w:ascii="宋体" w:hAnsi="宋体" w:eastAsia="宋体" w:cs="宋体"/>
          <w:b w:val="0"/>
          <w:bCs/>
          <w:kern w:val="0"/>
          <w:lang w:eastAsia="zh-CN"/>
        </w:rPr>
        <w:t>；</w:t>
      </w:r>
    </w:p>
    <w:p w14:paraId="16B2EED3">
      <w:pPr>
        <w:spacing w:line="360" w:lineRule="auto"/>
        <w:ind w:firstLine="480" w:firstLineChars="200"/>
        <w:rPr>
          <w:rFonts w:hint="eastAsia" w:ascii="宋体" w:hAnsi="宋体" w:eastAsia="宋体" w:cs="宋体"/>
          <w:b w:val="0"/>
          <w:bCs/>
          <w:kern w:val="0"/>
          <w:lang w:eastAsia="zh-CN"/>
        </w:rPr>
      </w:pPr>
      <w:r>
        <w:rPr>
          <w:rFonts w:hint="eastAsia" w:ascii="宋体" w:hAnsi="宋体" w:eastAsia="宋体" w:cs="宋体"/>
          <w:b w:val="0"/>
          <w:bCs/>
          <w:kern w:val="0"/>
        </w:rPr>
        <w:t>4.2.7投标报价超过招标文件中规定的预算金额或者最高限价的</w:t>
      </w:r>
      <w:r>
        <w:rPr>
          <w:rFonts w:hint="eastAsia" w:ascii="宋体" w:hAnsi="宋体" w:eastAsia="宋体" w:cs="宋体"/>
          <w:b w:val="0"/>
          <w:bCs/>
          <w:kern w:val="0"/>
          <w:lang w:eastAsia="zh-CN"/>
        </w:rPr>
        <w:t>；</w:t>
      </w:r>
    </w:p>
    <w:p w14:paraId="44D4B3D2">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4.2.8《中小企业声明函》填写企业类型错误或者未填写企业类型的，投标无效。</w:t>
      </w:r>
    </w:p>
    <w:p w14:paraId="7233AB73">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4.2.9投标人对根据修正原则修正后的报价不确认的；</w:t>
      </w:r>
    </w:p>
    <w:p w14:paraId="6032A817">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4.2.10投标人提供虚假材料投标的；</w:t>
      </w:r>
    </w:p>
    <w:p w14:paraId="5DF802B2">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4.2.11投标人有恶意串通、妨碍其他投标人的竞争行为、损害采购人或者其他投标人的合法权益情形的；</w:t>
      </w:r>
    </w:p>
    <w:p w14:paraId="144D65D2">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71663BF">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w:t>
      </w:r>
      <w:r>
        <w:rPr>
          <w:rFonts w:hint="eastAsia" w:ascii="宋体" w:hAnsi="宋体" w:eastAsia="宋体" w:cs="宋体"/>
          <w:b w:val="0"/>
          <w:bCs/>
          <w:kern w:val="0"/>
          <w:lang w:val="en-US" w:eastAsia="zh-CN"/>
        </w:rPr>
        <w:t>3</w:t>
      </w:r>
      <w:r>
        <w:rPr>
          <w:rFonts w:hint="eastAsia" w:ascii="宋体" w:hAnsi="宋体" w:eastAsia="宋体" w:cs="宋体"/>
          <w:b w:val="0"/>
          <w:bCs/>
          <w:kern w:val="0"/>
        </w:rPr>
        <w:t>投标人仅提交备份投标文件，未在电子交易平台传输递交投标文件的，投标无效；</w:t>
      </w:r>
    </w:p>
    <w:p w14:paraId="081D504F">
      <w:pPr>
        <w:spacing w:line="360" w:lineRule="auto"/>
        <w:ind w:firstLine="480" w:firstLineChars="200"/>
        <w:rPr>
          <w:rFonts w:hint="eastAsia" w:ascii="宋体" w:hAnsi="宋体" w:eastAsia="宋体" w:cs="宋体"/>
          <w:b w:val="0"/>
          <w:bCs/>
          <w:kern w:val="0"/>
        </w:rPr>
      </w:pPr>
      <w:r>
        <w:rPr>
          <w:rFonts w:hint="eastAsia" w:ascii="宋体" w:hAnsi="宋体" w:eastAsia="宋体" w:cs="宋体"/>
          <w:b w:val="0"/>
          <w:bCs/>
          <w:kern w:val="0"/>
        </w:rPr>
        <w:t>4.2.1</w:t>
      </w:r>
      <w:r>
        <w:rPr>
          <w:rFonts w:hint="eastAsia" w:ascii="宋体" w:hAnsi="宋体" w:eastAsia="宋体" w:cs="宋体"/>
          <w:b w:val="0"/>
          <w:bCs/>
          <w:kern w:val="0"/>
          <w:lang w:val="en-US" w:eastAsia="zh-CN"/>
        </w:rPr>
        <w:t>4</w:t>
      </w:r>
      <w:r>
        <w:rPr>
          <w:rFonts w:hint="eastAsia" w:ascii="宋体" w:hAnsi="宋体" w:eastAsia="宋体" w:cs="宋体"/>
          <w:b w:val="0"/>
          <w:bCs/>
          <w:kern w:val="0"/>
        </w:rPr>
        <w:t xml:space="preserve"> 投标文件不满足招标文件的其它实质性要求的；</w:t>
      </w:r>
    </w:p>
    <w:p w14:paraId="49B50C1B">
      <w:pPr>
        <w:spacing w:line="360" w:lineRule="auto"/>
        <w:ind w:firstLine="480" w:firstLineChars="200"/>
        <w:rPr>
          <w:rFonts w:hint="eastAsia" w:ascii="宋体" w:hAnsi="宋体" w:eastAsia="宋体" w:cs="宋体"/>
          <w:b w:val="0"/>
          <w:bCs/>
          <w:kern w:val="0"/>
          <w:sz w:val="24"/>
        </w:rPr>
      </w:pPr>
      <w:r>
        <w:rPr>
          <w:rFonts w:hint="eastAsia" w:ascii="宋体" w:hAnsi="宋体" w:eastAsia="宋体" w:cs="宋体"/>
          <w:b w:val="0"/>
          <w:bCs/>
          <w:kern w:val="0"/>
        </w:rPr>
        <w:t>4.2.1</w:t>
      </w:r>
      <w:r>
        <w:rPr>
          <w:rFonts w:hint="eastAsia" w:ascii="宋体" w:hAnsi="宋体" w:eastAsia="宋体" w:cs="宋体"/>
          <w:b w:val="0"/>
          <w:bCs/>
          <w:kern w:val="0"/>
          <w:lang w:val="en-US" w:eastAsia="zh-CN"/>
        </w:rPr>
        <w:t>5</w:t>
      </w:r>
      <w:r>
        <w:rPr>
          <w:rFonts w:hint="eastAsia" w:ascii="宋体" w:hAnsi="宋体" w:eastAsia="宋体" w:cs="宋体"/>
          <w:b w:val="0"/>
          <w:bCs/>
          <w:kern w:val="0"/>
        </w:rPr>
        <w:t>法律、法规、规章（适用本市的）及省级以上规范性文件（适用本市的）规定的其他无效情形。</w:t>
      </w:r>
    </w:p>
    <w:p w14:paraId="17A0A6DF">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42A17D8E">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3E9DF981">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50BC42D9">
      <w:pPr>
        <w:pStyle w:val="26"/>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0536A9BE">
      <w:pPr>
        <w:pStyle w:val="26"/>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2E7C0EB">
      <w:pPr>
        <w:pStyle w:val="26"/>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58DF7684">
      <w:pPr>
        <w:pStyle w:val="26"/>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9F2CE9E">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7711F5C0">
      <w:pPr>
        <w:pStyle w:val="26"/>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466F677C">
      <w:pPr>
        <w:pStyle w:val="26"/>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27472900">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2F882315">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159AD508">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1690C73A">
      <w:pPr>
        <w:rPr>
          <w:rFonts w:hint="eastAsia" w:ascii="宋体" w:hAnsi="宋体" w:eastAsia="宋体" w:cs="宋体"/>
        </w:rPr>
      </w:pPr>
    </w:p>
    <w:p w14:paraId="545F1156">
      <w:pPr>
        <w:pStyle w:val="4"/>
        <w:rPr>
          <w:rFonts w:hint="eastAsia" w:ascii="宋体" w:hAnsi="宋体" w:eastAsia="宋体" w:cs="宋体"/>
        </w:rPr>
      </w:pPr>
    </w:p>
    <w:p w14:paraId="2DF09653">
      <w:pPr>
        <w:rPr>
          <w:rFonts w:hint="eastAsia" w:ascii="宋体" w:hAnsi="宋体" w:eastAsia="宋体" w:cs="宋体"/>
        </w:rPr>
      </w:pPr>
    </w:p>
    <w:p w14:paraId="66F38EF9">
      <w:pPr>
        <w:pStyle w:val="4"/>
        <w:rPr>
          <w:rFonts w:hint="eastAsia" w:ascii="宋体" w:hAnsi="宋体" w:eastAsia="宋体" w:cs="宋体"/>
        </w:rPr>
      </w:pPr>
    </w:p>
    <w:p w14:paraId="6A9FE821">
      <w:pPr>
        <w:rPr>
          <w:rFonts w:hint="eastAsia" w:ascii="宋体" w:hAnsi="宋体" w:eastAsia="宋体" w:cs="宋体"/>
        </w:rPr>
      </w:pPr>
    </w:p>
    <w:p w14:paraId="3330BD1C">
      <w:pPr>
        <w:spacing w:line="360" w:lineRule="auto"/>
        <w:ind w:left="823" w:leftChars="343" w:firstLine="1325" w:firstLineChars="300"/>
        <w:outlineLvl w:val="0"/>
        <w:rPr>
          <w:rFonts w:hint="eastAsia" w:ascii="宋体" w:hAnsi="宋体" w:eastAsia="宋体" w:cs="宋体"/>
          <w:b/>
          <w:sz w:val="44"/>
          <w:szCs w:val="44"/>
        </w:rPr>
      </w:pPr>
    </w:p>
    <w:p w14:paraId="255D6708">
      <w:pPr>
        <w:rPr>
          <w:rFonts w:hint="eastAsia" w:ascii="宋体" w:hAnsi="宋体" w:eastAsia="宋体" w:cs="宋体"/>
          <w:b/>
          <w:sz w:val="44"/>
          <w:szCs w:val="44"/>
        </w:rPr>
      </w:pPr>
      <w:r>
        <w:rPr>
          <w:rFonts w:hint="eastAsia" w:ascii="宋体" w:hAnsi="宋体" w:eastAsia="宋体" w:cs="宋体"/>
          <w:b/>
          <w:sz w:val="44"/>
          <w:szCs w:val="44"/>
        </w:rPr>
        <w:br w:type="page"/>
      </w:r>
    </w:p>
    <w:p w14:paraId="10F7CA7E">
      <w:pPr>
        <w:spacing w:line="360" w:lineRule="auto"/>
        <w:ind w:left="823" w:leftChars="343" w:firstLine="1325" w:firstLineChars="300"/>
        <w:outlineLvl w:val="0"/>
        <w:rPr>
          <w:rFonts w:hint="eastAsia" w:ascii="宋体" w:hAnsi="宋体" w:eastAsia="宋体" w:cs="宋体"/>
          <w:b/>
          <w:sz w:val="44"/>
          <w:szCs w:val="44"/>
        </w:rPr>
      </w:pPr>
      <w:r>
        <w:rPr>
          <w:rFonts w:hint="eastAsia" w:ascii="宋体" w:hAnsi="宋体" w:eastAsia="宋体" w:cs="宋体"/>
          <w:b/>
          <w:sz w:val="44"/>
          <w:szCs w:val="44"/>
        </w:rPr>
        <w:t>第五部分 拟签订的合同文本</w:t>
      </w:r>
    </w:p>
    <w:p w14:paraId="456F9063">
      <w:pPr>
        <w:rPr>
          <w:rFonts w:hint="eastAsia" w:ascii="宋体" w:hAnsi="宋体" w:eastAsia="宋体" w:cs="宋体"/>
          <w:sz w:val="24"/>
        </w:rPr>
      </w:pPr>
    </w:p>
    <w:p w14:paraId="23748D34">
      <w:pPr>
        <w:pStyle w:val="2"/>
        <w:rPr>
          <w:rFonts w:hint="eastAsia" w:ascii="宋体" w:hAnsi="宋体" w:eastAsia="宋体" w:cs="宋体"/>
        </w:rPr>
      </w:pPr>
    </w:p>
    <w:p w14:paraId="7759011E">
      <w:pPr>
        <w:spacing w:line="480" w:lineRule="auto"/>
        <w:jc w:val="center"/>
        <w:rPr>
          <w:rFonts w:hint="eastAsia" w:ascii="宋体" w:hAnsi="宋体" w:eastAsia="宋体" w:cs="宋体"/>
          <w:b/>
          <w:sz w:val="24"/>
        </w:rPr>
      </w:pPr>
    </w:p>
    <w:p w14:paraId="6BFB1E04">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59A3946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7308B54C">
      <w:pPr>
        <w:pStyle w:val="84"/>
        <w:ind w:firstLine="2843" w:firstLineChars="1180"/>
        <w:rPr>
          <w:rFonts w:hint="eastAsia" w:ascii="宋体" w:hAnsi="宋体" w:eastAsia="宋体" w:cs="宋体"/>
          <w:b/>
          <w:szCs w:val="24"/>
        </w:rPr>
      </w:pPr>
    </w:p>
    <w:p w14:paraId="47F245D7">
      <w:pPr>
        <w:pStyle w:val="84"/>
        <w:ind w:firstLine="2843" w:firstLineChars="1180"/>
        <w:rPr>
          <w:rFonts w:hint="eastAsia" w:ascii="宋体" w:hAnsi="宋体" w:eastAsia="宋体" w:cs="宋体"/>
          <w:b/>
          <w:szCs w:val="24"/>
        </w:rPr>
      </w:pPr>
    </w:p>
    <w:p w14:paraId="3A2F5AD3">
      <w:pPr>
        <w:pStyle w:val="84"/>
        <w:ind w:firstLine="2843" w:firstLineChars="1180"/>
        <w:rPr>
          <w:rFonts w:hint="eastAsia" w:ascii="宋体" w:hAnsi="宋体" w:eastAsia="宋体" w:cs="宋体"/>
          <w:b/>
          <w:szCs w:val="24"/>
        </w:rPr>
      </w:pPr>
      <w:bookmarkStart w:id="78" w:name="_GoBack"/>
      <w:bookmarkEnd w:id="78"/>
      <w:r>
        <w:rPr>
          <w:rFonts w:hint="eastAsia" w:ascii="宋体" w:hAnsi="宋体" w:eastAsia="宋体" w:cs="宋体"/>
          <w:b/>
          <w:szCs w:val="24"/>
        </w:rPr>
        <w:t>第一部分 合同书</w:t>
      </w:r>
    </w:p>
    <w:p w14:paraId="5ACC6D3C">
      <w:pPr>
        <w:spacing w:before="120" w:line="22" w:lineRule="atLeast"/>
        <w:rPr>
          <w:rFonts w:hint="eastAsia" w:ascii="宋体" w:hAnsi="宋体" w:eastAsia="宋体" w:cs="宋体"/>
          <w:sz w:val="24"/>
        </w:rPr>
      </w:pPr>
    </w:p>
    <w:p w14:paraId="79068584">
      <w:pPr>
        <w:pStyle w:val="2"/>
        <w:rPr>
          <w:rFonts w:hint="eastAsia" w:ascii="宋体" w:hAnsi="宋体" w:eastAsia="宋体" w:cs="宋体"/>
        </w:rPr>
      </w:pPr>
    </w:p>
    <w:p w14:paraId="16DC5133">
      <w:pPr>
        <w:spacing w:before="120" w:line="22" w:lineRule="atLeast"/>
        <w:ind w:left="960"/>
        <w:rPr>
          <w:rFonts w:hint="eastAsia" w:ascii="宋体" w:hAnsi="宋体" w:eastAsia="宋体" w:cs="宋体"/>
          <w:sz w:val="24"/>
          <w:lang w:val="en-US" w:eastAsia="zh-CN"/>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3BE25FD8">
      <w:pPr>
        <w:rPr>
          <w:rFonts w:hint="eastAsia" w:ascii="宋体" w:hAnsi="宋体" w:eastAsia="宋体" w:cs="宋体"/>
          <w:sz w:val="24"/>
        </w:rPr>
      </w:pPr>
    </w:p>
    <w:p w14:paraId="70724BF5">
      <w:pPr>
        <w:spacing w:before="120" w:line="22" w:lineRule="atLeast"/>
        <w:ind w:left="960"/>
        <w:rPr>
          <w:rFonts w:hint="eastAsia" w:ascii="宋体" w:hAnsi="宋体" w:eastAsia="宋体" w:cs="宋体"/>
          <w:sz w:val="24"/>
          <w:u w:val="single"/>
          <w:lang w:val="en-US" w:eastAsia="zh-CN"/>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156C066">
      <w:pPr>
        <w:spacing w:before="120" w:line="22" w:lineRule="atLeast"/>
        <w:rPr>
          <w:rFonts w:hint="eastAsia" w:ascii="宋体" w:hAnsi="宋体" w:eastAsia="宋体" w:cs="宋体"/>
          <w:sz w:val="24"/>
        </w:rPr>
      </w:pPr>
    </w:p>
    <w:p w14:paraId="3EF6CA12">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5680F704">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18F37725">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5153AE41">
      <w:pPr>
        <w:spacing w:before="120" w:line="22" w:lineRule="atLeast"/>
        <w:rPr>
          <w:rFonts w:hint="eastAsia" w:ascii="宋体" w:hAnsi="宋体" w:eastAsia="宋体" w:cs="宋体"/>
          <w:sz w:val="24"/>
        </w:rPr>
      </w:pPr>
    </w:p>
    <w:p w14:paraId="39918DE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F12A99B">
      <w:pPr>
        <w:widowControl/>
        <w:jc w:val="left"/>
        <w:rPr>
          <w:rFonts w:hint="eastAsia" w:ascii="宋体" w:hAnsi="宋体" w:eastAsia="宋体" w:cs="宋体"/>
          <w:kern w:val="0"/>
          <w:sz w:val="24"/>
        </w:rPr>
        <w:sectPr>
          <w:headerReference r:id="rId10" w:type="default"/>
          <w:footerReference r:id="rId11" w:type="default"/>
          <w:pgSz w:w="11907" w:h="16840"/>
          <w:pgMar w:top="1474" w:right="1417" w:bottom="1474" w:left="1417" w:header="851" w:footer="851" w:gutter="0"/>
          <w:pgNumType w:fmt="decimal"/>
          <w:cols w:space="720" w:num="1"/>
        </w:sectPr>
      </w:pPr>
    </w:p>
    <w:p w14:paraId="40DEFF6A">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杭州市余杭区住房和城乡建设局</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公开招标</w:t>
      </w:r>
      <w:r>
        <w:rPr>
          <w:rFonts w:hint="eastAsia" w:ascii="宋体" w:hAnsi="宋体" w:eastAsia="宋体" w:cs="宋体"/>
          <w:color w:val="auto"/>
          <w:sz w:val="24"/>
          <w:u w:val="single"/>
        </w:rPr>
        <w:t xml:space="preserve">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 xml:space="preserve">2025年余杭区混凝土原材料检测第三方服务采购项目 </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评标委员会</w:t>
      </w:r>
      <w:r>
        <w:rPr>
          <w:rFonts w:hint="eastAsia" w:ascii="宋体" w:hAnsi="宋体" w:eastAsia="宋体" w:cs="宋体"/>
          <w:color w:val="auto"/>
          <w:sz w:val="24"/>
          <w:u w:val="single"/>
        </w:rPr>
        <w:t xml:space="preserve">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14:paraId="6020F11F">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lang w:eastAsia="zh-CN"/>
        </w:rPr>
        <w:t>杭州市余杭区住房和城乡建设局</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w:t>
      </w:r>
      <w:r>
        <w:rPr>
          <w:rFonts w:hint="eastAsia" w:ascii="宋体" w:hAnsi="宋体" w:eastAsia="宋体" w:cs="宋体"/>
          <w:sz w:val="24"/>
          <w:lang w:val="zh-CN"/>
        </w:rPr>
        <w:t>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2AE5FE94">
      <w:pPr>
        <w:wordWrap/>
        <w:snapToGrid/>
        <w:spacing w:line="480" w:lineRule="auto"/>
        <w:ind w:firstLine="482" w:firstLineChars="200"/>
        <w:textAlignment w:val="auto"/>
        <w:outlineLvl w:val="0"/>
        <w:rPr>
          <w:rFonts w:hint="eastAsia" w:ascii="宋体" w:hAnsi="宋体" w:eastAsia="宋体" w:cs="宋体"/>
          <w:sz w:val="24"/>
        </w:rPr>
      </w:pPr>
      <w:bookmarkStart w:id="19" w:name="_Toc19273"/>
      <w:bookmarkStart w:id="20" w:name="_Toc15367"/>
      <w:bookmarkStart w:id="21" w:name="_Toc22967"/>
      <w:bookmarkStart w:id="22" w:name="_Toc28855"/>
      <w:bookmarkStart w:id="23" w:name="_Toc20421"/>
      <w:r>
        <w:rPr>
          <w:rFonts w:hint="eastAsia" w:ascii="宋体" w:hAnsi="宋体" w:eastAsia="宋体" w:cs="宋体"/>
          <w:b/>
          <w:sz w:val="24"/>
        </w:rPr>
        <w:t>1.1 合同组成部分</w:t>
      </w:r>
      <w:bookmarkEnd w:id="19"/>
      <w:bookmarkEnd w:id="20"/>
      <w:bookmarkEnd w:id="21"/>
      <w:bookmarkEnd w:id="22"/>
      <w:bookmarkEnd w:id="23"/>
    </w:p>
    <w:p w14:paraId="6D46CD23">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C85BF1">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4FC97DB2">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1.1.2 中标通知书；</w:t>
      </w:r>
    </w:p>
    <w:p w14:paraId="4764415B">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1.1.3 投标文件（含澄清或者说明文件）；</w:t>
      </w:r>
    </w:p>
    <w:p w14:paraId="136899FB">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1.1.4 招标文件（含澄清或者修改文件）；</w:t>
      </w:r>
    </w:p>
    <w:p w14:paraId="2865CC16">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5259BFED">
      <w:pPr>
        <w:wordWrap/>
        <w:snapToGrid/>
        <w:spacing w:line="480" w:lineRule="auto"/>
        <w:ind w:firstLine="482" w:firstLineChars="200"/>
        <w:textAlignment w:val="auto"/>
        <w:outlineLvl w:val="0"/>
        <w:rPr>
          <w:rFonts w:hint="eastAsia" w:ascii="宋体" w:hAnsi="宋体" w:eastAsia="宋体" w:cs="宋体"/>
          <w:b/>
          <w:sz w:val="24"/>
        </w:rPr>
      </w:pPr>
      <w:bookmarkStart w:id="24" w:name="_Toc2918"/>
      <w:bookmarkStart w:id="25" w:name="_Toc6773"/>
      <w:bookmarkStart w:id="26" w:name="_Toc18585"/>
      <w:bookmarkStart w:id="27" w:name="_Toc6311"/>
      <w:bookmarkStart w:id="28" w:name="_Toc22185"/>
      <w:r>
        <w:rPr>
          <w:rFonts w:hint="eastAsia" w:ascii="宋体" w:hAnsi="宋体" w:eastAsia="宋体" w:cs="宋体"/>
          <w:b/>
          <w:sz w:val="24"/>
        </w:rPr>
        <w:t>1.2 标的</w:t>
      </w:r>
      <w:bookmarkEnd w:id="24"/>
      <w:bookmarkEnd w:id="25"/>
      <w:bookmarkEnd w:id="26"/>
      <w:bookmarkEnd w:id="27"/>
      <w:bookmarkEnd w:id="28"/>
    </w:p>
    <w:p w14:paraId="09E546B9">
      <w:pPr>
        <w:wordWrap/>
        <w:snapToGrid/>
        <w:spacing w:line="48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rPr>
        <w:t>1.2.1 标的名</w:t>
      </w:r>
      <w:r>
        <w:rPr>
          <w:rFonts w:hint="eastAsia" w:ascii="宋体" w:hAnsi="宋体" w:eastAsia="宋体" w:cs="宋体"/>
          <w:sz w:val="24"/>
          <w:highlight w:val="none"/>
        </w:rPr>
        <w:t>称：</w:t>
      </w:r>
      <w:r>
        <w:rPr>
          <w:rFonts w:hint="eastAsia" w:ascii="宋体" w:hAnsi="宋体" w:eastAsia="宋体" w:cs="宋体"/>
          <w:color w:val="auto"/>
          <w:sz w:val="24"/>
          <w:highlight w:val="none"/>
          <w:u w:val="single"/>
          <w:lang w:eastAsia="zh-CN"/>
        </w:rPr>
        <w:t xml:space="preserve">2025年余杭区混凝土原材料检测第三方服务采购项目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u w:val="none"/>
        </w:rPr>
        <w:t>；</w:t>
      </w:r>
    </w:p>
    <w:p w14:paraId="6BD9ADA9">
      <w:pPr>
        <w:wordWrap/>
        <w:snapToGrid/>
        <w:spacing w:line="48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1.2.2 标的数量：</w:t>
      </w:r>
      <w:r>
        <w:rPr>
          <w:rFonts w:hint="eastAsia" w:ascii="宋体" w:hAnsi="宋体" w:eastAsia="宋体" w:cs="宋体"/>
          <w:sz w:val="24"/>
          <w:highlight w:val="none"/>
          <w:u w:val="single"/>
          <w:lang w:eastAsia="zh-CN"/>
        </w:rPr>
        <w:t>详见招标文件第三部分采购需求</w:t>
      </w:r>
      <w:r>
        <w:rPr>
          <w:rFonts w:hint="eastAsia" w:ascii="宋体" w:hAnsi="宋体" w:eastAsia="宋体" w:cs="宋体"/>
          <w:sz w:val="24"/>
          <w:highlight w:val="none"/>
          <w:u w:val="none"/>
        </w:rPr>
        <w:t>；</w:t>
      </w:r>
    </w:p>
    <w:p w14:paraId="1C4DBC8C">
      <w:pPr>
        <w:wordWrap/>
        <w:snapToGrid/>
        <w:spacing w:line="48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1.2.3 标的质量：</w:t>
      </w:r>
      <w:r>
        <w:rPr>
          <w:rFonts w:hint="eastAsia" w:ascii="宋体" w:hAnsi="宋体" w:eastAsia="宋体" w:cs="宋体"/>
          <w:sz w:val="24"/>
          <w:highlight w:val="none"/>
          <w:u w:val="single"/>
          <w:lang w:eastAsia="zh-CN"/>
        </w:rPr>
        <w:t>详见招标文件第三部分采购需求</w:t>
      </w:r>
      <w:r>
        <w:rPr>
          <w:rFonts w:hint="eastAsia" w:ascii="宋体" w:hAnsi="宋体" w:eastAsia="宋体" w:cs="宋体"/>
          <w:sz w:val="24"/>
          <w:highlight w:val="none"/>
          <w:u w:val="none"/>
          <w:lang w:eastAsia="zh-CN"/>
        </w:rPr>
        <w:t>；</w:t>
      </w:r>
    </w:p>
    <w:p w14:paraId="1006628E">
      <w:pPr>
        <w:wordWrap/>
        <w:snapToGrid/>
        <w:spacing w:line="480" w:lineRule="auto"/>
        <w:ind w:firstLine="480" w:firstLineChars="200"/>
        <w:textAlignment w:val="auto"/>
        <w:outlineLvl w:val="0"/>
        <w:rPr>
          <w:rFonts w:hint="eastAsia" w:ascii="宋体" w:hAnsi="宋体" w:eastAsia="宋体" w:cs="宋体"/>
          <w:sz w:val="24"/>
          <w:highlight w:val="none"/>
          <w:lang w:val="en-US" w:eastAsia="zh-CN"/>
        </w:rPr>
      </w:pPr>
      <w:bookmarkStart w:id="29" w:name="_Toc5635"/>
      <w:bookmarkStart w:id="30" w:name="_Toc1386"/>
      <w:bookmarkStart w:id="31" w:name="_Toc13918"/>
      <w:bookmarkStart w:id="32" w:name="_Toc21124"/>
      <w:bookmarkStart w:id="33" w:name="_Toc4929"/>
      <w:r>
        <w:rPr>
          <w:rFonts w:hint="eastAsia" w:ascii="宋体" w:hAnsi="宋体" w:eastAsia="宋体" w:cs="宋体"/>
          <w:sz w:val="24"/>
          <w:highlight w:val="none"/>
        </w:rPr>
        <w:t>1.2.</w:t>
      </w:r>
      <w:r>
        <w:rPr>
          <w:rFonts w:hint="eastAsia" w:ascii="宋体" w:hAnsi="宋体" w:eastAsia="宋体" w:cs="宋体"/>
          <w:sz w:val="24"/>
          <w:highlight w:val="none"/>
          <w:lang w:val="en-US" w:eastAsia="zh-CN"/>
        </w:rPr>
        <w:t>4 服务内容：</w:t>
      </w:r>
      <w:r>
        <w:rPr>
          <w:rFonts w:hint="eastAsia" w:ascii="宋体" w:hAnsi="宋体" w:eastAsia="宋体" w:cs="宋体"/>
          <w:sz w:val="24"/>
          <w:highlight w:val="none"/>
          <w:u w:val="single"/>
          <w:lang w:val="en-US" w:eastAsia="zh-CN"/>
        </w:rPr>
        <w:t>根据采购内容填写。</w:t>
      </w:r>
    </w:p>
    <w:p w14:paraId="2998B59D">
      <w:pPr>
        <w:pStyle w:val="4"/>
        <w:rPr>
          <w:rFonts w:hint="eastAsia" w:ascii="宋体" w:hAnsi="宋体" w:eastAsia="宋体" w:cs="宋体"/>
          <w:lang w:val="en-US" w:eastAsia="zh-CN"/>
        </w:rPr>
      </w:pPr>
    </w:p>
    <w:p w14:paraId="11335C9F">
      <w:pPr>
        <w:wordWrap/>
        <w:snapToGrid/>
        <w:spacing w:line="480" w:lineRule="auto"/>
        <w:ind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1.3 价款</w:t>
      </w:r>
      <w:bookmarkEnd w:id="29"/>
      <w:bookmarkEnd w:id="30"/>
      <w:bookmarkEnd w:id="31"/>
      <w:bookmarkEnd w:id="32"/>
      <w:bookmarkEnd w:id="33"/>
    </w:p>
    <w:p w14:paraId="78AF50E2">
      <w:pPr>
        <w:wordWrap/>
        <w:snapToGrid/>
        <w:spacing w:line="480" w:lineRule="auto"/>
        <w:ind w:firstLine="960" w:firstLineChars="400"/>
        <w:textAlignment w:val="auto"/>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46527191">
      <w:pPr>
        <w:wordWrap/>
        <w:snapToGrid/>
        <w:spacing w:line="480" w:lineRule="auto"/>
        <w:ind w:firstLine="960" w:firstLineChars="400"/>
        <w:textAlignment w:val="auto"/>
        <w:rPr>
          <w:rFonts w:hint="eastAsia" w:ascii="宋体" w:hAnsi="宋体" w:eastAsia="宋体" w:cs="宋体"/>
          <w:sz w:val="24"/>
          <w:u w:val="single"/>
        </w:rPr>
      </w:pPr>
      <w:r>
        <w:rPr>
          <w:rFonts w:hint="eastAsia" w:ascii="宋体" w:hAnsi="宋体" w:eastAsia="宋体" w:cs="宋体"/>
          <w:sz w:val="24"/>
        </w:rPr>
        <w:t>分项价格：</w:t>
      </w:r>
    </w:p>
    <w:tbl>
      <w:tblPr>
        <w:tblStyle w:val="6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4032"/>
        <w:gridCol w:w="3024"/>
      </w:tblGrid>
      <w:tr w14:paraId="73D4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5974F66E">
            <w:pPr>
              <w:pStyle w:val="115"/>
              <w:wordWrap/>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032" w:type="dxa"/>
            <w:vAlign w:val="center"/>
          </w:tcPr>
          <w:p w14:paraId="6CFAB62D">
            <w:pPr>
              <w:pStyle w:val="115"/>
              <w:wordWrap/>
              <w:snapToGrid/>
              <w:spacing w:line="480" w:lineRule="auto"/>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分项名称</w:t>
            </w:r>
          </w:p>
        </w:tc>
        <w:tc>
          <w:tcPr>
            <w:tcW w:w="3024" w:type="dxa"/>
            <w:vAlign w:val="center"/>
          </w:tcPr>
          <w:p w14:paraId="0DCF572F">
            <w:pPr>
              <w:pStyle w:val="115"/>
              <w:wordWrap/>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分项价格</w:t>
            </w:r>
          </w:p>
        </w:tc>
      </w:tr>
      <w:tr w14:paraId="1AEA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7E8209DE">
            <w:pPr>
              <w:pStyle w:val="115"/>
              <w:wordWrap/>
              <w:snapToGrid/>
              <w:spacing w:line="480" w:lineRule="auto"/>
              <w:ind w:firstLine="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032" w:type="dxa"/>
            <w:vAlign w:val="center"/>
          </w:tcPr>
          <w:p w14:paraId="502BA4C0">
            <w:pPr>
              <w:pStyle w:val="115"/>
              <w:wordWrap/>
              <w:snapToGrid/>
              <w:spacing w:line="480" w:lineRule="auto"/>
              <w:ind w:firstLine="200"/>
              <w:jc w:val="center"/>
              <w:textAlignment w:val="auto"/>
              <w:rPr>
                <w:rFonts w:hint="eastAsia" w:ascii="宋体" w:hAnsi="宋体" w:eastAsia="宋体" w:cs="宋体"/>
                <w:sz w:val="24"/>
                <w:szCs w:val="24"/>
              </w:rPr>
            </w:pPr>
          </w:p>
        </w:tc>
        <w:tc>
          <w:tcPr>
            <w:tcW w:w="3024" w:type="dxa"/>
            <w:vAlign w:val="center"/>
          </w:tcPr>
          <w:p w14:paraId="34311DA6">
            <w:pPr>
              <w:pStyle w:val="115"/>
              <w:wordWrap/>
              <w:snapToGrid/>
              <w:spacing w:line="480" w:lineRule="auto"/>
              <w:ind w:firstLine="200"/>
              <w:jc w:val="center"/>
              <w:textAlignment w:val="auto"/>
              <w:rPr>
                <w:rFonts w:hint="eastAsia" w:ascii="宋体" w:hAnsi="宋体" w:eastAsia="宋体" w:cs="宋体"/>
                <w:sz w:val="24"/>
                <w:szCs w:val="24"/>
              </w:rPr>
            </w:pPr>
          </w:p>
        </w:tc>
      </w:tr>
      <w:tr w14:paraId="0FCC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462DF89F">
            <w:pPr>
              <w:pStyle w:val="115"/>
              <w:wordWrap/>
              <w:snapToGrid/>
              <w:spacing w:line="480" w:lineRule="auto"/>
              <w:ind w:firstLine="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032" w:type="dxa"/>
            <w:vAlign w:val="center"/>
          </w:tcPr>
          <w:p w14:paraId="1AE87A35">
            <w:pPr>
              <w:pStyle w:val="115"/>
              <w:wordWrap/>
              <w:snapToGrid/>
              <w:spacing w:line="480" w:lineRule="auto"/>
              <w:ind w:firstLine="200"/>
              <w:jc w:val="center"/>
              <w:textAlignment w:val="auto"/>
              <w:rPr>
                <w:rFonts w:hint="eastAsia" w:ascii="宋体" w:hAnsi="宋体" w:eastAsia="宋体" w:cs="宋体"/>
                <w:sz w:val="24"/>
                <w:szCs w:val="24"/>
              </w:rPr>
            </w:pPr>
          </w:p>
        </w:tc>
        <w:tc>
          <w:tcPr>
            <w:tcW w:w="3024" w:type="dxa"/>
            <w:vAlign w:val="center"/>
          </w:tcPr>
          <w:p w14:paraId="63A692FF">
            <w:pPr>
              <w:pStyle w:val="115"/>
              <w:wordWrap/>
              <w:snapToGrid/>
              <w:spacing w:line="480" w:lineRule="auto"/>
              <w:ind w:firstLine="200"/>
              <w:jc w:val="center"/>
              <w:textAlignment w:val="auto"/>
              <w:rPr>
                <w:rFonts w:hint="eastAsia" w:ascii="宋体" w:hAnsi="宋体" w:eastAsia="宋体" w:cs="宋体"/>
                <w:sz w:val="24"/>
                <w:szCs w:val="24"/>
              </w:rPr>
            </w:pPr>
          </w:p>
        </w:tc>
      </w:tr>
      <w:tr w14:paraId="6274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75ABD0B9">
            <w:pPr>
              <w:pStyle w:val="115"/>
              <w:wordWrap/>
              <w:snapToGrid/>
              <w:spacing w:line="480" w:lineRule="auto"/>
              <w:ind w:firstLine="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032" w:type="dxa"/>
            <w:vAlign w:val="center"/>
          </w:tcPr>
          <w:p w14:paraId="24564FB7">
            <w:pPr>
              <w:pStyle w:val="115"/>
              <w:wordWrap/>
              <w:snapToGrid/>
              <w:spacing w:line="480" w:lineRule="auto"/>
              <w:ind w:firstLine="200"/>
              <w:jc w:val="center"/>
              <w:textAlignment w:val="auto"/>
              <w:rPr>
                <w:rFonts w:hint="eastAsia" w:ascii="宋体" w:hAnsi="宋体" w:eastAsia="宋体" w:cs="宋体"/>
                <w:sz w:val="24"/>
                <w:szCs w:val="24"/>
              </w:rPr>
            </w:pPr>
          </w:p>
        </w:tc>
        <w:tc>
          <w:tcPr>
            <w:tcW w:w="3024" w:type="dxa"/>
            <w:vAlign w:val="center"/>
          </w:tcPr>
          <w:p w14:paraId="1C36A611">
            <w:pPr>
              <w:pStyle w:val="115"/>
              <w:wordWrap/>
              <w:snapToGrid/>
              <w:spacing w:line="480" w:lineRule="auto"/>
              <w:ind w:firstLine="200"/>
              <w:jc w:val="center"/>
              <w:textAlignment w:val="auto"/>
              <w:rPr>
                <w:rFonts w:hint="eastAsia" w:ascii="宋体" w:hAnsi="宋体" w:eastAsia="宋体" w:cs="宋体"/>
                <w:sz w:val="24"/>
                <w:szCs w:val="24"/>
              </w:rPr>
            </w:pPr>
          </w:p>
        </w:tc>
      </w:tr>
      <w:tr w14:paraId="275A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3" w:type="dxa"/>
            <w:vAlign w:val="center"/>
          </w:tcPr>
          <w:p w14:paraId="095249D7">
            <w:pPr>
              <w:pStyle w:val="115"/>
              <w:wordWrap/>
              <w:snapToGrid/>
              <w:spacing w:line="480" w:lineRule="auto"/>
              <w:ind w:firstLine="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032" w:type="dxa"/>
            <w:vAlign w:val="center"/>
          </w:tcPr>
          <w:p w14:paraId="7C4831BD">
            <w:pPr>
              <w:pStyle w:val="115"/>
              <w:wordWrap/>
              <w:snapToGrid/>
              <w:spacing w:line="480" w:lineRule="auto"/>
              <w:ind w:firstLine="200"/>
              <w:jc w:val="center"/>
              <w:textAlignment w:val="auto"/>
              <w:rPr>
                <w:rFonts w:hint="eastAsia" w:ascii="宋体" w:hAnsi="宋体" w:eastAsia="宋体" w:cs="宋体"/>
                <w:sz w:val="24"/>
                <w:szCs w:val="24"/>
              </w:rPr>
            </w:pPr>
          </w:p>
        </w:tc>
        <w:tc>
          <w:tcPr>
            <w:tcW w:w="3024" w:type="dxa"/>
            <w:vAlign w:val="center"/>
          </w:tcPr>
          <w:p w14:paraId="3BAAA02E">
            <w:pPr>
              <w:pStyle w:val="115"/>
              <w:wordWrap/>
              <w:snapToGrid/>
              <w:spacing w:line="480" w:lineRule="auto"/>
              <w:ind w:firstLine="200"/>
              <w:jc w:val="center"/>
              <w:textAlignment w:val="auto"/>
              <w:rPr>
                <w:rFonts w:hint="eastAsia" w:ascii="宋体" w:hAnsi="宋体" w:eastAsia="宋体" w:cs="宋体"/>
                <w:sz w:val="24"/>
                <w:szCs w:val="24"/>
              </w:rPr>
            </w:pPr>
          </w:p>
        </w:tc>
      </w:tr>
      <w:tr w14:paraId="5148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55" w:type="dxa"/>
            <w:gridSpan w:val="2"/>
            <w:vAlign w:val="center"/>
          </w:tcPr>
          <w:p w14:paraId="564B2A6A">
            <w:pPr>
              <w:pStyle w:val="115"/>
              <w:wordWrap/>
              <w:snapToGrid/>
              <w:spacing w:line="480" w:lineRule="auto"/>
              <w:ind w:firstLine="20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3024" w:type="dxa"/>
            <w:vAlign w:val="center"/>
          </w:tcPr>
          <w:p w14:paraId="75A459B1">
            <w:pPr>
              <w:pStyle w:val="115"/>
              <w:wordWrap/>
              <w:snapToGrid/>
              <w:spacing w:line="480" w:lineRule="auto"/>
              <w:ind w:firstLine="200"/>
              <w:jc w:val="center"/>
              <w:textAlignment w:val="auto"/>
              <w:rPr>
                <w:rFonts w:hint="eastAsia" w:ascii="宋体" w:hAnsi="宋体" w:eastAsia="宋体" w:cs="宋体"/>
                <w:sz w:val="24"/>
                <w:szCs w:val="24"/>
              </w:rPr>
            </w:pPr>
          </w:p>
        </w:tc>
      </w:tr>
    </w:tbl>
    <w:p w14:paraId="2C9FCBFD">
      <w:pPr>
        <w:wordWrap/>
        <w:snapToGrid/>
        <w:spacing w:line="480" w:lineRule="auto"/>
        <w:ind w:firstLine="482" w:firstLineChars="200"/>
        <w:textAlignment w:val="auto"/>
        <w:outlineLvl w:val="0"/>
        <w:rPr>
          <w:rFonts w:hint="eastAsia" w:ascii="宋体" w:hAnsi="宋体" w:eastAsia="宋体" w:cs="宋体"/>
          <w:b/>
          <w:sz w:val="24"/>
        </w:rPr>
      </w:pPr>
      <w:bookmarkStart w:id="34" w:name="_Toc26916"/>
      <w:bookmarkStart w:id="35" w:name="_Toc3654"/>
      <w:bookmarkStart w:id="36" w:name="_Toc30158"/>
      <w:bookmarkStart w:id="37" w:name="_Toc14993"/>
      <w:bookmarkStart w:id="38" w:name="_Toc30506"/>
      <w:r>
        <w:rPr>
          <w:rFonts w:hint="eastAsia" w:ascii="宋体" w:hAnsi="宋体" w:eastAsia="宋体" w:cs="宋体"/>
          <w:b/>
          <w:sz w:val="24"/>
        </w:rPr>
        <w:t>1.4 付款方式和发票开具方式</w:t>
      </w:r>
      <w:bookmarkEnd w:id="34"/>
      <w:bookmarkEnd w:id="35"/>
      <w:bookmarkEnd w:id="36"/>
      <w:bookmarkEnd w:id="37"/>
      <w:bookmarkEnd w:id="38"/>
    </w:p>
    <w:p w14:paraId="24C8EEF3">
      <w:pPr>
        <w:pStyle w:val="625"/>
        <w:wordWrap/>
        <w:snapToGrid/>
        <w:spacing w:before="0" w:beforeAutospacing="0" w:after="0" w:afterAutospacing="0" w:line="480" w:lineRule="auto"/>
        <w:ind w:firstLine="480"/>
        <w:textAlignment w:val="auto"/>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EE3CE1F">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1.4.2 合同预付款比例为合同金额的</w:t>
      </w:r>
      <w:r>
        <w:rPr>
          <w:rFonts w:hint="eastAsia" w:ascii="宋体" w:hAnsi="宋体" w:eastAsia="宋体" w:cs="宋体"/>
          <w:sz w:val="24"/>
          <w:lang w:val="en-US" w:eastAsia="zh-CN"/>
        </w:rPr>
        <w:t>4</w:t>
      </w:r>
      <w:r>
        <w:rPr>
          <w:rFonts w:hint="eastAsia" w:ascii="宋体" w:hAnsi="宋体" w:eastAsia="宋体" w:cs="宋体"/>
          <w:sz w:val="24"/>
        </w:rPr>
        <w:t>0％</w:t>
      </w:r>
      <w:r>
        <w:rPr>
          <w:rFonts w:hint="eastAsia" w:ascii="宋体" w:hAnsi="宋体" w:eastAsia="宋体" w:cs="宋体"/>
          <w:sz w:val="24"/>
          <w:lang w:eastAsia="zh-CN"/>
        </w:rPr>
        <w:t>或以上</w:t>
      </w:r>
      <w:r>
        <w:rPr>
          <w:rFonts w:hint="eastAsia" w:ascii="宋体" w:hAnsi="宋体" w:eastAsia="宋体" w:cs="宋体"/>
          <w:sz w:val="24"/>
        </w:rPr>
        <w:t>；项目分年安排预算的，每年预付款比例为项目年度计划支付资金额的</w:t>
      </w:r>
      <w:r>
        <w:rPr>
          <w:rFonts w:hint="eastAsia" w:ascii="宋体" w:hAnsi="宋体" w:eastAsia="宋体" w:cs="宋体"/>
          <w:sz w:val="24"/>
          <w:lang w:val="en-US" w:eastAsia="zh-CN"/>
        </w:rPr>
        <w:t>4</w:t>
      </w:r>
      <w:r>
        <w:rPr>
          <w:rFonts w:hint="eastAsia" w:ascii="宋体" w:hAnsi="宋体" w:eastAsia="宋体" w:cs="宋体"/>
          <w:sz w:val="24"/>
        </w:rPr>
        <w:t>0％</w:t>
      </w:r>
      <w:r>
        <w:rPr>
          <w:rFonts w:hint="eastAsia" w:ascii="宋体" w:hAnsi="宋体" w:eastAsia="宋体" w:cs="宋体"/>
          <w:sz w:val="24"/>
          <w:lang w:eastAsia="zh-CN"/>
        </w:rPr>
        <w:t>或以上</w:t>
      </w:r>
      <w:r>
        <w:rPr>
          <w:rFonts w:hint="eastAsia" w:ascii="宋体" w:hAnsi="宋体" w:eastAsia="宋体" w:cs="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1D8B76E7">
      <w:pPr>
        <w:pStyle w:val="34"/>
        <w:rPr>
          <w:rFonts w:hint="eastAsia" w:ascii="宋体" w:hAnsi="宋体" w:eastAsia="宋体" w:cs="宋体"/>
          <w:lang w:val="en-US" w:eastAsia="zh-CN"/>
        </w:rPr>
      </w:pPr>
      <w:r>
        <w:rPr>
          <w:rFonts w:hint="eastAsia" w:ascii="宋体" w:hAnsi="宋体" w:eastAsia="宋体" w:cs="宋体"/>
          <w:sz w:val="24"/>
          <w:lang w:val="en-US" w:eastAsia="zh-CN"/>
        </w:rPr>
        <w:t xml:space="preserve">    具体以合同签订为准。</w:t>
      </w:r>
    </w:p>
    <w:p w14:paraId="3AF4072D">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E19CA8D">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1.4.3甲方迟延支付乙方款项的，向乙方支付逾期利息。双方可以在合同条款中约定逾期利率，约定利率不得低于合同订立时1年期贷款市场报价利率；未作约定的，按照每日利率万分之五支付逾期利息。</w:t>
      </w:r>
    </w:p>
    <w:p w14:paraId="0DC1D4E8">
      <w:pPr>
        <w:wordWrap/>
        <w:snapToGrid/>
        <w:spacing w:line="480" w:lineRule="auto"/>
        <w:ind w:firstLine="480" w:firstLineChars="200"/>
        <w:textAlignment w:val="auto"/>
        <w:outlineLvl w:val="0"/>
        <w:rPr>
          <w:rFonts w:hint="eastAsia" w:ascii="宋体" w:hAnsi="宋体" w:eastAsia="宋体" w:cs="宋体"/>
          <w:sz w:val="24"/>
        </w:rPr>
      </w:pPr>
      <w:r>
        <w:rPr>
          <w:rFonts w:hint="eastAsia" w:ascii="宋体" w:hAnsi="宋体" w:eastAsia="宋体" w:cs="宋体"/>
          <w:sz w:val="24"/>
        </w:rPr>
        <w:t>1.4.4资金支付的方式、时间和条件详见</w:t>
      </w:r>
      <w:r>
        <w:rPr>
          <w:rFonts w:hint="eastAsia" w:ascii="宋体" w:hAnsi="宋体" w:eastAsia="宋体" w:cs="宋体"/>
          <w:b/>
          <w:i/>
          <w:sz w:val="24"/>
          <w:u w:val="single"/>
          <w:lang w:val="en-US" w:eastAsia="zh-CN"/>
        </w:rPr>
        <w:t xml:space="preserve">   详见采购需求  </w:t>
      </w:r>
      <w:r>
        <w:rPr>
          <w:rFonts w:hint="eastAsia" w:ascii="宋体" w:hAnsi="宋体" w:eastAsia="宋体" w:cs="宋体"/>
          <w:sz w:val="24"/>
        </w:rPr>
        <w:t>。</w:t>
      </w:r>
    </w:p>
    <w:p w14:paraId="39AF50C6">
      <w:pPr>
        <w:wordWrap/>
        <w:snapToGrid/>
        <w:spacing w:line="480" w:lineRule="auto"/>
        <w:ind w:firstLine="482" w:firstLineChars="200"/>
        <w:textAlignment w:val="auto"/>
        <w:outlineLvl w:val="0"/>
        <w:rPr>
          <w:rFonts w:hint="eastAsia" w:ascii="宋体" w:hAnsi="宋体" w:eastAsia="宋体" w:cs="宋体"/>
          <w:b/>
          <w:sz w:val="24"/>
        </w:rPr>
      </w:pPr>
      <w:bookmarkStart w:id="39" w:name="_Toc4760"/>
      <w:bookmarkStart w:id="40" w:name="_Toc11108"/>
      <w:bookmarkStart w:id="41" w:name="_Toc31421"/>
      <w:bookmarkStart w:id="42" w:name="_Toc3625"/>
      <w:bookmarkStart w:id="43" w:name="_Toc8772"/>
      <w:r>
        <w:rPr>
          <w:rFonts w:hint="eastAsia" w:ascii="宋体" w:hAnsi="宋体" w:eastAsia="宋体" w:cs="宋体"/>
          <w:b/>
          <w:sz w:val="24"/>
        </w:rPr>
        <w:t>1.5 履行期限、地点和方式</w:t>
      </w:r>
      <w:bookmarkEnd w:id="39"/>
      <w:bookmarkEnd w:id="40"/>
      <w:bookmarkEnd w:id="41"/>
      <w:bookmarkEnd w:id="42"/>
      <w:bookmarkEnd w:id="43"/>
    </w:p>
    <w:p w14:paraId="10B88681">
      <w:pPr>
        <w:wordWrap/>
        <w:snapToGrid/>
        <w:spacing w:line="48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1.5.1 履行期限：</w:t>
      </w:r>
      <w:r>
        <w:rPr>
          <w:rFonts w:hint="eastAsia" w:ascii="宋体" w:hAnsi="宋体" w:eastAsia="宋体" w:cs="宋体"/>
          <w:b/>
          <w:i/>
          <w:sz w:val="24"/>
          <w:u w:val="single"/>
          <w:lang w:val="en-US" w:eastAsia="zh-CN"/>
        </w:rPr>
        <w:t>详见采购需求</w:t>
      </w:r>
      <w:r>
        <w:rPr>
          <w:rFonts w:hint="eastAsia" w:ascii="宋体" w:hAnsi="宋体" w:eastAsia="宋体" w:cs="宋体"/>
          <w:sz w:val="24"/>
        </w:rPr>
        <w:t>；</w:t>
      </w:r>
    </w:p>
    <w:p w14:paraId="1CA983B1">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1.5.2 履行地点：</w:t>
      </w:r>
      <w:r>
        <w:rPr>
          <w:rFonts w:hint="eastAsia" w:ascii="宋体" w:hAnsi="宋体" w:eastAsia="宋体" w:cs="宋体"/>
          <w:b/>
          <w:i/>
          <w:sz w:val="24"/>
          <w:u w:val="single"/>
          <w:lang w:val="en-US" w:eastAsia="zh-CN"/>
        </w:rPr>
        <w:t>详见采购需求</w:t>
      </w:r>
      <w:r>
        <w:rPr>
          <w:rFonts w:hint="eastAsia" w:ascii="宋体" w:hAnsi="宋体" w:eastAsia="宋体" w:cs="宋体"/>
          <w:sz w:val="24"/>
        </w:rPr>
        <w:t>；</w:t>
      </w:r>
    </w:p>
    <w:p w14:paraId="101FE2FA">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1.5.3 履行方式：</w:t>
      </w:r>
      <w:r>
        <w:rPr>
          <w:rFonts w:hint="eastAsia" w:ascii="宋体" w:hAnsi="宋体" w:eastAsia="宋体" w:cs="宋体"/>
          <w:b/>
          <w:i/>
          <w:sz w:val="24"/>
          <w:u w:val="single"/>
          <w:lang w:val="en-US" w:eastAsia="zh-CN"/>
        </w:rPr>
        <w:t>详见采购需求</w:t>
      </w:r>
      <w:r>
        <w:rPr>
          <w:rFonts w:hint="eastAsia" w:ascii="宋体" w:hAnsi="宋体" w:eastAsia="宋体" w:cs="宋体"/>
          <w:sz w:val="24"/>
        </w:rPr>
        <w:t>。</w:t>
      </w:r>
    </w:p>
    <w:p w14:paraId="08827D22">
      <w:pPr>
        <w:wordWrap/>
        <w:snapToGrid/>
        <w:spacing w:line="480" w:lineRule="auto"/>
        <w:ind w:firstLine="482" w:firstLineChars="200"/>
        <w:textAlignment w:val="auto"/>
        <w:outlineLvl w:val="0"/>
        <w:rPr>
          <w:rFonts w:hint="eastAsia" w:ascii="宋体" w:hAnsi="宋体" w:eastAsia="宋体" w:cs="宋体"/>
          <w:sz w:val="24"/>
          <w:u w:val="single"/>
        </w:rPr>
      </w:pPr>
      <w:bookmarkStart w:id="44" w:name="_Toc5698"/>
      <w:bookmarkStart w:id="45" w:name="_Toc2375"/>
      <w:bookmarkStart w:id="46" w:name="_Toc8586"/>
      <w:bookmarkStart w:id="47" w:name="_Toc24662"/>
      <w:bookmarkStart w:id="48" w:name="_Toc3079"/>
      <w:r>
        <w:rPr>
          <w:rFonts w:hint="eastAsia" w:ascii="宋体" w:hAnsi="宋体" w:eastAsia="宋体" w:cs="宋体"/>
          <w:b/>
          <w:sz w:val="24"/>
        </w:rPr>
        <w:t>1.6 违约责任</w:t>
      </w:r>
      <w:bookmarkEnd w:id="44"/>
      <w:bookmarkEnd w:id="45"/>
      <w:bookmarkEnd w:id="46"/>
      <w:bookmarkEnd w:id="47"/>
      <w:bookmarkEnd w:id="48"/>
    </w:p>
    <w:p w14:paraId="07AA2A3D">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2C3C26FE">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65D62B38">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82FFCA">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26CB25">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86C1801">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748A3573">
      <w:pPr>
        <w:wordWrap/>
        <w:snapToGrid/>
        <w:spacing w:line="480" w:lineRule="auto"/>
        <w:ind w:left="-480" w:leftChars="-200" w:right="-480" w:rightChars="-200" w:firstLine="720" w:firstLineChars="300"/>
        <w:textAlignment w:val="auto"/>
        <w:rPr>
          <w:rFonts w:hint="eastAsia" w:ascii="宋体" w:hAnsi="宋体" w:eastAsia="宋体" w:cs="宋体"/>
        </w:rPr>
      </w:pPr>
      <w:r>
        <w:rPr>
          <w:rFonts w:hint="eastAsia" w:ascii="宋体" w:hAnsi="宋体" w:eastAsia="宋体" w:cs="宋体"/>
          <w:sz w:val="24"/>
        </w:rPr>
        <w:t>1.6.7违约责任</w:t>
      </w:r>
      <w:r>
        <w:rPr>
          <w:rFonts w:hint="eastAsia" w:ascii="宋体" w:hAnsi="宋体" w:eastAsia="宋体" w:cs="宋体"/>
          <w:b/>
          <w:i/>
          <w:sz w:val="24"/>
          <w:u w:val="single"/>
          <w:lang w:val="en-US" w:eastAsia="zh-CN"/>
        </w:rPr>
        <w:t xml:space="preserve">  （如有）    </w:t>
      </w:r>
      <w:r>
        <w:rPr>
          <w:rFonts w:hint="eastAsia" w:ascii="宋体" w:hAnsi="宋体" w:eastAsia="宋体" w:cs="宋体"/>
          <w:sz w:val="24"/>
        </w:rPr>
        <w:t>另有约定的，从其约定。</w:t>
      </w:r>
    </w:p>
    <w:p w14:paraId="33BCFFAC">
      <w:pPr>
        <w:wordWrap/>
        <w:snapToGrid/>
        <w:spacing w:line="480" w:lineRule="auto"/>
        <w:ind w:firstLine="482" w:firstLineChars="200"/>
        <w:textAlignment w:val="auto"/>
        <w:outlineLvl w:val="0"/>
        <w:rPr>
          <w:rFonts w:hint="eastAsia" w:ascii="宋体" w:hAnsi="宋体" w:eastAsia="宋体" w:cs="宋体"/>
          <w:b/>
          <w:sz w:val="24"/>
        </w:rPr>
      </w:pPr>
      <w:bookmarkStart w:id="49" w:name="_Toc26807"/>
      <w:bookmarkStart w:id="50" w:name="_Toc32454"/>
      <w:bookmarkStart w:id="51" w:name="_Toc18683"/>
      <w:bookmarkStart w:id="52" w:name="_Toc9497"/>
      <w:bookmarkStart w:id="53" w:name="_Toc30329"/>
      <w:r>
        <w:rPr>
          <w:rFonts w:hint="eastAsia" w:ascii="宋体" w:hAnsi="宋体" w:eastAsia="宋体" w:cs="宋体"/>
          <w:b/>
          <w:sz w:val="24"/>
        </w:rPr>
        <w:t>1.7 合同争议的解决</w:t>
      </w:r>
      <w:bookmarkEnd w:id="49"/>
      <w:bookmarkEnd w:id="50"/>
      <w:bookmarkEnd w:id="51"/>
      <w:bookmarkEnd w:id="52"/>
      <w:bookmarkEnd w:id="53"/>
    </w:p>
    <w:p w14:paraId="5225E85D">
      <w:pPr>
        <w:wordWrap/>
        <w:snapToGrid/>
        <w:spacing w:line="480" w:lineRule="auto"/>
        <w:ind w:left="-70" w:leftChars="-29" w:right="-480" w:rightChars="-200" w:firstLine="480" w:firstLineChars="200"/>
        <w:textAlignment w:val="auto"/>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b/>
          <w:i/>
          <w:sz w:val="24"/>
          <w:u w:val="single"/>
          <w:lang w:val="en-US" w:eastAsia="zh-CN"/>
        </w:rPr>
        <w:t xml:space="preserve">1.7.2 </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56D92433">
      <w:pPr>
        <w:wordWrap/>
        <w:snapToGrid/>
        <w:spacing w:line="480" w:lineRule="auto"/>
        <w:ind w:left="-480" w:leftChars="-200" w:right="-480" w:rightChars="-200" w:firstLine="600" w:firstLineChars="250"/>
        <w:textAlignment w:val="auto"/>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b/>
          <w:i/>
          <w:sz w:val="24"/>
          <w:u w:val="single"/>
          <w:lang w:val="en-US" w:eastAsia="zh-CN"/>
        </w:rPr>
        <w:t xml:space="preserve">  当地   </w:t>
      </w:r>
      <w:r>
        <w:rPr>
          <w:rFonts w:hint="eastAsia" w:ascii="宋体" w:hAnsi="宋体" w:eastAsia="宋体" w:cs="宋体"/>
          <w:sz w:val="24"/>
        </w:rPr>
        <w:t>仲裁委员会依申请仲裁时其现行有效的仲裁规则裁决；</w:t>
      </w:r>
    </w:p>
    <w:p w14:paraId="5463ACBD">
      <w:pPr>
        <w:wordWrap/>
        <w:snapToGrid/>
        <w:spacing w:line="480" w:lineRule="auto"/>
        <w:ind w:left="-480" w:leftChars="-200" w:right="-480" w:rightChars="-200" w:firstLine="600" w:firstLineChars="250"/>
        <w:textAlignment w:val="auto"/>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b/>
          <w:i/>
          <w:sz w:val="24"/>
          <w:u w:val="single"/>
          <w:lang w:eastAsia="zh-CN"/>
        </w:rPr>
        <w:t>当地</w:t>
      </w:r>
      <w:r>
        <w:rPr>
          <w:rFonts w:hint="eastAsia" w:ascii="宋体" w:hAnsi="宋体" w:eastAsia="宋体" w:cs="宋体"/>
          <w:sz w:val="24"/>
        </w:rPr>
        <w:t>人民法院起诉。</w:t>
      </w:r>
    </w:p>
    <w:p w14:paraId="58A2B724">
      <w:pPr>
        <w:wordWrap/>
        <w:snapToGrid/>
        <w:spacing w:line="480" w:lineRule="auto"/>
        <w:ind w:firstLine="241" w:firstLineChars="100"/>
        <w:textAlignment w:val="auto"/>
        <w:outlineLvl w:val="0"/>
        <w:rPr>
          <w:rFonts w:hint="eastAsia" w:ascii="宋体" w:hAnsi="宋体" w:eastAsia="宋体" w:cs="宋体"/>
          <w:b/>
          <w:sz w:val="24"/>
        </w:rPr>
      </w:pPr>
      <w:bookmarkStart w:id="54" w:name="_Toc23784"/>
      <w:bookmarkStart w:id="55" w:name="_Toc12273"/>
      <w:bookmarkStart w:id="56" w:name="_Toc15827"/>
      <w:bookmarkStart w:id="57" w:name="_Toc26227"/>
      <w:bookmarkStart w:id="58" w:name="_Toc16417"/>
      <w:r>
        <w:rPr>
          <w:rFonts w:hint="eastAsia" w:ascii="宋体" w:hAnsi="宋体" w:eastAsia="宋体" w:cs="宋体"/>
          <w:b/>
          <w:sz w:val="24"/>
        </w:rPr>
        <w:t>1.8 合同生效</w:t>
      </w:r>
      <w:bookmarkEnd w:id="54"/>
      <w:bookmarkEnd w:id="55"/>
      <w:bookmarkEnd w:id="56"/>
      <w:bookmarkEnd w:id="57"/>
      <w:bookmarkEnd w:id="58"/>
    </w:p>
    <w:p w14:paraId="0DBFEEF5">
      <w:pPr>
        <w:wordWrap/>
        <w:snapToGrid/>
        <w:spacing w:line="48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本合同自双方当事人盖章或者签字时生效。</w:t>
      </w:r>
    </w:p>
    <w:p w14:paraId="33749171">
      <w:pPr>
        <w:wordWrap/>
        <w:snapToGrid/>
        <w:spacing w:line="48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合同执行中涉及采购资金和采购内容修改或补充的，须经采购单位审批，并签书面补充协议备案，作为主合同不可分割的一部分</w:t>
      </w:r>
    </w:p>
    <w:p w14:paraId="61BF6E8E">
      <w:pPr>
        <w:wordWrap/>
        <w:snapToGrid/>
        <w:spacing w:line="480" w:lineRule="auto"/>
        <w:ind w:firstLine="480" w:firstLineChars="200"/>
        <w:textAlignment w:val="auto"/>
        <w:rPr>
          <w:rFonts w:hint="eastAsia" w:ascii="宋体" w:hAnsi="宋体" w:eastAsia="宋体" w:cs="宋体"/>
          <w:lang w:val="zh-CN"/>
        </w:rPr>
      </w:pPr>
      <w:r>
        <w:rPr>
          <w:rFonts w:hint="eastAsia" w:ascii="宋体" w:hAnsi="宋体" w:eastAsia="宋体" w:cs="宋体"/>
          <w:sz w:val="24"/>
          <w:lang w:val="zh-CN"/>
        </w:rPr>
        <w:t>本合同未尽事宜，遵照《</w:t>
      </w:r>
      <w:r>
        <w:rPr>
          <w:rFonts w:hint="eastAsia" w:ascii="宋体" w:hAnsi="宋体" w:eastAsia="宋体" w:cs="宋体"/>
          <w:sz w:val="24"/>
          <w:lang w:val="zh-CN" w:eastAsia="zh-CN"/>
        </w:rPr>
        <w:t>民法典</w:t>
      </w:r>
      <w:r>
        <w:rPr>
          <w:rFonts w:hint="eastAsia" w:ascii="宋体" w:hAnsi="宋体" w:eastAsia="宋体" w:cs="宋体"/>
          <w:sz w:val="24"/>
          <w:lang w:val="zh-CN"/>
        </w:rPr>
        <w:t>》有关条文执行。</w:t>
      </w:r>
      <w:r>
        <w:rPr>
          <w:rFonts w:hint="eastAsia" w:ascii="宋体" w:hAnsi="宋体" w:eastAsia="宋体" w:cs="宋体"/>
          <w:b w:val="0"/>
          <w:bCs w:val="0"/>
          <w:kern w:val="2"/>
          <w:sz w:val="24"/>
          <w:szCs w:val="24"/>
          <w:lang w:val="zh-CN" w:eastAsia="zh-CN" w:bidi="ar-SA"/>
        </w:rPr>
        <w:t>本合同一式多份，具有同等法律效力，甲乙双方，各执二份。</w:t>
      </w:r>
      <w:r>
        <w:rPr>
          <w:rFonts w:hint="eastAsia" w:ascii="宋体" w:hAnsi="宋体" w:eastAsia="宋体" w:cs="宋体"/>
          <w:lang w:val="zh-CN"/>
        </w:rPr>
        <w:t xml:space="preserve"> </w:t>
      </w:r>
    </w:p>
    <w:p w14:paraId="278E8F85">
      <w:pPr>
        <w:pStyle w:val="2"/>
        <w:wordWrap/>
        <w:snapToGrid/>
        <w:spacing w:line="480" w:lineRule="auto"/>
        <w:textAlignment w:val="auto"/>
        <w:rPr>
          <w:rFonts w:hint="eastAsia" w:ascii="宋体" w:hAnsi="宋体" w:eastAsia="宋体" w:cs="宋体"/>
          <w:lang w:val="zh-CN"/>
        </w:rPr>
      </w:pPr>
    </w:p>
    <w:p w14:paraId="53A8F8D1">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1919887B">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06988B70">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住所：                                   住所：</w:t>
      </w:r>
    </w:p>
    <w:p w14:paraId="4E42342B">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0E1442C0">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7903913F">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联系人：                                 联系人：</w:t>
      </w:r>
    </w:p>
    <w:p w14:paraId="7746FBDA">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4B51CEBF">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邮政编码：                               邮政编码：</w:t>
      </w:r>
    </w:p>
    <w:p w14:paraId="5DF5E7FC">
      <w:pPr>
        <w:wordWrap/>
        <w:autoSpaceDE w:val="0"/>
        <w:autoSpaceDN w:val="0"/>
        <w:snapToGrid/>
        <w:spacing w:line="480" w:lineRule="auto"/>
        <w:textAlignment w:val="auto"/>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553B7235">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lang w:val="zh-CN"/>
        </w:rPr>
        <w:t>电子邮箱：                               电子邮箱：</w:t>
      </w:r>
    </w:p>
    <w:p w14:paraId="0B400A08">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rPr>
        <w:t xml:space="preserve">开户银行：                               开户银行： </w:t>
      </w:r>
    </w:p>
    <w:p w14:paraId="0DBD68C1">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rPr>
        <w:t xml:space="preserve">开户名称：                               开户名称： </w:t>
      </w:r>
    </w:p>
    <w:p w14:paraId="6E375070">
      <w:pPr>
        <w:wordWrap/>
        <w:autoSpaceDE w:val="0"/>
        <w:autoSpaceDN w:val="0"/>
        <w:snapToGrid/>
        <w:spacing w:line="480" w:lineRule="auto"/>
        <w:textAlignment w:val="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09EC024C">
      <w:pPr>
        <w:pStyle w:val="4"/>
        <w:rPr>
          <w:rFonts w:hint="eastAsia" w:ascii="宋体" w:hAnsi="宋体" w:eastAsia="宋体" w:cs="宋体"/>
          <w:b w:val="0"/>
          <w:bCs w:val="0"/>
          <w:lang w:val="en-US" w:eastAsia="zh-CN"/>
        </w:rPr>
      </w:pPr>
      <w:r>
        <w:rPr>
          <w:rFonts w:hint="eastAsia" w:ascii="宋体" w:hAnsi="宋体" w:eastAsia="宋体" w:cs="宋体"/>
          <w:b w:val="0"/>
          <w:bCs w:val="0"/>
          <w:sz w:val="24"/>
          <w:lang w:eastAsia="zh-CN"/>
        </w:rPr>
        <w:t>日期：</w:t>
      </w:r>
      <w:r>
        <w:rPr>
          <w:rFonts w:hint="eastAsia" w:ascii="宋体" w:hAnsi="宋体" w:eastAsia="宋体" w:cs="宋体"/>
          <w:b w:val="0"/>
          <w:bCs w:val="0"/>
          <w:sz w:val="24"/>
          <w:lang w:val="en-US" w:eastAsia="zh-CN"/>
        </w:rPr>
        <w:t xml:space="preserve">                                   日期：</w:t>
      </w:r>
    </w:p>
    <w:p w14:paraId="2BE0A023">
      <w:pPr>
        <w:widowControl/>
        <w:spacing w:line="560" w:lineRule="exact"/>
        <w:jc w:val="left"/>
        <w:rPr>
          <w:rFonts w:hint="eastAsia" w:ascii="宋体" w:hAnsi="宋体" w:eastAsia="宋体" w:cs="宋体"/>
          <w:b/>
          <w:sz w:val="24"/>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6BCE3E70">
      <w:pPr>
        <w:rPr>
          <w:rFonts w:hint="eastAsia" w:ascii="宋体" w:hAnsi="宋体" w:eastAsia="宋体" w:cs="宋体"/>
          <w:b/>
          <w:sz w:val="24"/>
        </w:rPr>
      </w:pPr>
    </w:p>
    <w:p w14:paraId="16102213">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3A944536">
      <w:pPr>
        <w:spacing w:line="360" w:lineRule="auto"/>
        <w:jc w:val="center"/>
        <w:outlineLvl w:val="0"/>
        <w:rPr>
          <w:rFonts w:hint="eastAsia" w:ascii="宋体" w:hAnsi="宋体" w:eastAsia="宋体" w:cs="宋体"/>
          <w:b/>
          <w:kern w:val="0"/>
          <w:sz w:val="36"/>
          <w:szCs w:val="36"/>
        </w:rPr>
      </w:pPr>
    </w:p>
    <w:p w14:paraId="618EF6B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281219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723D72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7E5CAC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424450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71B340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64824F81">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5F559820">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11FDF9C">
      <w:pPr>
        <w:jc w:val="center"/>
        <w:outlineLvl w:val="0"/>
        <w:rPr>
          <w:rFonts w:hint="eastAsia" w:ascii="宋体" w:hAnsi="宋体" w:eastAsia="宋体" w:cs="宋体"/>
          <w:b/>
          <w:bCs/>
          <w:color w:val="auto"/>
          <w:sz w:val="40"/>
          <w:szCs w:val="48"/>
          <w:highlight w:val="none"/>
        </w:rPr>
      </w:pPr>
    </w:p>
    <w:p w14:paraId="7B23087F">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09E1784F">
      <w:pPr>
        <w:rPr>
          <w:rFonts w:hint="eastAsia" w:ascii="宋体" w:hAnsi="宋体" w:eastAsia="宋体" w:cs="宋体"/>
          <w:b/>
          <w:bCs/>
          <w:color w:val="auto"/>
          <w:sz w:val="40"/>
          <w:szCs w:val="48"/>
          <w:highlight w:val="none"/>
        </w:rPr>
      </w:pPr>
    </w:p>
    <w:p w14:paraId="45081133">
      <w:pPr>
        <w:jc w:val="center"/>
        <w:outlineLvl w:val="0"/>
        <w:rPr>
          <w:rFonts w:hint="eastAsia" w:ascii="宋体" w:hAnsi="宋体" w:eastAsia="宋体" w:cs="宋体"/>
          <w:b/>
          <w:bCs/>
          <w:color w:val="auto"/>
          <w:sz w:val="40"/>
          <w:szCs w:val="48"/>
          <w:highlight w:val="none"/>
        </w:rPr>
      </w:pPr>
      <w:bookmarkStart w:id="59" w:name="_Toc13184"/>
      <w:r>
        <w:rPr>
          <w:rFonts w:hint="eastAsia" w:ascii="宋体" w:hAnsi="宋体" w:eastAsia="宋体" w:cs="宋体"/>
          <w:b/>
          <w:bCs/>
          <w:color w:val="auto"/>
          <w:sz w:val="40"/>
          <w:szCs w:val="48"/>
          <w:highlight w:val="none"/>
        </w:rPr>
        <w:t>电子备份投标文件</w:t>
      </w:r>
      <w:bookmarkEnd w:id="59"/>
    </w:p>
    <w:p w14:paraId="30C5BBC8">
      <w:pPr>
        <w:jc w:val="center"/>
        <w:rPr>
          <w:rFonts w:hint="eastAsia" w:ascii="宋体" w:hAnsi="宋体" w:eastAsia="宋体" w:cs="宋体"/>
          <w:b/>
          <w:bCs/>
          <w:color w:val="auto"/>
          <w:sz w:val="40"/>
          <w:szCs w:val="48"/>
          <w:highlight w:val="none"/>
        </w:rPr>
      </w:pPr>
    </w:p>
    <w:p w14:paraId="1EED941E">
      <w:pPr>
        <w:jc w:val="center"/>
        <w:outlineLvl w:val="0"/>
        <w:rPr>
          <w:rFonts w:hint="eastAsia" w:ascii="宋体" w:hAnsi="宋体" w:eastAsia="宋体" w:cs="宋体"/>
          <w:b/>
          <w:bCs/>
          <w:color w:val="auto"/>
          <w:sz w:val="40"/>
          <w:szCs w:val="48"/>
          <w:highlight w:val="none"/>
        </w:rPr>
      </w:pPr>
      <w:bookmarkStart w:id="60" w:name="_Toc18701"/>
      <w:r>
        <w:rPr>
          <w:rFonts w:hint="eastAsia" w:ascii="宋体" w:hAnsi="宋体" w:eastAsia="宋体" w:cs="宋体"/>
          <w:b/>
          <w:bCs/>
          <w:color w:val="auto"/>
          <w:sz w:val="40"/>
          <w:szCs w:val="48"/>
          <w:highlight w:val="none"/>
        </w:rPr>
        <w:t>项目名称：</w:t>
      </w:r>
      <w:bookmarkEnd w:id="60"/>
    </w:p>
    <w:p w14:paraId="210FF155">
      <w:pPr>
        <w:jc w:val="both"/>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lang w:val="en-US" w:eastAsia="zh-CN"/>
        </w:rPr>
        <w:t xml:space="preserve">                 </w:t>
      </w:r>
      <w:bookmarkStart w:id="61" w:name="_Toc20693"/>
      <w:r>
        <w:rPr>
          <w:rFonts w:hint="eastAsia" w:ascii="宋体" w:hAnsi="宋体" w:eastAsia="宋体" w:cs="宋体"/>
          <w:b/>
          <w:bCs/>
          <w:color w:val="auto"/>
          <w:sz w:val="40"/>
          <w:szCs w:val="48"/>
          <w:highlight w:val="none"/>
        </w:rPr>
        <w:t>项目编号：</w:t>
      </w:r>
      <w:bookmarkEnd w:id="61"/>
    </w:p>
    <w:p w14:paraId="56065E92">
      <w:pPr>
        <w:rPr>
          <w:rFonts w:hint="eastAsia" w:ascii="宋体" w:hAnsi="宋体" w:eastAsia="宋体" w:cs="宋体"/>
          <w:b/>
          <w:bCs/>
          <w:color w:val="auto"/>
          <w:sz w:val="40"/>
          <w:szCs w:val="48"/>
          <w:highlight w:val="none"/>
        </w:rPr>
      </w:pPr>
    </w:p>
    <w:p w14:paraId="3ED68A75">
      <w:pPr>
        <w:rPr>
          <w:rFonts w:hint="eastAsia" w:ascii="宋体" w:hAnsi="宋体" w:eastAsia="宋体" w:cs="宋体"/>
          <w:b/>
          <w:bCs/>
          <w:color w:val="auto"/>
          <w:sz w:val="40"/>
          <w:szCs w:val="48"/>
          <w:highlight w:val="none"/>
        </w:rPr>
      </w:pPr>
    </w:p>
    <w:p w14:paraId="31379116">
      <w:pPr>
        <w:jc w:val="center"/>
        <w:outlineLvl w:val="0"/>
        <w:rPr>
          <w:rFonts w:hint="eastAsia" w:ascii="宋体" w:hAnsi="宋体" w:eastAsia="宋体" w:cs="宋体"/>
          <w:b/>
          <w:bCs/>
          <w:color w:val="auto"/>
          <w:sz w:val="40"/>
          <w:szCs w:val="48"/>
          <w:highlight w:val="none"/>
        </w:rPr>
      </w:pPr>
      <w:bookmarkStart w:id="62" w:name="_Toc27616"/>
      <w:r>
        <w:rPr>
          <w:rFonts w:hint="eastAsia" w:ascii="宋体" w:hAnsi="宋体" w:eastAsia="宋体" w:cs="宋体"/>
          <w:b/>
          <w:bCs/>
          <w:color w:val="auto"/>
          <w:sz w:val="40"/>
          <w:szCs w:val="48"/>
          <w:highlight w:val="none"/>
        </w:rPr>
        <w:t>投标人名称：（盖章）</w:t>
      </w:r>
      <w:bookmarkEnd w:id="62"/>
    </w:p>
    <w:p w14:paraId="7AC29AB6">
      <w:pPr>
        <w:jc w:val="center"/>
        <w:rPr>
          <w:rFonts w:hint="eastAsia" w:ascii="宋体" w:hAnsi="宋体" w:eastAsia="宋体" w:cs="宋体"/>
          <w:b/>
          <w:bCs/>
          <w:color w:val="auto"/>
          <w:sz w:val="40"/>
          <w:szCs w:val="48"/>
          <w:highlight w:val="none"/>
        </w:rPr>
      </w:pPr>
    </w:p>
    <w:p w14:paraId="276B7E72">
      <w:pPr>
        <w:jc w:val="center"/>
        <w:outlineLvl w:val="0"/>
        <w:rPr>
          <w:rFonts w:hint="eastAsia" w:ascii="宋体" w:hAnsi="宋体" w:eastAsia="宋体" w:cs="宋体"/>
          <w:b/>
          <w:bCs/>
          <w:color w:val="auto"/>
          <w:sz w:val="40"/>
          <w:szCs w:val="48"/>
          <w:highlight w:val="none"/>
        </w:rPr>
      </w:pPr>
      <w:bookmarkStart w:id="63" w:name="_Toc8328"/>
      <w:r>
        <w:rPr>
          <w:rFonts w:hint="eastAsia" w:ascii="宋体" w:hAnsi="宋体" w:eastAsia="宋体" w:cs="宋体"/>
          <w:b/>
          <w:bCs/>
          <w:color w:val="auto"/>
          <w:sz w:val="40"/>
          <w:szCs w:val="48"/>
          <w:highlight w:val="none"/>
        </w:rPr>
        <w:t>投标人地址：</w:t>
      </w:r>
      <w:bookmarkEnd w:id="63"/>
    </w:p>
    <w:p w14:paraId="6BC1BE87">
      <w:pPr>
        <w:jc w:val="center"/>
        <w:rPr>
          <w:rFonts w:hint="eastAsia" w:ascii="宋体" w:hAnsi="宋体" w:eastAsia="宋体" w:cs="宋体"/>
          <w:b/>
          <w:bCs/>
          <w:color w:val="auto"/>
          <w:sz w:val="40"/>
          <w:szCs w:val="48"/>
          <w:highlight w:val="none"/>
        </w:rPr>
      </w:pPr>
    </w:p>
    <w:p w14:paraId="19E84050">
      <w:pPr>
        <w:jc w:val="center"/>
        <w:outlineLvl w:val="0"/>
        <w:rPr>
          <w:rFonts w:hint="eastAsia" w:ascii="宋体" w:hAnsi="宋体" w:eastAsia="宋体" w:cs="宋体"/>
          <w:b/>
          <w:bCs/>
          <w:color w:val="auto"/>
          <w:sz w:val="40"/>
          <w:szCs w:val="48"/>
          <w:highlight w:val="none"/>
        </w:rPr>
      </w:pPr>
      <w:bookmarkStart w:id="64"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64"/>
    </w:p>
    <w:p w14:paraId="3660C67F">
      <w:pPr>
        <w:jc w:val="center"/>
        <w:rPr>
          <w:rFonts w:hint="eastAsia" w:ascii="宋体" w:hAnsi="宋体" w:eastAsia="宋体" w:cs="宋体"/>
          <w:b/>
          <w:bCs/>
          <w:color w:val="auto"/>
          <w:sz w:val="40"/>
          <w:szCs w:val="48"/>
          <w:highlight w:val="none"/>
        </w:rPr>
      </w:pPr>
    </w:p>
    <w:p w14:paraId="6CF65414">
      <w:pPr>
        <w:jc w:val="center"/>
        <w:outlineLvl w:val="0"/>
        <w:rPr>
          <w:rFonts w:hint="eastAsia" w:ascii="宋体" w:hAnsi="宋体" w:eastAsia="宋体" w:cs="宋体"/>
          <w:b/>
          <w:bCs/>
          <w:color w:val="auto"/>
          <w:sz w:val="40"/>
          <w:szCs w:val="48"/>
          <w:highlight w:val="none"/>
        </w:rPr>
      </w:pPr>
      <w:bookmarkStart w:id="65"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65"/>
    </w:p>
    <w:p w14:paraId="712F3003">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72D0E700">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7C2D2B1E">
      <w:pPr>
        <w:spacing w:line="360" w:lineRule="auto"/>
        <w:jc w:val="center"/>
        <w:outlineLvl w:val="0"/>
        <w:rPr>
          <w:rFonts w:hint="eastAsia" w:ascii="宋体" w:hAnsi="宋体" w:eastAsia="宋体" w:cs="宋体"/>
          <w:b/>
          <w:color w:val="auto"/>
          <w:kern w:val="0"/>
          <w:sz w:val="36"/>
          <w:szCs w:val="36"/>
          <w:highlight w:val="none"/>
        </w:rPr>
      </w:pPr>
    </w:p>
    <w:p w14:paraId="186AB70A">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42FD42BA">
      <w:pPr>
        <w:shd w:val="clear" w:color="auto" w:fill="FFFFFF"/>
        <w:snapToGrid w:val="0"/>
        <w:spacing w:line="360" w:lineRule="auto"/>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资  格  文  件</w:t>
      </w:r>
    </w:p>
    <w:p w14:paraId="3790AEDE">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3B382B1B">
      <w:pPr>
        <w:pStyle w:val="89"/>
        <w:spacing w:line="360" w:lineRule="auto"/>
        <w:rPr>
          <w:rFonts w:hint="eastAsia" w:ascii="宋体" w:hAnsi="宋体" w:eastAsia="宋体" w:cs="宋体"/>
          <w:color w:val="auto"/>
          <w:sz w:val="32"/>
          <w:szCs w:val="32"/>
          <w:highlight w:val="none"/>
        </w:rPr>
      </w:pPr>
    </w:p>
    <w:p w14:paraId="51475687">
      <w:pPr>
        <w:shd w:val="clear" w:color="auto" w:fill="FFFFFF"/>
        <w:snapToGrid w:val="0"/>
        <w:spacing w:line="360" w:lineRule="auto"/>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YHZFCG2025-</w:t>
      </w:r>
    </w:p>
    <w:p w14:paraId="007DDCD1">
      <w:pPr>
        <w:snapToGrid w:val="0"/>
        <w:spacing w:line="360" w:lineRule="auto"/>
        <w:jc w:val="center"/>
        <w:rPr>
          <w:rFonts w:hint="eastAsia" w:ascii="宋体" w:hAnsi="宋体" w:eastAsia="宋体" w:cs="宋体"/>
          <w:color w:val="auto"/>
          <w:sz w:val="52"/>
          <w:szCs w:val="52"/>
          <w:highlight w:val="none"/>
        </w:rPr>
      </w:pPr>
    </w:p>
    <w:p w14:paraId="428D891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422400C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3BF128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5E8A74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D51A722">
      <w:pPr>
        <w:snapToGrid w:val="0"/>
        <w:spacing w:line="360" w:lineRule="auto"/>
        <w:rPr>
          <w:rFonts w:hint="eastAsia" w:ascii="宋体" w:hAnsi="宋体" w:eastAsia="宋体" w:cs="宋体"/>
          <w:color w:val="auto"/>
          <w:sz w:val="32"/>
          <w:szCs w:val="32"/>
          <w:highlight w:val="none"/>
        </w:rPr>
      </w:pPr>
    </w:p>
    <w:p w14:paraId="538C406B">
      <w:pPr>
        <w:snapToGrid w:val="0"/>
        <w:spacing w:line="360" w:lineRule="auto"/>
        <w:ind w:firstLine="1920" w:firstLineChars="600"/>
        <w:rPr>
          <w:rFonts w:hint="eastAsia" w:ascii="宋体" w:hAnsi="宋体" w:eastAsia="宋体" w:cs="宋体"/>
          <w:color w:val="auto"/>
          <w:sz w:val="32"/>
          <w:szCs w:val="32"/>
          <w:highlight w:val="none"/>
        </w:rPr>
      </w:pPr>
    </w:p>
    <w:p w14:paraId="1C28CF1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3445A83">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660AAF2">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5E76FFA">
      <w:pPr>
        <w:pStyle w:val="3"/>
        <w:snapToGrid w:val="0"/>
        <w:rPr>
          <w:rFonts w:hint="eastAsia" w:ascii="宋体" w:hAnsi="宋体" w:eastAsia="宋体" w:cs="宋体"/>
          <w:color w:val="auto"/>
          <w:sz w:val="32"/>
          <w:szCs w:val="32"/>
          <w:highlight w:val="none"/>
        </w:rPr>
        <w:sectPr>
          <w:headerReference r:id="rId12" w:type="default"/>
          <w:footerReference r:id="rId13" w:type="default"/>
          <w:pgSz w:w="11906" w:h="16838"/>
          <w:pgMar w:top="993" w:right="1474" w:bottom="1134" w:left="1474" w:header="851" w:footer="641" w:gutter="0"/>
          <w:pgNumType w:fmt="decimal"/>
          <w:cols w:space="720" w:num="1"/>
          <w:docGrid w:type="lines" w:linePitch="315" w:charSpace="0"/>
        </w:sectPr>
      </w:pPr>
    </w:p>
    <w:p w14:paraId="17FB9CA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3EEF1D37">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DE89297">
      <w:pPr>
        <w:spacing w:line="360" w:lineRule="auto"/>
        <w:jc w:val="center"/>
        <w:outlineLvl w:val="0"/>
        <w:rPr>
          <w:rFonts w:hint="eastAsia" w:ascii="宋体" w:hAnsi="宋体" w:eastAsia="宋体" w:cs="宋体"/>
          <w:b/>
          <w:kern w:val="0"/>
          <w:sz w:val="36"/>
          <w:szCs w:val="36"/>
        </w:rPr>
      </w:pPr>
    </w:p>
    <w:p w14:paraId="69BE4C15">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74DE5FB2">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w:t>
      </w:r>
      <w:r>
        <w:rPr>
          <w:rFonts w:hint="eastAsia" w:ascii="宋体" w:hAnsi="宋体" w:eastAsia="宋体" w:cs="宋体"/>
          <w:snapToGrid w:val="0"/>
          <w:kern w:val="28"/>
          <w:sz w:val="24"/>
          <w:szCs w:val="20"/>
          <w:lang w:eastAsia="zh-CN"/>
        </w:rPr>
        <w:t>营业执照（或其他组织机构登记材料）</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页码）</w:t>
      </w:r>
    </w:p>
    <w:p w14:paraId="24F19C66">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w:t>
      </w:r>
      <w:r>
        <w:rPr>
          <w:rFonts w:hint="eastAsia" w:ascii="宋体" w:hAnsi="宋体" w:eastAsia="宋体" w:cs="宋体"/>
          <w:snapToGrid w:val="0"/>
          <w:kern w:val="28"/>
          <w:sz w:val="24"/>
          <w:szCs w:val="20"/>
          <w:lang w:val="en-US" w:eastAsia="zh-CN"/>
        </w:rPr>
        <w:t>3</w:t>
      </w:r>
      <w:r>
        <w:rPr>
          <w:rFonts w:hint="eastAsia" w:ascii="宋体" w:hAnsi="宋体" w:eastAsia="宋体" w:cs="宋体"/>
          <w:snapToGrid w:val="0"/>
          <w:kern w:val="28"/>
          <w:sz w:val="24"/>
          <w:szCs w:val="20"/>
        </w:rPr>
        <w:t>）联合协议</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lang w:val="en-US" w:eastAsia="zh-CN"/>
        </w:rPr>
        <w:t>如有）</w:t>
      </w:r>
      <w:r>
        <w:rPr>
          <w:rFonts w:hint="eastAsia" w:ascii="宋体" w:hAnsi="宋体" w:eastAsia="宋体" w:cs="宋体"/>
          <w:sz w:val="24"/>
        </w:rPr>
        <w:t>……………………………………………………（页码）</w:t>
      </w:r>
    </w:p>
    <w:p w14:paraId="6A57092B">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）落实政府采购政策需满足的资格要求………………………………（页码）</w:t>
      </w:r>
    </w:p>
    <w:p w14:paraId="3565F862">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）本项目的特定资格要求………………………………………………（页码）</w:t>
      </w:r>
    </w:p>
    <w:p w14:paraId="02CE7F48">
      <w:pPr>
        <w:snapToGrid w:val="0"/>
        <w:spacing w:line="360" w:lineRule="auto"/>
        <w:ind w:firstLine="480" w:firstLineChars="200"/>
        <w:rPr>
          <w:rFonts w:hint="eastAsia" w:ascii="宋体" w:hAnsi="宋体" w:eastAsia="宋体" w:cs="宋体"/>
          <w:sz w:val="24"/>
        </w:rPr>
      </w:pPr>
    </w:p>
    <w:p w14:paraId="5DB0F97D">
      <w:pPr>
        <w:spacing w:line="360" w:lineRule="auto"/>
        <w:ind w:firstLine="480" w:firstLineChars="200"/>
        <w:rPr>
          <w:rFonts w:hint="eastAsia" w:ascii="宋体" w:hAnsi="宋体" w:eastAsia="宋体" w:cs="宋体"/>
          <w:sz w:val="24"/>
        </w:rPr>
      </w:pPr>
    </w:p>
    <w:p w14:paraId="50E559A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2F97400F">
      <w:pPr>
        <w:snapToGrid w:val="0"/>
        <w:spacing w:line="360" w:lineRule="auto"/>
        <w:rPr>
          <w:rFonts w:hint="eastAsia" w:ascii="宋体" w:hAnsi="宋体" w:eastAsia="宋体" w:cs="宋体"/>
          <w:color w:val="000000"/>
          <w:sz w:val="24"/>
        </w:rPr>
      </w:pPr>
    </w:p>
    <w:p w14:paraId="43EDAED5">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701F40A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w:t>
      </w:r>
      <w:r>
        <w:rPr>
          <w:rFonts w:hint="eastAsia" w:ascii="宋体" w:hAnsi="宋体" w:eastAsia="宋体" w:cs="宋体"/>
          <w:color w:val="000000"/>
          <w:sz w:val="24"/>
          <w:u w:val="single"/>
          <w:lang w:val="en-US" w:eastAsia="zh-CN"/>
        </w:rPr>
        <w:t xml:space="preserve">  </w:t>
      </w:r>
      <w:r>
        <w:rPr>
          <w:rFonts w:hint="eastAsia" w:ascii="宋体" w:hAnsi="宋体" w:eastAsia="宋体" w:cs="宋体"/>
          <w:b/>
          <w:bCs/>
          <w:color w:val="000000"/>
          <w:sz w:val="24"/>
          <w:u w:val="single"/>
        </w:rPr>
        <w:t>（项目名称）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【招标编号：</w:t>
      </w:r>
      <w:r>
        <w:rPr>
          <w:rFonts w:hint="eastAsia" w:ascii="宋体" w:hAnsi="宋体" w:eastAsia="宋体" w:cs="宋体"/>
          <w:b/>
          <w:bCs/>
          <w:color w:val="000000"/>
          <w:sz w:val="24"/>
          <w:u w:val="single"/>
        </w:rPr>
        <w:t>（采购编号）</w:t>
      </w:r>
      <w:r>
        <w:rPr>
          <w:rFonts w:hint="eastAsia" w:ascii="宋体" w:hAnsi="宋体" w:eastAsia="宋体" w:cs="宋体"/>
          <w:color w:val="000000"/>
          <w:sz w:val="24"/>
        </w:rPr>
        <w:t>】政府采购活动，郑重承诺：</w:t>
      </w:r>
    </w:p>
    <w:p w14:paraId="40F208F8">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（一）具备《中华人民共和国政府采购法》第二十二条第一款规定的条件：</w:t>
      </w:r>
    </w:p>
    <w:p w14:paraId="0F67000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6CB9313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483E3AA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6FC3F26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1ACA265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34D2562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59B3F7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75FF3F0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0A398B3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1028C4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3D525894">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54141109">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4255AB7F">
      <w:pPr>
        <w:snapToGrid w:val="0"/>
        <w:spacing w:line="360" w:lineRule="auto"/>
        <w:ind w:right="480"/>
        <w:jc w:val="center"/>
        <w:rPr>
          <w:rFonts w:hint="eastAsia" w:ascii="宋体" w:hAnsi="宋体" w:eastAsia="宋体" w:cs="宋体"/>
          <w:b/>
          <w:kern w:val="0"/>
          <w:sz w:val="32"/>
          <w:szCs w:val="32"/>
        </w:rPr>
      </w:pPr>
    </w:p>
    <w:p w14:paraId="3F0CCFA8">
      <w:pPr>
        <w:snapToGrid w:val="0"/>
        <w:spacing w:line="360" w:lineRule="auto"/>
        <w:ind w:right="480"/>
        <w:jc w:val="center"/>
        <w:rPr>
          <w:rFonts w:hint="eastAsia" w:ascii="宋体" w:hAnsi="宋体" w:eastAsia="宋体" w:cs="宋体"/>
          <w:b/>
          <w:kern w:val="0"/>
          <w:sz w:val="32"/>
          <w:szCs w:val="32"/>
        </w:rPr>
      </w:pPr>
    </w:p>
    <w:p w14:paraId="616FEEB0">
      <w:pPr>
        <w:snapToGrid w:val="0"/>
        <w:spacing w:line="360" w:lineRule="auto"/>
        <w:ind w:right="480"/>
        <w:jc w:val="center"/>
        <w:rPr>
          <w:rFonts w:hint="eastAsia" w:ascii="宋体" w:hAnsi="宋体" w:eastAsia="宋体" w:cs="宋体"/>
          <w:b/>
          <w:kern w:val="0"/>
          <w:sz w:val="32"/>
          <w:szCs w:val="32"/>
        </w:rPr>
      </w:pPr>
    </w:p>
    <w:p w14:paraId="56204C39">
      <w:pPr>
        <w:rPr>
          <w:rFonts w:hint="eastAsia" w:ascii="宋体" w:hAnsi="宋体" w:eastAsia="宋体" w:cs="宋体"/>
        </w:rPr>
      </w:pPr>
    </w:p>
    <w:p w14:paraId="2E4B2B6C">
      <w:pPr>
        <w:snapToGrid w:val="0"/>
        <w:spacing w:line="360" w:lineRule="auto"/>
        <w:ind w:right="480"/>
        <w:jc w:val="center"/>
        <w:rPr>
          <w:rFonts w:hint="eastAsia" w:ascii="宋体" w:hAnsi="宋体" w:eastAsia="宋体" w:cs="宋体"/>
          <w:b/>
          <w:kern w:val="0"/>
          <w:sz w:val="32"/>
          <w:szCs w:val="32"/>
        </w:rPr>
      </w:pPr>
    </w:p>
    <w:p w14:paraId="73BF6775">
      <w:pPr>
        <w:snapToGrid w:val="0"/>
        <w:spacing w:line="360" w:lineRule="auto"/>
        <w:ind w:right="480"/>
        <w:jc w:val="center"/>
        <w:rPr>
          <w:rFonts w:hint="eastAsia" w:ascii="宋体" w:hAnsi="宋体" w:eastAsia="宋体" w:cs="宋体"/>
          <w:b/>
          <w:kern w:val="0"/>
          <w:sz w:val="32"/>
          <w:szCs w:val="32"/>
        </w:rPr>
      </w:pPr>
    </w:p>
    <w:p w14:paraId="1C43AAB2">
      <w:pPr>
        <w:widowControl/>
        <w:spacing w:beforeLines="0" w:afterLines="0" w:line="360" w:lineRule="auto"/>
        <w:ind w:left="0" w:leftChars="0"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 xml:space="preserve">法人或者其他组织机构的营业执照（扫描件或复印件加盖公章）或事业法人登记证书或其他工商等登记证明材料； </w:t>
      </w:r>
    </w:p>
    <w:p w14:paraId="116D22B1">
      <w:pPr>
        <w:widowControl/>
        <w:numPr>
          <w:ilvl w:val="0"/>
          <w:numId w:val="0"/>
        </w:numPr>
        <w:adjustRightInd/>
        <w:spacing w:line="360" w:lineRule="auto"/>
        <w:ind w:firstLine="480" w:firstLineChars="200"/>
        <w:jc w:val="left"/>
        <w:rPr>
          <w:rFonts w:hint="eastAsia" w:ascii="宋体" w:hAnsi="宋体" w:eastAsia="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2BBB518">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45E50776">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69035754">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224913A6">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441FF3A2">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lang w:eastAsia="zh-CN"/>
        </w:rPr>
      </w:pPr>
    </w:p>
    <w:p w14:paraId="2DE59CEC">
      <w:pPr>
        <w:widowControl/>
        <w:numPr>
          <w:ilvl w:val="0"/>
          <w:numId w:val="0"/>
        </w:numPr>
        <w:adjustRightInd/>
        <w:spacing w:line="240" w:lineRule="auto"/>
        <w:ind w:firstLine="0" w:firstLineChars="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eastAsia="zh-CN"/>
        </w:rPr>
        <w:t>三、</w:t>
      </w:r>
      <w:r>
        <w:rPr>
          <w:rFonts w:hint="eastAsia" w:ascii="宋体" w:hAnsi="宋体" w:eastAsia="宋体" w:cs="宋体"/>
          <w:b/>
          <w:color w:val="auto"/>
          <w:kern w:val="0"/>
          <w:sz w:val="32"/>
          <w:szCs w:val="32"/>
        </w:rPr>
        <w:t>联合协议（如果有）</w:t>
      </w:r>
    </w:p>
    <w:p w14:paraId="0A7B225F">
      <w:pPr>
        <w:widowControl/>
        <w:numPr>
          <w:ilvl w:val="0"/>
          <w:numId w:val="0"/>
        </w:numPr>
        <w:adjustRightInd/>
        <w:spacing w:line="240" w:lineRule="auto"/>
        <w:ind w:firstLine="0" w:firstLineChars="0"/>
        <w:jc w:val="left"/>
        <w:rPr>
          <w:rFonts w:hint="eastAsia" w:ascii="宋体" w:hAnsi="宋体" w:eastAsia="宋体" w:cs="宋体"/>
          <w:b/>
          <w:color w:val="FF0000"/>
          <w:kern w:val="0"/>
          <w:sz w:val="32"/>
          <w:szCs w:val="32"/>
        </w:rPr>
      </w:pPr>
    </w:p>
    <w:p w14:paraId="5DCD8769">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w:t>
      </w:r>
    </w:p>
    <w:p w14:paraId="4C2CA04F">
      <w:pPr>
        <w:snapToGrid w:val="0"/>
        <w:spacing w:line="360" w:lineRule="auto"/>
        <w:ind w:right="480"/>
        <w:jc w:val="center"/>
        <w:rPr>
          <w:rFonts w:hint="eastAsia" w:ascii="宋体" w:hAnsi="宋体" w:eastAsia="宋体" w:cs="宋体"/>
          <w:b/>
          <w:kern w:val="0"/>
          <w:sz w:val="32"/>
          <w:szCs w:val="32"/>
        </w:rPr>
      </w:pPr>
    </w:p>
    <w:p w14:paraId="58C333EF">
      <w:pPr>
        <w:snapToGrid w:val="0"/>
        <w:spacing w:line="360" w:lineRule="auto"/>
        <w:ind w:right="480"/>
        <w:jc w:val="center"/>
        <w:rPr>
          <w:rFonts w:hint="eastAsia" w:ascii="宋体" w:hAnsi="宋体" w:eastAsia="宋体" w:cs="宋体"/>
          <w:b/>
          <w:kern w:val="0"/>
          <w:sz w:val="32"/>
          <w:szCs w:val="32"/>
        </w:rPr>
      </w:pPr>
    </w:p>
    <w:p w14:paraId="41D8AFBE">
      <w:pPr>
        <w:snapToGrid/>
        <w:spacing w:line="240" w:lineRule="auto"/>
        <w:ind w:right="0"/>
        <w:jc w:val="left"/>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br w:type="page"/>
      </w:r>
    </w:p>
    <w:p w14:paraId="67FD0C01">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四</w:t>
      </w:r>
      <w:r>
        <w:rPr>
          <w:rFonts w:hint="eastAsia" w:ascii="宋体" w:hAnsi="宋体" w:eastAsia="宋体" w:cs="宋体"/>
          <w:b/>
          <w:kern w:val="0"/>
          <w:sz w:val="32"/>
          <w:szCs w:val="32"/>
          <w:highlight w:val="none"/>
        </w:rPr>
        <w:t>、落实政府采购政策需满足的资格要求</w:t>
      </w:r>
    </w:p>
    <w:p w14:paraId="193A80F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w:t>
      </w:r>
      <w:r>
        <w:rPr>
          <w:rFonts w:hint="eastAsia" w:ascii="宋体" w:hAnsi="宋体" w:eastAsia="宋体" w:cs="宋体"/>
          <w:sz w:val="24"/>
          <w:highlight w:val="none"/>
          <w:lang w:eastAsia="zh-CN"/>
        </w:rPr>
        <w:t>，无可不提供。</w:t>
      </w:r>
      <w:r>
        <w:rPr>
          <w:rFonts w:hint="eastAsia" w:ascii="宋体" w:hAnsi="宋体" w:eastAsia="宋体" w:cs="宋体"/>
          <w:sz w:val="24"/>
          <w:highlight w:val="none"/>
        </w:rPr>
        <w:t>）</w:t>
      </w:r>
    </w:p>
    <w:p w14:paraId="55955852">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8F40168">
      <w:pPr>
        <w:pStyle w:val="34"/>
        <w:rPr>
          <w:rFonts w:hint="eastAsia" w:ascii="宋体" w:hAnsi="宋体" w:eastAsia="宋体" w:cs="宋体"/>
          <w:highlight w:val="none"/>
        </w:rPr>
      </w:pPr>
    </w:p>
    <w:p w14:paraId="22E70C97">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w:t>
      </w:r>
      <w:r>
        <w:rPr>
          <w:rFonts w:hint="eastAsia" w:ascii="宋体" w:hAnsi="宋体" w:eastAsia="宋体" w:cs="宋体"/>
          <w:sz w:val="24"/>
        </w:rPr>
        <w:t>附件5）和中小企业声明函（附件7），联合协议中中小企业合同金额应当达到招标公告载明的比例</w:t>
      </w:r>
      <w:r>
        <w:rPr>
          <w:rFonts w:hint="eastAsia" w:ascii="宋体" w:hAnsi="宋体" w:eastAsia="宋体" w:cs="宋体"/>
          <w:sz w:val="24"/>
          <w:lang w:val="en-US" w:eastAsia="zh-CN"/>
        </w:rPr>
        <w:t>或以上</w:t>
      </w:r>
      <w:r>
        <w:rPr>
          <w:rFonts w:hint="eastAsia" w:ascii="宋体" w:hAnsi="宋体" w:eastAsia="宋体" w:cs="宋体"/>
          <w:sz w:val="24"/>
        </w:rPr>
        <w:t>；如果供应商本身提供所有标的均由中小企业承</w:t>
      </w:r>
      <w:r>
        <w:rPr>
          <w:rFonts w:hint="eastAsia" w:ascii="宋体" w:hAnsi="宋体" w:eastAsia="宋体" w:cs="宋体"/>
          <w:color w:val="auto"/>
          <w:sz w:val="24"/>
        </w:rPr>
        <w:t>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4A4CB1B2">
      <w:pPr>
        <w:snapToGrid w:val="0"/>
        <w:spacing w:before="50" w:after="50" w:line="360" w:lineRule="auto"/>
        <w:jc w:val="left"/>
        <w:rPr>
          <w:rFonts w:hint="eastAsia" w:ascii="宋体" w:hAnsi="宋体" w:eastAsia="宋体" w:cs="宋体"/>
          <w:b w:val="0"/>
          <w:bCs/>
          <w:color w:val="auto"/>
          <w:sz w:val="24"/>
          <w:lang w:val="en-US" w:eastAsia="zh-CN"/>
        </w:rPr>
      </w:pPr>
    </w:p>
    <w:p w14:paraId="1C7DE39A">
      <w:pPr>
        <w:snapToGrid w:val="0"/>
        <w:spacing w:before="50" w:after="50" w:line="360" w:lineRule="auto"/>
        <w:jc w:val="left"/>
        <w:rPr>
          <w:rFonts w:hint="eastAsia" w:ascii="宋体" w:hAnsi="宋体" w:eastAsia="宋体" w:cs="宋体"/>
          <w:b w:val="0"/>
          <w:bCs/>
          <w:color w:val="auto"/>
          <w:sz w:val="24"/>
          <w:lang w:val="en-US" w:eastAsia="zh-CN"/>
        </w:rPr>
      </w:pPr>
    </w:p>
    <w:p w14:paraId="1480FF88">
      <w:pPr>
        <w:snapToGrid w:val="0"/>
        <w:spacing w:before="50" w:after="50" w:line="360" w:lineRule="auto"/>
        <w:jc w:val="left"/>
        <w:rPr>
          <w:rFonts w:hint="eastAsia" w:ascii="宋体" w:hAnsi="宋体" w:eastAsia="宋体" w:cs="宋体"/>
          <w:b w:val="0"/>
          <w:bCs/>
          <w:color w:val="auto"/>
          <w:sz w:val="24"/>
          <w:lang w:val="en-US" w:eastAsia="zh-CN"/>
        </w:rPr>
      </w:pPr>
    </w:p>
    <w:p w14:paraId="37997B7B">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974CDDD">
      <w:pPr>
        <w:widowControl/>
        <w:spacing w:line="240" w:lineRule="auto"/>
        <w:ind w:left="0"/>
        <w:jc w:val="left"/>
        <w:rPr>
          <w:rFonts w:hint="eastAsia" w:ascii="宋体" w:hAnsi="宋体" w:eastAsia="宋体" w:cs="宋体"/>
          <w:b/>
          <w:kern w:val="0"/>
          <w:sz w:val="32"/>
          <w:szCs w:val="32"/>
          <w:lang w:eastAsia="zh-CN"/>
        </w:rPr>
      </w:pPr>
      <w:r>
        <w:rPr>
          <w:rFonts w:hint="eastAsia" w:ascii="宋体" w:hAnsi="宋体" w:eastAsia="宋体" w:cs="宋体"/>
          <w:b/>
          <w:kern w:val="0"/>
          <w:sz w:val="32"/>
          <w:szCs w:val="32"/>
          <w:lang w:eastAsia="zh-CN"/>
        </w:rPr>
        <w:br w:type="page"/>
      </w:r>
    </w:p>
    <w:p w14:paraId="20E50E86">
      <w:pPr>
        <w:widowControl/>
        <w:spacing w:line="360" w:lineRule="auto"/>
        <w:ind w:left="150"/>
        <w:jc w:val="center"/>
        <w:rPr>
          <w:rFonts w:hint="eastAsia" w:ascii="宋体" w:hAnsi="宋体" w:eastAsia="宋体" w:cs="宋体"/>
          <w:b/>
          <w:kern w:val="0"/>
          <w:sz w:val="32"/>
          <w:szCs w:val="32"/>
          <w:lang w:eastAsia="zh-CN"/>
        </w:rPr>
      </w:pPr>
    </w:p>
    <w:p w14:paraId="7B8689EE">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、本项目的特定资格要求</w:t>
      </w:r>
    </w:p>
    <w:p w14:paraId="556620B6">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4125779A">
      <w:pPr>
        <w:rPr>
          <w:rFonts w:hint="eastAsia" w:ascii="宋体" w:hAnsi="宋体" w:eastAsia="宋体" w:cs="宋体"/>
        </w:rPr>
      </w:pPr>
    </w:p>
    <w:p w14:paraId="3F7BBEB7">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bCs/>
          <w:sz w:val="24"/>
          <w:highlight w:val="none"/>
        </w:rPr>
        <w:t>具有质量技术监督部门颁发的CMA计量认证证书并在有效期内</w:t>
      </w:r>
      <w:r>
        <w:rPr>
          <w:rFonts w:hint="eastAsia" w:ascii="宋体" w:hAnsi="宋体" w:eastAsia="宋体" w:cs="宋体"/>
          <w:b/>
          <w:bCs/>
          <w:sz w:val="24"/>
          <w:highlight w:val="none"/>
          <w:lang w:val="en-US" w:eastAsia="zh-CN"/>
        </w:rPr>
        <w:t>。</w:t>
      </w:r>
    </w:p>
    <w:p w14:paraId="31516CBE">
      <w:pPr>
        <w:spacing w:line="360" w:lineRule="auto"/>
        <w:ind w:right="420" w:firstLine="3614" w:firstLineChars="1000"/>
        <w:rPr>
          <w:rFonts w:hint="eastAsia" w:ascii="宋体" w:hAnsi="宋体" w:eastAsia="宋体" w:cs="宋体"/>
          <w:b/>
          <w:kern w:val="0"/>
          <w:sz w:val="36"/>
          <w:szCs w:val="36"/>
        </w:rPr>
      </w:pPr>
    </w:p>
    <w:p w14:paraId="4EB248F5">
      <w:pPr>
        <w:spacing w:line="360" w:lineRule="auto"/>
        <w:ind w:right="420" w:firstLine="3614" w:firstLineChars="1000"/>
        <w:rPr>
          <w:rFonts w:hint="eastAsia" w:ascii="宋体" w:hAnsi="宋体" w:eastAsia="宋体" w:cs="宋体"/>
          <w:b/>
          <w:kern w:val="0"/>
          <w:sz w:val="36"/>
          <w:szCs w:val="36"/>
        </w:rPr>
      </w:pPr>
    </w:p>
    <w:p w14:paraId="5900C75A">
      <w:pPr>
        <w:spacing w:line="360" w:lineRule="auto"/>
        <w:ind w:right="420" w:firstLine="3614" w:firstLineChars="1000"/>
        <w:rPr>
          <w:rFonts w:hint="eastAsia" w:ascii="宋体" w:hAnsi="宋体" w:eastAsia="宋体" w:cs="宋体"/>
          <w:b/>
          <w:kern w:val="0"/>
          <w:sz w:val="36"/>
          <w:szCs w:val="36"/>
        </w:rPr>
      </w:pPr>
    </w:p>
    <w:p w14:paraId="193AB688">
      <w:pPr>
        <w:spacing w:line="360" w:lineRule="auto"/>
        <w:ind w:right="420" w:firstLine="3614" w:firstLineChars="1000"/>
        <w:rPr>
          <w:rFonts w:hint="eastAsia" w:ascii="宋体" w:hAnsi="宋体" w:eastAsia="宋体" w:cs="宋体"/>
          <w:b/>
          <w:kern w:val="0"/>
          <w:sz w:val="36"/>
          <w:szCs w:val="36"/>
        </w:rPr>
      </w:pPr>
    </w:p>
    <w:p w14:paraId="02DCE252">
      <w:pPr>
        <w:spacing w:line="360" w:lineRule="auto"/>
        <w:ind w:right="420" w:firstLine="3614" w:firstLineChars="1000"/>
        <w:rPr>
          <w:rFonts w:hint="eastAsia" w:ascii="宋体" w:hAnsi="宋体" w:eastAsia="宋体" w:cs="宋体"/>
          <w:b/>
          <w:kern w:val="0"/>
          <w:sz w:val="36"/>
          <w:szCs w:val="36"/>
        </w:rPr>
      </w:pPr>
    </w:p>
    <w:p w14:paraId="4D69EC7A">
      <w:pPr>
        <w:spacing w:line="360" w:lineRule="auto"/>
        <w:ind w:right="420" w:firstLine="3614" w:firstLineChars="1000"/>
        <w:rPr>
          <w:rFonts w:hint="eastAsia" w:ascii="宋体" w:hAnsi="宋体" w:eastAsia="宋体" w:cs="宋体"/>
          <w:b/>
          <w:kern w:val="0"/>
          <w:sz w:val="36"/>
          <w:szCs w:val="36"/>
        </w:rPr>
      </w:pPr>
    </w:p>
    <w:p w14:paraId="3CC4610F">
      <w:pPr>
        <w:spacing w:line="360" w:lineRule="auto"/>
        <w:ind w:right="420" w:firstLine="3614" w:firstLineChars="1000"/>
        <w:rPr>
          <w:rFonts w:hint="eastAsia" w:ascii="宋体" w:hAnsi="宋体" w:eastAsia="宋体" w:cs="宋体"/>
          <w:b/>
          <w:kern w:val="0"/>
          <w:sz w:val="36"/>
          <w:szCs w:val="36"/>
        </w:rPr>
      </w:pPr>
    </w:p>
    <w:p w14:paraId="7AB576DF">
      <w:pPr>
        <w:spacing w:line="360" w:lineRule="auto"/>
        <w:ind w:right="420" w:firstLine="3614" w:firstLineChars="1000"/>
        <w:rPr>
          <w:rFonts w:hint="eastAsia" w:ascii="宋体" w:hAnsi="宋体" w:eastAsia="宋体" w:cs="宋体"/>
          <w:b/>
          <w:kern w:val="0"/>
          <w:sz w:val="36"/>
          <w:szCs w:val="36"/>
        </w:rPr>
      </w:pPr>
    </w:p>
    <w:p w14:paraId="014FB902">
      <w:pPr>
        <w:spacing w:line="360" w:lineRule="auto"/>
        <w:ind w:right="420" w:firstLine="3614" w:firstLineChars="1000"/>
        <w:rPr>
          <w:rFonts w:hint="eastAsia" w:ascii="宋体" w:hAnsi="宋体" w:eastAsia="宋体" w:cs="宋体"/>
          <w:b/>
          <w:kern w:val="0"/>
          <w:sz w:val="36"/>
          <w:szCs w:val="36"/>
        </w:rPr>
      </w:pPr>
    </w:p>
    <w:p w14:paraId="3F061095">
      <w:pPr>
        <w:spacing w:line="360" w:lineRule="auto"/>
        <w:ind w:right="420" w:firstLine="3614" w:firstLineChars="1000"/>
        <w:rPr>
          <w:rFonts w:hint="eastAsia" w:ascii="宋体" w:hAnsi="宋体" w:eastAsia="宋体" w:cs="宋体"/>
          <w:b/>
          <w:kern w:val="0"/>
          <w:sz w:val="36"/>
          <w:szCs w:val="36"/>
        </w:rPr>
      </w:pPr>
    </w:p>
    <w:p w14:paraId="49C2CCB3">
      <w:pPr>
        <w:spacing w:line="360" w:lineRule="auto"/>
        <w:ind w:right="420" w:firstLine="3614" w:firstLineChars="1000"/>
        <w:rPr>
          <w:rFonts w:hint="eastAsia" w:ascii="宋体" w:hAnsi="宋体" w:eastAsia="宋体" w:cs="宋体"/>
          <w:b/>
          <w:kern w:val="0"/>
          <w:sz w:val="36"/>
          <w:szCs w:val="36"/>
        </w:rPr>
      </w:pPr>
    </w:p>
    <w:p w14:paraId="3BF68BA0">
      <w:pPr>
        <w:spacing w:line="360" w:lineRule="auto"/>
        <w:ind w:right="420" w:firstLine="3614" w:firstLineChars="1000"/>
        <w:rPr>
          <w:rFonts w:hint="eastAsia" w:ascii="宋体" w:hAnsi="宋体" w:eastAsia="宋体" w:cs="宋体"/>
          <w:b/>
          <w:kern w:val="0"/>
          <w:sz w:val="36"/>
          <w:szCs w:val="36"/>
        </w:rPr>
      </w:pPr>
    </w:p>
    <w:p w14:paraId="5BD2D24B">
      <w:pPr>
        <w:spacing w:line="360" w:lineRule="auto"/>
        <w:ind w:right="420" w:firstLine="3614" w:firstLineChars="1000"/>
        <w:rPr>
          <w:rFonts w:hint="eastAsia" w:ascii="宋体" w:hAnsi="宋体" w:eastAsia="宋体" w:cs="宋体"/>
          <w:b/>
          <w:kern w:val="0"/>
          <w:sz w:val="36"/>
          <w:szCs w:val="36"/>
        </w:rPr>
      </w:pPr>
    </w:p>
    <w:p w14:paraId="5E716B9C">
      <w:pPr>
        <w:spacing w:line="360" w:lineRule="auto"/>
        <w:ind w:right="420" w:firstLine="3614" w:firstLineChars="1000"/>
        <w:rPr>
          <w:rFonts w:hint="eastAsia" w:ascii="宋体" w:hAnsi="宋体" w:eastAsia="宋体" w:cs="宋体"/>
          <w:b/>
          <w:kern w:val="0"/>
          <w:sz w:val="36"/>
          <w:szCs w:val="36"/>
        </w:rPr>
      </w:pPr>
    </w:p>
    <w:p w14:paraId="4C0B3759">
      <w:pPr>
        <w:spacing w:line="240" w:lineRule="auto"/>
        <w:ind w:right="0" w:firstLine="0" w:firstLineChars="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098CC485">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1B374D86">
      <w:pPr>
        <w:spacing w:line="360" w:lineRule="auto"/>
        <w:jc w:val="center"/>
        <w:outlineLvl w:val="0"/>
        <w:rPr>
          <w:rFonts w:hint="eastAsia" w:ascii="宋体" w:hAnsi="宋体" w:eastAsia="宋体" w:cs="宋体"/>
          <w:b/>
          <w:color w:val="auto"/>
          <w:kern w:val="0"/>
          <w:sz w:val="24"/>
          <w:highlight w:val="none"/>
        </w:rPr>
      </w:pPr>
    </w:p>
    <w:p w14:paraId="6B54262D">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3B9D2547">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66" w:name="_Toc17190"/>
    </w:p>
    <w:p w14:paraId="299681D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66"/>
    </w:p>
    <w:p w14:paraId="70051804">
      <w:pPr>
        <w:widowControl/>
        <w:spacing w:line="360" w:lineRule="auto"/>
        <w:ind w:right="-2"/>
        <w:jc w:val="center"/>
        <w:outlineLvl w:val="1"/>
        <w:rPr>
          <w:rFonts w:hint="eastAsia" w:ascii="宋体" w:hAnsi="宋体" w:eastAsia="宋体" w:cs="宋体"/>
          <w:b/>
          <w:color w:val="auto"/>
          <w:sz w:val="36"/>
          <w:szCs w:val="36"/>
          <w:highlight w:val="none"/>
        </w:rPr>
      </w:pPr>
      <w:bookmarkStart w:id="67" w:name="_Toc27078"/>
      <w:r>
        <w:rPr>
          <w:rFonts w:hint="eastAsia" w:ascii="宋体" w:hAnsi="宋体" w:eastAsia="宋体" w:cs="宋体"/>
          <w:b/>
          <w:color w:val="auto"/>
          <w:sz w:val="36"/>
          <w:szCs w:val="36"/>
          <w:highlight w:val="none"/>
        </w:rPr>
        <w:t>（线上电子招投标）</w:t>
      </w:r>
      <w:bookmarkEnd w:id="67"/>
    </w:p>
    <w:p w14:paraId="7E38AE67">
      <w:pPr>
        <w:pStyle w:val="89"/>
        <w:spacing w:line="360" w:lineRule="auto"/>
        <w:rPr>
          <w:rFonts w:hint="eastAsia" w:ascii="宋体" w:hAnsi="宋体" w:eastAsia="宋体" w:cs="宋体"/>
          <w:color w:val="auto"/>
          <w:sz w:val="36"/>
          <w:szCs w:val="36"/>
          <w:highlight w:val="none"/>
        </w:rPr>
      </w:pPr>
    </w:p>
    <w:p w14:paraId="37AD38FA">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68" w:name="_Toc28851"/>
      <w:r>
        <w:rPr>
          <w:rFonts w:hint="eastAsia" w:ascii="宋体" w:hAnsi="宋体" w:eastAsia="宋体" w:cs="宋体"/>
          <w:b/>
          <w:bCs/>
          <w:color w:val="auto"/>
          <w:sz w:val="36"/>
          <w:szCs w:val="36"/>
          <w:highlight w:val="none"/>
        </w:rPr>
        <w:t xml:space="preserve">  招标编号：</w:t>
      </w:r>
      <w:bookmarkEnd w:id="68"/>
      <w:r>
        <w:rPr>
          <w:rFonts w:hint="eastAsia" w:ascii="宋体" w:hAnsi="宋体" w:eastAsia="宋体" w:cs="宋体"/>
          <w:b/>
          <w:bCs/>
          <w:color w:val="auto"/>
          <w:sz w:val="36"/>
          <w:szCs w:val="36"/>
          <w:highlight w:val="none"/>
          <w:lang w:eastAsia="zh-CN"/>
        </w:rPr>
        <w:t>YHZFCG2025-</w:t>
      </w:r>
      <w:r>
        <w:rPr>
          <w:rFonts w:hint="eastAsia" w:ascii="宋体" w:hAnsi="宋体" w:eastAsia="宋体" w:cs="宋体"/>
          <w:b/>
          <w:bCs/>
          <w:color w:val="auto"/>
          <w:sz w:val="36"/>
          <w:szCs w:val="36"/>
          <w:highlight w:val="none"/>
        </w:rPr>
        <w:t xml:space="preserve"> </w:t>
      </w:r>
    </w:p>
    <w:p w14:paraId="08E5575A">
      <w:pPr>
        <w:pStyle w:val="89"/>
        <w:spacing w:line="360" w:lineRule="auto"/>
        <w:rPr>
          <w:rFonts w:hint="eastAsia" w:ascii="宋体" w:hAnsi="宋体" w:eastAsia="宋体" w:cs="宋体"/>
          <w:color w:val="auto"/>
          <w:highlight w:val="none"/>
        </w:rPr>
      </w:pPr>
    </w:p>
    <w:p w14:paraId="7CE6EAE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D1FF80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93B07B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4551CE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4AAA5DF">
      <w:pPr>
        <w:snapToGrid w:val="0"/>
        <w:spacing w:line="360" w:lineRule="auto"/>
        <w:ind w:firstLine="1920" w:firstLineChars="600"/>
        <w:rPr>
          <w:rFonts w:hint="eastAsia" w:ascii="宋体" w:hAnsi="宋体" w:eastAsia="宋体" w:cs="宋体"/>
          <w:color w:val="auto"/>
          <w:sz w:val="32"/>
          <w:szCs w:val="32"/>
          <w:highlight w:val="none"/>
        </w:rPr>
      </w:pPr>
    </w:p>
    <w:p w14:paraId="1DCBCA0F">
      <w:pPr>
        <w:snapToGrid w:val="0"/>
        <w:spacing w:line="360" w:lineRule="auto"/>
        <w:ind w:firstLine="1920" w:firstLineChars="600"/>
        <w:rPr>
          <w:rFonts w:hint="eastAsia" w:ascii="宋体" w:hAnsi="宋体" w:eastAsia="宋体" w:cs="宋体"/>
          <w:color w:val="auto"/>
          <w:sz w:val="32"/>
          <w:szCs w:val="32"/>
          <w:highlight w:val="none"/>
        </w:rPr>
      </w:pPr>
    </w:p>
    <w:p w14:paraId="55BA17C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CD4177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8A24FA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B49E09F">
      <w:pPr>
        <w:pStyle w:val="3"/>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pgNumType w:fmt="decimal"/>
          <w:cols w:space="720" w:num="1"/>
          <w:docGrid w:type="lines" w:linePitch="315" w:charSpace="0"/>
        </w:sectPr>
      </w:pPr>
    </w:p>
    <w:p w14:paraId="478A311D">
      <w:pPr>
        <w:spacing w:line="360" w:lineRule="auto"/>
        <w:ind w:right="420" w:firstLine="3614" w:firstLineChars="1000"/>
        <w:rPr>
          <w:rFonts w:hint="eastAsia" w:ascii="宋体" w:hAnsi="宋体" w:eastAsia="宋体" w:cs="宋体"/>
          <w:b/>
          <w:kern w:val="0"/>
          <w:sz w:val="36"/>
          <w:szCs w:val="36"/>
        </w:rPr>
      </w:pPr>
    </w:p>
    <w:p w14:paraId="4F64B734">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7B3AC38D">
      <w:pPr>
        <w:spacing w:line="360" w:lineRule="auto"/>
        <w:jc w:val="center"/>
        <w:outlineLvl w:val="0"/>
        <w:rPr>
          <w:rFonts w:hint="eastAsia" w:ascii="宋体" w:hAnsi="宋体" w:eastAsia="宋体" w:cs="宋体"/>
          <w:b/>
          <w:kern w:val="0"/>
          <w:sz w:val="24"/>
        </w:rPr>
      </w:pPr>
    </w:p>
    <w:p w14:paraId="5A0EC68F">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6EFD82F1">
      <w:pPr>
        <w:numPr>
          <w:ilvl w:val="0"/>
          <w:numId w:val="4"/>
        </w:numPr>
        <w:snapToGrid w:val="0"/>
        <w:spacing w:line="360" w:lineRule="auto"/>
        <w:ind w:left="547" w:leftChars="228"/>
        <w:rPr>
          <w:rFonts w:hint="eastAsia" w:ascii="宋体" w:hAnsi="宋体" w:eastAsia="宋体" w:cs="宋体"/>
        </w:rPr>
      </w:pPr>
      <w:r>
        <w:rPr>
          <w:rFonts w:hint="eastAsia" w:ascii="宋体" w:hAnsi="宋体" w:eastAsia="宋体" w:cs="宋体"/>
          <w:sz w:val="24"/>
        </w:rPr>
        <w:t>投标函</w:t>
      </w:r>
      <w:r>
        <w:rPr>
          <w:rFonts w:hint="eastAsia" w:ascii="宋体" w:hAnsi="宋体" w:eastAsia="宋体" w:cs="宋体"/>
        </w:rPr>
        <w:t>……………………………………………………………（页码）</w:t>
      </w:r>
    </w:p>
    <w:p w14:paraId="4BA44DA2">
      <w:pPr>
        <w:numPr>
          <w:ilvl w:val="0"/>
          <w:numId w:val="0"/>
        </w:numPr>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sz w:val="24"/>
        </w:rPr>
        <w:t>（2）授权委托书或法定代表人身份证明</w:t>
      </w:r>
      <w:r>
        <w:rPr>
          <w:rFonts w:hint="eastAsia" w:ascii="宋体" w:hAnsi="宋体" w:eastAsia="宋体" w:cs="宋体"/>
        </w:rPr>
        <w:t>……………………………（页码）</w:t>
      </w:r>
    </w:p>
    <w:p w14:paraId="30211469">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0AC25447">
      <w:pPr>
        <w:snapToGrid w:val="0"/>
        <w:spacing w:line="360" w:lineRule="auto"/>
        <w:ind w:left="547"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03D68489">
      <w:pPr>
        <w:snapToGrid w:val="0"/>
        <w:spacing w:line="360" w:lineRule="auto"/>
        <w:ind w:left="547"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1"/>
          <w:lang w:val="zh-CN"/>
        </w:rPr>
        <w:t>……</w:t>
      </w:r>
      <w:r>
        <w:rPr>
          <w:rFonts w:hint="eastAsia" w:ascii="宋体" w:hAnsi="宋体" w:eastAsia="宋体" w:cs="宋体"/>
        </w:rPr>
        <w:t>（页码）</w:t>
      </w:r>
    </w:p>
    <w:p w14:paraId="035F7267">
      <w:pPr>
        <w:snapToGrid w:val="0"/>
        <w:spacing w:line="360" w:lineRule="auto"/>
        <w:ind w:left="547"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648762E0">
      <w:pPr>
        <w:snapToGrid w:val="0"/>
        <w:spacing w:line="360" w:lineRule="auto"/>
        <w:ind w:left="547"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w:t>
      </w:r>
      <w:r>
        <w:rPr>
          <w:rFonts w:hint="eastAsia" w:ascii="宋体" w:hAnsi="宋体" w:eastAsia="宋体" w:cs="宋体"/>
          <w:sz w:val="21"/>
          <w:lang w:val="zh-CN"/>
        </w:rPr>
        <w:t>…</w:t>
      </w:r>
      <w:r>
        <w:rPr>
          <w:rFonts w:hint="eastAsia" w:ascii="宋体" w:hAnsi="宋体" w:eastAsia="宋体" w:cs="宋体"/>
        </w:rPr>
        <w:t>（页码）</w:t>
      </w:r>
    </w:p>
    <w:p w14:paraId="0B95DA20">
      <w:pPr>
        <w:snapToGrid w:val="0"/>
        <w:spacing w:line="360" w:lineRule="auto"/>
        <w:ind w:left="547" w:leftChars="228"/>
        <w:rPr>
          <w:rFonts w:hint="eastAsia" w:ascii="宋体" w:hAnsi="宋体" w:eastAsia="宋体" w:cs="宋体"/>
          <w:sz w:val="21"/>
          <w:lang w:val="zh-CN"/>
        </w:rPr>
      </w:pPr>
      <w:r>
        <w:rPr>
          <w:rFonts w:hint="eastAsia" w:ascii="宋体" w:hAnsi="宋体" w:eastAsia="宋体" w:cs="宋体"/>
          <w:sz w:val="24"/>
          <w:lang w:val="zh-CN"/>
        </w:rPr>
        <w:t>（</w:t>
      </w:r>
      <w:r>
        <w:rPr>
          <w:rFonts w:hint="eastAsia" w:ascii="宋体" w:hAnsi="宋体" w:eastAsia="宋体" w:cs="宋体"/>
          <w:sz w:val="24"/>
          <w:lang w:val="zh-CN" w:eastAsia="zh-CN"/>
        </w:rPr>
        <w:t>8</w:t>
      </w:r>
      <w:r>
        <w:rPr>
          <w:rFonts w:hint="eastAsia" w:ascii="宋体" w:hAnsi="宋体" w:eastAsia="宋体" w:cs="宋体"/>
          <w:sz w:val="24"/>
          <w:lang w:val="zh-CN"/>
        </w:rPr>
        <w:t>）</w:t>
      </w:r>
      <w:r>
        <w:rPr>
          <w:rFonts w:hint="eastAsia" w:ascii="宋体" w:hAnsi="宋体" w:eastAsia="宋体" w:cs="宋体"/>
          <w:sz w:val="24"/>
          <w:lang w:val="zh-CN" w:eastAsia="zh-CN"/>
        </w:rPr>
        <w:t>投标人签署的《政府采购活动现场确认声明书》</w:t>
      </w:r>
      <w:r>
        <w:rPr>
          <w:rFonts w:hint="eastAsia" w:ascii="宋体" w:hAnsi="宋体" w:eastAsia="宋体" w:cs="宋体"/>
          <w:sz w:val="24"/>
          <w:lang w:val="zh-CN"/>
        </w:rPr>
        <w:t>……………（页码）</w:t>
      </w:r>
    </w:p>
    <w:p w14:paraId="21522F69">
      <w:pPr>
        <w:pStyle w:val="2"/>
        <w:rPr>
          <w:rFonts w:hint="eastAsia" w:ascii="宋体" w:hAnsi="宋体" w:eastAsia="宋体" w:cs="宋体"/>
          <w:lang w:val="en-US" w:eastAsia="zh-CN"/>
        </w:rPr>
      </w:pPr>
    </w:p>
    <w:p w14:paraId="15D04B9C">
      <w:pPr>
        <w:snapToGrid w:val="0"/>
        <w:spacing w:line="360" w:lineRule="auto"/>
        <w:jc w:val="center"/>
        <w:rPr>
          <w:rFonts w:hint="eastAsia" w:ascii="宋体" w:hAnsi="宋体" w:eastAsia="宋体" w:cs="宋体"/>
          <w:b/>
          <w:kern w:val="0"/>
          <w:sz w:val="32"/>
          <w:szCs w:val="32"/>
          <w:lang w:val="zh-CN"/>
        </w:rPr>
      </w:pPr>
    </w:p>
    <w:p w14:paraId="20E23AF5">
      <w:pPr>
        <w:snapToGrid w:val="0"/>
        <w:spacing w:line="360" w:lineRule="auto"/>
        <w:jc w:val="center"/>
        <w:rPr>
          <w:rFonts w:hint="eastAsia" w:ascii="宋体" w:hAnsi="宋体" w:eastAsia="宋体" w:cs="宋体"/>
          <w:b/>
          <w:kern w:val="0"/>
          <w:sz w:val="32"/>
          <w:szCs w:val="32"/>
          <w:lang w:val="zh-CN"/>
        </w:rPr>
      </w:pPr>
    </w:p>
    <w:p w14:paraId="391018A2">
      <w:pPr>
        <w:snapToGrid w:val="0"/>
        <w:spacing w:line="360" w:lineRule="auto"/>
        <w:jc w:val="center"/>
        <w:rPr>
          <w:rFonts w:hint="eastAsia" w:ascii="宋体" w:hAnsi="宋体" w:eastAsia="宋体" w:cs="宋体"/>
          <w:b/>
          <w:kern w:val="0"/>
          <w:sz w:val="32"/>
          <w:szCs w:val="32"/>
          <w:lang w:val="zh-CN"/>
        </w:rPr>
      </w:pPr>
    </w:p>
    <w:p w14:paraId="2F00A3AF">
      <w:pPr>
        <w:snapToGrid w:val="0"/>
        <w:spacing w:line="360" w:lineRule="auto"/>
        <w:jc w:val="center"/>
        <w:rPr>
          <w:rFonts w:hint="eastAsia" w:ascii="宋体" w:hAnsi="宋体" w:eastAsia="宋体" w:cs="宋体"/>
          <w:b/>
          <w:kern w:val="0"/>
          <w:sz w:val="32"/>
          <w:szCs w:val="32"/>
          <w:lang w:val="zh-CN"/>
        </w:rPr>
      </w:pPr>
    </w:p>
    <w:p w14:paraId="74E2BB51">
      <w:pPr>
        <w:snapToGrid w:val="0"/>
        <w:spacing w:line="360" w:lineRule="auto"/>
        <w:jc w:val="center"/>
        <w:rPr>
          <w:rFonts w:hint="eastAsia" w:ascii="宋体" w:hAnsi="宋体" w:eastAsia="宋体" w:cs="宋体"/>
          <w:b/>
          <w:kern w:val="0"/>
          <w:sz w:val="32"/>
          <w:szCs w:val="32"/>
          <w:lang w:val="zh-CN"/>
        </w:rPr>
      </w:pPr>
    </w:p>
    <w:p w14:paraId="276F149F">
      <w:pPr>
        <w:snapToGrid w:val="0"/>
        <w:spacing w:line="360" w:lineRule="auto"/>
        <w:jc w:val="center"/>
        <w:rPr>
          <w:rFonts w:hint="eastAsia" w:ascii="宋体" w:hAnsi="宋体" w:eastAsia="宋体" w:cs="宋体"/>
          <w:b/>
          <w:kern w:val="0"/>
          <w:sz w:val="32"/>
          <w:szCs w:val="32"/>
          <w:lang w:val="zh-CN"/>
        </w:rPr>
      </w:pPr>
    </w:p>
    <w:p w14:paraId="5CC4DC33">
      <w:pPr>
        <w:snapToGrid w:val="0"/>
        <w:spacing w:line="360" w:lineRule="auto"/>
        <w:jc w:val="center"/>
        <w:rPr>
          <w:rFonts w:hint="eastAsia" w:ascii="宋体" w:hAnsi="宋体" w:eastAsia="宋体" w:cs="宋体"/>
          <w:b/>
          <w:kern w:val="0"/>
          <w:sz w:val="32"/>
          <w:szCs w:val="32"/>
          <w:lang w:val="zh-CN"/>
        </w:rPr>
      </w:pPr>
    </w:p>
    <w:p w14:paraId="603ED6BA">
      <w:pPr>
        <w:snapToGrid w:val="0"/>
        <w:spacing w:line="360" w:lineRule="auto"/>
        <w:jc w:val="center"/>
        <w:rPr>
          <w:rFonts w:hint="eastAsia" w:ascii="宋体" w:hAnsi="宋体" w:eastAsia="宋体" w:cs="宋体"/>
          <w:b/>
          <w:kern w:val="0"/>
          <w:sz w:val="32"/>
          <w:szCs w:val="32"/>
          <w:lang w:val="zh-CN"/>
        </w:rPr>
      </w:pPr>
    </w:p>
    <w:p w14:paraId="25168567">
      <w:pPr>
        <w:snapToGrid w:val="0"/>
        <w:spacing w:line="360" w:lineRule="auto"/>
        <w:jc w:val="center"/>
        <w:rPr>
          <w:rFonts w:hint="eastAsia" w:ascii="宋体" w:hAnsi="宋体" w:eastAsia="宋体" w:cs="宋体"/>
          <w:b/>
          <w:kern w:val="0"/>
          <w:sz w:val="32"/>
          <w:szCs w:val="32"/>
          <w:lang w:val="zh-CN"/>
        </w:rPr>
      </w:pPr>
    </w:p>
    <w:p w14:paraId="784099C9">
      <w:pPr>
        <w:snapToGrid w:val="0"/>
        <w:spacing w:line="360" w:lineRule="auto"/>
        <w:jc w:val="center"/>
        <w:rPr>
          <w:rFonts w:hint="eastAsia" w:ascii="宋体" w:hAnsi="宋体" w:eastAsia="宋体" w:cs="宋体"/>
          <w:b/>
          <w:kern w:val="0"/>
          <w:sz w:val="32"/>
          <w:szCs w:val="32"/>
          <w:lang w:val="zh-CN"/>
        </w:rPr>
      </w:pPr>
    </w:p>
    <w:p w14:paraId="5AA1893E">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E4FB904">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4AA51012">
      <w:pPr>
        <w:snapToGrid w:val="0"/>
        <w:spacing w:line="360" w:lineRule="auto"/>
        <w:rPr>
          <w:rFonts w:hint="eastAsia" w:ascii="宋体" w:hAnsi="宋体" w:eastAsia="宋体" w:cs="宋体"/>
          <w:color w:val="auto"/>
          <w:sz w:val="24"/>
        </w:rPr>
      </w:pPr>
      <w:r>
        <w:rPr>
          <w:rFonts w:hint="eastAsia" w:ascii="宋体" w:hAnsi="宋体" w:eastAsia="宋体" w:cs="宋体"/>
          <w:color w:val="000000"/>
          <w:sz w:val="24"/>
        </w:rPr>
        <w:t>（采购人）、（采购代理机构）：</w:t>
      </w:r>
    </w:p>
    <w:p w14:paraId="1BA20F4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391DFB1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2C93DBD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36F19694">
      <w:pPr>
        <w:snapToGrid w:val="0"/>
        <w:spacing w:line="360" w:lineRule="auto"/>
        <w:ind w:left="24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7ABD823D">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48F7C27">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69" w:name="_Hlk101257010"/>
      <w:r>
        <w:rPr>
          <w:rFonts w:hint="eastAsia" w:ascii="宋体" w:hAnsi="宋体" w:eastAsia="宋体" w:cs="宋体"/>
          <w:color w:val="auto"/>
          <w:sz w:val="24"/>
        </w:rPr>
        <w:t>（如果有)</w:t>
      </w:r>
      <w:bookmarkEnd w:id="69"/>
      <w:r>
        <w:rPr>
          <w:rFonts w:hint="eastAsia" w:ascii="宋体" w:hAnsi="宋体" w:eastAsia="宋体" w:cs="宋体"/>
          <w:snapToGrid w:val="0"/>
          <w:color w:val="auto"/>
          <w:kern w:val="28"/>
          <w:sz w:val="24"/>
          <w:szCs w:val="20"/>
        </w:rPr>
        <w:t>；</w:t>
      </w:r>
    </w:p>
    <w:p w14:paraId="1ACE64C6">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4EFD2C9F">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5AAA8901">
      <w:pPr>
        <w:snapToGrid w:val="0"/>
        <w:spacing w:line="360" w:lineRule="auto"/>
        <w:ind w:left="24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5F3AD926">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4C15EC84">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678A5045">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56D7752B">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1A0CA3D3">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0CE9DB2F">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4844244D">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1DA87716">
      <w:pPr>
        <w:snapToGrid w:val="0"/>
        <w:spacing w:line="360" w:lineRule="auto"/>
        <w:ind w:left="48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064ADF43">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7EA924B">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16A9D67A">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62C14EF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07059AF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1C45A6F2">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215A6D8C">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3E6EBC79">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89A419D">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318C8C8F">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w:t>
      </w:r>
      <w:r>
        <w:rPr>
          <w:rFonts w:hint="eastAsia" w:ascii="宋体" w:hAnsi="宋体" w:eastAsia="宋体" w:cs="宋体"/>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0F6667F">
      <w:pPr>
        <w:snapToGrid w:val="0"/>
        <w:spacing w:line="360" w:lineRule="auto"/>
        <w:ind w:left="240" w:leftChars="100"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5A56350F">
      <w:pPr>
        <w:spacing w:line="360" w:lineRule="auto"/>
        <w:ind w:firstLine="3600" w:firstLineChars="1500"/>
        <w:rPr>
          <w:rFonts w:hint="eastAsia" w:ascii="宋体" w:hAnsi="宋体" w:eastAsia="宋体" w:cs="宋体"/>
          <w:sz w:val="24"/>
        </w:rPr>
      </w:pPr>
    </w:p>
    <w:p w14:paraId="23A9BC6B">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27B23EEB">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2C1922DD">
      <w:pPr>
        <w:snapToGrid w:val="0"/>
        <w:spacing w:line="360" w:lineRule="auto"/>
        <w:ind w:left="480" w:leftChars="200" w:firstLine="4200" w:firstLineChars="1750"/>
        <w:rPr>
          <w:rFonts w:hint="eastAsia" w:ascii="宋体" w:hAnsi="宋体" w:eastAsia="宋体" w:cs="宋体"/>
          <w:kern w:val="0"/>
          <w:sz w:val="24"/>
          <w:u w:val="single"/>
        </w:rPr>
      </w:pPr>
    </w:p>
    <w:p w14:paraId="5046A2DA">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7FAFC14">
      <w:pPr>
        <w:snapToGrid w:val="0"/>
        <w:spacing w:line="360" w:lineRule="auto"/>
        <w:jc w:val="center"/>
        <w:rPr>
          <w:rFonts w:hint="eastAsia" w:ascii="宋体" w:hAnsi="宋体" w:eastAsia="宋体" w:cs="宋体"/>
          <w:b/>
          <w:kern w:val="0"/>
          <w:sz w:val="32"/>
          <w:szCs w:val="32"/>
        </w:rPr>
      </w:pPr>
    </w:p>
    <w:p w14:paraId="2713BF47">
      <w:pPr>
        <w:snapToGrid w:val="0"/>
        <w:spacing w:line="360" w:lineRule="auto"/>
        <w:rPr>
          <w:rFonts w:hint="eastAsia" w:ascii="宋体" w:hAnsi="宋体" w:eastAsia="宋体" w:cs="宋体"/>
          <w:sz w:val="24"/>
        </w:rPr>
      </w:pPr>
    </w:p>
    <w:p w14:paraId="037551E6">
      <w:pPr>
        <w:jc w:val="center"/>
        <w:rPr>
          <w:rFonts w:hint="eastAsia" w:ascii="宋体" w:hAnsi="宋体" w:eastAsia="宋体" w:cs="宋体"/>
          <w:b/>
          <w:kern w:val="0"/>
          <w:sz w:val="32"/>
          <w:szCs w:val="32"/>
        </w:rPr>
      </w:pPr>
    </w:p>
    <w:p w14:paraId="70DFDCD7">
      <w:pPr>
        <w:jc w:val="center"/>
        <w:rPr>
          <w:rFonts w:hint="eastAsia" w:ascii="宋体" w:hAnsi="宋体" w:eastAsia="宋体" w:cs="宋体"/>
          <w:b/>
          <w:kern w:val="0"/>
          <w:sz w:val="32"/>
          <w:szCs w:val="32"/>
        </w:rPr>
      </w:pPr>
    </w:p>
    <w:p w14:paraId="76A293BF">
      <w:pPr>
        <w:jc w:val="center"/>
        <w:rPr>
          <w:rFonts w:hint="eastAsia" w:ascii="宋体" w:hAnsi="宋体" w:eastAsia="宋体" w:cs="宋体"/>
          <w:b/>
          <w:kern w:val="0"/>
          <w:sz w:val="32"/>
          <w:szCs w:val="32"/>
        </w:rPr>
      </w:pPr>
    </w:p>
    <w:p w14:paraId="32991D9D">
      <w:pPr>
        <w:jc w:val="center"/>
        <w:rPr>
          <w:rFonts w:hint="eastAsia" w:ascii="宋体" w:hAnsi="宋体" w:eastAsia="宋体" w:cs="宋体"/>
          <w:b/>
          <w:kern w:val="0"/>
          <w:sz w:val="32"/>
          <w:szCs w:val="32"/>
        </w:rPr>
      </w:pPr>
    </w:p>
    <w:p w14:paraId="3A1EBB29">
      <w:pPr>
        <w:jc w:val="center"/>
        <w:rPr>
          <w:rFonts w:hint="eastAsia" w:ascii="宋体" w:hAnsi="宋体" w:eastAsia="宋体" w:cs="宋体"/>
          <w:b/>
          <w:kern w:val="0"/>
          <w:sz w:val="32"/>
          <w:szCs w:val="32"/>
        </w:rPr>
      </w:pPr>
    </w:p>
    <w:p w14:paraId="030B15E8">
      <w:pPr>
        <w:jc w:val="center"/>
        <w:rPr>
          <w:rFonts w:hint="eastAsia" w:ascii="宋体" w:hAnsi="宋体" w:eastAsia="宋体" w:cs="宋体"/>
          <w:b/>
          <w:kern w:val="0"/>
          <w:sz w:val="32"/>
          <w:szCs w:val="32"/>
        </w:rPr>
      </w:pPr>
    </w:p>
    <w:p w14:paraId="01ABEE6F">
      <w:pPr>
        <w:jc w:val="center"/>
        <w:rPr>
          <w:rFonts w:hint="eastAsia" w:ascii="宋体" w:hAnsi="宋体" w:eastAsia="宋体" w:cs="宋体"/>
          <w:b/>
          <w:kern w:val="0"/>
          <w:sz w:val="32"/>
          <w:szCs w:val="32"/>
        </w:rPr>
      </w:pPr>
    </w:p>
    <w:p w14:paraId="7685563C">
      <w:pPr>
        <w:jc w:val="center"/>
        <w:rPr>
          <w:rFonts w:hint="eastAsia" w:ascii="宋体" w:hAnsi="宋体" w:eastAsia="宋体" w:cs="宋体"/>
          <w:b/>
          <w:kern w:val="0"/>
          <w:sz w:val="32"/>
          <w:szCs w:val="32"/>
        </w:rPr>
      </w:pPr>
    </w:p>
    <w:p w14:paraId="09D8D793">
      <w:pPr>
        <w:jc w:val="center"/>
        <w:rPr>
          <w:rFonts w:hint="eastAsia" w:ascii="宋体" w:hAnsi="宋体" w:eastAsia="宋体" w:cs="宋体"/>
          <w:b/>
          <w:kern w:val="0"/>
          <w:sz w:val="32"/>
          <w:szCs w:val="32"/>
        </w:rPr>
      </w:pPr>
    </w:p>
    <w:p w14:paraId="1CF6D461">
      <w:pPr>
        <w:jc w:val="center"/>
        <w:rPr>
          <w:rFonts w:hint="eastAsia" w:ascii="宋体" w:hAnsi="宋体" w:eastAsia="宋体" w:cs="宋体"/>
          <w:b/>
          <w:kern w:val="0"/>
          <w:sz w:val="32"/>
          <w:szCs w:val="32"/>
        </w:rPr>
      </w:pPr>
    </w:p>
    <w:p w14:paraId="3743560A">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0F11679E">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3E2CFE6B">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1CBD927D">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06792457">
      <w:pPr>
        <w:snapToGrid w:val="0"/>
        <w:spacing w:line="360" w:lineRule="auto"/>
        <w:rPr>
          <w:rFonts w:hint="eastAsia" w:ascii="宋体" w:hAnsi="宋体" w:eastAsia="宋体" w:cs="宋体"/>
          <w:kern w:val="0"/>
          <w:sz w:val="24"/>
        </w:rPr>
      </w:pPr>
      <w:r>
        <w:rPr>
          <w:rFonts w:hint="eastAsia" w:ascii="宋体" w:hAnsi="宋体" w:eastAsia="宋体" w:cs="宋体"/>
          <w:color w:val="000000"/>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1C0714FC">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w:t>
      </w:r>
      <w:r>
        <w:rPr>
          <w:rFonts w:hint="eastAsia" w:ascii="宋体" w:hAnsi="宋体" w:eastAsia="宋体" w:cs="宋体"/>
          <w:color w:val="auto"/>
          <w:sz w:val="24"/>
          <w:u w:val="singl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7394596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lang w:val="en-US" w:eastAsia="zh-CN"/>
        </w:rPr>
        <w:tab/>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AA9D74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66CBD3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226DA1DF">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F671B9A">
      <w:pPr>
        <w:snapToGrid w:val="0"/>
        <w:spacing w:line="360" w:lineRule="auto"/>
        <w:rPr>
          <w:rFonts w:hint="eastAsia" w:ascii="宋体" w:hAnsi="宋体" w:eastAsia="宋体" w:cs="宋体"/>
          <w:color w:val="auto"/>
          <w:sz w:val="24"/>
        </w:rPr>
      </w:pPr>
    </w:p>
    <w:p w14:paraId="7F5406CF">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3AABF3B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07FB042">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w:t>
      </w:r>
      <w:r>
        <w:rPr>
          <w:rFonts w:hint="eastAsia" w:ascii="宋体" w:hAnsi="宋体" w:eastAsia="宋体" w:cs="宋体"/>
          <w:color w:val="auto"/>
          <w:sz w:val="24"/>
          <w:u w:val="single"/>
        </w:rPr>
        <w:t>（采购编号）</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14:paraId="2560940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63EC0DB7">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2CB114A0">
      <w:pPr>
        <w:jc w:val="center"/>
        <w:rPr>
          <w:rFonts w:hint="eastAsia" w:ascii="宋体" w:hAnsi="宋体" w:eastAsia="宋体" w:cs="宋体"/>
          <w:b/>
          <w:kern w:val="0"/>
          <w:sz w:val="32"/>
          <w:szCs w:val="32"/>
        </w:rPr>
      </w:pPr>
    </w:p>
    <w:p w14:paraId="612BE73A">
      <w:pPr>
        <w:rPr>
          <w:rFonts w:hint="eastAsia" w:ascii="宋体" w:hAnsi="宋体" w:eastAsia="宋体" w:cs="宋体"/>
        </w:rPr>
      </w:pPr>
    </w:p>
    <w:p w14:paraId="39B42AB1">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7ED8FBC">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9D93EB9">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5ECE40D9">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CCA4650">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558E9F27">
      <w:pPr>
        <w:autoSpaceDE w:val="0"/>
        <w:autoSpaceDN w:val="0"/>
        <w:spacing w:line="360" w:lineRule="auto"/>
        <w:jc w:val="center"/>
        <w:rPr>
          <w:rFonts w:hint="eastAsia" w:ascii="宋体" w:hAnsi="宋体" w:eastAsia="宋体" w:cs="宋体"/>
          <w:b/>
          <w:sz w:val="30"/>
          <w:szCs w:val="30"/>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6E1559BD">
      <w:pPr>
        <w:autoSpaceDE w:val="0"/>
        <w:autoSpaceDN w:val="0"/>
        <w:spacing w:line="360" w:lineRule="auto"/>
        <w:jc w:val="center"/>
        <w:rPr>
          <w:rFonts w:hint="eastAsia" w:ascii="宋体" w:hAnsi="宋体" w:eastAsia="宋体" w:cs="宋体"/>
          <w:b/>
          <w:sz w:val="30"/>
          <w:szCs w:val="30"/>
          <w:lang w:eastAsia="zh-CN"/>
        </w:rPr>
      </w:pPr>
    </w:p>
    <w:p w14:paraId="6F70DA51">
      <w:pPr>
        <w:pStyle w:val="98"/>
        <w:spacing w:line="360" w:lineRule="auto"/>
        <w:rPr>
          <w:rFonts w:hint="eastAsia" w:ascii="宋体" w:hAnsi="宋体" w:eastAsia="宋体" w:cs="宋体"/>
          <w:b/>
          <w:bCs w:val="0"/>
          <w:sz w:val="24"/>
        </w:rPr>
      </w:pPr>
      <w:r>
        <w:rPr>
          <w:rFonts w:hint="eastAsia" w:ascii="宋体" w:hAnsi="宋体" w:eastAsia="宋体" w:cs="宋体"/>
          <w:b/>
          <w:bCs w:val="0"/>
          <w:sz w:val="24"/>
          <w:lang w:val="en-US" w:eastAsia="zh-CN"/>
        </w:rPr>
        <w:t>法定代表人和授权委托代表人</w:t>
      </w:r>
      <w:r>
        <w:rPr>
          <w:rFonts w:hint="eastAsia" w:ascii="宋体" w:hAnsi="宋体" w:eastAsia="宋体" w:cs="宋体"/>
          <w:b/>
          <w:b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A6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9207" w:type="dxa"/>
            <w:vAlign w:val="top"/>
          </w:tcPr>
          <w:p w14:paraId="78CC3BDC">
            <w:pPr>
              <w:pStyle w:val="9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7B1E37EF">
            <w:pPr>
              <w:pStyle w:val="98"/>
              <w:adjustRightInd w:val="0"/>
              <w:spacing w:line="360" w:lineRule="auto"/>
              <w:rPr>
                <w:rFonts w:hint="eastAsia" w:ascii="宋体" w:hAnsi="宋体" w:eastAsia="宋体" w:cs="宋体"/>
                <w:bCs/>
                <w:sz w:val="24"/>
              </w:rPr>
            </w:pPr>
          </w:p>
        </w:tc>
      </w:tr>
      <w:tr w14:paraId="24DD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207" w:type="dxa"/>
            <w:vAlign w:val="top"/>
          </w:tcPr>
          <w:p w14:paraId="3E69C4F8">
            <w:pPr>
              <w:pStyle w:val="9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1ECB5327">
            <w:pPr>
              <w:pStyle w:val="98"/>
              <w:adjustRightInd w:val="0"/>
              <w:spacing w:line="360" w:lineRule="auto"/>
              <w:rPr>
                <w:rFonts w:hint="eastAsia" w:ascii="宋体" w:hAnsi="宋体" w:eastAsia="宋体" w:cs="宋体"/>
                <w:bCs/>
                <w:sz w:val="24"/>
              </w:rPr>
            </w:pPr>
          </w:p>
        </w:tc>
      </w:tr>
    </w:tbl>
    <w:p w14:paraId="1F93557D">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1F63A3B">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3C765056">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496799B">
      <w:pPr>
        <w:jc w:val="center"/>
        <w:rPr>
          <w:rFonts w:hint="eastAsia" w:ascii="宋体" w:hAnsi="宋体" w:eastAsia="宋体" w:cs="宋体"/>
          <w:b/>
          <w:kern w:val="0"/>
          <w:sz w:val="32"/>
          <w:szCs w:val="32"/>
        </w:rPr>
      </w:pPr>
    </w:p>
    <w:p w14:paraId="3C2DAE0B">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3389DFE9">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p>
    <w:p w14:paraId="0A1F9F79">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3E7E6D90">
      <w:pPr>
        <w:snapToGrid w:val="0"/>
        <w:spacing w:line="360" w:lineRule="auto"/>
        <w:rPr>
          <w:rFonts w:hint="eastAsia" w:ascii="宋体" w:hAnsi="宋体" w:eastAsia="宋体" w:cs="宋体"/>
          <w:kern w:val="0"/>
          <w:sz w:val="24"/>
        </w:rPr>
      </w:pPr>
    </w:p>
    <w:p w14:paraId="757F5DFA">
      <w:pPr>
        <w:jc w:val="center"/>
        <w:rPr>
          <w:rFonts w:hint="eastAsia" w:ascii="宋体" w:hAnsi="宋体" w:eastAsia="宋体" w:cs="宋体"/>
          <w:b/>
          <w:kern w:val="0"/>
          <w:sz w:val="32"/>
          <w:szCs w:val="32"/>
        </w:rPr>
      </w:pPr>
    </w:p>
    <w:p w14:paraId="267631A0">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E7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3E21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19E7E4F7">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16D576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8310440">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2CD78E4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46A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994BC8">
            <w:pPr>
              <w:jc w:val="center"/>
              <w:rPr>
                <w:rFonts w:hint="eastAsia" w:ascii="宋体" w:hAnsi="宋体" w:eastAsia="宋体" w:cs="宋体"/>
                <w:sz w:val="24"/>
              </w:rPr>
            </w:pPr>
            <w:r>
              <w:rPr>
                <w:rFonts w:hint="eastAsia" w:ascii="宋体" w:hAnsi="宋体" w:eastAsia="宋体" w:cs="宋体"/>
                <w:sz w:val="24"/>
              </w:rPr>
              <w:t>1</w:t>
            </w:r>
          </w:p>
        </w:tc>
        <w:tc>
          <w:tcPr>
            <w:tcW w:w="4991" w:type="dxa"/>
            <w:vAlign w:val="top"/>
          </w:tcPr>
          <w:p w14:paraId="595DDBCA">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14A164AD">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14:paraId="07308679">
            <w:pPr>
              <w:rPr>
                <w:rFonts w:hint="eastAsia" w:ascii="宋体" w:hAnsi="宋体" w:eastAsia="宋体" w:cs="宋体"/>
                <w:sz w:val="24"/>
              </w:rPr>
            </w:pPr>
          </w:p>
          <w:p w14:paraId="7B265BED">
            <w:pPr>
              <w:rPr>
                <w:rFonts w:hint="eastAsia" w:ascii="宋体" w:hAnsi="宋体" w:eastAsia="宋体" w:cs="宋体"/>
                <w:sz w:val="24"/>
              </w:rPr>
            </w:pPr>
            <w:r>
              <w:rPr>
                <w:rFonts w:hint="eastAsia" w:ascii="宋体" w:hAnsi="宋体" w:eastAsia="宋体" w:cs="宋体"/>
                <w:sz w:val="24"/>
              </w:rPr>
              <w:t>见投标文件</w:t>
            </w:r>
          </w:p>
          <w:p w14:paraId="2B6C441D">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5AA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8AA63">
            <w:pPr>
              <w:jc w:val="center"/>
              <w:rPr>
                <w:rFonts w:hint="eastAsia" w:ascii="宋体" w:hAnsi="宋体" w:eastAsia="宋体" w:cs="宋体"/>
                <w:sz w:val="24"/>
              </w:rPr>
            </w:pPr>
            <w:r>
              <w:rPr>
                <w:rFonts w:hint="eastAsia" w:ascii="宋体" w:hAnsi="宋体" w:eastAsia="宋体" w:cs="宋体"/>
                <w:sz w:val="24"/>
              </w:rPr>
              <w:t>2</w:t>
            </w:r>
          </w:p>
        </w:tc>
        <w:tc>
          <w:tcPr>
            <w:tcW w:w="4991" w:type="dxa"/>
            <w:vAlign w:val="top"/>
          </w:tcPr>
          <w:p w14:paraId="4C059633">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2305C5B8">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14:paraId="14353D93">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3A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51307">
            <w:pPr>
              <w:jc w:val="center"/>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3</w:t>
            </w:r>
          </w:p>
        </w:tc>
        <w:tc>
          <w:tcPr>
            <w:tcW w:w="4991" w:type="dxa"/>
            <w:vAlign w:val="top"/>
          </w:tcPr>
          <w:p w14:paraId="7BDC4841">
            <w:pPr>
              <w:snapToGrid w:val="0"/>
              <w:spacing w:line="360" w:lineRule="auto"/>
              <w:ind w:firstLine="0" w:firstLineChars="0"/>
              <w:rPr>
                <w:rFonts w:hint="eastAsia" w:ascii="宋体" w:hAnsi="宋体" w:eastAsia="宋体" w:cs="宋体"/>
                <w:b w:val="0"/>
                <w:bCs w:val="0"/>
                <w:snapToGrid w:val="0"/>
                <w:sz w:val="24"/>
                <w:highlight w:val="none"/>
              </w:rPr>
            </w:pPr>
            <w:r>
              <w:rPr>
                <w:rFonts w:hint="eastAsia" w:ascii="宋体" w:hAnsi="宋体" w:eastAsia="宋体" w:cs="宋体"/>
                <w:b w:val="0"/>
                <w:bCs w:val="0"/>
                <w:snapToGrid w:val="0"/>
                <w:sz w:val="24"/>
                <w:highlight w:val="none"/>
              </w:rPr>
              <w:t>投标</w:t>
            </w:r>
            <w:r>
              <w:rPr>
                <w:rFonts w:hint="eastAsia" w:ascii="宋体" w:hAnsi="宋体" w:eastAsia="宋体" w:cs="宋体"/>
                <w:b w:val="0"/>
                <w:bCs w:val="0"/>
                <w:snapToGrid w:val="0"/>
                <w:sz w:val="24"/>
                <w:highlight w:val="none"/>
                <w:lang w:val="en-US" w:eastAsia="zh-CN"/>
              </w:rPr>
              <w:t>文件的组成应符合招标文件要求</w:t>
            </w:r>
          </w:p>
          <w:p w14:paraId="03B5621C">
            <w:pPr>
              <w:spacing w:line="360" w:lineRule="auto"/>
              <w:rPr>
                <w:rFonts w:hint="eastAsia" w:ascii="宋体" w:hAnsi="宋体" w:eastAsia="宋体" w:cs="宋体"/>
                <w:sz w:val="24"/>
                <w:highlight w:val="none"/>
              </w:rPr>
            </w:pPr>
          </w:p>
        </w:tc>
        <w:tc>
          <w:tcPr>
            <w:tcW w:w="2551" w:type="dxa"/>
            <w:vAlign w:val="center"/>
          </w:tcPr>
          <w:p w14:paraId="4FD78303">
            <w:pPr>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投标文件</w:t>
            </w:r>
          </w:p>
        </w:tc>
        <w:tc>
          <w:tcPr>
            <w:tcW w:w="1418" w:type="dxa"/>
            <w:vAlign w:val="top"/>
          </w:tcPr>
          <w:p w14:paraId="64471F86">
            <w:pPr>
              <w:rPr>
                <w:rFonts w:hint="eastAsia" w:ascii="宋体" w:hAnsi="宋体" w:eastAsia="宋体" w:cs="宋体"/>
                <w:highlight w:val="none"/>
              </w:rPr>
            </w:pPr>
            <w:r>
              <w:rPr>
                <w:rFonts w:hint="eastAsia" w:ascii="宋体" w:hAnsi="宋体" w:eastAsia="宋体" w:cs="宋体"/>
                <w:b w:val="0"/>
                <w:bCs w:val="0"/>
                <w:sz w:val="24"/>
                <w:highlight w:val="none"/>
                <w:lang w:val="en-US" w:eastAsia="zh-CN"/>
              </w:rPr>
              <w:t>/</w:t>
            </w:r>
          </w:p>
        </w:tc>
      </w:tr>
      <w:tr w14:paraId="5489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7EB0F5">
            <w:p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w:t>
            </w:r>
          </w:p>
        </w:tc>
        <w:tc>
          <w:tcPr>
            <w:tcW w:w="4991" w:type="dxa"/>
            <w:vAlign w:val="top"/>
          </w:tcPr>
          <w:p w14:paraId="64794D0E">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其他实质性要求1：</w:t>
            </w:r>
          </w:p>
        </w:tc>
        <w:tc>
          <w:tcPr>
            <w:tcW w:w="2551" w:type="dxa"/>
            <w:vMerge w:val="restart"/>
            <w:vAlign w:val="center"/>
          </w:tcPr>
          <w:p w14:paraId="0D32868C">
            <w:pPr>
              <w:rPr>
                <w:rFonts w:hint="eastAsia" w:ascii="宋体" w:hAnsi="宋体" w:eastAsia="宋体" w:cs="宋体"/>
                <w:b w:val="0"/>
                <w:bCs w:val="0"/>
                <w:sz w:val="24"/>
                <w:highlight w:val="none"/>
                <w:lang w:val="en-US" w:eastAsia="zh-CN"/>
              </w:rPr>
            </w:pPr>
            <w:r>
              <w:rPr>
                <w:rFonts w:hint="eastAsia" w:ascii="宋体" w:hAnsi="宋体" w:eastAsia="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6F976BE2">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r w14:paraId="155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A27E59">
            <w:p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w:t>
            </w:r>
          </w:p>
        </w:tc>
        <w:tc>
          <w:tcPr>
            <w:tcW w:w="4991" w:type="dxa"/>
            <w:vAlign w:val="top"/>
          </w:tcPr>
          <w:p w14:paraId="7830FF6B">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其他实质性要求2：</w:t>
            </w:r>
          </w:p>
        </w:tc>
        <w:tc>
          <w:tcPr>
            <w:tcW w:w="2551" w:type="dxa"/>
            <w:vMerge w:val="continue"/>
            <w:vAlign w:val="center"/>
          </w:tcPr>
          <w:p w14:paraId="3969F279">
            <w:pPr>
              <w:rPr>
                <w:rFonts w:hint="eastAsia" w:ascii="宋体" w:hAnsi="宋体" w:eastAsia="宋体" w:cs="宋体"/>
                <w:b w:val="0"/>
                <w:bCs w:val="0"/>
                <w:sz w:val="24"/>
                <w:highlight w:val="none"/>
                <w:lang w:val="en-US" w:eastAsia="zh-CN"/>
              </w:rPr>
            </w:pPr>
          </w:p>
        </w:tc>
        <w:tc>
          <w:tcPr>
            <w:tcW w:w="1418" w:type="dxa"/>
            <w:vAlign w:val="top"/>
          </w:tcPr>
          <w:p w14:paraId="3354B6A6">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r w14:paraId="5799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92BAC6">
            <w:pPr>
              <w:jc w:val="center"/>
              <w:rPr>
                <w:rFonts w:hint="eastAsia" w:ascii="宋体" w:hAnsi="宋体" w:eastAsia="宋体" w:cs="宋体"/>
                <w:b w:val="0"/>
                <w:bCs w:val="0"/>
                <w:sz w:val="24"/>
                <w:highlight w:val="none"/>
                <w:lang w:val="en-US" w:eastAsia="zh-CN"/>
              </w:rPr>
            </w:pPr>
            <w:r>
              <w:rPr>
                <w:rFonts w:hint="eastAsia" w:ascii="宋体" w:hAnsi="宋体" w:eastAsia="宋体" w:cs="宋体"/>
                <w:kern w:val="0"/>
                <w:sz w:val="24"/>
                <w:highlight w:val="none"/>
              </w:rPr>
              <w:t>……</w:t>
            </w:r>
          </w:p>
        </w:tc>
        <w:tc>
          <w:tcPr>
            <w:tcW w:w="4991" w:type="dxa"/>
            <w:vAlign w:val="top"/>
          </w:tcPr>
          <w:p w14:paraId="7C57B3A6">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w:t>
            </w:r>
            <w:r>
              <w:rPr>
                <w:rFonts w:hint="eastAsia" w:ascii="宋体" w:hAnsi="宋体" w:eastAsia="宋体" w:cs="宋体"/>
                <w:kern w:val="0"/>
                <w:sz w:val="24"/>
                <w:highlight w:val="none"/>
              </w:rPr>
              <w:t>……</w:t>
            </w:r>
            <w:r>
              <w:rPr>
                <w:rFonts w:hint="eastAsia" w:ascii="宋体" w:hAnsi="宋体" w:eastAsia="宋体" w:cs="宋体"/>
                <w:b w:val="0"/>
                <w:bCs w:val="0"/>
                <w:snapToGrid w:val="0"/>
                <w:sz w:val="24"/>
                <w:highlight w:val="none"/>
                <w:lang w:val="en-US" w:eastAsia="zh-CN"/>
              </w:rPr>
              <w:t>：</w:t>
            </w:r>
          </w:p>
        </w:tc>
        <w:tc>
          <w:tcPr>
            <w:tcW w:w="2551" w:type="dxa"/>
            <w:vMerge w:val="continue"/>
            <w:vAlign w:val="center"/>
          </w:tcPr>
          <w:p w14:paraId="492AEA9A">
            <w:pPr>
              <w:rPr>
                <w:rFonts w:hint="eastAsia" w:ascii="宋体" w:hAnsi="宋体" w:eastAsia="宋体" w:cs="宋体"/>
                <w:b w:val="0"/>
                <w:bCs w:val="0"/>
                <w:sz w:val="24"/>
                <w:highlight w:val="none"/>
                <w:lang w:val="en-US" w:eastAsia="zh-CN"/>
              </w:rPr>
            </w:pPr>
          </w:p>
        </w:tc>
        <w:tc>
          <w:tcPr>
            <w:tcW w:w="1418" w:type="dxa"/>
            <w:vAlign w:val="top"/>
          </w:tcPr>
          <w:p w14:paraId="45E79B8C">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bl>
    <w:p w14:paraId="640C6F71">
      <w:pPr>
        <w:spacing w:line="360" w:lineRule="auto"/>
        <w:ind w:right="420"/>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sz w:val="24"/>
          <w:lang w:val="en-US" w:eastAsia="zh-CN"/>
        </w:rPr>
        <w:t>1.</w:t>
      </w:r>
      <w:r>
        <w:rPr>
          <w:rFonts w:hint="eastAsia" w:ascii="宋体" w:hAnsi="宋体" w:eastAsia="宋体" w:cs="宋体"/>
          <w:sz w:val="24"/>
        </w:rPr>
        <w:t>按本格式和要求提供。</w:t>
      </w:r>
    </w:p>
    <w:p w14:paraId="1837817D">
      <w:pPr>
        <w:spacing w:line="360" w:lineRule="auto"/>
        <w:ind w:right="420"/>
        <w:jc w:val="both"/>
        <w:rPr>
          <w:rFonts w:hint="eastAsia" w:ascii="宋体" w:hAnsi="宋体" w:eastAsia="宋体" w:cs="宋体"/>
          <w:b/>
          <w:kern w:val="0"/>
          <w:sz w:val="32"/>
          <w:szCs w:val="32"/>
          <w:highlight w:val="none"/>
        </w:rPr>
      </w:pPr>
      <w:r>
        <w:rPr>
          <w:rFonts w:hint="eastAsia" w:ascii="宋体" w:hAnsi="宋体" w:eastAsia="宋体" w:cs="宋体"/>
          <w:b/>
          <w:bCs/>
          <w:sz w:val="24"/>
          <w:highlight w:val="none"/>
        </w:rPr>
        <w:t>2、招标文件中实质性要求必须明确响应。</w:t>
      </w:r>
    </w:p>
    <w:p w14:paraId="1C0FB8AC">
      <w:pPr>
        <w:jc w:val="center"/>
        <w:rPr>
          <w:rFonts w:hint="eastAsia" w:ascii="宋体" w:hAnsi="宋体" w:eastAsia="宋体" w:cs="宋体"/>
          <w:b/>
          <w:kern w:val="0"/>
          <w:sz w:val="32"/>
          <w:szCs w:val="32"/>
        </w:rPr>
      </w:pPr>
    </w:p>
    <w:p w14:paraId="1AD30724">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2529495">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433399F">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327C4686">
      <w:pPr>
        <w:snapToGrid w:val="0"/>
        <w:spacing w:line="360" w:lineRule="auto"/>
        <w:jc w:val="left"/>
        <w:rPr>
          <w:rFonts w:hint="eastAsia" w:ascii="宋体" w:hAnsi="宋体" w:eastAsia="宋体" w:cs="宋体"/>
          <w:b/>
          <w:sz w:val="24"/>
        </w:rPr>
      </w:pPr>
    </w:p>
    <w:p w14:paraId="289E8385">
      <w:pPr>
        <w:snapToGrid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85F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506FC3D">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5465" w:type="dxa"/>
            <w:vAlign w:val="top"/>
          </w:tcPr>
          <w:p w14:paraId="1237E8B2">
            <w:pPr>
              <w:snapToGrid w:val="0"/>
              <w:spacing w:line="36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投标文件中评标标准相应的商务技术资料目录*</w:t>
            </w:r>
          </w:p>
        </w:tc>
        <w:tc>
          <w:tcPr>
            <w:tcW w:w="3046" w:type="dxa"/>
            <w:vAlign w:val="top"/>
          </w:tcPr>
          <w:p w14:paraId="5A690C41">
            <w:pPr>
              <w:snapToGrid w:val="0"/>
              <w:spacing w:line="240" w:lineRule="atLeast"/>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投标文件中的页码位置</w:t>
            </w:r>
          </w:p>
        </w:tc>
      </w:tr>
      <w:tr w14:paraId="56F4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B0EA325">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w:t>
            </w:r>
          </w:p>
        </w:tc>
        <w:tc>
          <w:tcPr>
            <w:tcW w:w="5465" w:type="dxa"/>
            <w:vAlign w:val="top"/>
          </w:tcPr>
          <w:p w14:paraId="52018201">
            <w:pPr>
              <w:snapToGrid w:val="0"/>
              <w:spacing w:line="360" w:lineRule="auto"/>
              <w:jc w:val="center"/>
              <w:rPr>
                <w:rFonts w:hint="eastAsia" w:ascii="宋体" w:hAnsi="宋体" w:eastAsia="宋体" w:cs="宋体"/>
                <w:b w:val="0"/>
                <w:bCs/>
                <w:color w:val="auto"/>
                <w:sz w:val="24"/>
                <w:lang w:val="en-US" w:eastAsia="zh-CN"/>
              </w:rPr>
            </w:pPr>
          </w:p>
        </w:tc>
        <w:tc>
          <w:tcPr>
            <w:tcW w:w="3046" w:type="dxa"/>
            <w:vAlign w:val="top"/>
          </w:tcPr>
          <w:p w14:paraId="14EC5D9F">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591C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B682476">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2</w:t>
            </w:r>
          </w:p>
        </w:tc>
        <w:tc>
          <w:tcPr>
            <w:tcW w:w="5465" w:type="dxa"/>
            <w:vAlign w:val="top"/>
          </w:tcPr>
          <w:p w14:paraId="79EEB2DD">
            <w:pPr>
              <w:snapToGrid w:val="0"/>
              <w:spacing w:line="360" w:lineRule="auto"/>
              <w:jc w:val="center"/>
              <w:rPr>
                <w:rFonts w:hint="eastAsia" w:ascii="宋体" w:hAnsi="宋体" w:eastAsia="宋体" w:cs="宋体"/>
                <w:b w:val="0"/>
                <w:bCs/>
                <w:color w:val="auto"/>
                <w:sz w:val="24"/>
                <w:lang w:val="en-US" w:eastAsia="zh-CN"/>
              </w:rPr>
            </w:pPr>
          </w:p>
        </w:tc>
        <w:tc>
          <w:tcPr>
            <w:tcW w:w="3046" w:type="dxa"/>
            <w:vAlign w:val="top"/>
          </w:tcPr>
          <w:p w14:paraId="267B8B6F">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1EE7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6A79CEB">
            <w:pPr>
              <w:snapToGrid w:val="0"/>
              <w:spacing w:line="360" w:lineRule="auto"/>
              <w:jc w:val="center"/>
              <w:rPr>
                <w:rFonts w:hint="eastAsia" w:ascii="宋体" w:hAnsi="宋体" w:eastAsia="宋体" w:cs="宋体"/>
                <w:b w:val="0"/>
                <w:bCs/>
                <w:color w:val="auto"/>
                <w:sz w:val="24"/>
                <w:lang w:val="en-US" w:eastAsia="zh-CN"/>
              </w:rPr>
            </w:pPr>
            <w:r>
              <w:rPr>
                <w:rFonts w:hint="eastAsia" w:ascii="宋体" w:hAnsi="宋体" w:eastAsia="宋体" w:cs="宋体"/>
                <w:color w:val="auto"/>
                <w:kern w:val="0"/>
                <w:sz w:val="24"/>
              </w:rPr>
              <w:t>……</w:t>
            </w:r>
          </w:p>
        </w:tc>
        <w:tc>
          <w:tcPr>
            <w:tcW w:w="5465" w:type="dxa"/>
            <w:vAlign w:val="top"/>
          </w:tcPr>
          <w:p w14:paraId="7D3C16D4">
            <w:pPr>
              <w:snapToGrid w:val="0"/>
              <w:spacing w:line="360" w:lineRule="auto"/>
              <w:jc w:val="center"/>
              <w:rPr>
                <w:rFonts w:hint="eastAsia" w:ascii="宋体" w:hAnsi="宋体" w:eastAsia="宋体" w:cs="宋体"/>
                <w:b w:val="0"/>
                <w:bCs/>
                <w:color w:val="auto"/>
                <w:sz w:val="24"/>
              </w:rPr>
            </w:pPr>
          </w:p>
        </w:tc>
        <w:tc>
          <w:tcPr>
            <w:tcW w:w="3046" w:type="dxa"/>
            <w:vAlign w:val="top"/>
          </w:tcPr>
          <w:p w14:paraId="123B0EC1">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bl>
    <w:p w14:paraId="73E37F6E">
      <w:pPr>
        <w:jc w:val="center"/>
        <w:rPr>
          <w:rFonts w:hint="eastAsia" w:ascii="宋体" w:hAnsi="宋体" w:eastAsia="宋体" w:cs="宋体"/>
          <w:b/>
          <w:kern w:val="0"/>
          <w:sz w:val="32"/>
          <w:szCs w:val="32"/>
        </w:rPr>
      </w:pPr>
    </w:p>
    <w:p w14:paraId="00C803FC">
      <w:pPr>
        <w:pStyle w:val="2"/>
        <w:rPr>
          <w:rFonts w:hint="eastAsia" w:ascii="宋体" w:hAnsi="宋体" w:eastAsia="宋体" w:cs="宋体"/>
        </w:rPr>
      </w:pPr>
    </w:p>
    <w:p w14:paraId="61637854">
      <w:pPr>
        <w:rPr>
          <w:rFonts w:hint="eastAsia" w:ascii="宋体" w:hAnsi="宋体" w:eastAsia="宋体" w:cs="宋体"/>
        </w:rPr>
      </w:pPr>
    </w:p>
    <w:p w14:paraId="56141783">
      <w:pPr>
        <w:rPr>
          <w:rFonts w:hint="eastAsia" w:ascii="宋体" w:hAnsi="宋体" w:eastAsia="宋体" w:cs="宋体"/>
        </w:rPr>
      </w:pPr>
    </w:p>
    <w:p w14:paraId="092DBFC2">
      <w:pPr>
        <w:rPr>
          <w:rFonts w:hint="eastAsia" w:ascii="宋体" w:hAnsi="宋体" w:eastAsia="宋体" w:cs="宋体"/>
        </w:rPr>
      </w:pPr>
    </w:p>
    <w:p w14:paraId="7D41E99A">
      <w:pPr>
        <w:rPr>
          <w:rFonts w:hint="eastAsia" w:ascii="宋体" w:hAnsi="宋体" w:eastAsia="宋体" w:cs="宋体"/>
        </w:rPr>
      </w:pPr>
    </w:p>
    <w:p w14:paraId="39818691">
      <w:pPr>
        <w:rPr>
          <w:rFonts w:hint="eastAsia" w:ascii="宋体" w:hAnsi="宋体" w:eastAsia="宋体" w:cs="宋体"/>
        </w:rPr>
      </w:pPr>
    </w:p>
    <w:p w14:paraId="039402D4">
      <w:pPr>
        <w:rPr>
          <w:rFonts w:hint="eastAsia" w:ascii="宋体" w:hAnsi="宋体" w:eastAsia="宋体" w:cs="宋体"/>
        </w:rPr>
      </w:pPr>
    </w:p>
    <w:p w14:paraId="282EB20F">
      <w:pPr>
        <w:rPr>
          <w:rFonts w:hint="eastAsia" w:ascii="宋体" w:hAnsi="宋体" w:eastAsia="宋体" w:cs="宋体"/>
        </w:rPr>
      </w:pPr>
    </w:p>
    <w:p w14:paraId="46B71AAD">
      <w:pPr>
        <w:rPr>
          <w:rFonts w:hint="eastAsia" w:ascii="宋体" w:hAnsi="宋体" w:eastAsia="宋体" w:cs="宋体"/>
        </w:rPr>
      </w:pPr>
    </w:p>
    <w:p w14:paraId="7A92C032">
      <w:pPr>
        <w:rPr>
          <w:rFonts w:hint="eastAsia" w:ascii="宋体" w:hAnsi="宋体" w:eastAsia="宋体" w:cs="宋体"/>
        </w:rPr>
      </w:pPr>
    </w:p>
    <w:p w14:paraId="2DF052A7">
      <w:pPr>
        <w:rPr>
          <w:rFonts w:hint="eastAsia" w:ascii="宋体" w:hAnsi="宋体" w:eastAsia="宋体" w:cs="宋体"/>
        </w:rPr>
      </w:pPr>
    </w:p>
    <w:p w14:paraId="133303F4">
      <w:pPr>
        <w:rPr>
          <w:rFonts w:hint="eastAsia" w:ascii="宋体" w:hAnsi="宋体" w:eastAsia="宋体" w:cs="宋体"/>
        </w:rPr>
      </w:pPr>
    </w:p>
    <w:p w14:paraId="7CE3C22A">
      <w:pPr>
        <w:rPr>
          <w:rFonts w:hint="eastAsia" w:ascii="宋体" w:hAnsi="宋体" w:eastAsia="宋体" w:cs="宋体"/>
        </w:rPr>
      </w:pPr>
    </w:p>
    <w:p w14:paraId="5409FF42">
      <w:pPr>
        <w:rPr>
          <w:rFonts w:hint="eastAsia" w:ascii="宋体" w:hAnsi="宋体" w:eastAsia="宋体" w:cs="宋体"/>
        </w:rPr>
      </w:pPr>
    </w:p>
    <w:p w14:paraId="2C20D948">
      <w:pPr>
        <w:rPr>
          <w:rFonts w:hint="eastAsia" w:ascii="宋体" w:hAnsi="宋体" w:eastAsia="宋体" w:cs="宋体"/>
        </w:rPr>
      </w:pPr>
    </w:p>
    <w:p w14:paraId="3F5C2140">
      <w:pPr>
        <w:rPr>
          <w:rFonts w:hint="eastAsia" w:ascii="宋体" w:hAnsi="宋体" w:eastAsia="宋体" w:cs="宋体"/>
        </w:rPr>
      </w:pPr>
    </w:p>
    <w:p w14:paraId="2177B305">
      <w:pPr>
        <w:rPr>
          <w:rFonts w:hint="eastAsia" w:ascii="宋体" w:hAnsi="宋体" w:eastAsia="宋体" w:cs="宋体"/>
        </w:rPr>
      </w:pPr>
    </w:p>
    <w:p w14:paraId="746B0666">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B74650F">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90"/>
        <w:gridCol w:w="1131"/>
        <w:gridCol w:w="1279"/>
        <w:gridCol w:w="2817"/>
        <w:gridCol w:w="944"/>
        <w:gridCol w:w="1156"/>
      </w:tblGrid>
      <w:tr w14:paraId="19E1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8247B85">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1BF399B9">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31" w:type="dxa"/>
            <w:tcBorders>
              <w:top w:val="single" w:color="auto" w:sz="4" w:space="0"/>
              <w:left w:val="single" w:color="auto" w:sz="4" w:space="0"/>
              <w:bottom w:val="single" w:color="auto" w:sz="4" w:space="0"/>
              <w:right w:val="single" w:color="auto" w:sz="4" w:space="0"/>
            </w:tcBorders>
            <w:vAlign w:val="top"/>
          </w:tcPr>
          <w:p w14:paraId="5A48E3D7">
            <w:pPr>
              <w:spacing w:line="360" w:lineRule="auto"/>
              <w:jc w:val="center"/>
              <w:rPr>
                <w:rFonts w:hint="eastAsia" w:ascii="宋体" w:hAnsi="宋体" w:eastAsia="宋体" w:cs="宋体"/>
                <w:b/>
                <w:sz w:val="24"/>
              </w:rPr>
            </w:pPr>
          </w:p>
          <w:p w14:paraId="7D7D12E0">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79" w:type="dxa"/>
            <w:tcBorders>
              <w:top w:val="single" w:color="auto" w:sz="4" w:space="0"/>
              <w:left w:val="single" w:color="auto" w:sz="4" w:space="0"/>
              <w:bottom w:val="single" w:color="auto" w:sz="4" w:space="0"/>
              <w:right w:val="single" w:color="auto" w:sz="4" w:space="0"/>
            </w:tcBorders>
            <w:vAlign w:val="center"/>
          </w:tcPr>
          <w:p w14:paraId="0C94B3DA">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817" w:type="dxa"/>
            <w:tcBorders>
              <w:top w:val="single" w:color="auto" w:sz="4" w:space="0"/>
              <w:left w:val="single" w:color="auto" w:sz="4" w:space="0"/>
              <w:bottom w:val="single" w:color="auto" w:sz="4" w:space="0"/>
              <w:right w:val="single" w:color="auto" w:sz="4" w:space="0"/>
            </w:tcBorders>
            <w:vAlign w:val="center"/>
          </w:tcPr>
          <w:p w14:paraId="098D2727">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44" w:type="dxa"/>
            <w:tcBorders>
              <w:top w:val="single" w:color="auto" w:sz="4" w:space="0"/>
              <w:left w:val="single" w:color="auto" w:sz="4" w:space="0"/>
              <w:bottom w:val="single" w:color="auto" w:sz="4" w:space="0"/>
              <w:right w:val="single" w:color="auto" w:sz="4" w:space="0"/>
            </w:tcBorders>
            <w:vAlign w:val="center"/>
          </w:tcPr>
          <w:p w14:paraId="6629D23F">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156" w:type="dxa"/>
            <w:tcBorders>
              <w:top w:val="single" w:color="auto" w:sz="4" w:space="0"/>
              <w:left w:val="single" w:color="auto" w:sz="4" w:space="0"/>
              <w:bottom w:val="single" w:color="auto" w:sz="4" w:space="0"/>
              <w:right w:val="single" w:color="auto" w:sz="4" w:space="0"/>
            </w:tcBorders>
            <w:vAlign w:val="center"/>
          </w:tcPr>
          <w:p w14:paraId="16063FC2">
            <w:pPr>
              <w:spacing w:line="360" w:lineRule="auto"/>
              <w:jc w:val="center"/>
              <w:rPr>
                <w:rFonts w:hint="eastAsia" w:ascii="宋体" w:hAnsi="宋体" w:eastAsia="宋体" w:cs="宋体"/>
                <w:b/>
                <w:sz w:val="24"/>
              </w:rPr>
            </w:pPr>
          </w:p>
          <w:p w14:paraId="16F8B03E">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6B6480F5">
            <w:pPr>
              <w:spacing w:line="360" w:lineRule="auto"/>
              <w:jc w:val="center"/>
              <w:rPr>
                <w:rFonts w:hint="eastAsia" w:ascii="宋体" w:hAnsi="宋体" w:eastAsia="宋体" w:cs="宋体"/>
                <w:b/>
                <w:sz w:val="24"/>
              </w:rPr>
            </w:pPr>
          </w:p>
        </w:tc>
      </w:tr>
      <w:tr w14:paraId="22A7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A321C7D">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90" w:type="dxa"/>
            <w:tcBorders>
              <w:top w:val="single" w:color="auto" w:sz="4" w:space="0"/>
              <w:left w:val="single" w:color="auto" w:sz="4" w:space="0"/>
              <w:bottom w:val="single" w:color="auto" w:sz="4" w:space="0"/>
              <w:right w:val="single" w:color="auto" w:sz="4" w:space="0"/>
            </w:tcBorders>
            <w:vAlign w:val="center"/>
          </w:tcPr>
          <w:p w14:paraId="6A620285">
            <w:pPr>
              <w:snapToGrid w:val="0"/>
              <w:spacing w:line="360" w:lineRule="auto"/>
              <w:jc w:val="center"/>
              <w:rPr>
                <w:rFonts w:hint="eastAsia" w:ascii="宋体" w:hAnsi="宋体" w:eastAsia="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0882F558">
            <w:pPr>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2D056181">
            <w:pPr>
              <w:snapToGrid w:val="0"/>
              <w:spacing w:line="360" w:lineRule="auto"/>
              <w:jc w:val="center"/>
              <w:rPr>
                <w:rFonts w:hint="eastAsia" w:ascii="宋体" w:hAnsi="宋体" w:eastAsia="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5FA4DEB3">
            <w:pPr>
              <w:spacing w:line="360" w:lineRule="auto"/>
              <w:jc w:val="center"/>
              <w:rPr>
                <w:rFonts w:hint="eastAsia" w:ascii="宋体" w:hAnsi="宋体" w:eastAsia="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07CB9F20">
            <w:pPr>
              <w:spacing w:line="360" w:lineRule="auto"/>
              <w:jc w:val="center"/>
              <w:rPr>
                <w:rFonts w:hint="eastAsia" w:ascii="宋体" w:hAnsi="宋体" w:eastAsia="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62A9B206">
            <w:pPr>
              <w:spacing w:line="360" w:lineRule="auto"/>
              <w:jc w:val="center"/>
              <w:rPr>
                <w:rFonts w:hint="eastAsia" w:ascii="宋体" w:hAnsi="宋体" w:eastAsia="宋体" w:cs="宋体"/>
                <w:sz w:val="24"/>
              </w:rPr>
            </w:pPr>
          </w:p>
        </w:tc>
      </w:tr>
      <w:tr w14:paraId="707F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A4BAADD">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90" w:type="dxa"/>
            <w:tcBorders>
              <w:top w:val="single" w:color="auto" w:sz="4" w:space="0"/>
              <w:left w:val="single" w:color="auto" w:sz="4" w:space="0"/>
              <w:bottom w:val="single" w:color="auto" w:sz="4" w:space="0"/>
              <w:right w:val="single" w:color="auto" w:sz="4" w:space="0"/>
            </w:tcBorders>
            <w:vAlign w:val="center"/>
          </w:tcPr>
          <w:p w14:paraId="03586CEE">
            <w:pPr>
              <w:snapToGrid w:val="0"/>
              <w:spacing w:line="360" w:lineRule="auto"/>
              <w:jc w:val="center"/>
              <w:rPr>
                <w:rFonts w:hint="eastAsia" w:ascii="宋体" w:hAnsi="宋体" w:eastAsia="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25DAC710">
            <w:pPr>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66B8FC50">
            <w:pPr>
              <w:snapToGrid w:val="0"/>
              <w:spacing w:line="360" w:lineRule="auto"/>
              <w:jc w:val="center"/>
              <w:rPr>
                <w:rFonts w:hint="eastAsia" w:ascii="宋体" w:hAnsi="宋体" w:eastAsia="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468DA0D8">
            <w:pPr>
              <w:spacing w:line="360" w:lineRule="auto"/>
              <w:jc w:val="center"/>
              <w:rPr>
                <w:rFonts w:hint="eastAsia" w:ascii="宋体" w:hAnsi="宋体" w:eastAsia="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48C61024">
            <w:pPr>
              <w:spacing w:line="360" w:lineRule="auto"/>
              <w:jc w:val="center"/>
              <w:rPr>
                <w:rFonts w:hint="eastAsia" w:ascii="宋体" w:hAnsi="宋体" w:eastAsia="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657792E">
            <w:pPr>
              <w:spacing w:line="360" w:lineRule="auto"/>
              <w:jc w:val="center"/>
              <w:rPr>
                <w:rFonts w:hint="eastAsia" w:ascii="宋体" w:hAnsi="宋体" w:eastAsia="宋体" w:cs="宋体"/>
                <w:sz w:val="24"/>
              </w:rPr>
            </w:pPr>
          </w:p>
        </w:tc>
      </w:tr>
      <w:tr w14:paraId="1CB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9D94B07">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577EDCD5">
            <w:pPr>
              <w:snapToGrid w:val="0"/>
              <w:spacing w:line="360" w:lineRule="auto"/>
              <w:jc w:val="center"/>
              <w:rPr>
                <w:rFonts w:hint="eastAsia" w:ascii="宋体" w:hAnsi="宋体" w:eastAsia="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176223A8">
            <w:pPr>
              <w:snapToGrid w:val="0"/>
              <w:spacing w:line="360" w:lineRule="auto"/>
              <w:jc w:val="center"/>
              <w:rPr>
                <w:rFonts w:hint="eastAsia" w:ascii="宋体" w:hAnsi="宋体" w:eastAsia="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0D2733F5">
            <w:pPr>
              <w:snapToGrid w:val="0"/>
              <w:spacing w:line="360" w:lineRule="auto"/>
              <w:jc w:val="center"/>
              <w:rPr>
                <w:rFonts w:hint="eastAsia" w:ascii="宋体" w:hAnsi="宋体" w:eastAsia="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7DF988D4">
            <w:pPr>
              <w:spacing w:line="360" w:lineRule="auto"/>
              <w:jc w:val="center"/>
              <w:rPr>
                <w:rFonts w:hint="eastAsia" w:ascii="宋体" w:hAnsi="宋体" w:eastAsia="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300292AB">
            <w:pPr>
              <w:spacing w:line="360" w:lineRule="auto"/>
              <w:jc w:val="center"/>
              <w:rPr>
                <w:rFonts w:hint="eastAsia" w:ascii="宋体" w:hAnsi="宋体" w:eastAsia="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2367FF2D">
            <w:pPr>
              <w:spacing w:line="360" w:lineRule="auto"/>
              <w:jc w:val="center"/>
              <w:rPr>
                <w:rFonts w:hint="eastAsia" w:ascii="宋体" w:hAnsi="宋体" w:eastAsia="宋体" w:cs="宋体"/>
                <w:sz w:val="24"/>
              </w:rPr>
            </w:pPr>
          </w:p>
        </w:tc>
      </w:tr>
    </w:tbl>
    <w:p w14:paraId="246BC82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F289F52">
      <w:pPr>
        <w:jc w:val="center"/>
        <w:rPr>
          <w:rFonts w:hint="eastAsia" w:ascii="宋体" w:hAnsi="宋体" w:eastAsia="宋体" w:cs="宋体"/>
          <w:b/>
          <w:kern w:val="0"/>
          <w:sz w:val="32"/>
          <w:szCs w:val="32"/>
        </w:rPr>
      </w:pPr>
    </w:p>
    <w:p w14:paraId="1548B77E">
      <w:pPr>
        <w:pStyle w:val="2"/>
        <w:rPr>
          <w:rFonts w:hint="eastAsia" w:ascii="宋体" w:hAnsi="宋体" w:eastAsia="宋体" w:cs="宋体"/>
          <w:b/>
          <w:kern w:val="0"/>
          <w:sz w:val="32"/>
          <w:szCs w:val="32"/>
        </w:rPr>
      </w:pPr>
    </w:p>
    <w:p w14:paraId="3CA79AB9">
      <w:pPr>
        <w:rPr>
          <w:rFonts w:hint="eastAsia" w:ascii="宋体" w:hAnsi="宋体" w:eastAsia="宋体" w:cs="宋体"/>
          <w:b/>
          <w:kern w:val="0"/>
          <w:sz w:val="32"/>
          <w:szCs w:val="32"/>
        </w:rPr>
      </w:pPr>
    </w:p>
    <w:p w14:paraId="3ADDFB7B">
      <w:pPr>
        <w:pStyle w:val="2"/>
        <w:rPr>
          <w:rFonts w:hint="eastAsia" w:ascii="宋体" w:hAnsi="宋体" w:eastAsia="宋体" w:cs="宋体"/>
          <w:b/>
          <w:kern w:val="0"/>
          <w:sz w:val="32"/>
          <w:szCs w:val="32"/>
        </w:rPr>
      </w:pPr>
    </w:p>
    <w:p w14:paraId="5A0278E0">
      <w:pPr>
        <w:rPr>
          <w:rFonts w:hint="eastAsia" w:ascii="宋体" w:hAnsi="宋体" w:eastAsia="宋体" w:cs="宋体"/>
          <w:b/>
          <w:kern w:val="0"/>
          <w:sz w:val="32"/>
          <w:szCs w:val="32"/>
        </w:rPr>
      </w:pPr>
    </w:p>
    <w:p w14:paraId="307B803E">
      <w:pPr>
        <w:pStyle w:val="2"/>
        <w:rPr>
          <w:rFonts w:hint="eastAsia" w:ascii="宋体" w:hAnsi="宋体" w:eastAsia="宋体" w:cs="宋体"/>
          <w:b/>
          <w:kern w:val="0"/>
          <w:sz w:val="32"/>
          <w:szCs w:val="32"/>
        </w:rPr>
      </w:pPr>
    </w:p>
    <w:p w14:paraId="01A8FB45">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2FB53BA6">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63"/>
        <w:gridCol w:w="3334"/>
        <w:gridCol w:w="1199"/>
      </w:tblGrid>
      <w:tr w14:paraId="5ADA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01" w:type="dxa"/>
            <w:vAlign w:val="center"/>
          </w:tcPr>
          <w:p w14:paraId="738E4641">
            <w:pPr>
              <w:jc w:val="center"/>
              <w:rPr>
                <w:rFonts w:hint="eastAsia" w:ascii="宋体" w:hAnsi="宋体" w:eastAsia="宋体" w:cs="宋体"/>
                <w:b/>
                <w:bCs/>
                <w:sz w:val="24"/>
              </w:rPr>
            </w:pPr>
            <w:r>
              <w:rPr>
                <w:rFonts w:hint="eastAsia" w:ascii="宋体" w:hAnsi="宋体" w:eastAsia="宋体" w:cs="宋体"/>
                <w:b/>
                <w:bCs/>
                <w:sz w:val="24"/>
              </w:rPr>
              <w:t>序号</w:t>
            </w:r>
          </w:p>
        </w:tc>
        <w:tc>
          <w:tcPr>
            <w:tcW w:w="3463" w:type="dxa"/>
            <w:vAlign w:val="center"/>
          </w:tcPr>
          <w:p w14:paraId="42063F62">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334" w:type="dxa"/>
            <w:vAlign w:val="center"/>
          </w:tcPr>
          <w:p w14:paraId="49290828">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199" w:type="dxa"/>
            <w:vAlign w:val="center"/>
          </w:tcPr>
          <w:p w14:paraId="15458CD3">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FC9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0A5E9C31">
            <w:pPr>
              <w:jc w:val="center"/>
              <w:rPr>
                <w:rFonts w:hint="eastAsia" w:ascii="宋体" w:hAnsi="宋体" w:eastAsia="宋体" w:cs="宋体"/>
                <w:kern w:val="0"/>
                <w:sz w:val="24"/>
              </w:rPr>
            </w:pPr>
            <w:r>
              <w:rPr>
                <w:rFonts w:hint="eastAsia" w:ascii="宋体" w:hAnsi="宋体" w:eastAsia="宋体" w:cs="宋体"/>
                <w:kern w:val="0"/>
                <w:sz w:val="24"/>
              </w:rPr>
              <w:t>1</w:t>
            </w:r>
          </w:p>
        </w:tc>
        <w:tc>
          <w:tcPr>
            <w:tcW w:w="3463" w:type="dxa"/>
            <w:vAlign w:val="center"/>
          </w:tcPr>
          <w:p w14:paraId="7F1D4B26">
            <w:pPr>
              <w:jc w:val="center"/>
              <w:rPr>
                <w:rFonts w:hint="eastAsia" w:ascii="宋体" w:hAnsi="宋体" w:eastAsia="宋体" w:cs="宋体"/>
                <w:b/>
                <w:kern w:val="0"/>
                <w:sz w:val="32"/>
                <w:szCs w:val="32"/>
              </w:rPr>
            </w:pPr>
          </w:p>
        </w:tc>
        <w:tc>
          <w:tcPr>
            <w:tcW w:w="3334" w:type="dxa"/>
            <w:vAlign w:val="center"/>
          </w:tcPr>
          <w:p w14:paraId="11E40AA2">
            <w:pPr>
              <w:jc w:val="center"/>
              <w:rPr>
                <w:rFonts w:hint="eastAsia" w:ascii="宋体" w:hAnsi="宋体" w:eastAsia="宋体" w:cs="宋体"/>
                <w:b/>
                <w:kern w:val="0"/>
                <w:sz w:val="32"/>
                <w:szCs w:val="32"/>
              </w:rPr>
            </w:pPr>
          </w:p>
        </w:tc>
        <w:tc>
          <w:tcPr>
            <w:tcW w:w="1199" w:type="dxa"/>
            <w:vAlign w:val="center"/>
          </w:tcPr>
          <w:p w14:paraId="3E698CBE">
            <w:pPr>
              <w:jc w:val="center"/>
              <w:rPr>
                <w:rFonts w:hint="eastAsia" w:ascii="宋体" w:hAnsi="宋体" w:eastAsia="宋体" w:cs="宋体"/>
                <w:b/>
                <w:kern w:val="0"/>
                <w:sz w:val="32"/>
                <w:szCs w:val="32"/>
              </w:rPr>
            </w:pPr>
          </w:p>
        </w:tc>
      </w:tr>
      <w:tr w14:paraId="3C1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5B73609A">
            <w:pPr>
              <w:jc w:val="center"/>
              <w:rPr>
                <w:rFonts w:hint="eastAsia" w:ascii="宋体" w:hAnsi="宋体" w:eastAsia="宋体" w:cs="宋体"/>
                <w:kern w:val="0"/>
                <w:sz w:val="24"/>
              </w:rPr>
            </w:pPr>
            <w:r>
              <w:rPr>
                <w:rFonts w:hint="eastAsia" w:ascii="宋体" w:hAnsi="宋体" w:eastAsia="宋体" w:cs="宋体"/>
                <w:kern w:val="0"/>
                <w:sz w:val="24"/>
              </w:rPr>
              <w:t>2</w:t>
            </w:r>
          </w:p>
        </w:tc>
        <w:tc>
          <w:tcPr>
            <w:tcW w:w="3463" w:type="dxa"/>
            <w:vAlign w:val="center"/>
          </w:tcPr>
          <w:p w14:paraId="23A158AB">
            <w:pPr>
              <w:jc w:val="center"/>
              <w:rPr>
                <w:rFonts w:hint="eastAsia" w:ascii="宋体" w:hAnsi="宋体" w:eastAsia="宋体" w:cs="宋体"/>
                <w:b/>
                <w:kern w:val="0"/>
                <w:sz w:val="32"/>
                <w:szCs w:val="32"/>
              </w:rPr>
            </w:pPr>
          </w:p>
        </w:tc>
        <w:tc>
          <w:tcPr>
            <w:tcW w:w="3334" w:type="dxa"/>
            <w:vAlign w:val="center"/>
          </w:tcPr>
          <w:p w14:paraId="50CD35FE">
            <w:pPr>
              <w:jc w:val="center"/>
              <w:rPr>
                <w:rFonts w:hint="eastAsia" w:ascii="宋体" w:hAnsi="宋体" w:eastAsia="宋体" w:cs="宋体"/>
                <w:b/>
                <w:kern w:val="0"/>
                <w:sz w:val="32"/>
                <w:szCs w:val="32"/>
              </w:rPr>
            </w:pPr>
          </w:p>
        </w:tc>
        <w:tc>
          <w:tcPr>
            <w:tcW w:w="1199" w:type="dxa"/>
            <w:vAlign w:val="center"/>
          </w:tcPr>
          <w:p w14:paraId="5AE36B9E">
            <w:pPr>
              <w:jc w:val="center"/>
              <w:rPr>
                <w:rFonts w:hint="eastAsia" w:ascii="宋体" w:hAnsi="宋体" w:eastAsia="宋体" w:cs="宋体"/>
                <w:b/>
                <w:kern w:val="0"/>
                <w:sz w:val="32"/>
                <w:szCs w:val="32"/>
              </w:rPr>
            </w:pPr>
          </w:p>
        </w:tc>
      </w:tr>
      <w:tr w14:paraId="203A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01" w:type="dxa"/>
            <w:vAlign w:val="top"/>
          </w:tcPr>
          <w:p w14:paraId="0C628D59">
            <w:pPr>
              <w:jc w:val="center"/>
              <w:rPr>
                <w:rFonts w:hint="eastAsia" w:ascii="宋体" w:hAnsi="宋体" w:eastAsia="宋体" w:cs="宋体"/>
                <w:kern w:val="0"/>
                <w:sz w:val="24"/>
              </w:rPr>
            </w:pPr>
            <w:r>
              <w:rPr>
                <w:rFonts w:hint="eastAsia" w:ascii="宋体" w:hAnsi="宋体" w:eastAsia="宋体" w:cs="宋体"/>
                <w:kern w:val="0"/>
                <w:sz w:val="24"/>
              </w:rPr>
              <w:t>……</w:t>
            </w:r>
          </w:p>
        </w:tc>
        <w:tc>
          <w:tcPr>
            <w:tcW w:w="3463" w:type="dxa"/>
            <w:vAlign w:val="top"/>
          </w:tcPr>
          <w:p w14:paraId="538DA16E">
            <w:pPr>
              <w:jc w:val="center"/>
              <w:rPr>
                <w:rFonts w:hint="eastAsia" w:ascii="宋体" w:hAnsi="宋体" w:eastAsia="宋体" w:cs="宋体"/>
                <w:b/>
                <w:kern w:val="0"/>
                <w:sz w:val="32"/>
                <w:szCs w:val="32"/>
              </w:rPr>
            </w:pPr>
          </w:p>
        </w:tc>
        <w:tc>
          <w:tcPr>
            <w:tcW w:w="3334" w:type="dxa"/>
            <w:vAlign w:val="top"/>
          </w:tcPr>
          <w:p w14:paraId="0A01BF08">
            <w:pPr>
              <w:jc w:val="center"/>
              <w:rPr>
                <w:rFonts w:hint="eastAsia" w:ascii="宋体" w:hAnsi="宋体" w:eastAsia="宋体" w:cs="宋体"/>
                <w:b/>
                <w:kern w:val="0"/>
                <w:sz w:val="32"/>
                <w:szCs w:val="32"/>
              </w:rPr>
            </w:pPr>
          </w:p>
        </w:tc>
        <w:tc>
          <w:tcPr>
            <w:tcW w:w="1199" w:type="dxa"/>
            <w:vAlign w:val="top"/>
          </w:tcPr>
          <w:p w14:paraId="1E4542CF">
            <w:pPr>
              <w:jc w:val="center"/>
              <w:rPr>
                <w:rFonts w:hint="eastAsia" w:ascii="宋体" w:hAnsi="宋体" w:eastAsia="宋体" w:cs="宋体"/>
                <w:b/>
                <w:kern w:val="0"/>
                <w:sz w:val="32"/>
                <w:szCs w:val="32"/>
              </w:rPr>
            </w:pPr>
          </w:p>
        </w:tc>
      </w:tr>
    </w:tbl>
    <w:p w14:paraId="7E4A02CC">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57294A4A">
      <w:pPr>
        <w:jc w:val="center"/>
        <w:rPr>
          <w:rFonts w:hint="eastAsia" w:ascii="宋体" w:hAnsi="宋体" w:eastAsia="宋体" w:cs="宋体"/>
          <w:b/>
          <w:kern w:val="0"/>
          <w:sz w:val="32"/>
          <w:szCs w:val="32"/>
        </w:rPr>
      </w:pPr>
    </w:p>
    <w:p w14:paraId="6FE21BFA">
      <w:pPr>
        <w:spacing w:line="360" w:lineRule="auto"/>
        <w:ind w:right="420"/>
        <w:rPr>
          <w:rFonts w:hint="eastAsia" w:ascii="宋体" w:hAnsi="宋体" w:eastAsia="宋体" w:cs="宋体"/>
          <w:sz w:val="24"/>
        </w:rPr>
      </w:pPr>
      <w:r>
        <w:rPr>
          <w:rFonts w:hint="eastAsia" w:ascii="宋体" w:hAnsi="宋体" w:eastAsia="宋体" w:cs="宋体"/>
          <w:sz w:val="24"/>
        </w:rPr>
        <w:t>注：1.按本格式和要求提供。</w:t>
      </w:r>
    </w:p>
    <w:p w14:paraId="540B1F5E">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2.本表格所反映的偏离情况与“符合性审查资料”、“评标标准相应的商务技术资料”不一致的，以“符合性审查资料”、“评标标准相应的商务技术资料”为准。</w:t>
      </w:r>
    </w:p>
    <w:p w14:paraId="5DCC522A">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3.投标人须保证：除商务技术偏离表列出的偏离外，投标人响应招标文件的全部非实质性要求。</w:t>
      </w:r>
    </w:p>
    <w:p w14:paraId="294161B4">
      <w:pPr>
        <w:ind w:firstLine="1911" w:firstLineChars="595"/>
        <w:rPr>
          <w:rFonts w:hint="eastAsia" w:ascii="宋体" w:hAnsi="宋体" w:eastAsia="宋体" w:cs="宋体"/>
          <w:b/>
          <w:bCs/>
          <w:sz w:val="32"/>
          <w:szCs w:val="32"/>
        </w:rPr>
      </w:pPr>
    </w:p>
    <w:p w14:paraId="65424A59">
      <w:pPr>
        <w:pStyle w:val="2"/>
        <w:rPr>
          <w:rFonts w:hint="eastAsia" w:ascii="宋体" w:hAnsi="宋体" w:eastAsia="宋体" w:cs="宋体"/>
          <w:b/>
          <w:bCs/>
          <w:sz w:val="32"/>
          <w:szCs w:val="32"/>
        </w:rPr>
      </w:pPr>
    </w:p>
    <w:p w14:paraId="341BDA4B">
      <w:pPr>
        <w:rPr>
          <w:rFonts w:hint="eastAsia" w:ascii="宋体" w:hAnsi="宋体" w:eastAsia="宋体" w:cs="宋体"/>
          <w:b/>
          <w:bCs/>
          <w:sz w:val="32"/>
          <w:szCs w:val="32"/>
        </w:rPr>
      </w:pPr>
    </w:p>
    <w:p w14:paraId="6D60F6AF">
      <w:pPr>
        <w:pStyle w:val="2"/>
        <w:rPr>
          <w:rFonts w:hint="eastAsia" w:ascii="宋体" w:hAnsi="宋体" w:eastAsia="宋体" w:cs="宋体"/>
          <w:b/>
          <w:bCs/>
          <w:sz w:val="32"/>
          <w:szCs w:val="32"/>
        </w:rPr>
      </w:pPr>
    </w:p>
    <w:p w14:paraId="52B97787">
      <w:pPr>
        <w:pStyle w:val="2"/>
        <w:rPr>
          <w:rFonts w:hint="eastAsia" w:ascii="宋体" w:hAnsi="宋体" w:eastAsia="宋体" w:cs="宋体"/>
          <w:b/>
          <w:bCs/>
          <w:sz w:val="32"/>
          <w:szCs w:val="32"/>
        </w:rPr>
      </w:pPr>
    </w:p>
    <w:p w14:paraId="2B61323C">
      <w:pPr>
        <w:rPr>
          <w:rFonts w:hint="eastAsia" w:ascii="宋体" w:hAnsi="宋体" w:eastAsia="宋体" w:cs="宋体"/>
          <w:b/>
          <w:bCs/>
          <w:sz w:val="32"/>
          <w:szCs w:val="32"/>
        </w:rPr>
      </w:pPr>
    </w:p>
    <w:p w14:paraId="73BFE3DA">
      <w:pPr>
        <w:widowControl/>
        <w:adjustRightInd/>
        <w:jc w:val="center"/>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0C255C43">
      <w:pPr>
        <w:snapToGrid w:val="0"/>
        <w:spacing w:line="360" w:lineRule="auto"/>
        <w:rPr>
          <w:rFonts w:hint="eastAsia" w:ascii="宋体" w:hAnsi="宋体" w:eastAsia="宋体" w:cs="宋体"/>
          <w:color w:val="000000"/>
          <w:sz w:val="24"/>
        </w:rPr>
      </w:pPr>
    </w:p>
    <w:p w14:paraId="1C452F60">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16E1EAE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4B55BA6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78B164C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283F9C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44F484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FF033E9">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5BA7FC3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39CD52CF">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CE047F0">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E91A68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4CA9E654">
      <w:pPr>
        <w:autoSpaceDE w:val="0"/>
        <w:autoSpaceDN w:val="0"/>
        <w:spacing w:line="360" w:lineRule="auto"/>
        <w:ind w:left="2"/>
        <w:jc w:val="left"/>
        <w:rPr>
          <w:rFonts w:hint="eastAsia" w:ascii="宋体" w:hAnsi="宋体" w:eastAsia="宋体" w:cs="宋体"/>
          <w:kern w:val="0"/>
          <w:sz w:val="24"/>
          <w:lang w:val="zh-CN"/>
        </w:rPr>
      </w:pPr>
    </w:p>
    <w:p w14:paraId="3E2C307E">
      <w:pPr>
        <w:autoSpaceDE w:val="0"/>
        <w:autoSpaceDN w:val="0"/>
        <w:spacing w:line="360" w:lineRule="auto"/>
        <w:ind w:left="2"/>
        <w:jc w:val="left"/>
        <w:rPr>
          <w:rFonts w:hint="eastAsia" w:ascii="宋体" w:hAnsi="宋体" w:eastAsia="宋体" w:cs="宋体"/>
          <w:kern w:val="0"/>
          <w:sz w:val="24"/>
          <w:lang w:val="zh-CN"/>
        </w:rPr>
      </w:pPr>
    </w:p>
    <w:p w14:paraId="7A1A9957">
      <w:pPr>
        <w:autoSpaceDE w:val="0"/>
        <w:autoSpaceDN w:val="0"/>
        <w:spacing w:line="360" w:lineRule="auto"/>
        <w:ind w:left="2"/>
        <w:jc w:val="left"/>
        <w:rPr>
          <w:rFonts w:hint="eastAsia" w:ascii="宋体" w:hAnsi="宋体" w:eastAsia="宋体" w:cs="宋体"/>
          <w:kern w:val="0"/>
          <w:sz w:val="24"/>
          <w:lang w:val="zh-CN"/>
        </w:rPr>
      </w:pPr>
    </w:p>
    <w:p w14:paraId="79641D13">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0C808B3F">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2765A4E4">
      <w:pPr>
        <w:spacing w:line="360" w:lineRule="auto"/>
        <w:jc w:val="center"/>
        <w:rPr>
          <w:rFonts w:hint="eastAsia" w:ascii="宋体" w:hAnsi="宋体" w:eastAsia="宋体" w:cs="宋体"/>
          <w:b/>
          <w:bCs/>
          <w:sz w:val="24"/>
        </w:rPr>
      </w:pPr>
    </w:p>
    <w:p w14:paraId="3FBDF6B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E542E4F">
      <w:pPr>
        <w:spacing w:line="360" w:lineRule="auto"/>
        <w:jc w:val="center"/>
        <w:rPr>
          <w:rFonts w:hint="eastAsia" w:ascii="宋体" w:hAnsi="宋体" w:eastAsia="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72C0D7A">
      <w:pPr>
        <w:pStyle w:val="633"/>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（将以下表格填写完成后可与投标文件同步制作递交）</w:t>
      </w:r>
    </w:p>
    <w:p w14:paraId="3A1CA0D0">
      <w:pPr>
        <w:pStyle w:val="633"/>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1BF31C67">
      <w:pPr>
        <w:pStyle w:val="633"/>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103D084C">
      <w:pPr>
        <w:pStyle w:val="633"/>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40E327">
      <w:pPr>
        <w:pStyle w:val="633"/>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D2650A6">
      <w:pPr>
        <w:pStyle w:val="634"/>
        <w:widowControl/>
        <w:numPr>
          <w:ilvl w:val="0"/>
          <w:numId w:val="5"/>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A53F1EA">
      <w:pPr>
        <w:pStyle w:val="634"/>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6FC9A6D6">
      <w:pPr>
        <w:pStyle w:val="634"/>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1EB12AD9">
      <w:pPr>
        <w:pStyle w:val="634"/>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F37F92B">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466B6B09">
      <w:pPr>
        <w:pStyle w:val="633"/>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3143CFD">
      <w:pPr>
        <w:pStyle w:val="633"/>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D64AB81">
      <w:pPr>
        <w:pStyle w:val="633"/>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6024741">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255BEC9">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0B4C02C">
      <w:pPr>
        <w:pStyle w:val="633"/>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74B40002">
      <w:pPr>
        <w:pStyle w:val="633"/>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53ED826B">
      <w:pPr>
        <w:pStyle w:val="633"/>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30A7EC9">
      <w:pPr>
        <w:pStyle w:val="634"/>
        <w:widowControl/>
        <w:numPr>
          <w:ilvl w:val="0"/>
          <w:numId w:val="6"/>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07729FC0">
      <w:pPr>
        <w:pStyle w:val="634"/>
        <w:widowControl/>
        <w:numPr>
          <w:ilvl w:val="0"/>
          <w:numId w:val="6"/>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667D80E2">
      <w:pPr>
        <w:pStyle w:val="633"/>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3034B7F5">
      <w:pPr>
        <w:pStyle w:val="633"/>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763FF785">
      <w:pPr>
        <w:snapToGrid w:val="0"/>
        <w:spacing w:line="36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14:paraId="743FC2CC">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4F2A51C5">
      <w:pPr>
        <w:spacing w:line="360" w:lineRule="auto"/>
        <w:jc w:val="center"/>
        <w:outlineLvl w:val="0"/>
        <w:rPr>
          <w:rFonts w:hint="eastAsia" w:ascii="宋体" w:hAnsi="宋体" w:eastAsia="宋体" w:cs="宋体"/>
          <w:b/>
          <w:color w:val="auto"/>
          <w:kern w:val="0"/>
          <w:sz w:val="36"/>
          <w:szCs w:val="36"/>
          <w:highlight w:val="none"/>
        </w:rPr>
      </w:pPr>
    </w:p>
    <w:p w14:paraId="650EC34C">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746A97D7">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70" w:name="_Toc105"/>
      <w:r>
        <w:rPr>
          <w:rFonts w:hint="eastAsia" w:ascii="宋体" w:hAnsi="宋体" w:eastAsia="宋体" w:cs="宋体"/>
          <w:b/>
          <w:bCs/>
          <w:color w:val="auto"/>
          <w:sz w:val="52"/>
          <w:szCs w:val="52"/>
          <w:highlight w:val="none"/>
        </w:rPr>
        <w:t>报 价 文 件</w:t>
      </w:r>
      <w:bookmarkEnd w:id="70"/>
    </w:p>
    <w:p w14:paraId="1F576CB5">
      <w:pPr>
        <w:widowControl/>
        <w:spacing w:line="360" w:lineRule="auto"/>
        <w:ind w:right="-2"/>
        <w:jc w:val="center"/>
        <w:outlineLvl w:val="1"/>
        <w:rPr>
          <w:rFonts w:hint="eastAsia" w:ascii="宋体" w:hAnsi="宋体" w:eastAsia="宋体" w:cs="宋体"/>
          <w:b/>
          <w:color w:val="auto"/>
          <w:sz w:val="36"/>
          <w:szCs w:val="36"/>
          <w:highlight w:val="none"/>
        </w:rPr>
      </w:pPr>
      <w:bookmarkStart w:id="71" w:name="_Toc22501"/>
      <w:r>
        <w:rPr>
          <w:rFonts w:hint="eastAsia" w:ascii="宋体" w:hAnsi="宋体" w:eastAsia="宋体" w:cs="宋体"/>
          <w:b/>
          <w:color w:val="auto"/>
          <w:sz w:val="36"/>
          <w:szCs w:val="36"/>
          <w:highlight w:val="none"/>
        </w:rPr>
        <w:t>（线上电子招投标）</w:t>
      </w:r>
      <w:bookmarkEnd w:id="71"/>
    </w:p>
    <w:p w14:paraId="582CDED9">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72" w:name="_Toc13670"/>
    </w:p>
    <w:p w14:paraId="7C9395EA">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72"/>
      <w:r>
        <w:rPr>
          <w:rFonts w:hint="eastAsia" w:ascii="宋体" w:hAnsi="宋体" w:eastAsia="宋体" w:cs="宋体"/>
          <w:b/>
          <w:bCs/>
          <w:color w:val="auto"/>
          <w:sz w:val="36"/>
          <w:szCs w:val="36"/>
          <w:highlight w:val="none"/>
          <w:lang w:eastAsia="zh-CN"/>
        </w:rPr>
        <w:t>YHZFCG2025-</w:t>
      </w:r>
      <w:r>
        <w:rPr>
          <w:rFonts w:hint="eastAsia" w:ascii="宋体" w:hAnsi="宋体" w:eastAsia="宋体" w:cs="宋体"/>
          <w:b/>
          <w:bCs/>
          <w:color w:val="auto"/>
          <w:sz w:val="36"/>
          <w:szCs w:val="36"/>
          <w:highlight w:val="none"/>
        </w:rPr>
        <w:t xml:space="preserve"> </w:t>
      </w:r>
    </w:p>
    <w:p w14:paraId="034EC93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31789E7E">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506CC732">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7307884E">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1DFE33F2">
      <w:pPr>
        <w:snapToGrid w:val="0"/>
        <w:spacing w:line="360" w:lineRule="auto"/>
        <w:ind w:firstLine="1680" w:firstLineChars="600"/>
        <w:rPr>
          <w:rFonts w:hint="eastAsia" w:ascii="宋体" w:hAnsi="宋体" w:eastAsia="宋体" w:cs="宋体"/>
          <w:color w:val="auto"/>
          <w:sz w:val="28"/>
          <w:szCs w:val="28"/>
          <w:highlight w:val="none"/>
        </w:rPr>
      </w:pPr>
    </w:p>
    <w:p w14:paraId="6AB35627">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071AFD42">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67FEAC11">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3B6EF6AC">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8" w:type="default"/>
          <w:footerReference r:id="rId19" w:type="default"/>
          <w:pgSz w:w="11906" w:h="16838"/>
          <w:pgMar w:top="993" w:right="1474" w:bottom="1134" w:left="1474" w:header="851" w:footer="641" w:gutter="0"/>
          <w:pgNumType w:fmt="decimal"/>
          <w:cols w:space="720" w:num="1"/>
          <w:docGrid w:type="lines" w:linePitch="315" w:charSpace="0"/>
        </w:sectPr>
      </w:pPr>
    </w:p>
    <w:p w14:paraId="4CD71390">
      <w:pPr>
        <w:spacing w:line="360" w:lineRule="auto"/>
        <w:jc w:val="center"/>
        <w:outlineLvl w:val="0"/>
        <w:rPr>
          <w:rFonts w:hint="eastAsia" w:ascii="宋体" w:hAnsi="宋体" w:eastAsia="宋体" w:cs="宋体"/>
          <w:b/>
          <w:kern w:val="0"/>
          <w:sz w:val="36"/>
          <w:szCs w:val="36"/>
        </w:rPr>
      </w:pPr>
    </w:p>
    <w:p w14:paraId="2F884FE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5B78DD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3042558">
      <w:pPr>
        <w:spacing w:line="360" w:lineRule="auto"/>
        <w:jc w:val="center"/>
        <w:outlineLvl w:val="0"/>
        <w:rPr>
          <w:rFonts w:hint="eastAsia" w:ascii="宋体" w:hAnsi="宋体" w:eastAsia="宋体" w:cs="宋体"/>
          <w:b/>
          <w:kern w:val="0"/>
          <w:sz w:val="36"/>
          <w:szCs w:val="36"/>
        </w:rPr>
      </w:pPr>
    </w:p>
    <w:p w14:paraId="0BC4DB2C">
      <w:pPr>
        <w:numPr>
          <w:ilvl w:val="0"/>
          <w:numId w:val="7"/>
        </w:numPr>
        <w:snapToGrid w:val="0"/>
        <w:spacing w:line="360" w:lineRule="auto"/>
        <w:rPr>
          <w:rFonts w:hint="eastAsia" w:ascii="宋体" w:hAnsi="宋体" w:eastAsia="宋体" w:cs="宋体"/>
          <w:sz w:val="24"/>
        </w:rPr>
      </w:pPr>
      <w:r>
        <w:rPr>
          <w:rFonts w:hint="eastAsia" w:ascii="宋体" w:hAnsi="宋体" w:eastAsia="宋体" w:cs="宋体"/>
          <w:sz w:val="24"/>
        </w:rPr>
        <w:t>开标一览表（报价表）…………………………………………………（页码）</w:t>
      </w:r>
    </w:p>
    <w:p w14:paraId="4A7F4B2A">
      <w:pPr>
        <w:numPr>
          <w:ilvl w:val="0"/>
          <w:numId w:val="7"/>
        </w:numPr>
        <w:snapToGrid w:val="0"/>
        <w:spacing w:line="360" w:lineRule="auto"/>
        <w:rPr>
          <w:rFonts w:hint="eastAsia" w:ascii="宋体" w:hAnsi="宋体" w:eastAsia="宋体" w:cs="宋体"/>
          <w:sz w:val="24"/>
        </w:rPr>
      </w:pPr>
      <w:r>
        <w:rPr>
          <w:rFonts w:hint="eastAsia" w:ascii="宋体" w:hAnsi="宋体" w:eastAsia="宋体" w:cs="宋体"/>
          <w:b w:val="0"/>
          <w:bCs w:val="0"/>
          <w:sz w:val="24"/>
          <w:szCs w:val="24"/>
          <w:lang w:val="en-US"/>
        </w:rPr>
        <w:t>报价情况说明</w:t>
      </w:r>
      <w:r>
        <w:rPr>
          <w:rFonts w:hint="eastAsia" w:ascii="宋体" w:hAnsi="宋体" w:eastAsia="宋体" w:cs="宋体"/>
          <w:sz w:val="24"/>
        </w:rPr>
        <w:t>（</w:t>
      </w:r>
      <w:r>
        <w:rPr>
          <w:rFonts w:hint="eastAsia" w:ascii="宋体" w:hAnsi="宋体" w:eastAsia="宋体" w:cs="宋体"/>
          <w:sz w:val="24"/>
          <w:lang w:eastAsia="zh-CN"/>
        </w:rPr>
        <w:t>如有</w:t>
      </w:r>
      <w:r>
        <w:rPr>
          <w:rFonts w:hint="eastAsia" w:ascii="宋体" w:hAnsi="宋体" w:eastAsia="宋体" w:cs="宋体"/>
          <w:sz w:val="24"/>
        </w:rPr>
        <w:t>）…………………………………………………（页码）</w:t>
      </w:r>
    </w:p>
    <w:p w14:paraId="31B5B149">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sz w:val="24"/>
          <w:highlight w:val="none"/>
        </w:rPr>
        <w:t>（3）中小企业声明函（如需）………………………………………………（页码）</w:t>
      </w:r>
    </w:p>
    <w:p w14:paraId="6D4F8CE0">
      <w:pPr>
        <w:snapToGrid w:val="0"/>
        <w:spacing w:line="360" w:lineRule="auto"/>
        <w:ind w:right="480"/>
        <w:jc w:val="center"/>
        <w:rPr>
          <w:rFonts w:hint="eastAsia" w:ascii="宋体" w:hAnsi="宋体" w:eastAsia="宋体" w:cs="宋体"/>
          <w:b/>
          <w:kern w:val="0"/>
          <w:sz w:val="32"/>
          <w:szCs w:val="32"/>
        </w:rPr>
      </w:pPr>
    </w:p>
    <w:p w14:paraId="089878B2">
      <w:pPr>
        <w:snapToGrid w:val="0"/>
        <w:spacing w:line="360" w:lineRule="auto"/>
        <w:ind w:right="480"/>
        <w:jc w:val="center"/>
        <w:rPr>
          <w:rFonts w:hint="eastAsia" w:ascii="宋体" w:hAnsi="宋体" w:eastAsia="宋体" w:cs="宋体"/>
          <w:b/>
          <w:kern w:val="0"/>
          <w:sz w:val="32"/>
          <w:szCs w:val="32"/>
        </w:rPr>
      </w:pPr>
    </w:p>
    <w:p w14:paraId="1687C849">
      <w:pPr>
        <w:snapToGrid w:val="0"/>
        <w:spacing w:line="360" w:lineRule="auto"/>
        <w:ind w:right="480"/>
        <w:jc w:val="center"/>
        <w:rPr>
          <w:rFonts w:hint="eastAsia" w:ascii="宋体" w:hAnsi="宋体" w:eastAsia="宋体" w:cs="宋体"/>
          <w:b/>
          <w:kern w:val="0"/>
          <w:sz w:val="32"/>
          <w:szCs w:val="32"/>
        </w:rPr>
      </w:pPr>
    </w:p>
    <w:p w14:paraId="51F639EE">
      <w:pPr>
        <w:snapToGrid w:val="0"/>
        <w:spacing w:line="360" w:lineRule="auto"/>
        <w:ind w:right="480"/>
        <w:jc w:val="center"/>
        <w:rPr>
          <w:rFonts w:hint="eastAsia" w:ascii="宋体" w:hAnsi="宋体" w:eastAsia="宋体" w:cs="宋体"/>
          <w:b/>
          <w:kern w:val="0"/>
          <w:sz w:val="32"/>
          <w:szCs w:val="32"/>
        </w:rPr>
      </w:pPr>
    </w:p>
    <w:p w14:paraId="584CB53A">
      <w:pPr>
        <w:snapToGrid w:val="0"/>
        <w:spacing w:line="360" w:lineRule="auto"/>
        <w:ind w:right="480"/>
        <w:jc w:val="center"/>
        <w:rPr>
          <w:rFonts w:hint="eastAsia" w:ascii="宋体" w:hAnsi="宋体" w:eastAsia="宋体" w:cs="宋体"/>
          <w:b/>
          <w:kern w:val="0"/>
          <w:sz w:val="32"/>
          <w:szCs w:val="32"/>
        </w:rPr>
      </w:pPr>
    </w:p>
    <w:p w14:paraId="3E0356AE">
      <w:pPr>
        <w:snapToGrid w:val="0"/>
        <w:spacing w:line="360" w:lineRule="auto"/>
        <w:ind w:right="480"/>
        <w:jc w:val="center"/>
        <w:rPr>
          <w:rFonts w:hint="eastAsia" w:ascii="宋体" w:hAnsi="宋体" w:eastAsia="宋体" w:cs="宋体"/>
          <w:b/>
          <w:kern w:val="0"/>
          <w:sz w:val="32"/>
          <w:szCs w:val="32"/>
        </w:rPr>
      </w:pPr>
    </w:p>
    <w:p w14:paraId="1DC5D0B0">
      <w:pPr>
        <w:snapToGrid w:val="0"/>
        <w:spacing w:line="360" w:lineRule="auto"/>
        <w:ind w:right="480"/>
        <w:jc w:val="center"/>
        <w:rPr>
          <w:rFonts w:hint="eastAsia" w:ascii="宋体" w:hAnsi="宋体" w:eastAsia="宋体" w:cs="宋体"/>
          <w:b/>
          <w:kern w:val="0"/>
          <w:sz w:val="32"/>
          <w:szCs w:val="32"/>
        </w:rPr>
      </w:pPr>
    </w:p>
    <w:p w14:paraId="5AD5FFD8">
      <w:pPr>
        <w:snapToGrid w:val="0"/>
        <w:spacing w:line="360" w:lineRule="auto"/>
        <w:ind w:right="480"/>
        <w:jc w:val="center"/>
        <w:rPr>
          <w:rFonts w:hint="eastAsia" w:ascii="宋体" w:hAnsi="宋体" w:eastAsia="宋体" w:cs="宋体"/>
          <w:b/>
          <w:kern w:val="0"/>
          <w:sz w:val="32"/>
          <w:szCs w:val="32"/>
        </w:rPr>
      </w:pPr>
    </w:p>
    <w:p w14:paraId="62DB3C90">
      <w:pPr>
        <w:snapToGrid w:val="0"/>
        <w:spacing w:line="360" w:lineRule="auto"/>
        <w:ind w:right="480"/>
        <w:jc w:val="center"/>
        <w:rPr>
          <w:rFonts w:hint="eastAsia" w:ascii="宋体" w:hAnsi="宋体" w:eastAsia="宋体" w:cs="宋体"/>
          <w:b/>
          <w:kern w:val="0"/>
          <w:sz w:val="32"/>
          <w:szCs w:val="32"/>
        </w:rPr>
      </w:pPr>
    </w:p>
    <w:p w14:paraId="257CA39B">
      <w:pPr>
        <w:snapToGrid w:val="0"/>
        <w:spacing w:line="360" w:lineRule="auto"/>
        <w:ind w:right="480"/>
        <w:jc w:val="center"/>
        <w:rPr>
          <w:rFonts w:hint="eastAsia" w:ascii="宋体" w:hAnsi="宋体" w:eastAsia="宋体" w:cs="宋体"/>
          <w:b/>
          <w:kern w:val="0"/>
          <w:sz w:val="32"/>
          <w:szCs w:val="32"/>
        </w:rPr>
      </w:pPr>
    </w:p>
    <w:p w14:paraId="67970B9B">
      <w:pPr>
        <w:snapToGrid w:val="0"/>
        <w:spacing w:line="360" w:lineRule="auto"/>
        <w:ind w:right="480"/>
        <w:jc w:val="center"/>
        <w:rPr>
          <w:rFonts w:hint="eastAsia" w:ascii="宋体" w:hAnsi="宋体" w:eastAsia="宋体" w:cs="宋体"/>
          <w:b/>
          <w:kern w:val="0"/>
          <w:sz w:val="32"/>
          <w:szCs w:val="32"/>
        </w:rPr>
      </w:pPr>
    </w:p>
    <w:p w14:paraId="3C193AFD">
      <w:pPr>
        <w:snapToGrid w:val="0"/>
        <w:spacing w:line="360" w:lineRule="auto"/>
        <w:ind w:right="480"/>
        <w:jc w:val="center"/>
        <w:rPr>
          <w:rFonts w:hint="eastAsia" w:ascii="宋体" w:hAnsi="宋体" w:eastAsia="宋体" w:cs="宋体"/>
          <w:b/>
          <w:kern w:val="0"/>
          <w:sz w:val="32"/>
          <w:szCs w:val="32"/>
        </w:rPr>
      </w:pPr>
    </w:p>
    <w:p w14:paraId="567CDFF0">
      <w:pPr>
        <w:snapToGrid w:val="0"/>
        <w:spacing w:line="360" w:lineRule="auto"/>
        <w:ind w:right="480"/>
        <w:jc w:val="center"/>
        <w:rPr>
          <w:rFonts w:hint="eastAsia" w:ascii="宋体" w:hAnsi="宋体" w:eastAsia="宋体" w:cs="宋体"/>
          <w:b/>
          <w:kern w:val="0"/>
          <w:sz w:val="32"/>
          <w:szCs w:val="32"/>
        </w:rPr>
      </w:pPr>
    </w:p>
    <w:p w14:paraId="2D1151BA">
      <w:pPr>
        <w:snapToGrid w:val="0"/>
        <w:spacing w:line="360" w:lineRule="auto"/>
        <w:ind w:right="480"/>
        <w:jc w:val="center"/>
        <w:rPr>
          <w:rFonts w:hint="eastAsia" w:ascii="宋体" w:hAnsi="宋体" w:eastAsia="宋体" w:cs="宋体"/>
          <w:b/>
          <w:kern w:val="0"/>
          <w:sz w:val="32"/>
          <w:szCs w:val="32"/>
        </w:rPr>
      </w:pPr>
    </w:p>
    <w:p w14:paraId="1150DAF0">
      <w:pPr>
        <w:pStyle w:val="387"/>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038EC226">
      <w:pPr>
        <w:pStyle w:val="387"/>
        <w:tabs>
          <w:tab w:val="clear" w:pos="720"/>
        </w:tabs>
        <w:snapToGrid w:val="0"/>
        <w:spacing w:before="120" w:after="120"/>
        <w:ind w:firstLine="643"/>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35E154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1493A7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2025年余杭区混凝土原材料检测第三方服务采购项目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YHZFCG2025-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48ECE5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89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537"/>
        <w:gridCol w:w="3745"/>
        <w:gridCol w:w="914"/>
        <w:gridCol w:w="1965"/>
      </w:tblGrid>
      <w:tr w14:paraId="545B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37" w:type="dxa"/>
            <w:noWrap w:val="0"/>
            <w:vAlign w:val="center"/>
          </w:tcPr>
          <w:p w14:paraId="788210DD">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5282" w:type="dxa"/>
            <w:gridSpan w:val="2"/>
            <w:noWrap w:val="0"/>
            <w:vAlign w:val="center"/>
          </w:tcPr>
          <w:p w14:paraId="44B9F2E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主要检测内容</w:t>
            </w:r>
          </w:p>
        </w:tc>
        <w:tc>
          <w:tcPr>
            <w:tcW w:w="914" w:type="dxa"/>
            <w:noWrap w:val="0"/>
            <w:vAlign w:val="center"/>
          </w:tcPr>
          <w:p w14:paraId="0679285D">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单位</w:t>
            </w:r>
          </w:p>
        </w:tc>
        <w:tc>
          <w:tcPr>
            <w:tcW w:w="1965" w:type="dxa"/>
            <w:noWrap w:val="0"/>
            <w:vAlign w:val="center"/>
          </w:tcPr>
          <w:p w14:paraId="1900BCD6">
            <w:pPr>
              <w:widowControl w:val="0"/>
              <w:numPr>
                <w:ilvl w:val="0"/>
                <w:numId w:val="0"/>
              </w:num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lang w:val="en-US" w:eastAsia="zh-CN"/>
              </w:rPr>
              <w:t>单价报价</w:t>
            </w:r>
            <w:r>
              <w:rPr>
                <w:rFonts w:hint="eastAsia" w:ascii="宋体" w:hAnsi="宋体" w:eastAsia="宋体" w:cs="宋体"/>
                <w:b w:val="0"/>
                <w:bCs w:val="0"/>
                <w:sz w:val="24"/>
                <w:szCs w:val="24"/>
                <w:highlight w:val="none"/>
                <w:vertAlign w:val="baseline"/>
                <w:lang w:val="en-US" w:eastAsia="zh-CN"/>
              </w:rPr>
              <w:t>（</w:t>
            </w:r>
            <w:r>
              <w:rPr>
                <w:rFonts w:hint="eastAsia" w:ascii="宋体" w:hAnsi="宋体" w:eastAsia="宋体" w:cs="宋体"/>
                <w:color w:val="000000"/>
                <w:kern w:val="2"/>
                <w:sz w:val="24"/>
                <w:szCs w:val="24"/>
                <w:highlight w:val="none"/>
                <w:lang w:val="en-US" w:eastAsia="zh-CN"/>
              </w:rPr>
              <w:t>元</w:t>
            </w:r>
            <w:r>
              <w:rPr>
                <w:rFonts w:hint="eastAsia" w:ascii="宋体" w:hAnsi="宋体" w:eastAsia="宋体" w:cs="宋体"/>
                <w:b w:val="0"/>
                <w:bCs w:val="0"/>
                <w:sz w:val="24"/>
                <w:szCs w:val="24"/>
                <w:highlight w:val="none"/>
                <w:vertAlign w:val="baseline"/>
                <w:lang w:val="en-US" w:eastAsia="zh-CN"/>
              </w:rPr>
              <w:t>）</w:t>
            </w:r>
          </w:p>
        </w:tc>
      </w:tr>
      <w:tr w14:paraId="15DA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37" w:type="dxa"/>
            <w:noWrap w:val="0"/>
            <w:vAlign w:val="center"/>
          </w:tcPr>
          <w:p w14:paraId="4E07272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p>
        </w:tc>
        <w:tc>
          <w:tcPr>
            <w:tcW w:w="1537" w:type="dxa"/>
            <w:noWrap w:val="0"/>
            <w:vAlign w:val="center"/>
          </w:tcPr>
          <w:p w14:paraId="63C218A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混凝土试块</w:t>
            </w:r>
          </w:p>
        </w:tc>
        <w:tc>
          <w:tcPr>
            <w:tcW w:w="3745" w:type="dxa"/>
            <w:noWrap w:val="0"/>
            <w:vAlign w:val="center"/>
          </w:tcPr>
          <w:p w14:paraId="5E23753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制作、养护、试压</w:t>
            </w:r>
          </w:p>
        </w:tc>
        <w:tc>
          <w:tcPr>
            <w:tcW w:w="914" w:type="dxa"/>
            <w:noWrap w:val="0"/>
            <w:vAlign w:val="center"/>
          </w:tcPr>
          <w:p w14:paraId="6D97AF07">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批</w:t>
            </w:r>
          </w:p>
        </w:tc>
        <w:tc>
          <w:tcPr>
            <w:tcW w:w="1965" w:type="dxa"/>
            <w:noWrap w:val="0"/>
            <w:vAlign w:val="center"/>
          </w:tcPr>
          <w:p w14:paraId="509CE6A9">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4EA6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7" w:type="dxa"/>
            <w:noWrap w:val="0"/>
            <w:vAlign w:val="center"/>
          </w:tcPr>
          <w:p w14:paraId="0CCFBDA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p>
        </w:tc>
        <w:tc>
          <w:tcPr>
            <w:tcW w:w="1537" w:type="dxa"/>
            <w:noWrap w:val="0"/>
            <w:vAlign w:val="center"/>
          </w:tcPr>
          <w:p w14:paraId="3A44F6A9">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混凝土外</w:t>
            </w:r>
          </w:p>
          <w:p w14:paraId="7A73E2D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加剂</w:t>
            </w:r>
          </w:p>
        </w:tc>
        <w:tc>
          <w:tcPr>
            <w:tcW w:w="3745" w:type="dxa"/>
            <w:noWrap w:val="0"/>
            <w:vAlign w:val="center"/>
          </w:tcPr>
          <w:p w14:paraId="6FBC55F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混凝土减水率</w:t>
            </w:r>
          </w:p>
        </w:tc>
        <w:tc>
          <w:tcPr>
            <w:tcW w:w="914" w:type="dxa"/>
            <w:noWrap w:val="0"/>
            <w:vAlign w:val="center"/>
          </w:tcPr>
          <w:p w14:paraId="61D2EED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批</w:t>
            </w:r>
          </w:p>
        </w:tc>
        <w:tc>
          <w:tcPr>
            <w:tcW w:w="1965" w:type="dxa"/>
            <w:noWrap w:val="0"/>
            <w:vAlign w:val="center"/>
          </w:tcPr>
          <w:p w14:paraId="188B7B87">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5C7D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restart"/>
            <w:noWrap w:val="0"/>
            <w:vAlign w:val="center"/>
          </w:tcPr>
          <w:p w14:paraId="1C767EA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w:t>
            </w:r>
          </w:p>
        </w:tc>
        <w:tc>
          <w:tcPr>
            <w:tcW w:w="1537" w:type="dxa"/>
            <w:vMerge w:val="restart"/>
            <w:noWrap w:val="0"/>
            <w:vAlign w:val="center"/>
          </w:tcPr>
          <w:p w14:paraId="09B8EFD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p w14:paraId="19894995">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水泥</w:t>
            </w:r>
          </w:p>
          <w:p w14:paraId="4FA17251">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544FF14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安定性</w:t>
            </w:r>
          </w:p>
        </w:tc>
        <w:tc>
          <w:tcPr>
            <w:tcW w:w="914" w:type="dxa"/>
            <w:vMerge w:val="restart"/>
            <w:noWrap w:val="0"/>
            <w:vAlign w:val="center"/>
          </w:tcPr>
          <w:p w14:paraId="2AAD5F7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批</w:t>
            </w:r>
          </w:p>
        </w:tc>
        <w:tc>
          <w:tcPr>
            <w:tcW w:w="1965" w:type="dxa"/>
            <w:vMerge w:val="restart"/>
            <w:noWrap w:val="0"/>
            <w:vAlign w:val="center"/>
          </w:tcPr>
          <w:p w14:paraId="369C293D">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25C5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37" w:type="dxa"/>
            <w:vMerge w:val="continue"/>
            <w:noWrap w:val="0"/>
            <w:vAlign w:val="center"/>
          </w:tcPr>
          <w:p w14:paraId="4A4C939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76DAD31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0876DAF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胶砂强度</w:t>
            </w:r>
          </w:p>
        </w:tc>
        <w:tc>
          <w:tcPr>
            <w:tcW w:w="914" w:type="dxa"/>
            <w:vMerge w:val="continue"/>
            <w:noWrap w:val="0"/>
            <w:vAlign w:val="center"/>
          </w:tcPr>
          <w:p w14:paraId="65C0037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4883FD85">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2F7C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restart"/>
            <w:noWrap w:val="0"/>
            <w:vAlign w:val="center"/>
          </w:tcPr>
          <w:p w14:paraId="77CD59F9">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p>
        </w:tc>
        <w:tc>
          <w:tcPr>
            <w:tcW w:w="1537" w:type="dxa"/>
            <w:vMerge w:val="restart"/>
            <w:noWrap w:val="0"/>
            <w:vAlign w:val="center"/>
          </w:tcPr>
          <w:p w14:paraId="5A16E5A8">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p w14:paraId="728837F5">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p w14:paraId="37E8C05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粉煤灰</w:t>
            </w:r>
          </w:p>
          <w:p w14:paraId="359683FB">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371AAEDD">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烧失量</w:t>
            </w:r>
          </w:p>
        </w:tc>
        <w:tc>
          <w:tcPr>
            <w:tcW w:w="914" w:type="dxa"/>
            <w:vMerge w:val="restart"/>
            <w:noWrap w:val="0"/>
            <w:vAlign w:val="center"/>
          </w:tcPr>
          <w:p w14:paraId="4A318ED9">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批</w:t>
            </w:r>
          </w:p>
        </w:tc>
        <w:tc>
          <w:tcPr>
            <w:tcW w:w="1965" w:type="dxa"/>
            <w:vMerge w:val="restart"/>
            <w:noWrap w:val="0"/>
            <w:vAlign w:val="center"/>
          </w:tcPr>
          <w:p w14:paraId="3004A20B">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216C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6170C04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1C01EE1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4075BEE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需水量比</w:t>
            </w:r>
          </w:p>
        </w:tc>
        <w:tc>
          <w:tcPr>
            <w:tcW w:w="914" w:type="dxa"/>
            <w:vMerge w:val="continue"/>
            <w:noWrap w:val="0"/>
            <w:vAlign w:val="center"/>
          </w:tcPr>
          <w:p w14:paraId="58FF13A9">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448C3FF4">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586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00FAF2B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6A0148A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594D930B">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三氧化硫</w:t>
            </w:r>
          </w:p>
        </w:tc>
        <w:tc>
          <w:tcPr>
            <w:tcW w:w="914" w:type="dxa"/>
            <w:vMerge w:val="continue"/>
            <w:noWrap w:val="0"/>
            <w:vAlign w:val="center"/>
          </w:tcPr>
          <w:p w14:paraId="633F8FD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7625F0DC">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23BB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11BAAAD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287A951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7434D9B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活性指数</w:t>
            </w:r>
          </w:p>
        </w:tc>
        <w:tc>
          <w:tcPr>
            <w:tcW w:w="914" w:type="dxa"/>
            <w:vMerge w:val="continue"/>
            <w:noWrap w:val="0"/>
            <w:vAlign w:val="center"/>
          </w:tcPr>
          <w:p w14:paraId="6EE7379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729B3BC9">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7279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restart"/>
            <w:noWrap w:val="0"/>
            <w:vAlign w:val="center"/>
          </w:tcPr>
          <w:p w14:paraId="2942AEF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1537" w:type="dxa"/>
            <w:vMerge w:val="restart"/>
            <w:noWrap w:val="0"/>
            <w:vAlign w:val="center"/>
          </w:tcPr>
          <w:p w14:paraId="7F9562D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矿粉</w:t>
            </w:r>
          </w:p>
        </w:tc>
        <w:tc>
          <w:tcPr>
            <w:tcW w:w="3745" w:type="dxa"/>
            <w:noWrap w:val="0"/>
            <w:vAlign w:val="center"/>
          </w:tcPr>
          <w:p w14:paraId="36B897B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活性指数</w:t>
            </w:r>
          </w:p>
        </w:tc>
        <w:tc>
          <w:tcPr>
            <w:tcW w:w="914" w:type="dxa"/>
            <w:vMerge w:val="restart"/>
            <w:noWrap w:val="0"/>
            <w:vAlign w:val="center"/>
          </w:tcPr>
          <w:p w14:paraId="20146AA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批</w:t>
            </w:r>
          </w:p>
        </w:tc>
        <w:tc>
          <w:tcPr>
            <w:tcW w:w="1965" w:type="dxa"/>
            <w:vMerge w:val="restart"/>
            <w:noWrap w:val="0"/>
            <w:vAlign w:val="center"/>
          </w:tcPr>
          <w:p w14:paraId="71AA365B">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632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348579A7">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41BAEE0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464F606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流动度</w:t>
            </w:r>
          </w:p>
        </w:tc>
        <w:tc>
          <w:tcPr>
            <w:tcW w:w="914" w:type="dxa"/>
            <w:vMerge w:val="continue"/>
            <w:noWrap w:val="0"/>
            <w:vAlign w:val="center"/>
          </w:tcPr>
          <w:p w14:paraId="056B4BD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7615113A">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2514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74DE8A4D">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3B96F01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627D81A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三氧化硫含量</w:t>
            </w:r>
          </w:p>
        </w:tc>
        <w:tc>
          <w:tcPr>
            <w:tcW w:w="914" w:type="dxa"/>
            <w:vMerge w:val="continue"/>
            <w:noWrap w:val="0"/>
            <w:vAlign w:val="center"/>
          </w:tcPr>
          <w:p w14:paraId="6BD1A70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093DC260">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71F9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0485FF3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68E749F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6E57F6AB">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烧失量</w:t>
            </w:r>
          </w:p>
        </w:tc>
        <w:tc>
          <w:tcPr>
            <w:tcW w:w="914" w:type="dxa"/>
            <w:vMerge w:val="continue"/>
            <w:noWrap w:val="0"/>
            <w:vAlign w:val="center"/>
          </w:tcPr>
          <w:p w14:paraId="0E38F1A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45241869">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320F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59171A41">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44CD8C57">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450892E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比表面积</w:t>
            </w:r>
          </w:p>
        </w:tc>
        <w:tc>
          <w:tcPr>
            <w:tcW w:w="914" w:type="dxa"/>
            <w:vMerge w:val="continue"/>
            <w:noWrap w:val="0"/>
            <w:vAlign w:val="center"/>
          </w:tcPr>
          <w:p w14:paraId="3748C3B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24218AFE">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3E10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restart"/>
            <w:noWrap w:val="0"/>
            <w:vAlign w:val="center"/>
          </w:tcPr>
          <w:p w14:paraId="7525C17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w:t>
            </w:r>
          </w:p>
        </w:tc>
        <w:tc>
          <w:tcPr>
            <w:tcW w:w="1537" w:type="dxa"/>
            <w:vMerge w:val="restart"/>
            <w:noWrap w:val="0"/>
            <w:vAlign w:val="center"/>
          </w:tcPr>
          <w:p w14:paraId="220264B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石子</w:t>
            </w:r>
          </w:p>
        </w:tc>
        <w:tc>
          <w:tcPr>
            <w:tcW w:w="3745" w:type="dxa"/>
            <w:noWrap w:val="0"/>
            <w:vAlign w:val="center"/>
          </w:tcPr>
          <w:p w14:paraId="084F295D">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含泥量</w:t>
            </w:r>
          </w:p>
        </w:tc>
        <w:tc>
          <w:tcPr>
            <w:tcW w:w="914" w:type="dxa"/>
            <w:vMerge w:val="restart"/>
            <w:noWrap w:val="0"/>
            <w:vAlign w:val="center"/>
          </w:tcPr>
          <w:p w14:paraId="414AB11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批</w:t>
            </w:r>
          </w:p>
        </w:tc>
        <w:tc>
          <w:tcPr>
            <w:tcW w:w="1965" w:type="dxa"/>
            <w:vMerge w:val="restart"/>
            <w:noWrap w:val="0"/>
            <w:vAlign w:val="center"/>
          </w:tcPr>
          <w:p w14:paraId="50C67DD3">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322C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1B47CCB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768767C8">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1C90ED31">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压碎指标</w:t>
            </w:r>
          </w:p>
        </w:tc>
        <w:tc>
          <w:tcPr>
            <w:tcW w:w="914" w:type="dxa"/>
            <w:vMerge w:val="continue"/>
            <w:noWrap w:val="0"/>
            <w:vAlign w:val="center"/>
          </w:tcPr>
          <w:p w14:paraId="1DFAC89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3C232556">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5C7C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3311B4B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31CB67E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3CF967E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筛分析</w:t>
            </w:r>
          </w:p>
        </w:tc>
        <w:tc>
          <w:tcPr>
            <w:tcW w:w="914" w:type="dxa"/>
            <w:vMerge w:val="continue"/>
            <w:noWrap w:val="0"/>
            <w:vAlign w:val="center"/>
          </w:tcPr>
          <w:p w14:paraId="129FCFA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2F092FFC">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1D39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0BBDA71B">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6584350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008CD691">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泥块含量</w:t>
            </w:r>
          </w:p>
        </w:tc>
        <w:tc>
          <w:tcPr>
            <w:tcW w:w="914" w:type="dxa"/>
            <w:vMerge w:val="continue"/>
            <w:noWrap w:val="0"/>
            <w:vAlign w:val="center"/>
          </w:tcPr>
          <w:p w14:paraId="4AD7966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45A3E11A">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2CB6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center"/>
          </w:tcPr>
          <w:p w14:paraId="32A9A1C4">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center"/>
          </w:tcPr>
          <w:p w14:paraId="571E16A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5A485BF5">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针片状</w:t>
            </w:r>
          </w:p>
        </w:tc>
        <w:tc>
          <w:tcPr>
            <w:tcW w:w="914" w:type="dxa"/>
            <w:vMerge w:val="continue"/>
            <w:noWrap w:val="0"/>
            <w:vAlign w:val="center"/>
          </w:tcPr>
          <w:p w14:paraId="73941833">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p>
        </w:tc>
        <w:tc>
          <w:tcPr>
            <w:tcW w:w="1965" w:type="dxa"/>
            <w:vMerge w:val="continue"/>
            <w:noWrap w:val="0"/>
            <w:vAlign w:val="center"/>
          </w:tcPr>
          <w:p w14:paraId="179E803E">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7E2B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restart"/>
            <w:noWrap w:val="0"/>
            <w:vAlign w:val="center"/>
          </w:tcPr>
          <w:p w14:paraId="7C652EB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w:t>
            </w:r>
          </w:p>
        </w:tc>
        <w:tc>
          <w:tcPr>
            <w:tcW w:w="1537" w:type="dxa"/>
            <w:vMerge w:val="restart"/>
            <w:noWrap w:val="0"/>
            <w:vAlign w:val="center"/>
          </w:tcPr>
          <w:p w14:paraId="76BFF8B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砂</w:t>
            </w:r>
          </w:p>
        </w:tc>
        <w:tc>
          <w:tcPr>
            <w:tcW w:w="3745" w:type="dxa"/>
            <w:noWrap w:val="0"/>
            <w:vAlign w:val="center"/>
          </w:tcPr>
          <w:p w14:paraId="2BA6231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细度模数</w:t>
            </w:r>
          </w:p>
        </w:tc>
        <w:tc>
          <w:tcPr>
            <w:tcW w:w="914" w:type="dxa"/>
            <w:vMerge w:val="restart"/>
            <w:noWrap w:val="0"/>
            <w:vAlign w:val="center"/>
          </w:tcPr>
          <w:p w14:paraId="03682A0E">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批</w:t>
            </w:r>
          </w:p>
        </w:tc>
        <w:tc>
          <w:tcPr>
            <w:tcW w:w="1965" w:type="dxa"/>
            <w:vMerge w:val="restart"/>
            <w:noWrap w:val="0"/>
            <w:vAlign w:val="center"/>
          </w:tcPr>
          <w:p w14:paraId="6B2CDFD1">
            <w:pPr>
              <w:widowControl w:val="0"/>
              <w:numPr>
                <w:ilvl w:val="0"/>
                <w:numId w:val="0"/>
              </w:numPr>
              <w:jc w:val="center"/>
              <w:rPr>
                <w:rFonts w:hint="eastAsia" w:ascii="宋体" w:hAnsi="宋体" w:eastAsia="宋体" w:cs="宋体"/>
                <w:b w:val="0"/>
                <w:bCs w:val="0"/>
                <w:sz w:val="24"/>
                <w:szCs w:val="24"/>
                <w:highlight w:val="none"/>
                <w:vertAlign w:val="baseline"/>
                <w:lang w:val="en-US" w:eastAsia="zh-CN"/>
              </w:rPr>
            </w:pPr>
          </w:p>
        </w:tc>
      </w:tr>
      <w:tr w14:paraId="7FA6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top"/>
          </w:tcPr>
          <w:p w14:paraId="26E4CFB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top"/>
          </w:tcPr>
          <w:p w14:paraId="302DA1FD">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4414649F">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颗粒级配</w:t>
            </w:r>
          </w:p>
        </w:tc>
        <w:tc>
          <w:tcPr>
            <w:tcW w:w="914" w:type="dxa"/>
            <w:vMerge w:val="continue"/>
            <w:noWrap w:val="0"/>
            <w:vAlign w:val="top"/>
          </w:tcPr>
          <w:p w14:paraId="3414784F">
            <w:pPr>
              <w:keepNext w:val="0"/>
              <w:keepLines w:val="0"/>
              <w:pageBreakBefore w:val="0"/>
              <w:widowControl w:val="0"/>
              <w:kinsoku/>
              <w:wordWrap/>
              <w:overflowPunct/>
              <w:topLinePunct w:val="0"/>
              <w:autoSpaceDE/>
              <w:autoSpaceDN/>
              <w:bidi w:val="0"/>
              <w:adjustRightInd w:val="0"/>
              <w:snapToGrid/>
              <w:spacing w:before="35" w:line="288" w:lineRule="auto"/>
              <w:ind w:firstLine="1111" w:firstLineChars="0"/>
              <w:jc w:val="left"/>
              <w:textAlignment w:val="auto"/>
              <w:rPr>
                <w:rFonts w:hint="eastAsia" w:ascii="宋体" w:hAnsi="宋体" w:eastAsia="宋体" w:cs="宋体"/>
                <w:kern w:val="2"/>
                <w:sz w:val="24"/>
                <w:szCs w:val="24"/>
                <w:highlight w:val="none"/>
                <w:lang w:val="en-US" w:eastAsia="zh-CN" w:bidi="ar-SA"/>
              </w:rPr>
            </w:pPr>
          </w:p>
        </w:tc>
        <w:tc>
          <w:tcPr>
            <w:tcW w:w="1965" w:type="dxa"/>
            <w:vMerge w:val="continue"/>
            <w:noWrap w:val="0"/>
            <w:vAlign w:val="top"/>
          </w:tcPr>
          <w:p w14:paraId="66000EF2">
            <w:pPr>
              <w:widowControl w:val="0"/>
              <w:numPr>
                <w:ilvl w:val="0"/>
                <w:numId w:val="0"/>
              </w:numPr>
              <w:jc w:val="center"/>
              <w:rPr>
                <w:rFonts w:hint="eastAsia" w:ascii="宋体" w:hAnsi="宋体" w:eastAsia="宋体" w:cs="宋体"/>
                <w:b/>
                <w:bCs/>
                <w:sz w:val="24"/>
                <w:szCs w:val="24"/>
                <w:highlight w:val="none"/>
                <w:lang w:val="en-US" w:eastAsia="zh-CN"/>
              </w:rPr>
            </w:pPr>
          </w:p>
        </w:tc>
      </w:tr>
      <w:tr w14:paraId="29B9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top"/>
          </w:tcPr>
          <w:p w14:paraId="03B23236">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top"/>
          </w:tcPr>
          <w:p w14:paraId="3E9D4E15">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7ACB591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w:t>
            </w:r>
          </w:p>
        </w:tc>
        <w:tc>
          <w:tcPr>
            <w:tcW w:w="914" w:type="dxa"/>
            <w:vMerge w:val="continue"/>
            <w:noWrap w:val="0"/>
            <w:vAlign w:val="top"/>
          </w:tcPr>
          <w:p w14:paraId="3ED11432">
            <w:pPr>
              <w:keepNext w:val="0"/>
              <w:keepLines w:val="0"/>
              <w:pageBreakBefore w:val="0"/>
              <w:widowControl w:val="0"/>
              <w:kinsoku/>
              <w:wordWrap/>
              <w:overflowPunct/>
              <w:topLinePunct w:val="0"/>
              <w:autoSpaceDE/>
              <w:autoSpaceDN/>
              <w:bidi w:val="0"/>
              <w:adjustRightInd w:val="0"/>
              <w:snapToGrid/>
              <w:spacing w:before="35" w:line="288" w:lineRule="auto"/>
              <w:ind w:firstLine="996" w:firstLineChars="0"/>
              <w:jc w:val="left"/>
              <w:textAlignment w:val="auto"/>
              <w:rPr>
                <w:rFonts w:hint="eastAsia" w:ascii="宋体" w:hAnsi="宋体" w:eastAsia="宋体" w:cs="宋体"/>
                <w:kern w:val="2"/>
                <w:sz w:val="24"/>
                <w:szCs w:val="24"/>
                <w:highlight w:val="none"/>
                <w:lang w:val="en-US" w:eastAsia="zh-CN" w:bidi="ar-SA"/>
              </w:rPr>
            </w:pPr>
          </w:p>
        </w:tc>
        <w:tc>
          <w:tcPr>
            <w:tcW w:w="1965" w:type="dxa"/>
            <w:vMerge w:val="continue"/>
            <w:noWrap w:val="0"/>
            <w:vAlign w:val="top"/>
          </w:tcPr>
          <w:p w14:paraId="5BEBD846">
            <w:pPr>
              <w:widowControl w:val="0"/>
              <w:numPr>
                <w:ilvl w:val="0"/>
                <w:numId w:val="0"/>
              </w:numPr>
              <w:jc w:val="center"/>
              <w:rPr>
                <w:rFonts w:hint="eastAsia" w:ascii="宋体" w:hAnsi="宋体" w:eastAsia="宋体" w:cs="宋体"/>
                <w:b/>
                <w:bCs/>
                <w:sz w:val="24"/>
                <w:szCs w:val="24"/>
                <w:highlight w:val="none"/>
                <w:lang w:val="en-US" w:eastAsia="zh-CN"/>
              </w:rPr>
            </w:pPr>
          </w:p>
        </w:tc>
      </w:tr>
      <w:tr w14:paraId="1A44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top"/>
          </w:tcPr>
          <w:p w14:paraId="2A1DE015">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top"/>
          </w:tcPr>
          <w:p w14:paraId="520CEDD1">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6062C8CB">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含泥量</w:t>
            </w:r>
          </w:p>
        </w:tc>
        <w:tc>
          <w:tcPr>
            <w:tcW w:w="914" w:type="dxa"/>
            <w:vMerge w:val="continue"/>
            <w:noWrap w:val="0"/>
            <w:vAlign w:val="top"/>
          </w:tcPr>
          <w:p w14:paraId="6A6093EE">
            <w:pPr>
              <w:keepNext w:val="0"/>
              <w:keepLines w:val="0"/>
              <w:pageBreakBefore w:val="0"/>
              <w:widowControl w:val="0"/>
              <w:kinsoku/>
              <w:wordWrap/>
              <w:overflowPunct/>
              <w:topLinePunct w:val="0"/>
              <w:autoSpaceDE/>
              <w:autoSpaceDN/>
              <w:bidi w:val="0"/>
              <w:adjustRightInd w:val="0"/>
              <w:snapToGrid/>
              <w:spacing w:before="35" w:line="288" w:lineRule="auto"/>
              <w:ind w:firstLine="1232" w:firstLineChars="0"/>
              <w:jc w:val="left"/>
              <w:textAlignment w:val="auto"/>
              <w:rPr>
                <w:rFonts w:hint="eastAsia" w:ascii="宋体" w:hAnsi="宋体" w:eastAsia="宋体" w:cs="宋体"/>
                <w:kern w:val="2"/>
                <w:sz w:val="24"/>
                <w:szCs w:val="24"/>
                <w:highlight w:val="none"/>
                <w:lang w:val="en-US" w:eastAsia="zh-CN" w:bidi="ar-SA"/>
              </w:rPr>
            </w:pPr>
          </w:p>
        </w:tc>
        <w:tc>
          <w:tcPr>
            <w:tcW w:w="1965" w:type="dxa"/>
            <w:vMerge w:val="continue"/>
            <w:noWrap w:val="0"/>
            <w:vAlign w:val="top"/>
          </w:tcPr>
          <w:p w14:paraId="0D7DC159">
            <w:pPr>
              <w:widowControl w:val="0"/>
              <w:numPr>
                <w:ilvl w:val="0"/>
                <w:numId w:val="0"/>
              </w:numPr>
              <w:jc w:val="center"/>
              <w:rPr>
                <w:rFonts w:hint="eastAsia" w:ascii="宋体" w:hAnsi="宋体" w:eastAsia="宋体" w:cs="宋体"/>
                <w:b/>
                <w:bCs/>
                <w:sz w:val="24"/>
                <w:szCs w:val="24"/>
                <w:highlight w:val="none"/>
                <w:lang w:val="en-US" w:eastAsia="zh-CN"/>
              </w:rPr>
            </w:pPr>
          </w:p>
        </w:tc>
      </w:tr>
      <w:tr w14:paraId="563F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top"/>
          </w:tcPr>
          <w:p w14:paraId="4FA24978">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top"/>
          </w:tcPr>
          <w:p w14:paraId="018B0BF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003F9869">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泥块含量</w:t>
            </w:r>
          </w:p>
        </w:tc>
        <w:tc>
          <w:tcPr>
            <w:tcW w:w="914" w:type="dxa"/>
            <w:vMerge w:val="continue"/>
            <w:noWrap w:val="0"/>
            <w:vAlign w:val="top"/>
          </w:tcPr>
          <w:p w14:paraId="4E100F71">
            <w:pPr>
              <w:keepNext w:val="0"/>
              <w:keepLines w:val="0"/>
              <w:pageBreakBefore w:val="0"/>
              <w:widowControl w:val="0"/>
              <w:kinsoku/>
              <w:wordWrap/>
              <w:overflowPunct/>
              <w:topLinePunct w:val="0"/>
              <w:autoSpaceDE/>
              <w:autoSpaceDN/>
              <w:bidi w:val="0"/>
              <w:adjustRightInd w:val="0"/>
              <w:snapToGrid/>
              <w:spacing w:before="35" w:line="288" w:lineRule="auto"/>
              <w:ind w:firstLine="1114" w:firstLineChars="0"/>
              <w:jc w:val="left"/>
              <w:textAlignment w:val="auto"/>
              <w:rPr>
                <w:rFonts w:hint="eastAsia" w:ascii="宋体" w:hAnsi="宋体" w:eastAsia="宋体" w:cs="宋体"/>
                <w:kern w:val="2"/>
                <w:sz w:val="24"/>
                <w:szCs w:val="24"/>
                <w:highlight w:val="none"/>
                <w:lang w:val="en-US" w:eastAsia="zh-CN" w:bidi="ar-SA"/>
              </w:rPr>
            </w:pPr>
          </w:p>
        </w:tc>
        <w:tc>
          <w:tcPr>
            <w:tcW w:w="1965" w:type="dxa"/>
            <w:vMerge w:val="continue"/>
            <w:noWrap w:val="0"/>
            <w:vAlign w:val="top"/>
          </w:tcPr>
          <w:p w14:paraId="3A8BBCB2">
            <w:pPr>
              <w:widowControl w:val="0"/>
              <w:numPr>
                <w:ilvl w:val="0"/>
                <w:numId w:val="0"/>
              </w:numPr>
              <w:jc w:val="center"/>
              <w:rPr>
                <w:rFonts w:hint="eastAsia" w:ascii="宋体" w:hAnsi="宋体" w:eastAsia="宋体" w:cs="宋体"/>
                <w:b/>
                <w:bCs/>
                <w:sz w:val="24"/>
                <w:szCs w:val="24"/>
                <w:highlight w:val="none"/>
                <w:lang w:val="en-US" w:eastAsia="zh-CN"/>
              </w:rPr>
            </w:pPr>
          </w:p>
        </w:tc>
      </w:tr>
      <w:tr w14:paraId="0488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top"/>
          </w:tcPr>
          <w:p w14:paraId="0A6BD875">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top"/>
          </w:tcPr>
          <w:p w14:paraId="6AF7795B">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21876798">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人工砂石粉含量</w:t>
            </w:r>
          </w:p>
        </w:tc>
        <w:tc>
          <w:tcPr>
            <w:tcW w:w="914" w:type="dxa"/>
            <w:vMerge w:val="continue"/>
            <w:noWrap w:val="0"/>
            <w:vAlign w:val="top"/>
          </w:tcPr>
          <w:p w14:paraId="1040211A">
            <w:pPr>
              <w:keepNext w:val="0"/>
              <w:keepLines w:val="0"/>
              <w:pageBreakBefore w:val="0"/>
              <w:widowControl w:val="0"/>
              <w:kinsoku/>
              <w:wordWrap/>
              <w:overflowPunct/>
              <w:topLinePunct w:val="0"/>
              <w:autoSpaceDE/>
              <w:autoSpaceDN/>
              <w:bidi w:val="0"/>
              <w:adjustRightInd w:val="0"/>
              <w:snapToGrid/>
              <w:spacing w:before="37" w:line="288" w:lineRule="auto"/>
              <w:ind w:firstLine="754" w:firstLineChars="0"/>
              <w:jc w:val="left"/>
              <w:textAlignment w:val="auto"/>
              <w:rPr>
                <w:rFonts w:hint="eastAsia" w:ascii="宋体" w:hAnsi="宋体" w:eastAsia="宋体" w:cs="宋体"/>
                <w:kern w:val="2"/>
                <w:sz w:val="24"/>
                <w:szCs w:val="24"/>
                <w:highlight w:val="none"/>
                <w:lang w:val="en-US" w:eastAsia="zh-CN" w:bidi="ar-SA"/>
              </w:rPr>
            </w:pPr>
          </w:p>
        </w:tc>
        <w:tc>
          <w:tcPr>
            <w:tcW w:w="1965" w:type="dxa"/>
            <w:vMerge w:val="continue"/>
            <w:noWrap w:val="0"/>
            <w:vAlign w:val="top"/>
          </w:tcPr>
          <w:p w14:paraId="1ABC81B7">
            <w:pPr>
              <w:widowControl w:val="0"/>
              <w:numPr>
                <w:ilvl w:val="0"/>
                <w:numId w:val="0"/>
              </w:numPr>
              <w:jc w:val="center"/>
              <w:rPr>
                <w:rFonts w:hint="eastAsia" w:ascii="宋体" w:hAnsi="宋体" w:eastAsia="宋体" w:cs="宋体"/>
                <w:b/>
                <w:bCs/>
                <w:sz w:val="24"/>
                <w:szCs w:val="24"/>
                <w:highlight w:val="none"/>
                <w:lang w:val="en-US" w:eastAsia="zh-CN"/>
              </w:rPr>
            </w:pPr>
          </w:p>
        </w:tc>
      </w:tr>
      <w:tr w14:paraId="4AC2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37" w:type="dxa"/>
            <w:vMerge w:val="continue"/>
            <w:noWrap w:val="0"/>
            <w:vAlign w:val="top"/>
          </w:tcPr>
          <w:p w14:paraId="60072452">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1537" w:type="dxa"/>
            <w:vMerge w:val="continue"/>
            <w:noWrap w:val="0"/>
            <w:vAlign w:val="top"/>
          </w:tcPr>
          <w:p w14:paraId="585D1038">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bCs/>
                <w:sz w:val="24"/>
                <w:szCs w:val="24"/>
                <w:highlight w:val="none"/>
                <w:vertAlign w:val="baseline"/>
                <w:lang w:val="en-US" w:eastAsia="zh-CN"/>
              </w:rPr>
            </w:pPr>
          </w:p>
        </w:tc>
        <w:tc>
          <w:tcPr>
            <w:tcW w:w="3745" w:type="dxa"/>
            <w:noWrap w:val="0"/>
            <w:vAlign w:val="center"/>
          </w:tcPr>
          <w:p w14:paraId="3267915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人工砂压碎值</w:t>
            </w:r>
          </w:p>
        </w:tc>
        <w:tc>
          <w:tcPr>
            <w:tcW w:w="914" w:type="dxa"/>
            <w:vMerge w:val="continue"/>
            <w:noWrap w:val="0"/>
            <w:vAlign w:val="top"/>
          </w:tcPr>
          <w:p w14:paraId="3C9B1AB9">
            <w:pPr>
              <w:keepNext w:val="0"/>
              <w:keepLines w:val="0"/>
              <w:pageBreakBefore w:val="0"/>
              <w:widowControl w:val="0"/>
              <w:kinsoku/>
              <w:wordWrap/>
              <w:overflowPunct/>
              <w:topLinePunct w:val="0"/>
              <w:autoSpaceDE/>
              <w:autoSpaceDN/>
              <w:bidi w:val="0"/>
              <w:adjustRightInd w:val="0"/>
              <w:snapToGrid/>
              <w:spacing w:before="36" w:line="288" w:lineRule="auto"/>
              <w:ind w:firstLine="874" w:firstLineChars="0"/>
              <w:jc w:val="left"/>
              <w:textAlignment w:val="auto"/>
              <w:rPr>
                <w:rFonts w:hint="eastAsia" w:ascii="宋体" w:hAnsi="宋体" w:eastAsia="宋体" w:cs="宋体"/>
                <w:kern w:val="2"/>
                <w:sz w:val="24"/>
                <w:szCs w:val="24"/>
                <w:highlight w:val="none"/>
                <w:lang w:val="en-US" w:eastAsia="zh-CN" w:bidi="ar-SA"/>
              </w:rPr>
            </w:pPr>
          </w:p>
        </w:tc>
        <w:tc>
          <w:tcPr>
            <w:tcW w:w="1965" w:type="dxa"/>
            <w:vMerge w:val="continue"/>
            <w:noWrap w:val="0"/>
            <w:vAlign w:val="top"/>
          </w:tcPr>
          <w:p w14:paraId="61E30B8F">
            <w:pPr>
              <w:widowControl w:val="0"/>
              <w:numPr>
                <w:ilvl w:val="0"/>
                <w:numId w:val="0"/>
              </w:numPr>
              <w:jc w:val="center"/>
              <w:rPr>
                <w:rFonts w:hint="eastAsia" w:ascii="宋体" w:hAnsi="宋体" w:eastAsia="宋体" w:cs="宋体"/>
                <w:b/>
                <w:bCs/>
                <w:sz w:val="24"/>
                <w:szCs w:val="24"/>
                <w:highlight w:val="none"/>
                <w:lang w:val="en-US" w:eastAsia="zh-CN"/>
              </w:rPr>
            </w:pPr>
          </w:p>
        </w:tc>
      </w:tr>
      <w:tr w14:paraId="7601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33" w:type="dxa"/>
            <w:gridSpan w:val="4"/>
            <w:noWrap w:val="0"/>
            <w:vAlign w:val="center"/>
          </w:tcPr>
          <w:p w14:paraId="2C422603">
            <w:pPr>
              <w:keepNext w:val="0"/>
              <w:keepLines w:val="0"/>
              <w:pageBreakBefore w:val="0"/>
              <w:widowControl w:val="0"/>
              <w:kinsoku/>
              <w:wordWrap/>
              <w:overflowPunct/>
              <w:topLinePunct w:val="0"/>
              <w:autoSpaceDE/>
              <w:autoSpaceDN/>
              <w:bidi w:val="0"/>
              <w:adjustRightInd w:val="0"/>
              <w:snapToGrid/>
              <w:spacing w:before="36" w:line="288" w:lineRule="auto"/>
              <w:ind w:firstLine="874" w:firstLineChars="0"/>
              <w:jc w:val="center"/>
              <w:textAlignment w:val="auto"/>
              <w:rPr>
                <w:rFonts w:hint="eastAsia" w:ascii="宋体" w:hAnsi="宋体" w:eastAsia="宋体" w:cs="宋体"/>
                <w:kern w:val="2"/>
                <w:sz w:val="24"/>
                <w:szCs w:val="24"/>
                <w:highlight w:val="none"/>
                <w:lang w:val="en-US" w:eastAsia="zh-CN" w:bidi="ar-SA"/>
              </w:rPr>
            </w:pPr>
            <w:r>
              <w:rPr>
                <w:rFonts w:hint="eastAsia" w:ascii="仿宋" w:hAnsi="仿宋" w:eastAsia="仿宋" w:cs="仿宋"/>
                <w:b/>
                <w:bCs/>
                <w:sz w:val="24"/>
                <w:szCs w:val="24"/>
                <w:highlight w:val="none"/>
                <w:vertAlign w:val="baseline"/>
                <w:lang w:val="en-US" w:eastAsia="zh-CN"/>
              </w:rPr>
              <w:t>投标综合单价合计</w:t>
            </w:r>
          </w:p>
        </w:tc>
        <w:tc>
          <w:tcPr>
            <w:tcW w:w="1965" w:type="dxa"/>
            <w:noWrap w:val="0"/>
            <w:vAlign w:val="top"/>
          </w:tcPr>
          <w:p w14:paraId="1BC38797">
            <w:pPr>
              <w:widowControl w:val="0"/>
              <w:numPr>
                <w:ilvl w:val="0"/>
                <w:numId w:val="0"/>
              </w:numPr>
              <w:jc w:val="center"/>
              <w:rPr>
                <w:rFonts w:hint="eastAsia" w:ascii="宋体" w:hAnsi="宋体" w:eastAsia="宋体" w:cs="宋体"/>
                <w:b/>
                <w:bCs/>
                <w:sz w:val="24"/>
                <w:szCs w:val="24"/>
                <w:highlight w:val="none"/>
                <w:lang w:val="en-US" w:eastAsia="zh-CN"/>
              </w:rPr>
            </w:pPr>
          </w:p>
        </w:tc>
      </w:tr>
    </w:tbl>
    <w:p w14:paraId="115C6332">
      <w:pPr>
        <w:pStyle w:val="89"/>
        <w:rPr>
          <w:rFonts w:hint="eastAsia" w:ascii="宋体" w:hAnsi="宋体" w:eastAsia="宋体" w:cs="宋体"/>
          <w:highlight w:val="none"/>
          <w:lang w:val="zh-CN"/>
        </w:rPr>
      </w:pPr>
    </w:p>
    <w:p w14:paraId="2FA39FF9">
      <w:pPr>
        <w:pStyle w:val="89"/>
        <w:rPr>
          <w:rFonts w:hint="eastAsia" w:ascii="宋体" w:hAnsi="宋体" w:eastAsia="宋体" w:cs="宋体"/>
          <w:highlight w:val="none"/>
          <w:lang w:val="zh-CN"/>
        </w:rPr>
      </w:pPr>
    </w:p>
    <w:p w14:paraId="4022FB7E">
      <w:pPr>
        <w:pStyle w:val="2"/>
        <w:ind w:left="0" w:leftChars="0"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eastAsia="宋体" w:cs="宋体"/>
          <w:kern w:val="0"/>
          <w:sz w:val="24"/>
          <w:lang w:val="zh-CN"/>
        </w:rPr>
        <w:t>采购内容未包含在《开标一览表（报价表）》名称栏中，投标人不能作出合理解释的，视为投标文件含有采购人不能接受的附加条件的，投标无效。</w:t>
      </w:r>
    </w:p>
    <w:p w14:paraId="604CF36E">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2EEDB4F7">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14:paraId="0155D55E">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3FC350BE">
      <w:pPr>
        <w:autoSpaceDE w:val="0"/>
        <w:autoSpaceDN w:val="0"/>
        <w:spacing w:line="360" w:lineRule="auto"/>
        <w:ind w:left="0" w:leftChars="0" w:right="1120" w:firstLine="0" w:firstLineChars="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7B89F84C">
      <w:pPr>
        <w:spacing w:line="360" w:lineRule="auto"/>
        <w:ind w:left="0" w:leftChars="0" w:firstLine="0" w:firstLineChars="0"/>
        <w:jc w:val="right"/>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4F09ECC7">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br w:type="page"/>
      </w:r>
    </w:p>
    <w:p w14:paraId="53C9D855">
      <w:pPr>
        <w:pStyle w:val="3"/>
        <w:pageBreakBefore/>
        <w:widowControl/>
        <w:numPr>
          <w:ilvl w:val="0"/>
          <w:numId w:val="5"/>
        </w:numPr>
        <w:spacing w:before="100" w:beforeAutospacing="1" w:after="100" w:afterAutospacing="1" w:line="360" w:lineRule="auto"/>
        <w:ind w:left="0" w:leftChars="0" w:firstLine="835" w:firstLineChars="189"/>
        <w:jc w:val="center"/>
        <w:rPr>
          <w:rFonts w:hint="eastAsia" w:ascii="宋体" w:hAnsi="宋体" w:eastAsia="宋体" w:cs="宋体"/>
          <w:lang w:eastAsia="zh-CN"/>
        </w:rPr>
      </w:pPr>
      <w:r>
        <w:rPr>
          <w:rFonts w:hint="eastAsia" w:ascii="宋体" w:hAnsi="宋体" w:eastAsia="宋体" w:cs="宋体"/>
          <w:lang w:eastAsia="zh-CN"/>
        </w:rPr>
        <w:t>报价情况说明（如有）</w:t>
      </w:r>
    </w:p>
    <w:p w14:paraId="1059B7BD">
      <w:pPr>
        <w:widowControl/>
        <w:spacing w:before="100" w:beforeAutospacing="1" w:after="100" w:afterAutospacing="1" w:line="360" w:lineRule="auto"/>
        <w:ind w:left="0" w:leftChars="0" w:firstLineChars="0"/>
        <w:jc w:val="center"/>
        <w:rPr>
          <w:rFonts w:hint="eastAsia" w:ascii="宋体" w:hAnsi="宋体" w:eastAsia="宋体" w:cs="宋体"/>
          <w:lang w:val="en-US"/>
        </w:rPr>
      </w:pPr>
      <w:r>
        <w:rPr>
          <w:rFonts w:hint="eastAsia" w:ascii="宋体" w:hAnsi="宋体" w:eastAsia="宋体" w:cs="宋体"/>
          <w:lang w:val="en-US"/>
        </w:rPr>
        <w:t>如供应商报价低于项目预算50%的，应当提交本文档，详细阐述不影响产品质量或者诚信履约的具体原因</w:t>
      </w:r>
    </w:p>
    <w:p w14:paraId="4F258CC5">
      <w:pPr>
        <w:pStyle w:val="2"/>
        <w:rPr>
          <w:rFonts w:hint="eastAsia" w:ascii="宋体" w:hAnsi="宋体" w:eastAsia="宋体" w:cs="宋体"/>
          <w:lang w:val="en-US"/>
        </w:rPr>
      </w:pPr>
    </w:p>
    <w:p w14:paraId="4A1CCA31">
      <w:pPr>
        <w:rPr>
          <w:rFonts w:hint="eastAsia" w:ascii="宋体" w:hAnsi="宋体" w:eastAsia="宋体" w:cs="宋体"/>
          <w:lang w:val="en-US"/>
        </w:rPr>
      </w:pPr>
    </w:p>
    <w:p w14:paraId="1CC06475">
      <w:pPr>
        <w:pStyle w:val="2"/>
        <w:rPr>
          <w:rFonts w:hint="eastAsia" w:ascii="宋体" w:hAnsi="宋体" w:eastAsia="宋体" w:cs="宋体"/>
          <w:lang w:val="en-US"/>
        </w:rPr>
      </w:pPr>
    </w:p>
    <w:p w14:paraId="61ED72CD">
      <w:pPr>
        <w:widowControl/>
        <w:spacing w:before="100" w:beforeAutospacing="1" w:after="100" w:afterAutospacing="1" w:line="360" w:lineRule="auto"/>
        <w:ind w:left="0" w:leftChars="0" w:firstLineChars="0"/>
        <w:jc w:val="center"/>
        <w:rPr>
          <w:rFonts w:hint="eastAsia" w:ascii="宋体" w:hAnsi="宋体" w:eastAsia="宋体" w:cs="宋体"/>
        </w:rPr>
      </w:pPr>
    </w:p>
    <w:p w14:paraId="7BD22867">
      <w:pPr>
        <w:widowControl/>
        <w:spacing w:before="100" w:beforeAutospacing="1" w:after="100" w:afterAutospacing="1" w:line="360" w:lineRule="auto"/>
        <w:ind w:left="0" w:leftChars="0" w:firstLineChars="0"/>
        <w:jc w:val="center"/>
        <w:rPr>
          <w:rFonts w:hint="eastAsia" w:ascii="宋体" w:hAnsi="宋体" w:eastAsia="宋体" w:cs="宋体"/>
          <w:b/>
          <w:bCs/>
          <w:kern w:val="44"/>
          <w:sz w:val="44"/>
          <w:szCs w:val="44"/>
        </w:rPr>
      </w:pPr>
      <w:r>
        <w:rPr>
          <w:rFonts w:hint="eastAsia" w:ascii="宋体" w:hAnsi="宋体" w:eastAsia="宋体" w:cs="宋体"/>
          <w:b/>
          <w:bCs/>
          <w:kern w:val="44"/>
          <w:sz w:val="44"/>
          <w:szCs w:val="44"/>
        </w:rPr>
        <w:t>三、中小企业声明函（如果有）</w:t>
      </w:r>
    </w:p>
    <w:p w14:paraId="057FA18A">
      <w:pPr>
        <w:widowControl/>
        <w:shd w:val="clear" w:color="010000" w:fill="auto"/>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569492D">
      <w:pPr>
        <w:widowControl/>
        <w:spacing w:before="100" w:beforeAutospacing="1" w:after="100" w:afterAutospacing="1" w:line="360" w:lineRule="auto"/>
        <w:ind w:left="0" w:leftChars="0" w:firstLineChars="0"/>
        <w:jc w:val="both"/>
        <w:rPr>
          <w:rFonts w:hint="eastAsia" w:ascii="宋体" w:hAnsi="宋体" w:eastAsia="宋体" w:cs="宋体"/>
        </w:rPr>
      </w:pPr>
    </w:p>
    <w:p w14:paraId="0823A4B9">
      <w:pPr>
        <w:rPr>
          <w:rFonts w:hint="eastAsia" w:ascii="宋体" w:hAnsi="宋体" w:eastAsia="宋体" w:cs="宋体"/>
        </w:rPr>
      </w:pPr>
      <w:r>
        <w:rPr>
          <w:rFonts w:hint="eastAsia" w:ascii="宋体" w:hAnsi="宋体" w:eastAsia="宋体" w:cs="宋体"/>
        </w:rPr>
        <w:br w:type="page"/>
      </w:r>
    </w:p>
    <w:p w14:paraId="07408F32">
      <w:pPr>
        <w:pStyle w:val="3"/>
        <w:widowControl/>
        <w:spacing w:before="100" w:beforeAutospacing="1" w:after="100" w:afterAutospacing="1" w:line="360" w:lineRule="auto"/>
        <w:ind w:left="0" w:leftChars="0" w:firstLine="0" w:firstLineChars="0"/>
        <w:jc w:val="both"/>
        <w:rPr>
          <w:rFonts w:hint="eastAsia" w:ascii="宋体" w:hAnsi="宋体" w:eastAsia="宋体" w:cs="宋体"/>
        </w:rPr>
      </w:pPr>
      <w:r>
        <w:rPr>
          <w:rFonts w:hint="eastAsia" w:ascii="宋体" w:hAnsi="宋体" w:eastAsia="宋体" w:cs="宋体"/>
        </w:rPr>
        <w:t>附件</w:t>
      </w:r>
    </w:p>
    <w:p w14:paraId="47585655">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52190E4">
      <w:pPr>
        <w:spacing w:line="360" w:lineRule="auto"/>
        <w:jc w:val="center"/>
        <w:rPr>
          <w:rFonts w:hint="eastAsia" w:ascii="宋体" w:hAnsi="宋体" w:eastAsia="宋体" w:cs="宋体"/>
          <w:b/>
          <w:spacing w:val="6"/>
          <w:sz w:val="32"/>
          <w:szCs w:val="32"/>
        </w:rPr>
      </w:pPr>
      <w:bookmarkStart w:id="73" w:name="OLE_LINK13"/>
      <w:bookmarkStart w:id="74" w:name="OLE_LINK14"/>
      <w:r>
        <w:rPr>
          <w:rFonts w:hint="eastAsia" w:ascii="宋体" w:hAnsi="宋体" w:eastAsia="宋体" w:cs="宋体"/>
          <w:b/>
          <w:spacing w:val="6"/>
          <w:sz w:val="32"/>
          <w:szCs w:val="32"/>
        </w:rPr>
        <w:t>残疾人福利性单位声明函</w:t>
      </w:r>
    </w:p>
    <w:bookmarkEnd w:id="73"/>
    <w:bookmarkEnd w:id="74"/>
    <w:p w14:paraId="1207DEB4">
      <w:pPr>
        <w:spacing w:line="360" w:lineRule="auto"/>
        <w:rPr>
          <w:rFonts w:hint="eastAsia" w:ascii="宋体" w:hAnsi="宋体" w:eastAsia="宋体" w:cs="宋体"/>
          <w:b/>
          <w:spacing w:val="6"/>
          <w:sz w:val="30"/>
          <w:szCs w:val="30"/>
        </w:rPr>
      </w:pPr>
    </w:p>
    <w:p w14:paraId="2E2EA0B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w:t>
      </w:r>
      <w:r>
        <w:rPr>
          <w:rFonts w:hint="eastAsia" w:ascii="宋体" w:hAnsi="宋体" w:eastAsia="宋体" w:cs="宋体"/>
          <w:color w:val="auto"/>
          <w:sz w:val="24"/>
        </w:rPr>
        <w:t>》（财库〔2017〕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6D51B24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308AE8C">
      <w:pPr>
        <w:spacing w:line="360" w:lineRule="auto"/>
        <w:ind w:firstLine="480" w:firstLineChars="200"/>
        <w:rPr>
          <w:rFonts w:hint="eastAsia" w:ascii="宋体" w:hAnsi="宋体" w:eastAsia="宋体" w:cs="宋体"/>
          <w:sz w:val="24"/>
        </w:rPr>
      </w:pPr>
    </w:p>
    <w:p w14:paraId="2576027A">
      <w:pPr>
        <w:spacing w:line="360" w:lineRule="auto"/>
        <w:ind w:firstLine="480" w:firstLineChars="200"/>
        <w:rPr>
          <w:rFonts w:hint="eastAsia" w:ascii="宋体" w:hAnsi="宋体" w:eastAsia="宋体" w:cs="宋体"/>
          <w:sz w:val="24"/>
        </w:rPr>
      </w:pPr>
    </w:p>
    <w:p w14:paraId="4FE3393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6CBC3E1F">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kern w:val="0"/>
          <w:sz w:val="24"/>
          <w:highlight w:val="none"/>
          <w:lang w:val="zh-CN"/>
        </w:rPr>
        <w:t xml:space="preserve">   年   月   日</w:t>
      </w:r>
    </w:p>
    <w:p w14:paraId="1B6CC6A9">
      <w:pPr>
        <w:spacing w:line="360" w:lineRule="auto"/>
        <w:ind w:firstLine="480" w:firstLineChars="200"/>
        <w:rPr>
          <w:rFonts w:hint="eastAsia" w:ascii="宋体" w:hAnsi="宋体" w:eastAsia="宋体" w:cs="宋体"/>
          <w:sz w:val="24"/>
        </w:rPr>
      </w:pPr>
    </w:p>
    <w:p w14:paraId="749389F2">
      <w:pPr>
        <w:spacing w:line="360" w:lineRule="auto"/>
        <w:ind w:firstLine="480" w:firstLineChars="200"/>
        <w:rPr>
          <w:rFonts w:hint="eastAsia" w:ascii="宋体" w:hAnsi="宋体" w:eastAsia="宋体" w:cs="宋体"/>
        </w:rPr>
      </w:pPr>
    </w:p>
    <w:p w14:paraId="3745158E">
      <w:pPr>
        <w:spacing w:line="360" w:lineRule="auto"/>
        <w:ind w:firstLine="480" w:firstLineChars="200"/>
        <w:rPr>
          <w:rFonts w:hint="eastAsia" w:ascii="宋体" w:hAnsi="宋体" w:eastAsia="宋体" w:cs="宋体"/>
        </w:rPr>
      </w:pPr>
    </w:p>
    <w:p w14:paraId="20F91823">
      <w:pPr>
        <w:spacing w:line="360" w:lineRule="auto"/>
        <w:ind w:firstLine="480" w:firstLineChars="200"/>
        <w:rPr>
          <w:rFonts w:hint="eastAsia" w:ascii="宋体" w:hAnsi="宋体" w:eastAsia="宋体" w:cs="宋体"/>
        </w:rPr>
      </w:pPr>
    </w:p>
    <w:p w14:paraId="4DFA51E3">
      <w:pPr>
        <w:spacing w:line="360" w:lineRule="auto"/>
        <w:ind w:firstLine="480" w:firstLineChars="200"/>
        <w:rPr>
          <w:rFonts w:hint="eastAsia" w:ascii="宋体" w:hAnsi="宋体" w:eastAsia="宋体" w:cs="宋体"/>
        </w:rPr>
      </w:pPr>
    </w:p>
    <w:p w14:paraId="4691A669">
      <w:pPr>
        <w:spacing w:line="360" w:lineRule="auto"/>
        <w:rPr>
          <w:rFonts w:hint="eastAsia" w:ascii="宋体" w:hAnsi="宋体" w:eastAsia="宋体" w:cs="宋体"/>
          <w:b/>
          <w:sz w:val="24"/>
        </w:rPr>
      </w:pPr>
    </w:p>
    <w:p w14:paraId="6F59F38E">
      <w:pPr>
        <w:spacing w:line="360" w:lineRule="auto"/>
        <w:rPr>
          <w:rFonts w:hint="eastAsia" w:ascii="宋体" w:hAnsi="宋体" w:eastAsia="宋体" w:cs="宋体"/>
          <w:b/>
          <w:sz w:val="24"/>
        </w:rPr>
      </w:pPr>
    </w:p>
    <w:p w14:paraId="5C99BEFB">
      <w:pPr>
        <w:spacing w:line="360" w:lineRule="auto"/>
        <w:rPr>
          <w:rFonts w:hint="eastAsia" w:ascii="宋体" w:hAnsi="宋体" w:eastAsia="宋体" w:cs="宋体"/>
          <w:b/>
          <w:sz w:val="24"/>
        </w:rPr>
      </w:pPr>
    </w:p>
    <w:p w14:paraId="54B4B4C7">
      <w:pPr>
        <w:spacing w:line="360" w:lineRule="auto"/>
        <w:rPr>
          <w:rFonts w:hint="eastAsia" w:ascii="宋体" w:hAnsi="宋体" w:eastAsia="宋体" w:cs="宋体"/>
          <w:b/>
          <w:sz w:val="24"/>
        </w:rPr>
      </w:pPr>
    </w:p>
    <w:p w14:paraId="4632EFAC">
      <w:pPr>
        <w:spacing w:line="360" w:lineRule="auto"/>
        <w:rPr>
          <w:rFonts w:hint="eastAsia" w:ascii="宋体" w:hAnsi="宋体" w:eastAsia="宋体" w:cs="宋体"/>
          <w:b/>
          <w:sz w:val="24"/>
        </w:rPr>
      </w:pPr>
    </w:p>
    <w:p w14:paraId="3CFE566B">
      <w:pPr>
        <w:spacing w:line="360" w:lineRule="auto"/>
        <w:rPr>
          <w:rFonts w:hint="eastAsia" w:ascii="宋体" w:hAnsi="宋体" w:eastAsia="宋体" w:cs="宋体"/>
          <w:b/>
          <w:sz w:val="24"/>
        </w:rPr>
      </w:pPr>
    </w:p>
    <w:p w14:paraId="5D8F5D2A">
      <w:pPr>
        <w:spacing w:line="360" w:lineRule="auto"/>
        <w:rPr>
          <w:rFonts w:hint="eastAsia" w:ascii="宋体" w:hAnsi="宋体" w:eastAsia="宋体" w:cs="宋体"/>
          <w:b/>
          <w:sz w:val="24"/>
        </w:rPr>
      </w:pPr>
    </w:p>
    <w:p w14:paraId="627CA36E">
      <w:pPr>
        <w:spacing w:line="360" w:lineRule="auto"/>
        <w:rPr>
          <w:rFonts w:hint="eastAsia" w:ascii="宋体" w:hAnsi="宋体" w:eastAsia="宋体" w:cs="宋体"/>
          <w:b/>
          <w:sz w:val="24"/>
        </w:rPr>
      </w:pPr>
    </w:p>
    <w:p w14:paraId="7A86B6A1">
      <w:pPr>
        <w:spacing w:line="360" w:lineRule="auto"/>
        <w:rPr>
          <w:rFonts w:hint="eastAsia" w:ascii="宋体" w:hAnsi="宋体" w:eastAsia="宋体" w:cs="宋体"/>
          <w:b/>
          <w:sz w:val="24"/>
        </w:rPr>
      </w:pPr>
    </w:p>
    <w:p w14:paraId="23CD102A">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61EE4792">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60E2F810">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4C203776">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5F9CFB1D">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49723F0">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B30C351">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DD319EF">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D9E69A6">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079E40">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316DD640">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3B05E136">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3CA69A2">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630E78B1">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336D8D9E">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651E6BBC">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10898DFD">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DBF9A1E">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003CDC68">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FEE3D53">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7D95DEF">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2A01D3B3">
      <w:pPr>
        <w:snapToGrid w:val="0"/>
        <w:spacing w:line="360" w:lineRule="auto"/>
        <w:rPr>
          <w:rFonts w:hint="eastAsia" w:ascii="宋体" w:hAnsi="宋体" w:eastAsia="宋体" w:cs="宋体"/>
          <w:sz w:val="24"/>
        </w:rPr>
      </w:pPr>
      <w:r>
        <w:rPr>
          <w:rFonts w:hint="eastAsia" w:ascii="宋体" w:hAnsi="宋体" w:eastAsia="宋体" w:cs="宋体"/>
          <w:sz w:val="24"/>
        </w:rPr>
        <w:t>……</w:t>
      </w:r>
    </w:p>
    <w:p w14:paraId="6355863F">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5F391B18">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2463E13">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2A2C31E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53DB9692">
      <w:pPr>
        <w:spacing w:line="360" w:lineRule="auto"/>
        <w:jc w:val="center"/>
        <w:rPr>
          <w:rFonts w:hint="eastAsia" w:ascii="宋体" w:hAnsi="宋体" w:eastAsia="宋体" w:cs="宋体"/>
          <w:b/>
          <w:bCs/>
          <w:sz w:val="24"/>
        </w:rPr>
      </w:pPr>
    </w:p>
    <w:p w14:paraId="618434D3">
      <w:pPr>
        <w:spacing w:line="360" w:lineRule="auto"/>
        <w:rPr>
          <w:rFonts w:hint="eastAsia" w:ascii="宋体" w:hAnsi="宋体" w:eastAsia="宋体" w:cs="宋体"/>
          <w:b/>
          <w:sz w:val="24"/>
        </w:rPr>
      </w:pPr>
    </w:p>
    <w:p w14:paraId="2EC0B4E4">
      <w:pPr>
        <w:spacing w:line="360" w:lineRule="auto"/>
        <w:rPr>
          <w:rFonts w:hint="eastAsia" w:ascii="宋体" w:hAnsi="宋体" w:eastAsia="宋体" w:cs="宋体"/>
          <w:b/>
          <w:sz w:val="24"/>
        </w:rPr>
      </w:pPr>
    </w:p>
    <w:p w14:paraId="7FF65F36">
      <w:pPr>
        <w:spacing w:line="360" w:lineRule="auto"/>
        <w:rPr>
          <w:rFonts w:hint="eastAsia" w:ascii="宋体" w:hAnsi="宋体" w:eastAsia="宋体" w:cs="宋体"/>
          <w:b/>
          <w:sz w:val="24"/>
        </w:rPr>
      </w:pPr>
    </w:p>
    <w:p w14:paraId="4092C769">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2A1ABB0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3684A7F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1B38D0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0874E9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0A44D82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065934F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1FE6FB3">
      <w:pPr>
        <w:widowControl/>
        <w:spacing w:line="360" w:lineRule="auto"/>
        <w:ind w:firstLine="600" w:firstLineChars="200"/>
        <w:jc w:val="left"/>
        <w:rPr>
          <w:rFonts w:hint="eastAsia" w:ascii="宋体" w:hAnsi="宋体" w:eastAsia="宋体" w:cs="宋体"/>
          <w:sz w:val="30"/>
          <w:szCs w:val="30"/>
        </w:rPr>
      </w:pPr>
    </w:p>
    <w:p w14:paraId="25C00EA7">
      <w:pPr>
        <w:spacing w:line="360" w:lineRule="auto"/>
        <w:jc w:val="center"/>
        <w:rPr>
          <w:rFonts w:hint="eastAsia" w:ascii="宋体" w:hAnsi="宋体" w:eastAsia="宋体" w:cs="宋体"/>
          <w:b/>
          <w:spacing w:val="6"/>
          <w:sz w:val="32"/>
          <w:szCs w:val="32"/>
        </w:rPr>
      </w:pPr>
    </w:p>
    <w:p w14:paraId="55D24227">
      <w:pPr>
        <w:spacing w:line="360" w:lineRule="auto"/>
        <w:jc w:val="center"/>
        <w:rPr>
          <w:rFonts w:hint="eastAsia" w:ascii="宋体" w:hAnsi="宋体" w:eastAsia="宋体" w:cs="宋体"/>
          <w:b/>
          <w:spacing w:val="6"/>
          <w:sz w:val="32"/>
          <w:szCs w:val="32"/>
        </w:rPr>
      </w:pPr>
    </w:p>
    <w:p w14:paraId="7E2255F2">
      <w:pPr>
        <w:spacing w:line="360" w:lineRule="auto"/>
        <w:jc w:val="center"/>
        <w:rPr>
          <w:rFonts w:hint="eastAsia" w:ascii="宋体" w:hAnsi="宋体" w:eastAsia="宋体" w:cs="宋体"/>
          <w:b/>
          <w:spacing w:val="6"/>
          <w:sz w:val="32"/>
          <w:szCs w:val="32"/>
        </w:rPr>
      </w:pPr>
    </w:p>
    <w:p w14:paraId="4A3D8692">
      <w:pPr>
        <w:spacing w:line="360" w:lineRule="auto"/>
        <w:jc w:val="center"/>
        <w:rPr>
          <w:rFonts w:hint="eastAsia" w:ascii="宋体" w:hAnsi="宋体" w:eastAsia="宋体" w:cs="宋体"/>
          <w:b/>
          <w:spacing w:val="6"/>
          <w:sz w:val="32"/>
          <w:szCs w:val="32"/>
        </w:rPr>
      </w:pPr>
    </w:p>
    <w:p w14:paraId="6AA3C347">
      <w:pPr>
        <w:spacing w:line="360" w:lineRule="auto"/>
        <w:jc w:val="center"/>
        <w:rPr>
          <w:rFonts w:hint="eastAsia" w:ascii="宋体" w:hAnsi="宋体" w:eastAsia="宋体" w:cs="宋体"/>
          <w:b/>
          <w:spacing w:val="6"/>
          <w:sz w:val="32"/>
          <w:szCs w:val="32"/>
        </w:rPr>
      </w:pPr>
    </w:p>
    <w:p w14:paraId="6363D57F">
      <w:pPr>
        <w:spacing w:line="360" w:lineRule="auto"/>
        <w:jc w:val="center"/>
        <w:rPr>
          <w:rFonts w:hint="eastAsia" w:ascii="宋体" w:hAnsi="宋体" w:eastAsia="宋体" w:cs="宋体"/>
          <w:b/>
          <w:spacing w:val="6"/>
          <w:sz w:val="32"/>
          <w:szCs w:val="32"/>
        </w:rPr>
      </w:pPr>
    </w:p>
    <w:p w14:paraId="7BBA47A6">
      <w:pPr>
        <w:spacing w:line="360" w:lineRule="auto"/>
        <w:jc w:val="center"/>
        <w:rPr>
          <w:rFonts w:hint="eastAsia" w:ascii="宋体" w:hAnsi="宋体" w:eastAsia="宋体" w:cs="宋体"/>
          <w:b/>
          <w:spacing w:val="6"/>
          <w:sz w:val="32"/>
          <w:szCs w:val="32"/>
        </w:rPr>
      </w:pPr>
    </w:p>
    <w:p w14:paraId="3E812CF9">
      <w:pPr>
        <w:spacing w:line="360" w:lineRule="auto"/>
        <w:jc w:val="center"/>
        <w:rPr>
          <w:rFonts w:hint="eastAsia" w:ascii="宋体" w:hAnsi="宋体" w:eastAsia="宋体" w:cs="宋体"/>
          <w:b/>
          <w:spacing w:val="6"/>
          <w:sz w:val="32"/>
          <w:szCs w:val="32"/>
        </w:rPr>
      </w:pPr>
    </w:p>
    <w:p w14:paraId="3333604D">
      <w:pPr>
        <w:spacing w:line="360" w:lineRule="auto"/>
        <w:jc w:val="center"/>
        <w:rPr>
          <w:rFonts w:hint="eastAsia" w:ascii="宋体" w:hAnsi="宋体" w:eastAsia="宋体" w:cs="宋体"/>
          <w:b/>
          <w:spacing w:val="6"/>
          <w:sz w:val="32"/>
          <w:szCs w:val="32"/>
        </w:rPr>
      </w:pPr>
    </w:p>
    <w:p w14:paraId="3E028343">
      <w:pPr>
        <w:spacing w:line="360" w:lineRule="auto"/>
        <w:jc w:val="center"/>
        <w:rPr>
          <w:rFonts w:hint="eastAsia" w:ascii="宋体" w:hAnsi="宋体" w:eastAsia="宋体" w:cs="宋体"/>
          <w:b/>
          <w:spacing w:val="6"/>
          <w:sz w:val="32"/>
          <w:szCs w:val="32"/>
        </w:rPr>
      </w:pPr>
    </w:p>
    <w:p w14:paraId="6B95545D">
      <w:pPr>
        <w:spacing w:line="360" w:lineRule="auto"/>
        <w:jc w:val="center"/>
        <w:rPr>
          <w:rFonts w:hint="eastAsia" w:ascii="宋体" w:hAnsi="宋体" w:eastAsia="宋体" w:cs="宋体"/>
          <w:b/>
          <w:spacing w:val="6"/>
          <w:sz w:val="32"/>
          <w:szCs w:val="32"/>
        </w:rPr>
      </w:pPr>
    </w:p>
    <w:p w14:paraId="17CC52FD">
      <w:pPr>
        <w:spacing w:line="360" w:lineRule="auto"/>
        <w:jc w:val="center"/>
        <w:rPr>
          <w:rFonts w:hint="eastAsia" w:ascii="宋体" w:hAnsi="宋体" w:eastAsia="宋体" w:cs="宋体"/>
          <w:b/>
          <w:spacing w:val="6"/>
          <w:sz w:val="32"/>
          <w:szCs w:val="32"/>
        </w:rPr>
      </w:pPr>
    </w:p>
    <w:p w14:paraId="0C2EBC65">
      <w:pPr>
        <w:spacing w:line="360" w:lineRule="auto"/>
        <w:jc w:val="left"/>
        <w:rPr>
          <w:rFonts w:hint="eastAsia" w:ascii="宋体" w:hAnsi="宋体" w:eastAsia="宋体" w:cs="宋体"/>
          <w:b/>
          <w:spacing w:val="6"/>
          <w:sz w:val="32"/>
          <w:szCs w:val="32"/>
        </w:rPr>
      </w:pPr>
    </w:p>
    <w:p w14:paraId="6F4310CD">
      <w:pPr>
        <w:spacing w:line="360" w:lineRule="auto"/>
        <w:jc w:val="left"/>
        <w:rPr>
          <w:rFonts w:hint="eastAsia" w:ascii="宋体" w:hAnsi="宋体" w:eastAsia="宋体" w:cs="宋体"/>
          <w:b/>
          <w:spacing w:val="6"/>
          <w:sz w:val="32"/>
          <w:szCs w:val="32"/>
        </w:rPr>
      </w:pPr>
    </w:p>
    <w:p w14:paraId="08EB9E81">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5C761C27">
      <w:pPr>
        <w:spacing w:line="360" w:lineRule="auto"/>
        <w:jc w:val="center"/>
        <w:rPr>
          <w:rFonts w:hint="eastAsia" w:ascii="宋体" w:hAnsi="宋体" w:eastAsia="宋体" w:cs="宋体"/>
          <w:b/>
          <w:sz w:val="24"/>
        </w:rPr>
      </w:pPr>
    </w:p>
    <w:p w14:paraId="7DE5EA6E">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3694A1F2">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28E20D40">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77665D4F">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57C33AD">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E18572D">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36FE70C9">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F950DC0">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129836F">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87D557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501CFEB">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7D7FC89">
      <w:pPr>
        <w:spacing w:line="360" w:lineRule="auto"/>
        <w:rPr>
          <w:rFonts w:hint="eastAsia" w:ascii="宋体" w:hAnsi="宋体" w:eastAsia="宋体" w:cs="宋体"/>
          <w:sz w:val="24"/>
        </w:rPr>
      </w:pPr>
      <w:r>
        <w:rPr>
          <w:rFonts w:hint="eastAsia" w:ascii="宋体" w:hAnsi="宋体" w:eastAsia="宋体" w:cs="宋体"/>
          <w:sz w:val="24"/>
        </w:rPr>
        <w:t>被投诉人2</w:t>
      </w:r>
    </w:p>
    <w:p w14:paraId="3B91306F">
      <w:pPr>
        <w:spacing w:line="360" w:lineRule="auto"/>
        <w:rPr>
          <w:rFonts w:hint="eastAsia" w:ascii="宋体" w:hAnsi="宋体" w:eastAsia="宋体" w:cs="宋体"/>
          <w:sz w:val="24"/>
          <w:u w:val="dotted"/>
        </w:rPr>
      </w:pPr>
      <w:r>
        <w:rPr>
          <w:rFonts w:hint="eastAsia" w:ascii="宋体" w:hAnsi="宋体" w:eastAsia="宋体" w:cs="宋体"/>
          <w:sz w:val="24"/>
        </w:rPr>
        <w:t>……</w:t>
      </w:r>
    </w:p>
    <w:p w14:paraId="5C8DAAA4">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p>
    <w:p w14:paraId="236A7317">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89020E0">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F20BA19">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593E84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22BD181A">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23EFF80">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2F54A740">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7664857C">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83A64A5">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E25B153">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06CBC0A8">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3CD9A974">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2B845E7">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4AB9CA1A">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02254A9">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4F9D245E">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3EF0E6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E718C05">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4DC94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C23D363">
      <w:pPr>
        <w:spacing w:line="360" w:lineRule="auto"/>
        <w:rPr>
          <w:rFonts w:hint="eastAsia" w:ascii="宋体" w:hAnsi="宋体" w:eastAsia="宋体" w:cs="宋体"/>
          <w:sz w:val="24"/>
        </w:rPr>
      </w:pPr>
      <w:r>
        <w:rPr>
          <w:rFonts w:hint="eastAsia" w:ascii="宋体" w:hAnsi="宋体" w:eastAsia="宋体" w:cs="宋体"/>
          <w:sz w:val="24"/>
        </w:rPr>
        <w:t>投诉事项2</w:t>
      </w:r>
    </w:p>
    <w:p w14:paraId="55CAA345">
      <w:pPr>
        <w:spacing w:line="360" w:lineRule="auto"/>
        <w:rPr>
          <w:rFonts w:hint="eastAsia" w:ascii="宋体" w:hAnsi="宋体" w:eastAsia="宋体" w:cs="宋体"/>
          <w:sz w:val="24"/>
          <w:u w:val="dotted"/>
        </w:rPr>
      </w:pPr>
      <w:r>
        <w:rPr>
          <w:rFonts w:hint="eastAsia" w:ascii="宋体" w:hAnsi="宋体" w:eastAsia="宋体" w:cs="宋体"/>
          <w:sz w:val="24"/>
        </w:rPr>
        <w:t>……</w:t>
      </w:r>
    </w:p>
    <w:p w14:paraId="2891A168">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18CA195C">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B723608">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526730F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9FA39DA">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5C6D1740">
      <w:pPr>
        <w:spacing w:line="360" w:lineRule="auto"/>
        <w:rPr>
          <w:rFonts w:hint="eastAsia" w:ascii="宋体" w:hAnsi="宋体" w:eastAsia="宋体" w:cs="宋体"/>
          <w:b/>
          <w:sz w:val="24"/>
        </w:rPr>
      </w:pPr>
    </w:p>
    <w:p w14:paraId="5995D184">
      <w:pPr>
        <w:spacing w:line="360" w:lineRule="auto"/>
        <w:rPr>
          <w:rFonts w:hint="eastAsia" w:ascii="宋体" w:hAnsi="宋体" w:eastAsia="宋体" w:cs="宋体"/>
          <w:b/>
          <w:sz w:val="24"/>
        </w:rPr>
      </w:pPr>
    </w:p>
    <w:p w14:paraId="76028881">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50B53F6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4E9E60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50603E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2CA980C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2C6E21C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652678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7D57B10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5A868F8E">
      <w:pPr>
        <w:spacing w:line="360" w:lineRule="auto"/>
        <w:rPr>
          <w:rFonts w:hint="eastAsia" w:ascii="宋体" w:hAnsi="宋体" w:eastAsia="宋体" w:cs="宋体"/>
          <w:b/>
          <w:sz w:val="24"/>
        </w:rPr>
      </w:pPr>
    </w:p>
    <w:p w14:paraId="5FC206DB">
      <w:pPr>
        <w:autoSpaceDE w:val="0"/>
        <w:autoSpaceDN w:val="0"/>
        <w:jc w:val="both"/>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37B083C3">
      <w:pPr>
        <w:spacing w:line="360" w:lineRule="auto"/>
        <w:rPr>
          <w:rFonts w:hint="eastAsia" w:ascii="宋体" w:hAnsi="宋体" w:eastAsia="宋体" w:cs="宋体"/>
          <w:color w:val="auto"/>
          <w:sz w:val="24"/>
          <w:u w:val="single"/>
        </w:rPr>
      </w:pPr>
    </w:p>
    <w:p w14:paraId="71279F4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162427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1E5605AA">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3E6DE4C3">
      <w:pPr>
        <w:spacing w:line="360" w:lineRule="auto"/>
        <w:ind w:firstLine="494"/>
        <w:rPr>
          <w:rFonts w:hint="eastAsia" w:ascii="宋体" w:hAnsi="宋体" w:eastAsia="宋体" w:cs="宋体"/>
          <w:sz w:val="24"/>
        </w:rPr>
      </w:pPr>
    </w:p>
    <w:p w14:paraId="2EE1B58E">
      <w:pPr>
        <w:spacing w:line="360" w:lineRule="auto"/>
        <w:ind w:firstLine="494"/>
        <w:rPr>
          <w:rFonts w:hint="eastAsia" w:ascii="宋体" w:hAnsi="宋体" w:eastAsia="宋体" w:cs="宋体"/>
          <w:sz w:val="24"/>
        </w:rPr>
      </w:pPr>
    </w:p>
    <w:p w14:paraId="0ADB4906">
      <w:pPr>
        <w:spacing w:line="360" w:lineRule="auto"/>
        <w:ind w:firstLine="494"/>
        <w:rPr>
          <w:rFonts w:hint="eastAsia" w:ascii="宋体" w:hAnsi="宋体" w:eastAsia="宋体" w:cs="宋体"/>
          <w:sz w:val="24"/>
        </w:rPr>
      </w:pPr>
    </w:p>
    <w:p w14:paraId="0D83BAAB">
      <w:pPr>
        <w:spacing w:line="360" w:lineRule="auto"/>
        <w:ind w:firstLine="494"/>
        <w:rPr>
          <w:rFonts w:hint="eastAsia" w:ascii="宋体" w:hAnsi="宋体" w:eastAsia="宋体" w:cs="宋体"/>
          <w:sz w:val="24"/>
        </w:rPr>
      </w:pPr>
    </w:p>
    <w:p w14:paraId="6536456A">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64A8C72B">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5B93FEA7">
      <w:pPr>
        <w:rPr>
          <w:rFonts w:hint="eastAsia" w:ascii="宋体" w:hAnsi="宋体" w:eastAsia="宋体" w:cs="宋体"/>
          <w:sz w:val="24"/>
        </w:rPr>
      </w:pPr>
      <w:r>
        <w:rPr>
          <w:rFonts w:hint="eastAsia" w:ascii="宋体" w:hAnsi="宋体" w:eastAsia="宋体" w:cs="宋体"/>
          <w:b/>
          <w:bCs/>
          <w:sz w:val="24"/>
        </w:rPr>
        <w:t>附：</w:t>
      </w:r>
    </w:p>
    <w:p w14:paraId="714C394F">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C7E888">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8C7E888">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C120">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620C120">
                      <w:pPr>
                        <w:jc w:val="center"/>
                      </w:pPr>
                    </w:p>
                  </w:txbxContent>
                </v:textbox>
              </v:rect>
            </w:pict>
          </mc:Fallback>
        </mc:AlternateContent>
      </w:r>
      <w:r>
        <w:rPr>
          <w:rFonts w:hint="eastAsia" w:ascii="宋体" w:hAnsi="宋体" w:eastAsia="宋体" w:cs="宋体"/>
          <w:sz w:val="24"/>
        </w:rPr>
        <w:t>投标单位法定名称章（印模）                投标单位“XX专用章”（印模）</w:t>
      </w:r>
    </w:p>
    <w:p w14:paraId="742E500F">
      <w:pPr>
        <w:autoSpaceDE w:val="0"/>
        <w:autoSpaceDN w:val="0"/>
        <w:jc w:val="center"/>
        <w:rPr>
          <w:rFonts w:hint="eastAsia" w:ascii="宋体" w:hAnsi="宋体" w:eastAsia="宋体" w:cs="宋体"/>
          <w:b/>
          <w:spacing w:val="6"/>
          <w:sz w:val="32"/>
          <w:szCs w:val="32"/>
        </w:rPr>
      </w:pPr>
    </w:p>
    <w:p w14:paraId="4E37F0F0">
      <w:pPr>
        <w:autoSpaceDE w:val="0"/>
        <w:autoSpaceDN w:val="0"/>
        <w:jc w:val="center"/>
        <w:rPr>
          <w:rFonts w:hint="eastAsia" w:ascii="宋体" w:hAnsi="宋体" w:eastAsia="宋体" w:cs="宋体"/>
          <w:b/>
          <w:spacing w:val="6"/>
          <w:sz w:val="32"/>
          <w:szCs w:val="32"/>
        </w:rPr>
      </w:pPr>
    </w:p>
    <w:p w14:paraId="15895CEF">
      <w:pPr>
        <w:autoSpaceDE w:val="0"/>
        <w:autoSpaceDN w:val="0"/>
        <w:jc w:val="center"/>
        <w:rPr>
          <w:rFonts w:hint="eastAsia" w:ascii="宋体" w:hAnsi="宋体" w:eastAsia="宋体" w:cs="宋体"/>
          <w:b/>
          <w:spacing w:val="6"/>
          <w:sz w:val="32"/>
          <w:szCs w:val="32"/>
        </w:rPr>
      </w:pPr>
    </w:p>
    <w:p w14:paraId="73C762B4">
      <w:pPr>
        <w:autoSpaceDE w:val="0"/>
        <w:autoSpaceDN w:val="0"/>
        <w:jc w:val="center"/>
        <w:rPr>
          <w:rFonts w:hint="eastAsia" w:ascii="宋体" w:hAnsi="宋体" w:eastAsia="宋体" w:cs="宋体"/>
          <w:b/>
          <w:spacing w:val="6"/>
          <w:sz w:val="32"/>
          <w:szCs w:val="32"/>
        </w:rPr>
      </w:pPr>
    </w:p>
    <w:p w14:paraId="14E9D1C5">
      <w:pPr>
        <w:autoSpaceDE w:val="0"/>
        <w:autoSpaceDN w:val="0"/>
        <w:jc w:val="center"/>
        <w:rPr>
          <w:rFonts w:hint="eastAsia" w:ascii="宋体" w:hAnsi="宋体" w:eastAsia="宋体" w:cs="宋体"/>
          <w:b/>
          <w:spacing w:val="6"/>
          <w:sz w:val="32"/>
          <w:szCs w:val="32"/>
        </w:rPr>
      </w:pPr>
    </w:p>
    <w:p w14:paraId="62CBF5A4">
      <w:pPr>
        <w:autoSpaceDE w:val="0"/>
        <w:autoSpaceDN w:val="0"/>
        <w:jc w:val="center"/>
        <w:rPr>
          <w:rFonts w:hint="eastAsia" w:ascii="宋体" w:hAnsi="宋体" w:eastAsia="宋体" w:cs="宋体"/>
          <w:b/>
          <w:spacing w:val="6"/>
          <w:sz w:val="32"/>
          <w:szCs w:val="32"/>
        </w:rPr>
      </w:pPr>
    </w:p>
    <w:p w14:paraId="646F9753">
      <w:pPr>
        <w:autoSpaceDE w:val="0"/>
        <w:autoSpaceDN w:val="0"/>
        <w:jc w:val="center"/>
        <w:rPr>
          <w:rFonts w:hint="eastAsia" w:ascii="宋体" w:hAnsi="宋体" w:eastAsia="宋体" w:cs="宋体"/>
          <w:b/>
          <w:spacing w:val="6"/>
          <w:sz w:val="32"/>
          <w:szCs w:val="32"/>
        </w:rPr>
      </w:pPr>
    </w:p>
    <w:p w14:paraId="3E89C436">
      <w:pPr>
        <w:autoSpaceDE w:val="0"/>
        <w:autoSpaceDN w:val="0"/>
        <w:jc w:val="center"/>
        <w:rPr>
          <w:rFonts w:hint="eastAsia" w:ascii="宋体" w:hAnsi="宋体" w:eastAsia="宋体" w:cs="宋体"/>
          <w:b/>
          <w:spacing w:val="6"/>
          <w:sz w:val="32"/>
          <w:szCs w:val="32"/>
        </w:rPr>
      </w:pPr>
    </w:p>
    <w:p w14:paraId="7E36761C">
      <w:pPr>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6F0E7358">
      <w:pPr>
        <w:autoSpaceDE w:val="0"/>
        <w:autoSpaceDN w:val="0"/>
        <w:jc w:val="both"/>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40215603">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sz w:val="24"/>
        </w:rPr>
        <w:t>（以联合体形式投标的，提供联合协议；本项目不接受联合体投标或者投标人不以</w:t>
      </w:r>
      <w:r>
        <w:rPr>
          <w:rFonts w:hint="eastAsia" w:ascii="宋体" w:hAnsi="宋体" w:eastAsia="宋体" w:cs="宋体"/>
          <w:b/>
          <w:color w:val="auto"/>
          <w:sz w:val="24"/>
        </w:rPr>
        <w:t>联合体形式投标的，则不需要提供）</w:t>
      </w:r>
    </w:p>
    <w:p w14:paraId="64D98FC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16B4C2A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FB2EA5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授权代表根据招标文件规定及投标内容而对采购人、采购机构所作的任何合法承诺，包括书面澄清及响应等均对联合投标各方产生约束力。</w:t>
      </w:r>
    </w:p>
    <w:p w14:paraId="74F443E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4A35039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3AB30E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10B2BD9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59458CA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48070B90">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75" w:name="_Hlk101131882"/>
      <w:r>
        <w:rPr>
          <w:rFonts w:hint="eastAsia" w:ascii="宋体" w:hAnsi="宋体" w:eastAsia="宋体" w:cs="宋体"/>
          <w:kern w:val="0"/>
          <w:sz w:val="24"/>
          <w:u w:val="single"/>
        </w:rPr>
        <w:t>联合体成员X,……</w:t>
      </w:r>
      <w:bookmarkEnd w:id="75"/>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76"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76"/>
      <w:r>
        <w:rPr>
          <w:rFonts w:hint="eastAsia" w:ascii="宋体" w:hAnsi="宋体" w:eastAsia="宋体" w:cs="宋体"/>
          <w:b/>
          <w:kern w:val="0"/>
          <w:sz w:val="24"/>
          <w:lang w:val="zh-CN"/>
        </w:rPr>
        <w:t>）</w:t>
      </w:r>
    </w:p>
    <w:p w14:paraId="781A0191">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77"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其中</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77"/>
    </w:p>
    <w:p w14:paraId="1100759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5631C8B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B49732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43AB9ED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74345CB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7370C2D0">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CBB6D22">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37E6E21">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1C2F13A">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21D84F3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FA8823D">
      <w:pPr>
        <w:autoSpaceDE w:val="0"/>
        <w:autoSpaceDN w:val="0"/>
        <w:jc w:val="center"/>
        <w:rPr>
          <w:rFonts w:hint="eastAsia" w:ascii="宋体" w:hAnsi="宋体" w:eastAsia="宋体" w:cs="宋体"/>
          <w:b/>
          <w:spacing w:val="6"/>
          <w:sz w:val="32"/>
          <w:szCs w:val="32"/>
        </w:rPr>
      </w:pPr>
    </w:p>
    <w:p w14:paraId="4A9C4D63">
      <w:pPr>
        <w:autoSpaceDE w:val="0"/>
        <w:autoSpaceDN w:val="0"/>
        <w:jc w:val="center"/>
        <w:rPr>
          <w:rFonts w:hint="eastAsia" w:ascii="宋体" w:hAnsi="宋体" w:eastAsia="宋体" w:cs="宋体"/>
          <w:b/>
          <w:spacing w:val="6"/>
          <w:sz w:val="32"/>
          <w:szCs w:val="32"/>
        </w:rPr>
      </w:pPr>
    </w:p>
    <w:p w14:paraId="4EB8847E">
      <w:pPr>
        <w:autoSpaceDE w:val="0"/>
        <w:autoSpaceDN w:val="0"/>
        <w:jc w:val="center"/>
        <w:rPr>
          <w:rFonts w:hint="eastAsia" w:ascii="宋体" w:hAnsi="宋体" w:eastAsia="宋体" w:cs="宋体"/>
          <w:b/>
          <w:spacing w:val="6"/>
          <w:sz w:val="32"/>
          <w:szCs w:val="32"/>
        </w:rPr>
      </w:pPr>
    </w:p>
    <w:p w14:paraId="1892337F">
      <w:pPr>
        <w:autoSpaceDE w:val="0"/>
        <w:autoSpaceDN w:val="0"/>
        <w:jc w:val="center"/>
        <w:rPr>
          <w:rFonts w:hint="eastAsia" w:ascii="宋体" w:hAnsi="宋体" w:eastAsia="宋体" w:cs="宋体"/>
          <w:b/>
          <w:spacing w:val="6"/>
          <w:sz w:val="32"/>
          <w:szCs w:val="32"/>
        </w:rPr>
      </w:pPr>
    </w:p>
    <w:p w14:paraId="7A7F9453">
      <w:pPr>
        <w:autoSpaceDE w:val="0"/>
        <w:autoSpaceDN w:val="0"/>
        <w:jc w:val="center"/>
        <w:rPr>
          <w:rFonts w:hint="eastAsia" w:ascii="宋体" w:hAnsi="宋体" w:eastAsia="宋体" w:cs="宋体"/>
          <w:b/>
          <w:spacing w:val="6"/>
          <w:sz w:val="32"/>
          <w:szCs w:val="32"/>
        </w:rPr>
      </w:pPr>
    </w:p>
    <w:p w14:paraId="1DCC5F4B">
      <w:pPr>
        <w:autoSpaceDE w:val="0"/>
        <w:autoSpaceDN w:val="0"/>
        <w:jc w:val="center"/>
        <w:rPr>
          <w:rFonts w:hint="eastAsia" w:ascii="宋体" w:hAnsi="宋体" w:eastAsia="宋体" w:cs="宋体"/>
          <w:b/>
          <w:spacing w:val="6"/>
          <w:sz w:val="32"/>
          <w:szCs w:val="32"/>
        </w:rPr>
      </w:pPr>
    </w:p>
    <w:p w14:paraId="5FCD121D">
      <w:pPr>
        <w:pStyle w:val="4"/>
        <w:rPr>
          <w:rFonts w:hint="eastAsia" w:ascii="宋体" w:hAnsi="宋体" w:eastAsia="宋体" w:cs="宋体"/>
          <w:b/>
          <w:spacing w:val="6"/>
          <w:sz w:val="32"/>
          <w:szCs w:val="32"/>
        </w:rPr>
      </w:pPr>
    </w:p>
    <w:p w14:paraId="133BB2FC">
      <w:pPr>
        <w:rPr>
          <w:rFonts w:hint="eastAsia" w:ascii="宋体" w:hAnsi="宋体" w:eastAsia="宋体" w:cs="宋体"/>
          <w:b/>
          <w:spacing w:val="6"/>
          <w:sz w:val="32"/>
          <w:szCs w:val="32"/>
        </w:rPr>
      </w:pPr>
    </w:p>
    <w:p w14:paraId="76BB927F">
      <w:pPr>
        <w:pStyle w:val="4"/>
        <w:rPr>
          <w:rFonts w:hint="eastAsia" w:ascii="宋体" w:hAnsi="宋体" w:eastAsia="宋体" w:cs="宋体"/>
          <w:b/>
          <w:spacing w:val="6"/>
          <w:sz w:val="32"/>
          <w:szCs w:val="32"/>
        </w:rPr>
      </w:pPr>
    </w:p>
    <w:p w14:paraId="5B2484D5">
      <w:pPr>
        <w:rPr>
          <w:rFonts w:hint="eastAsia" w:ascii="宋体" w:hAnsi="宋体" w:eastAsia="宋体" w:cs="宋体"/>
          <w:b/>
          <w:spacing w:val="6"/>
          <w:sz w:val="32"/>
          <w:szCs w:val="32"/>
        </w:rPr>
      </w:pPr>
    </w:p>
    <w:p w14:paraId="4513671B">
      <w:pPr>
        <w:pStyle w:val="4"/>
        <w:rPr>
          <w:rFonts w:hint="eastAsia" w:ascii="宋体" w:hAnsi="宋体" w:eastAsia="宋体" w:cs="宋体"/>
          <w:b/>
          <w:spacing w:val="6"/>
          <w:sz w:val="32"/>
          <w:szCs w:val="32"/>
        </w:rPr>
      </w:pPr>
    </w:p>
    <w:p w14:paraId="4BFF7318">
      <w:pPr>
        <w:rPr>
          <w:rFonts w:hint="eastAsia" w:ascii="宋体" w:hAnsi="宋体" w:eastAsia="宋体" w:cs="宋体"/>
          <w:b/>
          <w:spacing w:val="6"/>
          <w:sz w:val="32"/>
          <w:szCs w:val="32"/>
        </w:rPr>
      </w:pPr>
    </w:p>
    <w:p w14:paraId="0961A504">
      <w:pPr>
        <w:pStyle w:val="4"/>
        <w:rPr>
          <w:rFonts w:hint="eastAsia" w:ascii="宋体" w:hAnsi="宋体" w:eastAsia="宋体" w:cs="宋体"/>
          <w:b/>
          <w:spacing w:val="6"/>
          <w:sz w:val="32"/>
          <w:szCs w:val="32"/>
        </w:rPr>
      </w:pPr>
    </w:p>
    <w:p w14:paraId="5FAAD43E">
      <w:pPr>
        <w:rPr>
          <w:rFonts w:hint="eastAsia" w:ascii="宋体" w:hAnsi="宋体" w:eastAsia="宋体" w:cs="宋体"/>
          <w:b/>
          <w:spacing w:val="6"/>
          <w:sz w:val="32"/>
          <w:szCs w:val="32"/>
        </w:rPr>
      </w:pPr>
    </w:p>
    <w:p w14:paraId="70524B79">
      <w:pPr>
        <w:pStyle w:val="4"/>
        <w:rPr>
          <w:rFonts w:hint="eastAsia" w:ascii="宋体" w:hAnsi="宋体" w:eastAsia="宋体" w:cs="宋体"/>
          <w:b/>
          <w:spacing w:val="6"/>
          <w:sz w:val="32"/>
          <w:szCs w:val="32"/>
        </w:rPr>
      </w:pPr>
    </w:p>
    <w:p w14:paraId="029037E2">
      <w:pPr>
        <w:rPr>
          <w:rFonts w:hint="eastAsia" w:ascii="宋体" w:hAnsi="宋体" w:eastAsia="宋体" w:cs="宋体"/>
          <w:b/>
          <w:spacing w:val="6"/>
          <w:sz w:val="32"/>
          <w:szCs w:val="32"/>
        </w:rPr>
      </w:pPr>
    </w:p>
    <w:p w14:paraId="665C8B66">
      <w:pPr>
        <w:pStyle w:val="4"/>
        <w:rPr>
          <w:rFonts w:hint="eastAsia" w:ascii="宋体" w:hAnsi="宋体" w:eastAsia="宋体" w:cs="宋体"/>
          <w:b/>
          <w:spacing w:val="6"/>
          <w:sz w:val="32"/>
          <w:szCs w:val="32"/>
        </w:rPr>
      </w:pPr>
    </w:p>
    <w:p w14:paraId="3A491611">
      <w:pPr>
        <w:snapToGrid w:val="0"/>
        <w:spacing w:line="360" w:lineRule="auto"/>
        <w:ind w:firstLine="0" w:firstLineChars="0"/>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31040F69">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7179C2A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w:t>
      </w:r>
      <w:r>
        <w:rPr>
          <w:rFonts w:hint="eastAsia" w:ascii="宋体" w:hAnsi="宋体" w:eastAsia="宋体" w:cs="宋体"/>
          <w:color w:val="auto"/>
          <w:kern w:val="0"/>
          <w:sz w:val="24"/>
          <w:lang w:val="zh-CN"/>
        </w:rPr>
        <w:t>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w:t>
      </w:r>
      <w:r>
        <w:rPr>
          <w:rFonts w:hint="eastAsia" w:ascii="宋体" w:hAnsi="宋体" w:eastAsia="宋体" w:cs="宋体"/>
          <w:kern w:val="0"/>
          <w:sz w:val="24"/>
          <w:lang w:val="zh-CN"/>
        </w:rPr>
        <w:t>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21AFF1E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289000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385FF9D6">
      <w:pPr>
        <w:rPr>
          <w:rFonts w:hint="eastAsia" w:ascii="宋体" w:hAnsi="宋体" w:eastAsia="宋体" w:cs="宋体"/>
        </w:rPr>
      </w:pPr>
      <w:r>
        <w:rPr>
          <w:rFonts w:hint="eastAsia" w:ascii="宋体" w:hAnsi="宋体" w:eastAsia="宋体" w:cs="宋体"/>
          <w:lang w:val="zh-CN"/>
        </w:rPr>
        <w:t xml:space="preserve"> </w:t>
      </w:r>
    </w:p>
    <w:p w14:paraId="1D571AD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5453A07E">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723E021F">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07C80C5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7553C891">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3E516C3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526978D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11D7AE4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3385665F">
      <w:pPr>
        <w:snapToGrid w:val="0"/>
        <w:spacing w:line="360" w:lineRule="auto"/>
        <w:ind w:left="655"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2FE1BCAF">
      <w:pPr>
        <w:snapToGrid w:val="0"/>
        <w:spacing w:line="360" w:lineRule="auto"/>
        <w:ind w:left="655"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6922499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E30042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0069084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0CF12D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10A62D3D">
      <w:pPr>
        <w:snapToGrid w:val="0"/>
        <w:spacing w:line="360" w:lineRule="auto"/>
        <w:ind w:left="5861"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73674790">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6E7AC5D1">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401ACC84">
      <w:pPr>
        <w:snapToGrid w:val="0"/>
        <w:spacing w:line="360" w:lineRule="auto"/>
        <w:ind w:left="5861"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D503692">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3F15493">
      <w:pPr>
        <w:autoSpaceDE w:val="0"/>
        <w:autoSpaceDN w:val="0"/>
        <w:jc w:val="center"/>
        <w:rPr>
          <w:rFonts w:hint="eastAsia" w:ascii="宋体" w:hAnsi="宋体" w:eastAsia="宋体" w:cs="宋体"/>
          <w:b/>
          <w:spacing w:val="6"/>
          <w:sz w:val="32"/>
          <w:szCs w:val="32"/>
        </w:rPr>
      </w:pPr>
    </w:p>
    <w:p w14:paraId="00D3FFEC">
      <w:pPr>
        <w:autoSpaceDE w:val="0"/>
        <w:autoSpaceDN w:val="0"/>
        <w:jc w:val="center"/>
        <w:rPr>
          <w:rFonts w:hint="eastAsia" w:ascii="宋体" w:hAnsi="宋体" w:eastAsia="宋体" w:cs="宋体"/>
          <w:b/>
          <w:spacing w:val="6"/>
          <w:sz w:val="32"/>
          <w:szCs w:val="32"/>
        </w:rPr>
      </w:pPr>
    </w:p>
    <w:p w14:paraId="652A9E67">
      <w:pPr>
        <w:autoSpaceDE w:val="0"/>
        <w:autoSpaceDN w:val="0"/>
        <w:jc w:val="center"/>
        <w:rPr>
          <w:rFonts w:hint="eastAsia" w:ascii="宋体" w:hAnsi="宋体" w:eastAsia="宋体" w:cs="宋体"/>
          <w:b/>
          <w:spacing w:val="6"/>
          <w:sz w:val="32"/>
          <w:szCs w:val="32"/>
        </w:rPr>
      </w:pPr>
    </w:p>
    <w:p w14:paraId="7B95615E">
      <w:pPr>
        <w:autoSpaceDE w:val="0"/>
        <w:autoSpaceDN w:val="0"/>
        <w:jc w:val="center"/>
        <w:rPr>
          <w:rFonts w:hint="eastAsia" w:ascii="宋体" w:hAnsi="宋体" w:eastAsia="宋体" w:cs="宋体"/>
          <w:b/>
          <w:spacing w:val="6"/>
          <w:sz w:val="32"/>
          <w:szCs w:val="32"/>
        </w:rPr>
      </w:pPr>
    </w:p>
    <w:p w14:paraId="2C7A0281">
      <w:pPr>
        <w:autoSpaceDE w:val="0"/>
        <w:autoSpaceDN w:val="0"/>
        <w:jc w:val="center"/>
        <w:rPr>
          <w:rFonts w:hint="eastAsia" w:ascii="宋体" w:hAnsi="宋体" w:eastAsia="宋体" w:cs="宋体"/>
          <w:b/>
          <w:spacing w:val="6"/>
          <w:sz w:val="32"/>
          <w:szCs w:val="32"/>
        </w:rPr>
      </w:pPr>
    </w:p>
    <w:p w14:paraId="12F7306E">
      <w:pPr>
        <w:autoSpaceDE w:val="0"/>
        <w:autoSpaceDN w:val="0"/>
        <w:jc w:val="center"/>
        <w:rPr>
          <w:rFonts w:hint="eastAsia" w:ascii="宋体" w:hAnsi="宋体" w:eastAsia="宋体" w:cs="宋体"/>
          <w:b/>
          <w:spacing w:val="6"/>
          <w:sz w:val="32"/>
          <w:szCs w:val="32"/>
        </w:rPr>
      </w:pPr>
    </w:p>
    <w:p w14:paraId="356987DA">
      <w:pPr>
        <w:autoSpaceDE w:val="0"/>
        <w:autoSpaceDN w:val="0"/>
        <w:jc w:val="center"/>
        <w:rPr>
          <w:rFonts w:hint="eastAsia" w:ascii="宋体" w:hAnsi="宋体" w:eastAsia="宋体" w:cs="宋体"/>
          <w:b/>
          <w:spacing w:val="6"/>
          <w:sz w:val="32"/>
          <w:szCs w:val="32"/>
        </w:rPr>
      </w:pPr>
    </w:p>
    <w:p w14:paraId="2B2837B0">
      <w:pPr>
        <w:autoSpaceDE w:val="0"/>
        <w:autoSpaceDN w:val="0"/>
        <w:jc w:val="center"/>
        <w:rPr>
          <w:rFonts w:hint="eastAsia" w:ascii="宋体" w:hAnsi="宋体" w:eastAsia="宋体" w:cs="宋体"/>
          <w:b/>
          <w:spacing w:val="6"/>
          <w:sz w:val="32"/>
          <w:szCs w:val="32"/>
        </w:rPr>
      </w:pPr>
    </w:p>
    <w:p w14:paraId="727B08EE">
      <w:pPr>
        <w:autoSpaceDE w:val="0"/>
        <w:autoSpaceDN w:val="0"/>
        <w:jc w:val="center"/>
        <w:rPr>
          <w:rFonts w:hint="eastAsia" w:ascii="宋体" w:hAnsi="宋体" w:eastAsia="宋体" w:cs="宋体"/>
          <w:b/>
          <w:spacing w:val="6"/>
          <w:sz w:val="32"/>
          <w:szCs w:val="32"/>
        </w:rPr>
      </w:pPr>
    </w:p>
    <w:p w14:paraId="7E3CE4EE">
      <w:pPr>
        <w:autoSpaceDE w:val="0"/>
        <w:autoSpaceDN w:val="0"/>
        <w:jc w:val="center"/>
        <w:rPr>
          <w:rFonts w:hint="eastAsia" w:ascii="宋体" w:hAnsi="宋体" w:eastAsia="宋体" w:cs="宋体"/>
          <w:b/>
          <w:spacing w:val="6"/>
          <w:sz w:val="32"/>
          <w:szCs w:val="32"/>
        </w:rPr>
      </w:pPr>
    </w:p>
    <w:p w14:paraId="5875A3DC">
      <w:pPr>
        <w:autoSpaceDE w:val="0"/>
        <w:autoSpaceDN w:val="0"/>
        <w:jc w:val="center"/>
        <w:rPr>
          <w:rFonts w:hint="eastAsia" w:ascii="宋体" w:hAnsi="宋体" w:eastAsia="宋体" w:cs="宋体"/>
          <w:b/>
          <w:spacing w:val="6"/>
          <w:sz w:val="32"/>
          <w:szCs w:val="32"/>
        </w:rPr>
      </w:pPr>
    </w:p>
    <w:p w14:paraId="7F8A811A">
      <w:pPr>
        <w:autoSpaceDE w:val="0"/>
        <w:autoSpaceDN w:val="0"/>
        <w:jc w:val="center"/>
        <w:rPr>
          <w:rFonts w:hint="eastAsia" w:ascii="宋体" w:hAnsi="宋体" w:eastAsia="宋体" w:cs="宋体"/>
          <w:b/>
          <w:spacing w:val="6"/>
          <w:sz w:val="32"/>
          <w:szCs w:val="32"/>
        </w:rPr>
      </w:pPr>
    </w:p>
    <w:p w14:paraId="3637FAE8">
      <w:pPr>
        <w:autoSpaceDE w:val="0"/>
        <w:autoSpaceDN w:val="0"/>
        <w:jc w:val="center"/>
        <w:rPr>
          <w:rFonts w:hint="eastAsia" w:ascii="宋体" w:hAnsi="宋体" w:eastAsia="宋体" w:cs="宋体"/>
          <w:b/>
          <w:spacing w:val="6"/>
          <w:sz w:val="32"/>
          <w:szCs w:val="32"/>
        </w:rPr>
      </w:pPr>
    </w:p>
    <w:p w14:paraId="70B7809A">
      <w:pPr>
        <w:autoSpaceDE w:val="0"/>
        <w:autoSpaceDN w:val="0"/>
        <w:jc w:val="center"/>
        <w:rPr>
          <w:rFonts w:hint="eastAsia" w:ascii="宋体" w:hAnsi="宋体" w:eastAsia="宋体" w:cs="宋体"/>
          <w:b/>
          <w:spacing w:val="6"/>
          <w:sz w:val="32"/>
          <w:szCs w:val="32"/>
        </w:rPr>
      </w:pPr>
    </w:p>
    <w:p w14:paraId="3B6F6018">
      <w:pPr>
        <w:autoSpaceDE w:val="0"/>
        <w:autoSpaceDN w:val="0"/>
        <w:jc w:val="center"/>
        <w:rPr>
          <w:rFonts w:hint="eastAsia" w:ascii="宋体" w:hAnsi="宋体" w:eastAsia="宋体" w:cs="宋体"/>
          <w:b/>
          <w:spacing w:val="6"/>
          <w:sz w:val="32"/>
          <w:szCs w:val="32"/>
        </w:rPr>
      </w:pPr>
    </w:p>
    <w:p w14:paraId="540A8CD7">
      <w:pPr>
        <w:autoSpaceDE w:val="0"/>
        <w:autoSpaceDN w:val="0"/>
        <w:jc w:val="center"/>
        <w:rPr>
          <w:rFonts w:hint="eastAsia" w:ascii="宋体" w:hAnsi="宋体" w:eastAsia="宋体" w:cs="宋体"/>
          <w:b/>
          <w:spacing w:val="6"/>
          <w:sz w:val="32"/>
          <w:szCs w:val="32"/>
        </w:rPr>
      </w:pPr>
    </w:p>
    <w:p w14:paraId="53B35A4E">
      <w:pPr>
        <w:spacing w:line="240" w:lineRule="auto"/>
        <w:jc w:val="left"/>
        <w:outlineLvl w:val="9"/>
        <w:rPr>
          <w:rFonts w:hint="eastAsia" w:ascii="宋体" w:hAnsi="宋体" w:eastAsia="宋体" w:cs="宋体"/>
          <w:b/>
          <w:sz w:val="36"/>
          <w:szCs w:val="20"/>
        </w:rPr>
      </w:pPr>
      <w:r>
        <w:rPr>
          <w:rFonts w:hint="eastAsia" w:ascii="宋体" w:hAnsi="宋体" w:eastAsia="宋体" w:cs="宋体"/>
          <w:b/>
          <w:sz w:val="36"/>
          <w:szCs w:val="20"/>
        </w:rPr>
        <w:br w:type="page"/>
      </w:r>
    </w:p>
    <w:p w14:paraId="24455874">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0B8F7E5B">
      <w:pPr>
        <w:spacing w:line="360" w:lineRule="auto"/>
        <w:jc w:val="center"/>
        <w:rPr>
          <w:rFonts w:hint="eastAsia" w:ascii="宋体" w:hAnsi="宋体" w:eastAsia="宋体" w:cs="宋体"/>
          <w:sz w:val="24"/>
          <w:u w:val="single"/>
        </w:rPr>
      </w:pPr>
    </w:p>
    <w:p w14:paraId="45DBC903">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3F6A3A09">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19C264A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lang w:eastAsia="zh-CN"/>
        </w:rPr>
        <w:t xml:space="preserve">2025年余杭区混凝土原材料检测第三方服务采购项目 </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6ABD332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0BEA56A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058A985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2D5B8C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5373BA5">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0AA3FB09">
      <w:pPr>
        <w:spacing w:line="360" w:lineRule="auto"/>
        <w:ind w:right="1120" w:firstLine="4680" w:firstLineChars="1950"/>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年    月  日</w:t>
      </w:r>
    </w:p>
    <w:p w14:paraId="48639DD3">
      <w:pPr>
        <w:spacing w:line="360" w:lineRule="auto"/>
        <w:ind w:firstLine="354"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3E727142">
      <w:pPr>
        <w:spacing w:line="360" w:lineRule="auto"/>
        <w:ind w:right="420"/>
        <w:rPr>
          <w:rFonts w:hint="eastAsia" w:ascii="宋体" w:hAnsi="宋体" w:eastAsia="宋体" w:cs="宋体"/>
          <w:sz w:val="24"/>
        </w:rPr>
      </w:pPr>
    </w:p>
    <w:p w14:paraId="0F11B131">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0EE348C3">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2032A77">
      <w:pPr>
        <w:rPr>
          <w:rFonts w:hint="eastAsia"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A0D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F0E5FB2">
            <w:pPr>
              <w:widowControl/>
              <w:spacing w:before="0" w:beforeAutospacing="0" w:after="0" w:afterAutospacing="0" w:line="288" w:lineRule="auto"/>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5CC5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7DC8CBD">
            <w:pPr>
              <w:widowControl/>
              <w:spacing w:before="0" w:beforeAutospacing="0" w:after="0" w:afterAutospacing="0" w:line="288" w:lineRule="auto"/>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7BA3059">
            <w:pPr>
              <w:widowControl/>
              <w:spacing w:before="0" w:beforeAutospacing="0" w:after="0" w:afterAutospacing="0" w:line="288" w:lineRule="auto"/>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C4ECF4">
            <w:pPr>
              <w:widowControl/>
              <w:spacing w:before="0" w:beforeAutospacing="0" w:after="0" w:afterAutospacing="0" w:line="288" w:lineRule="auto"/>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AA20CB">
            <w:pPr>
              <w:widowControl/>
              <w:spacing w:before="0" w:beforeAutospacing="0" w:after="0" w:afterAutospacing="0" w:line="288" w:lineRule="auto"/>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7137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1577300">
            <w:pPr>
              <w:widowControl/>
              <w:spacing w:before="0" w:beforeAutospacing="0" w:after="0" w:afterAutospacing="0" w:line="288" w:lineRule="auto"/>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8A38D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CD374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D92C6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4156A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61040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928D0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BA603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B690E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BF74C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455A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05F02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B2F54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3C6B4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8B8B47">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B30997">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C304E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0DBB2E">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2CF73F">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81E5E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34517F">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3471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25117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71485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7E25E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F37E03">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F5B3E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D1E6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1958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08772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4AC11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A64CDC">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10EA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9175D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E5C10">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24E42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A5EF7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9D4AE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38987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0D853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68465A">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1DB9D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99F34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2F99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3E71B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E3059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7C548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A202F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B1647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EA9E8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40829F">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A26B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645A4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7BE77B">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3933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C62B8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F1549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3748F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DA95E4">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79BBE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2056F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967E5C">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6435B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35CF0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63223">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3DE5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3D8F7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CD73C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9D21A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8A1CCA">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8C605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AAF60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F91828">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13FE6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89CB9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BD82D">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57E7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319EA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CABB2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D7544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6AE185">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0E611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C1E4D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67A971">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B8D09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3296B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01E11D">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10CC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77E52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A0951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BD1E5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0636F">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176B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EFD5E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4F5809">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94179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5E34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1B41C8">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7EF4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20E1E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C8035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DBFF7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E7353C">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B81B2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893C6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FCC017">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2250B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D5DCC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4AE1F6">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21E1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46810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112A1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51796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976347">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0424A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4F475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3EB69">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739D5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F0D3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6B54EB">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11A7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E6EF4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07247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A5A04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E540A4">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9C57D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DE3AFA">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AE7BD1">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B37CB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8D436E">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742F4F">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7110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68B9D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24785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49F4F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31831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74B53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F57D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C9B0E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470E8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BFA831">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1ECC3F">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0A93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73F5E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BC9CBD">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9E25E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E1EF6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EDC67B">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77F077">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4E54D9">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CAF433">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136AB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9B48B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45F7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8BEE8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7C9D6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C8E1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ACE1D9">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7CF802">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A0B5E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C8170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C0E9E6">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15FFE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DAABE7">
            <w:pPr>
              <w:widowControl/>
              <w:spacing w:before="0" w:beforeAutospacing="0" w:after="0" w:afterAutospacing="0" w:line="288" w:lineRule="auto"/>
              <w:ind w:left="0" w:right="0"/>
              <w:rPr>
                <w:rFonts w:hint="eastAsia" w:ascii="宋体" w:hAnsi="宋体" w:eastAsia="宋体" w:cs="宋体"/>
                <w:color w:val="auto"/>
                <w:sz w:val="20"/>
                <w:highlight w:val="none"/>
              </w:rPr>
            </w:pPr>
          </w:p>
        </w:tc>
      </w:tr>
      <w:tr w14:paraId="64CB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062070">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84FB08">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AE39F8">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059A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86671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50EDB6">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3D5A44">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BD598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A5E090">
            <w:pPr>
              <w:widowControl/>
              <w:spacing w:before="0" w:beforeAutospacing="0" w:after="0" w:afterAutospacing="0" w:line="288" w:lineRule="auto"/>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EC42CC">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1612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A6025D5">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5D8051F">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5C25C191">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550"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45DE266">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182"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35B25ED">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47E06F72">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42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151F5D0B">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1010"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7005FC2B">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yellow"/>
              </w:rPr>
            </w:pPr>
            <w:r>
              <w:rPr>
                <w:rFonts w:hint="eastAsia" w:ascii="宋体" w:hAnsi="宋体" w:eastAsia="宋体" w:cs="宋体"/>
                <w:color w:val="auto"/>
                <w:kern w:val="0"/>
                <w:sz w:val="20"/>
                <w:highlight w:val="yellow"/>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3BC6DF29">
            <w:pPr>
              <w:widowControl/>
              <w:spacing w:before="0" w:beforeAutospacing="0" w:after="0" w:afterAutospacing="0" w:line="288" w:lineRule="auto"/>
              <w:ind w:left="0" w:right="0"/>
              <w:rPr>
                <w:rFonts w:hint="eastAsia" w:ascii="宋体" w:hAnsi="宋体" w:eastAsia="宋体" w:cs="宋体"/>
                <w:color w:val="auto"/>
                <w:sz w:val="20"/>
                <w:highlight w:val="yellow"/>
              </w:rPr>
            </w:pPr>
          </w:p>
        </w:tc>
        <w:tc>
          <w:tcPr>
            <w:tcW w:w="214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ECFDA2A">
            <w:pPr>
              <w:widowControl/>
              <w:spacing w:before="0" w:beforeAutospacing="0" w:after="0" w:afterAutospacing="0" w:line="288" w:lineRule="auto"/>
              <w:ind w:left="0" w:right="0"/>
              <w:rPr>
                <w:rFonts w:hint="eastAsia" w:ascii="宋体" w:hAnsi="宋体" w:eastAsia="宋体" w:cs="宋体"/>
                <w:color w:val="auto"/>
                <w:sz w:val="20"/>
                <w:highlight w:val="yellow"/>
              </w:rPr>
            </w:pPr>
          </w:p>
        </w:tc>
      </w:tr>
      <w:tr w14:paraId="7047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AAB2B03">
            <w:pPr>
              <w:widowControl/>
              <w:spacing w:before="0" w:beforeAutospacing="0" w:after="0" w:afterAutospacing="0" w:line="288" w:lineRule="auto"/>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411CE78">
      <w:pPr>
        <w:pStyle w:val="2"/>
        <w:ind w:left="0" w:firstLine="0"/>
        <w:jc w:val="both"/>
        <w:rPr>
          <w:rFonts w:hint="eastAsia" w:ascii="宋体" w:hAnsi="宋体" w:eastAsia="宋体" w:cs="宋体"/>
          <w:lang w:val="en-US"/>
        </w:rPr>
      </w:pPr>
    </w:p>
    <w:p w14:paraId="259D2F0D">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306130C0">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15C87B31">
      <w:pPr>
        <w:jc w:val="center"/>
        <w:rPr>
          <w:rFonts w:hint="eastAsia" w:ascii="宋体" w:hAnsi="宋体" w:eastAsia="宋体" w:cs="宋体"/>
          <w:b/>
          <w:color w:val="auto"/>
          <w:sz w:val="48"/>
          <w:szCs w:val="48"/>
          <w:highlight w:val="none"/>
        </w:rPr>
      </w:pPr>
    </w:p>
    <w:p w14:paraId="64F25547">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0DA4A740">
      <w:pPr>
        <w:rPr>
          <w:rFonts w:hint="eastAsia" w:ascii="宋体" w:hAnsi="宋体" w:eastAsia="宋体" w:cs="宋体"/>
          <w:color w:val="auto"/>
          <w:sz w:val="30"/>
          <w:szCs w:val="30"/>
          <w:highlight w:val="none"/>
        </w:rPr>
      </w:pPr>
    </w:p>
    <w:p w14:paraId="716CBA73">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2D878656">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1C0EA9EF">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0A0F66A">
      <w:pPr>
        <w:spacing w:line="780" w:lineRule="exact"/>
        <w:jc w:val="both"/>
        <w:rPr>
          <w:rFonts w:hint="eastAsia" w:ascii="宋体" w:hAnsi="宋体" w:eastAsia="宋体" w:cs="宋体"/>
          <w:color w:val="auto"/>
          <w:sz w:val="30"/>
          <w:szCs w:val="30"/>
          <w:highlight w:val="none"/>
          <w:lang w:eastAsia="zh-CN"/>
        </w:rPr>
      </w:pPr>
    </w:p>
    <w:p w14:paraId="3027D011">
      <w:pPr>
        <w:spacing w:line="780" w:lineRule="exact"/>
        <w:jc w:val="both"/>
        <w:rPr>
          <w:rFonts w:hint="eastAsia" w:ascii="宋体" w:hAnsi="宋体" w:eastAsia="宋体" w:cs="宋体"/>
          <w:color w:val="auto"/>
          <w:sz w:val="30"/>
          <w:szCs w:val="30"/>
          <w:highlight w:val="none"/>
          <w:lang w:eastAsia="zh-CN"/>
        </w:rPr>
      </w:pPr>
    </w:p>
    <w:p w14:paraId="019019BB">
      <w:pPr>
        <w:spacing w:line="780" w:lineRule="exact"/>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12C041CC">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58C30DB9">
      <w:pPr>
        <w:rPr>
          <w:rFonts w:hint="eastAsia" w:ascii="宋体" w:hAnsi="宋体" w:eastAsia="宋体" w:cs="宋体"/>
          <w:color w:val="auto"/>
          <w:highlight w:val="none"/>
        </w:rPr>
      </w:pPr>
    </w:p>
    <w:p w14:paraId="5B04CD6D">
      <w:pPr>
        <w:spacing w:line="360" w:lineRule="auto"/>
        <w:rPr>
          <w:rFonts w:hint="eastAsia" w:ascii="宋体" w:hAnsi="宋体" w:eastAsia="宋体" w:cs="宋体"/>
          <w:bCs/>
          <w:sz w:val="24"/>
        </w:rPr>
      </w:pPr>
    </w:p>
    <w:p w14:paraId="15F4D197">
      <w:pPr>
        <w:rPr>
          <w:rFonts w:hint="eastAsia" w:ascii="宋体" w:hAnsi="宋体" w:eastAsia="宋体" w:cs="宋体"/>
        </w:rPr>
      </w:pPr>
    </w:p>
    <w:p w14:paraId="31C13B7A">
      <w:pPr>
        <w:rPr>
          <w:rFonts w:hint="eastAsia" w:ascii="宋体" w:hAnsi="宋体" w:eastAsia="宋体" w:cs="宋体"/>
        </w:rPr>
      </w:pPr>
    </w:p>
    <w:p w14:paraId="547DD37B">
      <w:pPr>
        <w:rPr>
          <w:rFonts w:hint="eastAsia" w:ascii="宋体" w:hAnsi="宋体" w:eastAsia="宋体" w:cs="宋体"/>
        </w:rPr>
      </w:pPr>
    </w:p>
    <w:p w14:paraId="7554ECD6">
      <w:pPr>
        <w:rPr>
          <w:rFonts w:hint="eastAsia" w:ascii="宋体" w:hAnsi="宋体" w:eastAsia="宋体" w:cs="宋体"/>
        </w:rPr>
      </w:pPr>
    </w:p>
    <w:sectPr>
      <w:headerReference r:id="rId30" w:type="first"/>
      <w:footerReference r:id="rId32" w:type="first"/>
      <w:headerReference r:id="rId29" w:type="default"/>
      <w:footerReference r:id="rId31" w:type="default"/>
      <w:pgSz w:w="11906" w:h="16838"/>
      <w:pgMar w:top="1276" w:right="1304" w:bottom="1247" w:left="1304"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1722">
    <w:pPr>
      <w:pStyle w:val="41"/>
      <w:framePr w:wrap="around" w:vAnchor="text" w:hAnchor="margin" w:xAlign="right" w:y="1"/>
      <w:rPr>
        <w:rStyle w:val="72"/>
      </w:rPr>
    </w:pPr>
    <w:r>
      <w:fldChar w:fldCharType="begin"/>
    </w:r>
    <w:r>
      <w:rPr>
        <w:rStyle w:val="72"/>
      </w:rPr>
      <w:instrText xml:space="preserve">PAGE  </w:instrText>
    </w:r>
    <w:r>
      <w:fldChar w:fldCharType="end"/>
    </w:r>
  </w:p>
  <w:p w14:paraId="2F3A91F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240AA">
    <w:pPr>
      <w:rPr>
        <w:rFonts w:ascii="仿宋_GB2312" w:eastAsia="仿宋_GB2312"/>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04D27">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A504D27">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B1D5">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55FFD">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DC55FFD">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928E">
    <w:pPr>
      <w:pStyle w:val="41"/>
      <w:framePr w:wrap="around" w:vAnchor="text" w:hAnchor="margin" w:xAlign="right" w:y="1"/>
      <w:rPr>
        <w:rStyle w:val="72"/>
      </w:rPr>
    </w:pPr>
    <w:r>
      <w:fldChar w:fldCharType="begin"/>
    </w:r>
    <w:r>
      <w:rPr>
        <w:rStyle w:val="72"/>
      </w:rPr>
      <w:instrText xml:space="preserve">PAGE  </w:instrText>
    </w:r>
    <w:r>
      <w:fldChar w:fldCharType="end"/>
    </w:r>
  </w:p>
  <w:p w14:paraId="2CEE58E0">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40CE5">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DF204">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D0DF204">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DAEA">
    <w:pPr>
      <w:pStyle w:val="41"/>
      <w:rPr>
        <w:rFonts w:ascii="仿宋_GB2312" w:eastAsia="仿宋_GB2312"/>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4F9A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404F9A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341A9">
    <w:pPr>
      <w:pStyle w:val="41"/>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6107B">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1A6107B">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C23A7">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1B114">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E1B114">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0398">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7A5E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37A5E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3C72">
    <w:pPr>
      <w:pStyle w:val="4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CBCE8">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A8CBCE8">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5EF0">
    <w:pPr>
      <w:pStyle w:val="41"/>
      <w:rPr>
        <w:color w:val="0000FF"/>
        <w:u w:val="thick"/>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04D89">
                          <w:pPr>
                            <w:pStyle w:val="4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6504D89">
                    <w:pPr>
                      <w:pStyle w:val="41"/>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E76B29"/>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0DE76B29"/>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0733">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D3E17">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8D3E17">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5840">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2917">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E02917">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3A5B3">
    <w:pPr>
      <w:rPr>
        <w:rFonts w:ascii="仿宋_GB2312" w:eastAsia="仿宋_GB2312"/>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09E13">
                          <w:pPr>
                            <w:pStyle w:val="4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C409E13">
                    <w:pPr>
                      <w:pStyle w:val="4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BF01">
    <w:pPr>
      <w:rPr>
        <w:rFonts w:ascii="仿宋_GB2312" w:eastAsia="仿宋_GB2312"/>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6E52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86E52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A2D1">
    <w:pPr>
      <w:pStyle w:val="42"/>
      <w:pBdr>
        <w:bottom w:val="single" w:color="auto" w:sz="6" w:space="4"/>
      </w:pBdr>
      <w:jc w:val="right"/>
    </w:pPr>
    <w:r>
      <w:t></w:t>
    </w:r>
    <w:r>
      <w:rPr>
        <w:rFonts w:hint="eastAsia"/>
      </w:rPr>
      <w:t xml:space="preserve">             </w:t>
    </w:r>
    <w:r>
      <w:t>杭州市政府采购公开招标文件</w:t>
    </w:r>
  </w:p>
  <w:p w14:paraId="531682E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1908">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8F13">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9DBA">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D95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7475">
    <w:pPr>
      <w:pStyle w:val="42"/>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581A">
    <w:pPr>
      <w:pStyle w:val="42"/>
      <w:pBdr>
        <w:bottom w:val="single" w:color="auto" w:sz="6" w:space="4"/>
      </w:pBdr>
      <w:jc w:val="right"/>
    </w:pPr>
    <w:r>
      <w:t></w:t>
    </w:r>
    <w:r>
      <w:rPr>
        <w:rFonts w:hint="eastAsia"/>
      </w:rPr>
      <w:t xml:space="preserve">             </w:t>
    </w:r>
    <w:r>
      <w:t>杭州市政府采购公开招标文件</w:t>
    </w:r>
  </w:p>
  <w:p w14:paraId="210CFDC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FBD8">
    <w:pPr>
      <w:pStyle w:val="42"/>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37725">
    <w:pPr>
      <w:pStyle w:val="42"/>
      <w:rPr>
        <w:rFonts w:ascii="仿宋_GB2312" w:eastAsia="仿宋_GB2312"/>
        <w:b/>
        <w:i/>
        <w:u w:val="single"/>
      </w:rPr>
    </w:pPr>
    <w:r>
      <w:t></w:t>
    </w:r>
    <w:r>
      <w:rPr>
        <w:rFonts w:hint="eastAsia"/>
      </w:rPr>
      <w:t xml:space="preserve">                                                  </w:t>
    </w:r>
    <w:r>
      <w:t>杭州市政府采购公开招标文件</w:t>
    </w:r>
  </w:p>
  <w:p w14:paraId="26BF68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CCF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9078">
    <w:pPr>
      <w:pStyle w:val="42"/>
      <w:rPr>
        <w:rFonts w:ascii="仿宋_GB2312" w:eastAsia="仿宋_GB2312"/>
        <w:b/>
        <w:i/>
        <w:u w:val="single"/>
      </w:rPr>
    </w:pPr>
    <w:r>
      <w:t></w:t>
    </w:r>
    <w:r>
      <w:rPr>
        <w:rFonts w:hint="eastAsia"/>
      </w:rPr>
      <w:t xml:space="preserve">                                                  </w:t>
    </w:r>
    <w:r>
      <w:t>杭州市政府采购公开招标文件</w:t>
    </w:r>
  </w:p>
  <w:p w14:paraId="27C24D2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80A6">
    <w:pPr>
      <w:pStyle w:val="42"/>
      <w:jc w:val="right"/>
      <w:rPr>
        <w:rFonts w:ascii="仿宋_GB2312" w:eastAsia="仿宋_GB2312"/>
        <w:b/>
        <w:i/>
        <w:u w:val="single"/>
      </w:rPr>
    </w:pPr>
    <w:r>
      <w:rPr>
        <w:rFonts w:hint="eastAsia"/>
      </w:rPr>
      <w:t xml:space="preserve">                                  </w:t>
    </w:r>
    <w:r>
      <w:t>杭州市政府采购公开招标文件</w:t>
    </w:r>
  </w:p>
  <w:p w14:paraId="05C12DB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BCD2">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19C31CE6"/>
    <w:multiLevelType w:val="singleLevel"/>
    <w:tmpl w:val="19C31CE6"/>
    <w:lvl w:ilvl="0" w:tentative="0">
      <w:start w:val="1"/>
      <w:numFmt w:val="decimal"/>
      <w:suff w:val="nothing"/>
      <w:lvlText w:val="（%1）"/>
      <w:lvlJc w:val="left"/>
    </w:lvl>
  </w:abstractNum>
  <w:abstractNum w:abstractNumId="3">
    <w:nsid w:val="341DFAAC"/>
    <w:multiLevelType w:val="singleLevel"/>
    <w:tmpl w:val="341DFAAC"/>
    <w:lvl w:ilvl="0" w:tentative="0">
      <w:start w:val="8"/>
      <w:numFmt w:val="decimal"/>
      <w:suff w:val="space"/>
      <w:lvlText w:val="%1."/>
      <w:lvlJc w:val="left"/>
    </w:lvl>
  </w:abstractNum>
  <w:abstractNum w:abstractNumId="4">
    <w:nsid w:val="51114A09"/>
    <w:multiLevelType w:val="singleLevel"/>
    <w:tmpl w:val="51114A09"/>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ZDNiNzE2Y2M2MjgwNmQ3ZWNlNTExYmZmYjliZ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7B"/>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A775C"/>
    <w:rsid w:val="04AC276D"/>
    <w:rsid w:val="04AF1889"/>
    <w:rsid w:val="04F66F48"/>
    <w:rsid w:val="05251E14"/>
    <w:rsid w:val="05A16594"/>
    <w:rsid w:val="05A7762D"/>
    <w:rsid w:val="06085FEE"/>
    <w:rsid w:val="060E5941"/>
    <w:rsid w:val="06110FAF"/>
    <w:rsid w:val="062516F3"/>
    <w:rsid w:val="064424ED"/>
    <w:rsid w:val="0646785C"/>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2B2374"/>
    <w:rsid w:val="08452D77"/>
    <w:rsid w:val="08610666"/>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81D60"/>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A117E1"/>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0FF67C3E"/>
    <w:rsid w:val="102A15E4"/>
    <w:rsid w:val="10547CDE"/>
    <w:rsid w:val="10646583"/>
    <w:rsid w:val="107D4B15"/>
    <w:rsid w:val="108A3C80"/>
    <w:rsid w:val="10981FB7"/>
    <w:rsid w:val="10A626B3"/>
    <w:rsid w:val="10C26171"/>
    <w:rsid w:val="10CA5CE4"/>
    <w:rsid w:val="10D878A8"/>
    <w:rsid w:val="10F33360"/>
    <w:rsid w:val="10FC16EA"/>
    <w:rsid w:val="110F1D40"/>
    <w:rsid w:val="11266F33"/>
    <w:rsid w:val="112B77EE"/>
    <w:rsid w:val="11745F26"/>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F52F52"/>
    <w:rsid w:val="16A8729C"/>
    <w:rsid w:val="16AB5C70"/>
    <w:rsid w:val="16AC531C"/>
    <w:rsid w:val="16B33777"/>
    <w:rsid w:val="16BC70A7"/>
    <w:rsid w:val="16C4221B"/>
    <w:rsid w:val="16C6339E"/>
    <w:rsid w:val="172A1B20"/>
    <w:rsid w:val="172F2D79"/>
    <w:rsid w:val="17407E5A"/>
    <w:rsid w:val="17557BEF"/>
    <w:rsid w:val="17745B06"/>
    <w:rsid w:val="17864C20"/>
    <w:rsid w:val="17D349C1"/>
    <w:rsid w:val="17E100CC"/>
    <w:rsid w:val="18037B45"/>
    <w:rsid w:val="1830729E"/>
    <w:rsid w:val="183D6EC3"/>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4A3CA9"/>
    <w:rsid w:val="1B530544"/>
    <w:rsid w:val="1B5F7A78"/>
    <w:rsid w:val="1B713184"/>
    <w:rsid w:val="1B7F39A1"/>
    <w:rsid w:val="1BA209CF"/>
    <w:rsid w:val="1BB4777D"/>
    <w:rsid w:val="1BD75AB8"/>
    <w:rsid w:val="1C0459C2"/>
    <w:rsid w:val="1C0B3E88"/>
    <w:rsid w:val="1C0C0F5F"/>
    <w:rsid w:val="1C1B3B4A"/>
    <w:rsid w:val="1C264715"/>
    <w:rsid w:val="1C3C5AEF"/>
    <w:rsid w:val="1C473BCA"/>
    <w:rsid w:val="1C815A6D"/>
    <w:rsid w:val="1C88086E"/>
    <w:rsid w:val="1CBA665D"/>
    <w:rsid w:val="1CC20507"/>
    <w:rsid w:val="1D266CE1"/>
    <w:rsid w:val="1D3963AF"/>
    <w:rsid w:val="1D3A5476"/>
    <w:rsid w:val="1D6A673C"/>
    <w:rsid w:val="1D796E33"/>
    <w:rsid w:val="1D8348E7"/>
    <w:rsid w:val="1D9247AE"/>
    <w:rsid w:val="1DB567EC"/>
    <w:rsid w:val="1DF51A98"/>
    <w:rsid w:val="1E3A5C06"/>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5771FF"/>
    <w:rsid w:val="1F5F3A9B"/>
    <w:rsid w:val="1FD707C9"/>
    <w:rsid w:val="1FE868A9"/>
    <w:rsid w:val="20034907"/>
    <w:rsid w:val="20173E4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2CA78A2"/>
    <w:rsid w:val="230C0972"/>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A937BC"/>
    <w:rsid w:val="24B22173"/>
    <w:rsid w:val="24B95AD9"/>
    <w:rsid w:val="24BE24DA"/>
    <w:rsid w:val="24CF5825"/>
    <w:rsid w:val="24D663E6"/>
    <w:rsid w:val="24D77F2B"/>
    <w:rsid w:val="24F133E8"/>
    <w:rsid w:val="24FD761E"/>
    <w:rsid w:val="2503311B"/>
    <w:rsid w:val="253D146A"/>
    <w:rsid w:val="25534FE0"/>
    <w:rsid w:val="255523B2"/>
    <w:rsid w:val="255B0083"/>
    <w:rsid w:val="255F445D"/>
    <w:rsid w:val="2565768A"/>
    <w:rsid w:val="258B00E2"/>
    <w:rsid w:val="25A917A6"/>
    <w:rsid w:val="25AD2B8F"/>
    <w:rsid w:val="25B032A3"/>
    <w:rsid w:val="25B07665"/>
    <w:rsid w:val="25BE27CC"/>
    <w:rsid w:val="25E14093"/>
    <w:rsid w:val="25F74A5C"/>
    <w:rsid w:val="26132752"/>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783712"/>
    <w:rsid w:val="27907362"/>
    <w:rsid w:val="28333E1D"/>
    <w:rsid w:val="283755B5"/>
    <w:rsid w:val="28454BD6"/>
    <w:rsid w:val="28455253"/>
    <w:rsid w:val="28551971"/>
    <w:rsid w:val="285B1C53"/>
    <w:rsid w:val="288546FB"/>
    <w:rsid w:val="289F7086"/>
    <w:rsid w:val="28C32028"/>
    <w:rsid w:val="28CC490F"/>
    <w:rsid w:val="28DE40AA"/>
    <w:rsid w:val="28E07C09"/>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3A1615"/>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0ED67B0"/>
    <w:rsid w:val="31132938"/>
    <w:rsid w:val="31520AB1"/>
    <w:rsid w:val="316B028D"/>
    <w:rsid w:val="318A0E4C"/>
    <w:rsid w:val="319C6071"/>
    <w:rsid w:val="31A27F35"/>
    <w:rsid w:val="31AC537E"/>
    <w:rsid w:val="31E3679B"/>
    <w:rsid w:val="31E732FD"/>
    <w:rsid w:val="31F57D7A"/>
    <w:rsid w:val="32093856"/>
    <w:rsid w:val="323C0882"/>
    <w:rsid w:val="32517576"/>
    <w:rsid w:val="32981347"/>
    <w:rsid w:val="32BE5C2C"/>
    <w:rsid w:val="32DF2B15"/>
    <w:rsid w:val="32FB6478"/>
    <w:rsid w:val="33263B3F"/>
    <w:rsid w:val="332D2E35"/>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D5588"/>
    <w:rsid w:val="359758E5"/>
    <w:rsid w:val="35EC4BB8"/>
    <w:rsid w:val="35F52EB1"/>
    <w:rsid w:val="36201351"/>
    <w:rsid w:val="363A3B40"/>
    <w:rsid w:val="365302AE"/>
    <w:rsid w:val="36607A0A"/>
    <w:rsid w:val="366973B4"/>
    <w:rsid w:val="366E227C"/>
    <w:rsid w:val="366F2E0D"/>
    <w:rsid w:val="367B6A5C"/>
    <w:rsid w:val="367B6FB5"/>
    <w:rsid w:val="368D18BF"/>
    <w:rsid w:val="369B30B6"/>
    <w:rsid w:val="36A74ADA"/>
    <w:rsid w:val="36AD60D5"/>
    <w:rsid w:val="36B224F9"/>
    <w:rsid w:val="36C95F72"/>
    <w:rsid w:val="36EC0CC9"/>
    <w:rsid w:val="373F410B"/>
    <w:rsid w:val="37BD09EA"/>
    <w:rsid w:val="37C019B5"/>
    <w:rsid w:val="37D549D3"/>
    <w:rsid w:val="37EE7094"/>
    <w:rsid w:val="37F10441"/>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660AD4"/>
    <w:rsid w:val="3A744481"/>
    <w:rsid w:val="3A84255D"/>
    <w:rsid w:val="3A8C7BEF"/>
    <w:rsid w:val="3A906246"/>
    <w:rsid w:val="3AA56351"/>
    <w:rsid w:val="3B2349B7"/>
    <w:rsid w:val="3B616CFF"/>
    <w:rsid w:val="3B6259F6"/>
    <w:rsid w:val="3B976654"/>
    <w:rsid w:val="3BC01EFC"/>
    <w:rsid w:val="3BCA786A"/>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15410"/>
    <w:rsid w:val="3EAD1CD6"/>
    <w:rsid w:val="3EAF4836"/>
    <w:rsid w:val="3EB772E5"/>
    <w:rsid w:val="3EC33DFA"/>
    <w:rsid w:val="3F060E16"/>
    <w:rsid w:val="3F062409"/>
    <w:rsid w:val="3F1D1096"/>
    <w:rsid w:val="3F2F0234"/>
    <w:rsid w:val="3F48700A"/>
    <w:rsid w:val="3F4C537A"/>
    <w:rsid w:val="3F5E56C6"/>
    <w:rsid w:val="3F6363FE"/>
    <w:rsid w:val="3F6C4887"/>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002A64"/>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22025"/>
    <w:rsid w:val="43A3342B"/>
    <w:rsid w:val="43C77C27"/>
    <w:rsid w:val="43DE09EE"/>
    <w:rsid w:val="43EC1BBB"/>
    <w:rsid w:val="44002FAD"/>
    <w:rsid w:val="442C0C7F"/>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88119A"/>
    <w:rsid w:val="46893F2B"/>
    <w:rsid w:val="468E23BA"/>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50472B"/>
    <w:rsid w:val="4D8E720F"/>
    <w:rsid w:val="4D905305"/>
    <w:rsid w:val="4D964A72"/>
    <w:rsid w:val="4D9C1254"/>
    <w:rsid w:val="4E265601"/>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32028D"/>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97158E"/>
    <w:rsid w:val="53DB3CE3"/>
    <w:rsid w:val="54013861"/>
    <w:rsid w:val="54202749"/>
    <w:rsid w:val="542D78D3"/>
    <w:rsid w:val="542E3615"/>
    <w:rsid w:val="54487265"/>
    <w:rsid w:val="544D6070"/>
    <w:rsid w:val="54605E1E"/>
    <w:rsid w:val="54693767"/>
    <w:rsid w:val="54B3506A"/>
    <w:rsid w:val="54CA0D16"/>
    <w:rsid w:val="54DC110F"/>
    <w:rsid w:val="54DD4057"/>
    <w:rsid w:val="54E7490F"/>
    <w:rsid w:val="55052414"/>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176248"/>
    <w:rsid w:val="571C7CAC"/>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0120D"/>
    <w:rsid w:val="58B85899"/>
    <w:rsid w:val="58CA1C07"/>
    <w:rsid w:val="58CB5722"/>
    <w:rsid w:val="58E363A9"/>
    <w:rsid w:val="59084F0E"/>
    <w:rsid w:val="595E1678"/>
    <w:rsid w:val="596D5BD4"/>
    <w:rsid w:val="597E3DD8"/>
    <w:rsid w:val="59802043"/>
    <w:rsid w:val="598F04FE"/>
    <w:rsid w:val="59F80043"/>
    <w:rsid w:val="5A01470E"/>
    <w:rsid w:val="5A09252F"/>
    <w:rsid w:val="5A0B2778"/>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D742C5"/>
    <w:rsid w:val="5AFC7FD4"/>
    <w:rsid w:val="5B021F90"/>
    <w:rsid w:val="5B2E1A1D"/>
    <w:rsid w:val="5B843A1C"/>
    <w:rsid w:val="5B873E3F"/>
    <w:rsid w:val="5B8C47A1"/>
    <w:rsid w:val="5BBE4B75"/>
    <w:rsid w:val="5C02690E"/>
    <w:rsid w:val="5C196DA7"/>
    <w:rsid w:val="5C2A048C"/>
    <w:rsid w:val="5C80234E"/>
    <w:rsid w:val="5C8A680C"/>
    <w:rsid w:val="5CC51454"/>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351E8"/>
    <w:rsid w:val="63880DDC"/>
    <w:rsid w:val="638D750D"/>
    <w:rsid w:val="63AC6CC0"/>
    <w:rsid w:val="63B05C41"/>
    <w:rsid w:val="63C67212"/>
    <w:rsid w:val="63D0764B"/>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5C67BF"/>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C0C6301"/>
    <w:rsid w:val="6C196F71"/>
    <w:rsid w:val="6C226FCB"/>
    <w:rsid w:val="6C31226F"/>
    <w:rsid w:val="6C552F0B"/>
    <w:rsid w:val="6C6C498C"/>
    <w:rsid w:val="6C8C67B7"/>
    <w:rsid w:val="6C9D744C"/>
    <w:rsid w:val="6D167928"/>
    <w:rsid w:val="6D26299B"/>
    <w:rsid w:val="6D3E606B"/>
    <w:rsid w:val="6D4772EC"/>
    <w:rsid w:val="6D765BAD"/>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8331F1"/>
    <w:rsid w:val="6FAE1A09"/>
    <w:rsid w:val="6FD75BF8"/>
    <w:rsid w:val="6FF17959"/>
    <w:rsid w:val="70674A58"/>
    <w:rsid w:val="707723D0"/>
    <w:rsid w:val="70C102F1"/>
    <w:rsid w:val="70D80585"/>
    <w:rsid w:val="70F5661B"/>
    <w:rsid w:val="7103602D"/>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C0646E"/>
    <w:rsid w:val="73E7011E"/>
    <w:rsid w:val="73F45795"/>
    <w:rsid w:val="741634BD"/>
    <w:rsid w:val="742222F5"/>
    <w:rsid w:val="74231848"/>
    <w:rsid w:val="742D339D"/>
    <w:rsid w:val="74315AAC"/>
    <w:rsid w:val="74476126"/>
    <w:rsid w:val="74706664"/>
    <w:rsid w:val="747616A0"/>
    <w:rsid w:val="747F3682"/>
    <w:rsid w:val="749A44CF"/>
    <w:rsid w:val="749C4185"/>
    <w:rsid w:val="74E9783F"/>
    <w:rsid w:val="75067759"/>
    <w:rsid w:val="752E6DCD"/>
    <w:rsid w:val="7551380D"/>
    <w:rsid w:val="75600BE5"/>
    <w:rsid w:val="7564475C"/>
    <w:rsid w:val="7583797F"/>
    <w:rsid w:val="75D20F1D"/>
    <w:rsid w:val="75DA2C18"/>
    <w:rsid w:val="75F23E97"/>
    <w:rsid w:val="75F54412"/>
    <w:rsid w:val="76073749"/>
    <w:rsid w:val="761D08E0"/>
    <w:rsid w:val="76417319"/>
    <w:rsid w:val="764E346E"/>
    <w:rsid w:val="765D347C"/>
    <w:rsid w:val="76826699"/>
    <w:rsid w:val="76830F53"/>
    <w:rsid w:val="76903228"/>
    <w:rsid w:val="76C87133"/>
    <w:rsid w:val="76CD08D5"/>
    <w:rsid w:val="76DB4B92"/>
    <w:rsid w:val="76EE28B0"/>
    <w:rsid w:val="77052AA4"/>
    <w:rsid w:val="77136511"/>
    <w:rsid w:val="77340A39"/>
    <w:rsid w:val="77351FD0"/>
    <w:rsid w:val="773A54D2"/>
    <w:rsid w:val="7745399A"/>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994B6E"/>
    <w:rsid w:val="7AAB1D04"/>
    <w:rsid w:val="7ABA4368"/>
    <w:rsid w:val="7ACE2B2B"/>
    <w:rsid w:val="7AD05746"/>
    <w:rsid w:val="7AD47C29"/>
    <w:rsid w:val="7AE24059"/>
    <w:rsid w:val="7B257FFD"/>
    <w:rsid w:val="7B337776"/>
    <w:rsid w:val="7B343476"/>
    <w:rsid w:val="7B5A2978"/>
    <w:rsid w:val="7B5A7E4C"/>
    <w:rsid w:val="7B667AF9"/>
    <w:rsid w:val="7B7468F8"/>
    <w:rsid w:val="7B7470FC"/>
    <w:rsid w:val="7B9637C5"/>
    <w:rsid w:val="7BEE0103"/>
    <w:rsid w:val="7BFD3595"/>
    <w:rsid w:val="7C0A0FE4"/>
    <w:rsid w:val="7C254906"/>
    <w:rsid w:val="7C590818"/>
    <w:rsid w:val="7C5D29C9"/>
    <w:rsid w:val="7C686C61"/>
    <w:rsid w:val="7C725D31"/>
    <w:rsid w:val="7C7C10F6"/>
    <w:rsid w:val="7C853BEA"/>
    <w:rsid w:val="7C881368"/>
    <w:rsid w:val="7C8C6E2F"/>
    <w:rsid w:val="7CE1038B"/>
    <w:rsid w:val="7CE27788"/>
    <w:rsid w:val="7D0C32F1"/>
    <w:rsid w:val="7D0F408D"/>
    <w:rsid w:val="7D491C6C"/>
    <w:rsid w:val="7D5319F7"/>
    <w:rsid w:val="7D5429C0"/>
    <w:rsid w:val="7D6E6D43"/>
    <w:rsid w:val="7DB57A34"/>
    <w:rsid w:val="7DE60973"/>
    <w:rsid w:val="7DEF0916"/>
    <w:rsid w:val="7E090F73"/>
    <w:rsid w:val="7E1E5218"/>
    <w:rsid w:val="7E5700F6"/>
    <w:rsid w:val="7E9A4E1F"/>
    <w:rsid w:val="7EA7723A"/>
    <w:rsid w:val="7EAC0F3F"/>
    <w:rsid w:val="7EF56FBB"/>
    <w:rsid w:val="7F0768EB"/>
    <w:rsid w:val="7F0A04A3"/>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3">
    <w:name w:val="heading 1"/>
    <w:basedOn w:val="1"/>
    <w:next w:val="1"/>
    <w:link w:val="814"/>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2"/>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8"/>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link w:val="79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7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4"/>
    <w:qFormat/>
    <w:uiPriority w:val="0"/>
    <w:pPr>
      <w:ind w:left="100" w:leftChars="2500"/>
    </w:pPr>
    <w:rPr>
      <w:rFonts w:ascii="宋体"/>
      <w:sz w:val="24"/>
      <w:szCs w:val="21"/>
      <w:lang w:val="zh-CN"/>
    </w:rPr>
  </w:style>
  <w:style w:type="paragraph" w:styleId="38">
    <w:name w:val="Body Text Indent 2"/>
    <w:basedOn w:val="1"/>
    <w:link w:val="837"/>
    <w:qFormat/>
    <w:uiPriority w:val="0"/>
    <w:pPr>
      <w:spacing w:line="360" w:lineRule="auto"/>
      <w:ind w:firstLine="601"/>
      <w:textAlignment w:val="baseline"/>
    </w:pPr>
    <w:rPr>
      <w:rFonts w:ascii="宋体"/>
      <w:kern w:val="0"/>
      <w:sz w:val="28"/>
      <w:szCs w:val="20"/>
    </w:rPr>
  </w:style>
  <w:style w:type="paragraph" w:styleId="39">
    <w:name w:val="endnote text"/>
    <w:basedOn w:val="1"/>
    <w:link w:val="954"/>
    <w:qFormat/>
    <w:uiPriority w:val="0"/>
    <w:rPr>
      <w:lang w:val="zh-CN"/>
    </w:rPr>
  </w:style>
  <w:style w:type="paragraph" w:styleId="40">
    <w:name w:val="Balloon Text"/>
    <w:basedOn w:val="1"/>
    <w:link w:val="731"/>
    <w:qFormat/>
    <w:uiPriority w:val="0"/>
    <w:rPr>
      <w:sz w:val="18"/>
      <w:szCs w:val="18"/>
    </w:rPr>
  </w:style>
  <w:style w:type="paragraph" w:styleId="41">
    <w:name w:val="footer"/>
    <w:basedOn w:val="1"/>
    <w:link w:val="905"/>
    <w:qFormat/>
    <w:uiPriority w:val="99"/>
    <w:pPr>
      <w:tabs>
        <w:tab w:val="center" w:pos="4153"/>
        <w:tab w:val="right" w:pos="8306"/>
      </w:tabs>
      <w:snapToGrid w:val="0"/>
      <w:jc w:val="left"/>
    </w:pPr>
    <w:rPr>
      <w:sz w:val="18"/>
      <w:szCs w:val="18"/>
    </w:rPr>
  </w:style>
  <w:style w:type="paragraph" w:styleId="42">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8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9"/>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3"/>
    <w:qFormat/>
    <w:uiPriority w:val="0"/>
    <w:pPr>
      <w:spacing w:after="120" w:line="480" w:lineRule="auto"/>
    </w:pPr>
  </w:style>
  <w:style w:type="paragraph" w:styleId="57">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7"/>
    <w:qFormat/>
    <w:uiPriority w:val="0"/>
    <w:rPr>
      <w:b/>
      <w:bCs/>
    </w:rPr>
  </w:style>
  <w:style w:type="paragraph" w:styleId="61">
    <w:name w:val="Body Text First Indent 2"/>
    <w:basedOn w:val="26"/>
    <w:next w:val="1"/>
    <w:link w:val="67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3"/>
    <w:next w:val="86"/>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88">
    <w:name w:val="Normal Indent1"/>
    <w:basedOn w:val="1"/>
    <w:qFormat/>
    <w:uiPriority w:val="0"/>
    <w:pPr>
      <w:ind w:firstLine="420" w:firstLineChars="200"/>
    </w:p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Default"/>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表格非标题文字"/>
    <w:link w:val="63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7"/>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5"/>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2"/>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1"/>
    <w:next w:val="44"/>
    <w:link w:val="679"/>
    <w:qFormat/>
    <w:uiPriority w:val="0"/>
    <w:pPr>
      <w:spacing w:before="156" w:line="360" w:lineRule="auto"/>
      <w:ind w:firstLine="510" w:firstLineChars="200"/>
    </w:pPr>
    <w:rPr>
      <w:sz w:val="24"/>
      <w:szCs w:val="20"/>
    </w:rPr>
  </w:style>
  <w:style w:type="paragraph" w:customStyle="1" w:styleId="97">
    <w:name w:val="无间隔1"/>
    <w:link w:val="687"/>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5"/>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5"/>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2"/>
    <w:link w:val="714"/>
    <w:qFormat/>
    <w:uiPriority w:val="0"/>
    <w:pPr>
      <w:snapToGrid w:val="0"/>
      <w:spacing w:before="240" w:after="240" w:line="240" w:lineRule="auto"/>
      <w:ind w:left="0" w:firstLine="0"/>
    </w:pPr>
    <w:rPr>
      <w:rFonts w:ascii="Calibri" w:hAnsi="Calibri"/>
      <w:b w:val="0"/>
      <w:bCs w:val="0"/>
      <w:kern w:val="0"/>
      <w:szCs w:val="20"/>
    </w:rPr>
  </w:style>
  <w:style w:type="paragraph" w:customStyle="1" w:styleId="102">
    <w:name w:val="my正文"/>
    <w:basedOn w:val="1"/>
    <w:link w:val="734"/>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40"/>
    <w:qFormat/>
    <w:uiPriority w:val="0"/>
    <w:pPr>
      <w:ind w:left="0" w:right="466" w:firstLine="288"/>
    </w:pPr>
    <w:rPr>
      <w:rFonts w:hAnsi="宋体"/>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正文样式"/>
    <w:basedOn w:val="1"/>
    <w:link w:val="781"/>
    <w:qFormat/>
    <w:uiPriority w:val="0"/>
    <w:pPr>
      <w:adjustRightInd/>
      <w:spacing w:line="360" w:lineRule="auto"/>
      <w:ind w:firstLine="480" w:firstLineChars="200"/>
    </w:pPr>
    <w:rPr>
      <w:kern w:val="0"/>
      <w:sz w:val="24"/>
    </w:rPr>
  </w:style>
  <w:style w:type="paragraph" w:customStyle="1" w:styleId="108">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12"/>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34"/>
    <w:qFormat/>
    <w:uiPriority w:val="0"/>
    <w:pPr>
      <w:tabs>
        <w:tab w:val="left" w:pos="2356"/>
      </w:tabs>
    </w:pPr>
  </w:style>
  <w:style w:type="paragraph" w:customStyle="1" w:styleId="113">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7"/>
    <w:qFormat/>
    <w:uiPriority w:val="0"/>
    <w:pPr>
      <w:adjustRightInd/>
    </w:pPr>
    <w:rPr>
      <w:rFonts w:ascii="宋体" w:hAnsi="Courier New"/>
      <w:kern w:val="0"/>
      <w:sz w:val="20"/>
      <w:szCs w:val="20"/>
    </w:rPr>
  </w:style>
  <w:style w:type="paragraph" w:customStyle="1" w:styleId="116">
    <w:name w:val="正文说明"/>
    <w:basedOn w:val="1"/>
    <w:link w:val="859"/>
    <w:qFormat/>
    <w:uiPriority w:val="0"/>
    <w:pPr>
      <w:adjustRightInd/>
      <w:spacing w:line="360" w:lineRule="auto"/>
    </w:pPr>
    <w:rPr>
      <w:kern w:val="0"/>
      <w:sz w:val="24"/>
    </w:rPr>
  </w:style>
  <w:style w:type="paragraph" w:customStyle="1" w:styleId="117">
    <w:name w:val="Table Text"/>
    <w:basedOn w:val="1"/>
    <w:link w:val="865"/>
    <w:qFormat/>
    <w:uiPriority w:val="0"/>
    <w:pPr>
      <w:widowControl/>
      <w:spacing w:before="60" w:after="60"/>
      <w:jc w:val="left"/>
    </w:pPr>
    <w:rPr>
      <w:kern w:val="0"/>
      <w:sz w:val="24"/>
    </w:rPr>
  </w:style>
  <w:style w:type="paragraph" w:customStyle="1" w:styleId="118">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15"/>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2"/>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No Spacing"/>
    <w:basedOn w:val="1"/>
    <w:link w:val="955"/>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2"/>
    <w:qFormat/>
    <w:uiPriority w:val="0"/>
    <w:pPr>
      <w:tabs>
        <w:tab w:val="left" w:pos="1260"/>
        <w:tab w:val="clear" w:pos="432"/>
      </w:tabs>
      <w:ind w:left="1260" w:hanging="420"/>
    </w:pPr>
    <w:rPr>
      <w:rFonts w:ascii="Arial" w:hAnsi="Arial" w:eastAsia="黑体"/>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6"/>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90"/>
    <w:next w:val="90"/>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90"/>
    <w:next w:val="90"/>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next w:val="249"/>
    <w:qFormat/>
    <w:uiPriority w:val="0"/>
    <w:rPr>
      <w:rFonts w:ascii="仿宋_GB2312" w:eastAsia="仿宋_GB2312"/>
      <w:b/>
      <w:sz w:val="32"/>
      <w:szCs w:val="32"/>
    </w:rPr>
  </w:style>
  <w:style w:type="paragraph" w:customStyle="1" w:styleId="249">
    <w:name w:val="p0"/>
    <w:basedOn w:val="1"/>
    <w:qFormat/>
    <w:uiPriority w:val="0"/>
    <w:pPr>
      <w:widowControl/>
      <w:adjustRightInd/>
    </w:pPr>
    <w:rPr>
      <w:kern w:val="0"/>
      <w:szCs w:val="21"/>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56"/>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3"/>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2"/>
    <w:qFormat/>
    <w:uiPriority w:val="0"/>
    <w:pPr>
      <w:spacing w:before="260" w:after="260" w:line="415" w:lineRule="auto"/>
      <w:ind w:left="420" w:hanging="420"/>
    </w:pPr>
    <w:rPr>
      <w:rFonts w:ascii="Arial" w:hAnsi="Arial" w:eastAsia="微软雅黑"/>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beforeLines="0" w:after="0" w:afterLines="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2"/>
    <w:qFormat/>
    <w:uiPriority w:val="0"/>
    <w:pPr>
      <w:spacing w:before="120" w:after="120"/>
      <w:ind w:left="0" w:firstLine="0"/>
      <w:jc w:val="both"/>
    </w:pPr>
    <w:rPr>
      <w:rFonts w:ascii="宋体" w:hAnsi="Arial"/>
      <w:sz w:val="28"/>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38"/>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3"/>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4"/>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9"/>
    <w:next w:val="334"/>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8"/>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3"/>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next w:val="248"/>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6"/>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2"/>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6"/>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paragraph" w:customStyle="1" w:styleId="631">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2">
    <w:name w:val="列表段落11"/>
    <w:basedOn w:val="1"/>
    <w:qFormat/>
    <w:uiPriority w:val="34"/>
    <w:pPr>
      <w:adjustRightInd/>
      <w:ind w:right="238" w:firstLine="420"/>
    </w:pPr>
    <w:rPr>
      <w:rFonts w:ascii="Calibri" w:hAnsi="Calibri"/>
      <w:sz w:val="24"/>
    </w:rPr>
  </w:style>
  <w:style w:type="paragraph" w:customStyle="1" w:styleId="633">
    <w:name w:val="Plain Text"/>
    <w:basedOn w:val="1"/>
    <w:qFormat/>
    <w:uiPriority w:val="0"/>
    <w:pPr>
      <w:spacing w:before="156" w:beforeLines="50" w:after="156" w:afterLines="50" w:line="400" w:lineRule="exact"/>
    </w:pPr>
    <w:rPr>
      <w:rFonts w:ascii="宋体" w:hAnsi="Courier New"/>
      <w:sz w:val="24"/>
    </w:rPr>
  </w:style>
  <w:style w:type="paragraph" w:customStyle="1" w:styleId="63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标题 2 Char"/>
    <w:qFormat/>
    <w:uiPriority w:val="0"/>
    <w:rPr>
      <w:rFonts w:ascii="Arial" w:hAnsi="Arial" w:eastAsia="黑体"/>
      <w:b/>
      <w:kern w:val="2"/>
      <w:sz w:val="32"/>
      <w:lang w:val="en-US" w:eastAsia="zh-CN"/>
    </w:rPr>
  </w:style>
  <w:style w:type="character" w:customStyle="1" w:styleId="636">
    <w:name w:val="表格非标题文字 Char"/>
    <w:link w:val="91"/>
    <w:qFormat/>
    <w:uiPriority w:val="0"/>
    <w:rPr>
      <w:rFonts w:ascii="Futura Bk" w:hAnsi="Futura Bk"/>
      <w:kern w:val="2"/>
      <w:sz w:val="18"/>
      <w:szCs w:val="21"/>
      <w:lang w:val="en-US" w:eastAsia="zh-CN" w:bidi="ar-SA"/>
    </w:rPr>
  </w:style>
  <w:style w:type="character" w:customStyle="1" w:styleId="637">
    <w:name w:val="*正文 Char"/>
    <w:link w:val="92"/>
    <w:qFormat/>
    <w:locked/>
    <w:uiPriority w:val="0"/>
    <w:rPr>
      <w:rFonts w:ascii="宋体" w:hAnsi="宋体"/>
      <w:sz w:val="24"/>
    </w:rPr>
  </w:style>
  <w:style w:type="character" w:customStyle="1" w:styleId="638">
    <w:name w:val="Char Char71"/>
    <w:semiHidden/>
    <w:qFormat/>
    <w:uiPriority w:val="0"/>
    <w:rPr>
      <w:rFonts w:eastAsia="宋体"/>
      <w:kern w:val="2"/>
      <w:sz w:val="21"/>
      <w:szCs w:val="24"/>
      <w:lang w:val="en-US" w:eastAsia="zh-CN" w:bidi="ar-SA"/>
    </w:rPr>
  </w:style>
  <w:style w:type="character" w:customStyle="1" w:styleId="639">
    <w:name w:val="Char Char6"/>
    <w:qFormat/>
    <w:uiPriority w:val="0"/>
    <w:rPr>
      <w:rFonts w:eastAsia="宋体"/>
      <w:kern w:val="2"/>
      <w:sz w:val="21"/>
      <w:szCs w:val="24"/>
      <w:lang w:val="en-US" w:eastAsia="zh-CN" w:bidi="ar-SA"/>
    </w:rPr>
  </w:style>
  <w:style w:type="character" w:customStyle="1" w:styleId="640">
    <w:name w:val="正文缩进 Char"/>
    <w:qFormat/>
    <w:uiPriority w:val="0"/>
    <w:rPr>
      <w:rFonts w:eastAsia="宋体"/>
      <w:kern w:val="2"/>
      <w:sz w:val="21"/>
      <w:lang w:val="en-US" w:eastAsia="zh-CN"/>
    </w:rPr>
  </w:style>
  <w:style w:type="character" w:customStyle="1" w:styleId="641">
    <w:name w:val="正文首行缩进 Char1"/>
    <w:qFormat/>
    <w:uiPriority w:val="0"/>
    <w:rPr>
      <w:rFonts w:ascii="宋体" w:hAnsi="Times New Roman" w:eastAsia="宋体" w:cs="Times New Roman"/>
      <w:snapToGrid w:val="0"/>
      <w:kern w:val="2"/>
      <w:sz w:val="24"/>
      <w:szCs w:val="21"/>
      <w:lang w:val="zh-CN"/>
    </w:rPr>
  </w:style>
  <w:style w:type="character" w:customStyle="1" w:styleId="642">
    <w:name w:val="Char Char28"/>
    <w:qFormat/>
    <w:uiPriority w:val="6"/>
    <w:rPr>
      <w:rFonts w:ascii="仿宋_GB2312" w:hAnsi="仿宋_GB2312" w:eastAsia="仿宋_GB2312"/>
      <w:kern w:val="1"/>
      <w:sz w:val="28"/>
    </w:rPr>
  </w:style>
  <w:style w:type="character" w:customStyle="1" w:styleId="64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4">
    <w:name w:val="Heading 1 Char"/>
    <w:qFormat/>
    <w:uiPriority w:val="6"/>
    <w:rPr>
      <w:rFonts w:ascii="Times New Roman" w:hAnsi="Times New Roman" w:eastAsia="黑体" w:cs="Times New Roman"/>
      <w:b/>
      <w:kern w:val="0"/>
      <w:sz w:val="24"/>
      <w:szCs w:val="24"/>
    </w:rPr>
  </w:style>
  <w:style w:type="character" w:customStyle="1" w:styleId="645">
    <w:name w:val="U_正文 Char"/>
    <w:link w:val="93"/>
    <w:qFormat/>
    <w:uiPriority w:val="0"/>
    <w:rPr>
      <w:sz w:val="24"/>
      <w:szCs w:val="24"/>
    </w:rPr>
  </w:style>
  <w:style w:type="character" w:customStyle="1" w:styleId="646">
    <w:name w:val="HTML 地址 Char1"/>
    <w:qFormat/>
    <w:uiPriority w:val="0"/>
    <w:rPr>
      <w:rFonts w:ascii="Times New Roman" w:hAnsi="Times New Roman" w:eastAsia="宋体" w:cs="Times New Roman"/>
      <w:i/>
      <w:iCs/>
      <w:szCs w:val="24"/>
    </w:rPr>
  </w:style>
  <w:style w:type="character" w:customStyle="1" w:styleId="647">
    <w:name w:val="批注主题 字符"/>
    <w:link w:val="60"/>
    <w:qFormat/>
    <w:uiPriority w:val="0"/>
    <w:rPr>
      <w:b/>
      <w:bCs/>
      <w:kern w:val="2"/>
      <w:sz w:val="21"/>
      <w:szCs w:val="24"/>
    </w:rPr>
  </w:style>
  <w:style w:type="character" w:customStyle="1" w:styleId="648">
    <w:name w:val="Char Char51"/>
    <w:qFormat/>
    <w:uiPriority w:val="0"/>
    <w:rPr>
      <w:rFonts w:ascii="宋体" w:hAnsi="Courier New" w:eastAsia="宋体"/>
      <w:kern w:val="2"/>
      <w:sz w:val="21"/>
      <w:lang w:val="en-US" w:eastAsia="zh-CN"/>
    </w:rPr>
  </w:style>
  <w:style w:type="character" w:customStyle="1" w:styleId="649">
    <w:name w:val="表正文 Char"/>
    <w:qFormat/>
    <w:uiPriority w:val="0"/>
    <w:rPr>
      <w:rFonts w:ascii="宋体" w:eastAsia="宋体"/>
      <w:snapToGrid w:val="0"/>
      <w:color w:val="000000"/>
      <w:kern w:val="28"/>
      <w:sz w:val="28"/>
      <w:lang w:val="en-US" w:eastAsia="zh-CN" w:bidi="ar-SA"/>
    </w:rPr>
  </w:style>
  <w:style w:type="character" w:customStyle="1" w:styleId="650">
    <w:name w:val="Char Char34"/>
    <w:qFormat/>
    <w:uiPriority w:val="6"/>
    <w:rPr>
      <w:b/>
      <w:kern w:val="1"/>
      <w:sz w:val="28"/>
      <w:szCs w:val="28"/>
    </w:rPr>
  </w:style>
  <w:style w:type="character" w:customStyle="1" w:styleId="65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2">
    <w:name w:val="哈哈正文 Char"/>
    <w:link w:val="94"/>
    <w:qFormat/>
    <w:uiPriority w:val="0"/>
    <w:rPr>
      <w:rFonts w:ascii="宋体" w:hAnsi="宋体" w:eastAsia="宋体"/>
      <w:kern w:val="2"/>
      <w:sz w:val="24"/>
      <w:lang w:bidi="ar-SA"/>
    </w:rPr>
  </w:style>
  <w:style w:type="character" w:customStyle="1" w:styleId="653">
    <w:name w:val="未处理的提及1"/>
    <w:qFormat/>
    <w:uiPriority w:val="0"/>
    <w:rPr>
      <w:color w:val="808080"/>
      <w:shd w:val="clear" w:color="auto" w:fill="E6E6E6"/>
    </w:rPr>
  </w:style>
  <w:style w:type="character" w:customStyle="1" w:styleId="654">
    <w:name w:val="txt"/>
    <w:qFormat/>
    <w:uiPriority w:val="0"/>
    <w:rPr>
      <w:rFonts w:ascii="仿宋_GB2312" w:eastAsia="微软雅黑"/>
      <w:b/>
      <w:kern w:val="2"/>
      <w:sz w:val="32"/>
      <w:szCs w:val="32"/>
      <w:lang w:val="en-US" w:eastAsia="zh-CN" w:bidi="ar-SA"/>
    </w:rPr>
  </w:style>
  <w:style w:type="character" w:customStyle="1" w:styleId="655">
    <w:name w:val="二级标题 Char Char"/>
    <w:qFormat/>
    <w:uiPriority w:val="0"/>
    <w:rPr>
      <w:rFonts w:ascii="宋体" w:hAnsi="宋体" w:eastAsia="宋体"/>
      <w:b/>
      <w:snapToGrid w:val="0"/>
      <w:kern w:val="2"/>
      <w:sz w:val="24"/>
      <w:szCs w:val="24"/>
      <w:lang w:val="en-US" w:eastAsia="zh-CN" w:bidi="ar-SA"/>
    </w:rPr>
  </w:style>
  <w:style w:type="character" w:customStyle="1" w:styleId="656">
    <w:name w:val="Char Char32"/>
    <w:qFormat/>
    <w:uiPriority w:val="6"/>
    <w:rPr>
      <w:b/>
      <w:kern w:val="1"/>
      <w:sz w:val="24"/>
      <w:szCs w:val="24"/>
    </w:rPr>
  </w:style>
  <w:style w:type="character" w:customStyle="1" w:styleId="657">
    <w:name w:val="PI Char1"/>
    <w:qFormat/>
    <w:uiPriority w:val="0"/>
    <w:rPr>
      <w:rFonts w:ascii="宋体" w:hAnsi="宋体"/>
      <w:kern w:val="2"/>
      <w:sz w:val="24"/>
      <w:szCs w:val="24"/>
    </w:rPr>
  </w:style>
  <w:style w:type="character" w:customStyle="1" w:styleId="658">
    <w:name w:val="tw4winTerm"/>
    <w:qFormat/>
    <w:uiPriority w:val="0"/>
    <w:rPr>
      <w:color w:val="0000FF"/>
    </w:rPr>
  </w:style>
  <w:style w:type="character" w:customStyle="1" w:styleId="659">
    <w:name w:val="Footer Char"/>
    <w:qFormat/>
    <w:locked/>
    <w:uiPriority w:val="0"/>
    <w:rPr>
      <w:rFonts w:eastAsia="宋体"/>
      <w:kern w:val="2"/>
      <w:sz w:val="18"/>
      <w:lang w:val="en-US" w:eastAsia="zh-CN" w:bidi="ar-SA"/>
    </w:rPr>
  </w:style>
  <w:style w:type="character" w:customStyle="1" w:styleId="660">
    <w:name w:val="普通文字 Char Char1"/>
    <w:qFormat/>
    <w:uiPriority w:val="0"/>
    <w:rPr>
      <w:rFonts w:ascii="宋体" w:hAnsi="Courier New"/>
      <w:kern w:val="2"/>
      <w:sz w:val="21"/>
    </w:rPr>
  </w:style>
  <w:style w:type="character" w:customStyle="1" w:styleId="661">
    <w:name w:val="Char Char101"/>
    <w:qFormat/>
    <w:uiPriority w:val="6"/>
    <w:rPr>
      <w:rFonts w:ascii="宋体" w:hAnsi="宋体"/>
      <w:kern w:val="2"/>
      <w:sz w:val="21"/>
      <w:szCs w:val="24"/>
      <w:lang w:val="en-US" w:eastAsia="zh-CN"/>
    </w:rPr>
  </w:style>
  <w:style w:type="character" w:customStyle="1" w:styleId="662">
    <w:name w:val="标题 4 Char"/>
    <w:qFormat/>
    <w:uiPriority w:val="0"/>
    <w:rPr>
      <w:rFonts w:ascii="Arial" w:hAnsi="Arial" w:eastAsia="黑体"/>
      <w:b/>
      <w:kern w:val="2"/>
      <w:sz w:val="28"/>
    </w:rPr>
  </w:style>
  <w:style w:type="character" w:customStyle="1" w:styleId="663">
    <w:name w:val="链接"/>
    <w:qFormat/>
    <w:uiPriority w:val="0"/>
    <w:rPr>
      <w:color w:val="0000FF"/>
      <w:sz w:val="21"/>
      <w:szCs w:val="21"/>
      <w:u w:val="single"/>
    </w:rPr>
  </w:style>
  <w:style w:type="character" w:customStyle="1" w:styleId="664">
    <w:name w:val="h4 Char"/>
    <w:qFormat/>
    <w:uiPriority w:val="0"/>
    <w:rPr>
      <w:rFonts w:ascii="Arial" w:hAnsi="Arial" w:eastAsia="黑体"/>
      <w:b/>
      <w:bCs/>
      <w:kern w:val="2"/>
      <w:sz w:val="28"/>
      <w:szCs w:val="28"/>
      <w:lang w:val="zh-CN" w:eastAsia="zh-CN" w:bidi="ar-SA"/>
    </w:rPr>
  </w:style>
  <w:style w:type="character" w:customStyle="1" w:styleId="665">
    <w:name w:val="5正文 Char"/>
    <w:link w:val="95"/>
    <w:qFormat/>
    <w:uiPriority w:val="0"/>
    <w:rPr>
      <w:rFonts w:ascii="仿宋_GB2312" w:hAnsi="微软雅黑" w:eastAsia="仿宋_GB2312"/>
      <w:sz w:val="28"/>
      <w:szCs w:val="21"/>
    </w:rPr>
  </w:style>
  <w:style w:type="character" w:customStyle="1" w:styleId="666">
    <w:name w:val="标题 3 字符"/>
    <w:qFormat/>
    <w:uiPriority w:val="9"/>
    <w:rPr>
      <w:b/>
      <w:bCs/>
      <w:kern w:val="2"/>
      <w:sz w:val="32"/>
      <w:szCs w:val="32"/>
    </w:rPr>
  </w:style>
  <w:style w:type="character" w:customStyle="1" w:styleId="667">
    <w:name w:val="样式6 Char"/>
    <w:qFormat/>
    <w:uiPriority w:val="0"/>
    <w:rPr>
      <w:rFonts w:ascii="仿宋_GB2312" w:hAnsi="宋体" w:eastAsia="仿宋_GB2312"/>
      <w:b/>
      <w:bCs/>
      <w:kern w:val="2"/>
      <w:sz w:val="24"/>
      <w:szCs w:val="24"/>
      <w:lang w:val="en-US" w:eastAsia="zh-CN" w:bidi="ar-SA"/>
    </w:rPr>
  </w:style>
  <w:style w:type="character" w:customStyle="1" w:styleId="668">
    <w:name w:val="Char Char14"/>
    <w:qFormat/>
    <w:uiPriority w:val="6"/>
    <w:rPr>
      <w:rFonts w:ascii="黑体" w:hAnsi="黑体" w:eastAsia="黑体"/>
    </w:rPr>
  </w:style>
  <w:style w:type="character" w:customStyle="1" w:styleId="669">
    <w:name w:val="Heading 2 Hidden Char"/>
    <w:qFormat/>
    <w:uiPriority w:val="0"/>
    <w:rPr>
      <w:rFonts w:ascii="仿宋_GB2312" w:eastAsia="仿宋_GB2312"/>
      <w:b/>
      <w:bCs/>
      <w:kern w:val="2"/>
      <w:sz w:val="24"/>
      <w:szCs w:val="24"/>
      <w:lang w:val="zh-CN" w:eastAsia="zh-CN" w:bidi="ar-SA"/>
    </w:rPr>
  </w:style>
  <w:style w:type="character" w:customStyle="1" w:styleId="670">
    <w:name w:val="正文首行缩进 2 字符"/>
    <w:link w:val="61"/>
    <w:qFormat/>
    <w:uiPriority w:val="0"/>
    <w:rPr>
      <w:rFonts w:ascii="宋体" w:hAnsi="宋体"/>
      <w:kern w:val="2"/>
      <w:sz w:val="21"/>
      <w:szCs w:val="24"/>
    </w:rPr>
  </w:style>
  <w:style w:type="character" w:customStyle="1" w:styleId="671">
    <w:name w:val="font11"/>
    <w:qFormat/>
    <w:uiPriority w:val="0"/>
    <w:rPr>
      <w:rFonts w:hint="default" w:ascii="Times New Roman" w:hAnsi="Times New Roman" w:cs="Times New Roman"/>
      <w:color w:val="000000"/>
      <w:sz w:val="22"/>
      <w:szCs w:val="22"/>
      <w:u w:val="none"/>
    </w:rPr>
  </w:style>
  <w:style w:type="character" w:customStyle="1" w:styleId="672">
    <w:name w:val="表正文 Char1"/>
    <w:qFormat/>
    <w:uiPriority w:val="0"/>
    <w:rPr>
      <w:rFonts w:ascii="宋体" w:eastAsia="宋体"/>
      <w:snapToGrid w:val="0"/>
      <w:color w:val="000000"/>
      <w:kern w:val="28"/>
      <w:sz w:val="28"/>
    </w:rPr>
  </w:style>
  <w:style w:type="character" w:customStyle="1" w:styleId="673">
    <w:name w:val="blue1"/>
    <w:basedOn w:val="69"/>
    <w:qFormat/>
    <w:uiPriority w:val="0"/>
    <w:rPr>
      <w:rFonts w:ascii="Arial" w:hAnsi="Arial" w:eastAsia="黑体" w:cs="Arial"/>
      <w:snapToGrid w:val="0"/>
      <w:kern w:val="0"/>
      <w:szCs w:val="21"/>
    </w:rPr>
  </w:style>
  <w:style w:type="character" w:customStyle="1" w:styleId="67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5">
    <w:name w:val="标书1 Char"/>
    <w:qFormat/>
    <w:uiPriority w:val="0"/>
    <w:rPr>
      <w:rFonts w:eastAsia="宋体"/>
      <w:b/>
      <w:bCs/>
      <w:kern w:val="44"/>
      <w:sz w:val="44"/>
      <w:szCs w:val="44"/>
      <w:lang w:val="en-US" w:eastAsia="zh-CN" w:bidi="ar-SA"/>
    </w:rPr>
  </w:style>
  <w:style w:type="character" w:customStyle="1" w:styleId="676">
    <w:name w:val="样式5 Char"/>
    <w:qFormat/>
    <w:uiPriority w:val="0"/>
    <w:rPr>
      <w:rFonts w:ascii="仿宋_GB2312" w:hAnsi="仿宋" w:eastAsia="仿宋_GB2312"/>
      <w:kern w:val="2"/>
      <w:sz w:val="24"/>
      <w:szCs w:val="24"/>
    </w:rPr>
  </w:style>
  <w:style w:type="character" w:customStyle="1" w:styleId="677">
    <w:name w:val="样式4 Char"/>
    <w:qFormat/>
    <w:uiPriority w:val="0"/>
    <w:rPr>
      <w:rFonts w:ascii="仿宋_GB2312" w:hAnsi="仿宋" w:eastAsia="仿宋_GB2312"/>
      <w:b/>
      <w:kern w:val="2"/>
      <w:sz w:val="32"/>
      <w:szCs w:val="32"/>
      <w:lang w:bidi="ar-SA"/>
    </w:rPr>
  </w:style>
  <w:style w:type="character" w:customStyle="1" w:styleId="678">
    <w:name w:val="插图说明 Char"/>
    <w:qFormat/>
    <w:uiPriority w:val="0"/>
    <w:rPr>
      <w:rFonts w:eastAsia="黑体"/>
      <w:sz w:val="24"/>
      <w:lang w:val="en-US" w:eastAsia="zh-CN"/>
    </w:rPr>
  </w:style>
  <w:style w:type="character" w:customStyle="1" w:styleId="679">
    <w:name w:val="正文2 Char Char"/>
    <w:link w:val="96"/>
    <w:qFormat/>
    <w:uiPriority w:val="0"/>
    <w:rPr>
      <w:rFonts w:eastAsia="宋体"/>
      <w:kern w:val="2"/>
      <w:sz w:val="24"/>
      <w:lang w:val="en-US" w:eastAsia="zh-CN" w:bidi="ar-SA"/>
    </w:rPr>
  </w:style>
  <w:style w:type="character" w:customStyle="1" w:styleId="680">
    <w:name w:val="Char Char24"/>
    <w:qFormat/>
    <w:uiPriority w:val="6"/>
    <w:rPr>
      <w:kern w:val="1"/>
      <w:sz w:val="21"/>
    </w:rPr>
  </w:style>
  <w:style w:type="character" w:customStyle="1" w:styleId="681">
    <w:name w:val="副标题 字符"/>
    <w:link w:val="48"/>
    <w:qFormat/>
    <w:uiPriority w:val="0"/>
    <w:rPr>
      <w:rFonts w:ascii="Arial" w:hAnsi="Arial" w:eastAsia="隶书"/>
      <w:b/>
      <w:bCs/>
      <w:kern w:val="28"/>
      <w:sz w:val="44"/>
      <w:szCs w:val="32"/>
      <w:lang w:val="en-US" w:eastAsia="zh-CN" w:bidi="ar-SA"/>
    </w:rPr>
  </w:style>
  <w:style w:type="character" w:customStyle="1" w:styleId="682">
    <w:name w:val="普通文字 Char1 Char"/>
    <w:qFormat/>
    <w:uiPriority w:val="0"/>
    <w:rPr>
      <w:rFonts w:ascii="宋体" w:hAnsi="Courier New" w:eastAsia="宋体"/>
      <w:kern w:val="2"/>
      <w:sz w:val="21"/>
      <w:szCs w:val="24"/>
      <w:lang w:val="en-US" w:eastAsia="zh-CN" w:bidi="ar-SA"/>
    </w:rPr>
  </w:style>
  <w:style w:type="character" w:customStyle="1" w:styleId="683">
    <w:name w:val="h3 Char1"/>
    <w:qFormat/>
    <w:uiPriority w:val="0"/>
    <w:rPr>
      <w:rFonts w:eastAsia="宋体"/>
      <w:b/>
      <w:bCs/>
      <w:kern w:val="2"/>
      <w:sz w:val="32"/>
      <w:szCs w:val="32"/>
      <w:lang w:bidi="ar-SA"/>
    </w:rPr>
  </w:style>
  <w:style w:type="character" w:customStyle="1" w:styleId="684">
    <w:name w:val="标题 Char1"/>
    <w:qFormat/>
    <w:uiPriority w:val="0"/>
    <w:rPr>
      <w:rFonts w:ascii="Cambria" w:hAnsi="Cambria" w:eastAsia="宋体" w:cs="Times New Roman"/>
      <w:b/>
      <w:bCs/>
      <w:sz w:val="32"/>
      <w:szCs w:val="32"/>
      <w:lang w:bidi="ar-SA"/>
    </w:rPr>
  </w:style>
  <w:style w:type="character" w:customStyle="1" w:styleId="685">
    <w:name w:val="gf正文1 Char"/>
    <w:qFormat/>
    <w:uiPriority w:val="0"/>
    <w:rPr>
      <w:rFonts w:ascii="宋体" w:hAnsi="宋体" w:eastAsia="宋体" w:cs="宋体"/>
      <w:kern w:val="2"/>
      <w:sz w:val="24"/>
      <w:szCs w:val="24"/>
      <w:lang w:val="en-US" w:eastAsia="zh-CN" w:bidi="ar-SA"/>
    </w:rPr>
  </w:style>
  <w:style w:type="character" w:customStyle="1" w:styleId="686">
    <w:name w:val="正文文本缩进 Char1"/>
    <w:qFormat/>
    <w:uiPriority w:val="0"/>
    <w:rPr>
      <w:rFonts w:ascii="Calibri" w:hAnsi="Calibri"/>
      <w:sz w:val="28"/>
    </w:rPr>
  </w:style>
  <w:style w:type="character" w:customStyle="1" w:styleId="687">
    <w:name w:val="No Spacing Char"/>
    <w:link w:val="97"/>
    <w:qFormat/>
    <w:uiPriority w:val="1"/>
    <w:rPr>
      <w:sz w:val="22"/>
      <w:szCs w:val="22"/>
      <w:lang w:val="en-US" w:eastAsia="zh-CN" w:bidi="ar-SA"/>
    </w:rPr>
  </w:style>
  <w:style w:type="character" w:customStyle="1" w:styleId="688">
    <w:name w:val="样式7 Char"/>
    <w:qFormat/>
    <w:uiPriority w:val="0"/>
    <w:rPr>
      <w:rFonts w:ascii="仿宋_GB2312" w:hAnsi="仿宋" w:eastAsia="仿宋_GB2312"/>
      <w:b/>
      <w:kern w:val="2"/>
      <w:sz w:val="24"/>
      <w:szCs w:val="24"/>
    </w:rPr>
  </w:style>
  <w:style w:type="character" w:customStyle="1" w:styleId="689">
    <w:name w:val="font12gray1"/>
    <w:qFormat/>
    <w:uiPriority w:val="0"/>
    <w:rPr>
      <w:rFonts w:ascii="仿宋_GB2312" w:eastAsia="微软雅黑"/>
      <w:b/>
      <w:spacing w:val="300"/>
      <w:kern w:val="2"/>
      <w:sz w:val="18"/>
      <w:szCs w:val="18"/>
      <w:lang w:val="en-US" w:eastAsia="zh-CN" w:bidi="ar-SA"/>
    </w:rPr>
  </w:style>
  <w:style w:type="character" w:customStyle="1" w:styleId="690">
    <w:name w:val="Char Char7"/>
    <w:semiHidden/>
    <w:qFormat/>
    <w:uiPriority w:val="0"/>
    <w:rPr>
      <w:rFonts w:eastAsia="宋体"/>
      <w:kern w:val="2"/>
      <w:sz w:val="21"/>
      <w:szCs w:val="24"/>
      <w:lang w:val="en-US" w:eastAsia="zh-CN" w:bidi="ar-SA"/>
    </w:rPr>
  </w:style>
  <w:style w:type="character" w:customStyle="1" w:styleId="691">
    <w:name w:val="表名 Char"/>
    <w:qFormat/>
    <w:uiPriority w:val="0"/>
    <w:rPr>
      <w:rFonts w:eastAsia="宋体"/>
      <w:b/>
      <w:bCs/>
      <w:kern w:val="2"/>
      <w:sz w:val="24"/>
      <w:szCs w:val="24"/>
      <w:lang w:val="en-US" w:eastAsia="zh-CN" w:bidi="ar-SA"/>
    </w:rPr>
  </w:style>
  <w:style w:type="character" w:customStyle="1" w:styleId="692">
    <w:name w:val="Document Map Char"/>
    <w:qFormat/>
    <w:locked/>
    <w:uiPriority w:val="0"/>
    <w:rPr>
      <w:rFonts w:eastAsia="宋体"/>
      <w:kern w:val="2"/>
      <w:sz w:val="21"/>
      <w:szCs w:val="24"/>
      <w:lang w:val="en-US" w:eastAsia="zh-CN" w:bidi="ar-SA"/>
    </w:rPr>
  </w:style>
  <w:style w:type="character" w:customStyle="1" w:styleId="693">
    <w:name w:val="font41"/>
    <w:qFormat/>
    <w:uiPriority w:val="0"/>
    <w:rPr>
      <w:rFonts w:hint="eastAsia" w:ascii="仿宋_GB2312" w:eastAsia="仿宋_GB2312" w:cs="仿宋_GB2312"/>
      <w:color w:val="000000"/>
      <w:sz w:val="22"/>
      <w:szCs w:val="22"/>
      <w:u w:val="none"/>
    </w:rPr>
  </w:style>
  <w:style w:type="character" w:customStyle="1" w:styleId="694">
    <w:name w:val="标题 6 字符"/>
    <w:link w:val="7"/>
    <w:qFormat/>
    <w:uiPriority w:val="0"/>
    <w:rPr>
      <w:rFonts w:ascii="Arial" w:hAnsi="Arial" w:eastAsia="黑体"/>
      <w:b/>
      <w:bCs/>
      <w:kern w:val="2"/>
      <w:sz w:val="24"/>
      <w:szCs w:val="24"/>
    </w:rPr>
  </w:style>
  <w:style w:type="character" w:customStyle="1" w:styleId="695">
    <w:name w:val="纯文本 Char_0"/>
    <w:link w:val="98"/>
    <w:qFormat/>
    <w:uiPriority w:val="0"/>
    <w:rPr>
      <w:rFonts w:ascii="宋体" w:hAnsi="Courier New"/>
      <w:kern w:val="2"/>
      <w:sz w:val="21"/>
      <w:szCs w:val="21"/>
      <w:lang w:val="en-US" w:eastAsia="zh-CN"/>
    </w:rPr>
  </w:style>
  <w:style w:type="character" w:customStyle="1" w:styleId="696">
    <w:name w:val="Balloon Text Char"/>
    <w:qFormat/>
    <w:locked/>
    <w:uiPriority w:val="0"/>
    <w:rPr>
      <w:rFonts w:eastAsia="宋体"/>
      <w:kern w:val="2"/>
      <w:sz w:val="18"/>
      <w:szCs w:val="18"/>
      <w:lang w:val="en-US" w:eastAsia="zh-CN" w:bidi="ar-SA"/>
    </w:rPr>
  </w:style>
  <w:style w:type="character" w:customStyle="1" w:styleId="697">
    <w:name w:val="正文 项目2 Char"/>
    <w:basedOn w:val="698"/>
    <w:qFormat/>
    <w:uiPriority w:val="0"/>
    <w:rPr>
      <w:rFonts w:ascii="仿宋_GB2312" w:hAnsi="仿宋_GB2312" w:eastAsia="仿宋_GB2312"/>
      <w:kern w:val="2"/>
      <w:sz w:val="24"/>
      <w:lang w:bidi="ar-SA"/>
    </w:rPr>
  </w:style>
  <w:style w:type="character" w:customStyle="1" w:styleId="698">
    <w:name w:val="正文 项目 Char"/>
    <w:qFormat/>
    <w:uiPriority w:val="0"/>
    <w:rPr>
      <w:rFonts w:ascii="仿宋_GB2312" w:hAnsi="仿宋_GB2312" w:eastAsia="仿宋_GB2312"/>
      <w:kern w:val="2"/>
      <w:sz w:val="24"/>
      <w:lang w:bidi="ar-SA"/>
    </w:rPr>
  </w:style>
  <w:style w:type="character" w:customStyle="1" w:styleId="699">
    <w:name w:val="h Char Char1"/>
    <w:qFormat/>
    <w:uiPriority w:val="0"/>
    <w:rPr>
      <w:rFonts w:eastAsia="宋体"/>
      <w:kern w:val="2"/>
      <w:sz w:val="18"/>
      <w:szCs w:val="18"/>
      <w:lang w:val="en-US" w:eastAsia="zh-CN" w:bidi="ar-SA"/>
    </w:rPr>
  </w:style>
  <w:style w:type="character" w:customStyle="1" w:styleId="700">
    <w:name w:val="Char Char27"/>
    <w:qFormat/>
    <w:uiPriority w:val="6"/>
    <w:rPr>
      <w:rFonts w:ascii="宋体" w:hAnsi="宋体" w:eastAsia="宋体"/>
      <w:color w:val="000000"/>
      <w:kern w:val="1"/>
      <w:sz w:val="28"/>
      <w:lang w:val="en-US" w:eastAsia="zh-CN" w:bidi="ar-SA"/>
    </w:rPr>
  </w:style>
  <w:style w:type="character" w:customStyle="1" w:styleId="701">
    <w:name w:val="px14"/>
    <w:qFormat/>
    <w:uiPriority w:val="0"/>
    <w:rPr>
      <w:rFonts w:ascii="仿宋_GB2312" w:eastAsia="微软雅黑" w:cs="Times New Roman"/>
      <w:b/>
      <w:kern w:val="2"/>
      <w:sz w:val="32"/>
      <w:szCs w:val="32"/>
      <w:lang w:val="en-US" w:eastAsia="zh-CN" w:bidi="ar-SA"/>
    </w:rPr>
  </w:style>
  <w:style w:type="character" w:customStyle="1" w:styleId="702">
    <w:name w:val="HTML 预设格式 Char1"/>
    <w:qFormat/>
    <w:uiPriority w:val="0"/>
    <w:rPr>
      <w:rFonts w:ascii="Courier New" w:hAnsi="Courier New" w:eastAsia="宋体" w:cs="Courier New"/>
      <w:sz w:val="20"/>
      <w:szCs w:val="20"/>
    </w:rPr>
  </w:style>
  <w:style w:type="character" w:customStyle="1" w:styleId="703">
    <w:name w:val="普通文字 Char1"/>
    <w:qFormat/>
    <w:uiPriority w:val="0"/>
    <w:rPr>
      <w:rFonts w:ascii="宋体" w:hAnsi="Courier New" w:eastAsia="宋体"/>
      <w:kern w:val="2"/>
      <w:sz w:val="21"/>
      <w:lang w:val="en-US" w:eastAsia="zh-CN"/>
    </w:rPr>
  </w:style>
  <w:style w:type="character" w:customStyle="1" w:styleId="704">
    <w:name w:val="hei16b1"/>
    <w:qFormat/>
    <w:uiPriority w:val="0"/>
    <w:rPr>
      <w:rFonts w:hint="default" w:ascii="Arial" w:hAnsi="Arial" w:cs="Arial"/>
      <w:b/>
      <w:bCs/>
      <w:color w:val="000000"/>
      <w:sz w:val="24"/>
      <w:szCs w:val="24"/>
    </w:rPr>
  </w:style>
  <w:style w:type="character" w:customStyle="1" w:styleId="705">
    <w:name w:val="正文（绿盟科技） Char"/>
    <w:link w:val="100"/>
    <w:qFormat/>
    <w:uiPriority w:val="0"/>
    <w:rPr>
      <w:rFonts w:ascii="Arial" w:hAnsi="Arial"/>
      <w:sz w:val="21"/>
      <w:szCs w:val="21"/>
    </w:rPr>
  </w:style>
  <w:style w:type="character" w:customStyle="1" w:styleId="706">
    <w:name w:val="Char Char19"/>
    <w:qFormat/>
    <w:uiPriority w:val="6"/>
    <w:rPr>
      <w:rFonts w:ascii="宋体" w:hAnsi="宋体"/>
      <w:i/>
      <w:sz w:val="24"/>
      <w:szCs w:val="24"/>
    </w:rPr>
  </w:style>
  <w:style w:type="character" w:customStyle="1" w:styleId="707">
    <w:name w:val="页脚 Char"/>
    <w:qFormat/>
    <w:uiPriority w:val="0"/>
    <w:rPr>
      <w:rFonts w:eastAsia="仿宋_GB2312"/>
      <w:kern w:val="2"/>
      <w:sz w:val="18"/>
      <w:lang w:val="en-US" w:eastAsia="zh-CN"/>
    </w:rPr>
  </w:style>
  <w:style w:type="character" w:customStyle="1" w:styleId="708">
    <w:name w:val="批注主题 Char"/>
    <w:qFormat/>
    <w:uiPriority w:val="0"/>
    <w:rPr>
      <w:rFonts w:eastAsia="宋体"/>
      <w:b/>
      <w:bCs/>
      <w:kern w:val="2"/>
      <w:sz w:val="21"/>
      <w:szCs w:val="24"/>
      <w:lang w:val="en-US" w:eastAsia="zh-CN" w:bidi="ar-SA"/>
    </w:rPr>
  </w:style>
  <w:style w:type="character" w:customStyle="1" w:styleId="709">
    <w:name w:val="Comment Text Char"/>
    <w:qFormat/>
    <w:locked/>
    <w:uiPriority w:val="0"/>
    <w:rPr>
      <w:rFonts w:ascii="宋体" w:hAnsi="宋体" w:eastAsia="宋体"/>
      <w:kern w:val="2"/>
      <w:sz w:val="24"/>
      <w:lang w:val="en-US" w:eastAsia="zh-CN" w:bidi="ar-SA"/>
    </w:rPr>
  </w:style>
  <w:style w:type="character" w:customStyle="1" w:styleId="710">
    <w:name w:val="标题 2 字符"/>
    <w:qFormat/>
    <w:uiPriority w:val="1"/>
    <w:rPr>
      <w:rFonts w:ascii="仿宋_GB2312" w:hAnsi="Times New Roman" w:eastAsia="仿宋_GB2312" w:cs="Times New Roman"/>
      <w:b/>
      <w:kern w:val="2"/>
      <w:sz w:val="24"/>
      <w:lang w:val="zh-CN"/>
    </w:rPr>
  </w:style>
  <w:style w:type="character" w:customStyle="1" w:styleId="711">
    <w:name w:val="Char Char72"/>
    <w:qFormat/>
    <w:uiPriority w:val="0"/>
    <w:rPr>
      <w:rFonts w:eastAsia="宋体"/>
      <w:kern w:val="2"/>
      <w:sz w:val="21"/>
      <w:szCs w:val="24"/>
      <w:lang w:val="en-US" w:eastAsia="zh-CN" w:bidi="ar-SA"/>
    </w:rPr>
  </w:style>
  <w:style w:type="character" w:customStyle="1" w:styleId="712">
    <w:name w:val="正文文本缩进 Char2"/>
    <w:qFormat/>
    <w:uiPriority w:val="0"/>
    <w:rPr>
      <w:rFonts w:ascii="Times New Roman" w:hAnsi="Times New Roman" w:eastAsia="宋体" w:cs="Times New Roman"/>
      <w:snapToGrid w:val="0"/>
      <w:kern w:val="0"/>
      <w:szCs w:val="24"/>
    </w:rPr>
  </w:style>
  <w:style w:type="character" w:customStyle="1" w:styleId="713">
    <w:name w:val="样式2 Char"/>
    <w:qFormat/>
    <w:uiPriority w:val="0"/>
    <w:rPr>
      <w:rFonts w:ascii="仿宋_GB2312" w:hAnsi="仿宋" w:eastAsia="仿宋_GB2312" w:cs="仿宋_GB2312"/>
      <w:b/>
      <w:bCs/>
      <w:sz w:val="32"/>
      <w:szCs w:val="30"/>
      <w:lang w:val="zh-CN"/>
    </w:rPr>
  </w:style>
  <w:style w:type="character" w:customStyle="1" w:styleId="714">
    <w:name w:val="表格名称[858D7CFB-ED40-4347-BF05-701D383B685F]"/>
    <w:link w:val="101"/>
    <w:qFormat/>
    <w:uiPriority w:val="0"/>
    <w:rPr>
      <w:sz w:val="32"/>
    </w:rPr>
  </w:style>
  <w:style w:type="character" w:customStyle="1" w:styleId="715">
    <w:name w:val="Char Char4"/>
    <w:qFormat/>
    <w:uiPriority w:val="0"/>
    <w:rPr>
      <w:rFonts w:eastAsia="宋体"/>
      <w:b/>
      <w:sz w:val="24"/>
      <w:lang w:eastAsia="zh-CN" w:bidi="ar-SA"/>
    </w:rPr>
  </w:style>
  <w:style w:type="character" w:customStyle="1" w:styleId="716">
    <w:name w:val="c7 style3"/>
    <w:qFormat/>
    <w:uiPriority w:val="0"/>
  </w:style>
  <w:style w:type="character" w:customStyle="1" w:styleId="717">
    <w:name w:val="正文文本 3 Char1"/>
    <w:semiHidden/>
    <w:qFormat/>
    <w:uiPriority w:val="99"/>
    <w:rPr>
      <w:rFonts w:ascii="Times New Roman" w:hAnsi="Times New Roman" w:eastAsia="宋体" w:cs="Times New Roman"/>
      <w:sz w:val="16"/>
      <w:szCs w:val="16"/>
    </w:rPr>
  </w:style>
  <w:style w:type="character" w:customStyle="1" w:styleId="718">
    <w:name w:val="tw4winInternal"/>
    <w:qFormat/>
    <w:uiPriority w:val="0"/>
    <w:rPr>
      <w:rFonts w:ascii="Courier New" w:hAnsi="Courier New" w:cs="Courier New"/>
      <w:color w:val="FF0000"/>
      <w:lang w:val="en-US" w:eastAsia="zh-CN"/>
    </w:rPr>
  </w:style>
  <w:style w:type="character" w:customStyle="1" w:styleId="719">
    <w:name w:val="Char Char10"/>
    <w:semiHidden/>
    <w:qFormat/>
    <w:uiPriority w:val="0"/>
    <w:rPr>
      <w:rFonts w:ascii="宋体" w:hAnsi="宋体"/>
      <w:kern w:val="2"/>
      <w:sz w:val="21"/>
      <w:szCs w:val="24"/>
      <w:lang w:val="en-US" w:eastAsia="zh-CN"/>
    </w:rPr>
  </w:style>
  <w:style w:type="character" w:customStyle="1" w:styleId="720">
    <w:name w:val="shadow11"/>
    <w:qFormat/>
    <w:uiPriority w:val="0"/>
    <w:rPr>
      <w:color w:val="000000"/>
      <w:sz w:val="21"/>
    </w:rPr>
  </w:style>
  <w:style w:type="character" w:customStyle="1" w:styleId="721">
    <w:name w:val="正文非缩进 Char3"/>
    <w:qFormat/>
    <w:uiPriority w:val="0"/>
    <w:rPr>
      <w:rFonts w:ascii="宋体" w:eastAsia="宋体"/>
      <w:snapToGrid w:val="0"/>
      <w:color w:val="000000"/>
      <w:kern w:val="28"/>
      <w:sz w:val="28"/>
      <w:lang w:val="en-US" w:eastAsia="zh-CN" w:bidi="ar-SA"/>
    </w:rPr>
  </w:style>
  <w:style w:type="character" w:customStyle="1" w:styleId="722">
    <w:name w:val="Char Char"/>
    <w:qFormat/>
    <w:uiPriority w:val="0"/>
    <w:rPr>
      <w:rFonts w:ascii="宋体" w:hAnsi="Courier New" w:eastAsia="宋体"/>
      <w:kern w:val="2"/>
      <w:sz w:val="21"/>
      <w:lang w:val="en-US" w:eastAsia="zh-CN" w:bidi="ar-SA"/>
    </w:rPr>
  </w:style>
  <w:style w:type="character" w:customStyle="1" w:styleId="723">
    <w:name w:val="签名 Char1"/>
    <w:qFormat/>
    <w:uiPriority w:val="0"/>
    <w:rPr>
      <w:rFonts w:ascii="Times New Roman" w:hAnsi="Times New Roman" w:eastAsia="宋体" w:cs="Times New Roman"/>
      <w:szCs w:val="24"/>
    </w:rPr>
  </w:style>
  <w:style w:type="character" w:customStyle="1" w:styleId="724">
    <w:name w:val="日期 字符"/>
    <w:link w:val="37"/>
    <w:qFormat/>
    <w:uiPriority w:val="0"/>
    <w:rPr>
      <w:rFonts w:ascii="宋体"/>
      <w:kern w:val="2"/>
      <w:sz w:val="24"/>
      <w:szCs w:val="21"/>
      <w:lang w:val="zh-CN"/>
    </w:rPr>
  </w:style>
  <w:style w:type="character" w:customStyle="1" w:styleId="725">
    <w:name w:val="标题 9 字符"/>
    <w:link w:val="10"/>
    <w:qFormat/>
    <w:uiPriority w:val="0"/>
    <w:rPr>
      <w:rFonts w:ascii="Arial" w:hAnsi="Arial" w:eastAsia="黑体"/>
      <w:kern w:val="2"/>
      <w:sz w:val="21"/>
      <w:szCs w:val="21"/>
    </w:rPr>
  </w:style>
  <w:style w:type="character" w:customStyle="1" w:styleId="726">
    <w:name w:val="Char Char18"/>
    <w:qFormat/>
    <w:uiPriority w:val="6"/>
    <w:rPr>
      <w:rFonts w:ascii="宋体" w:hAnsi="宋体"/>
      <w:sz w:val="28"/>
    </w:rPr>
  </w:style>
  <w:style w:type="character" w:customStyle="1" w:styleId="727">
    <w:name w:val="批注文字 Char"/>
    <w:qFormat/>
    <w:uiPriority w:val="99"/>
    <w:rPr>
      <w:kern w:val="2"/>
      <w:sz w:val="21"/>
      <w:szCs w:val="24"/>
    </w:rPr>
  </w:style>
  <w:style w:type="character" w:customStyle="1" w:styleId="728">
    <w:name w:val="Char Char22"/>
    <w:qFormat/>
    <w:uiPriority w:val="6"/>
    <w:rPr>
      <w:rFonts w:ascii="宋体" w:hAnsi="宋体"/>
      <w:kern w:val="1"/>
      <w:sz w:val="24"/>
      <w:szCs w:val="24"/>
    </w:rPr>
  </w:style>
  <w:style w:type="character" w:customStyle="1" w:styleId="729">
    <w:name w:val="pt141"/>
    <w:qFormat/>
    <w:uiPriority w:val="0"/>
    <w:rPr>
      <w:color w:val="330066"/>
      <w:sz w:val="22"/>
      <w:szCs w:val="22"/>
    </w:rPr>
  </w:style>
  <w:style w:type="character" w:customStyle="1" w:styleId="730">
    <w:name w:val="正文文本缩进 2 Char1"/>
    <w:semiHidden/>
    <w:qFormat/>
    <w:uiPriority w:val="99"/>
    <w:rPr>
      <w:rFonts w:ascii="Times New Roman" w:hAnsi="Times New Roman" w:eastAsia="宋体" w:cs="Times New Roman"/>
      <w:szCs w:val="24"/>
    </w:rPr>
  </w:style>
  <w:style w:type="character" w:customStyle="1" w:styleId="731">
    <w:name w:val="批注框文本 字符1"/>
    <w:link w:val="40"/>
    <w:qFormat/>
    <w:uiPriority w:val="0"/>
    <w:rPr>
      <w:kern w:val="2"/>
      <w:sz w:val="18"/>
      <w:szCs w:val="18"/>
    </w:rPr>
  </w:style>
  <w:style w:type="character" w:customStyle="1" w:styleId="732">
    <w:name w:val="Char Char611"/>
    <w:qFormat/>
    <w:uiPriority w:val="0"/>
    <w:rPr>
      <w:rFonts w:eastAsia="宋体"/>
      <w:kern w:val="2"/>
      <w:sz w:val="21"/>
      <w:szCs w:val="24"/>
      <w:lang w:val="en-US" w:eastAsia="zh-CN" w:bidi="ar-SA"/>
    </w:rPr>
  </w:style>
  <w:style w:type="character" w:customStyle="1" w:styleId="733">
    <w:name w:val="highlight1"/>
    <w:qFormat/>
    <w:uiPriority w:val="0"/>
    <w:rPr>
      <w:rFonts w:ascii="仿宋_GB2312" w:eastAsia="微软雅黑"/>
      <w:b/>
      <w:kern w:val="2"/>
      <w:sz w:val="23"/>
      <w:szCs w:val="23"/>
      <w:lang w:val="en-US" w:eastAsia="zh-CN" w:bidi="ar-SA"/>
    </w:rPr>
  </w:style>
  <w:style w:type="character" w:customStyle="1" w:styleId="734">
    <w:name w:val="my正文 Char"/>
    <w:link w:val="102"/>
    <w:qFormat/>
    <w:locked/>
    <w:uiPriority w:val="0"/>
    <w:rPr>
      <w:rFonts w:ascii="Tahoma" w:hAnsi="Tahoma"/>
      <w:sz w:val="24"/>
      <w:szCs w:val="24"/>
    </w:rPr>
  </w:style>
  <w:style w:type="character" w:customStyle="1" w:styleId="735">
    <w:name w:val="正文缩进 字符2"/>
    <w:link w:val="15"/>
    <w:qFormat/>
    <w:uiPriority w:val="0"/>
    <w:rPr>
      <w:rFonts w:ascii="宋体" w:eastAsia="宋体"/>
      <w:snapToGrid w:val="0"/>
      <w:color w:val="000000"/>
      <w:kern w:val="28"/>
      <w:sz w:val="28"/>
      <w:lang w:val="en-US" w:eastAsia="zh-CN" w:bidi="ar-SA"/>
    </w:rPr>
  </w:style>
  <w:style w:type="character" w:customStyle="1" w:styleId="736">
    <w:name w:val="Used by Word for text of Help footnotes Char Char1"/>
    <w:qFormat/>
    <w:uiPriority w:val="0"/>
    <w:rPr>
      <w:color w:val="0000FF"/>
      <w:sz w:val="21"/>
    </w:rPr>
  </w:style>
  <w:style w:type="character" w:customStyle="1" w:styleId="737">
    <w:name w:val="页眉 Char"/>
    <w:qFormat/>
    <w:uiPriority w:val="0"/>
    <w:rPr>
      <w:rFonts w:eastAsia="仿宋_GB2312"/>
      <w:kern w:val="2"/>
      <w:sz w:val="18"/>
      <w:lang w:val="en-US" w:eastAsia="zh-CN"/>
    </w:rPr>
  </w:style>
  <w:style w:type="character" w:customStyle="1" w:styleId="738">
    <w:name w:val="FA正文 Char Char"/>
    <w:qFormat/>
    <w:uiPriority w:val="0"/>
    <w:rPr>
      <w:rFonts w:hAnsi="宋体"/>
      <w:kern w:val="2"/>
      <w:sz w:val="24"/>
      <w:lang w:bidi="ar-SA"/>
    </w:rPr>
  </w:style>
  <w:style w:type="character" w:customStyle="1" w:styleId="739">
    <w:name w:val="纯文本 字符"/>
    <w:qFormat/>
    <w:uiPriority w:val="0"/>
    <w:rPr>
      <w:rFonts w:ascii="宋体" w:hAnsi="Courier New" w:eastAsia="宋体" w:cs="Arial"/>
      <w:snapToGrid w:val="0"/>
      <w:kern w:val="2"/>
      <w:sz w:val="21"/>
      <w:szCs w:val="21"/>
      <w:lang w:val="en-US" w:eastAsia="zh-CN" w:bidi="ar-SA"/>
    </w:rPr>
  </w:style>
  <w:style w:type="character" w:customStyle="1" w:styleId="740">
    <w:name w:val="3级 Char"/>
    <w:link w:val="103"/>
    <w:qFormat/>
    <w:uiPriority w:val="0"/>
    <w:rPr>
      <w:rFonts w:ascii="宋体" w:hAnsi="宋体"/>
      <w:b/>
      <w:bCs/>
      <w:sz w:val="28"/>
    </w:rPr>
  </w:style>
  <w:style w:type="character" w:customStyle="1" w:styleId="741">
    <w:name w:val="myp11"/>
    <w:qFormat/>
    <w:uiPriority w:val="0"/>
    <w:rPr>
      <w:rFonts w:ascii="仿宋_GB2312" w:eastAsia="微软雅黑"/>
      <w:b/>
      <w:kern w:val="2"/>
      <w:sz w:val="32"/>
      <w:szCs w:val="32"/>
      <w:lang w:val="en-US" w:eastAsia="zh-CN" w:bidi="ar-SA"/>
    </w:rPr>
  </w:style>
  <w:style w:type="character" w:customStyle="1" w:styleId="742">
    <w:name w:val="文档结构图 字符"/>
    <w:link w:val="18"/>
    <w:qFormat/>
    <w:uiPriority w:val="0"/>
    <w:rPr>
      <w:kern w:val="2"/>
      <w:sz w:val="21"/>
      <w:szCs w:val="24"/>
      <w:shd w:val="clear" w:color="auto" w:fill="000080"/>
    </w:rPr>
  </w:style>
  <w:style w:type="character" w:customStyle="1" w:styleId="743">
    <w:name w:val="H6 Char"/>
    <w:qFormat/>
    <w:uiPriority w:val="0"/>
    <w:rPr>
      <w:rFonts w:ascii="Arial" w:hAnsi="Arial" w:eastAsia="黑体"/>
      <w:b/>
      <w:bCs/>
      <w:kern w:val="2"/>
      <w:sz w:val="24"/>
      <w:szCs w:val="24"/>
    </w:rPr>
  </w:style>
  <w:style w:type="character" w:customStyle="1" w:styleId="744">
    <w:name w:val="Char Char91"/>
    <w:qFormat/>
    <w:uiPriority w:val="0"/>
    <w:rPr>
      <w:rFonts w:eastAsia="宋体"/>
      <w:kern w:val="2"/>
      <w:sz w:val="18"/>
      <w:szCs w:val="18"/>
      <w:lang w:val="en-US" w:eastAsia="zh-CN" w:bidi="ar-SA"/>
    </w:rPr>
  </w:style>
  <w:style w:type="character" w:customStyle="1" w:styleId="745">
    <w:name w:val="副标题 Char1"/>
    <w:qFormat/>
    <w:uiPriority w:val="0"/>
    <w:rPr>
      <w:rFonts w:ascii="Cambria" w:hAnsi="Cambria" w:eastAsia="宋体" w:cs="Times New Roman"/>
      <w:b/>
      <w:bCs/>
      <w:snapToGrid w:val="0"/>
      <w:kern w:val="28"/>
      <w:sz w:val="32"/>
      <w:szCs w:val="32"/>
    </w:rPr>
  </w:style>
  <w:style w:type="character" w:customStyle="1" w:styleId="746">
    <w:name w:val="font61"/>
    <w:qFormat/>
    <w:uiPriority w:val="0"/>
    <w:rPr>
      <w:rFonts w:hint="eastAsia" w:ascii="仿宋" w:hAnsi="仿宋" w:eastAsia="仿宋" w:cs="仿宋"/>
      <w:color w:val="000000"/>
      <w:sz w:val="20"/>
      <w:szCs w:val="20"/>
      <w:u w:val="none"/>
    </w:rPr>
  </w:style>
  <w:style w:type="character" w:customStyle="1" w:styleId="74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8">
    <w:name w:val="Char Char211"/>
    <w:qFormat/>
    <w:uiPriority w:val="0"/>
    <w:rPr>
      <w:rFonts w:eastAsia="宋体"/>
      <w:b/>
      <w:bCs/>
      <w:kern w:val="2"/>
      <w:sz w:val="21"/>
      <w:szCs w:val="24"/>
      <w:lang w:val="en-US" w:eastAsia="zh-CN" w:bidi="ar-SA"/>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69"/>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3"/>
    <w:qFormat/>
    <w:uiPriority w:val="0"/>
    <w:rPr>
      <w:rFonts w:ascii="仿宋_GB2312" w:hAnsi="仿宋" w:eastAsia="仿宋_GB2312" w:cs="仿宋_GB2312"/>
      <w:sz w:val="32"/>
      <w:szCs w:val="30"/>
      <w:lang w:val="zh-CN"/>
    </w:rPr>
  </w:style>
  <w:style w:type="character" w:customStyle="1" w:styleId="758">
    <w:name w:val="HTML 地址 字符"/>
    <w:link w:val="31"/>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5"/>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6"/>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字符"/>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0"/>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7"/>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8"/>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9"/>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字符1"/>
    <w:link w:val="26"/>
    <w:qFormat/>
    <w:uiPriority w:val="0"/>
    <w:rPr>
      <w:rFonts w:ascii="宋体" w:hAnsi="宋体"/>
      <w:kern w:val="2"/>
      <w:sz w:val="24"/>
      <w:szCs w:val="24"/>
    </w:rPr>
  </w:style>
  <w:style w:type="character" w:customStyle="1" w:styleId="798">
    <w:name w:val="font01"/>
    <w:basedOn w:val="69"/>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1"/>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字符1"/>
    <w:link w:val="3"/>
    <w:qFormat/>
    <w:uiPriority w:val="9"/>
    <w:rPr>
      <w:rFonts w:eastAsia="宋体"/>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字符"/>
    <w:link w:val="59"/>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字符"/>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字符"/>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字符"/>
    <w:link w:val="57"/>
    <w:qFormat/>
    <w:uiPriority w:val="0"/>
    <w:rPr>
      <w:rFonts w:ascii="黑体" w:hAnsi="Courier New" w:eastAsia="黑体"/>
    </w:rPr>
  </w:style>
  <w:style w:type="character" w:customStyle="1" w:styleId="833">
    <w:name w:val="正文文本 2 字符1"/>
    <w:link w:val="56"/>
    <w:qFormat/>
    <w:uiPriority w:val="0"/>
    <w:rPr>
      <w:kern w:val="2"/>
      <w:sz w:val="21"/>
      <w:szCs w:val="24"/>
    </w:rPr>
  </w:style>
  <w:style w:type="character" w:customStyle="1" w:styleId="834">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字符"/>
    <w:link w:val="8"/>
    <w:qFormat/>
    <w:uiPriority w:val="0"/>
    <w:rPr>
      <w:b/>
      <w:bCs/>
      <w:kern w:val="2"/>
      <w:sz w:val="24"/>
      <w:szCs w:val="24"/>
    </w:rPr>
  </w:style>
  <w:style w:type="character" w:customStyle="1" w:styleId="837">
    <w:name w:val="正文文本缩进 2 字符"/>
    <w:link w:val="38"/>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字符"/>
    <w:link w:val="51"/>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basedOn w:val="69"/>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4"/>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5"/>
    <w:qFormat/>
    <w:uiPriority w:val="0"/>
    <w:rPr>
      <w:rFonts w:ascii="宋体" w:hAnsi="Courier New"/>
    </w:rPr>
  </w:style>
  <w:style w:type="character" w:customStyle="1" w:styleId="848">
    <w:name w:val="正文首行缩进 字符"/>
    <w:link w:val="24"/>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字符"/>
    <w:link w:val="21"/>
    <w:qFormat/>
    <w:uiPriority w:val="0"/>
    <w:rPr>
      <w:kern w:val="2"/>
      <w:sz w:val="21"/>
    </w:rPr>
  </w:style>
  <w:style w:type="character" w:customStyle="1" w:styleId="858">
    <w:name w:val="font31"/>
    <w:qFormat/>
    <w:uiPriority w:val="0"/>
    <w:rPr>
      <w:rFonts w:hint="eastAsia" w:ascii="仿宋" w:hAnsi="仿宋" w:eastAsia="仿宋" w:cs="仿宋"/>
      <w:color w:val="000000"/>
      <w:sz w:val="20"/>
      <w:szCs w:val="20"/>
      <w:u w:val="none"/>
    </w:rPr>
  </w:style>
  <w:style w:type="character" w:customStyle="1" w:styleId="859">
    <w:name w:val="正文说明 Char"/>
    <w:link w:val="116"/>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7"/>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字符1"/>
    <w:link w:val="19"/>
    <w:qFormat/>
    <w:uiPriority w:val="99"/>
    <w:rPr>
      <w:kern w:val="2"/>
      <w:sz w:val="21"/>
      <w:szCs w:val="24"/>
    </w:rPr>
  </w:style>
  <w:style w:type="character" w:customStyle="1" w:styleId="870">
    <w:name w:val="签名 字符"/>
    <w:link w:val="43"/>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8"/>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9"/>
    <w:qFormat/>
    <w:uiPriority w:val="0"/>
    <w:rPr>
      <w:rFonts w:ascii="宋体"/>
    </w:rPr>
  </w:style>
  <w:style w:type="character" w:customStyle="1" w:styleId="881">
    <w:name w:val="标题 8 字符"/>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字符"/>
    <w:link w:val="53"/>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0"/>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41"/>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1"/>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42"/>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2"/>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3"/>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4"/>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5"/>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69"/>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6"/>
    <w:qFormat/>
    <w:uiPriority w:val="0"/>
    <w:rPr>
      <w:rFonts w:cs="宋体"/>
      <w:kern w:val="2"/>
      <w:sz w:val="24"/>
    </w:rPr>
  </w:style>
  <w:style w:type="character" w:customStyle="1" w:styleId="94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69"/>
    <w:qFormat/>
    <w:uiPriority w:val="0"/>
    <w:rPr>
      <w:rFonts w:ascii="Arial" w:hAnsi="Arial" w:eastAsia="黑体" w:cs="Arial"/>
      <w:snapToGrid w:val="0"/>
      <w:kern w:val="0"/>
      <w:szCs w:val="21"/>
    </w:rPr>
  </w:style>
  <w:style w:type="character" w:customStyle="1" w:styleId="948">
    <w:name w:val="hui"/>
    <w:basedOn w:val="69"/>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字符"/>
    <w:link w:val="39"/>
    <w:qFormat/>
    <w:uiPriority w:val="0"/>
    <w:rPr>
      <w:kern w:val="2"/>
      <w:sz w:val="21"/>
      <w:szCs w:val="24"/>
      <w:lang w:val="zh-CN"/>
    </w:rPr>
  </w:style>
  <w:style w:type="character" w:customStyle="1" w:styleId="955">
    <w:name w:val="无间隔 字符"/>
    <w:link w:val="176"/>
    <w:qFormat/>
    <w:uiPriority w:val="99"/>
    <w:rPr>
      <w:kern w:val="2"/>
      <w:sz w:val="21"/>
      <w:szCs w:val="22"/>
    </w:rPr>
  </w:style>
  <w:style w:type="character" w:customStyle="1" w:styleId="956">
    <w:name w:val="标准文本 Char Char"/>
    <w:link w:val="613"/>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69"/>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table" w:customStyle="1" w:styleId="97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3783</Words>
  <Characters>4288</Characters>
  <Lines>313</Lines>
  <Paragraphs>88</Paragraphs>
  <TotalTime>51</TotalTime>
  <ScaleCrop>false</ScaleCrop>
  <LinksUpToDate>false</LinksUpToDate>
  <CharactersWithSpaces>4570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Administrator</dc:creator>
  <dc:description>招标文件</dc:description>
  <cp:lastModifiedBy>zhou~</cp:lastModifiedBy>
  <cp:lastPrinted>2025-02-26T06:38:27Z</cp:lastPrinted>
  <dcterms:modified xsi:type="dcterms:W3CDTF">2025-02-26T06:41:06Z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D9F3CCF098274F94BFB1AA5D710A4F47_13</vt:lpwstr>
  </property>
  <property fmtid="{D5CDD505-2E9C-101B-9397-08002B2CF9AE}" pid="5" name="KSOTemplateDocerSaveRecord">
    <vt:lpwstr>eyJoZGlkIjoiYzc4NTc5YTk4MTE3NGE0Y2M4ODI1NDEyNzcyNzU1N2QiLCJ1c2VySWQiOiI0MDUzMDg5NTMifQ==</vt:lpwstr>
  </property>
</Properties>
</file>