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lang w:eastAsia="zh-CN"/>
        </w:rPr>
      </w:pPr>
    </w:p>
    <w:p>
      <w:pPr>
        <w:spacing w:line="360" w:lineRule="auto"/>
        <w:jc w:val="center"/>
        <w:rPr>
          <w:rFonts w:hint="eastAsia" w:ascii="宋体" w:hAnsi="宋体" w:eastAsia="宋体" w:cs="宋体"/>
          <w:b/>
          <w:sz w:val="24"/>
        </w:rPr>
      </w:pPr>
    </w:p>
    <w:p>
      <w:pPr>
        <w:rPr>
          <w:rFonts w:hint="eastAsia" w:ascii="宋体" w:hAnsi="宋体" w:eastAsia="宋体" w:cs="宋体"/>
        </w:rPr>
      </w:pPr>
    </w:p>
    <w:p>
      <w:pPr>
        <w:pStyle w:val="24"/>
        <w:ind w:left="0" w:leftChars="0" w:firstLine="0" w:firstLineChars="0"/>
        <w:jc w:val="center"/>
        <w:rPr>
          <w:rFonts w:hint="eastAsia" w:ascii="宋体" w:hAnsi="宋体" w:eastAsia="宋体" w:cs="宋体"/>
        </w:rPr>
      </w:pPr>
      <w:r>
        <w:rPr>
          <w:rFonts w:hint="eastAsia" w:hAnsi="宋体" w:cs="宋体"/>
          <w:b/>
          <w:bCs/>
          <w:color w:val="000000"/>
          <w:sz w:val="52"/>
          <w:szCs w:val="52"/>
          <w:lang w:eastAsia="zh-CN"/>
        </w:rPr>
        <w:t>杭州市临平区人民政府运河街道办事处机关食堂运营服务</w:t>
      </w:r>
    </w:p>
    <w:p>
      <w:pPr>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pStyle w:val="53"/>
        <w:rPr>
          <w:rFonts w:hint="eastAsia" w:ascii="宋体" w:hAnsi="宋体" w:eastAsia="宋体" w:cs="宋体"/>
        </w:rPr>
      </w:pPr>
    </w:p>
    <w:p>
      <w:pPr>
        <w:rPr>
          <w:rFonts w:hint="eastAsia" w:ascii="宋体" w:hAnsi="宋体" w:eastAsia="宋体" w:cs="宋体"/>
        </w:rPr>
      </w:pPr>
    </w:p>
    <w:p>
      <w:pPr>
        <w:adjustRightInd/>
        <w:spacing w:line="360" w:lineRule="auto"/>
        <w:jc w:val="center"/>
        <w:rPr>
          <w:rFonts w:hint="eastAsia" w:ascii="宋体" w:hAnsi="宋体" w:eastAsia="宋体" w:cs="宋体"/>
          <w:sz w:val="84"/>
          <w:szCs w:val="84"/>
        </w:rPr>
      </w:pPr>
      <w:r>
        <w:rPr>
          <w:rFonts w:hint="eastAsia" w:ascii="宋体" w:hAnsi="宋体" w:eastAsia="宋体" w:cs="宋体"/>
          <w:sz w:val="84"/>
          <w:szCs w:val="84"/>
        </w:rPr>
        <w:t>招</w:t>
      </w:r>
      <w:r>
        <w:rPr>
          <w:rFonts w:hint="eastAsia" w:ascii="宋体" w:hAnsi="宋体" w:eastAsia="宋体" w:cs="宋体"/>
          <w:sz w:val="84"/>
          <w:szCs w:val="84"/>
          <w:lang w:val="en-US" w:eastAsia="zh-CN"/>
        </w:rPr>
        <w:t xml:space="preserve">  </w:t>
      </w:r>
      <w:r>
        <w:rPr>
          <w:rFonts w:hint="eastAsia" w:ascii="宋体" w:hAnsi="宋体" w:eastAsia="宋体" w:cs="宋体"/>
          <w:sz w:val="84"/>
          <w:szCs w:val="84"/>
        </w:rPr>
        <w:t>标</w:t>
      </w:r>
      <w:r>
        <w:rPr>
          <w:rFonts w:hint="eastAsia" w:ascii="宋体" w:hAnsi="宋体" w:eastAsia="宋体" w:cs="宋体"/>
          <w:sz w:val="84"/>
          <w:szCs w:val="84"/>
          <w:lang w:val="en-US" w:eastAsia="zh-CN"/>
        </w:rPr>
        <w:t xml:space="preserve">  </w:t>
      </w:r>
      <w:r>
        <w:rPr>
          <w:rFonts w:hint="eastAsia" w:ascii="宋体" w:hAnsi="宋体" w:eastAsia="宋体" w:cs="宋体"/>
          <w:sz w:val="84"/>
          <w:szCs w:val="84"/>
        </w:rPr>
        <w:t>文</w:t>
      </w:r>
      <w:r>
        <w:rPr>
          <w:rFonts w:hint="eastAsia" w:ascii="宋体" w:hAnsi="宋体" w:eastAsia="宋体" w:cs="宋体"/>
          <w:sz w:val="84"/>
          <w:szCs w:val="84"/>
          <w:lang w:val="en-US" w:eastAsia="zh-CN"/>
        </w:rPr>
        <w:t xml:space="preserve">  </w:t>
      </w:r>
      <w:r>
        <w:rPr>
          <w:rFonts w:hint="eastAsia" w:ascii="宋体" w:hAnsi="宋体" w:eastAsia="宋体" w:cs="宋体"/>
          <w:sz w:val="84"/>
          <w:szCs w:val="84"/>
        </w:rPr>
        <w:t xml:space="preserve">件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sz w:val="44"/>
          <w:szCs w:val="44"/>
          <w:lang w:val="en-US"/>
        </w:rPr>
      </w:pPr>
      <w:r>
        <w:rPr>
          <w:rFonts w:hint="eastAsia" w:ascii="宋体" w:hAnsi="宋体" w:eastAsia="宋体" w:cs="宋体"/>
          <w:sz w:val="44"/>
          <w:szCs w:val="44"/>
        </w:rPr>
        <w:t>编号</w:t>
      </w:r>
      <w:r>
        <w:rPr>
          <w:rFonts w:hint="eastAsia" w:ascii="宋体" w:hAnsi="宋体" w:cs="宋体"/>
          <w:sz w:val="44"/>
          <w:szCs w:val="44"/>
          <w:lang w:eastAsia="zh-CN"/>
        </w:rPr>
        <w:t>：YHZFCG2024-139</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both"/>
        <w:rPr>
          <w:rFonts w:hint="eastAsia" w:ascii="宋体" w:hAnsi="宋体" w:eastAsia="宋体" w:cs="宋体"/>
          <w:sz w:val="24"/>
        </w:rPr>
      </w:pPr>
    </w:p>
    <w:p>
      <w:pPr>
        <w:bidi w:val="0"/>
        <w:rPr>
          <w:rFonts w:hint="eastAsia"/>
        </w:rPr>
      </w:pPr>
    </w:p>
    <w:p>
      <w:pPr>
        <w:spacing w:line="360" w:lineRule="auto"/>
        <w:rPr>
          <w:rFonts w:hint="eastAsia" w:ascii="宋体" w:hAnsi="宋体" w:eastAsia="宋体" w:cs="宋体"/>
          <w:sz w:val="36"/>
          <w:szCs w:val="36"/>
        </w:rPr>
      </w:pPr>
    </w:p>
    <w:p>
      <w:pPr>
        <w:snapToGrid w:val="0"/>
        <w:spacing w:line="360" w:lineRule="auto"/>
        <w:jc w:val="center"/>
        <w:rPr>
          <w:rFonts w:hint="eastAsia" w:ascii="宋体" w:hAnsi="宋体" w:eastAsia="宋体" w:cs="宋体"/>
          <w:sz w:val="36"/>
          <w:szCs w:val="36"/>
          <w:lang w:val="en-US" w:eastAsia="zh-CN"/>
        </w:rPr>
      </w:pPr>
      <w:r>
        <w:rPr>
          <w:rFonts w:hint="eastAsia" w:ascii="宋体" w:hAnsi="宋体" w:eastAsia="宋体" w:cs="宋体"/>
          <w:color w:val="auto"/>
          <w:sz w:val="36"/>
          <w:szCs w:val="36"/>
          <w:highlight w:val="none"/>
          <w:lang w:val="en-US" w:eastAsia="zh-CN"/>
        </w:rPr>
        <w:t>采购人：</w:t>
      </w:r>
      <w:r>
        <w:rPr>
          <w:rFonts w:hint="eastAsia" w:ascii="宋体" w:hAnsi="宋体" w:cs="宋体"/>
          <w:color w:val="auto"/>
          <w:sz w:val="36"/>
          <w:szCs w:val="36"/>
          <w:highlight w:val="none"/>
          <w:lang w:val="en-US" w:eastAsia="zh-CN"/>
        </w:rPr>
        <w:t>杭州市临平区人民政府运河街道办事处</w:t>
      </w:r>
    </w:p>
    <w:p>
      <w:pPr>
        <w:snapToGrid w:val="0"/>
        <w:spacing w:line="360" w:lineRule="auto"/>
        <w:jc w:val="center"/>
        <w:rPr>
          <w:rFonts w:hint="eastAsia" w:ascii="宋体" w:hAnsi="宋体" w:eastAsia="宋体" w:cs="宋体"/>
          <w:color w:val="auto"/>
          <w:sz w:val="36"/>
          <w:szCs w:val="36"/>
          <w:highlight w:val="none"/>
          <w:lang w:val="en-US" w:eastAsia="zh-CN"/>
        </w:rPr>
      </w:pPr>
      <w:r>
        <w:rPr>
          <w:rFonts w:hint="eastAsia" w:ascii="宋体" w:hAnsi="宋体" w:eastAsia="宋体" w:cs="宋体"/>
          <w:color w:val="auto"/>
          <w:sz w:val="36"/>
          <w:szCs w:val="36"/>
          <w:highlight w:val="none"/>
          <w:lang w:val="en-US" w:eastAsia="zh-CN"/>
        </w:rPr>
        <w:t>采购代理机构：耀华建设管理有限公司</w:t>
      </w:r>
    </w:p>
    <w:p>
      <w:pPr>
        <w:snapToGrid w:val="0"/>
        <w:spacing w:line="360" w:lineRule="auto"/>
        <w:jc w:val="cente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6"/>
          <w:szCs w:val="36"/>
          <w:highlight w:val="none"/>
          <w:lang w:val="en-US" w:eastAsia="zh-CN"/>
        </w:rPr>
        <w:t>二〇二四年</w:t>
      </w:r>
      <w:r>
        <w:rPr>
          <w:rFonts w:hint="eastAsia" w:ascii="宋体" w:hAnsi="宋体" w:cs="宋体"/>
          <w:color w:val="auto"/>
          <w:sz w:val="36"/>
          <w:szCs w:val="36"/>
          <w:highlight w:val="none"/>
          <w:lang w:val="en-US" w:eastAsia="zh-CN"/>
        </w:rPr>
        <w:t>六</w:t>
      </w:r>
      <w:r>
        <w:rPr>
          <w:rFonts w:hint="eastAsia" w:ascii="宋体" w:hAnsi="宋体" w:eastAsia="宋体" w:cs="宋体"/>
          <w:color w:val="auto"/>
          <w:sz w:val="36"/>
          <w:szCs w:val="36"/>
          <w:highlight w:val="none"/>
          <w:lang w:val="en-US" w:eastAsia="zh-CN"/>
        </w:rPr>
        <w:t>月</w:t>
      </w:r>
      <w:r>
        <w:rPr>
          <w:rFonts w:hint="eastAsia" w:ascii="宋体" w:hAnsi="宋体" w:cs="宋体"/>
          <w:color w:val="auto"/>
          <w:sz w:val="36"/>
          <w:szCs w:val="36"/>
          <w:highlight w:val="none"/>
          <w:lang w:val="en-US" w:eastAsia="zh-CN"/>
        </w:rPr>
        <w:t>十四</w:t>
      </w:r>
      <w:r>
        <w:rPr>
          <w:rFonts w:hint="eastAsia" w:ascii="宋体" w:hAnsi="宋体" w:eastAsia="宋体" w:cs="宋体"/>
          <w:color w:val="auto"/>
          <w:sz w:val="36"/>
          <w:szCs w:val="36"/>
          <w:highlight w:val="none"/>
          <w:lang w:val="en-US" w:eastAsia="zh-CN"/>
        </w:rPr>
        <w:t>日</w:t>
      </w:r>
    </w:p>
    <w:p>
      <w:pPr>
        <w:spacing w:line="360" w:lineRule="auto"/>
        <w:jc w:val="center"/>
        <w:rPr>
          <w:rFonts w:hint="eastAsia" w:ascii="宋体" w:hAnsi="宋体" w:eastAsia="宋体" w:cs="宋体"/>
          <w:sz w:val="24"/>
        </w:rPr>
      </w:pPr>
      <w:bookmarkStart w:id="0" w:name="_Hlt67893495"/>
      <w:bookmarkEnd w:id="0"/>
    </w:p>
    <w:p>
      <w:pPr>
        <w:bidi w:val="0"/>
        <w:rPr>
          <w:rFonts w:hint="eastAsia"/>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u w:val="single"/>
        </w:rPr>
        <w:t>（</w:t>
      </w:r>
      <w:r>
        <w:rPr>
          <w:rFonts w:hint="eastAsia" w:ascii="宋体" w:hAnsi="宋体" w:cs="宋体"/>
          <w:color w:val="000000"/>
          <w:sz w:val="24"/>
          <w:u w:val="single"/>
          <w:lang w:eastAsia="zh-CN"/>
        </w:rPr>
        <w:t>杭州市临平区人民政府运河街道办事处机关食堂运营服务</w:t>
      </w:r>
      <w:r>
        <w:rPr>
          <w:rFonts w:hint="eastAsia" w:ascii="宋体" w:hAnsi="宋体" w:eastAsia="宋体" w:cs="宋体"/>
          <w:color w:val="000000"/>
          <w:sz w:val="24"/>
          <w:u w:val="single"/>
        </w:rPr>
        <w:t>）</w:t>
      </w:r>
      <w:r>
        <w:rPr>
          <w:rFonts w:hint="eastAsia" w:ascii="宋体" w:hAnsi="宋体" w:eastAsia="宋体" w:cs="宋体"/>
          <w:color w:val="000000"/>
          <w:sz w:val="24"/>
        </w:rPr>
        <w:t>招标项目的潜在投标人应在政采云平台（</w:t>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"https://www.zcygov.cn/）获取（下载）招标文件，并于202%20年%20月%20日%20点%20分00秒" </w:instrText>
      </w:r>
      <w:r>
        <w:rPr>
          <w:rFonts w:hint="eastAsia" w:ascii="宋体" w:hAnsi="宋体" w:eastAsia="宋体" w:cs="宋体"/>
          <w:color w:val="000000"/>
        </w:rPr>
        <w:fldChar w:fldCharType="separate"/>
      </w:r>
      <w:r>
        <w:rPr>
          <w:rStyle w:val="77"/>
          <w:rFonts w:hint="eastAsia" w:ascii="宋体" w:hAnsi="宋体" w:eastAsia="宋体" w:cs="宋体"/>
          <w:color w:val="000000"/>
          <w:kern w:val="2"/>
          <w:sz w:val="24"/>
          <w:szCs w:val="24"/>
        </w:rPr>
        <w:t>https://www.zcygov.cn/）获取（下载）招标文件，并于</w:t>
      </w:r>
      <w:r>
        <w:rPr>
          <w:rStyle w:val="77"/>
          <w:rFonts w:hint="eastAsia" w:ascii="宋体" w:hAnsi="宋体" w:eastAsia="宋体" w:cs="宋体"/>
          <w:color w:val="000000"/>
          <w:kern w:val="2"/>
          <w:sz w:val="24"/>
          <w:szCs w:val="24"/>
          <w:u w:val="single"/>
        </w:rPr>
        <w:t>202</w:t>
      </w:r>
      <w:r>
        <w:rPr>
          <w:rStyle w:val="77"/>
          <w:rFonts w:hint="eastAsia" w:ascii="宋体" w:hAnsi="宋体" w:eastAsia="宋体" w:cs="宋体"/>
          <w:color w:val="000000"/>
          <w:kern w:val="2"/>
          <w:sz w:val="24"/>
          <w:szCs w:val="24"/>
          <w:u w:val="single"/>
          <w:lang w:val="en-US" w:eastAsia="zh-CN"/>
        </w:rPr>
        <w:t>4</w:t>
      </w:r>
      <w:r>
        <w:rPr>
          <w:rStyle w:val="77"/>
          <w:rFonts w:hint="eastAsia" w:ascii="宋体" w:hAnsi="宋体" w:eastAsia="宋体" w:cs="宋体"/>
          <w:color w:val="000000"/>
          <w:kern w:val="2"/>
          <w:sz w:val="24"/>
          <w:szCs w:val="24"/>
          <w:u w:val="single"/>
        </w:rPr>
        <w:t>年</w:t>
      </w:r>
      <w:r>
        <w:rPr>
          <w:rStyle w:val="77"/>
          <w:rFonts w:hint="eastAsia" w:ascii="宋体" w:hAnsi="宋体" w:cs="宋体"/>
          <w:color w:val="000000"/>
          <w:kern w:val="2"/>
          <w:sz w:val="24"/>
          <w:szCs w:val="24"/>
          <w:u w:val="single"/>
          <w:lang w:val="en-US" w:eastAsia="zh-CN"/>
        </w:rPr>
        <w:t>07</w:t>
      </w:r>
      <w:r>
        <w:rPr>
          <w:rStyle w:val="77"/>
          <w:rFonts w:hint="eastAsia" w:ascii="宋体" w:hAnsi="宋体" w:eastAsia="宋体" w:cs="宋体"/>
          <w:color w:val="000000"/>
          <w:kern w:val="2"/>
          <w:sz w:val="24"/>
          <w:szCs w:val="24"/>
          <w:u w:val="single"/>
          <w:lang w:val="en-US" w:eastAsia="zh-CN"/>
        </w:rPr>
        <w:t>月</w:t>
      </w:r>
      <w:r>
        <w:rPr>
          <w:rStyle w:val="77"/>
          <w:rFonts w:hint="eastAsia" w:ascii="宋体" w:hAnsi="宋体" w:cs="宋体"/>
          <w:color w:val="000000"/>
          <w:kern w:val="2"/>
          <w:sz w:val="24"/>
          <w:szCs w:val="24"/>
          <w:u w:val="single"/>
          <w:lang w:val="en-US" w:eastAsia="zh-CN"/>
        </w:rPr>
        <w:t>04</w:t>
      </w:r>
      <w:r>
        <w:rPr>
          <w:rStyle w:val="77"/>
          <w:rFonts w:hint="eastAsia" w:ascii="宋体" w:hAnsi="宋体" w:eastAsia="宋体" w:cs="宋体"/>
          <w:color w:val="000000"/>
          <w:kern w:val="2"/>
          <w:sz w:val="24"/>
          <w:szCs w:val="24"/>
          <w:u w:val="single"/>
          <w:lang w:val="en-US" w:eastAsia="zh-CN"/>
        </w:rPr>
        <w:t>日</w:t>
      </w:r>
      <w:r>
        <w:rPr>
          <w:rStyle w:val="77"/>
          <w:rFonts w:hint="eastAsia" w:ascii="宋体" w:hAnsi="宋体" w:cs="宋体"/>
          <w:color w:val="000000"/>
          <w:kern w:val="2"/>
          <w:sz w:val="24"/>
          <w:szCs w:val="24"/>
          <w:u w:val="single"/>
          <w:lang w:val="en-US" w:eastAsia="zh-CN"/>
        </w:rPr>
        <w:t>09</w:t>
      </w:r>
      <w:r>
        <w:rPr>
          <w:rStyle w:val="77"/>
          <w:rFonts w:hint="eastAsia" w:ascii="宋体" w:hAnsi="宋体" w:eastAsia="宋体" w:cs="宋体"/>
          <w:color w:val="000000"/>
          <w:kern w:val="2"/>
          <w:sz w:val="24"/>
          <w:szCs w:val="24"/>
          <w:u w:val="single"/>
        </w:rPr>
        <w:t>点</w:t>
      </w:r>
      <w:r>
        <w:rPr>
          <w:rStyle w:val="77"/>
          <w:rFonts w:hint="eastAsia" w:ascii="宋体" w:hAnsi="宋体" w:cs="宋体"/>
          <w:color w:val="000000"/>
          <w:kern w:val="2"/>
          <w:sz w:val="24"/>
          <w:szCs w:val="24"/>
          <w:u w:val="single"/>
          <w:lang w:val="en-US" w:eastAsia="zh-CN"/>
        </w:rPr>
        <w:t>30</w:t>
      </w:r>
      <w:r>
        <w:rPr>
          <w:rStyle w:val="77"/>
          <w:rFonts w:hint="eastAsia" w:ascii="宋体" w:hAnsi="宋体" w:eastAsia="宋体" w:cs="宋体"/>
          <w:color w:val="000000"/>
          <w:kern w:val="2"/>
          <w:sz w:val="24"/>
          <w:szCs w:val="24"/>
          <w:u w:val="single"/>
          <w:lang w:val="en-US" w:eastAsia="zh-CN"/>
        </w:rPr>
        <w:t>分</w:t>
      </w:r>
      <w:r>
        <w:rPr>
          <w:rStyle w:val="77"/>
          <w:rFonts w:hint="eastAsia" w:ascii="宋体" w:hAnsi="宋体" w:cs="宋体"/>
          <w:color w:val="000000"/>
          <w:kern w:val="2"/>
          <w:sz w:val="24"/>
          <w:szCs w:val="24"/>
          <w:u w:val="single"/>
          <w:lang w:val="en-US" w:eastAsia="zh-CN"/>
        </w:rPr>
        <w:t>00</w:t>
      </w:r>
      <w:r>
        <w:rPr>
          <w:rStyle w:val="77"/>
          <w:rFonts w:hint="eastAsia" w:ascii="宋体" w:hAnsi="宋体" w:eastAsia="宋体" w:cs="宋体"/>
          <w:bCs/>
          <w:color w:val="000000"/>
          <w:kern w:val="2"/>
          <w:sz w:val="24"/>
          <w:szCs w:val="24"/>
          <w:u w:val="single"/>
        </w:rPr>
        <w:t>秒</w:t>
      </w:r>
      <w:r>
        <w:rPr>
          <w:rStyle w:val="77"/>
          <w:rFonts w:hint="eastAsia" w:ascii="宋体" w:hAnsi="宋体" w:eastAsia="宋体" w:cs="宋体"/>
          <w:bCs/>
          <w:color w:val="000000"/>
          <w:kern w:val="2"/>
          <w:sz w:val="24"/>
          <w:szCs w:val="24"/>
        </w:rPr>
        <w:fldChar w:fldCharType="end"/>
      </w:r>
      <w:r>
        <w:rPr>
          <w:rFonts w:hint="eastAsia" w:ascii="宋体" w:hAnsi="宋体" w:eastAsia="宋体" w:cs="宋体"/>
          <w:bCs/>
          <w:color w:val="000000"/>
          <w:sz w:val="24"/>
        </w:rPr>
        <w:t>（北京时间）前</w:t>
      </w:r>
      <w:r>
        <w:rPr>
          <w:rFonts w:hint="eastAsia" w:ascii="宋体" w:hAnsi="宋体" w:eastAsia="宋体" w:cs="宋体"/>
          <w:color w:val="000000"/>
          <w:sz w:val="24"/>
        </w:rPr>
        <w:t>递交（上传）投标文件。</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 xml:space="preserve">一、项目基本情况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项目编号：</w:t>
      </w:r>
      <w:r>
        <w:rPr>
          <w:rFonts w:hint="eastAsia" w:ascii="宋体" w:hAnsi="宋体" w:cs="宋体"/>
          <w:color w:val="000000"/>
          <w:sz w:val="24"/>
          <w:lang w:eastAsia="zh-CN"/>
        </w:rPr>
        <w:t>YHZFCG2024-139</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
          <w:color w:val="000000"/>
          <w:sz w:val="24"/>
        </w:rPr>
      </w:pPr>
      <w:r>
        <w:rPr>
          <w:rFonts w:hint="eastAsia" w:ascii="宋体" w:hAnsi="宋体" w:eastAsia="宋体" w:cs="宋体"/>
          <w:b/>
          <w:color w:val="000000"/>
          <w:sz w:val="24"/>
        </w:rPr>
        <w:t>项目名称：</w:t>
      </w:r>
      <w:r>
        <w:rPr>
          <w:rFonts w:hint="eastAsia" w:ascii="宋体" w:hAnsi="宋体" w:cs="宋体"/>
          <w:color w:val="000000"/>
          <w:sz w:val="24"/>
          <w:lang w:eastAsia="zh-CN"/>
        </w:rPr>
        <w:t>杭州市临平区人民政府运河街道办事处机关食堂运营服务</w:t>
      </w: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color w:val="000000"/>
          <w:sz w:val="24"/>
          <w:lang w:val="en-US" w:eastAsia="zh-CN"/>
        </w:rPr>
      </w:pPr>
      <w:r>
        <w:rPr>
          <w:rFonts w:hint="eastAsia" w:ascii="宋体" w:hAnsi="宋体" w:eastAsia="宋体" w:cs="宋体"/>
          <w:b/>
          <w:color w:val="000000"/>
          <w:sz w:val="24"/>
        </w:rPr>
        <w:t>预算金额（元）：</w:t>
      </w:r>
      <w:r>
        <w:rPr>
          <w:rFonts w:hint="eastAsia" w:ascii="宋体" w:hAnsi="宋体" w:cs="宋体"/>
          <w:color w:val="000000"/>
          <w:sz w:val="24"/>
          <w:highlight w:val="none"/>
          <w:lang w:val="en-US" w:eastAsia="zh-CN"/>
        </w:rPr>
        <w:t>2000000</w:t>
      </w:r>
      <w:r>
        <w:rPr>
          <w:rFonts w:hint="eastAsia" w:ascii="宋体" w:hAnsi="宋体" w:eastAsia="宋体" w:cs="宋体"/>
          <w:color w:val="000000"/>
          <w:sz w:val="24"/>
          <w:highlight w:val="none"/>
          <w:lang w:val="en-US" w:eastAsia="zh-CN"/>
        </w:rPr>
        <w:t>.00</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color w:val="000000"/>
          <w:sz w:val="24"/>
        </w:rPr>
      </w:pPr>
      <w:r>
        <w:rPr>
          <w:rFonts w:hint="eastAsia" w:ascii="宋体" w:hAnsi="宋体" w:eastAsia="宋体" w:cs="宋体"/>
          <w:b/>
          <w:color w:val="000000"/>
          <w:sz w:val="24"/>
        </w:rPr>
        <w:t>最高限价（元）：</w:t>
      </w:r>
      <w:r>
        <w:rPr>
          <w:rFonts w:hint="eastAsia" w:ascii="宋体" w:hAnsi="宋体" w:cs="宋体"/>
          <w:color w:val="000000"/>
          <w:sz w:val="24"/>
          <w:highlight w:val="none"/>
          <w:lang w:val="en-US" w:eastAsia="zh-CN"/>
        </w:rPr>
        <w:t>2000000</w:t>
      </w:r>
      <w:r>
        <w:rPr>
          <w:rFonts w:hint="eastAsia" w:ascii="宋体" w:hAnsi="宋体" w:eastAsia="宋体" w:cs="宋体"/>
          <w:color w:val="000000"/>
          <w:sz w:val="24"/>
          <w:highlight w:val="none"/>
          <w:lang w:val="en-US" w:eastAsia="zh-CN"/>
        </w:rPr>
        <w:t>.00</w:t>
      </w:r>
      <w:r>
        <w:rPr>
          <w:rFonts w:hint="eastAsia" w:ascii="宋体" w:hAnsi="宋体" w:eastAsia="宋体" w:cs="宋体"/>
          <w:color w:val="000000"/>
          <w:sz w:val="24"/>
        </w:rPr>
        <w:t xml:space="preserve"> </w:t>
      </w:r>
    </w:p>
    <w:p>
      <w:pPr>
        <w:pStyle w:val="15"/>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
          <w:color w:val="000000"/>
          <w:sz w:val="24"/>
        </w:rPr>
      </w:pPr>
      <w:r>
        <w:rPr>
          <w:rFonts w:hint="eastAsia" w:ascii="宋体" w:hAnsi="宋体" w:eastAsia="宋体" w:cs="宋体"/>
          <w:b/>
          <w:color w:val="000000"/>
          <w:sz w:val="24"/>
        </w:rPr>
        <w:t>采购需求：</w:t>
      </w:r>
    </w:p>
    <w:p>
      <w:pPr>
        <w:pStyle w:val="15"/>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Cs/>
          <w:color w:val="000000"/>
          <w:kern w:val="2"/>
          <w:sz w:val="24"/>
          <w:szCs w:val="24"/>
        </w:rPr>
      </w:pPr>
      <w:r>
        <w:rPr>
          <w:rFonts w:hint="eastAsia" w:hAnsi="宋体" w:cs="宋体"/>
          <w:color w:val="000000"/>
          <w:sz w:val="24"/>
          <w:lang w:eastAsia="zh-CN"/>
        </w:rPr>
        <w:t>杭州市临平区人民政府运河街道办事处机关食堂运营服务</w:t>
      </w:r>
      <w:r>
        <w:rPr>
          <w:rFonts w:hint="eastAsia" w:ascii="宋体" w:hAnsi="宋体" w:eastAsia="宋体" w:cs="宋体"/>
          <w:bCs/>
          <w:color w:val="000000"/>
          <w:kern w:val="2"/>
          <w:sz w:val="24"/>
          <w:szCs w:val="24"/>
        </w:rPr>
        <w:t>。</w:t>
      </w:r>
      <w:r>
        <w:rPr>
          <w:rFonts w:hint="eastAsia" w:ascii="宋体" w:hAnsi="宋体" w:eastAsia="宋体" w:cs="宋体"/>
          <w:color w:val="000000"/>
          <w:kern w:val="2"/>
          <w:sz w:val="24"/>
          <w:szCs w:val="24"/>
        </w:rPr>
        <w:t>具体以招标文件第三部分采购需求为准，供应商可点击本公告下方“浏览采购文件”查看采购需求。</w:t>
      </w:r>
    </w:p>
    <w:p>
      <w:pPr>
        <w:pStyle w:val="93"/>
        <w:keepNext w:val="0"/>
        <w:keepLines w:val="0"/>
        <w:pageBreakBefore w:val="0"/>
        <w:kinsoku/>
        <w:wordWrap/>
        <w:overflowPunct/>
        <w:topLinePunct w:val="0"/>
        <w:autoSpaceDE/>
        <w:autoSpaceDN/>
        <w:bidi w:val="0"/>
        <w:adjustRightInd w:val="0"/>
        <w:spacing w:before="0" w:after="0"/>
        <w:ind w:firstLine="482"/>
        <w:textAlignment w:val="auto"/>
        <w:outlineLvl w:val="2"/>
        <w:rPr>
          <w:rFonts w:hint="eastAsia" w:ascii="宋体" w:hAnsi="宋体" w:eastAsia="宋体" w:cs="宋体"/>
          <w:color w:val="000000"/>
        </w:rPr>
      </w:pPr>
      <w:r>
        <w:rPr>
          <w:rFonts w:hint="eastAsia" w:ascii="宋体" w:hAnsi="宋体" w:eastAsia="宋体" w:cs="宋体"/>
          <w:b/>
          <w:color w:val="000000"/>
        </w:rPr>
        <w:t>合同履</w:t>
      </w:r>
      <w:r>
        <w:rPr>
          <w:rFonts w:hint="eastAsia" w:ascii="宋体" w:hAnsi="宋体" w:eastAsia="宋体" w:cs="宋体"/>
          <w:b/>
          <w:color w:val="000000"/>
          <w:highlight w:val="none"/>
        </w:rPr>
        <w:t>约期限：</w:t>
      </w:r>
      <w:r>
        <w:rPr>
          <w:rFonts w:hint="eastAsia" w:ascii="宋体" w:hAnsi="宋体" w:cs="宋体"/>
          <w:b/>
          <w:color w:val="000000"/>
          <w:highlight w:val="none"/>
          <w:lang w:eastAsia="zh-CN"/>
        </w:rPr>
        <w:t>二年，具体以采购需求要求为准</w:t>
      </w:r>
      <w:r>
        <w:rPr>
          <w:rFonts w:hint="eastAsia" w:ascii="宋体" w:hAnsi="宋体" w:eastAsia="宋体" w:cs="宋体"/>
          <w:b/>
          <w:color w:val="000000"/>
          <w:highlight w:val="none"/>
        </w:rPr>
        <w:t>。</w:t>
      </w:r>
    </w:p>
    <w:p>
      <w:pPr>
        <w:pStyle w:val="15"/>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
          <w:color w:val="000000"/>
        </w:rPr>
      </w:pPr>
      <w:r>
        <w:rPr>
          <w:rFonts w:hint="eastAsia" w:ascii="宋体" w:hAnsi="宋体" w:eastAsia="宋体" w:cs="宋体"/>
          <w:b/>
          <w:color w:val="000000"/>
          <w:sz w:val="24"/>
        </w:rPr>
        <w:t>本项目接受联合体投标</w:t>
      </w:r>
      <w:r>
        <w:rPr>
          <w:rFonts w:hint="eastAsia" w:ascii="宋体" w:hAnsi="宋体" w:eastAsia="宋体" w:cs="宋体"/>
          <w:b/>
          <w:color w:val="000000"/>
          <w:sz w:val="24"/>
          <w:lang w:eastAsia="zh-CN"/>
        </w:rPr>
        <w:t>：</w:t>
      </w:r>
      <w:r>
        <w:rPr>
          <w:rFonts w:hint="eastAsia" w:ascii="宋体" w:hAnsi="宋体" w:eastAsia="宋体" w:cs="宋体"/>
          <w:color w:val="000000"/>
          <w:kern w:val="0"/>
          <w:sz w:val="24"/>
        </w:rPr>
        <w:sym w:font="Wingdings" w:char="F0FE"/>
      </w:r>
      <w:r>
        <w:rPr>
          <w:rFonts w:hint="eastAsia" w:ascii="宋体" w:hAnsi="宋体" w:eastAsia="宋体" w:cs="宋体"/>
          <w:b/>
          <w:color w:val="000000"/>
          <w:sz w:val="24"/>
        </w:rPr>
        <w:t>是；</w:t>
      </w:r>
      <w:r>
        <w:rPr>
          <w:rFonts w:hint="eastAsia" w:ascii="宋体" w:hAnsi="宋体" w:eastAsia="宋体" w:cs="宋体"/>
          <w:color w:val="000000"/>
          <w:kern w:val="0"/>
          <w:sz w:val="24"/>
        </w:rPr>
        <w:t>☐</w:t>
      </w:r>
      <w:r>
        <w:rPr>
          <w:rFonts w:hint="eastAsia" w:ascii="宋体" w:hAnsi="宋体" w:eastAsia="宋体" w:cs="宋体"/>
          <w:b/>
          <w:color w:val="000000"/>
          <w:sz w:val="24"/>
        </w:rPr>
        <w:t>否</w:t>
      </w:r>
      <w:r>
        <w:rPr>
          <w:rFonts w:hint="eastAsia" w:ascii="宋体" w:hAnsi="宋体" w:eastAsia="宋体" w:cs="宋体"/>
          <w:color w:val="000000"/>
          <w:kern w:val="0"/>
          <w:sz w:val="24"/>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000000"/>
          <w:sz w:val="24"/>
        </w:rPr>
      </w:pPr>
      <w:r>
        <w:rPr>
          <w:rFonts w:hint="eastAsia" w:ascii="宋体" w:hAnsi="宋体" w:eastAsia="宋体" w:cs="宋体"/>
          <w:b/>
          <w:color w:val="000000"/>
          <w:sz w:val="24"/>
        </w:rPr>
        <w:t>二、申请人的资格要求：</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snapToGrid w:val="0"/>
          <w:color w:val="000000"/>
          <w:kern w:val="28"/>
          <w:sz w:val="24"/>
          <w:szCs w:val="20"/>
        </w:rPr>
      </w:pPr>
      <w:r>
        <w:rPr>
          <w:rFonts w:hint="eastAsia" w:ascii="宋体" w:hAnsi="宋体" w:eastAsia="宋体" w:cs="宋体"/>
          <w:snapToGrid w:val="0"/>
          <w:color w:val="000000"/>
          <w:kern w:val="28"/>
          <w:sz w:val="24"/>
          <w:szCs w:val="20"/>
        </w:rPr>
        <w:t>1. 满足《中华人民共和国政府采购法》第二十二条规定；未被“信用中国”（www.creditchina.gov.cn</w:t>
      </w:r>
      <w:r>
        <w:rPr>
          <w:rFonts w:hint="eastAsia" w:ascii="宋体" w:hAnsi="宋体" w:cs="宋体"/>
          <w:snapToGrid w:val="0"/>
          <w:color w:val="000000"/>
          <w:kern w:val="28"/>
          <w:sz w:val="24"/>
          <w:szCs w:val="20"/>
          <w:lang w:eastAsia="zh-CN"/>
        </w:rPr>
        <w:t>）</w:t>
      </w:r>
      <w:r>
        <w:rPr>
          <w:rFonts w:hint="eastAsia" w:ascii="宋体" w:hAnsi="宋体" w:eastAsia="宋体" w:cs="宋体"/>
          <w:snapToGrid w:val="0"/>
          <w:color w:val="000000"/>
          <w:kern w:val="28"/>
          <w:sz w:val="24"/>
          <w:szCs w:val="20"/>
        </w:rPr>
        <w:t>、中国政府采购网（www.ccgp.gov.cn）列入失信被执行人、重大税收违法案件当事人名单、政府采购严重违法失信行为记录名单；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snapToGrid w:val="0"/>
          <w:kern w:val="28"/>
          <w:sz w:val="24"/>
          <w:szCs w:val="20"/>
        </w:rPr>
      </w:pPr>
      <w:r>
        <w:rPr>
          <w:rFonts w:hint="eastAsia" w:ascii="宋体" w:hAnsi="宋体" w:eastAsia="宋体" w:cs="宋体"/>
          <w:snapToGrid w:val="0"/>
          <w:color w:val="000000"/>
          <w:kern w:val="28"/>
          <w:sz w:val="24"/>
          <w:szCs w:val="20"/>
        </w:rPr>
        <w:t xml:space="preserve">    2.</w:t>
      </w:r>
      <w:r>
        <w:rPr>
          <w:rFonts w:hint="eastAsia" w:ascii="宋体" w:hAnsi="宋体" w:eastAsia="宋体" w:cs="宋体"/>
          <w:color w:val="000000"/>
        </w:rPr>
        <w:t xml:space="preserve"> </w:t>
      </w:r>
      <w:r>
        <w:rPr>
          <w:rFonts w:hint="eastAsia" w:ascii="宋体" w:hAnsi="宋体" w:eastAsia="宋体" w:cs="宋体"/>
          <w:snapToGrid w:val="0"/>
          <w:color w:val="000000"/>
          <w:kern w:val="28"/>
          <w:sz w:val="24"/>
          <w:szCs w:val="20"/>
        </w:rPr>
        <w:t>以联合体形式投标的，提供联合协议</w:t>
      </w:r>
      <w:r>
        <w:rPr>
          <w:rFonts w:hint="eastAsia" w:ascii="宋体" w:hAnsi="宋体" w:cs="宋体"/>
          <w:snapToGrid w:val="0"/>
          <w:color w:val="000000"/>
          <w:kern w:val="28"/>
          <w:sz w:val="24"/>
          <w:szCs w:val="20"/>
          <w:lang w:eastAsia="zh-CN"/>
        </w:rPr>
        <w:t>（</w:t>
      </w:r>
      <w:r>
        <w:rPr>
          <w:rFonts w:hint="eastAsia" w:ascii="宋体" w:hAnsi="宋体" w:eastAsia="宋体" w:cs="宋体"/>
          <w:snapToGrid w:val="0"/>
          <w:color w:val="000000"/>
          <w:kern w:val="28"/>
          <w:sz w:val="24"/>
          <w:szCs w:val="20"/>
        </w:rPr>
        <w:t>本项目不接受联合体投</w:t>
      </w:r>
      <w:r>
        <w:rPr>
          <w:rFonts w:hint="eastAsia" w:ascii="宋体" w:hAnsi="宋体" w:eastAsia="宋体" w:cs="宋体"/>
          <w:snapToGrid w:val="0"/>
          <w:kern w:val="28"/>
          <w:sz w:val="24"/>
          <w:szCs w:val="20"/>
        </w:rPr>
        <w:t>标或者投标人不以联合体形式投标的，则不需要提供</w:t>
      </w:r>
      <w:r>
        <w:rPr>
          <w:rFonts w:hint="eastAsia" w:ascii="宋体" w:hAnsi="宋体" w:cs="宋体"/>
          <w:snapToGrid w:val="0"/>
          <w:kern w:val="28"/>
          <w:sz w:val="24"/>
          <w:szCs w:val="20"/>
          <w:lang w:eastAsia="zh-CN"/>
        </w:rPr>
        <w:t>）</w:t>
      </w:r>
      <w:r>
        <w:rPr>
          <w:rFonts w:hint="eastAsia" w:ascii="宋体" w:hAnsi="宋体" w:eastAsia="宋体" w:cs="宋体"/>
          <w:snapToGrid w:val="0"/>
          <w:kern w:val="28"/>
          <w:sz w:val="24"/>
          <w:szCs w:val="20"/>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napToGrid w:val="0"/>
          <w:color w:val="000000"/>
          <w:kern w:val="28"/>
          <w:sz w:val="24"/>
          <w:szCs w:val="20"/>
        </w:rPr>
      </w:pPr>
      <w:r>
        <w:rPr>
          <w:rFonts w:hint="eastAsia" w:ascii="宋体" w:hAnsi="宋体" w:eastAsia="宋体" w:cs="宋体"/>
          <w:snapToGrid w:val="0"/>
          <w:color w:val="000000"/>
          <w:kern w:val="28"/>
          <w:sz w:val="24"/>
          <w:szCs w:val="20"/>
        </w:rPr>
        <w:t>3.落实政府采购政策需满足的资格要求：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kern w:val="0"/>
          <w:sz w:val="24"/>
        </w:rPr>
        <w:t>☐</w:t>
      </w:r>
      <w:r>
        <w:rPr>
          <w:rFonts w:hint="eastAsia" w:ascii="宋体" w:hAnsi="宋体" w:eastAsia="宋体" w:cs="宋体"/>
          <w:color w:val="000000"/>
          <w:sz w:val="24"/>
        </w:rPr>
        <w:t>无</w:t>
      </w:r>
      <w:r>
        <w:rPr>
          <w:rFonts w:hint="eastAsia" w:ascii="宋体" w:hAnsi="宋体" w:eastAsia="宋体" w:cs="宋体"/>
          <w:snapToGrid w:val="0"/>
          <w:color w:val="000000"/>
          <w:kern w:val="28"/>
          <w:sz w:val="24"/>
          <w:szCs w:val="20"/>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kern w:val="0"/>
          <w:sz w:val="24"/>
          <w:szCs w:val="24"/>
          <w:lang w:val="en-US" w:eastAsia="zh-CN" w:bidi="ar-SA"/>
        </w:rPr>
        <w:sym w:font="Wingdings" w:char="00FE"/>
      </w:r>
      <w:r>
        <w:rPr>
          <w:rFonts w:hint="eastAsia" w:ascii="宋体" w:hAnsi="宋体" w:eastAsia="宋体" w:cs="宋体"/>
          <w:color w:val="000000"/>
          <w:kern w:val="0"/>
          <w:sz w:val="24"/>
        </w:rPr>
        <w:t>专</w:t>
      </w:r>
      <w:r>
        <w:rPr>
          <w:rFonts w:hint="eastAsia" w:ascii="宋体" w:hAnsi="宋体" w:eastAsia="宋体" w:cs="宋体"/>
          <w:color w:val="000000"/>
          <w:sz w:val="24"/>
        </w:rPr>
        <w:t>门面向中小企业</w:t>
      </w:r>
    </w:p>
    <w:p>
      <w:pPr>
        <w:keepNext w:val="0"/>
        <w:keepLines w:val="0"/>
        <w:pageBreakBefore w:val="0"/>
        <w:kinsoku/>
        <w:wordWrap/>
        <w:overflowPunct/>
        <w:topLinePunct w:val="0"/>
        <w:autoSpaceDE/>
        <w:autoSpaceDN/>
        <w:bidi w:val="0"/>
        <w:adjustRightInd w:val="0"/>
        <w:spacing w:line="360" w:lineRule="auto"/>
        <w:ind w:firstLine="897" w:firstLineChars="374"/>
        <w:textAlignment w:val="auto"/>
        <w:rPr>
          <w:rFonts w:hint="eastAsia" w:ascii="宋体" w:hAnsi="宋体" w:eastAsia="宋体" w:cs="宋体"/>
          <w:color w:val="000000"/>
          <w:sz w:val="24"/>
        </w:rPr>
      </w:pPr>
      <w:r>
        <w:rPr>
          <w:rFonts w:hint="eastAsia" w:ascii="宋体" w:hAnsi="宋体" w:eastAsia="宋体" w:cs="宋体"/>
          <w:color w:val="000000"/>
          <w:kern w:val="0"/>
          <w:sz w:val="24"/>
          <w:szCs w:val="24"/>
          <w:lang w:val="en-US" w:eastAsia="zh-CN" w:bidi="ar-SA"/>
        </w:rPr>
        <w:sym w:font="Wingdings" w:char="00FE"/>
      </w:r>
      <w:r>
        <w:rPr>
          <w:rFonts w:hint="eastAsia" w:ascii="宋体" w:hAnsi="宋体" w:eastAsia="宋体" w:cs="宋体"/>
          <w:color w:val="000000"/>
          <w:sz w:val="24"/>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line="360" w:lineRule="auto"/>
        <w:ind w:firstLine="897" w:firstLineChars="374"/>
        <w:textAlignment w:val="auto"/>
        <w:rPr>
          <w:rFonts w:hint="eastAsia" w:ascii="宋体" w:hAnsi="宋体" w:eastAsia="宋体" w:cs="宋体"/>
          <w:color w:val="auto"/>
          <w:sz w:val="24"/>
        </w:rPr>
      </w:pPr>
      <w:r>
        <w:rPr>
          <w:rFonts w:hint="eastAsia" w:ascii="宋体" w:hAnsi="宋体" w:eastAsia="宋体" w:cs="宋体"/>
          <w:color w:val="000000"/>
          <w:kern w:val="0"/>
          <w:sz w:val="24"/>
          <w:szCs w:val="24"/>
          <w:lang w:val="en-US" w:eastAsia="zh-CN" w:bidi="ar-SA"/>
        </w:rPr>
        <w:sym w:font="Wingdings" w:char="00A8"/>
      </w:r>
      <w:r>
        <w:rPr>
          <w:rFonts w:hint="eastAsia" w:ascii="宋体" w:hAnsi="宋体" w:eastAsia="宋体" w:cs="宋体"/>
          <w:color w:val="auto"/>
          <w:sz w:val="24"/>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kern w:val="0"/>
          <w:sz w:val="24"/>
        </w:rPr>
        <w:t>☐</w:t>
      </w:r>
      <w:r>
        <w:rPr>
          <w:rFonts w:hint="eastAsia" w:ascii="宋体" w:hAnsi="宋体" w:eastAsia="宋体" w:cs="宋体"/>
          <w:color w:val="000000"/>
          <w:sz w:val="24"/>
        </w:rPr>
        <w:t>要求以联合体形式参加，提供联合协议和中小企业声明函，联合协议中中小企业合同金额应当达到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%，小微企业合同金额应当达到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r>
        <w:rPr>
          <w:rFonts w:hint="eastAsia" w:ascii="宋体" w:hAnsi="宋体" w:cs="宋体"/>
          <w:color w:val="000000"/>
          <w:sz w:val="24"/>
          <w:lang w:eastAsia="zh-CN"/>
        </w:rPr>
        <w:t>；</w:t>
      </w:r>
      <w:r>
        <w:rPr>
          <w:rFonts w:hint="eastAsia" w:ascii="宋体" w:hAnsi="宋体" w:eastAsia="宋体" w:cs="宋体"/>
          <w:color w:val="000000"/>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w:t>
      </w:r>
      <w:r>
        <w:rPr>
          <w:rFonts w:hint="eastAsia" w:ascii="宋体" w:hAnsi="宋体" w:eastAsia="宋体" w:cs="宋体"/>
          <w:color w:val="000000"/>
          <w:sz w:val="24"/>
        </w:rPr>
        <w:t>要求合同分包，提供分包意向协议和中小企业声明函，分包意向协议中中小企业合同金额应当达到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，小微企业合同金额应当达到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r>
        <w:rPr>
          <w:rFonts w:hint="eastAsia" w:ascii="宋体" w:hAnsi="宋体" w:cs="宋体"/>
          <w:color w:val="000000"/>
          <w:sz w:val="24"/>
          <w:lang w:eastAsia="zh-CN"/>
        </w:rPr>
        <w:t>；</w:t>
      </w:r>
      <w:r>
        <w:rPr>
          <w:rFonts w:hint="eastAsia" w:ascii="宋体" w:hAnsi="宋体" w:eastAsia="宋体" w:cs="宋体"/>
          <w:color w:val="000000"/>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highlight w:val="none"/>
        </w:rPr>
        <w:t>本项目的特定资格要求：无；</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5.单位负责人为同一人或者存在直接控股、管理关系的不同供应商，不得参加同一合同项下的政府采购活动；为采购项目提供整体设计、规范编制或者项目管理、</w:t>
      </w:r>
      <w:r>
        <w:rPr>
          <w:rFonts w:hint="eastAsia" w:ascii="宋体" w:hAnsi="宋体" w:eastAsia="宋体" w:cs="宋体"/>
          <w:color w:val="000000"/>
          <w:sz w:val="24"/>
          <w:lang w:eastAsia="zh-CN"/>
        </w:rPr>
        <w:t>评估</w:t>
      </w:r>
      <w:r>
        <w:rPr>
          <w:rFonts w:hint="eastAsia" w:ascii="宋体" w:hAnsi="宋体" w:eastAsia="宋体" w:cs="宋体"/>
          <w:color w:val="000000"/>
          <w:sz w:val="24"/>
        </w:rPr>
        <w:t>、检测等服务后不得再参加该采购项目的其他采购活动。</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 xml:space="preserve">三、获取招标文件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cs="宋体"/>
          <w:b/>
          <w:sz w:val="24"/>
          <w:lang w:eastAsia="zh-CN"/>
        </w:rPr>
        <w:t>：</w:t>
      </w:r>
      <w:r>
        <w:rPr>
          <w:rFonts w:hint="eastAsia" w:ascii="宋体" w:hAnsi="宋体" w:eastAsia="宋体" w:cs="宋体"/>
          <w:color w:val="auto"/>
          <w:sz w:val="24"/>
        </w:rPr>
        <w:t>至</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4</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07</w:t>
      </w:r>
      <w:r>
        <w:rPr>
          <w:rFonts w:hint="eastAsia" w:ascii="宋体" w:hAnsi="宋体" w:eastAsia="宋体" w:cs="宋体"/>
          <w:color w:val="auto"/>
          <w:kern w:val="2"/>
          <w:sz w:val="24"/>
          <w:szCs w:val="24"/>
          <w:u w:val="single"/>
          <w:lang w:val="en-US" w:eastAsia="zh-CN"/>
        </w:rPr>
        <w:t>月</w:t>
      </w:r>
      <w:r>
        <w:rPr>
          <w:rFonts w:hint="eastAsia" w:ascii="宋体" w:hAnsi="宋体" w:cs="宋体"/>
          <w:color w:val="auto"/>
          <w:kern w:val="2"/>
          <w:sz w:val="24"/>
          <w:szCs w:val="24"/>
          <w:u w:val="single"/>
          <w:lang w:val="en-US" w:eastAsia="zh-CN"/>
        </w:rPr>
        <w:t>04</w:t>
      </w:r>
      <w:r>
        <w:rPr>
          <w:rFonts w:hint="eastAsia" w:ascii="宋体" w:hAnsi="宋体" w:eastAsia="宋体" w:cs="宋体"/>
          <w:color w:val="auto"/>
          <w:kern w:val="2"/>
          <w:sz w:val="24"/>
          <w:szCs w:val="24"/>
          <w:u w:val="single"/>
          <w:lang w:val="en-US" w:eastAsia="zh-CN"/>
        </w:rPr>
        <w:t>日</w:t>
      </w:r>
      <w:r>
        <w:rPr>
          <w:rFonts w:hint="eastAsia" w:ascii="宋体" w:hAnsi="宋体" w:eastAsia="宋体" w:cs="宋体"/>
          <w:color w:val="auto"/>
          <w:sz w:val="24"/>
        </w:rPr>
        <w:t>，每天上</w:t>
      </w:r>
      <w:r>
        <w:rPr>
          <w:rFonts w:hint="eastAsia" w:ascii="宋体" w:hAnsi="宋体" w:eastAsia="宋体" w:cs="宋体"/>
          <w:sz w:val="24"/>
        </w:rPr>
        <w:t>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方式：</w:t>
      </w:r>
      <w:r>
        <w:rPr>
          <w:rFonts w:hint="eastAsia" w:ascii="宋体" w:hAnsi="宋体" w:eastAsia="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售价（元）：</w:t>
      </w:r>
      <w:r>
        <w:rPr>
          <w:rFonts w:hint="eastAsia" w:ascii="宋体" w:hAnsi="宋体" w:eastAsia="宋体" w:cs="宋体"/>
          <w:sz w:val="24"/>
        </w:rPr>
        <w:t xml:space="preserve">0 </w:t>
      </w:r>
      <w:r>
        <w:rPr>
          <w:rFonts w:hint="eastAsia" w:ascii="宋体" w:hAnsi="宋体" w:eastAsia="宋体" w:cs="宋体"/>
          <w:sz w:val="24"/>
        </w:rPr>
        <w:tab/>
      </w:r>
    </w:p>
    <w:p>
      <w:pPr>
        <w:spacing w:line="360" w:lineRule="auto"/>
        <w:rPr>
          <w:rFonts w:hint="eastAsia" w:ascii="宋体" w:hAnsi="宋体" w:eastAsia="宋体" w:cs="宋体"/>
          <w:b/>
          <w:sz w:val="24"/>
        </w:rPr>
      </w:pPr>
      <w:r>
        <w:rPr>
          <w:rFonts w:hint="eastAsia" w:ascii="宋体" w:hAnsi="宋体" w:eastAsia="宋体" w:cs="宋体"/>
          <w:b/>
          <w:sz w:val="24"/>
        </w:rPr>
        <w:t>四、提交投标文件截止时间、开标时间和地点</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sz w:val="24"/>
        </w:rPr>
        <w:t>提交投标文件截止时间：</w:t>
      </w:r>
      <w:r>
        <w:rPr>
          <w:rStyle w:val="77"/>
          <w:rFonts w:hint="eastAsia" w:ascii="宋体" w:hAnsi="宋体" w:eastAsia="宋体" w:cs="宋体"/>
          <w:color w:val="000000"/>
          <w:kern w:val="2"/>
          <w:sz w:val="24"/>
          <w:szCs w:val="24"/>
          <w:u w:val="single"/>
        </w:rPr>
        <w:t>202</w:t>
      </w:r>
      <w:r>
        <w:rPr>
          <w:rStyle w:val="77"/>
          <w:rFonts w:hint="eastAsia" w:ascii="宋体" w:hAnsi="宋体" w:eastAsia="宋体" w:cs="宋体"/>
          <w:color w:val="000000"/>
          <w:kern w:val="2"/>
          <w:sz w:val="24"/>
          <w:szCs w:val="24"/>
          <w:u w:val="single"/>
          <w:lang w:val="en-US" w:eastAsia="zh-CN"/>
        </w:rPr>
        <w:t>4</w:t>
      </w:r>
      <w:r>
        <w:rPr>
          <w:rStyle w:val="77"/>
          <w:rFonts w:hint="eastAsia" w:ascii="宋体" w:hAnsi="宋体" w:eastAsia="宋体" w:cs="宋体"/>
          <w:color w:val="000000"/>
          <w:kern w:val="2"/>
          <w:sz w:val="24"/>
          <w:szCs w:val="24"/>
          <w:u w:val="single"/>
        </w:rPr>
        <w:t>年</w:t>
      </w:r>
      <w:r>
        <w:rPr>
          <w:rStyle w:val="77"/>
          <w:rFonts w:hint="eastAsia" w:ascii="宋体" w:hAnsi="宋体" w:cs="宋体"/>
          <w:color w:val="000000"/>
          <w:kern w:val="2"/>
          <w:sz w:val="24"/>
          <w:szCs w:val="24"/>
          <w:u w:val="single"/>
          <w:lang w:val="en-US" w:eastAsia="zh-CN"/>
        </w:rPr>
        <w:t>07</w:t>
      </w:r>
      <w:r>
        <w:rPr>
          <w:rStyle w:val="77"/>
          <w:rFonts w:hint="eastAsia" w:ascii="宋体" w:hAnsi="宋体" w:eastAsia="宋体" w:cs="宋体"/>
          <w:color w:val="000000"/>
          <w:kern w:val="2"/>
          <w:sz w:val="24"/>
          <w:szCs w:val="24"/>
          <w:u w:val="single"/>
          <w:lang w:val="en-US" w:eastAsia="zh-CN"/>
        </w:rPr>
        <w:t>月</w:t>
      </w:r>
      <w:r>
        <w:rPr>
          <w:rStyle w:val="77"/>
          <w:rFonts w:hint="eastAsia" w:ascii="宋体" w:hAnsi="宋体" w:cs="宋体"/>
          <w:color w:val="000000"/>
          <w:kern w:val="2"/>
          <w:sz w:val="24"/>
          <w:szCs w:val="24"/>
          <w:u w:val="single"/>
          <w:lang w:val="en-US" w:eastAsia="zh-CN"/>
        </w:rPr>
        <w:t>04</w:t>
      </w:r>
      <w:r>
        <w:rPr>
          <w:rStyle w:val="77"/>
          <w:rFonts w:hint="eastAsia" w:ascii="宋体" w:hAnsi="宋体" w:eastAsia="宋体" w:cs="宋体"/>
          <w:color w:val="000000"/>
          <w:kern w:val="2"/>
          <w:sz w:val="24"/>
          <w:szCs w:val="24"/>
          <w:u w:val="single"/>
          <w:lang w:val="en-US" w:eastAsia="zh-CN"/>
        </w:rPr>
        <w:t>日</w:t>
      </w:r>
      <w:r>
        <w:rPr>
          <w:rStyle w:val="77"/>
          <w:rFonts w:hint="eastAsia" w:ascii="宋体" w:hAnsi="宋体" w:cs="宋体"/>
          <w:color w:val="000000"/>
          <w:kern w:val="2"/>
          <w:sz w:val="24"/>
          <w:szCs w:val="24"/>
          <w:u w:val="single"/>
          <w:lang w:val="en-US" w:eastAsia="zh-CN"/>
        </w:rPr>
        <w:t>09</w:t>
      </w:r>
      <w:r>
        <w:rPr>
          <w:rStyle w:val="77"/>
          <w:rFonts w:hint="eastAsia" w:ascii="宋体" w:hAnsi="宋体" w:eastAsia="宋体" w:cs="宋体"/>
          <w:color w:val="000000"/>
          <w:kern w:val="2"/>
          <w:sz w:val="24"/>
          <w:szCs w:val="24"/>
          <w:u w:val="single"/>
        </w:rPr>
        <w:t>点</w:t>
      </w:r>
      <w:r>
        <w:rPr>
          <w:rStyle w:val="77"/>
          <w:rFonts w:hint="eastAsia" w:ascii="宋体" w:hAnsi="宋体" w:cs="宋体"/>
          <w:color w:val="000000"/>
          <w:kern w:val="2"/>
          <w:sz w:val="24"/>
          <w:szCs w:val="24"/>
          <w:u w:val="single"/>
          <w:lang w:val="en-US" w:eastAsia="zh-CN"/>
        </w:rPr>
        <w:t>30</w:t>
      </w:r>
      <w:r>
        <w:rPr>
          <w:rStyle w:val="77"/>
          <w:rFonts w:hint="eastAsia" w:ascii="宋体" w:hAnsi="宋体" w:eastAsia="宋体" w:cs="宋体"/>
          <w:color w:val="000000"/>
          <w:kern w:val="2"/>
          <w:sz w:val="24"/>
          <w:szCs w:val="24"/>
          <w:u w:val="single"/>
          <w:lang w:val="en-US" w:eastAsia="zh-CN"/>
        </w:rPr>
        <w:t>分</w:t>
      </w:r>
      <w:r>
        <w:rPr>
          <w:rStyle w:val="77"/>
          <w:rFonts w:hint="eastAsia" w:ascii="宋体" w:hAnsi="宋体" w:cs="宋体"/>
          <w:color w:val="000000"/>
          <w:kern w:val="2"/>
          <w:sz w:val="24"/>
          <w:szCs w:val="24"/>
          <w:u w:val="single"/>
          <w:lang w:val="en-US" w:eastAsia="zh-CN"/>
        </w:rPr>
        <w:t>00</w:t>
      </w:r>
      <w:r>
        <w:rPr>
          <w:rStyle w:val="77"/>
          <w:rFonts w:hint="eastAsia" w:ascii="宋体" w:hAnsi="宋体" w:eastAsia="宋体" w:cs="宋体"/>
          <w:bCs/>
          <w:color w:val="000000"/>
          <w:kern w:val="2"/>
          <w:sz w:val="24"/>
          <w:szCs w:val="24"/>
          <w:u w:val="single"/>
        </w:rPr>
        <w:t>秒</w:t>
      </w:r>
      <w:r>
        <w:rPr>
          <w:rFonts w:hint="eastAsia" w:ascii="宋体" w:hAnsi="宋体" w:eastAsia="宋体" w:cs="宋体"/>
          <w:bCs/>
          <w:color w:val="auto"/>
          <w:sz w:val="24"/>
          <w:u w:val="single"/>
        </w:rPr>
        <w:t xml:space="preserve"> </w:t>
      </w:r>
      <w:r>
        <w:rPr>
          <w:rFonts w:hint="eastAsia" w:ascii="宋体" w:hAnsi="宋体" w:eastAsia="宋体" w:cs="宋体"/>
          <w:color w:val="auto"/>
          <w:sz w:val="24"/>
        </w:rPr>
        <w:t>（北京时间）</w:t>
      </w:r>
      <w:r>
        <w:rPr>
          <w:rFonts w:hint="eastAsia" w:ascii="宋体" w:hAnsi="宋体" w:eastAsia="宋体" w:cs="宋体"/>
          <w:color w:val="auto"/>
          <w:sz w:val="24"/>
          <w:lang w:val="en-US" w:eastAsia="zh-CN"/>
        </w:rPr>
        <w:t>；</w:t>
      </w:r>
    </w:p>
    <w:p>
      <w:pPr>
        <w:spacing w:line="360" w:lineRule="auto"/>
        <w:ind w:firstLine="482" w:firstLineChars="200"/>
        <w:rPr>
          <w:rFonts w:hint="eastAsia" w:ascii="宋体" w:hAnsi="宋体" w:eastAsia="宋体" w:cs="宋体"/>
          <w:b/>
          <w:color w:val="auto"/>
          <w:sz w:val="24"/>
          <w:lang w:val="en-US" w:eastAsia="zh-CN"/>
        </w:rPr>
      </w:pPr>
      <w:r>
        <w:rPr>
          <w:rFonts w:hint="eastAsia" w:ascii="宋体" w:hAnsi="宋体" w:eastAsia="宋体" w:cs="宋体"/>
          <w:b/>
          <w:color w:val="auto"/>
          <w:sz w:val="24"/>
        </w:rPr>
        <w:t>投标地点（网址）：政采云平台（https://www.zcygov.cn/）线上投标响应</w:t>
      </w:r>
      <w:r>
        <w:rPr>
          <w:rFonts w:hint="eastAsia" w:ascii="宋体" w:hAnsi="宋体" w:eastAsia="宋体" w:cs="宋体"/>
          <w:color w:val="auto"/>
          <w:sz w:val="24"/>
          <w:lang w:val="en-US" w:eastAsia="zh-CN"/>
        </w:rPr>
        <w:t>；</w:t>
      </w:r>
      <w:bookmarkStart w:id="497" w:name="_GoBack"/>
      <w:bookmarkEnd w:id="497"/>
    </w:p>
    <w:p>
      <w:pPr>
        <w:spacing w:line="360" w:lineRule="auto"/>
        <w:ind w:firstLine="482" w:firstLineChars="200"/>
        <w:rPr>
          <w:rFonts w:hint="eastAsia" w:ascii="宋体" w:hAnsi="宋体" w:eastAsia="宋体" w:cs="宋体"/>
          <w:bCs/>
          <w:color w:val="auto"/>
          <w:sz w:val="24"/>
          <w:u w:val="single"/>
          <w:lang w:val="en-US" w:eastAsia="zh-CN"/>
        </w:rPr>
      </w:pPr>
      <w:r>
        <w:rPr>
          <w:rFonts w:hint="eastAsia" w:ascii="宋体" w:hAnsi="宋体" w:eastAsia="宋体" w:cs="宋体"/>
          <w:b/>
          <w:color w:val="auto"/>
          <w:sz w:val="24"/>
        </w:rPr>
        <w:t>开标时间：</w:t>
      </w:r>
      <w:r>
        <w:rPr>
          <w:rStyle w:val="77"/>
          <w:rFonts w:hint="eastAsia" w:ascii="宋体" w:hAnsi="宋体" w:eastAsia="宋体" w:cs="宋体"/>
          <w:color w:val="000000"/>
          <w:kern w:val="2"/>
          <w:sz w:val="24"/>
          <w:szCs w:val="24"/>
          <w:u w:val="single"/>
        </w:rPr>
        <w:t>202</w:t>
      </w:r>
      <w:r>
        <w:rPr>
          <w:rStyle w:val="77"/>
          <w:rFonts w:hint="eastAsia" w:ascii="宋体" w:hAnsi="宋体" w:eastAsia="宋体" w:cs="宋体"/>
          <w:color w:val="000000"/>
          <w:kern w:val="2"/>
          <w:sz w:val="24"/>
          <w:szCs w:val="24"/>
          <w:u w:val="single"/>
          <w:lang w:val="en-US" w:eastAsia="zh-CN"/>
        </w:rPr>
        <w:t>4</w:t>
      </w:r>
      <w:r>
        <w:rPr>
          <w:rStyle w:val="77"/>
          <w:rFonts w:hint="eastAsia" w:ascii="宋体" w:hAnsi="宋体" w:eastAsia="宋体" w:cs="宋体"/>
          <w:color w:val="000000"/>
          <w:kern w:val="2"/>
          <w:sz w:val="24"/>
          <w:szCs w:val="24"/>
          <w:u w:val="single"/>
        </w:rPr>
        <w:t>年</w:t>
      </w:r>
      <w:r>
        <w:rPr>
          <w:rStyle w:val="77"/>
          <w:rFonts w:hint="eastAsia" w:ascii="宋体" w:hAnsi="宋体" w:cs="宋体"/>
          <w:color w:val="000000"/>
          <w:kern w:val="2"/>
          <w:sz w:val="24"/>
          <w:szCs w:val="24"/>
          <w:u w:val="single"/>
          <w:lang w:val="en-US" w:eastAsia="zh-CN"/>
        </w:rPr>
        <w:t>07</w:t>
      </w:r>
      <w:r>
        <w:rPr>
          <w:rStyle w:val="77"/>
          <w:rFonts w:hint="eastAsia" w:ascii="宋体" w:hAnsi="宋体" w:eastAsia="宋体" w:cs="宋体"/>
          <w:color w:val="000000"/>
          <w:kern w:val="2"/>
          <w:sz w:val="24"/>
          <w:szCs w:val="24"/>
          <w:u w:val="single"/>
          <w:lang w:val="en-US" w:eastAsia="zh-CN"/>
        </w:rPr>
        <w:t>月</w:t>
      </w:r>
      <w:r>
        <w:rPr>
          <w:rStyle w:val="77"/>
          <w:rFonts w:hint="eastAsia" w:ascii="宋体" w:hAnsi="宋体" w:cs="宋体"/>
          <w:color w:val="000000"/>
          <w:kern w:val="2"/>
          <w:sz w:val="24"/>
          <w:szCs w:val="24"/>
          <w:u w:val="single"/>
          <w:lang w:val="en-US" w:eastAsia="zh-CN"/>
        </w:rPr>
        <w:t>04</w:t>
      </w:r>
      <w:r>
        <w:rPr>
          <w:rStyle w:val="77"/>
          <w:rFonts w:hint="eastAsia" w:ascii="宋体" w:hAnsi="宋体" w:eastAsia="宋体" w:cs="宋体"/>
          <w:color w:val="000000"/>
          <w:kern w:val="2"/>
          <w:sz w:val="24"/>
          <w:szCs w:val="24"/>
          <w:u w:val="single"/>
          <w:lang w:val="en-US" w:eastAsia="zh-CN"/>
        </w:rPr>
        <w:t>日</w:t>
      </w:r>
      <w:r>
        <w:rPr>
          <w:rStyle w:val="77"/>
          <w:rFonts w:hint="eastAsia" w:ascii="宋体" w:hAnsi="宋体" w:cs="宋体"/>
          <w:color w:val="000000"/>
          <w:kern w:val="2"/>
          <w:sz w:val="24"/>
          <w:szCs w:val="24"/>
          <w:u w:val="single"/>
          <w:lang w:val="en-US" w:eastAsia="zh-CN"/>
        </w:rPr>
        <w:t>09</w:t>
      </w:r>
      <w:r>
        <w:rPr>
          <w:rStyle w:val="77"/>
          <w:rFonts w:hint="eastAsia" w:ascii="宋体" w:hAnsi="宋体" w:eastAsia="宋体" w:cs="宋体"/>
          <w:color w:val="000000"/>
          <w:kern w:val="2"/>
          <w:sz w:val="24"/>
          <w:szCs w:val="24"/>
          <w:u w:val="single"/>
        </w:rPr>
        <w:t>点</w:t>
      </w:r>
      <w:r>
        <w:rPr>
          <w:rStyle w:val="77"/>
          <w:rFonts w:hint="eastAsia" w:ascii="宋体" w:hAnsi="宋体" w:cs="宋体"/>
          <w:color w:val="000000"/>
          <w:kern w:val="2"/>
          <w:sz w:val="24"/>
          <w:szCs w:val="24"/>
          <w:u w:val="single"/>
          <w:lang w:val="en-US" w:eastAsia="zh-CN"/>
        </w:rPr>
        <w:t>30</w:t>
      </w:r>
      <w:r>
        <w:rPr>
          <w:rStyle w:val="77"/>
          <w:rFonts w:hint="eastAsia" w:ascii="宋体" w:hAnsi="宋体" w:eastAsia="宋体" w:cs="宋体"/>
          <w:color w:val="000000"/>
          <w:kern w:val="2"/>
          <w:sz w:val="24"/>
          <w:szCs w:val="24"/>
          <w:u w:val="single"/>
          <w:lang w:val="en-US" w:eastAsia="zh-CN"/>
        </w:rPr>
        <w:t>分</w:t>
      </w:r>
      <w:r>
        <w:rPr>
          <w:rStyle w:val="77"/>
          <w:rFonts w:hint="eastAsia" w:ascii="宋体" w:hAnsi="宋体" w:cs="宋体"/>
          <w:color w:val="000000"/>
          <w:kern w:val="2"/>
          <w:sz w:val="24"/>
          <w:szCs w:val="24"/>
          <w:u w:val="single"/>
          <w:lang w:val="en-US" w:eastAsia="zh-CN"/>
        </w:rPr>
        <w:t>00</w:t>
      </w:r>
      <w:r>
        <w:rPr>
          <w:rStyle w:val="77"/>
          <w:rFonts w:hint="eastAsia" w:ascii="宋体" w:hAnsi="宋体" w:eastAsia="宋体" w:cs="宋体"/>
          <w:bCs/>
          <w:color w:val="000000"/>
          <w:kern w:val="2"/>
          <w:sz w:val="24"/>
          <w:szCs w:val="24"/>
          <w:u w:val="single"/>
        </w:rPr>
        <w:t>秒</w:t>
      </w:r>
      <w:r>
        <w:rPr>
          <w:rFonts w:hint="eastAsia" w:ascii="宋体" w:hAnsi="宋体" w:eastAsia="宋体" w:cs="宋体"/>
          <w:bCs/>
          <w:color w:val="auto"/>
          <w:sz w:val="24"/>
          <w:u w:val="single"/>
        </w:rPr>
        <w:t xml:space="preserve"> </w:t>
      </w:r>
      <w:r>
        <w:rPr>
          <w:rFonts w:hint="eastAsia" w:ascii="宋体" w:hAnsi="宋体" w:eastAsia="宋体" w:cs="宋体"/>
          <w:bCs/>
          <w:color w:val="auto"/>
          <w:sz w:val="24"/>
          <w:u w:val="single"/>
          <w:lang w:val="en-US" w:eastAsia="zh-CN"/>
        </w:rPr>
        <w:t>；</w:t>
      </w:r>
    </w:p>
    <w:p>
      <w:pPr>
        <w:pStyle w:val="3"/>
        <w:tabs>
          <w:tab w:val="left" w:pos="706"/>
          <w:tab w:val="clear" w:pos="432"/>
        </w:tabs>
        <w:snapToGrid w:val="0"/>
        <w:ind w:left="0" w:firstLine="482" w:firstLineChars="200"/>
        <w:rPr>
          <w:rFonts w:hint="eastAsia" w:ascii="宋体" w:hAnsi="宋体" w:eastAsia="宋体" w:cs="宋体"/>
          <w:sz w:val="24"/>
        </w:rPr>
      </w:pPr>
      <w:r>
        <w:rPr>
          <w:rFonts w:hint="eastAsia" w:ascii="宋体" w:hAnsi="宋体" w:eastAsia="宋体" w:cs="宋体"/>
          <w:b/>
          <w:bCs w:val="0"/>
          <w:color w:val="auto"/>
          <w:kern w:val="2"/>
          <w:sz w:val="24"/>
          <w:szCs w:val="24"/>
          <w:lang w:val="en-US" w:eastAsia="zh-CN" w:bidi="ar-SA"/>
        </w:rPr>
        <w:t>开标地点（网址）：登录政采云平台（https://www.zcygov.cn/）开标大厅等候开标解密；</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sz w:val="24"/>
          <w:lang w:eastAsia="zh-CN"/>
        </w:rPr>
        <w:t>－</w:t>
      </w:r>
      <w:r>
        <w:rPr>
          <w:rFonts w:hint="eastAsia" w:ascii="宋体" w:hAnsi="宋体" w:eastAsia="宋体" w:cs="宋体"/>
          <w:sz w:val="24"/>
        </w:rPr>
        <w:t>项目采购</w:t>
      </w:r>
      <w:r>
        <w:rPr>
          <w:rFonts w:hint="eastAsia" w:ascii="宋体" w:hAnsi="宋体" w:cs="宋体"/>
          <w:sz w:val="24"/>
          <w:lang w:eastAsia="zh-CN"/>
        </w:rPr>
        <w:t>－</w:t>
      </w:r>
      <w:r>
        <w:rPr>
          <w:rFonts w:hint="eastAsia" w:ascii="宋体" w:hAnsi="宋体" w:eastAsia="宋体" w:cs="宋体"/>
          <w:sz w:val="24"/>
        </w:rPr>
        <w:t>询问质疑投诉</w:t>
      </w:r>
      <w:r>
        <w:rPr>
          <w:rFonts w:hint="eastAsia" w:ascii="宋体" w:hAnsi="宋体" w:cs="宋体"/>
          <w:sz w:val="24"/>
          <w:lang w:eastAsia="zh-CN"/>
        </w:rPr>
        <w:t>－</w:t>
      </w:r>
      <w:r>
        <w:rPr>
          <w:rFonts w:hint="eastAsia" w:ascii="宋体" w:hAnsi="宋体" w:eastAsia="宋体" w:cs="宋体"/>
          <w:sz w:val="24"/>
        </w:rPr>
        <w:t>询问列表</w:t>
      </w:r>
      <w:r>
        <w:rPr>
          <w:rFonts w:hint="eastAsia" w:ascii="宋体" w:hAnsi="宋体" w:cs="宋体"/>
          <w:sz w:val="24"/>
          <w:lang w:eastAsia="zh-CN"/>
        </w:rPr>
        <w:t>：</w:t>
      </w:r>
      <w:r>
        <w:rPr>
          <w:rFonts w:hint="eastAsia" w:ascii="宋体" w:hAnsi="宋体" w:eastAsia="宋体" w:cs="宋体"/>
          <w:sz w:val="24"/>
        </w:rPr>
        <w:t>鼓励供应商在线提起质疑，路径为：政采云</w:t>
      </w:r>
      <w:r>
        <w:rPr>
          <w:rFonts w:hint="eastAsia" w:ascii="宋体" w:hAnsi="宋体" w:cs="宋体"/>
          <w:sz w:val="24"/>
          <w:lang w:eastAsia="zh-CN"/>
        </w:rPr>
        <w:t>－</w:t>
      </w:r>
      <w:r>
        <w:rPr>
          <w:rFonts w:hint="eastAsia" w:ascii="宋体" w:hAnsi="宋体" w:eastAsia="宋体" w:cs="宋体"/>
          <w:sz w:val="24"/>
        </w:rPr>
        <w:t>项目采购</w:t>
      </w:r>
      <w:r>
        <w:rPr>
          <w:rFonts w:hint="eastAsia" w:ascii="宋体" w:hAnsi="宋体" w:cs="宋体"/>
          <w:sz w:val="24"/>
          <w:lang w:eastAsia="zh-CN"/>
        </w:rPr>
        <w:t>－</w:t>
      </w:r>
      <w:r>
        <w:rPr>
          <w:rFonts w:hint="eastAsia" w:ascii="宋体" w:hAnsi="宋体" w:eastAsia="宋体" w:cs="宋体"/>
          <w:sz w:val="24"/>
        </w:rPr>
        <w:t>询问质疑投诉</w:t>
      </w:r>
      <w:r>
        <w:rPr>
          <w:rFonts w:hint="eastAsia" w:ascii="宋体" w:hAnsi="宋体" w:cs="宋体"/>
          <w:sz w:val="24"/>
          <w:lang w:eastAsia="zh-CN"/>
        </w:rPr>
        <w:t>－</w:t>
      </w:r>
      <w:r>
        <w:rPr>
          <w:rFonts w:hint="eastAsia" w:ascii="宋体" w:hAnsi="宋体" w:eastAsia="宋体" w:cs="宋体"/>
          <w:sz w:val="24"/>
        </w:rPr>
        <w:t>质疑列表。质疑供应商对在线质疑答复不满意的，可在线提起投诉，路径为：浙江政府服务网</w:t>
      </w:r>
      <w:r>
        <w:rPr>
          <w:rFonts w:hint="eastAsia" w:ascii="宋体" w:hAnsi="宋体" w:cs="宋体"/>
          <w:sz w:val="24"/>
          <w:lang w:eastAsia="zh-CN"/>
        </w:rPr>
        <w:t>－</w:t>
      </w:r>
      <w:r>
        <w:rPr>
          <w:rFonts w:hint="eastAsia" w:ascii="宋体" w:hAnsi="宋体" w:eastAsia="宋体" w:cs="宋体"/>
          <w:sz w:val="24"/>
        </w:rPr>
        <w:t>政府采购投诉处理</w:t>
      </w:r>
      <w:r>
        <w:rPr>
          <w:rFonts w:hint="eastAsia" w:ascii="宋体" w:hAnsi="宋体" w:cs="宋体"/>
          <w:sz w:val="24"/>
          <w:lang w:eastAsia="zh-CN"/>
        </w:rPr>
        <w:t>－</w:t>
      </w:r>
      <w:r>
        <w:rPr>
          <w:rFonts w:hint="eastAsia" w:ascii="宋体" w:hAnsi="宋体" w:eastAsia="宋体" w:cs="宋体"/>
          <w:sz w:val="24"/>
        </w:rPr>
        <w:t>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sz w:val="24"/>
          <w:lang w:eastAsia="zh-CN"/>
        </w:rPr>
        <w:t>－－</w:t>
      </w:r>
      <w:r>
        <w:rPr>
          <w:rFonts w:hint="eastAsia" w:ascii="宋体" w:hAnsi="宋体" w:eastAsia="宋体" w:cs="宋体"/>
          <w:sz w:val="24"/>
        </w:rPr>
        <w:t>点击“商家入驻”，进行政府采购供应商资料填写；申领CA数字证书---申领流程详见“浙江政府采购网-下载专区</w:t>
      </w:r>
      <w:r>
        <w:rPr>
          <w:rFonts w:hint="eastAsia" w:ascii="宋体" w:hAnsi="宋体" w:cs="宋体"/>
          <w:sz w:val="24"/>
          <w:lang w:eastAsia="zh-CN"/>
        </w:rPr>
        <w:t>－</w:t>
      </w:r>
      <w:r>
        <w:rPr>
          <w:rFonts w:hint="eastAsia" w:ascii="宋体" w:hAnsi="宋体" w:eastAsia="宋体" w:cs="宋体"/>
          <w:sz w:val="24"/>
        </w:rPr>
        <w:t>电子交易客户端-CA驱动和申领流程”；安装“政采云电子交易客户端”----前往“浙江政府采购网-下载专区</w:t>
      </w:r>
      <w:r>
        <w:rPr>
          <w:rFonts w:hint="eastAsia" w:ascii="宋体" w:hAnsi="宋体" w:cs="宋体"/>
          <w:sz w:val="24"/>
          <w:lang w:eastAsia="zh-CN"/>
        </w:rPr>
        <w:t>－</w:t>
      </w:r>
      <w:r>
        <w:rPr>
          <w:rFonts w:hint="eastAsia" w:ascii="宋体" w:hAnsi="宋体" w:eastAsia="宋体" w:cs="宋体"/>
          <w:sz w:val="24"/>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sz w:val="24"/>
          <w:lang w:eastAsia="zh-CN"/>
        </w:rPr>
        <w:t>”“</w:t>
      </w:r>
      <w:r>
        <w:rPr>
          <w:rFonts w:hint="eastAsia" w:ascii="宋体" w:hAnsi="宋体" w:eastAsia="宋体" w:cs="宋体"/>
          <w:sz w:val="24"/>
        </w:rPr>
        <w:t>导入投标文件</w:t>
      </w:r>
      <w:r>
        <w:rPr>
          <w:rFonts w:hint="eastAsia" w:ascii="宋体" w:hAnsi="宋体" w:cs="宋体"/>
          <w:sz w:val="24"/>
          <w:lang w:eastAsia="zh-CN"/>
        </w:rPr>
        <w:t>”“</w:t>
      </w:r>
      <w:r>
        <w:rPr>
          <w:rFonts w:hint="eastAsia" w:ascii="宋体" w:hAnsi="宋体" w:eastAsia="宋体" w:cs="宋体"/>
          <w:sz w:val="24"/>
        </w:rPr>
        <w:t>标书关联</w:t>
      </w:r>
      <w:r>
        <w:rPr>
          <w:rFonts w:hint="eastAsia" w:ascii="宋体" w:hAnsi="宋体" w:cs="宋体"/>
          <w:sz w:val="24"/>
          <w:lang w:eastAsia="zh-CN"/>
        </w:rPr>
        <w:t>”“</w:t>
      </w:r>
      <w:r>
        <w:rPr>
          <w:rFonts w:hint="eastAsia" w:ascii="宋体" w:hAnsi="宋体" w:eastAsia="宋体" w:cs="宋体"/>
          <w:sz w:val="24"/>
        </w:rPr>
        <w:t>标书检查</w:t>
      </w:r>
      <w:r>
        <w:rPr>
          <w:rFonts w:hint="eastAsia" w:ascii="宋体" w:hAnsi="宋体" w:cs="宋体"/>
          <w:sz w:val="24"/>
          <w:lang w:eastAsia="zh-CN"/>
        </w:rPr>
        <w:t>”“</w:t>
      </w:r>
      <w:r>
        <w:rPr>
          <w:rFonts w:hint="eastAsia" w:ascii="宋体" w:hAnsi="宋体" w:eastAsia="宋体" w:cs="宋体"/>
          <w:sz w:val="24"/>
        </w:rPr>
        <w:t>电子签名</w:t>
      </w:r>
      <w:r>
        <w:rPr>
          <w:rFonts w:hint="eastAsia" w:ascii="宋体" w:hAnsi="宋体" w:cs="宋体"/>
          <w:sz w:val="24"/>
          <w:lang w:eastAsia="zh-CN"/>
        </w:rPr>
        <w:t>”“</w:t>
      </w:r>
      <w:r>
        <w:rPr>
          <w:rFonts w:hint="eastAsia" w:ascii="宋体" w:hAnsi="宋体" w:eastAsia="宋体" w:cs="宋体"/>
          <w:sz w:val="24"/>
        </w:rPr>
        <w:t>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sz w:val="24"/>
          <w:lang w:eastAsia="zh-CN"/>
        </w:rPr>
        <w:t>－</w:t>
      </w:r>
      <w:r>
        <w:rPr>
          <w:rFonts w:hint="eastAsia" w:ascii="宋体" w:hAnsi="宋体" w:eastAsia="宋体" w:cs="宋体"/>
          <w:sz w:val="24"/>
        </w:rPr>
        <w:t>帮助文档</w:t>
      </w:r>
      <w:r>
        <w:rPr>
          <w:rFonts w:hint="eastAsia" w:ascii="宋体" w:hAnsi="宋体" w:cs="宋体"/>
          <w:sz w:val="24"/>
          <w:lang w:eastAsia="zh-CN"/>
        </w:rPr>
        <w:t>－</w:t>
      </w:r>
      <w:r>
        <w:rPr>
          <w:rFonts w:hint="eastAsia" w:ascii="宋体" w:hAnsi="宋体" w:eastAsia="宋体" w:cs="宋体"/>
          <w:sz w:val="24"/>
        </w:rPr>
        <w:t>项目采购</w:t>
      </w:r>
      <w:r>
        <w:rPr>
          <w:rFonts w:hint="eastAsia" w:ascii="宋体" w:hAnsi="宋体" w:cs="宋体"/>
          <w:sz w:val="24"/>
          <w:lang w:eastAsia="zh-CN"/>
        </w:rPr>
        <w:t>－</w:t>
      </w:r>
      <w:r>
        <w:rPr>
          <w:rFonts w:hint="eastAsia" w:ascii="宋体" w:hAnsi="宋体" w:eastAsia="宋体" w:cs="宋体"/>
          <w:sz w:val="24"/>
        </w:rPr>
        <w:t>操作流程</w:t>
      </w:r>
      <w:r>
        <w:rPr>
          <w:rFonts w:hint="eastAsia" w:ascii="宋体" w:hAnsi="宋体" w:cs="宋体"/>
          <w:sz w:val="24"/>
          <w:lang w:eastAsia="zh-CN"/>
        </w:rPr>
        <w:t>－</w:t>
      </w:r>
      <w:r>
        <w:rPr>
          <w:rFonts w:hint="eastAsia" w:ascii="宋体" w:hAnsi="宋体" w:eastAsia="宋体" w:cs="宋体"/>
          <w:sz w:val="24"/>
        </w:rPr>
        <w:t>电子招投标</w:t>
      </w:r>
      <w:r>
        <w:rPr>
          <w:rFonts w:hint="eastAsia" w:ascii="宋体" w:hAnsi="宋体" w:cs="宋体"/>
          <w:sz w:val="24"/>
          <w:lang w:eastAsia="zh-CN"/>
        </w:rPr>
        <w:t>－</w:t>
      </w:r>
      <w:r>
        <w:rPr>
          <w:rFonts w:hint="eastAsia" w:ascii="宋体" w:hAnsi="宋体" w:eastAsia="宋体" w:cs="宋体"/>
          <w:sz w:val="24"/>
        </w:rPr>
        <w:t>政府采购项目电子交易管理操作指南</w:t>
      </w:r>
      <w:r>
        <w:rPr>
          <w:rFonts w:hint="eastAsia" w:ascii="宋体" w:hAnsi="宋体" w:cs="宋体"/>
          <w:sz w:val="24"/>
          <w:lang w:eastAsia="zh-CN"/>
        </w:rPr>
        <w:t>－</w:t>
      </w:r>
      <w:r>
        <w:rPr>
          <w:rFonts w:hint="eastAsia" w:ascii="宋体" w:hAnsi="宋体" w:eastAsia="宋体" w:cs="宋体"/>
          <w:sz w:val="24"/>
        </w:rPr>
        <w:t>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1.采购人信息</w:t>
      </w:r>
    </w:p>
    <w:p>
      <w:pPr>
        <w:wordWrap/>
        <w:snapToGrid/>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杭州市临平区人民政府运河街道办事处</w:t>
      </w:r>
      <w:r>
        <w:rPr>
          <w:rFonts w:hint="eastAsia" w:ascii="宋体" w:hAnsi="宋体" w:eastAsia="宋体" w:cs="宋体"/>
          <w:color w:val="auto"/>
          <w:sz w:val="24"/>
          <w:highlight w:val="none"/>
        </w:rPr>
        <w:t>  </w:t>
      </w:r>
    </w:p>
    <w:p>
      <w:pPr>
        <w:wordWrap/>
        <w:snapToGrid/>
        <w:spacing w:line="360" w:lineRule="auto"/>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地址：杭州市临平区运河街道兴旺大道1号</w:t>
      </w:r>
      <w:r>
        <w:rPr>
          <w:rFonts w:hint="eastAsia" w:ascii="宋体" w:hAnsi="宋体" w:eastAsia="宋体" w:cs="宋体"/>
          <w:color w:val="auto"/>
          <w:sz w:val="24"/>
          <w:highlight w:val="none"/>
          <w:lang w:eastAsia="zh-CN"/>
        </w:rPr>
        <w:t>。</w:t>
      </w:r>
    </w:p>
    <w:p>
      <w:pPr>
        <w:wordWrap/>
        <w:snapToGrid/>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项目联系人（询问）：贺家麟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联系电话：15088713319</w:t>
      </w:r>
    </w:p>
    <w:p>
      <w:pPr>
        <w:wordWrap/>
        <w:snapToGrid/>
        <w:spacing w:line="360"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质疑联系人：朱少华</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联系电话：13732202203</w:t>
      </w:r>
    </w:p>
    <w:p>
      <w:pPr>
        <w:spacing w:line="360" w:lineRule="auto"/>
        <w:rPr>
          <w:rFonts w:hint="eastAsia" w:ascii="宋体" w:hAnsi="宋体" w:eastAsia="宋体" w:cs="宋体"/>
          <w:b/>
          <w:bCs/>
          <w:color w:val="auto"/>
          <w:sz w:val="24"/>
          <w:highlight w:val="none"/>
        </w:rPr>
      </w:pPr>
      <w:r>
        <w:rPr>
          <w:rFonts w:hint="eastAsia" w:ascii="宋体" w:hAnsi="宋体" w:eastAsia="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 xml:space="preserve">.采购代理机构信息            </w:t>
      </w:r>
    </w:p>
    <w:p>
      <w:pPr>
        <w:wordWrap/>
        <w:snapToGrid/>
        <w:spacing w:line="336"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名称：耀华建设管理有限公司</w:t>
      </w:r>
    </w:p>
    <w:p>
      <w:pPr>
        <w:wordWrap/>
        <w:snapToGrid/>
        <w:spacing w:line="336"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w:t>
      </w:r>
      <w:r>
        <w:rPr>
          <w:rFonts w:hint="eastAsia" w:ascii="宋体" w:hAnsi="宋体" w:cs="宋体"/>
          <w:color w:val="auto"/>
          <w:sz w:val="24"/>
          <w:highlight w:val="none"/>
          <w:lang w:val="en-US" w:eastAsia="zh-CN"/>
        </w:rPr>
        <w:t>杭州市临平区南苑街道华元欢乐城-华元大厦20层（整层）</w:t>
      </w:r>
      <w:r>
        <w:rPr>
          <w:rFonts w:hint="eastAsia" w:ascii="宋体" w:hAnsi="宋体" w:eastAsia="宋体" w:cs="宋体"/>
          <w:color w:val="auto"/>
          <w:sz w:val="24"/>
          <w:highlight w:val="none"/>
          <w:lang w:val="en-US" w:eastAsia="zh-CN"/>
        </w:rPr>
        <w:t>。</w:t>
      </w:r>
    </w:p>
    <w:p>
      <w:pPr>
        <w:wordWrap/>
        <w:snapToGrid/>
        <w:spacing w:line="360" w:lineRule="auto"/>
        <w:ind w:firstLine="480"/>
        <w:textAlignment w:val="auto"/>
        <w:rPr>
          <w:rFonts w:hint="default" w:ascii="宋体" w:hAnsi="宋体" w:eastAsia="宋体" w:cs="宋体"/>
          <w:color w:val="auto"/>
          <w:sz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项目联系人（询问）</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周海丽</w:t>
      </w: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 xml:space="preserve">   联系方式</w:t>
      </w:r>
      <w:r>
        <w:rPr>
          <w:rFonts w:hint="eastAsia" w:ascii="宋体" w:hAnsi="宋体" w:eastAsia="宋体" w:cs="宋体"/>
          <w:color w:val="auto"/>
          <w:sz w:val="24"/>
          <w:highlight w:val="none"/>
        </w:rPr>
        <w:t>：0571-86320706</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15868109971</w:t>
      </w:r>
    </w:p>
    <w:p>
      <w:pPr>
        <w:wordWrap/>
        <w:snapToGrid/>
        <w:spacing w:line="336"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质疑联系人：单成燕    </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联系方式：0571-86320727</w:t>
      </w:r>
      <w:r>
        <w:rPr>
          <w:rFonts w:hint="eastAsia" w:ascii="宋体" w:hAnsi="宋体" w:eastAsia="宋体" w:cs="宋体"/>
          <w:color w:val="auto"/>
          <w:sz w:val="24"/>
          <w:highlight w:val="none"/>
          <w:lang w:val="en-US" w:eastAsia="zh-CN"/>
        </w:rPr>
        <w:t>/18072887619</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sz w:val="24"/>
          <w:lang w:val="en-US" w:eastAsia="zh-CN"/>
        </w:rPr>
        <w:t xml:space="preserve"> </w:t>
      </w:r>
      <w:r>
        <w:rPr>
          <w:rFonts w:hint="eastAsia" w:ascii="宋体" w:hAnsi="宋体" w:eastAsia="宋体" w:cs="宋体"/>
          <w:b/>
          <w:bCs/>
          <w:color w:val="auto"/>
          <w:sz w:val="24"/>
          <w:highlight w:val="none"/>
        </w:rPr>
        <w:t xml:space="preserve">3.同级政府采购监督管理部门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名称：</w:t>
      </w:r>
      <w:r>
        <w:rPr>
          <w:rFonts w:hint="eastAsia" w:ascii="宋体" w:hAnsi="宋体" w:cs="宋体"/>
          <w:color w:val="auto"/>
          <w:sz w:val="24"/>
          <w:highlight w:val="none"/>
          <w:lang w:eastAsia="zh-CN"/>
        </w:rPr>
        <w:t>杭州市临平区财政局采监科、浙江省政府采购行政裁决服务中心(杭州)</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地址：杭州市上城区四季青街道新业路市民之家G03办公室（快递仅限ems或顺丰）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w:t>
      </w:r>
      <w:r>
        <w:rPr>
          <w:rFonts w:hint="eastAsia" w:ascii="宋体" w:hAnsi="宋体" w:cs="宋体"/>
          <w:color w:val="auto"/>
          <w:sz w:val="24"/>
          <w:highlight w:val="none"/>
          <w:lang w:val="en-US" w:eastAsia="zh-CN"/>
        </w:rPr>
        <w:t>朱女士、王女士</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监督投诉电话：0571-85252453   </w:t>
      </w:r>
    </w:p>
    <w:p>
      <w:pPr>
        <w:widowControl w:val="0"/>
        <w:wordWrap/>
        <w:adjustRightInd w:val="0"/>
        <w:snapToGrid/>
        <w:spacing w:line="360" w:lineRule="auto"/>
        <w:ind w:firstLine="480" w:firstLineChars="0"/>
        <w:textAlignment w:val="auto"/>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widowControl/>
        <w:adjustRightInd/>
        <w:spacing w:line="360" w:lineRule="auto"/>
        <w:jc w:val="left"/>
        <w:rPr>
          <w:rFonts w:hint="eastAsia" w:ascii="宋体" w:hAnsi="宋体" w:eastAsia="宋体" w:cs="宋体"/>
          <w:b/>
          <w:sz w:val="36"/>
          <w:szCs w:val="20"/>
        </w:rPr>
      </w:pPr>
      <w:r>
        <w:rPr>
          <w:rFonts w:hint="eastAsia" w:ascii="宋体" w:hAnsi="宋体" w:eastAsia="宋体" w:cs="宋体"/>
          <w:b/>
          <w:sz w:val="36"/>
          <w:szCs w:val="20"/>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前附表</w:t>
      </w:r>
    </w:p>
    <w:tbl>
      <w:tblPr>
        <w:tblStyle w:val="63"/>
        <w:tblW w:w="85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事项</w:t>
            </w:r>
          </w:p>
        </w:tc>
        <w:tc>
          <w:tcPr>
            <w:tcW w:w="6104"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项目属性</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241" w:firstLineChars="100"/>
              <w:jc w:val="both"/>
              <w:rPr>
                <w:rFonts w:hint="eastAsia" w:ascii="宋体" w:hAnsi="宋体" w:eastAsia="宋体" w:cs="宋体"/>
                <w:sz w:val="24"/>
                <w:szCs w:val="20"/>
              </w:rPr>
            </w:pPr>
            <w:r>
              <w:rPr>
                <w:rFonts w:hint="eastAsia" w:ascii="宋体" w:hAnsi="宋体" w:eastAsia="宋体" w:cs="宋体"/>
                <w:b/>
                <w:bCs/>
                <w:sz w:val="24"/>
                <w:szCs w:val="20"/>
              </w:rPr>
              <w:t>服务类</w:t>
            </w:r>
            <w:r>
              <w:rPr>
                <w:rFonts w:hint="eastAsia" w:ascii="宋体" w:hAnsi="宋体" w:eastAsia="宋体" w:cs="宋体"/>
                <w:b/>
                <w:bCs/>
                <w:sz w:val="24"/>
                <w:szCs w:val="20"/>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2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264" w:lineRule="auto"/>
              <w:ind w:left="0" w:right="0"/>
              <w:jc w:val="center"/>
              <w:rPr>
                <w:rFonts w:hint="eastAsia" w:ascii="宋体" w:hAnsi="宋体" w:eastAsia="宋体" w:cs="宋体"/>
                <w:b/>
                <w:color w:val="000000"/>
                <w:sz w:val="24"/>
                <w:szCs w:val="20"/>
              </w:rPr>
            </w:pPr>
            <w:r>
              <w:rPr>
                <w:rFonts w:hint="eastAsia" w:ascii="宋体" w:hAnsi="宋体" w:eastAsia="宋体" w:cs="宋体"/>
                <w:b/>
                <w:color w:val="000000"/>
                <w:sz w:val="24"/>
                <w:szCs w:val="20"/>
              </w:rPr>
              <w:t>采购标的及其对应的中小企业划分标准所属行业</w:t>
            </w:r>
          </w:p>
        </w:tc>
        <w:tc>
          <w:tcPr>
            <w:tcW w:w="6104"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before="0" w:beforeAutospacing="0" w:after="0" w:afterAutospacing="0" w:line="264" w:lineRule="auto"/>
              <w:ind w:left="0" w:right="0"/>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t>标的：</w:t>
            </w:r>
            <w:r>
              <w:rPr>
                <w:rFonts w:hint="eastAsia" w:ascii="宋体" w:hAnsi="宋体" w:cs="宋体"/>
                <w:color w:val="000000"/>
                <w:kern w:val="0"/>
                <w:sz w:val="24"/>
                <w:szCs w:val="20"/>
                <w:u w:val="single"/>
                <w:lang w:eastAsia="zh-CN"/>
              </w:rPr>
              <w:t>杭州市临平区人民政府运河街道办事处机关食堂运营服务</w:t>
            </w:r>
            <w:r>
              <w:rPr>
                <w:rFonts w:hint="eastAsia" w:ascii="宋体" w:hAnsi="宋体" w:eastAsia="宋体" w:cs="宋体"/>
                <w:color w:val="000000"/>
                <w:kern w:val="0"/>
                <w:sz w:val="24"/>
                <w:szCs w:val="20"/>
                <w:u w:val="none"/>
                <w:lang w:eastAsia="zh-CN"/>
              </w:rPr>
              <w:t>；</w:t>
            </w:r>
          </w:p>
          <w:p>
            <w:pPr>
              <w:numPr>
                <w:ilvl w:val="0"/>
                <w:numId w:val="0"/>
              </w:numPr>
              <w:snapToGrid w:val="0"/>
              <w:spacing w:before="0" w:beforeAutospacing="0" w:after="0" w:afterAutospacing="0" w:line="264" w:lineRule="auto"/>
              <w:ind w:left="0" w:right="0"/>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lang w:eastAsia="zh-CN"/>
              </w:rPr>
              <w:t>（</w:t>
            </w:r>
            <w:r>
              <w:rPr>
                <w:rFonts w:hint="eastAsia" w:ascii="宋体" w:hAnsi="宋体" w:eastAsia="宋体" w:cs="宋体"/>
                <w:color w:val="000000"/>
                <w:kern w:val="0"/>
                <w:sz w:val="24"/>
                <w:szCs w:val="20"/>
                <w:lang w:val="en-US" w:eastAsia="zh-CN"/>
              </w:rPr>
              <w:t>2</w:t>
            </w:r>
            <w:r>
              <w:rPr>
                <w:rFonts w:hint="eastAsia" w:ascii="宋体" w:hAnsi="宋体" w:eastAsia="宋体" w:cs="宋体"/>
                <w:color w:val="000000"/>
                <w:kern w:val="0"/>
                <w:sz w:val="24"/>
                <w:szCs w:val="20"/>
                <w:lang w:eastAsia="zh-CN"/>
              </w:rPr>
              <w:t>）</w:t>
            </w:r>
            <w:r>
              <w:rPr>
                <w:rFonts w:hint="eastAsia" w:ascii="宋体" w:hAnsi="宋体" w:eastAsia="宋体" w:cs="宋体"/>
                <w:color w:val="000000"/>
                <w:kern w:val="0"/>
                <w:sz w:val="24"/>
                <w:szCs w:val="20"/>
              </w:rPr>
              <w:t>属于</w:t>
            </w:r>
            <w:r>
              <w:rPr>
                <w:rFonts w:hint="eastAsia" w:ascii="宋体" w:hAnsi="宋体" w:eastAsia="宋体" w:cs="宋体"/>
                <w:color w:val="000000"/>
                <w:kern w:val="0"/>
                <w:sz w:val="24"/>
                <w:szCs w:val="20"/>
                <w:u w:val="single"/>
                <w:lang w:val="en-US" w:eastAsia="zh-CN"/>
              </w:rPr>
              <w:t xml:space="preserve"> 餐饮业</w:t>
            </w:r>
            <w:r>
              <w:rPr>
                <w:rFonts w:hint="eastAsia" w:ascii="宋体" w:hAnsi="宋体" w:eastAsia="宋体" w:cs="宋体"/>
                <w:color w:val="000000"/>
                <w:kern w:val="0"/>
                <w:sz w:val="24"/>
                <w:szCs w:val="20"/>
              </w:rPr>
              <w:t>；</w:t>
            </w:r>
          </w:p>
          <w:p>
            <w:pPr>
              <w:pStyle w:val="619"/>
              <w:widowControl w:val="0"/>
              <w:tabs>
                <w:tab w:val="left" w:pos="1070"/>
              </w:tabs>
              <w:wordWrap/>
              <w:snapToGrid/>
              <w:spacing w:before="0" w:beforeAutospacing="0" w:after="0" w:afterAutospacing="0" w:line="264" w:lineRule="auto"/>
              <w:ind w:left="0" w:right="52"/>
              <w:jc w:val="left"/>
              <w:textAlignment w:val="auto"/>
              <w:rPr>
                <w:rFonts w:hint="eastAsia" w:ascii="宋体" w:hAnsi="宋体" w:eastAsia="宋体" w:cs="宋体"/>
                <w:b/>
                <w:bCs/>
                <w:color w:val="000000"/>
                <w:sz w:val="24"/>
                <w:szCs w:val="20"/>
                <w:highlight w:val="none"/>
                <w:shd w:val="clear" w:color="auto" w:fill="FFFFFF"/>
                <w:lang w:val="zh-CN" w:bidi="zh-CN"/>
              </w:rPr>
            </w:pPr>
            <w:r>
              <w:rPr>
                <w:rFonts w:hint="eastAsia" w:ascii="宋体" w:hAnsi="宋体" w:eastAsia="宋体" w:cs="宋体"/>
                <w:color w:val="000000"/>
                <w:kern w:val="0"/>
                <w:sz w:val="24"/>
                <w:szCs w:val="20"/>
                <w:highlight w:val="none"/>
                <w:lang w:val="en-US" w:eastAsia="en-US" w:bidi="ar-SA"/>
              </w:rPr>
              <w:drawing>
                <wp:anchor distT="0" distB="0" distL="0" distR="0" simplePos="0" relativeHeight="251660288" behindDoc="1" locked="0" layoutInCell="1" allowOverlap="1">
                  <wp:simplePos x="0" y="0"/>
                  <wp:positionH relativeFrom="column">
                    <wp:posOffset>-5080</wp:posOffset>
                  </wp:positionH>
                  <wp:positionV relativeFrom="page">
                    <wp:posOffset>636905</wp:posOffset>
                  </wp:positionV>
                  <wp:extent cx="3813810" cy="492760"/>
                  <wp:effectExtent l="0" t="0" r="15240" b="2540"/>
                  <wp:wrapTight wrapText="bothSides">
                    <wp:wrapPolygon>
                      <wp:start x="0" y="0"/>
                      <wp:lineTo x="0" y="20876"/>
                      <wp:lineTo x="21471" y="20876"/>
                      <wp:lineTo x="21471" y="0"/>
                      <wp:lineTo x="0" y="0"/>
                    </wp:wrapPolygon>
                  </wp:wrapTight>
                  <wp:docPr id="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1"/>
                          <pic:cNvPicPr>
                            <a:picLocks noChangeAspect="1"/>
                          </pic:cNvPicPr>
                        </pic:nvPicPr>
                        <pic:blipFill>
                          <a:blip r:embed="rId25">
                            <a:lum/>
                          </a:blip>
                          <a:stretch>
                            <a:fillRect/>
                          </a:stretch>
                        </pic:blipFill>
                        <pic:spPr>
                          <a:xfrm>
                            <a:off x="0" y="0"/>
                            <a:ext cx="3813810" cy="492760"/>
                          </a:xfrm>
                          <a:prstGeom prst="rect">
                            <a:avLst/>
                          </a:prstGeom>
                          <a:noFill/>
                          <a:ln>
                            <a:noFill/>
                          </a:ln>
                        </pic:spPr>
                      </pic:pic>
                    </a:graphicData>
                  </a:graphic>
                </wp:anchor>
              </w:drawing>
            </w:r>
            <w:r>
              <w:rPr>
                <w:rFonts w:hint="eastAsia" w:ascii="宋体" w:hAnsi="宋体" w:eastAsia="宋体" w:cs="宋体"/>
                <w:b/>
                <w:bCs/>
                <w:color w:val="000000"/>
                <w:sz w:val="24"/>
                <w:szCs w:val="20"/>
                <w:highlight w:val="none"/>
                <w:shd w:val="clear" w:color="auto" w:fill="FFFFFF"/>
                <w:lang w:val="zh-CN" w:bidi="zh-CN"/>
              </w:rPr>
              <w:t>说明： 　　</w:t>
            </w:r>
          </w:p>
          <w:p>
            <w:pPr>
              <w:widowControl w:val="0"/>
              <w:numPr>
                <w:ilvl w:val="0"/>
                <w:numId w:val="0"/>
              </w:numPr>
              <w:wordWrap/>
              <w:adjustRightInd w:val="0"/>
              <w:snapToGrid w:val="0"/>
              <w:spacing w:before="0" w:beforeAutospacing="0" w:after="0" w:afterAutospacing="0" w:line="264" w:lineRule="auto"/>
              <w:ind w:left="0" w:right="0" w:firstLine="0" w:firstLineChars="0"/>
              <w:textAlignment w:val="auto"/>
              <w:rPr>
                <w:rFonts w:hint="eastAsia" w:ascii="宋体" w:hAnsi="宋体" w:eastAsia="宋体" w:cs="宋体"/>
                <w:b/>
                <w:bCs/>
                <w:color w:val="000000"/>
                <w:kern w:val="0"/>
                <w:sz w:val="21"/>
                <w:szCs w:val="21"/>
                <w:u w:val="single"/>
                <w:lang w:val="zh-CN" w:eastAsia="zh-CN"/>
              </w:rPr>
            </w:pPr>
            <w:r>
              <w:rPr>
                <w:rFonts w:hint="eastAsia" w:ascii="仿宋" w:hAnsi="仿宋" w:eastAsia="仿宋" w:cs="仿宋"/>
                <w:kern w:val="2"/>
                <w:sz w:val="20"/>
                <w:szCs w:val="20"/>
                <w:lang w:val="en-US" w:eastAsia="zh-CN" w:bidi="ar-SA"/>
              </w:rPr>
              <w:drawing>
                <wp:anchor distT="0" distB="0" distL="114300" distR="114300" simplePos="0" relativeHeight="251661312" behindDoc="0" locked="0" layoutInCell="1" allowOverlap="1">
                  <wp:simplePos x="0" y="0"/>
                  <wp:positionH relativeFrom="column">
                    <wp:posOffset>-9525</wp:posOffset>
                  </wp:positionH>
                  <wp:positionV relativeFrom="page">
                    <wp:posOffset>1173480</wp:posOffset>
                  </wp:positionV>
                  <wp:extent cx="3801110" cy="335280"/>
                  <wp:effectExtent l="0" t="0" r="8890" b="762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6">
                            <a:lum/>
                          </a:blip>
                          <a:stretch>
                            <a:fillRect/>
                          </a:stretch>
                        </pic:blipFill>
                        <pic:spPr>
                          <a:xfrm>
                            <a:off x="0" y="0"/>
                            <a:ext cx="3801110" cy="335280"/>
                          </a:xfrm>
                          <a:prstGeom prst="rect">
                            <a:avLst/>
                          </a:prstGeom>
                          <a:noFill/>
                          <a:ln>
                            <a:noFill/>
                          </a:ln>
                        </pic:spPr>
                      </pic:pic>
                    </a:graphicData>
                  </a:graphic>
                </wp:anchor>
              </w:drawing>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1.大型、中型和小型企业须同时满足所列指标的下限，否则下划一档；微型企业</w:t>
            </w:r>
            <w:r>
              <w:rPr>
                <w:rFonts w:hint="eastAsia" w:ascii="宋体" w:hAnsi="宋体" w:cs="宋体"/>
                <w:b/>
                <w:bCs/>
                <w:color w:val="000000"/>
                <w:kern w:val="0"/>
                <w:sz w:val="21"/>
                <w:szCs w:val="21"/>
                <w:u w:val="single"/>
                <w:lang w:val="zh-CN" w:eastAsia="zh-CN"/>
              </w:rPr>
              <w:t>只需</w:t>
            </w:r>
            <w:r>
              <w:rPr>
                <w:rFonts w:hint="eastAsia" w:ascii="宋体" w:hAnsi="宋体" w:eastAsia="宋体" w:cs="宋体"/>
                <w:b/>
                <w:bCs/>
                <w:color w:val="000000"/>
                <w:kern w:val="0"/>
                <w:sz w:val="21"/>
                <w:szCs w:val="21"/>
                <w:u w:val="single"/>
                <w:lang w:val="zh-CN" w:eastAsia="zh-CN"/>
              </w:rPr>
              <w:t>只须满足所列指标中的一项即可。 　　</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2.附表中各行业的范围以《国民经济行业分类》（GB/T4754-2017）为准。</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3.企业划分指标以现行统计制度为准。</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before="0" w:beforeAutospacing="0" w:after="0" w:afterAutospacing="0" w:line="264" w:lineRule="auto"/>
              <w:ind w:left="0" w:right="0"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9"/>
              <w:widowControl w:val="0"/>
              <w:tabs>
                <w:tab w:val="left" w:pos="1070"/>
              </w:tabs>
              <w:wordWrap/>
              <w:snapToGrid/>
              <w:spacing w:before="0" w:beforeAutospacing="0" w:after="0" w:afterAutospacing="0" w:line="264" w:lineRule="auto"/>
              <w:ind w:left="0" w:right="52" w:firstLine="211" w:firstLineChars="100"/>
              <w:jc w:val="left"/>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3）资产总额，采用资产总计代替。</w:t>
            </w:r>
          </w:p>
          <w:p>
            <w:pPr>
              <w:pStyle w:val="619"/>
              <w:widowControl w:val="0"/>
              <w:tabs>
                <w:tab w:val="left" w:pos="1070"/>
              </w:tabs>
              <w:wordWrap/>
              <w:snapToGrid/>
              <w:spacing w:before="0" w:beforeAutospacing="0" w:after="0" w:afterAutospacing="0" w:line="264" w:lineRule="auto"/>
              <w:ind w:left="0" w:right="52" w:firstLine="240" w:firstLineChars="1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根据《政府采购促进中小企业发展管理办法》（财库﹝2020﹞46 号）要求，本次采购为</w:t>
            </w:r>
            <w:r>
              <w:rPr>
                <w:rFonts w:hint="eastAsia" w:ascii="宋体" w:hAnsi="宋体" w:eastAsia="宋体" w:cs="宋体"/>
                <w:b/>
                <w:bCs/>
                <w:color w:val="000000"/>
                <w:sz w:val="24"/>
                <w:szCs w:val="24"/>
                <w:u w:val="none"/>
                <w:lang w:eastAsia="zh-CN"/>
              </w:rPr>
              <w:t>专门面向</w:t>
            </w:r>
            <w:r>
              <w:rPr>
                <w:rFonts w:hint="eastAsia" w:ascii="宋体" w:hAnsi="宋体" w:eastAsia="宋体" w:cs="宋体"/>
                <w:b/>
                <w:bCs/>
                <w:color w:val="000000"/>
                <w:sz w:val="24"/>
                <w:szCs w:val="24"/>
                <w:u w:val="none"/>
                <w:lang w:val="en-US" w:eastAsia="zh-CN"/>
              </w:rPr>
              <w:t>中小</w:t>
            </w:r>
            <w:r>
              <w:rPr>
                <w:rFonts w:hint="eastAsia" w:ascii="宋体" w:hAnsi="宋体" w:eastAsia="宋体" w:cs="宋体"/>
                <w:b/>
                <w:bCs/>
                <w:color w:val="000000"/>
                <w:sz w:val="24"/>
                <w:szCs w:val="24"/>
                <w:u w:val="none"/>
                <w:lang w:eastAsia="zh-CN"/>
              </w:rPr>
              <w:t>企业预留采购份额的采购项目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对小型和微型企业的投标报价不予扣除评审。</w:t>
            </w:r>
          </w:p>
          <w:p>
            <w:pPr>
              <w:pStyle w:val="619"/>
              <w:widowControl w:val="0"/>
              <w:tabs>
                <w:tab w:val="left" w:pos="1070"/>
              </w:tabs>
              <w:wordWrap/>
              <w:snapToGrid/>
              <w:spacing w:before="0" w:beforeAutospacing="0" w:after="0" w:afterAutospacing="0" w:line="264" w:lineRule="auto"/>
              <w:ind w:left="0" w:right="52" w:firstLine="236" w:firstLineChars="100"/>
              <w:textAlignment w:val="auto"/>
              <w:rPr>
                <w:rFonts w:hint="eastAsia" w:ascii="宋体" w:hAnsi="宋体" w:eastAsia="宋体" w:cs="宋体"/>
                <w:sz w:val="24"/>
                <w:szCs w:val="24"/>
                <w:lang w:eastAsia="zh-CN"/>
              </w:rPr>
            </w:pPr>
            <w:r>
              <w:rPr>
                <w:rFonts w:hint="eastAsia" w:ascii="宋体" w:hAnsi="宋体" w:cs="宋体"/>
                <w:spacing w:val="-2"/>
                <w:sz w:val="24"/>
                <w:szCs w:val="24"/>
                <w:lang w:eastAsia="zh-CN"/>
              </w:rPr>
              <w:t>（</w:t>
            </w:r>
            <w:r>
              <w:rPr>
                <w:rFonts w:hint="eastAsia" w:ascii="宋体" w:hAnsi="宋体" w:eastAsia="宋体" w:cs="宋体"/>
                <w:spacing w:val="-2"/>
                <w:sz w:val="24"/>
                <w:szCs w:val="24"/>
                <w:lang w:val="en-US" w:eastAsia="zh-CN"/>
              </w:rPr>
              <w:t>4</w:t>
            </w:r>
            <w:r>
              <w:rPr>
                <w:rFonts w:hint="eastAsia" w:ascii="宋体" w:hAnsi="宋体" w:cs="宋体"/>
                <w:spacing w:val="-2"/>
                <w:sz w:val="24"/>
                <w:szCs w:val="24"/>
                <w:lang w:val="en-US" w:eastAsia="zh-CN"/>
              </w:rPr>
              <w:t>）</w:t>
            </w:r>
            <w:r>
              <w:rPr>
                <w:rFonts w:hint="eastAsia" w:ascii="宋体" w:hAnsi="宋体" w:eastAsia="宋体" w:cs="宋体"/>
                <w:spacing w:val="-2"/>
                <w:sz w:val="24"/>
                <w:szCs w:val="24"/>
                <w:lang w:eastAsia="zh-CN"/>
              </w:rPr>
              <w:t>符合小微企业划分标准的个体工商户，视同小微企业</w:t>
            </w:r>
            <w:r>
              <w:rPr>
                <w:rFonts w:hint="eastAsia" w:ascii="宋体" w:hAnsi="宋体" w:eastAsia="宋体" w:cs="宋体"/>
                <w:spacing w:val="-13"/>
                <w:sz w:val="24"/>
                <w:szCs w:val="24"/>
                <w:lang w:eastAsia="zh-CN"/>
              </w:rPr>
              <w:t>。</w:t>
            </w:r>
          </w:p>
          <w:p>
            <w:pPr>
              <w:pStyle w:val="619"/>
              <w:widowControl w:val="0"/>
              <w:tabs>
                <w:tab w:val="left" w:pos="1070"/>
              </w:tabs>
              <w:wordWrap/>
              <w:snapToGrid/>
              <w:spacing w:before="0" w:beforeAutospacing="0" w:after="0" w:afterAutospacing="0" w:line="264" w:lineRule="auto"/>
              <w:ind w:left="0" w:right="52" w:firstLine="238" w:firstLineChars="100"/>
              <w:jc w:val="left"/>
              <w:textAlignment w:val="auto"/>
              <w:rPr>
                <w:rFonts w:hint="eastAsia" w:ascii="宋体" w:hAnsi="宋体" w:eastAsia="宋体" w:cs="宋体"/>
                <w:color w:val="000000"/>
                <w:sz w:val="24"/>
                <w:szCs w:val="24"/>
                <w:lang w:val="en-US" w:eastAsia="zh-CN"/>
              </w:rPr>
            </w:pPr>
            <w:r>
              <w:rPr>
                <w:rFonts w:hint="eastAsia" w:ascii="宋体" w:hAnsi="宋体" w:cs="宋体"/>
                <w:spacing w:val="-1"/>
                <w:sz w:val="24"/>
                <w:szCs w:val="24"/>
                <w:lang w:eastAsia="zh-CN"/>
              </w:rPr>
              <w:t>（</w:t>
            </w:r>
            <w:r>
              <w:rPr>
                <w:rFonts w:hint="eastAsia" w:ascii="宋体" w:hAnsi="宋体" w:eastAsia="宋体" w:cs="宋体"/>
                <w:spacing w:val="-1"/>
                <w:sz w:val="24"/>
                <w:szCs w:val="24"/>
                <w:lang w:val="en-US" w:eastAsia="zh-CN"/>
              </w:rPr>
              <w:t>5</w:t>
            </w:r>
            <w:r>
              <w:rPr>
                <w:rFonts w:hint="eastAsia" w:ascii="宋体" w:hAnsi="宋体" w:cs="宋体"/>
                <w:spacing w:val="-1"/>
                <w:sz w:val="24"/>
                <w:szCs w:val="24"/>
                <w:lang w:val="en-US" w:eastAsia="zh-CN"/>
              </w:rPr>
              <w:t>）</w:t>
            </w:r>
            <w:r>
              <w:rPr>
                <w:rFonts w:hint="eastAsia" w:ascii="宋体" w:hAnsi="宋体" w:eastAsia="宋体" w:cs="宋体"/>
                <w:spacing w:val="-1"/>
                <w:sz w:val="24"/>
                <w:szCs w:val="24"/>
              </w:rPr>
              <w:t xml:space="preserve">监狱企业和残疾人福利性单位视同小型、微型企业， </w:t>
            </w:r>
            <w:r>
              <w:rPr>
                <w:rFonts w:hint="eastAsia" w:ascii="宋体" w:hAnsi="宋体" w:eastAsia="宋体" w:cs="宋体"/>
                <w:sz w:val="24"/>
                <w:szCs w:val="24"/>
              </w:rPr>
              <w:t>按《财政部 司法部关于政府采购支持监狱企业发展有关问题的通知》</w:t>
            </w:r>
            <w:r>
              <w:rPr>
                <w:rFonts w:hint="eastAsia" w:ascii="宋体" w:hAnsi="宋体" w:cs="宋体"/>
                <w:sz w:val="24"/>
                <w:szCs w:val="24"/>
                <w:lang w:eastAsia="zh-CN"/>
              </w:rPr>
              <w:t>（</w:t>
            </w:r>
            <w:r>
              <w:rPr>
                <w:rFonts w:hint="eastAsia" w:ascii="宋体" w:hAnsi="宋体" w:eastAsia="宋体" w:cs="宋体"/>
                <w:sz w:val="24"/>
                <w:szCs w:val="24"/>
              </w:rPr>
              <w:t>财库〔2014〕68 号</w:t>
            </w:r>
            <w:r>
              <w:rPr>
                <w:rFonts w:hint="eastAsia" w:ascii="宋体" w:hAnsi="宋体" w:cs="宋体"/>
                <w:sz w:val="24"/>
                <w:szCs w:val="24"/>
                <w:lang w:eastAsia="zh-CN"/>
              </w:rPr>
              <w:t>）</w:t>
            </w:r>
            <w:r>
              <w:rPr>
                <w:rFonts w:hint="eastAsia" w:ascii="宋体" w:hAnsi="宋体" w:eastAsia="宋体" w:cs="宋体"/>
                <w:sz w:val="24"/>
                <w:szCs w:val="24"/>
              </w:rPr>
              <w:t>、《财政部 民政部  中国残</w:t>
            </w:r>
            <w:r>
              <w:rPr>
                <w:rFonts w:hint="eastAsia" w:ascii="宋体" w:hAnsi="宋体" w:eastAsia="宋体" w:cs="宋体"/>
                <w:spacing w:val="-2"/>
                <w:sz w:val="24"/>
                <w:szCs w:val="24"/>
              </w:rPr>
              <w:t>疾人联合会关于促进残疾人就业政府采购政策的通知》</w:t>
            </w:r>
            <w:r>
              <w:rPr>
                <w:rFonts w:hint="eastAsia" w:ascii="宋体" w:hAnsi="宋体" w:eastAsia="宋体" w:cs="宋体"/>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color w:val="000000"/>
                <w:sz w:val="24"/>
                <w:szCs w:val="20"/>
                <w:lang w:eastAsia="zh-CN"/>
              </w:rPr>
            </w:pPr>
            <w:r>
              <w:rPr>
                <w:rFonts w:hint="eastAsia" w:ascii="宋体" w:hAnsi="宋体" w:eastAsia="宋体" w:cs="宋体"/>
                <w:b/>
                <w:color w:val="000000"/>
                <w:sz w:val="24"/>
                <w:szCs w:val="20"/>
              </w:rPr>
              <w:t>是否允许采购进口产品</w:t>
            </w:r>
            <w:r>
              <w:rPr>
                <w:rFonts w:hint="eastAsia" w:ascii="宋体" w:hAnsi="宋体" w:eastAsia="宋体" w:cs="宋体"/>
                <w:b/>
                <w:color w:val="000000"/>
                <w:sz w:val="24"/>
                <w:szCs w:val="20"/>
                <w:lang w:eastAsia="zh-CN"/>
              </w:rPr>
              <w:t>（服务项目不采用）</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color w:val="000000"/>
                <w:kern w:val="0"/>
                <w:sz w:val="24"/>
                <w:szCs w:val="20"/>
              </w:rPr>
            </w:pPr>
            <w:r>
              <w:rPr>
                <w:rFonts w:hint="eastAsia" w:ascii="宋体" w:hAnsi="宋体" w:eastAsia="宋体" w:cs="宋体"/>
                <w:color w:val="000000"/>
                <w:kern w:val="0"/>
                <w:sz w:val="24"/>
                <w:szCs w:val="20"/>
              </w:rPr>
              <w:sym w:font="Wingdings" w:char="F0FE"/>
            </w:r>
            <w:r>
              <w:rPr>
                <w:rFonts w:hint="eastAsia" w:ascii="宋体" w:hAnsi="宋体" w:eastAsia="宋体" w:cs="宋体"/>
                <w:color w:val="000000"/>
                <w:kern w:val="0"/>
                <w:sz w:val="24"/>
                <w:szCs w:val="20"/>
              </w:rPr>
              <w:t>本项目不允许采购进口产品。</w:t>
            </w:r>
          </w:p>
          <w:p>
            <w:pPr>
              <w:spacing w:before="0" w:beforeAutospacing="0" w:after="0" w:afterAutospacing="0" w:line="360" w:lineRule="auto"/>
              <w:ind w:left="0" w:right="0"/>
              <w:rPr>
                <w:rFonts w:hint="eastAsia" w:ascii="宋体" w:hAnsi="宋体" w:eastAsia="宋体" w:cs="宋体"/>
                <w:color w:val="000000"/>
                <w:sz w:val="20"/>
                <w:szCs w:val="20"/>
              </w:rPr>
            </w:pPr>
            <w:r>
              <w:rPr>
                <w:rFonts w:hint="eastAsia" w:ascii="宋体" w:hAnsi="宋体" w:eastAsia="宋体" w:cs="宋体"/>
                <w:color w:val="000000"/>
                <w:kern w:val="0"/>
                <w:sz w:val="24"/>
                <w:szCs w:val="20"/>
              </w:rPr>
              <w:t>☐可以就</w:t>
            </w:r>
            <w:r>
              <w:rPr>
                <w:rFonts w:hint="eastAsia" w:ascii="宋体" w:hAnsi="宋体" w:eastAsia="宋体" w:cs="宋体"/>
                <w:color w:val="000000"/>
                <w:sz w:val="24"/>
                <w:szCs w:val="20"/>
                <w:u w:val="single"/>
              </w:rPr>
              <w:t xml:space="preserve">    </w:t>
            </w:r>
            <w:r>
              <w:rPr>
                <w:rFonts w:hint="eastAsia" w:ascii="宋体" w:hAnsi="宋体" w:eastAsia="宋体" w:cs="宋体"/>
                <w:color w:val="000000"/>
                <w:kern w:val="0"/>
                <w:sz w:val="24"/>
                <w:szCs w:val="20"/>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宋体" w:hAnsi="宋体" w:eastAsia="宋体" w:cs="宋体"/>
                <w:b/>
                <w:color w:val="000000"/>
                <w:sz w:val="24"/>
                <w:szCs w:val="20"/>
              </w:rPr>
            </w:pPr>
            <w:r>
              <w:rPr>
                <w:rFonts w:hint="eastAsia" w:ascii="宋体" w:hAnsi="宋体" w:eastAsia="宋体" w:cs="宋体"/>
                <w:b/>
                <w:color w:val="000000"/>
                <w:sz w:val="24"/>
                <w:szCs w:val="20"/>
              </w:rPr>
              <w:t>分包</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color w:val="000000"/>
                <w:sz w:val="24"/>
                <w:szCs w:val="20"/>
              </w:rPr>
            </w:pPr>
            <w:r>
              <w:rPr>
                <w:rFonts w:hint="eastAsia" w:ascii="宋体" w:hAnsi="宋体" w:eastAsia="宋体" w:cs="宋体"/>
                <w:color w:val="000000"/>
                <w:kern w:val="0"/>
                <w:sz w:val="24"/>
                <w:szCs w:val="24"/>
                <w:lang w:val="en-US" w:eastAsia="zh-CN" w:bidi="ar-SA"/>
              </w:rPr>
              <w:sym w:font="Wingdings" w:char="00FE"/>
            </w:r>
            <w:r>
              <w:rPr>
                <w:rFonts w:hint="eastAsia" w:ascii="宋体" w:hAnsi="宋体" w:eastAsia="宋体" w:cs="宋体"/>
                <w:color w:val="000000"/>
                <w:kern w:val="0"/>
                <w:sz w:val="24"/>
                <w:szCs w:val="20"/>
              </w:rPr>
              <w:t xml:space="preserve"> A</w:t>
            </w:r>
            <w:r>
              <w:rPr>
                <w:rFonts w:hint="eastAsia" w:ascii="宋体" w:hAnsi="宋体" w:eastAsia="宋体" w:cs="宋体"/>
                <w:color w:val="000000"/>
                <w:sz w:val="24"/>
                <w:szCs w:val="20"/>
              </w:rPr>
              <w:t>同意将非主体、非关键性的工作分包。</w:t>
            </w:r>
          </w:p>
          <w:p>
            <w:pPr>
              <w:spacing w:before="0" w:beforeAutospacing="0" w:after="0" w:afterAutospacing="0" w:line="360" w:lineRule="auto"/>
              <w:ind w:left="0" w:right="0"/>
              <w:rPr>
                <w:rFonts w:hint="eastAsia" w:ascii="宋体" w:hAnsi="宋体" w:eastAsia="宋体" w:cs="宋体"/>
                <w:color w:val="000000"/>
                <w:sz w:val="24"/>
                <w:szCs w:val="20"/>
              </w:rPr>
            </w:pPr>
            <w:r>
              <w:rPr>
                <w:rFonts w:hint="eastAsia" w:ascii="宋体" w:hAnsi="宋体" w:eastAsia="宋体" w:cs="宋体"/>
                <w:color w:val="000000"/>
                <w:kern w:val="0"/>
                <w:sz w:val="24"/>
                <w:szCs w:val="24"/>
                <w:lang w:val="en-US" w:eastAsia="zh-CN" w:bidi="ar-SA"/>
              </w:rPr>
              <w:t>☐</w:t>
            </w:r>
            <w:r>
              <w:rPr>
                <w:rFonts w:hint="eastAsia" w:ascii="宋体" w:hAnsi="宋体" w:eastAsia="宋体" w:cs="宋体"/>
                <w:color w:val="000000"/>
                <w:kern w:val="0"/>
                <w:sz w:val="24"/>
                <w:szCs w:val="20"/>
                <w:highlight w:val="none"/>
              </w:rPr>
              <w:t>B</w:t>
            </w:r>
            <w:r>
              <w:rPr>
                <w:rFonts w:hint="eastAsia" w:ascii="宋体" w:hAnsi="宋体" w:eastAsia="宋体" w:cs="宋体"/>
                <w:color w:val="000000"/>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color w:val="000000"/>
                <w:sz w:val="24"/>
                <w:szCs w:val="20"/>
              </w:rPr>
            </w:pPr>
            <w:r>
              <w:rPr>
                <w:rFonts w:hint="eastAsia" w:ascii="宋体" w:hAnsi="宋体" w:eastAsia="宋体" w:cs="宋体"/>
                <w:b/>
                <w:color w:val="000000"/>
                <w:sz w:val="24"/>
                <w:szCs w:val="20"/>
              </w:rPr>
              <w:t>开标前答疑会或现场考察</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color w:val="000000"/>
                <w:sz w:val="24"/>
                <w:szCs w:val="20"/>
              </w:rPr>
            </w:pPr>
            <w:r>
              <w:rPr>
                <w:rFonts w:hint="eastAsia" w:ascii="宋体" w:hAnsi="宋体" w:eastAsia="宋体" w:cs="宋体"/>
                <w:color w:val="000000"/>
                <w:kern w:val="0"/>
                <w:sz w:val="24"/>
                <w:szCs w:val="24"/>
                <w:lang w:val="en-US" w:eastAsia="zh-CN" w:bidi="ar-SA"/>
              </w:rPr>
              <w:sym w:font="Wingdings" w:char="00FE"/>
            </w:r>
            <w:r>
              <w:rPr>
                <w:rFonts w:hint="eastAsia" w:ascii="宋体" w:hAnsi="宋体" w:eastAsia="宋体" w:cs="宋体"/>
                <w:color w:val="000000"/>
                <w:kern w:val="0"/>
                <w:sz w:val="24"/>
                <w:szCs w:val="20"/>
              </w:rPr>
              <w:t>A</w:t>
            </w:r>
            <w:r>
              <w:rPr>
                <w:rFonts w:hint="eastAsia" w:ascii="宋体" w:hAnsi="宋体" w:eastAsia="宋体" w:cs="宋体"/>
                <w:color w:val="000000"/>
                <w:sz w:val="24"/>
                <w:szCs w:val="20"/>
              </w:rPr>
              <w:t>不组织</w:t>
            </w:r>
            <w:r>
              <w:rPr>
                <w:rFonts w:hint="eastAsia" w:ascii="宋体" w:hAnsi="宋体" w:eastAsia="宋体" w:cs="宋体"/>
                <w:color w:val="000000"/>
                <w:sz w:val="24"/>
                <w:szCs w:val="20"/>
                <w:lang w:eastAsia="zh-CN"/>
              </w:rPr>
              <w:t>，自行勘察</w:t>
            </w:r>
            <w:r>
              <w:rPr>
                <w:rFonts w:hint="eastAsia" w:ascii="宋体" w:hAnsi="宋体" w:eastAsia="宋体" w:cs="宋体"/>
                <w:color w:val="000000"/>
                <w:sz w:val="24"/>
                <w:szCs w:val="20"/>
              </w:rPr>
              <w:t>。</w:t>
            </w:r>
          </w:p>
          <w:p>
            <w:pPr>
              <w:spacing w:before="0" w:beforeAutospacing="0" w:after="0" w:afterAutospacing="0" w:line="360" w:lineRule="auto"/>
              <w:ind w:left="0" w:right="0"/>
              <w:rPr>
                <w:rFonts w:hint="eastAsia" w:ascii="宋体" w:hAnsi="宋体" w:eastAsia="宋体" w:cs="宋体"/>
                <w:color w:val="000000"/>
                <w:sz w:val="24"/>
                <w:szCs w:val="20"/>
              </w:rPr>
            </w:pPr>
            <w:r>
              <w:rPr>
                <w:rFonts w:hint="eastAsia" w:ascii="宋体" w:hAnsi="宋体" w:eastAsia="宋体" w:cs="宋体"/>
                <w:color w:val="000000"/>
                <w:kern w:val="0"/>
                <w:sz w:val="24"/>
                <w:szCs w:val="20"/>
              </w:rPr>
              <w:t>☐B组织，</w:t>
            </w:r>
            <w:r>
              <w:rPr>
                <w:rFonts w:hint="eastAsia" w:ascii="宋体" w:hAnsi="宋体" w:eastAsia="宋体" w:cs="宋体"/>
                <w:color w:val="000000"/>
                <w:sz w:val="24"/>
                <w:szCs w:val="20"/>
              </w:rPr>
              <w:t>时间：</w:t>
            </w:r>
            <w:r>
              <w:rPr>
                <w:rFonts w:hint="eastAsia" w:ascii="宋体" w:hAnsi="宋体" w:eastAsia="宋体" w:cs="宋体"/>
                <w:color w:val="000000"/>
                <w:sz w:val="24"/>
                <w:szCs w:val="20"/>
                <w:u w:val="single"/>
              </w:rPr>
              <w:t xml:space="preserve">      </w:t>
            </w:r>
            <w:r>
              <w:rPr>
                <w:rFonts w:hint="eastAsia" w:ascii="宋体" w:hAnsi="宋体" w:cs="宋体"/>
                <w:color w:val="000000"/>
                <w:sz w:val="24"/>
                <w:szCs w:val="20"/>
                <w:u w:val="single"/>
                <w:lang w:eastAsia="zh-CN"/>
              </w:rPr>
              <w:t>，</w:t>
            </w:r>
            <w:r>
              <w:rPr>
                <w:rFonts w:hint="eastAsia" w:ascii="宋体" w:hAnsi="宋体" w:eastAsia="宋体" w:cs="宋体"/>
                <w:color w:val="000000"/>
                <w:sz w:val="24"/>
                <w:szCs w:val="20"/>
              </w:rPr>
              <w:t>地点：</w:t>
            </w:r>
            <w:r>
              <w:rPr>
                <w:rFonts w:hint="eastAsia" w:ascii="宋体" w:hAnsi="宋体" w:eastAsia="宋体" w:cs="宋体"/>
                <w:color w:val="000000"/>
                <w:sz w:val="24"/>
                <w:szCs w:val="20"/>
                <w:u w:val="single"/>
              </w:rPr>
              <w:t xml:space="preserve">      </w:t>
            </w:r>
            <w:r>
              <w:rPr>
                <w:rFonts w:hint="eastAsia" w:ascii="宋体" w:hAnsi="宋体" w:eastAsia="宋体" w:cs="宋体"/>
                <w:color w:val="000000"/>
                <w:sz w:val="24"/>
                <w:szCs w:val="20"/>
              </w:rPr>
              <w:t>，联系人：</w:t>
            </w:r>
            <w:r>
              <w:rPr>
                <w:rFonts w:hint="eastAsia" w:ascii="宋体" w:hAnsi="宋体" w:eastAsia="宋体" w:cs="宋体"/>
                <w:color w:val="000000"/>
                <w:sz w:val="24"/>
                <w:szCs w:val="20"/>
                <w:u w:val="single"/>
              </w:rPr>
              <w:t xml:space="preserve">      </w:t>
            </w:r>
            <w:r>
              <w:rPr>
                <w:rFonts w:hint="eastAsia" w:ascii="宋体" w:hAnsi="宋体" w:eastAsia="宋体" w:cs="宋体"/>
                <w:color w:val="000000"/>
                <w:sz w:val="24"/>
                <w:szCs w:val="20"/>
              </w:rPr>
              <w:t>，联系方式：</w:t>
            </w:r>
            <w:r>
              <w:rPr>
                <w:rFonts w:hint="eastAsia" w:ascii="宋体" w:hAnsi="宋体" w:eastAsia="宋体" w:cs="宋体"/>
                <w:color w:val="000000"/>
                <w:sz w:val="24"/>
                <w:szCs w:val="20"/>
                <w:u w:val="single"/>
              </w:rPr>
              <w:t xml:space="preserve">      </w:t>
            </w:r>
            <w:r>
              <w:rPr>
                <w:rFonts w:hint="eastAsia" w:ascii="宋体" w:hAnsi="宋体" w:eastAsia="宋体" w:cs="宋体"/>
                <w:color w:val="000000"/>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color w:val="000000"/>
                <w:sz w:val="24"/>
                <w:szCs w:val="20"/>
              </w:rPr>
            </w:pPr>
            <w:r>
              <w:rPr>
                <w:rFonts w:hint="eastAsia" w:ascii="宋体" w:hAnsi="宋体" w:eastAsia="宋体" w:cs="宋体"/>
                <w:b/>
                <w:color w:val="000000"/>
                <w:sz w:val="24"/>
                <w:szCs w:val="20"/>
              </w:rPr>
              <w:t>样品提供</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color w:val="000000"/>
                <w:sz w:val="24"/>
                <w:szCs w:val="20"/>
              </w:rPr>
            </w:pPr>
            <w:r>
              <w:rPr>
                <w:rFonts w:hint="eastAsia" w:ascii="宋体" w:hAnsi="宋体" w:eastAsia="宋体" w:cs="宋体"/>
                <w:color w:val="000000"/>
                <w:kern w:val="0"/>
                <w:sz w:val="24"/>
                <w:szCs w:val="24"/>
                <w:lang w:val="en-US" w:eastAsia="zh-CN" w:bidi="ar-SA"/>
              </w:rPr>
              <w:sym w:font="Wingdings" w:char="00FE"/>
            </w:r>
            <w:r>
              <w:rPr>
                <w:rFonts w:hint="eastAsia" w:ascii="宋体" w:hAnsi="宋体" w:eastAsia="宋体" w:cs="宋体"/>
                <w:color w:val="000000"/>
                <w:kern w:val="0"/>
                <w:sz w:val="24"/>
                <w:szCs w:val="20"/>
              </w:rPr>
              <w:t>A</w:t>
            </w:r>
            <w:r>
              <w:rPr>
                <w:rFonts w:hint="eastAsia" w:ascii="宋体" w:hAnsi="宋体" w:eastAsia="宋体" w:cs="宋体"/>
                <w:color w:val="000000"/>
                <w:sz w:val="24"/>
                <w:szCs w:val="20"/>
              </w:rPr>
              <w:t>不要求提供。</w:t>
            </w:r>
          </w:p>
          <w:p>
            <w:pPr>
              <w:spacing w:before="0" w:beforeAutospacing="0" w:after="0" w:afterAutospacing="0" w:line="360" w:lineRule="auto"/>
              <w:ind w:left="0" w:right="0"/>
              <w:rPr>
                <w:rFonts w:hint="eastAsia" w:ascii="宋体" w:hAnsi="宋体" w:eastAsia="宋体" w:cs="宋体"/>
                <w:b/>
                <w:color w:val="000000"/>
                <w:sz w:val="24"/>
                <w:szCs w:val="20"/>
                <w:lang w:eastAsia="zh-CN"/>
              </w:rPr>
            </w:pPr>
            <w:r>
              <w:rPr>
                <w:rFonts w:hint="eastAsia" w:ascii="宋体" w:hAnsi="宋体" w:eastAsia="宋体" w:cs="宋体"/>
                <w:color w:val="000000"/>
                <w:kern w:val="0"/>
                <w:sz w:val="24"/>
                <w:szCs w:val="20"/>
              </w:rPr>
              <w:t>☐B要求提供</w:t>
            </w:r>
            <w:r>
              <w:rPr>
                <w:rFonts w:hint="eastAsia" w:ascii="宋体" w:hAnsi="宋体" w:eastAsia="宋体" w:cs="宋体"/>
                <w:color w:val="000000"/>
                <w:kern w:val="0"/>
                <w:sz w:val="24"/>
                <w:szCs w:val="2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Cs/>
                <w:sz w:val="24"/>
                <w:szCs w:val="20"/>
                <w:highlight w:val="none"/>
              </w:rPr>
            </w:pPr>
            <w:r>
              <w:rPr>
                <w:rFonts w:hint="eastAsia" w:ascii="宋体" w:hAnsi="宋体" w:eastAsia="宋体" w:cs="宋体"/>
                <w:b/>
                <w:sz w:val="24"/>
                <w:szCs w:val="20"/>
                <w:highlight w:val="none"/>
              </w:rPr>
              <w:t>方案讲解演示</w:t>
            </w:r>
          </w:p>
        </w:tc>
        <w:tc>
          <w:tcPr>
            <w:tcW w:w="6104"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4"/>
                <w:highlight w:val="none"/>
                <w:lang w:val="en-US" w:eastAsia="zh-CN" w:bidi="ar-SA"/>
              </w:rPr>
              <w:sym w:font="Wingdings" w:char="0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不组织。</w:t>
            </w:r>
          </w:p>
          <w:p>
            <w:pPr>
              <w:snapToGrid w:val="0"/>
              <w:spacing w:before="0" w:beforeAutospacing="0" w:after="0" w:afterAutospacing="0" w:line="360" w:lineRule="auto"/>
              <w:ind w:left="0" w:right="0"/>
              <w:rPr>
                <w:rFonts w:hint="eastAsia" w:ascii="宋体" w:hAnsi="宋体" w:eastAsia="宋体" w:cs="宋体"/>
                <w:b w:val="0"/>
                <w:bCs w:val="0"/>
                <w:sz w:val="20"/>
                <w:szCs w:val="20"/>
                <w:highlight w:val="none"/>
                <w:lang w:val="zh-CN"/>
              </w:rPr>
            </w:pPr>
            <w:r>
              <w:rPr>
                <w:rFonts w:hint="eastAsia" w:ascii="宋体" w:hAnsi="宋体" w:eastAsia="宋体" w:cs="宋体"/>
                <w:kern w:val="0"/>
                <w:sz w:val="24"/>
                <w:szCs w:val="24"/>
                <w:highlight w:val="none"/>
                <w:lang w:val="en-US" w:eastAsia="zh-CN" w:bidi="ar-SA"/>
              </w:rPr>
              <w:sym w:font="Wingdings" w:char="00A8"/>
            </w:r>
            <w:r>
              <w:rPr>
                <w:rFonts w:hint="eastAsia" w:ascii="宋体" w:hAnsi="宋体" w:eastAsia="宋体" w:cs="宋体"/>
                <w:kern w:val="0"/>
                <w:sz w:val="24"/>
                <w:szCs w:val="20"/>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2"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投标人应当提供的资格、资信证明文件</w:t>
            </w:r>
          </w:p>
        </w:tc>
        <w:tc>
          <w:tcPr>
            <w:tcW w:w="6104"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（1）资格证明文件：见招标文件第二部分11.1。</w:t>
            </w:r>
          </w:p>
          <w:p>
            <w:pPr>
              <w:spacing w:before="0" w:beforeAutospacing="0" w:after="0" w:afterAutospacing="0" w:line="360" w:lineRule="auto"/>
              <w:ind w:left="0" w:right="0"/>
              <w:rPr>
                <w:rFonts w:hint="eastAsia" w:ascii="宋体" w:hAnsi="宋体" w:eastAsia="宋体" w:cs="宋体"/>
                <w:snapToGrid w:val="0"/>
                <w:kern w:val="0"/>
                <w:sz w:val="20"/>
                <w:szCs w:val="21"/>
              </w:rPr>
            </w:pPr>
            <w:r>
              <w:rPr>
                <w:rFonts w:hint="eastAsia" w:ascii="宋体" w:hAnsi="宋体" w:eastAsia="宋体" w:cs="宋体"/>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p>
        </w:tc>
        <w:tc>
          <w:tcPr>
            <w:tcW w:w="6104"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5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节能产品、环境标志产品</w:t>
            </w:r>
          </w:p>
        </w:tc>
        <w:tc>
          <w:tcPr>
            <w:tcW w:w="6104"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宋体" w:hAnsi="宋体" w:eastAsia="宋体" w:cs="宋体"/>
                <w:sz w:val="20"/>
                <w:szCs w:val="20"/>
              </w:rPr>
            </w:pPr>
            <w:r>
              <w:rPr>
                <w:rFonts w:hint="eastAsia" w:ascii="宋体" w:hAnsi="宋体" w:eastAsia="宋体" w:cs="宋体"/>
                <w:kern w:val="0"/>
                <w:sz w:val="24"/>
                <w:szCs w:val="20"/>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报价要求</w:t>
            </w:r>
          </w:p>
        </w:tc>
        <w:tc>
          <w:tcPr>
            <w:tcW w:w="6104"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宋体" w:hAnsi="宋体" w:eastAsia="宋体" w:cs="宋体"/>
                <w:kern w:val="0"/>
                <w:sz w:val="24"/>
                <w:szCs w:val="20"/>
                <w:lang w:val="zh-CN"/>
              </w:rPr>
            </w:pPr>
            <w:r>
              <w:rPr>
                <w:rFonts w:hint="eastAsia" w:ascii="宋体" w:hAnsi="宋体" w:eastAsia="宋体" w:cs="宋体"/>
                <w:kern w:val="0"/>
                <w:sz w:val="24"/>
                <w:szCs w:val="20"/>
                <w:lang w:val="zh-CN"/>
              </w:rPr>
              <w:t>有关本项目实施所需的所有费用（含税费）均计入报价。</w:t>
            </w:r>
            <w:r>
              <w:rPr>
                <w:rFonts w:hint="eastAsia" w:ascii="宋体" w:hAnsi="宋体" w:eastAsia="宋体" w:cs="宋体"/>
                <w:b/>
                <w:bCs/>
                <w:kern w:val="0"/>
                <w:sz w:val="24"/>
                <w:szCs w:val="20"/>
                <w:lang w:val="zh-CN"/>
              </w:rPr>
              <w:t>投标文件</w:t>
            </w:r>
            <w:r>
              <w:rPr>
                <w:rFonts w:hint="eastAsia" w:ascii="宋体" w:hAnsi="宋体" w:eastAsia="宋体" w:cs="宋体"/>
                <w:b/>
                <w:bCs/>
                <w:sz w:val="24"/>
                <w:szCs w:val="20"/>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szCs w:val="20"/>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firstLine="482" w:firstLineChars="200"/>
              <w:jc w:val="left"/>
              <w:rPr>
                <w:rFonts w:hint="eastAsia" w:ascii="宋体" w:hAnsi="宋体" w:eastAsia="宋体" w:cs="宋体"/>
                <w:b/>
                <w:kern w:val="0"/>
                <w:sz w:val="24"/>
                <w:szCs w:val="20"/>
                <w:lang w:val="zh-CN"/>
              </w:rPr>
            </w:pPr>
            <w:r>
              <w:rPr>
                <w:rFonts w:hint="eastAsia" w:ascii="宋体" w:hAnsi="宋体" w:eastAsia="宋体" w:cs="宋体"/>
                <w:b/>
                <w:kern w:val="0"/>
                <w:sz w:val="24"/>
                <w:szCs w:val="20"/>
                <w:lang w:val="zh-CN"/>
              </w:rPr>
              <w:t>投标报价出现下列情形的，投标无效：</w:t>
            </w:r>
          </w:p>
          <w:p>
            <w:pPr>
              <w:snapToGrid w:val="0"/>
              <w:spacing w:before="0" w:beforeAutospacing="0" w:after="0" w:afterAutospacing="0" w:line="360" w:lineRule="auto"/>
              <w:ind w:left="0" w:right="0" w:firstLine="482" w:firstLineChars="200"/>
              <w:jc w:val="left"/>
              <w:rPr>
                <w:rFonts w:hint="eastAsia" w:ascii="宋体" w:hAnsi="宋体" w:eastAsia="宋体" w:cs="宋体"/>
                <w:b/>
                <w:kern w:val="0"/>
                <w:sz w:val="24"/>
                <w:szCs w:val="20"/>
                <w:lang w:val="zh-CN"/>
              </w:rPr>
            </w:pPr>
            <w:r>
              <w:rPr>
                <w:rFonts w:hint="eastAsia" w:ascii="宋体" w:hAnsi="宋体" w:eastAsia="宋体" w:cs="宋体"/>
                <w:b/>
                <w:kern w:val="0"/>
                <w:sz w:val="24"/>
                <w:szCs w:val="20"/>
                <w:lang w:val="zh-CN"/>
              </w:rPr>
              <w:t>投标文件出现不是唯一的、有选择性投标报价的；</w:t>
            </w:r>
          </w:p>
          <w:p>
            <w:pPr>
              <w:snapToGrid w:val="0"/>
              <w:spacing w:before="0" w:beforeAutospacing="0" w:after="0" w:afterAutospacing="0" w:line="360" w:lineRule="auto"/>
              <w:ind w:left="0" w:right="0" w:firstLine="482" w:firstLineChars="200"/>
              <w:jc w:val="left"/>
              <w:rPr>
                <w:rFonts w:hint="eastAsia" w:ascii="宋体" w:hAnsi="宋体" w:eastAsia="宋体" w:cs="宋体"/>
                <w:b/>
                <w:kern w:val="0"/>
                <w:sz w:val="24"/>
                <w:szCs w:val="20"/>
                <w:lang w:val="en-US" w:eastAsia="zh-CN"/>
              </w:rPr>
            </w:pPr>
            <w:r>
              <w:rPr>
                <w:rFonts w:hint="eastAsia" w:ascii="宋体" w:hAnsi="宋体" w:eastAsia="宋体" w:cs="宋体"/>
                <w:b/>
                <w:kern w:val="0"/>
                <w:sz w:val="24"/>
                <w:szCs w:val="20"/>
                <w:lang w:val="zh-CN"/>
              </w:rPr>
              <w:t>投标报价超过招标文件中规定的预算金额的；</w:t>
            </w:r>
          </w:p>
          <w:p>
            <w:pPr>
              <w:snapToGrid w:val="0"/>
              <w:spacing w:before="0" w:beforeAutospacing="0" w:after="0" w:afterAutospacing="0" w:line="360" w:lineRule="auto"/>
              <w:ind w:left="0" w:right="0" w:firstLine="482" w:firstLineChars="200"/>
              <w:jc w:val="left"/>
              <w:rPr>
                <w:rFonts w:hint="eastAsia" w:ascii="宋体" w:hAnsi="宋体" w:eastAsia="宋体" w:cs="宋体"/>
                <w:b/>
                <w:sz w:val="24"/>
                <w:szCs w:val="20"/>
                <w:lang w:eastAsia="zh-CN"/>
              </w:rPr>
            </w:pPr>
            <w:r>
              <w:rPr>
                <w:rFonts w:hint="eastAsia" w:ascii="宋体" w:hAnsi="宋体" w:eastAsia="宋体" w:cs="宋体"/>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lang w:val="en-US" w:eastAsia="zh-CN"/>
              </w:rPr>
              <w:t>；</w:t>
            </w:r>
          </w:p>
          <w:p>
            <w:pPr>
              <w:spacing w:before="0" w:beforeAutospacing="0" w:after="0" w:afterAutospacing="0" w:line="360" w:lineRule="auto"/>
              <w:ind w:left="0" w:right="0" w:firstLine="241" w:firstLineChars="100"/>
              <w:rPr>
                <w:rFonts w:hint="eastAsia" w:ascii="宋体" w:hAnsi="宋体" w:eastAsia="宋体" w:cs="宋体"/>
                <w:sz w:val="24"/>
                <w:szCs w:val="20"/>
              </w:rPr>
            </w:pPr>
            <w:r>
              <w:rPr>
                <w:rFonts w:hint="eastAsia" w:ascii="宋体" w:hAnsi="宋体" w:eastAsia="宋体" w:cs="宋体"/>
                <w:b/>
                <w:kern w:val="0"/>
                <w:sz w:val="24"/>
                <w:szCs w:val="20"/>
              </w:rPr>
              <w:t>投标人对根据修正原则修正后的报价不确认的</w:t>
            </w:r>
            <w:r>
              <w:rPr>
                <w:rFonts w:hint="eastAsia" w:ascii="宋体" w:hAnsi="宋体" w:eastAsia="宋体" w:cs="宋体"/>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63" w:hRule="atLeast"/>
          <w:tblHeader/>
        </w:trPr>
        <w:tc>
          <w:tcPr>
            <w:tcW w:w="629" w:type="dxa"/>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11</w:t>
            </w:r>
          </w:p>
        </w:tc>
        <w:tc>
          <w:tcPr>
            <w:tcW w:w="1843" w:type="dxa"/>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中小企业信用融资</w:t>
            </w:r>
          </w:p>
        </w:tc>
        <w:tc>
          <w:tcPr>
            <w:tcW w:w="6104" w:type="dxa"/>
            <w:tcBorders>
              <w:top w:val="single" w:color="000000" w:sz="8" w:space="0"/>
              <w:left w:val="single" w:color="000000" w:sz="2" w:space="0"/>
              <w:right w:val="single" w:color="000000" w:sz="8" w:space="0"/>
            </w:tcBorders>
            <w:vAlign w:val="center"/>
          </w:tcPr>
          <w:p>
            <w:pPr>
              <w:spacing w:before="0" w:beforeAutospacing="0" w:after="0" w:afterAutospacing="0" w:line="360" w:lineRule="auto"/>
              <w:ind w:left="0" w:right="0" w:firstLine="480" w:firstLineChars="200"/>
              <w:rPr>
                <w:rFonts w:hint="eastAsia" w:ascii="宋体" w:hAnsi="宋体" w:eastAsia="宋体" w:cs="宋体"/>
                <w:sz w:val="24"/>
                <w:szCs w:val="20"/>
              </w:rPr>
            </w:pPr>
            <w:r>
              <w:rPr>
                <w:rFonts w:hint="eastAsia" w:ascii="宋体" w:hAnsi="宋体" w:eastAsia="宋体" w:cs="宋体"/>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 xml:space="preserve">备份投标文件送达地点和签收人员 </w:t>
            </w:r>
          </w:p>
        </w:tc>
        <w:tc>
          <w:tcPr>
            <w:tcW w:w="6104" w:type="dxa"/>
            <w:tcBorders>
              <w:top w:val="single" w:color="000000" w:sz="8" w:space="0"/>
              <w:left w:val="single" w:color="000000" w:sz="2" w:space="0"/>
              <w:bottom w:val="single" w:color="000000" w:sz="8" w:space="0"/>
              <w:right w:val="single" w:color="000000" w:sz="8" w:space="0"/>
            </w:tcBorders>
            <w:vAlign w:val="center"/>
          </w:tcPr>
          <w:p>
            <w:pPr>
              <w:pStyle w:val="34"/>
              <w:spacing w:before="0" w:beforeAutospacing="0" w:after="0" w:afterAutospacing="0" w:line="360" w:lineRule="auto"/>
              <w:ind w:left="0" w:right="0"/>
              <w:rPr>
                <w:rFonts w:hint="eastAsia" w:ascii="宋体" w:hAnsi="宋体" w:eastAsia="宋体" w:cs="宋体"/>
                <w:kern w:val="28"/>
                <w:sz w:val="24"/>
                <w:szCs w:val="20"/>
              </w:rPr>
            </w:pPr>
            <w:r>
              <w:rPr>
                <w:rFonts w:hint="eastAsia" w:ascii="宋体" w:hAnsi="宋体" w:eastAsia="宋体" w:cs="宋体"/>
                <w:b/>
                <w:bCs/>
                <w:kern w:val="28"/>
                <w:sz w:val="24"/>
                <w:szCs w:val="24"/>
              </w:rPr>
              <w:t>备份投标文件送达地点：</w:t>
            </w:r>
            <w:r>
              <w:rPr>
                <w:rFonts w:hint="eastAsia" w:ascii="宋体" w:hAnsi="宋体" w:eastAsia="宋体" w:cs="宋体"/>
                <w:kern w:val="28"/>
                <w:sz w:val="24"/>
                <w:szCs w:val="24"/>
                <w:u w:val="single"/>
              </w:rPr>
              <w:t>密封包装后（建议顺丰邮寄形式）投标截止时间前递交、一份（邮寄地址：杭州市临平区南苑街道华元欢乐城</w:t>
            </w:r>
            <w:r>
              <w:rPr>
                <w:rFonts w:hint="eastAsia" w:ascii="Times New Roman" w:hAnsi="宋体" w:cs="宋体"/>
                <w:kern w:val="28"/>
                <w:sz w:val="24"/>
                <w:szCs w:val="24"/>
                <w:u w:val="single"/>
                <w:lang w:eastAsia="zh-CN"/>
              </w:rPr>
              <w:t>－</w:t>
            </w:r>
            <w:r>
              <w:rPr>
                <w:rFonts w:hint="eastAsia" w:ascii="宋体" w:hAnsi="宋体" w:eastAsia="宋体" w:cs="宋体"/>
                <w:kern w:val="28"/>
                <w:sz w:val="24"/>
                <w:szCs w:val="24"/>
                <w:u w:val="single"/>
              </w:rPr>
              <w:t>华元大厦20层2022办公室</w:t>
            </w:r>
            <w:r>
              <w:rPr>
                <w:rFonts w:hint="eastAsia" w:ascii="宋体" w:hAnsi="宋体" w:eastAsia="宋体" w:cs="宋体"/>
                <w:kern w:val="28"/>
                <w:sz w:val="24"/>
                <w:szCs w:val="24"/>
                <w:u w:val="single"/>
                <w:lang w:val="en-US" w:eastAsia="zh-CN"/>
              </w:rPr>
              <w:t>）</w:t>
            </w:r>
            <w:r>
              <w:rPr>
                <w:rFonts w:hint="eastAsia" w:ascii="宋体" w:hAnsi="宋体" w:eastAsia="宋体" w:cs="宋体"/>
                <w:kern w:val="28"/>
                <w:sz w:val="24"/>
                <w:szCs w:val="24"/>
              </w:rPr>
              <w:t>；备份投标文件签收人员联系电话：</w:t>
            </w:r>
            <w:r>
              <w:rPr>
                <w:rFonts w:hint="eastAsia" w:hAnsi="宋体" w:cs="宋体"/>
                <w:sz w:val="24"/>
                <w:szCs w:val="20"/>
                <w:u w:val="single"/>
                <w:lang w:val="en-US" w:eastAsia="zh-CN"/>
              </w:rPr>
              <w:t>周海丽</w:t>
            </w:r>
            <w:r>
              <w:rPr>
                <w:rFonts w:hint="eastAsia" w:ascii="宋体" w:hAnsi="宋体" w:eastAsia="宋体" w:cs="宋体"/>
                <w:sz w:val="24"/>
                <w:szCs w:val="20"/>
                <w:u w:val="single"/>
              </w:rPr>
              <w:t>，</w:t>
            </w:r>
            <w:r>
              <w:rPr>
                <w:rFonts w:hint="eastAsia" w:ascii="宋体" w:hAnsi="宋体" w:eastAsia="宋体" w:cs="宋体"/>
                <w:sz w:val="24"/>
                <w:szCs w:val="20"/>
                <w:u w:val="single"/>
                <w:lang w:eastAsia="zh-CN"/>
              </w:rPr>
              <w:t>1</w:t>
            </w:r>
            <w:r>
              <w:rPr>
                <w:rFonts w:hint="eastAsia" w:hAnsi="宋体" w:cs="宋体"/>
                <w:sz w:val="24"/>
                <w:szCs w:val="20"/>
                <w:u w:val="single"/>
                <w:lang w:val="en-US" w:eastAsia="zh-CN"/>
              </w:rPr>
              <w:t>5868109971</w:t>
            </w:r>
            <w:r>
              <w:rPr>
                <w:rFonts w:hint="eastAsia" w:ascii="宋体" w:hAnsi="宋体" w:eastAsia="宋体" w:cs="宋体"/>
                <w:sz w:val="24"/>
                <w:szCs w:val="20"/>
                <w:u w:val="single"/>
              </w:rPr>
              <w:t>。</w:t>
            </w:r>
            <w:r>
              <w:rPr>
                <w:rFonts w:hint="eastAsia" w:ascii="宋体" w:hAnsi="宋体" w:eastAsia="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0"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特别说明</w:t>
            </w:r>
          </w:p>
        </w:tc>
        <w:tc>
          <w:tcPr>
            <w:tcW w:w="6104" w:type="dxa"/>
            <w:tcBorders>
              <w:top w:val="single" w:color="000000" w:sz="8" w:space="0"/>
              <w:left w:val="single" w:color="auto" w:sz="4"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p>
        </w:tc>
        <w:tc>
          <w:tcPr>
            <w:tcW w:w="610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snapToGrid w:val="0"/>
                <w:kern w:val="28"/>
                <w:sz w:val="24"/>
                <w:szCs w:val="20"/>
              </w:rPr>
            </w:pPr>
            <w:r>
              <w:rPr>
                <w:rFonts w:hint="eastAsia" w:ascii="宋体" w:hAnsi="宋体" w:eastAsia="宋体" w:cs="宋体"/>
                <w:kern w:val="0"/>
                <w:sz w:val="24"/>
                <w:szCs w:val="20"/>
              </w:rPr>
              <w:t>☐</w:t>
            </w:r>
            <w:r>
              <w:rPr>
                <w:rFonts w:hint="eastAsia" w:ascii="宋体" w:hAnsi="宋体" w:eastAsia="宋体" w:cs="宋体"/>
                <w:snapToGrid w:val="0"/>
                <w:kern w:val="28"/>
                <w:sz w:val="24"/>
                <w:szCs w:val="20"/>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eastAsia" w:ascii="宋体" w:hAnsi="宋体" w:eastAsia="宋体" w:cs="宋体"/>
                <w:snapToGrid w:val="0"/>
                <w:kern w:val="28"/>
                <w:sz w:val="24"/>
                <w:szCs w:val="20"/>
              </w:rPr>
            </w:pPr>
            <w:r>
              <w:rPr>
                <w:rFonts w:hint="eastAsia" w:ascii="宋体" w:hAnsi="宋体" w:eastAsia="宋体" w:cs="宋体"/>
                <w:kern w:val="0"/>
                <w:sz w:val="24"/>
                <w:szCs w:val="20"/>
              </w:rPr>
              <w:sym w:font="Wingdings" w:char="F0FE"/>
            </w:r>
            <w:r>
              <w:rPr>
                <w:rFonts w:hint="eastAsia" w:ascii="宋体" w:hAnsi="宋体" w:eastAsia="宋体" w:cs="宋体"/>
                <w:snapToGrid w:val="0"/>
                <w:kern w:val="28"/>
                <w:sz w:val="24"/>
                <w:szCs w:val="20"/>
              </w:rPr>
              <w:t>联合体投标的，联合体中有一方或者联合体成员根据分工按招标文件第四部分评标标准要求提供资信证明文件的，视为</w:t>
            </w:r>
            <w:r>
              <w:rPr>
                <w:rFonts w:hint="eastAsia" w:ascii="宋体" w:hAnsi="宋体" w:cs="宋体"/>
                <w:snapToGrid w:val="0"/>
                <w:kern w:val="28"/>
                <w:sz w:val="24"/>
                <w:szCs w:val="20"/>
                <w:lang w:eastAsia="zh-CN"/>
              </w:rPr>
              <w:t>符合</w:t>
            </w:r>
            <w:r>
              <w:rPr>
                <w:rFonts w:hint="eastAsia" w:ascii="宋体" w:hAnsi="宋体" w:eastAsia="宋体" w:cs="宋体"/>
                <w:snapToGrid w:val="0"/>
                <w:kern w:val="28"/>
                <w:sz w:val="24"/>
                <w:szCs w:val="20"/>
              </w:rPr>
              <w:t>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lang w:val="en-US" w:eastAsia="zh-CN"/>
              </w:rPr>
            </w:pPr>
            <w:r>
              <w:rPr>
                <w:rFonts w:hint="eastAsia" w:ascii="宋体" w:hAnsi="宋体" w:eastAsia="宋体" w:cs="宋体"/>
                <w:sz w:val="24"/>
                <w:szCs w:val="20"/>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sz w:val="24"/>
                <w:szCs w:val="20"/>
              </w:rPr>
              <w:t>招标服务费</w:t>
            </w:r>
          </w:p>
        </w:tc>
        <w:tc>
          <w:tcPr>
            <w:tcW w:w="610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b/>
                <w:bCs/>
                <w:sz w:val="24"/>
                <w:szCs w:val="20"/>
              </w:rPr>
            </w:pPr>
            <w:r>
              <w:rPr>
                <w:rFonts w:hint="eastAsia" w:ascii="宋体" w:hAnsi="宋体" w:eastAsia="宋体" w:cs="宋体"/>
                <w:b/>
                <w:bCs/>
                <w:sz w:val="24"/>
                <w:szCs w:val="20"/>
              </w:rPr>
              <w:t>本项目的招标代理费用由中标单位支付，代理费用付款参照《招标代理服务收费管理暂行办法》的通知（计价格[2002]1980号）文件以中标金额为收费基数进行计取。</w:t>
            </w:r>
          </w:p>
          <w:p>
            <w:pPr>
              <w:spacing w:before="0" w:beforeAutospacing="0" w:after="0" w:afterAutospacing="0" w:line="360" w:lineRule="auto"/>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kern w:val="2"/>
                <w:sz w:val="24"/>
                <w:szCs w:val="24"/>
                <w:lang w:val="en-US" w:eastAsia="zh-CN" w:bidi="ar-SA"/>
              </w:rPr>
              <w:drawing>
                <wp:inline distT="0" distB="0" distL="114300" distR="114300">
                  <wp:extent cx="3423285" cy="1569720"/>
                  <wp:effectExtent l="0" t="0" r="5715" b="1143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7">
                            <a:lum/>
                          </a:blip>
                          <a:stretch>
                            <a:fillRect/>
                          </a:stretch>
                        </pic:blipFill>
                        <pic:spPr>
                          <a:xfrm>
                            <a:off x="0" y="0"/>
                            <a:ext cx="3423285" cy="15697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leftChars="0" w:right="0"/>
              <w:jc w:val="center"/>
              <w:rPr>
                <w:rFonts w:hint="eastAsia" w:ascii="宋体" w:hAnsi="宋体" w:eastAsia="宋体" w:cs="宋体"/>
                <w:sz w:val="24"/>
                <w:szCs w:val="20"/>
                <w:lang w:val="en-US" w:eastAsia="zh-CN"/>
              </w:rPr>
            </w:pPr>
            <w:r>
              <w:rPr>
                <w:rFonts w:hint="eastAsia" w:ascii="宋体" w:hAnsi="宋体" w:eastAsia="宋体" w:cs="宋体"/>
                <w:sz w:val="24"/>
                <w:szCs w:val="20"/>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leftChars="0" w:right="0"/>
              <w:jc w:val="center"/>
              <w:rPr>
                <w:rFonts w:hint="eastAsia" w:ascii="宋体" w:hAnsi="宋体" w:eastAsia="宋体" w:cs="宋体"/>
                <w:b/>
                <w:bCs/>
                <w:sz w:val="24"/>
                <w:szCs w:val="20"/>
              </w:rPr>
            </w:pPr>
            <w:r>
              <w:rPr>
                <w:rFonts w:hint="eastAsia" w:ascii="宋体" w:hAnsi="宋体" w:eastAsia="宋体" w:cs="宋体"/>
                <w:b/>
                <w:bCs/>
                <w:color w:val="auto"/>
                <w:sz w:val="24"/>
                <w:szCs w:val="24"/>
                <w:highlight w:val="none"/>
                <w:lang w:val="en-US" w:eastAsia="zh-CN"/>
              </w:rPr>
              <w:t>其他要求</w:t>
            </w:r>
          </w:p>
        </w:tc>
        <w:tc>
          <w:tcPr>
            <w:tcW w:w="610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leftChars="0" w:right="0" w:firstLine="0" w:firstLineChars="0"/>
              <w:jc w:val="left"/>
              <w:rPr>
                <w:rFonts w:hint="eastAsia" w:ascii="宋体" w:hAnsi="宋体" w:eastAsia="宋体" w:cs="宋体"/>
                <w:b/>
                <w:bCs/>
                <w:kern w:val="2"/>
                <w:sz w:val="24"/>
                <w:szCs w:val="24"/>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snapToGrid w:val="0"/>
        <w:spacing w:line="360" w:lineRule="auto"/>
        <w:jc w:val="center"/>
        <w:rPr>
          <w:rFonts w:hint="eastAsia" w:ascii="宋体" w:hAnsi="宋体" w:eastAsia="宋体" w:cs="宋体"/>
          <w:b/>
          <w:sz w:val="32"/>
          <w:szCs w:val="20"/>
        </w:rPr>
      </w:pPr>
    </w:p>
    <w:bookmarkEnd w:id="10"/>
    <w:p>
      <w:pPr>
        <w:rPr>
          <w:rFonts w:hint="eastAsia" w:ascii="宋体" w:hAnsi="宋体" w:eastAsia="宋体" w:cs="宋体"/>
          <w:b/>
          <w:sz w:val="32"/>
          <w:szCs w:val="20"/>
        </w:rPr>
      </w:pPr>
      <w:bookmarkStart w:id="11" w:name="_Toc164416483"/>
      <w:bookmarkStart w:id="12" w:name="第三部分"/>
      <w:r>
        <w:rPr>
          <w:rFonts w:hint="eastAsia" w:ascii="宋体" w:hAnsi="宋体" w:eastAsia="宋体" w:cs="宋体"/>
          <w:b/>
          <w:sz w:val="32"/>
          <w:szCs w:val="20"/>
        </w:rPr>
        <w:br w:type="page"/>
      </w:r>
    </w:p>
    <w:bookmarkEnd w:id="11"/>
    <w:bookmarkEnd w:id="12"/>
    <w:p>
      <w:pPr>
        <w:pageBreakBefore w:val="0"/>
        <w:kinsoku/>
        <w:wordWrap/>
        <w:overflowPunct/>
        <w:topLinePunct w:val="0"/>
        <w:bidi w:val="0"/>
        <w:snapToGrid/>
        <w:spacing w:beforeAutospacing="0" w:line="360" w:lineRule="auto"/>
        <w:ind w:firstLine="361" w:firstLineChars="150"/>
        <w:jc w:val="left"/>
        <w:textAlignment w:val="auto"/>
        <w:outlineLvl w:val="1"/>
        <w:rPr>
          <w:rFonts w:ascii="宋体" w:hAnsi="宋体" w:cs="宋体"/>
          <w:b/>
          <w:color w:val="auto"/>
          <w:sz w:val="24"/>
        </w:rPr>
      </w:pPr>
      <w:bookmarkStart w:id="13" w:name="第四部分"/>
      <w:r>
        <w:rPr>
          <w:rFonts w:hint="eastAsia" w:ascii="宋体" w:hAnsi="宋体" w:cs="宋体"/>
          <w:b/>
          <w:color w:val="auto"/>
          <w:sz w:val="24"/>
        </w:rPr>
        <w:t>1. 适用范围</w:t>
      </w:r>
    </w:p>
    <w:p>
      <w:pPr>
        <w:pageBreakBefore w:val="0"/>
        <w:kinsoku/>
        <w:wordWrap/>
        <w:overflowPunct/>
        <w:topLinePunct w:val="0"/>
        <w:bidi w:val="0"/>
        <w:snapToGrid/>
        <w:spacing w:beforeAutospacing="0" w:line="360" w:lineRule="auto"/>
        <w:ind w:firstLine="480" w:firstLineChars="200"/>
        <w:jc w:val="left"/>
        <w:textAlignment w:val="auto"/>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pageBreakBefore w:val="0"/>
        <w:kinsoku/>
        <w:wordWrap/>
        <w:overflowPunct/>
        <w:topLinePunct w:val="0"/>
        <w:bidi w:val="0"/>
        <w:adjustRightInd/>
        <w:snapToGrid/>
        <w:spacing w:beforeAutospacing="0" w:line="360" w:lineRule="auto"/>
        <w:textAlignment w:val="auto"/>
        <w:outlineLvl w:val="0"/>
        <w:rPr>
          <w:rFonts w:ascii="宋体" w:hAnsi="宋体" w:cs="宋体"/>
          <w:b/>
          <w:color w:val="auto"/>
          <w:sz w:val="24"/>
        </w:rPr>
      </w:pPr>
      <w:r>
        <w:rPr>
          <w:rFonts w:hint="eastAsia" w:ascii="宋体" w:hAnsi="宋体" w:cs="宋体"/>
          <w:b/>
          <w:color w:val="auto"/>
          <w:sz w:val="24"/>
        </w:rPr>
        <w:t xml:space="preserve">   2.定义</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2.1 “采购人”系指招标公告中载明的本项目的采购人。</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2.2 “采购机构”系指招标公告中载明的本项目的采购机构。</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2.7 “▲” 系指实质性要求条款，“</w:t>
      </w:r>
      <w:r>
        <w:rPr>
          <w:rFonts w:ascii="Wingdings" w:hAnsi="Wingdings" w:cs="宋体"/>
          <w:color w:val="auto"/>
          <w:kern w:val="0"/>
          <w:sz w:val="24"/>
        </w:rPr>
        <w:t></w:t>
      </w:r>
      <w:r>
        <w:rPr>
          <w:rFonts w:hint="eastAsia" w:ascii="宋体" w:hAnsi="宋体" w:cs="宋体"/>
          <w:color w:val="auto"/>
          <w:sz w:val="24"/>
        </w:rPr>
        <w:t>” 系指适用本项目的要求，“</w:t>
      </w:r>
      <w:r>
        <w:rPr>
          <w:rFonts w:hint="eastAsia" w:ascii="宋体" w:hAnsi="宋体" w:cs="宋体"/>
          <w:color w:val="auto"/>
          <w:kern w:val="0"/>
          <w:sz w:val="24"/>
        </w:rPr>
        <w:t>☐</w:t>
      </w:r>
      <w:r>
        <w:rPr>
          <w:rFonts w:hint="eastAsia" w:ascii="宋体" w:hAnsi="宋体" w:cs="宋体"/>
          <w:color w:val="auto"/>
          <w:sz w:val="24"/>
        </w:rPr>
        <w:t>” 系指不适用本项目的要求。</w:t>
      </w:r>
    </w:p>
    <w:p>
      <w:pPr>
        <w:pageBreakBefore w:val="0"/>
        <w:kinsoku/>
        <w:wordWrap/>
        <w:overflowPunct/>
        <w:topLinePunct w:val="0"/>
        <w:bidi w:val="0"/>
        <w:snapToGrid/>
        <w:spacing w:beforeAutospacing="0" w:line="360" w:lineRule="auto"/>
        <w:ind w:firstLine="241" w:firstLineChars="100"/>
        <w:textAlignment w:val="auto"/>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pageBreakBefore w:val="0"/>
        <w:kinsoku/>
        <w:wordWrap/>
        <w:overflowPunct/>
        <w:topLinePunct w:val="0"/>
        <w:bidi w:val="0"/>
        <w:snapToGrid/>
        <w:spacing w:beforeAutospacing="0" w:line="360" w:lineRule="auto"/>
        <w:ind w:firstLine="240" w:firstLineChars="100"/>
        <w:textAlignment w:val="auto"/>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pageBreakBefore w:val="0"/>
        <w:kinsoku/>
        <w:wordWrap/>
        <w:overflowPunct/>
        <w:topLinePunct w:val="0"/>
        <w:bidi w:val="0"/>
        <w:snapToGrid/>
        <w:spacing w:beforeAutospacing="0" w:line="360" w:lineRule="auto"/>
        <w:ind w:firstLine="240" w:firstLineChars="100"/>
        <w:textAlignment w:val="auto"/>
        <w:rPr>
          <w:rFonts w:ascii="宋体" w:hAnsi="宋体" w:cs="宋体"/>
          <w:color w:val="auto"/>
          <w:sz w:val="24"/>
        </w:rPr>
      </w:pPr>
      <w:r>
        <w:rPr>
          <w:rFonts w:hint="eastAsia" w:ascii="宋体" w:hAnsi="宋体" w:cs="宋体"/>
          <w:color w:val="auto"/>
          <w:sz w:val="24"/>
        </w:rPr>
        <w:t>3.2 支持绿色发展</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pageBreakBefore w:val="0"/>
        <w:kinsoku/>
        <w:wordWrap/>
        <w:overflowPunct/>
        <w:topLinePunct w:val="0"/>
        <w:bidi w:val="0"/>
        <w:snapToGrid/>
        <w:spacing w:beforeAutospacing="0" w:line="360" w:lineRule="auto"/>
        <w:ind w:firstLine="240" w:firstLineChars="100"/>
        <w:textAlignment w:val="auto"/>
        <w:rPr>
          <w:rFonts w:ascii="宋体" w:hAnsi="宋体" w:cs="宋体"/>
          <w:color w:val="auto"/>
          <w:sz w:val="24"/>
        </w:rPr>
      </w:pPr>
      <w:r>
        <w:rPr>
          <w:rFonts w:hint="eastAsia" w:ascii="宋体" w:hAnsi="宋体" w:cs="宋体"/>
          <w:color w:val="auto"/>
          <w:sz w:val="24"/>
        </w:rPr>
        <w:t>3.3支持中小企业发展</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pageBreakBefore w:val="0"/>
        <w:widowControl/>
        <w:kinsoku/>
        <w:wordWrap/>
        <w:overflowPunct/>
        <w:topLinePunct w:val="0"/>
        <w:bidi w:val="0"/>
        <w:snapToGrid/>
        <w:spacing w:beforeAutospacing="0" w:line="360" w:lineRule="auto"/>
        <w:ind w:firstLine="480" w:firstLineChars="200"/>
        <w:jc w:val="left"/>
        <w:textAlignment w:val="auto"/>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pageBreakBefore w:val="0"/>
        <w:widowControl/>
        <w:kinsoku/>
        <w:wordWrap/>
        <w:overflowPunct/>
        <w:topLinePunct w:val="0"/>
        <w:bidi w:val="0"/>
        <w:snapToGrid/>
        <w:spacing w:beforeAutospacing="0" w:line="360" w:lineRule="auto"/>
        <w:ind w:firstLine="480" w:firstLineChars="200"/>
        <w:jc w:val="left"/>
        <w:textAlignment w:val="auto"/>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pageBreakBefore w:val="0"/>
        <w:kinsoku/>
        <w:wordWrap/>
        <w:overflowPunct/>
        <w:topLinePunct w:val="0"/>
        <w:bidi w:val="0"/>
        <w:snapToGrid/>
        <w:spacing w:beforeAutospacing="0" w:line="360" w:lineRule="auto"/>
        <w:ind w:firstLine="240" w:firstLineChars="100"/>
        <w:textAlignment w:val="auto"/>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pageBreakBefore w:val="0"/>
        <w:kinsoku/>
        <w:wordWrap/>
        <w:overflowPunct/>
        <w:topLinePunct w:val="0"/>
        <w:bidi w:val="0"/>
        <w:snapToGrid/>
        <w:spacing w:beforeAutospacing="0" w:line="360" w:lineRule="auto"/>
        <w:ind w:firstLine="480" w:firstLineChars="200"/>
        <w:textAlignment w:val="auto"/>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pageBreakBefore w:val="0"/>
        <w:kinsoku/>
        <w:wordWrap/>
        <w:overflowPunct/>
        <w:topLinePunct w:val="0"/>
        <w:bidi w:val="0"/>
        <w:snapToGrid/>
        <w:spacing w:beforeAutospacing="0"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pStyle w:val="3"/>
        <w:pageBreakBefore w:val="0"/>
        <w:kinsoku/>
        <w:wordWrap/>
        <w:overflowPunct/>
        <w:topLinePunct w:val="0"/>
        <w:bidi w:val="0"/>
        <w:adjustRightInd w:val="0"/>
        <w:snapToGrid/>
        <w:spacing w:beforeAutospacing="0"/>
        <w:ind w:left="0" w:firstLine="480" w:firstLineChars="200"/>
        <w:textAlignment w:val="auto"/>
        <w:rPr>
          <w:rFonts w:hint="eastAsia" w:ascii="宋体" w:hAnsi="宋体" w:eastAsia="宋体" w:cs="仿宋"/>
          <w:b w:val="0"/>
          <w:bCs w:val="0"/>
          <w:color w:val="auto"/>
          <w:sz w:val="24"/>
          <w:szCs w:val="24"/>
          <w:lang w:val="en-US"/>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pageBreakBefore w:val="0"/>
        <w:kinsoku/>
        <w:wordWrap/>
        <w:overflowPunct/>
        <w:topLinePunct w:val="0"/>
        <w:bidi w:val="0"/>
        <w:snapToGrid/>
        <w:spacing w:beforeAutospacing="0" w:line="360" w:lineRule="auto"/>
        <w:textAlignment w:val="auto"/>
        <w:rPr>
          <w:rFonts w:ascii="宋体" w:hAnsi="宋体" w:cs="宋体"/>
          <w:color w:val="auto"/>
          <w:sz w:val="24"/>
        </w:rPr>
      </w:pPr>
      <w:r>
        <w:rPr>
          <w:rFonts w:hint="eastAsia" w:ascii="宋体" w:hAnsi="宋体" w:cs="宋体"/>
          <w:color w:val="auto"/>
          <w:sz w:val="24"/>
        </w:rPr>
        <w:t>3.5平等对待内外资企业和符合条件的破产重整企业</w:t>
      </w:r>
    </w:p>
    <w:p>
      <w:pPr>
        <w:pageBreakBefore w:val="0"/>
        <w:kinsoku/>
        <w:wordWrap/>
        <w:overflowPunct/>
        <w:topLinePunct w:val="0"/>
        <w:bidi w:val="0"/>
        <w:snapToGrid/>
        <w:spacing w:beforeAutospacing="0" w:line="360" w:lineRule="auto"/>
        <w:ind w:firstLine="240" w:firstLineChars="100"/>
        <w:textAlignment w:val="auto"/>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询问、质疑、投诉、补偿救济</w:t>
      </w:r>
    </w:p>
    <w:p>
      <w:pPr>
        <w:pageBreakBefore w:val="0"/>
        <w:kinsoku/>
        <w:wordWrap/>
        <w:overflowPunct/>
        <w:topLinePunct w:val="0"/>
        <w:autoSpaceDE w:val="0"/>
        <w:autoSpaceDN w:val="0"/>
        <w:bidi w:val="0"/>
        <w:snapToGrid/>
        <w:spacing w:beforeAutospacing="0" w:line="360" w:lineRule="auto"/>
        <w:ind w:firstLine="480" w:firstLineChars="200"/>
        <w:jc w:val="left"/>
        <w:textAlignment w:val="auto"/>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ageBreakBefore w:val="0"/>
        <w:kinsoku/>
        <w:wordWrap/>
        <w:overflowPunct/>
        <w:topLinePunct w:val="0"/>
        <w:autoSpaceDE w:val="0"/>
        <w:autoSpaceDN w:val="0"/>
        <w:bidi w:val="0"/>
        <w:snapToGrid/>
        <w:spacing w:beforeAutospacing="0" w:line="360" w:lineRule="auto"/>
        <w:ind w:firstLine="480" w:firstLineChars="200"/>
        <w:jc w:val="left"/>
        <w:textAlignment w:val="auto"/>
        <w:rPr>
          <w:rFonts w:ascii="宋体" w:hAnsi="宋体" w:cs="宋体"/>
          <w:color w:val="auto"/>
          <w:kern w:val="0"/>
          <w:sz w:val="24"/>
          <w:lang w:val="zh-CN"/>
        </w:rPr>
      </w:pPr>
      <w:r>
        <w:rPr>
          <w:rFonts w:hint="eastAsia" w:ascii="宋体" w:hAnsi="宋体" w:cs="宋体"/>
          <w:color w:val="auto"/>
          <w:kern w:val="0"/>
          <w:sz w:val="24"/>
          <w:lang w:val="zh-CN"/>
        </w:rPr>
        <w:t>4.2供应商询问</w:t>
      </w:r>
    </w:p>
    <w:p>
      <w:pPr>
        <w:pageBreakBefore w:val="0"/>
        <w:kinsoku/>
        <w:wordWrap/>
        <w:overflowPunct/>
        <w:topLinePunct w:val="0"/>
        <w:autoSpaceDE w:val="0"/>
        <w:autoSpaceDN w:val="0"/>
        <w:bidi w:val="0"/>
        <w:snapToGrid/>
        <w:spacing w:beforeAutospacing="0" w:line="360" w:lineRule="auto"/>
        <w:ind w:firstLine="480" w:firstLineChars="200"/>
        <w:jc w:val="left"/>
        <w:textAlignment w:val="auto"/>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ageBreakBefore w:val="0"/>
        <w:kinsoku/>
        <w:wordWrap/>
        <w:overflowPunct/>
        <w:topLinePunct w:val="0"/>
        <w:autoSpaceDE w:val="0"/>
        <w:autoSpaceDN w:val="0"/>
        <w:bidi w:val="0"/>
        <w:snapToGrid/>
        <w:spacing w:beforeAutospacing="0" w:line="360" w:lineRule="auto"/>
        <w:ind w:firstLine="240" w:firstLineChars="100"/>
        <w:jc w:val="left"/>
        <w:textAlignment w:val="auto"/>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pageBreakBefore w:val="0"/>
        <w:kinsoku/>
        <w:wordWrap/>
        <w:overflowPunct/>
        <w:topLinePunct w:val="0"/>
        <w:bidi w:val="0"/>
        <w:snapToGrid/>
        <w:spacing w:beforeAutospacing="0" w:line="360" w:lineRule="auto"/>
        <w:ind w:firstLine="480" w:firstLineChars="200"/>
        <w:textAlignment w:val="auto"/>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4"/>
        <w:pageBreakBefore w:val="0"/>
        <w:kinsoku/>
        <w:wordWrap/>
        <w:overflowPunct/>
        <w:topLinePunct w:val="0"/>
        <w:bidi w:val="0"/>
        <w:snapToGrid/>
        <w:spacing w:beforeAutospacing="0" w:line="360" w:lineRule="auto"/>
        <w:ind w:left="479" w:leftChars="228"/>
        <w:textAlignment w:val="auto"/>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kern w:val="0"/>
          <w:sz w:val="24"/>
          <w:lang w:val="zh-CN"/>
        </w:rPr>
      </w:pPr>
      <w:r>
        <w:rPr>
          <w:rFonts w:hint="eastAsia" w:hAnsi="宋体" w:cs="宋体"/>
          <w:color w:val="auto"/>
          <w:kern w:val="0"/>
          <w:sz w:val="24"/>
          <w:lang w:val="zh-CN"/>
        </w:rPr>
        <w:t>　　4.3.3.2质疑项目的名称、编号；</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kern w:val="0"/>
          <w:sz w:val="24"/>
          <w:lang w:val="zh-CN"/>
        </w:rPr>
      </w:pPr>
      <w:r>
        <w:rPr>
          <w:rFonts w:hint="eastAsia" w:hAnsi="宋体" w:cs="宋体"/>
          <w:color w:val="auto"/>
          <w:kern w:val="0"/>
          <w:sz w:val="24"/>
          <w:lang w:val="zh-CN"/>
        </w:rPr>
        <w:t>　　4.3.3.4事实依据；</w:t>
      </w:r>
    </w:p>
    <w:p>
      <w:pPr>
        <w:pStyle w:val="34"/>
        <w:pageBreakBefore w:val="0"/>
        <w:kinsoku/>
        <w:wordWrap/>
        <w:overflowPunct/>
        <w:topLinePunct w:val="0"/>
        <w:bidi w:val="0"/>
        <w:snapToGrid/>
        <w:spacing w:beforeAutospacing="0" w:line="360" w:lineRule="auto"/>
        <w:ind w:firstLine="480" w:firstLineChars="200"/>
        <w:textAlignment w:val="auto"/>
        <w:rPr>
          <w:rFonts w:hAnsi="宋体" w:cs="宋体"/>
          <w:color w:val="auto"/>
          <w:kern w:val="0"/>
          <w:sz w:val="24"/>
          <w:lang w:val="zh-CN"/>
        </w:rPr>
      </w:pPr>
      <w:r>
        <w:rPr>
          <w:rFonts w:hint="eastAsia" w:hAnsi="宋体" w:cs="宋体"/>
          <w:color w:val="auto"/>
          <w:kern w:val="0"/>
          <w:sz w:val="24"/>
          <w:lang w:val="zh-CN"/>
        </w:rPr>
        <w:t>　　4.3.3.5必要的法律依据；</w:t>
      </w:r>
    </w:p>
    <w:p>
      <w:pPr>
        <w:pStyle w:val="34"/>
        <w:pageBreakBefore w:val="0"/>
        <w:kinsoku/>
        <w:wordWrap/>
        <w:overflowPunct/>
        <w:topLinePunct w:val="0"/>
        <w:bidi w:val="0"/>
        <w:snapToGrid/>
        <w:spacing w:beforeAutospacing="0" w:line="360" w:lineRule="auto"/>
        <w:ind w:firstLine="960" w:firstLineChars="400"/>
        <w:textAlignment w:val="auto"/>
        <w:rPr>
          <w:rFonts w:hAnsi="宋体" w:cs="宋体"/>
          <w:color w:val="auto"/>
          <w:kern w:val="0"/>
          <w:sz w:val="24"/>
          <w:lang w:val="zh-CN"/>
        </w:rPr>
      </w:pPr>
      <w:r>
        <w:rPr>
          <w:rFonts w:hint="eastAsia" w:hAnsi="宋体" w:cs="宋体"/>
          <w:color w:val="auto"/>
          <w:kern w:val="0"/>
          <w:sz w:val="24"/>
          <w:lang w:val="zh-CN"/>
        </w:rPr>
        <w:t>4.3.3.6提出质疑的日期。</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质疑函范本及制作说明详见附件2。</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4.3.4对同一采购程序环节的质疑，供应商须在法定质疑期内一次性提出。</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577"/>
        <w:pageBreakBefore w:val="0"/>
        <w:shd w:val="clear" w:color="auto" w:fill="FFFFFF"/>
        <w:kinsoku/>
        <w:wordWrap/>
        <w:overflowPunct/>
        <w:topLinePunct w:val="0"/>
        <w:bidi w:val="0"/>
        <w:snapToGrid/>
        <w:spacing w:before="0" w:beforeAutospacing="0" w:after="0" w:afterAutospacing="0" w:line="360" w:lineRule="auto"/>
        <w:ind w:firstLine="480" w:firstLineChars="200"/>
        <w:contextualSpacing/>
        <w:textAlignment w:val="auto"/>
        <w:rPr>
          <w:color w:val="auto"/>
          <w:lang w:val="zh-CN"/>
        </w:rPr>
      </w:pPr>
      <w:r>
        <w:rPr>
          <w:rFonts w:hint="eastAsia"/>
          <w:color w:val="auto"/>
          <w:lang w:val="zh-CN"/>
        </w:rPr>
        <w:t>4.4供应商投诉</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4.4.3供应商投诉应当有明确的请求和必要的证明材料。</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4.4.4以联合体形式参加政府采购活动的，其投诉应当由组成联合体的所有供应商共同提出。</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4.4.5杭州市</w:t>
      </w:r>
      <w:r>
        <w:rPr>
          <w:rFonts w:hint="eastAsia"/>
          <w:color w:val="auto"/>
          <w:lang w:eastAsia="zh-CN"/>
        </w:rPr>
        <w:t>临平区</w:t>
      </w:r>
      <w:r>
        <w:rPr>
          <w:rFonts w:hint="eastAsia"/>
          <w:color w:val="auto"/>
        </w:rPr>
        <w:t>财政局</w:t>
      </w:r>
      <w:r>
        <w:rPr>
          <w:rFonts w:hint="eastAsia"/>
          <w:color w:val="auto"/>
          <w:lang w:eastAsia="zh-CN"/>
        </w:rPr>
        <w:t>的</w:t>
      </w:r>
      <w:r>
        <w:rPr>
          <w:rFonts w:hint="eastAsia"/>
          <w:color w:val="auto"/>
        </w:rPr>
        <w:t>政府采购项目投诉材料可寄送</w:t>
      </w:r>
      <w:r>
        <w:rPr>
          <w:rFonts w:hint="eastAsia"/>
          <w:color w:val="auto"/>
          <w:lang w:eastAsia="zh-CN"/>
        </w:rPr>
        <w:t>，</w:t>
      </w:r>
      <w:r>
        <w:rPr>
          <w:rFonts w:hint="eastAsia"/>
          <w:color w:val="auto"/>
        </w:rPr>
        <w:t>地址：</w:t>
      </w:r>
      <w:r>
        <w:rPr>
          <w:rFonts w:hint="eastAsia" w:ascii="宋体" w:hAnsi="宋体" w:eastAsia="宋体" w:cs="宋体"/>
          <w:color w:val="auto"/>
          <w:sz w:val="24"/>
          <w:highlight w:val="none"/>
        </w:rPr>
        <w:t>杭州市上城区四季青街道新业路市民之家G03办公室（快递仅限ems或顺丰）</w:t>
      </w:r>
      <w:r>
        <w:rPr>
          <w:rFonts w:hint="eastAsia"/>
          <w:color w:val="auto"/>
        </w:rPr>
        <w:t>，收件人：</w:t>
      </w:r>
      <w:r>
        <w:rPr>
          <w:rFonts w:hint="eastAsia" w:ascii="宋体" w:hAnsi="宋体" w:cs="宋体"/>
          <w:color w:val="auto"/>
          <w:sz w:val="24"/>
          <w:highlight w:val="none"/>
          <w:lang w:val="en-US" w:eastAsia="zh-CN"/>
        </w:rPr>
        <w:t>朱女士、王女士</w:t>
      </w:r>
      <w:r>
        <w:rPr>
          <w:rFonts w:hint="eastAsia"/>
          <w:color w:val="auto"/>
        </w:rPr>
        <w:t>，电话：</w:t>
      </w:r>
      <w:r>
        <w:rPr>
          <w:rFonts w:hint="eastAsia" w:ascii="宋体" w:hAnsi="宋体" w:eastAsia="宋体" w:cs="宋体"/>
          <w:color w:val="auto"/>
          <w:sz w:val="24"/>
          <w:highlight w:val="none"/>
        </w:rPr>
        <w:t>0571-85252453</w:t>
      </w:r>
      <w:r>
        <w:rPr>
          <w:rFonts w:hint="eastAsia"/>
          <w:color w:val="auto"/>
        </w:rPr>
        <w:t>。</w:t>
      </w:r>
    </w:p>
    <w:p>
      <w:pPr>
        <w:pStyle w:val="577"/>
        <w:pageBreakBefore w:val="0"/>
        <w:shd w:val="clear" w:color="auto" w:fill="FFFFFF"/>
        <w:kinsoku/>
        <w:wordWrap/>
        <w:overflowPunct/>
        <w:topLinePunct w:val="0"/>
        <w:bidi w:val="0"/>
        <w:snapToGrid/>
        <w:spacing w:before="0" w:beforeAutospacing="0" w:after="0" w:afterAutospacing="0" w:line="360" w:lineRule="auto"/>
        <w:ind w:firstLine="400"/>
        <w:contextualSpacing/>
        <w:textAlignment w:val="auto"/>
        <w:rPr>
          <w:color w:val="auto"/>
        </w:rPr>
      </w:pPr>
      <w:r>
        <w:rPr>
          <w:rFonts w:hint="eastAsia"/>
          <w:color w:val="auto"/>
        </w:rPr>
        <w:t>投诉书范本及制作说明详见附件3。</w:t>
      </w:r>
    </w:p>
    <w:p>
      <w:pPr>
        <w:pageBreakBefore w:val="0"/>
        <w:kinsoku/>
        <w:wordWrap/>
        <w:overflowPunct/>
        <w:topLinePunct w:val="0"/>
        <w:bidi w:val="0"/>
        <w:adjustRightInd w:val="0"/>
        <w:snapToGrid/>
        <w:spacing w:beforeAutospacing="0" w:line="360" w:lineRule="auto"/>
        <w:ind w:firstLine="480" w:firstLineChars="200"/>
        <w:textAlignment w:val="auto"/>
        <w:rPr>
          <w:rFonts w:hint="eastAsia" w:ascii="宋体" w:hAnsi="宋体" w:cs="仿宋"/>
          <w:color w:val="auto"/>
          <w:sz w:val="24"/>
        </w:rPr>
      </w:pPr>
      <w:r>
        <w:rPr>
          <w:rFonts w:hint="eastAsia" w:ascii="宋体" w:hAnsi="宋体" w:cs="仿宋"/>
          <w:color w:val="auto"/>
          <w:sz w:val="24"/>
        </w:rPr>
        <w:t>4.5 补偿救济</w:t>
      </w:r>
    </w:p>
    <w:p>
      <w:pPr>
        <w:pageBreakBefore w:val="0"/>
        <w:kinsoku/>
        <w:wordWrap/>
        <w:overflowPunct/>
        <w:topLinePunct w:val="0"/>
        <w:bidi w:val="0"/>
        <w:adjustRightInd w:val="0"/>
        <w:snapToGrid/>
        <w:spacing w:beforeAutospacing="0" w:line="360" w:lineRule="auto"/>
        <w:ind w:firstLine="480" w:firstLineChars="200"/>
        <w:textAlignment w:val="auto"/>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93"/>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4"/>
        <w:spacing w:line="360" w:lineRule="auto"/>
        <w:rPr>
          <w:rFonts w:hAnsi="宋体" w:cs="宋体"/>
          <w:b/>
          <w:color w:val="auto"/>
          <w:sz w:val="24"/>
          <w:szCs w:val="24"/>
        </w:rPr>
      </w:pPr>
      <w:r>
        <w:rPr>
          <w:rFonts w:hint="eastAsia" w:hAnsi="宋体" w:cs="宋体"/>
          <w:b/>
          <w:color w:val="auto"/>
          <w:sz w:val="24"/>
          <w:szCs w:val="24"/>
        </w:rPr>
        <w:t>5．招标文件的构成</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4"/>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93"/>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93"/>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4"/>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4"/>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rPr>
      </w:pPr>
      <w:r>
        <w:rPr>
          <w:rFonts w:hint="eastAsia" w:hAnsi="宋体" w:cs="宋体"/>
          <w:b/>
          <w:color w:val="auto"/>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hint="eastAsia" w:ascii="宋体" w:hAnsi="宋体" w:cs="宋体"/>
          <w:color w:val="auto"/>
          <w:sz w:val="24"/>
        </w:rPr>
      </w:pPr>
      <w:r>
        <w:rPr>
          <w:rFonts w:hint="eastAsia" w:ascii="宋体" w:hAnsi="宋体" w:cs="宋体"/>
          <w:color w:val="auto"/>
          <w:sz w:val="24"/>
        </w:rPr>
        <w:t>投标文件及投标人与采购有关的来往通知、函件和文件均应使用中文。</w:t>
      </w:r>
    </w:p>
    <w:p>
      <w:pPr>
        <w:pStyle w:val="34"/>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720" w:firstLineChars="300"/>
        <w:rPr>
          <w:rFonts w:ascii="宋体" w:hAnsi="宋体" w:cs="宋体"/>
          <w:b/>
          <w:bCs/>
          <w:color w:val="auto"/>
          <w:sz w:val="24"/>
        </w:rPr>
      </w:pPr>
      <w:r>
        <w:rPr>
          <w:rFonts w:hint="eastAsia" w:ascii="宋体" w:hAnsi="宋体" w:eastAsia="宋体" w:cs="宋体"/>
          <w:color w:val="auto"/>
          <w:sz w:val="24"/>
        </w:rPr>
        <w:t>▲</w:t>
      </w:r>
      <w:r>
        <w:rPr>
          <w:rFonts w:hint="eastAsia" w:ascii="宋体" w:hAnsi="宋体" w:cs="宋体"/>
          <w:b w:val="0"/>
          <w:bCs w:val="0"/>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cs="宋体"/>
          <w:b w:val="0"/>
          <w:bCs w:val="0"/>
          <w:sz w:val="24"/>
        </w:rPr>
        <w:t>1</w:t>
      </w:r>
      <w:r>
        <w:rPr>
          <w:rFonts w:ascii="宋体" w:hAnsi="宋体" w:cs="宋体"/>
          <w:b w:val="0"/>
          <w:bCs w:val="0"/>
          <w:sz w:val="24"/>
        </w:rPr>
        <w:t>1.1.</w:t>
      </w:r>
      <w:r>
        <w:rPr>
          <w:rFonts w:hint="eastAsia" w:ascii="宋体" w:hAnsi="宋体" w:cs="宋体"/>
          <w:b w:val="0"/>
          <w:bCs w:val="0"/>
          <w:sz w:val="24"/>
          <w:lang w:val="en-US" w:eastAsia="zh-CN"/>
        </w:rPr>
        <w:t>3</w:t>
      </w:r>
      <w:r>
        <w:rPr>
          <w:rFonts w:hint="eastAsia" w:ascii="宋体" w:hAnsi="宋体" w:cs="宋体"/>
          <w:b w:val="0"/>
          <w:bCs w:val="0"/>
          <w:color w:val="000000"/>
          <w:sz w:val="24"/>
          <w:szCs w:val="21"/>
        </w:rPr>
        <w:t xml:space="preserve">法人或者其他组织机构的营业执照（扫描件或复印件加盖公章）或事业法人登记证书或其他工商等登记证明材料； </w:t>
      </w:r>
    </w:p>
    <w:p>
      <w:pPr>
        <w:snapToGrid w:val="0"/>
        <w:spacing w:line="360" w:lineRule="auto"/>
        <w:ind w:firstLine="720" w:firstLineChars="300"/>
        <w:rPr>
          <w:rFonts w:hint="eastAsia" w:ascii="宋体" w:hAnsi="宋体" w:eastAsia="宋体" w:cs="宋体"/>
          <w:b/>
          <w:bCs/>
          <w:color w:val="auto"/>
          <w:sz w:val="24"/>
          <w:highlight w:val="none"/>
          <w:lang w:eastAsia="zh-CN"/>
        </w:rPr>
      </w:pPr>
      <w:r>
        <w:rPr>
          <w:rFonts w:hint="eastAsia" w:ascii="宋体" w:hAnsi="宋体" w:eastAsia="宋体" w:cs="宋体"/>
          <w:color w:val="auto"/>
          <w:sz w:val="24"/>
        </w:rPr>
        <w:t>▲</w:t>
      </w:r>
      <w:r>
        <w:rPr>
          <w:rFonts w:hint="eastAsia" w:ascii="宋体" w:hAnsi="宋体" w:cs="宋体"/>
          <w:b w:val="0"/>
          <w:bCs w:val="0"/>
          <w:color w:val="auto"/>
          <w:sz w:val="24"/>
        </w:rPr>
        <w:t>11.1.</w:t>
      </w:r>
      <w:r>
        <w:rPr>
          <w:rFonts w:hint="eastAsia" w:ascii="宋体" w:hAnsi="宋体" w:cs="宋体"/>
          <w:b w:val="0"/>
          <w:bCs w:val="0"/>
          <w:color w:val="auto"/>
          <w:sz w:val="24"/>
          <w:lang w:val="en-US" w:eastAsia="zh-CN"/>
        </w:rPr>
        <w:t>4</w:t>
      </w:r>
      <w:r>
        <w:rPr>
          <w:rFonts w:hint="eastAsia" w:ascii="宋体" w:hAnsi="宋体" w:cs="宋体"/>
          <w:b w:val="0"/>
          <w:bCs w:val="0"/>
          <w:color w:val="auto"/>
          <w:sz w:val="24"/>
        </w:rPr>
        <w:t>落实政府采购政策需满足的资格要求</w:t>
      </w:r>
      <w:r>
        <w:rPr>
          <w:rFonts w:hint="eastAsia" w:ascii="宋体" w:hAnsi="宋体" w:cs="宋体"/>
          <w:b w:val="0"/>
          <w:bCs w:val="0"/>
          <w:snapToGrid w:val="0"/>
          <w:color w:val="auto"/>
          <w:kern w:val="28"/>
          <w:sz w:val="24"/>
          <w:szCs w:val="20"/>
          <w:lang w:eastAsia="zh-CN"/>
        </w:rPr>
        <w:t>：</w:t>
      </w:r>
      <w:r>
        <w:rPr>
          <w:rFonts w:hint="eastAsia" w:ascii="宋体" w:hAnsi="宋体" w:eastAsia="宋体" w:cs="宋体"/>
          <w:b/>
          <w:bCs/>
          <w:color w:val="auto"/>
          <w:sz w:val="24"/>
          <w:highlight w:val="none"/>
          <w:lang w:eastAsia="zh-CN"/>
        </w:rPr>
        <w:t>本项目为专门面向</w:t>
      </w:r>
      <w:r>
        <w:rPr>
          <w:rFonts w:hint="eastAsia" w:ascii="宋体" w:hAnsi="宋体" w:cs="宋体"/>
          <w:b/>
          <w:bCs/>
          <w:color w:val="auto"/>
          <w:sz w:val="24"/>
          <w:highlight w:val="none"/>
          <w:lang w:val="en-US" w:eastAsia="zh-CN"/>
        </w:rPr>
        <w:t>中</w:t>
      </w:r>
      <w:r>
        <w:rPr>
          <w:rFonts w:hint="eastAsia" w:ascii="宋体" w:hAnsi="宋体" w:cs="宋体"/>
          <w:b/>
          <w:bCs/>
          <w:color w:val="auto"/>
          <w:sz w:val="24"/>
          <w:highlight w:val="none"/>
          <w:lang w:eastAsia="zh-CN"/>
        </w:rPr>
        <w:t>小</w:t>
      </w:r>
      <w:r>
        <w:rPr>
          <w:rFonts w:hint="eastAsia" w:ascii="宋体" w:hAnsi="宋体" w:eastAsia="宋体" w:cs="宋体"/>
          <w:b/>
          <w:bCs/>
          <w:color w:val="auto"/>
          <w:sz w:val="24"/>
          <w:highlight w:val="none"/>
          <w:lang w:eastAsia="zh-CN"/>
        </w:rPr>
        <w:t>企业采购的项目,投标单位应为</w:t>
      </w:r>
      <w:r>
        <w:rPr>
          <w:rFonts w:hint="eastAsia" w:ascii="宋体" w:hAnsi="宋体" w:cs="宋体"/>
          <w:b/>
          <w:bCs/>
          <w:color w:val="auto"/>
          <w:sz w:val="24"/>
          <w:highlight w:val="none"/>
          <w:lang w:val="en-US" w:eastAsia="zh-CN"/>
        </w:rPr>
        <w:t>中</w:t>
      </w:r>
      <w:r>
        <w:rPr>
          <w:rFonts w:hint="eastAsia" w:ascii="宋体" w:hAnsi="宋体" w:eastAsia="宋体" w:cs="宋体"/>
          <w:b/>
          <w:bCs/>
          <w:color w:val="auto"/>
          <w:sz w:val="24"/>
          <w:highlight w:val="none"/>
          <w:lang w:eastAsia="zh-CN"/>
        </w:rPr>
        <w:t>小型企业或</w:t>
      </w:r>
      <w:r>
        <w:rPr>
          <w:rFonts w:hint="eastAsia" w:ascii="宋体" w:hAnsi="宋体" w:cs="宋体"/>
          <w:b/>
          <w:bCs/>
          <w:color w:val="auto"/>
          <w:sz w:val="24"/>
          <w:highlight w:val="none"/>
          <w:lang w:val="en-US" w:eastAsia="zh-CN"/>
        </w:rPr>
        <w:t>微型</w:t>
      </w:r>
      <w:r>
        <w:rPr>
          <w:rFonts w:hint="eastAsia" w:ascii="宋体" w:hAnsi="宋体" w:eastAsia="宋体" w:cs="宋体"/>
          <w:b/>
          <w:bCs/>
          <w:color w:val="auto"/>
          <w:sz w:val="24"/>
          <w:highlight w:val="none"/>
          <w:lang w:eastAsia="zh-CN"/>
        </w:rPr>
        <w:t>企业或监狱企业和残疾人福利性单位</w:t>
      </w:r>
      <w:r>
        <w:rPr>
          <w:rFonts w:hint="eastAsia" w:ascii="宋体" w:hAnsi="宋体" w:eastAsia="宋体" w:cs="宋体"/>
          <w:b/>
          <w:bCs/>
          <w:color w:val="auto"/>
          <w:sz w:val="24"/>
          <w:highlight w:val="none"/>
        </w:rPr>
        <w:t>；</w:t>
      </w:r>
      <w:r>
        <w:rPr>
          <w:rFonts w:hint="eastAsia" w:ascii="宋体" w:hAnsi="宋体" w:eastAsia="宋体" w:cs="宋体"/>
          <w:b/>
          <w:bCs/>
          <w:color w:val="auto"/>
          <w:sz w:val="24"/>
          <w:lang w:eastAsia="zh-CN"/>
        </w:rPr>
        <w:t>投标时提供中小企业</w:t>
      </w:r>
      <w:r>
        <w:rPr>
          <w:rFonts w:hint="eastAsia" w:ascii="宋体" w:hAnsi="宋体" w:cs="宋体"/>
          <w:b/>
          <w:bCs/>
          <w:color w:val="auto"/>
          <w:sz w:val="24"/>
          <w:lang w:eastAsia="zh-CN"/>
        </w:rPr>
        <w:t>声</w:t>
      </w:r>
      <w:r>
        <w:rPr>
          <w:rFonts w:hint="eastAsia" w:ascii="宋体" w:hAnsi="宋体" w:eastAsia="宋体" w:cs="宋体"/>
          <w:b/>
          <w:bCs/>
          <w:color w:val="auto"/>
          <w:sz w:val="24"/>
          <w:lang w:eastAsia="zh-CN"/>
        </w:rPr>
        <w:t>明函（格式后附），</w:t>
      </w:r>
      <w:r>
        <w:rPr>
          <w:rFonts w:hint="eastAsia" w:ascii="宋体" w:hAnsi="宋体" w:eastAsia="宋体" w:cs="宋体"/>
          <w:b/>
          <w:bCs/>
          <w:color w:val="auto"/>
          <w:sz w:val="24"/>
          <w:highlight w:val="none"/>
          <w:lang w:eastAsia="zh-CN"/>
        </w:rPr>
        <w:t>否则其投标文件作无效投标处理。</w:t>
      </w:r>
    </w:p>
    <w:p>
      <w:pPr>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sz w:val="24"/>
        </w:rPr>
        <w:t>11.1.</w:t>
      </w:r>
      <w:r>
        <w:rPr>
          <w:rFonts w:hint="eastAsia" w:ascii="宋体" w:hAnsi="宋体" w:cs="宋体"/>
          <w:color w:val="auto"/>
          <w:sz w:val="24"/>
          <w:lang w:val="en-US" w:eastAsia="zh-CN"/>
        </w:rPr>
        <w:t>5</w:t>
      </w:r>
      <w:r>
        <w:rPr>
          <w:rFonts w:hint="eastAsia" w:ascii="宋体" w:hAnsi="宋体" w:cs="宋体"/>
          <w:color w:val="auto"/>
          <w:sz w:val="24"/>
        </w:rPr>
        <w:t>本项目的特定资格要求</w:t>
      </w:r>
      <w:r>
        <w:rPr>
          <w:rFonts w:hint="eastAsia" w:ascii="宋体" w:hAnsi="宋体" w:cs="宋体"/>
          <w:color w:val="auto"/>
          <w:sz w:val="24"/>
          <w:lang w:eastAsia="zh-CN"/>
        </w:rPr>
        <w:t>：无</w:t>
      </w:r>
      <w:r>
        <w:rPr>
          <w:rFonts w:hint="eastAsia" w:ascii="宋体" w:hAnsi="宋体" w:cs="宋体"/>
          <w:color w:val="auto"/>
          <w:sz w:val="24"/>
        </w:rPr>
        <w:t>。</w:t>
      </w:r>
    </w:p>
    <w:p>
      <w:pPr>
        <w:snapToGrid w:val="0"/>
        <w:spacing w:line="360" w:lineRule="auto"/>
        <w:ind w:firstLine="482" w:firstLineChars="200"/>
        <w:rPr>
          <w:rFonts w:hint="eastAsia" w:ascii="宋体" w:hAnsi="宋体" w:eastAsia="宋体" w:cs="宋体"/>
          <w:color w:val="auto"/>
          <w:sz w:val="24"/>
          <w:lang w:val="zh-CN" w:eastAsia="zh-CN"/>
        </w:rPr>
      </w:pPr>
      <w:r>
        <w:rPr>
          <w:rFonts w:hint="eastAsia" w:ascii="宋体" w:hAnsi="宋体" w:cs="宋体"/>
          <w:b/>
          <w:bCs/>
          <w:color w:val="auto"/>
          <w:sz w:val="24"/>
        </w:rPr>
        <w:t>注：上述资格条件审查材料未响应提供的，视为资格审查不通过。上述内容部分格式及内容详见“</w:t>
      </w:r>
      <w:r>
        <w:rPr>
          <w:rFonts w:hint="eastAsia" w:ascii="宋体" w:hAnsi="宋体" w:cs="宋体"/>
          <w:color w:val="auto"/>
          <w:sz w:val="24"/>
        </w:rPr>
        <w:t>第六部分  应提交的有关格式范例”。</w:t>
      </w:r>
      <w:r>
        <w:rPr>
          <w:rFonts w:hint="eastAsia" w:ascii="宋体" w:hAnsi="宋体" w:cs="宋体"/>
          <w:b/>
          <w:bCs/>
          <w:color w:val="auto"/>
          <w:sz w:val="24"/>
          <w:lang w:eastAsia="zh-CN"/>
        </w:rPr>
        <w:t>未提供格式的，根据需求及要求自行草拟。</w:t>
      </w:r>
    </w:p>
    <w:p>
      <w:pPr>
        <w:snapToGrid w:val="0"/>
        <w:spacing w:line="360" w:lineRule="auto"/>
        <w:ind w:firstLine="482" w:firstLineChars="200"/>
        <w:rPr>
          <w:rFonts w:ascii="宋体" w:hAnsi="宋体" w:cs="宋体"/>
          <w:b/>
          <w:bCs/>
          <w:color w:val="auto"/>
          <w:sz w:val="24"/>
          <w:lang w:val="zh-CN"/>
        </w:rPr>
      </w:pPr>
      <w:r>
        <w:rPr>
          <w:rFonts w:hint="eastAsia" w:ascii="宋体" w:hAnsi="宋体" w:cs="宋体"/>
          <w:b/>
          <w:bCs/>
          <w:color w:val="auto"/>
          <w:sz w:val="24"/>
          <w:lang w:val="zh-CN"/>
        </w:rPr>
        <w:t>11.</w:t>
      </w:r>
      <w:r>
        <w:rPr>
          <w:rFonts w:hint="eastAsia" w:ascii="宋体" w:hAnsi="宋体" w:cs="宋体"/>
          <w:b/>
          <w:bCs/>
          <w:color w:val="auto"/>
          <w:sz w:val="24"/>
        </w:rPr>
        <w:t>2</w:t>
      </w:r>
      <w:r>
        <w:rPr>
          <w:rFonts w:hint="eastAsia" w:ascii="宋体" w:hAnsi="宋体" w:cs="宋体"/>
          <w:b/>
          <w:bCs/>
          <w:color w:val="auto"/>
          <w:sz w:val="24"/>
          <w:lang w:val="zh-CN"/>
        </w:rPr>
        <w:t xml:space="preserve">  </w:t>
      </w:r>
      <w:r>
        <w:rPr>
          <w:rFonts w:hint="eastAsia" w:ascii="宋体" w:hAnsi="宋体" w:cs="宋体"/>
          <w:b/>
          <w:bCs/>
          <w:color w:val="auto"/>
          <w:sz w:val="24"/>
        </w:rPr>
        <w:t>商务技术</w:t>
      </w:r>
      <w:r>
        <w:rPr>
          <w:rFonts w:hint="eastAsia" w:ascii="宋体" w:hAnsi="宋体" w:cs="宋体"/>
          <w:b/>
          <w:bCs/>
          <w:color w:val="auto"/>
          <w:sz w:val="24"/>
          <w:lang w:val="zh-CN"/>
        </w:rPr>
        <w:t>文件：</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▲11.2.1投标函；</w:t>
      </w:r>
      <w:r>
        <w:rPr>
          <w:rFonts w:hint="eastAsia" w:ascii="宋体" w:hAnsi="宋体" w:eastAsia="宋体" w:cs="宋体"/>
          <w:b w:val="0"/>
          <w:bCs w:val="0"/>
          <w:color w:val="auto"/>
          <w:sz w:val="24"/>
          <w:lang w:val="zh-CN"/>
        </w:rPr>
        <w:t xml:space="preserve"> </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▲11.2.2授权委托书或法定代表人（单位负责人、自然人本人）身份证明；</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11.2.3分包意向协议（如果有)；</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▲11.2.4符合性审查资料；</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11.2.5评标标准相应的商务技术资料；（按招标文件第四部分评标办法前附表中“投标文件中评标标准相应的商务技术资料目录”提供资料）</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11.2.6投标标的清单；</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▲11.2.7商务技术偏离表；</w:t>
      </w:r>
    </w:p>
    <w:p>
      <w:pPr>
        <w:snapToGrid w:val="0"/>
        <w:spacing w:line="360" w:lineRule="auto"/>
        <w:ind w:firstLine="480" w:firstLineChars="200"/>
        <w:rPr>
          <w:rFonts w:hint="eastAsia" w:ascii="宋体" w:hAnsi="宋体" w:eastAsia="宋体" w:cs="宋体"/>
          <w:b w:val="0"/>
          <w:bCs w:val="0"/>
          <w:color w:val="auto"/>
          <w:sz w:val="24"/>
          <w:lang w:val="zh-CN"/>
        </w:rPr>
      </w:pPr>
      <w:r>
        <w:rPr>
          <w:rFonts w:hint="eastAsia" w:ascii="宋体" w:hAnsi="宋体" w:eastAsia="宋体" w:cs="宋体"/>
          <w:b w:val="0"/>
          <w:bCs w:val="0"/>
          <w:color w:val="auto"/>
          <w:sz w:val="24"/>
        </w:rPr>
        <w:t>▲</w:t>
      </w:r>
      <w:r>
        <w:rPr>
          <w:rFonts w:hint="eastAsia" w:ascii="宋体" w:hAnsi="宋体" w:eastAsia="宋体" w:cs="宋体"/>
          <w:b w:val="0"/>
          <w:bCs w:val="0"/>
          <w:color w:val="auto"/>
          <w:sz w:val="24"/>
          <w:lang w:val="zh-CN"/>
        </w:rPr>
        <w:t>11.</w:t>
      </w:r>
      <w:r>
        <w:rPr>
          <w:rFonts w:hint="eastAsia" w:ascii="宋体" w:hAnsi="宋体" w:eastAsia="宋体" w:cs="宋体"/>
          <w:b w:val="0"/>
          <w:bCs w:val="0"/>
          <w:color w:val="auto"/>
          <w:sz w:val="24"/>
        </w:rPr>
        <w:t>2</w:t>
      </w:r>
      <w:r>
        <w:rPr>
          <w:rFonts w:hint="eastAsia" w:ascii="宋体" w:hAnsi="宋体" w:eastAsia="宋体" w:cs="宋体"/>
          <w:b w:val="0"/>
          <w:bCs w:val="0"/>
          <w:color w:val="auto"/>
          <w:sz w:val="24"/>
          <w:lang w:val="zh-CN"/>
        </w:rPr>
        <w:t>.</w:t>
      </w:r>
      <w:r>
        <w:rPr>
          <w:rFonts w:hint="eastAsia" w:ascii="宋体" w:hAnsi="宋体" w:eastAsia="宋体" w:cs="宋体"/>
          <w:b w:val="0"/>
          <w:bCs w:val="0"/>
          <w:color w:val="auto"/>
          <w:sz w:val="24"/>
        </w:rPr>
        <w:t>8</w:t>
      </w:r>
      <w:r>
        <w:rPr>
          <w:rFonts w:hint="eastAsia" w:ascii="宋体" w:hAnsi="宋体" w:eastAsia="宋体" w:cs="宋体"/>
          <w:b w:val="0"/>
          <w:bCs w:val="0"/>
          <w:color w:val="auto"/>
          <w:sz w:val="24"/>
          <w:lang w:val="zh-CN"/>
        </w:rPr>
        <w:t>政府采购供应商廉洁自律承诺书；</w:t>
      </w:r>
    </w:p>
    <w:p>
      <w:pPr>
        <w:snapToGrid w:val="0"/>
        <w:spacing w:line="360" w:lineRule="auto"/>
        <w:ind w:firstLine="480" w:firstLineChars="200"/>
        <w:rPr>
          <w:rFonts w:hint="eastAsia" w:ascii="宋体" w:hAnsi="宋体" w:eastAsia="宋体" w:cs="宋体"/>
          <w:b w:val="0"/>
          <w:bCs w:val="0"/>
          <w:color w:val="auto"/>
          <w:sz w:val="24"/>
          <w:lang w:val="zh-CN"/>
        </w:rPr>
      </w:pPr>
      <w:r>
        <w:rPr>
          <w:rFonts w:hint="eastAsia" w:ascii="宋体" w:hAnsi="宋体" w:eastAsia="宋体" w:cs="宋体"/>
          <w:b w:val="0"/>
          <w:bCs w:val="0"/>
          <w:color w:val="auto"/>
          <w:sz w:val="24"/>
          <w:lang w:val="zh-CN"/>
        </w:rPr>
        <w:t>11.</w:t>
      </w:r>
      <w:r>
        <w:rPr>
          <w:rFonts w:hint="eastAsia" w:ascii="宋体" w:hAnsi="宋体" w:eastAsia="宋体" w:cs="宋体"/>
          <w:b w:val="0"/>
          <w:bCs w:val="0"/>
          <w:color w:val="auto"/>
          <w:sz w:val="24"/>
        </w:rPr>
        <w:t>2</w:t>
      </w:r>
      <w:r>
        <w:rPr>
          <w:rFonts w:hint="eastAsia" w:ascii="宋体" w:hAnsi="宋体" w:eastAsia="宋体" w:cs="宋体"/>
          <w:b w:val="0"/>
          <w:bCs w:val="0"/>
          <w:color w:val="auto"/>
          <w:sz w:val="24"/>
          <w:lang w:val="zh-CN"/>
        </w:rPr>
        <w:t>.</w:t>
      </w:r>
      <w:r>
        <w:rPr>
          <w:rFonts w:hint="eastAsia" w:ascii="宋体" w:hAnsi="宋体" w:eastAsia="宋体" w:cs="宋体"/>
          <w:b w:val="0"/>
          <w:bCs w:val="0"/>
          <w:color w:val="auto"/>
          <w:sz w:val="24"/>
          <w:lang w:val="en-US" w:eastAsia="zh-CN"/>
        </w:rPr>
        <w:t>9</w:t>
      </w:r>
      <w:r>
        <w:rPr>
          <w:rFonts w:hint="eastAsia" w:ascii="宋体" w:hAnsi="宋体" w:eastAsia="宋体" w:cs="宋体"/>
          <w:b w:val="0"/>
          <w:bCs w:val="0"/>
          <w:color w:val="auto"/>
          <w:sz w:val="24"/>
        </w:rPr>
        <w:t>政府采购活动现场确认声明书</w:t>
      </w:r>
      <w:r>
        <w:rPr>
          <w:rFonts w:hint="eastAsia" w:ascii="宋体" w:hAnsi="宋体" w:eastAsia="宋体" w:cs="宋体"/>
          <w:b w:val="0"/>
          <w:bCs w:val="0"/>
          <w:color w:val="auto"/>
          <w:sz w:val="24"/>
          <w:lang w:eastAsia="zh-CN"/>
        </w:rPr>
        <w:t>。</w:t>
      </w:r>
    </w:p>
    <w:p>
      <w:pPr>
        <w:snapToGrid w:val="0"/>
        <w:spacing w:line="360" w:lineRule="auto"/>
        <w:ind w:firstLine="482" w:firstLineChars="200"/>
        <w:rPr>
          <w:rFonts w:hint="eastAsia" w:ascii="宋体" w:hAnsi="宋体" w:eastAsia="宋体" w:cs="宋体"/>
          <w:color w:val="auto"/>
          <w:sz w:val="24"/>
          <w:lang w:val="zh-CN" w:eastAsia="zh-CN"/>
        </w:rPr>
      </w:pPr>
      <w:r>
        <w:rPr>
          <w:rFonts w:hint="eastAsia" w:ascii="宋体" w:hAnsi="宋体" w:cs="宋体"/>
          <w:b/>
          <w:bCs/>
          <w:color w:val="auto"/>
          <w:sz w:val="24"/>
        </w:rPr>
        <w:t>注：上述内容部分格式及内容详见“第六部分  应提交的有关格式范例”。</w:t>
      </w:r>
      <w:r>
        <w:rPr>
          <w:rFonts w:hint="eastAsia" w:ascii="宋体" w:hAnsi="宋体" w:cs="宋体"/>
          <w:b/>
          <w:bCs/>
          <w:color w:val="auto"/>
          <w:sz w:val="24"/>
          <w:lang w:eastAsia="zh-CN"/>
        </w:rPr>
        <w:t>未提供格式的，根据需求及要求自行草拟。</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▲11.3.1开标一览表（报价表）；</w:t>
      </w:r>
    </w:p>
    <w:p>
      <w:pPr>
        <w:snapToGrid w:val="0"/>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rPr>
        <w:t>11.3.</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lang w:val="en-US"/>
        </w:rPr>
        <w:t xml:space="preserve"> 报价情况说明</w:t>
      </w:r>
      <w:r>
        <w:rPr>
          <w:rFonts w:hint="eastAsia" w:ascii="宋体" w:hAnsi="宋体" w:eastAsia="宋体" w:cs="宋体"/>
          <w:b w:val="0"/>
          <w:bCs w:val="0"/>
          <w:color w:val="auto"/>
          <w:sz w:val="24"/>
        </w:rPr>
        <w:t>（如果有)</w:t>
      </w:r>
      <w:r>
        <w:rPr>
          <w:rFonts w:hint="eastAsia" w:ascii="宋体" w:hAnsi="宋体" w:eastAsia="宋体" w:cs="宋体"/>
          <w:b w:val="0"/>
          <w:bCs w:val="0"/>
          <w:color w:val="auto"/>
          <w:sz w:val="24"/>
          <w:lang w:eastAsia="zh-CN"/>
        </w:rPr>
        <w:t>；</w:t>
      </w:r>
    </w:p>
    <w:p>
      <w:pPr>
        <w:snapToGrid w:val="0"/>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（如供应商报价低于项目预算50%的，应当提交本文档，详细阐述不影响服务质量或者诚信履约的具体原因）；</w:t>
      </w:r>
    </w:p>
    <w:p>
      <w:pPr>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r>
        <w:rPr>
          <w:rFonts w:hint="eastAsia" w:ascii="宋体" w:hAnsi="宋体" w:cs="宋体"/>
          <w:color w:val="auto"/>
          <w:sz w:val="24"/>
          <w:lang w:eastAsia="zh-CN"/>
        </w:rPr>
        <w:t>（</w:t>
      </w:r>
      <w:r>
        <w:rPr>
          <w:rFonts w:hint="eastAsia" w:ascii="宋体" w:hAnsi="宋体" w:cs="宋体"/>
          <w:snapToGrid w:val="0"/>
          <w:color w:val="auto"/>
          <w:kern w:val="28"/>
          <w:sz w:val="24"/>
          <w:szCs w:val="20"/>
        </w:rPr>
        <w:t>如果有</w:t>
      </w:r>
      <w:r>
        <w:rPr>
          <w:rFonts w:hint="eastAsia" w:ascii="宋体" w:hAnsi="宋体" w:cs="宋体"/>
          <w:color w:val="auto"/>
          <w:sz w:val="24"/>
          <w:lang w:eastAsia="zh-CN"/>
        </w:rPr>
        <w:t>）</w:t>
      </w:r>
    </w:p>
    <w:p>
      <w:pPr>
        <w:snapToGrid w:val="0"/>
        <w:spacing w:line="360" w:lineRule="auto"/>
        <w:ind w:firstLine="482" w:firstLineChars="200"/>
        <w:rPr>
          <w:rFonts w:hint="eastAsia" w:ascii="宋体" w:hAnsi="宋体" w:cs="宋体"/>
          <w:b/>
          <w:color w:val="auto"/>
          <w:sz w:val="24"/>
        </w:rPr>
      </w:pPr>
      <w:r>
        <w:rPr>
          <w:rFonts w:hint="eastAsia" w:ascii="宋体" w:hAnsi="宋体" w:cs="宋体"/>
          <w:b/>
          <w:color w:val="auto"/>
          <w:sz w:val="24"/>
          <w:lang w:eastAsia="zh-CN"/>
        </w:rPr>
        <w:t>注：</w:t>
      </w:r>
      <w:r>
        <w:rPr>
          <w:rFonts w:hint="eastAsia" w:ascii="宋体" w:hAnsi="宋体" w:cs="宋体"/>
          <w:b/>
          <w:color w:val="auto"/>
          <w:sz w:val="24"/>
        </w:rPr>
        <w:t>投标文件含有采购人不能接受的附加条件的，投标无效；投标人提供虚假材料投标的，投标无效。</w:t>
      </w:r>
    </w:p>
    <w:p>
      <w:pPr>
        <w:snapToGrid w:val="0"/>
        <w:spacing w:line="360" w:lineRule="auto"/>
        <w:ind w:firstLine="482" w:firstLineChars="200"/>
        <w:rPr>
          <w:rFonts w:hint="eastAsia" w:ascii="宋体" w:hAnsi="宋体" w:cs="宋体"/>
          <w:b/>
          <w:bCs/>
          <w:color w:val="auto"/>
          <w:sz w:val="24"/>
          <w:lang w:eastAsia="zh-CN"/>
        </w:rPr>
      </w:pPr>
      <w:r>
        <w:rPr>
          <w:rFonts w:hint="eastAsia" w:ascii="宋体" w:hAnsi="宋体" w:cs="宋体"/>
          <w:b/>
          <w:bCs/>
          <w:color w:val="auto"/>
          <w:sz w:val="24"/>
        </w:rPr>
        <w:t>部分格式及内容详见“第六部分  应提交的有关格式范例”。</w:t>
      </w:r>
      <w:r>
        <w:rPr>
          <w:rFonts w:hint="eastAsia" w:ascii="宋体" w:hAnsi="宋体" w:cs="宋体"/>
          <w:b/>
          <w:bCs/>
          <w:color w:val="auto"/>
          <w:sz w:val="24"/>
          <w:lang w:eastAsia="zh-CN"/>
        </w:rPr>
        <w:t>未提供格式的，根据需求及要求自行草拟。</w:t>
      </w:r>
    </w:p>
    <w:p>
      <w:pPr>
        <w:pStyle w:val="626"/>
        <w:spacing w:line="360" w:lineRule="auto"/>
        <w:ind w:firstLine="480" w:firstLineChars="200"/>
        <w:rPr>
          <w:rFonts w:hint="eastAsia"/>
          <w:color w:val="auto"/>
          <w:lang w:val="zh-CN" w:eastAsia="zh-CN"/>
        </w:rPr>
      </w:pPr>
      <w:r>
        <w:rPr>
          <w:rFonts w:hint="eastAsia" w:ascii="宋体" w:hAnsi="宋体" w:eastAsia="宋体" w:cs="宋体"/>
          <w:color w:val="auto"/>
          <w:sz w:val="24"/>
          <w:szCs w:val="24"/>
          <w:shd w:val="clear" w:color="auto" w:fill="FFFFFF"/>
          <w:lang w:val="en-US" w:eastAsia="zh-CN"/>
        </w:rPr>
        <w:t>投标人应对投标文件中材料的真实性、合法性负责。</w:t>
      </w:r>
    </w:p>
    <w:p>
      <w:pPr>
        <w:pStyle w:val="93"/>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93"/>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93"/>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93"/>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93"/>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93"/>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3"/>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93"/>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color w:val="auto"/>
          <w:sz w:val="24"/>
          <w:szCs w:val="24"/>
        </w:rPr>
      </w:pPr>
      <w:r>
        <w:rPr>
          <w:rFonts w:hint="eastAsia" w:hAnsi="宋体" w:cs="宋体"/>
          <w:b/>
          <w:color w:val="auto"/>
          <w:sz w:val="24"/>
          <w:szCs w:val="24"/>
        </w:rPr>
        <w:t>15.备份投标文件</w:t>
      </w:r>
    </w:p>
    <w:p>
      <w:pPr>
        <w:pStyle w:val="34"/>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4"/>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lang w:val="en-US" w:eastAsia="zh-CN"/>
        </w:rPr>
        <w:t>U</w:t>
      </w:r>
      <w:r>
        <w:rPr>
          <w:rFonts w:hint="eastAsia" w:hAnsi="宋体" w:cs="宋体"/>
          <w:color w:val="auto"/>
          <w:sz w:val="24"/>
        </w:rPr>
        <w:t>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93"/>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5"/>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93"/>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93"/>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93"/>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93"/>
        <w:spacing w:before="0"/>
        <w:ind w:firstLine="643"/>
        <w:rPr>
          <w:rFonts w:ascii="宋体" w:hAnsi="宋体" w:cs="宋体"/>
          <w:b/>
          <w:color w:val="auto"/>
          <w:sz w:val="32"/>
        </w:rPr>
      </w:pPr>
    </w:p>
    <w:p>
      <w:pPr>
        <w:pStyle w:val="93"/>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247"/>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247"/>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247"/>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247"/>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93"/>
        <w:spacing w:before="0"/>
        <w:ind w:firstLine="480"/>
        <w:rPr>
          <w:rFonts w:ascii="宋体" w:hAnsi="宋体" w:cs="宋体"/>
          <w:color w:val="auto"/>
          <w:kern w:val="0"/>
          <w:szCs w:val="24"/>
        </w:rPr>
      </w:pPr>
      <w:r>
        <w:rPr>
          <w:rFonts w:hint="eastAsia" w:ascii="宋体" w:hAnsi="宋体" w:cs="宋体"/>
          <w:color w:val="auto"/>
          <w:kern w:val="0"/>
          <w:szCs w:val="24"/>
        </w:rPr>
        <w:t>19.1开标后，采购人或采购机构将依法对投标人的资格进行审查。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19.2</w:t>
      </w:r>
      <w:r>
        <w:rPr>
          <w:rFonts w:hint="eastAsia" w:ascii="宋体" w:hAnsi="宋体" w:cs="宋体"/>
          <w:color w:val="auto"/>
          <w:sz w:val="24"/>
        </w:rPr>
        <w:t>采购人或采购机构依据法律法规和招标文件的规定，对投标人的资格进行审查。</w:t>
      </w:r>
    </w:p>
    <w:p>
      <w:pPr>
        <w:pStyle w:val="93"/>
        <w:spacing w:before="0"/>
        <w:ind w:firstLine="480"/>
        <w:rPr>
          <w:rFonts w:ascii="宋体" w:hAnsi="宋体" w:cs="宋体"/>
          <w:color w:val="auto"/>
        </w:rPr>
      </w:pPr>
      <w:r>
        <w:rPr>
          <w:rFonts w:hint="eastAsia" w:ascii="宋体" w:hAnsi="宋体" w:cs="宋体"/>
          <w:color w:val="auto"/>
          <w:kern w:val="0"/>
          <w:szCs w:val="24"/>
        </w:rPr>
        <w:t>19.3投标人未按照招标文件要求提供与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93"/>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4对未通过资格审查的投标人，采购人或采购机构告知其未通过的原因。</w:t>
      </w:r>
    </w:p>
    <w:p>
      <w:pPr>
        <w:pStyle w:val="93"/>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rPr>
        <w:t>5合格投标人不足3家的，不再评标。</w:t>
      </w:r>
    </w:p>
    <w:p>
      <w:pPr>
        <w:pStyle w:val="93"/>
        <w:adjustRightInd w:val="0"/>
        <w:snapToGrid w:val="0"/>
        <w:spacing w:before="0"/>
        <w:ind w:firstLine="480"/>
        <w:rPr>
          <w:rStyle w:val="79"/>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6</w:t>
      </w:r>
      <w:r>
        <w:rPr>
          <w:rFonts w:hint="eastAsia" w:ascii="宋体" w:hAnsi="宋体" w:cs="宋体"/>
          <w:color w:val="auto"/>
          <w:kern w:val="0"/>
          <w:szCs w:val="24"/>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93"/>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93"/>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20.1信用信息查询渠道及截止时间：采购机构将在资格审查时通过“信用中国”网站(www.creditchina.gov.cn)、中国政府采购网(www.ccgp.gov.cn)渠道查询投标人接受资格时的信用记录。</w:t>
      </w:r>
    </w:p>
    <w:p>
      <w:pPr>
        <w:pStyle w:val="93"/>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93"/>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93"/>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5"/>
        <w:spacing w:line="360" w:lineRule="auto"/>
        <w:ind w:left="479" w:hanging="479" w:hangingChars="199"/>
        <w:rPr>
          <w:rFonts w:cs="宋体"/>
          <w:b/>
          <w:color w:val="auto"/>
        </w:rPr>
      </w:pPr>
      <w:r>
        <w:rPr>
          <w:rFonts w:hint="eastAsia" w:cs="宋体"/>
          <w:b/>
          <w:color w:val="auto"/>
        </w:rPr>
        <w:t>22. 确定中标供应商</w:t>
      </w:r>
    </w:p>
    <w:p>
      <w:pPr>
        <w:pStyle w:val="93"/>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lang w:eastAsia="zh-CN"/>
        </w:rPr>
        <w:t>，</w:t>
      </w:r>
      <w:r>
        <w:rPr>
          <w:rFonts w:hint="eastAsia" w:ascii="宋体" w:hAnsi="宋体" w:cs="宋体"/>
          <w:color w:val="auto"/>
          <w:szCs w:val="24"/>
        </w:rPr>
        <w:t>为提高政府采购效率，一般在收到评审报告当天确定中标或者成交供应商。中标、成交通知书和中标、成交结果公告应当在规定时间内同时发出。</w:t>
      </w:r>
    </w:p>
    <w:p>
      <w:pPr>
        <w:pStyle w:val="93"/>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5"/>
        <w:spacing w:line="360" w:lineRule="auto"/>
        <w:ind w:left="479" w:hanging="479" w:hangingChars="199"/>
        <w:rPr>
          <w:rFonts w:hint="eastAsia" w:cs="宋体"/>
          <w:color w:val="auto"/>
        </w:rPr>
      </w:pPr>
      <w:r>
        <w:rPr>
          <w:rFonts w:hint="eastAsia" w:cs="宋体"/>
          <w:b/>
          <w:color w:val="auto"/>
        </w:rPr>
        <w:t xml:space="preserve">24. </w:t>
      </w:r>
      <w:r>
        <w:rPr>
          <w:rFonts w:hint="eastAsia" w:cs="宋体"/>
          <w:color w:val="auto"/>
        </w:rPr>
        <w:t>合同主要条款详见第五部分拟签订的合同文本。</w:t>
      </w:r>
    </w:p>
    <w:p>
      <w:pPr>
        <w:pStyle w:val="93"/>
        <w:adjustRightInd w:val="0"/>
        <w:snapToGrid w:val="0"/>
        <w:spacing w:before="0"/>
        <w:rPr>
          <w:rStyle w:val="79"/>
          <w:color w:val="auto"/>
        </w:rPr>
      </w:pPr>
      <w:r>
        <w:rPr>
          <w:rFonts w:hint="eastAsia" w:ascii="宋体" w:hAnsi="宋体" w:cs="宋体"/>
          <w:b w:val="0"/>
          <w:bCs/>
          <w:color w:val="auto"/>
          <w:szCs w:val="24"/>
        </w:rPr>
        <w:t>由于</w:t>
      </w:r>
      <w:r>
        <w:rPr>
          <w:rFonts w:hint="eastAsia" w:ascii="宋体" w:hAnsi="宋体" w:cs="宋体"/>
          <w:bCs/>
          <w:color w:val="auto"/>
          <w:szCs w:val="24"/>
        </w:rPr>
        <w:t>中标、成交供应商原因导致重新采购的，应当承担支付代理费和专家评审费等费用在内的赔偿责任。</w:t>
      </w:r>
    </w:p>
    <w:p>
      <w:pPr>
        <w:pStyle w:val="25"/>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3"/>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3"/>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93"/>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93"/>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3"/>
        <w:ind w:left="0" w:firstLine="480" w:firstLineChars="200"/>
        <w:rPr>
          <w:rFonts w:ascii="宋体" w:hAnsi="宋体" w:eastAsia="宋体" w:cs="宋体"/>
          <w:color w:val="auto"/>
          <w:lang w:val="en-US"/>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宋体" w:hAnsi="宋体" w:cs="宋体"/>
          <w:b/>
          <w:color w:val="auto"/>
          <w:sz w:val="24"/>
        </w:rPr>
      </w:pPr>
      <w:r>
        <w:rPr>
          <w:rFonts w:hint="eastAsia" w:ascii="宋体" w:hAnsi="宋体" w:cs="宋体"/>
          <w:b/>
          <w:color w:val="auto"/>
          <w:sz w:val="32"/>
        </w:rPr>
        <w:t>八、电子交易活动的中止</w:t>
      </w:r>
    </w:p>
    <w:p>
      <w:pPr>
        <w:pStyle w:val="93"/>
        <w:snapToGrid w:val="0"/>
        <w:spacing w:before="0"/>
        <w:ind w:firstLine="0" w:firstLineChars="0"/>
        <w:rPr>
          <w:rFonts w:ascii="宋体" w:hAnsi="宋体" w:cs="宋体"/>
          <w:color w:val="auto"/>
        </w:rPr>
      </w:pPr>
      <w:r>
        <w:rPr>
          <w:rFonts w:hint="eastAsia" w:ascii="宋体" w:hAnsi="宋体" w:cs="宋体"/>
          <w:color w:val="auto"/>
        </w:rPr>
        <w:t>2</w:t>
      </w:r>
      <w:r>
        <w:rPr>
          <w:rFonts w:hint="eastAsia" w:ascii="宋体" w:hAnsi="宋体" w:cs="宋体"/>
          <w:b/>
          <w:color w:val="auto"/>
          <w:szCs w:val="24"/>
        </w:rPr>
        <w:t>7.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93"/>
        <w:snapToGrid w:val="0"/>
        <w:spacing w:before="0"/>
        <w:ind w:firstLine="480"/>
        <w:rPr>
          <w:rFonts w:ascii="宋体" w:hAnsi="宋体" w:cs="宋体"/>
          <w:color w:val="auto"/>
        </w:rPr>
      </w:pPr>
      <w:r>
        <w:rPr>
          <w:rFonts w:hint="eastAsia" w:ascii="宋体" w:hAnsi="宋体" w:cs="宋体"/>
          <w:color w:val="auto"/>
        </w:rPr>
        <w:t xml:space="preserve">27.1电子交易平台发生故障而无法登录访问的； </w:t>
      </w:r>
    </w:p>
    <w:p>
      <w:pPr>
        <w:pStyle w:val="93"/>
        <w:snapToGrid w:val="0"/>
        <w:spacing w:before="0"/>
        <w:ind w:firstLine="480"/>
        <w:rPr>
          <w:rFonts w:ascii="宋体" w:hAnsi="宋体" w:cs="宋体"/>
          <w:color w:val="auto"/>
        </w:rPr>
      </w:pPr>
      <w:r>
        <w:rPr>
          <w:rFonts w:hint="eastAsia" w:ascii="宋体" w:hAnsi="宋体" w:cs="宋体"/>
          <w:color w:val="auto"/>
        </w:rPr>
        <w:t>27.2电子交易平台应用或数据库出现错误，不能进行正常操作的；</w:t>
      </w:r>
    </w:p>
    <w:p>
      <w:pPr>
        <w:pStyle w:val="93"/>
        <w:snapToGrid w:val="0"/>
        <w:spacing w:before="0"/>
        <w:ind w:firstLine="480"/>
        <w:rPr>
          <w:rFonts w:ascii="宋体" w:hAnsi="宋体" w:cs="宋体"/>
          <w:color w:val="auto"/>
        </w:rPr>
      </w:pPr>
      <w:r>
        <w:rPr>
          <w:rFonts w:hint="eastAsia" w:ascii="宋体" w:hAnsi="宋体" w:cs="宋体"/>
          <w:color w:val="auto"/>
        </w:rPr>
        <w:t>27.3电子交易平台发现严重安全漏洞，有潜在泄密危险的；</w:t>
      </w:r>
    </w:p>
    <w:p>
      <w:pPr>
        <w:pStyle w:val="93"/>
        <w:snapToGrid w:val="0"/>
        <w:spacing w:before="0"/>
        <w:ind w:firstLine="480"/>
        <w:rPr>
          <w:rFonts w:ascii="宋体" w:hAnsi="宋体" w:cs="宋体"/>
          <w:color w:val="auto"/>
        </w:rPr>
      </w:pPr>
      <w:r>
        <w:rPr>
          <w:rFonts w:hint="eastAsia" w:ascii="宋体" w:hAnsi="宋体" w:cs="宋体"/>
          <w:color w:val="auto"/>
        </w:rPr>
        <w:t xml:space="preserve">27.4病毒发作导致不能进行正常操作的； </w:t>
      </w:r>
    </w:p>
    <w:p>
      <w:pPr>
        <w:pStyle w:val="93"/>
        <w:snapToGrid w:val="0"/>
        <w:spacing w:before="0"/>
        <w:ind w:firstLine="480"/>
        <w:rPr>
          <w:rFonts w:ascii="宋体" w:hAnsi="宋体" w:cs="宋体"/>
          <w:color w:val="auto"/>
        </w:rPr>
      </w:pPr>
      <w:r>
        <w:rPr>
          <w:rFonts w:hint="eastAsia" w:ascii="宋体" w:hAnsi="宋体" w:cs="宋体"/>
          <w:color w:val="auto"/>
        </w:rPr>
        <w:t>27.5其他无法保证电子交易的公平、公正和安全的情况。</w:t>
      </w:r>
    </w:p>
    <w:p>
      <w:pPr>
        <w:pStyle w:val="93"/>
        <w:snapToGrid w:val="0"/>
        <w:ind w:firstLine="0"/>
        <w:rPr>
          <w:rFonts w:ascii="宋体" w:hAnsi="宋体" w:cs="宋体"/>
          <w:color w:val="auto"/>
          <w:sz w:val="24"/>
        </w:rPr>
      </w:pPr>
      <w:r>
        <w:rPr>
          <w:rFonts w:hint="eastAsia" w:ascii="宋体" w:hAnsi="宋体" w:cs="宋体"/>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5"/>
        <w:spacing w:line="360" w:lineRule="auto"/>
        <w:ind w:firstLine="0" w:firstLineChars="0"/>
        <w:rPr>
          <w:rFonts w:cs="宋体"/>
          <w:b/>
          <w:color w:val="auto"/>
        </w:rPr>
      </w:pPr>
      <w:r>
        <w:rPr>
          <w:rFonts w:hint="eastAsia" w:cs="宋体"/>
          <w:b/>
          <w:color w:val="auto"/>
        </w:rPr>
        <w:t>29.验收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29.1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szCs w:val="24"/>
        </w:rPr>
      </w:pPr>
      <w:r>
        <w:rPr>
          <w:rFonts w:hint="eastAsia" w:ascii="宋体" w:hAnsi="宋体" w:cs="宋体"/>
          <w:color w:val="auto"/>
          <w:kern w:val="0"/>
          <w:sz w:val="24"/>
        </w:rPr>
        <w:t>29.2采购人可以邀请参加本项目的其他投标人或者第三方机构参与验收。参与验收的</w:t>
      </w:r>
      <w:r>
        <w:rPr>
          <w:rFonts w:hint="eastAsia" w:ascii="宋体" w:hAnsi="宋体" w:eastAsia="宋体" w:cs="宋体"/>
          <w:color w:val="auto"/>
          <w:kern w:val="0"/>
          <w:sz w:val="24"/>
          <w:szCs w:val="24"/>
        </w:rPr>
        <w:t>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adjustRightInd w:val="0"/>
        <w:snapToGrid w:val="0"/>
        <w:ind w:left="0" w:firstLine="480" w:firstLineChars="200"/>
        <w:jc w:val="left"/>
        <w:rPr>
          <w:rFonts w:hint="eastAsia"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eastAsia="zh-CN"/>
        </w:rPr>
        <w:t>29</w:t>
      </w:r>
      <w:r>
        <w:rPr>
          <w:rFonts w:hint="eastAsia" w:ascii="宋体" w:hAnsi="宋体" w:eastAsia="宋体" w:cs="宋体"/>
          <w:b w:val="0"/>
          <w:bCs w:val="0"/>
          <w:color w:val="auto"/>
          <w:kern w:val="0"/>
          <w:sz w:val="24"/>
          <w:szCs w:val="24"/>
          <w:lang w:val="en-US"/>
        </w:rPr>
        <w:t>.5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rPr>
          <w:rFonts w:hint="eastAsia" w:ascii="宋体" w:hAnsi="宋体" w:eastAsia="宋体" w:cs="宋体"/>
          <w:b/>
          <w:sz w:val="36"/>
          <w:szCs w:val="36"/>
        </w:rPr>
      </w:pPr>
      <w:r>
        <w:rPr>
          <w:rFonts w:hint="eastAsia" w:ascii="宋体" w:hAnsi="宋体" w:eastAsia="宋体" w:cs="宋体"/>
          <w:b/>
          <w:sz w:val="36"/>
          <w:szCs w:val="36"/>
        </w:rPr>
        <w:br w:type="page"/>
      </w:r>
    </w:p>
    <w:p>
      <w:pPr>
        <w:spacing w:line="360" w:lineRule="auto"/>
        <w:jc w:val="center"/>
        <w:outlineLvl w:val="0"/>
        <w:rPr>
          <w:rFonts w:hint="eastAsia" w:ascii="宋体" w:hAnsi="宋体" w:eastAsia="宋体" w:cs="宋体"/>
          <w:b/>
          <w:bCs/>
          <w:kern w:val="44"/>
          <w:sz w:val="24"/>
          <w:szCs w:val="24"/>
        </w:rPr>
      </w:pPr>
      <w:r>
        <w:rPr>
          <w:rFonts w:hint="eastAsia" w:ascii="宋体" w:hAnsi="宋体" w:eastAsia="宋体" w:cs="宋体"/>
          <w:b/>
          <w:sz w:val="36"/>
          <w:szCs w:val="36"/>
        </w:rPr>
        <w:t>第三部分   采购需求</w:t>
      </w:r>
    </w:p>
    <w:p>
      <w:pPr>
        <w:pStyle w:val="3"/>
        <w:spacing w:line="360" w:lineRule="auto"/>
        <w:rPr>
          <w:rFonts w:hint="eastAsia" w:ascii="宋体" w:hAnsi="宋体" w:eastAsia="宋体" w:cs="宋体"/>
          <w:sz w:val="24"/>
          <w:szCs w:val="24"/>
        </w:rPr>
      </w:pPr>
      <w:bookmarkStart w:id="14" w:name="_Toc388261189"/>
      <w:bookmarkStart w:id="15" w:name="_Toc10523"/>
      <w:bookmarkStart w:id="16" w:name="_Toc18670"/>
      <w:bookmarkStart w:id="17" w:name="_Toc2911"/>
      <w:bookmarkStart w:id="18" w:name="_Toc17023"/>
      <w:bookmarkStart w:id="19" w:name="_Toc20341"/>
      <w:bookmarkStart w:id="20" w:name="_Toc324405830"/>
      <w:bookmarkStart w:id="21" w:name="_Toc267211644"/>
      <w:bookmarkStart w:id="22" w:name="_Toc383509160"/>
      <w:bookmarkStart w:id="23" w:name="_Toc298856060"/>
      <w:bookmarkStart w:id="24" w:name="_Toc8587526"/>
      <w:r>
        <w:rPr>
          <w:rFonts w:hint="eastAsia" w:ascii="宋体" w:hAnsi="宋体" w:eastAsia="宋体" w:cs="宋体"/>
          <w:sz w:val="24"/>
          <w:szCs w:val="24"/>
        </w:rPr>
        <w:t>一、项目概况</w:t>
      </w:r>
    </w:p>
    <w:p>
      <w:pPr>
        <w:spacing w:line="360" w:lineRule="auto"/>
        <w:ind w:firstLine="600" w:firstLineChars="250"/>
        <w:rPr>
          <w:rFonts w:hint="eastAsia" w:ascii="宋体" w:hAnsi="宋体" w:eastAsia="宋体" w:cs="宋体"/>
          <w:sz w:val="24"/>
          <w:szCs w:val="24"/>
          <w:lang w:val="en-US" w:eastAsia="zh-CN"/>
        </w:rPr>
      </w:pPr>
      <w:r>
        <w:rPr>
          <w:rFonts w:hint="eastAsia" w:ascii="宋体" w:hAnsi="宋体" w:cs="宋体"/>
          <w:b w:val="0"/>
          <w:bCs w:val="0"/>
          <w:color w:val="auto"/>
          <w:sz w:val="24"/>
          <w:szCs w:val="24"/>
          <w:highlight w:val="none"/>
          <w:lang w:eastAsia="zh-CN"/>
        </w:rPr>
        <w:t>杭州市临平区人民政府</w:t>
      </w:r>
      <w:r>
        <w:rPr>
          <w:rFonts w:hint="eastAsia" w:ascii="宋体" w:hAnsi="宋体" w:eastAsia="宋体" w:cs="宋体"/>
          <w:b w:val="0"/>
          <w:bCs w:val="0"/>
          <w:color w:val="auto"/>
          <w:sz w:val="24"/>
          <w:szCs w:val="24"/>
          <w:highlight w:val="none"/>
          <w:lang w:eastAsia="zh-CN"/>
        </w:rPr>
        <w:t>运河街道办事处机关食堂运营服务，主要负责街道内人员就餐，就餐席位200个。食堂操作间设在一楼餐厅内，位置约为500平方</w:t>
      </w:r>
      <w:r>
        <w:rPr>
          <w:rFonts w:hint="eastAsia" w:ascii="宋体" w:hAnsi="宋体" w:cs="宋体"/>
          <w:b w:val="0"/>
          <w:bCs w:val="0"/>
          <w:color w:val="auto"/>
          <w:sz w:val="24"/>
          <w:szCs w:val="24"/>
          <w:highlight w:val="none"/>
          <w:lang w:eastAsia="zh-CN"/>
        </w:rPr>
        <w:t>米，包括早餐、中餐和特殊时期的加餐服务</w:t>
      </w:r>
      <w:r>
        <w:rPr>
          <w:rFonts w:hint="eastAsia" w:ascii="宋体" w:hAnsi="宋体" w:eastAsia="宋体" w:cs="宋体"/>
          <w:b w:val="0"/>
          <w:bCs w:val="0"/>
          <w:color w:val="auto"/>
          <w:sz w:val="24"/>
          <w:szCs w:val="24"/>
          <w:highlight w:val="none"/>
          <w:lang w:eastAsia="zh-CN"/>
        </w:rPr>
        <w:t>。其它就餐主要为上级部门交办的各类会议、培训用餐。</w:t>
      </w:r>
      <w:r>
        <w:rPr>
          <w:rFonts w:hint="eastAsia" w:ascii="宋体" w:hAnsi="宋体" w:eastAsia="宋体" w:cs="宋体"/>
          <w:sz w:val="24"/>
          <w:szCs w:val="24"/>
          <w:lang w:val="en-US" w:eastAsia="zh-CN"/>
        </w:rPr>
        <w:t xml:space="preserve"> </w:t>
      </w:r>
    </w:p>
    <w:p>
      <w:pPr>
        <w:pStyle w:val="3"/>
        <w:spacing w:line="360" w:lineRule="auto"/>
        <w:rPr>
          <w:rFonts w:hint="eastAsia" w:ascii="宋体" w:hAnsi="宋体" w:eastAsia="宋体" w:cs="宋体"/>
          <w:sz w:val="24"/>
          <w:szCs w:val="24"/>
        </w:rPr>
      </w:pPr>
      <w:r>
        <w:rPr>
          <w:rFonts w:hint="eastAsia" w:ascii="宋体" w:hAnsi="宋体" w:eastAsia="宋体" w:cs="宋体"/>
          <w:sz w:val="24"/>
          <w:szCs w:val="24"/>
        </w:rPr>
        <w:t>二、服务期限</w:t>
      </w:r>
    </w:p>
    <w:p>
      <w:pPr>
        <w:adjustRightInd/>
        <w:snapToGrid/>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auto"/>
          <w:sz w:val="24"/>
          <w:highlight w:val="none"/>
        </w:rPr>
        <w:t>服务期限：</w:t>
      </w:r>
      <w:r>
        <w:rPr>
          <w:rFonts w:hint="eastAsia" w:ascii="宋体" w:hAnsi="宋体" w:cs="宋体"/>
          <w:color w:val="auto"/>
          <w:sz w:val="24"/>
          <w:highlight w:val="none"/>
          <w:lang w:val="en-US" w:eastAsia="zh-CN"/>
        </w:rPr>
        <w:t>合同服务时间为二年，具体</w:t>
      </w:r>
      <w:r>
        <w:rPr>
          <w:rFonts w:hint="eastAsia" w:ascii="宋体" w:hAnsi="宋体" w:eastAsia="宋体" w:cs="宋体"/>
          <w:color w:val="auto"/>
          <w:sz w:val="24"/>
          <w:highlight w:val="none"/>
        </w:rPr>
        <w:t>以合同签订时间为准</w:t>
      </w:r>
      <w:r>
        <w:rPr>
          <w:rFonts w:hint="eastAsia" w:ascii="宋体" w:hAnsi="宋体" w:cs="宋体"/>
          <w:color w:val="auto"/>
          <w:sz w:val="24"/>
          <w:highlight w:val="none"/>
          <w:lang w:eastAsia="zh-CN"/>
        </w:rPr>
        <w:t>。</w:t>
      </w:r>
      <w:r>
        <w:rPr>
          <w:rFonts w:hint="eastAsia" w:ascii="宋体" w:hAnsi="宋体" w:eastAsia="宋体" w:cs="宋体"/>
          <w:color w:val="000000" w:themeColor="text1"/>
          <w:sz w:val="24"/>
          <w:highlight w:val="none"/>
          <w14:textFill>
            <w14:solidFill>
              <w14:schemeClr w14:val="tx1"/>
            </w14:solidFill>
          </w14:textFill>
        </w:rPr>
        <w:t>本项目采取一次招标</w:t>
      </w:r>
      <w:r>
        <w:rPr>
          <w:rFonts w:hint="eastAsia" w:ascii="宋体" w:hAnsi="宋体" w:eastAsia="宋体" w:cs="宋体"/>
          <w:color w:val="000000" w:themeColor="text1"/>
          <w:sz w:val="24"/>
          <w:highlight w:val="none"/>
          <w:lang w:eastAsia="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年沿用、实行一年一考核一签合同。年底经考核合格的，经采购人申请审批同意后，可续签一年合同。</w:t>
      </w:r>
    </w:p>
    <w:p>
      <w:pPr>
        <w:adjustRightInd/>
        <w:snapToGrid/>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其中下年度服务内容根据需要可略作调整。</w:t>
      </w:r>
    </w:p>
    <w:p>
      <w:pPr>
        <w:adjustRightInd/>
        <w:snapToGrid/>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若一年合同期满但采购人未获得预算批复或需求取消，则经采购人提前书面通知供应商后，合同到期终止，不再顺延；每年合同期满后，采购人根据相关政策以及中标人服务质量与中标人续签下一年合同，中标价</w:t>
      </w:r>
      <w:r>
        <w:rPr>
          <w:rFonts w:hint="eastAsia" w:ascii="宋体" w:hAnsi="宋体" w:eastAsia="宋体" w:cs="宋体"/>
          <w:color w:val="000000" w:themeColor="text1"/>
          <w:sz w:val="24"/>
          <w:highlight w:val="none"/>
          <w:lang w:eastAsia="zh-CN"/>
          <w14:textFill>
            <w14:solidFill>
              <w14:schemeClr w14:val="tx1"/>
            </w14:solidFill>
          </w14:textFill>
        </w:rPr>
        <w:t>可根据实际需求内容进行确定，如实际需求餐饮服务人员减少，则合同价相应减少，具体内容详见合同约定。</w:t>
      </w:r>
    </w:p>
    <w:p>
      <w:pPr>
        <w:adjustRightInd/>
        <w:snapToGrid/>
        <w:spacing w:line="360" w:lineRule="auto"/>
        <w:ind w:firstLine="480" w:firstLineChars="200"/>
        <w:jc w:val="left"/>
        <w:rPr>
          <w:rFonts w:ascii="宋体" w:hAnsi="宋体" w:eastAsia="宋体" w:cs="宋体"/>
          <w:color w:val="auto"/>
          <w:sz w:val="24"/>
          <w:highlight w:val="none"/>
          <w:u w:val="none"/>
        </w:rPr>
      </w:pPr>
      <w:r>
        <w:rPr>
          <w:rFonts w:hint="eastAsia" w:ascii="宋体" w:hAnsi="宋体" w:eastAsia="宋体" w:cs="宋体"/>
          <w:color w:val="000000" w:themeColor="text1"/>
          <w:sz w:val="24"/>
          <w:highlight w:val="none"/>
          <w14:textFill>
            <w14:solidFill>
              <w14:schemeClr w14:val="tx1"/>
            </w14:solidFill>
          </w14:textFill>
        </w:rPr>
        <w:t>如涉及政府政策调整，引起采购资金调低情况，则采购方与中标单位协商解决。</w:t>
      </w:r>
    </w:p>
    <w:p>
      <w:pPr>
        <w:pStyle w:val="3"/>
        <w:spacing w:line="360" w:lineRule="auto"/>
        <w:rPr>
          <w:rFonts w:hint="eastAsia" w:ascii="宋体" w:hAnsi="宋体" w:eastAsia="宋体" w:cs="宋体"/>
          <w:sz w:val="24"/>
          <w:szCs w:val="24"/>
        </w:rPr>
      </w:pPr>
      <w:r>
        <w:rPr>
          <w:rFonts w:hint="eastAsia" w:ascii="宋体" w:hAnsi="宋体" w:eastAsia="宋体" w:cs="宋体"/>
          <w:sz w:val="24"/>
          <w:szCs w:val="24"/>
        </w:rPr>
        <w:t>三、服务内容</w:t>
      </w:r>
    </w:p>
    <w:p>
      <w:pPr>
        <w:widowControl w:val="0"/>
        <w:wordWrap/>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食堂运行服务项目：提供</w:t>
      </w:r>
      <w:r>
        <w:rPr>
          <w:rFonts w:hint="eastAsia" w:ascii="宋体" w:hAnsi="宋体" w:eastAsia="宋体" w:cs="宋体"/>
          <w:sz w:val="24"/>
          <w:szCs w:val="24"/>
          <w:lang w:val="en-US" w:eastAsia="zh-CN"/>
        </w:rPr>
        <w:t>工作日的</w:t>
      </w:r>
      <w:r>
        <w:rPr>
          <w:rFonts w:hint="eastAsia" w:ascii="宋体" w:hAnsi="宋体" w:eastAsia="宋体" w:cs="宋体"/>
          <w:sz w:val="24"/>
          <w:szCs w:val="24"/>
        </w:rPr>
        <w:t>早</w:t>
      </w:r>
      <w:r>
        <w:rPr>
          <w:rFonts w:hint="eastAsia" w:ascii="宋体" w:hAnsi="宋体" w:eastAsia="宋体" w:cs="宋体"/>
          <w:sz w:val="24"/>
          <w:szCs w:val="24"/>
          <w:lang w:eastAsia="zh-CN"/>
        </w:rPr>
        <w:t>、</w:t>
      </w:r>
      <w:r>
        <w:rPr>
          <w:rFonts w:hint="eastAsia" w:ascii="宋体" w:hAnsi="宋体" w:eastAsia="宋体" w:cs="宋体"/>
          <w:sz w:val="24"/>
          <w:szCs w:val="24"/>
        </w:rPr>
        <w:t>中</w:t>
      </w:r>
      <w:r>
        <w:rPr>
          <w:rFonts w:hint="eastAsia" w:ascii="宋体" w:hAnsi="宋体" w:eastAsia="宋体" w:cs="宋体"/>
          <w:sz w:val="24"/>
          <w:szCs w:val="24"/>
          <w:lang w:eastAsia="zh-CN"/>
        </w:rPr>
        <w:t>、晚</w:t>
      </w:r>
      <w:r>
        <w:rPr>
          <w:rFonts w:hint="eastAsia" w:ascii="宋体" w:hAnsi="宋体" w:eastAsia="宋体" w:cs="宋体"/>
          <w:sz w:val="24"/>
          <w:szCs w:val="24"/>
        </w:rPr>
        <w:t>餐</w:t>
      </w:r>
      <w:r>
        <w:rPr>
          <w:rFonts w:hint="eastAsia" w:ascii="宋体" w:hAnsi="宋体" w:eastAsia="宋体" w:cs="宋体"/>
          <w:sz w:val="24"/>
          <w:szCs w:val="24"/>
          <w:lang w:eastAsia="zh-CN"/>
        </w:rPr>
        <w:t>根据工作需要进行准备，其中</w:t>
      </w:r>
      <w:r>
        <w:rPr>
          <w:rFonts w:hint="eastAsia" w:ascii="宋体" w:hAnsi="宋体" w:eastAsia="宋体" w:cs="宋体"/>
          <w:sz w:val="24"/>
          <w:szCs w:val="24"/>
          <w:lang w:val="en-US" w:eastAsia="zh-CN"/>
        </w:rPr>
        <w:t>业主单位有</w:t>
      </w:r>
      <w:r>
        <w:rPr>
          <w:rFonts w:hint="eastAsia" w:ascii="宋体" w:hAnsi="宋体" w:eastAsia="宋体" w:cs="宋体"/>
          <w:sz w:val="24"/>
          <w:szCs w:val="24"/>
        </w:rPr>
        <w:t>培训、会议接待时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需根据业主要求提供就餐服务。</w:t>
      </w:r>
    </w:p>
    <w:p>
      <w:pPr>
        <w:snapToGrid/>
        <w:spacing w:line="360" w:lineRule="auto"/>
        <w:ind w:firstLine="480" w:firstLineChars="200"/>
        <w:rPr>
          <w:rFonts w:hint="default" w:ascii="宋体" w:hAnsi="宋体" w:eastAsia="宋体" w:cs="宋体"/>
          <w:sz w:val="24"/>
          <w:szCs w:val="24"/>
          <w:lang w:val="en-US"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做好</w:t>
      </w:r>
      <w:r>
        <w:rPr>
          <w:rFonts w:hint="eastAsia" w:ascii="宋体" w:hAnsi="宋体" w:cs="宋体"/>
          <w:color w:val="auto"/>
          <w:sz w:val="24"/>
          <w:highlight w:val="none"/>
          <w:lang w:val="en-US" w:eastAsia="zh-CN"/>
        </w:rPr>
        <w:t>服务区范围内的</w:t>
      </w:r>
      <w:r>
        <w:rPr>
          <w:rFonts w:hint="eastAsia" w:ascii="宋体" w:hAnsi="宋体" w:cs="宋体"/>
          <w:color w:val="auto"/>
          <w:sz w:val="24"/>
          <w:highlight w:val="none"/>
          <w:lang w:eastAsia="zh-CN"/>
        </w:rPr>
        <w:t>保洁工作，垃圾</w:t>
      </w:r>
      <w:r>
        <w:rPr>
          <w:rFonts w:hint="eastAsia" w:ascii="宋体" w:hAnsi="宋体" w:eastAsia="宋体" w:cs="宋体"/>
          <w:color w:val="auto"/>
          <w:sz w:val="24"/>
          <w:highlight w:val="none"/>
        </w:rPr>
        <w:t>及时清理，</w:t>
      </w:r>
      <w:r>
        <w:rPr>
          <w:rFonts w:hint="eastAsia" w:ascii="宋体" w:hAnsi="宋体" w:cs="宋体"/>
          <w:color w:val="auto"/>
          <w:sz w:val="24"/>
          <w:highlight w:val="none"/>
          <w:lang w:eastAsia="zh-CN"/>
        </w:rPr>
        <w:t>保持卫生</w:t>
      </w:r>
      <w:r>
        <w:rPr>
          <w:rFonts w:hint="eastAsia" w:ascii="宋体" w:hAnsi="宋体" w:eastAsia="宋体" w:cs="宋体"/>
          <w:color w:val="auto"/>
          <w:sz w:val="24"/>
          <w:highlight w:val="none"/>
        </w:rPr>
        <w:t>不留死角，做好垃圾分类工作，并按要求清运</w:t>
      </w:r>
      <w:r>
        <w:rPr>
          <w:rFonts w:hint="eastAsia" w:ascii="宋体" w:hAnsi="宋体" w:cs="宋体"/>
          <w:b/>
          <w:bCs/>
          <w:color w:val="auto"/>
          <w:sz w:val="24"/>
          <w:highlight w:val="none"/>
          <w:lang w:val="en-US" w:eastAsia="zh-CN"/>
        </w:rPr>
        <w:t>。</w:t>
      </w:r>
    </w:p>
    <w:p>
      <w:pPr>
        <w:widowControl w:val="0"/>
        <w:wordWrap/>
        <w:adjustRightInd/>
        <w:snapToGrid/>
        <w:spacing w:line="360" w:lineRule="auto"/>
        <w:ind w:firstLine="482" w:firstLineChars="200"/>
        <w:textAlignment w:val="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（一）人员管理</w:t>
      </w:r>
    </w:p>
    <w:p>
      <w:pPr>
        <w:widowControl w:val="0"/>
        <w:wordWrap/>
        <w:adjustRightInd/>
        <w:snapToGrid/>
        <w:spacing w:line="360" w:lineRule="auto"/>
        <w:ind w:firstLine="482" w:firstLineChars="200"/>
        <w:textAlignment w:val="auto"/>
        <w:rPr>
          <w:rFonts w:hint="eastAsia" w:ascii="宋体" w:hAnsi="宋体" w:eastAsia="宋体" w:cs="宋体"/>
          <w:sz w:val="24"/>
          <w:szCs w:val="24"/>
          <w:lang w:val="en-US"/>
        </w:rPr>
      </w:pPr>
      <w:r>
        <w:rPr>
          <w:rFonts w:hint="eastAsia" w:ascii="宋体" w:hAnsi="宋体" w:eastAsia="宋体" w:cs="宋体"/>
          <w:b/>
          <w:bCs/>
          <w:color w:val="auto"/>
          <w:sz w:val="24"/>
          <w:highlight w:val="none"/>
        </w:rPr>
        <w:t>1、人员配备及要求：</w:t>
      </w:r>
      <w:r>
        <w:rPr>
          <w:rFonts w:hint="eastAsia" w:ascii="宋体" w:hAnsi="宋体" w:eastAsia="宋体" w:cs="宋体"/>
          <w:sz w:val="24"/>
          <w:szCs w:val="24"/>
          <w:lang w:val="en-US"/>
        </w:rPr>
        <w:t>不少于11人的服务团队在食堂工作（4个厨师、3个初加工、2个点心师、2个服务员）</w:t>
      </w:r>
    </w:p>
    <w:p>
      <w:pPr>
        <w:widowControl w:val="0"/>
        <w:wordWrap/>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sz w:val="24"/>
          <w:szCs w:val="24"/>
          <w:lang w:val="en-US"/>
        </w:rPr>
        <w:t>（1）食堂运行服务要求及工作人员要求：厨师长1名（兼项目经理）、</w:t>
      </w:r>
      <w:r>
        <w:rPr>
          <w:rFonts w:hint="eastAsia" w:ascii="宋体" w:hAnsi="宋体" w:eastAsia="宋体" w:cs="宋体"/>
          <w:sz w:val="24"/>
          <w:szCs w:val="24"/>
          <w:lang w:val="en-US" w:eastAsia="zh-CN"/>
        </w:rPr>
        <w:t>3名副厨</w:t>
      </w:r>
      <w:r>
        <w:rPr>
          <w:rFonts w:hint="eastAsia" w:ascii="宋体" w:hAnsi="宋体" w:eastAsia="宋体" w:cs="宋体"/>
          <w:sz w:val="24"/>
          <w:szCs w:val="24"/>
          <w:lang w:val="en-US"/>
        </w:rPr>
        <w:t>、3个初加工</w:t>
      </w:r>
      <w:r>
        <w:rPr>
          <w:rFonts w:hint="eastAsia" w:ascii="宋体" w:hAnsi="宋体" w:eastAsia="宋体" w:cs="宋体"/>
          <w:sz w:val="24"/>
          <w:szCs w:val="24"/>
          <w:lang w:val="en-US" w:eastAsia="zh-CN"/>
        </w:rPr>
        <w:t>、点心</w:t>
      </w:r>
      <w:r>
        <w:rPr>
          <w:rFonts w:hint="eastAsia" w:ascii="宋体" w:hAnsi="宋体" w:eastAsia="宋体" w:cs="宋体"/>
          <w:sz w:val="24"/>
          <w:szCs w:val="24"/>
          <w:lang w:val="en-US"/>
        </w:rPr>
        <w:t>师</w:t>
      </w:r>
      <w:r>
        <w:rPr>
          <w:rFonts w:hint="eastAsia" w:ascii="宋体" w:hAnsi="宋体" w:eastAsia="宋体" w:cs="宋体"/>
          <w:sz w:val="24"/>
          <w:szCs w:val="24"/>
          <w:lang w:val="en-US" w:eastAsia="zh-CN"/>
        </w:rPr>
        <w:t>2</w:t>
      </w:r>
      <w:r>
        <w:rPr>
          <w:rFonts w:hint="eastAsia" w:ascii="宋体" w:hAnsi="宋体" w:eastAsia="宋体" w:cs="宋体"/>
          <w:sz w:val="24"/>
          <w:szCs w:val="24"/>
          <w:lang w:val="en-US"/>
        </w:rPr>
        <w:t>名，服务员</w:t>
      </w:r>
      <w:r>
        <w:rPr>
          <w:rFonts w:hint="eastAsia" w:ascii="宋体" w:hAnsi="宋体" w:eastAsia="宋体" w:cs="宋体"/>
          <w:sz w:val="24"/>
          <w:szCs w:val="24"/>
          <w:lang w:val="en-US" w:eastAsia="zh-CN"/>
        </w:rPr>
        <w:t>2</w:t>
      </w:r>
      <w:r>
        <w:rPr>
          <w:rFonts w:hint="eastAsia" w:ascii="宋体" w:hAnsi="宋体" w:eastAsia="宋体" w:cs="宋体"/>
          <w:sz w:val="24"/>
          <w:szCs w:val="24"/>
          <w:lang w:val="en-US"/>
        </w:rPr>
        <w:t>名（兼收银），计</w:t>
      </w:r>
      <w:r>
        <w:rPr>
          <w:rFonts w:hint="eastAsia" w:ascii="宋体" w:hAnsi="宋体" w:eastAsia="宋体" w:cs="宋体"/>
          <w:sz w:val="24"/>
          <w:szCs w:val="24"/>
          <w:lang w:val="en-US" w:eastAsia="zh-CN"/>
        </w:rPr>
        <w:t>11</w:t>
      </w:r>
      <w:r>
        <w:rPr>
          <w:rFonts w:hint="eastAsia" w:ascii="宋体" w:hAnsi="宋体" w:eastAsia="宋体" w:cs="宋体"/>
          <w:sz w:val="24"/>
          <w:szCs w:val="24"/>
          <w:lang w:val="en-US"/>
        </w:rPr>
        <w:t>名工作人员。</w:t>
      </w:r>
      <w:r>
        <w:rPr>
          <w:rFonts w:hint="eastAsia" w:ascii="宋体" w:hAnsi="宋体" w:eastAsia="宋体" w:cs="宋体"/>
          <w:color w:val="auto"/>
          <w:sz w:val="24"/>
          <w:highlight w:val="none"/>
        </w:rPr>
        <w:t>要求有丰富操作经验，持健康证上岗，厨师必须有厨师</w:t>
      </w:r>
      <w:r>
        <w:rPr>
          <w:rFonts w:hint="eastAsia" w:ascii="宋体" w:hAnsi="宋体" w:eastAsia="宋体" w:cs="宋体"/>
          <w:color w:val="auto"/>
          <w:sz w:val="24"/>
          <w:highlight w:val="none"/>
          <w:lang w:eastAsia="zh-CN"/>
        </w:rPr>
        <w:t>上岗</w:t>
      </w:r>
      <w:r>
        <w:rPr>
          <w:rFonts w:hint="eastAsia" w:ascii="宋体" w:hAnsi="宋体" w:eastAsia="宋体" w:cs="宋体"/>
          <w:color w:val="auto"/>
          <w:sz w:val="24"/>
          <w:highlight w:val="none"/>
        </w:rPr>
        <w:t>证书。</w:t>
      </w:r>
    </w:p>
    <w:p>
      <w:pPr>
        <w:widowControl w:val="0"/>
        <w:wordWrap/>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eastAsia="宋体" w:cs="宋体"/>
          <w:color w:val="auto"/>
          <w:sz w:val="24"/>
          <w:highlight w:val="none"/>
        </w:rPr>
        <w:t>（2）人员要求：男性在55周岁以下，女性在</w:t>
      </w:r>
      <w:r>
        <w:rPr>
          <w:rFonts w:hint="eastAsia" w:ascii="宋体" w:hAnsi="宋体" w:eastAsia="宋体" w:cs="宋体"/>
          <w:color w:val="auto"/>
          <w:sz w:val="24"/>
          <w:highlight w:val="none"/>
          <w:lang w:val="en-US" w:eastAsia="zh-CN"/>
        </w:rPr>
        <w:t>50</w:t>
      </w:r>
      <w:r>
        <w:rPr>
          <w:rFonts w:hint="eastAsia" w:ascii="宋体" w:hAnsi="宋体" w:eastAsia="宋体" w:cs="宋体"/>
          <w:color w:val="auto"/>
          <w:sz w:val="24"/>
          <w:highlight w:val="none"/>
        </w:rPr>
        <w:t>周</w:t>
      </w:r>
      <w:r>
        <w:rPr>
          <w:rFonts w:hint="eastAsia" w:ascii="宋体" w:hAnsi="宋体" w:cs="宋体"/>
          <w:color w:val="auto"/>
          <w:sz w:val="24"/>
          <w:highlight w:val="none"/>
        </w:rPr>
        <w:t>岁以下，其中包厢服务员年龄要求</w:t>
      </w:r>
      <w:r>
        <w:rPr>
          <w:rFonts w:hint="eastAsia" w:ascii="宋体" w:hAnsi="宋体" w:cs="宋体"/>
          <w:color w:val="auto"/>
          <w:sz w:val="24"/>
          <w:highlight w:val="none"/>
          <w:lang w:val="en-US" w:eastAsia="zh-CN"/>
        </w:rPr>
        <w:t>45</w:t>
      </w:r>
      <w:r>
        <w:rPr>
          <w:rFonts w:hint="eastAsia" w:ascii="宋体" w:hAnsi="宋体" w:cs="宋体"/>
          <w:color w:val="auto"/>
          <w:sz w:val="24"/>
          <w:highlight w:val="none"/>
        </w:rPr>
        <w:t>周岁以下，</w:t>
      </w:r>
      <w:r>
        <w:rPr>
          <w:rFonts w:hint="eastAsia" w:ascii="宋体" w:hAnsi="宋体" w:cs="宋体"/>
          <w:color w:val="auto"/>
          <w:sz w:val="24"/>
          <w:highlight w:val="none"/>
          <w:lang w:eastAsia="zh-CN"/>
        </w:rPr>
        <w:t>五官端正</w:t>
      </w:r>
      <w:r>
        <w:rPr>
          <w:rFonts w:hint="eastAsia" w:ascii="宋体" w:hAnsi="宋体" w:cs="宋体"/>
          <w:color w:val="auto"/>
          <w:sz w:val="24"/>
          <w:highlight w:val="none"/>
        </w:rPr>
        <w:t>。</w:t>
      </w:r>
    </w:p>
    <w:p>
      <w:pPr>
        <w:widowControl w:val="0"/>
        <w:wordWrap/>
        <w:adjustRightInd/>
        <w:snapToGrid/>
        <w:spacing w:line="360" w:lineRule="auto"/>
        <w:ind w:firstLine="482" w:firstLineChars="200"/>
        <w:textAlignment w:val="auto"/>
        <w:rPr>
          <w:rFonts w:ascii="宋体" w:hAnsi="宋体" w:cs="宋体"/>
          <w:b/>
          <w:color w:val="auto"/>
          <w:sz w:val="24"/>
          <w:highlight w:val="none"/>
        </w:rPr>
      </w:pPr>
      <w:r>
        <w:rPr>
          <w:rFonts w:hint="eastAsia" w:ascii="宋体" w:hAnsi="宋体" w:eastAsia="宋体" w:cs="宋体"/>
          <w:b/>
          <w:bCs/>
          <w:color w:val="auto"/>
          <w:sz w:val="24"/>
          <w:highlight w:val="none"/>
        </w:rPr>
        <w:t>（3）所有配备人员要求有操作经验丰富并持健康证上岗，厨师必须有中式烹调师等级证书。</w:t>
      </w:r>
    </w:p>
    <w:p>
      <w:pPr>
        <w:widowControl w:val="0"/>
        <w:wordWrap/>
        <w:adjustRightInd/>
        <w:snapToGrid/>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2、工作基本要求：</w:t>
      </w:r>
    </w:p>
    <w:p>
      <w:pPr>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sz w:val="24"/>
          <w:highlight w:val="none"/>
        </w:rPr>
        <w:t>供应商应统一配发工作服、工号牌及工作相关用品。</w:t>
      </w:r>
      <w:r>
        <w:rPr>
          <w:rFonts w:hint="eastAsia" w:ascii="宋体" w:hAnsi="宋体" w:cs="宋体"/>
          <w:color w:val="auto"/>
          <w:sz w:val="24"/>
          <w:highlight w:val="none"/>
        </w:rPr>
        <w:t>工作人员进入操作区时，必须穿戴好工作服、工作帽、口罩并保持清洁、无污物，操作前应洗净双手，不得穿工作服上厕所，不得光脚赤背操作；员工必须勤理发、勤洗澡、勤换衣、勤剪指甲，做到仪容美观大方，干净整齐；工作时</w:t>
      </w:r>
      <w:r>
        <w:rPr>
          <w:rFonts w:hint="eastAsia" w:ascii="宋体" w:hAnsi="宋体" w:eastAsia="宋体" w:cs="宋体"/>
          <w:color w:val="auto"/>
          <w:sz w:val="24"/>
          <w:highlight w:val="none"/>
        </w:rPr>
        <w:t>不得披散头发、不留长指甲，不涂指甲油，不戴首饰。</w:t>
      </w:r>
      <w:r>
        <w:rPr>
          <w:rFonts w:hint="eastAsia" w:ascii="宋体" w:hAnsi="宋体" w:cs="宋体"/>
          <w:color w:val="auto"/>
          <w:sz w:val="24"/>
          <w:highlight w:val="none"/>
        </w:rPr>
        <w:t>不得面对食品咳嗽、打喷嚏，不能用手抠鼻孔、耳垢、脚；操作间不得吸烟、喝酒，不直接用手接触成品食物。微笑服务，语言文明。</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3、用工人员工资不得低于杭州市政府公布的最低工资水平，按规定缴纳社保，确保工作团队的稳定性。工作人员不得在外兼职，采购方一旦发现供应商员工对外兼职，</w:t>
      </w:r>
      <w:r>
        <w:rPr>
          <w:rFonts w:hint="eastAsia" w:ascii="宋体" w:hAnsi="宋体" w:cs="宋体"/>
          <w:b/>
          <w:bCs/>
          <w:color w:val="auto"/>
          <w:sz w:val="24"/>
          <w:highlight w:val="none"/>
        </w:rPr>
        <w:t>将作为违约</w:t>
      </w:r>
      <w:r>
        <w:rPr>
          <w:rFonts w:hint="eastAsia" w:ascii="宋体" w:hAnsi="宋体" w:cs="宋体"/>
          <w:b/>
          <w:bCs/>
          <w:color w:val="auto"/>
          <w:sz w:val="24"/>
          <w:highlight w:val="none"/>
          <w:lang w:eastAsia="zh-CN"/>
        </w:rPr>
        <w:t>处理，并在尾款支付时</w:t>
      </w:r>
      <w:r>
        <w:rPr>
          <w:rFonts w:hint="eastAsia" w:ascii="宋体" w:hAnsi="宋体" w:cs="宋体"/>
          <w:b/>
          <w:bCs/>
          <w:color w:val="auto"/>
          <w:sz w:val="24"/>
          <w:highlight w:val="none"/>
        </w:rPr>
        <w:t>扣除</w:t>
      </w:r>
      <w:r>
        <w:rPr>
          <w:rFonts w:hint="eastAsia" w:ascii="宋体" w:hAnsi="宋体" w:cs="宋体"/>
          <w:color w:val="auto"/>
          <w:sz w:val="24"/>
          <w:highlight w:val="none"/>
        </w:rPr>
        <w:t>，采购方有权</w:t>
      </w:r>
      <w:r>
        <w:rPr>
          <w:rFonts w:hint="eastAsia" w:ascii="宋体" w:hAnsi="宋体" w:cs="宋体"/>
          <w:color w:val="auto"/>
          <w:sz w:val="24"/>
          <w:highlight w:val="none"/>
          <w:lang w:eastAsia="zh-CN"/>
        </w:rPr>
        <w:t>终止</w:t>
      </w:r>
      <w:r>
        <w:rPr>
          <w:rFonts w:hint="eastAsia" w:ascii="宋体" w:hAnsi="宋体" w:cs="宋体"/>
          <w:color w:val="auto"/>
          <w:sz w:val="24"/>
          <w:highlight w:val="none"/>
        </w:rPr>
        <w:t>合同，且无须承担任何责任。</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w:t>
      </w:r>
      <w:r>
        <w:rPr>
          <w:rFonts w:hint="eastAsia" w:ascii="宋体" w:hAnsi="宋体" w:eastAsia="宋体" w:cs="宋体"/>
          <w:b/>
          <w:bCs/>
          <w:color w:val="auto"/>
          <w:sz w:val="24"/>
          <w:highlight w:val="none"/>
          <w:lang w:eastAsia="zh-CN"/>
        </w:rPr>
        <w:t>自合同签订起</w:t>
      </w:r>
      <w:r>
        <w:rPr>
          <w:rFonts w:hint="eastAsia" w:ascii="宋体" w:hAnsi="宋体" w:eastAsia="宋体" w:cs="宋体"/>
          <w:b/>
          <w:bCs/>
          <w:color w:val="auto"/>
          <w:sz w:val="24"/>
          <w:highlight w:val="none"/>
        </w:rPr>
        <w:t>5</w:t>
      </w:r>
      <w:r>
        <w:rPr>
          <w:rFonts w:hint="eastAsia" w:ascii="宋体" w:hAnsi="宋体" w:eastAsia="宋体" w:cs="宋体"/>
          <w:b/>
          <w:bCs/>
          <w:color w:val="auto"/>
          <w:sz w:val="24"/>
          <w:highlight w:val="none"/>
          <w:lang w:eastAsia="zh-CN"/>
        </w:rPr>
        <w:t>个工作日</w:t>
      </w:r>
      <w:r>
        <w:rPr>
          <w:rFonts w:hint="eastAsia" w:ascii="宋体" w:hAnsi="宋体" w:eastAsia="宋体" w:cs="宋体"/>
          <w:b/>
          <w:bCs/>
          <w:color w:val="auto"/>
          <w:sz w:val="24"/>
          <w:highlight w:val="none"/>
        </w:rPr>
        <w:t>内</w:t>
      </w:r>
      <w:r>
        <w:rPr>
          <w:rFonts w:hint="eastAsia" w:ascii="宋体" w:hAnsi="宋体" w:eastAsia="宋体" w:cs="宋体"/>
          <w:b/>
          <w:bCs/>
          <w:color w:val="auto"/>
          <w:sz w:val="24"/>
          <w:highlight w:val="none"/>
          <w:lang w:eastAsia="zh-CN"/>
        </w:rPr>
        <w:t>，拟配备人员须完成交接手续进场服务。</w:t>
      </w:r>
      <w:r>
        <w:rPr>
          <w:rFonts w:hint="eastAsia" w:ascii="宋体" w:hAnsi="宋体" w:eastAsia="宋体" w:cs="宋体"/>
          <w:b/>
          <w:bCs/>
          <w:color w:val="auto"/>
          <w:sz w:val="24"/>
          <w:highlight w:val="none"/>
          <w:lang w:val="en-US" w:eastAsia="zh-CN"/>
        </w:rPr>
        <w:t>提供人员</w:t>
      </w:r>
      <w:r>
        <w:rPr>
          <w:rFonts w:hint="eastAsia" w:ascii="宋体" w:hAnsi="宋体" w:eastAsia="宋体" w:cs="宋体"/>
          <w:color w:val="auto"/>
          <w:sz w:val="24"/>
          <w:szCs w:val="24"/>
          <w:highlight w:val="none"/>
        </w:rPr>
        <w:t>配备情况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包括人员结构、简历表、现场人员工作安排计划及其他辅助说明材料；投标人必须安排固定的主要经营服务人员于本项目</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highlight w:val="none"/>
        </w:rPr>
        <w:t>未经采购人同意不得随意更换服务人员</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szCs w:val="24"/>
          <w:highlight w:val="none"/>
        </w:rPr>
        <w:t>如在合同执行过程中，需要对上述人员进行调换，必须得到甲方及委托方的书面批准。如投标人不遵守上述规定，自行调换上述人员，一经发现，投标人须向招标人缴纳每人次5000元的罚款。该罚款在每月结算时扣除。</w:t>
      </w: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主要管理岗位人员如需调动需提前征求采购人意见，并提供调动解决方案，新调入人员要求标准不得低于原标准。供应商服务人员应遵守采购人的规章制度，采购人对供应商现场服务人员不满意时，可以向供应商提出人员更换要求，管理人员在10个工作日内进行更换，普通员工在5个工作日内进行更换。（承诺</w:t>
      </w:r>
      <w:r>
        <w:rPr>
          <w:rFonts w:hint="eastAsia" w:ascii="宋体" w:hAnsi="宋体" w:cs="宋体"/>
          <w:b/>
          <w:bCs/>
          <w:color w:val="auto"/>
          <w:sz w:val="24"/>
          <w:highlight w:val="none"/>
          <w:lang w:eastAsia="zh-CN"/>
        </w:rPr>
        <w:t>函格式后附</w:t>
      </w:r>
      <w:r>
        <w:rPr>
          <w:rFonts w:hint="eastAsia" w:ascii="宋体" w:hAnsi="宋体" w:cs="宋体"/>
          <w:b/>
          <w:bCs/>
          <w:color w:val="auto"/>
          <w:sz w:val="24"/>
          <w:highlight w:val="none"/>
        </w:rPr>
        <w:t>）</w:t>
      </w:r>
    </w:p>
    <w:p>
      <w:pPr>
        <w:spacing w:line="360" w:lineRule="auto"/>
        <w:ind w:firstLine="482" w:firstLineChars="200"/>
        <w:rPr>
          <w:rFonts w:hint="eastAsia" w:ascii="宋体" w:hAnsi="宋体" w:cs="宋体"/>
          <w:b/>
          <w:bCs/>
          <w:color w:val="auto"/>
          <w:sz w:val="24"/>
          <w:highlight w:val="none"/>
        </w:rPr>
      </w:pPr>
      <w:r>
        <w:rPr>
          <w:rFonts w:hint="eastAsia" w:ascii="宋体" w:hAnsi="宋体" w:eastAsia="宋体" w:cs="宋体"/>
          <w:b/>
          <w:bCs/>
          <w:color w:val="auto"/>
          <w:sz w:val="24"/>
          <w:highlight w:val="none"/>
        </w:rPr>
        <w:t>▲5</w:t>
      </w:r>
      <w:r>
        <w:rPr>
          <w:rFonts w:hint="eastAsia" w:ascii="宋体" w:hAnsi="宋体" w:cs="宋体"/>
          <w:b/>
          <w:bCs/>
          <w:color w:val="auto"/>
          <w:sz w:val="24"/>
          <w:highlight w:val="none"/>
        </w:rPr>
        <w:t>、供应商须出具“如食堂有特殊接待任务，供应商务必配备相应数量及专业的服务人员以满足食堂临时应急运行的正常需要”的承诺。（承诺</w:t>
      </w:r>
      <w:r>
        <w:rPr>
          <w:rFonts w:hint="eastAsia" w:ascii="宋体" w:hAnsi="宋体" w:cs="宋体"/>
          <w:b/>
          <w:bCs/>
          <w:color w:val="auto"/>
          <w:sz w:val="24"/>
          <w:highlight w:val="none"/>
          <w:lang w:eastAsia="zh-CN"/>
        </w:rPr>
        <w:t>函格式后</w:t>
      </w:r>
      <w:r>
        <w:rPr>
          <w:rFonts w:hint="eastAsia" w:ascii="宋体" w:hAnsi="宋体" w:cs="宋体"/>
          <w:b/>
          <w:bCs/>
          <w:color w:val="auto"/>
          <w:sz w:val="24"/>
          <w:highlight w:val="none"/>
        </w:rPr>
        <w:t>）</w:t>
      </w: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（二）项目管理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1、供应商必须按照劳动合同法的规定合法规范用工，并全面承担服务人员涉及劳动关系的所有事宜。每个员工的工资标准要符合政府规定的最低标准，员工人身安全由供应商负责，员工相关保险（养老、社保 等费用）按政府规定的标准执行。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供应商要配合采购人，教育员工有良好的职业道德和服务意识，主动为采购人服务，不断提升服务质量。服务人员无不良行为记录，政治上可靠，遵纪守法，敬业爱岗，身体素质好，文明礼貌、用语规范。上岗前须针对本项目要求进行培训，合格才能上岗，知晓本岗位的服务内容。上岗时佩戴统一标志， 统一着装，仪容仪表规范整齐。专业人员需持证上岗。供应商有义务对所聘员工在思想、业务、安全、健康等方面进行教育、关爱和管理。供应商自行承担与员工因劳务纠纷所引起的相关经济和法律责任。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3、供应商应当保证制作的食品质量符合国家的卫生、安全标准，并保证随时接受工商部门或卫生防疫部门的检查和采购方的监督。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4、根据采购人的服务要求设定工作岗位，分配工作任务，并对服务人员的工作情况实行监督、检查、考核管理。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5、供应商要做好工作人员的安全教育工作。供应商工作人员的安全责任由供应商负责，供应商任何人员出现工伤或死亡事故由供应商负全部责任，所有费用由供应商支付。</w:t>
      </w:r>
    </w:p>
    <w:p>
      <w:pPr>
        <w:widowControl w:val="0"/>
        <w:wordWrap/>
        <w:adjustRightInd/>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、必须建立和健全各项餐饮管理、卫生管理、安全管理等制度，按照五常法"标准进行管理，并做到重要部位制度上墙，做好、记好日常台账。</w:t>
      </w:r>
    </w:p>
    <w:p>
      <w:pPr>
        <w:widowControl w:val="0"/>
        <w:wordWrap/>
        <w:adjustRightInd/>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、供应商必须严格执行《食品安全法》，配合采购人规范各种食品的采购索证、验收、蔬菜</w:t>
      </w:r>
      <w:r>
        <w:rPr>
          <w:rFonts w:hint="eastAsia" w:ascii="宋体" w:hAnsi="宋体" w:cs="宋体"/>
          <w:color w:val="auto"/>
          <w:sz w:val="24"/>
          <w:highlight w:val="none"/>
          <w:lang w:eastAsia="zh-CN"/>
        </w:rPr>
        <w:t>农药残留检测</w:t>
      </w:r>
      <w:r>
        <w:rPr>
          <w:rFonts w:hint="eastAsia" w:ascii="宋体" w:hAnsi="宋体" w:cs="宋体"/>
          <w:color w:val="auto"/>
          <w:sz w:val="24"/>
          <w:highlight w:val="none"/>
        </w:rPr>
        <w:t>以及存放、加工、出售、储存、留样等各个环节管理，食品储存、加工必须责任到人，切实明确职责；对主要食品（如米、面、油、肉类、豆制品、鸡蛋等）要专人管理，确保食品安全。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、供应商必须规范餐具消毒，按食品卫生法的要求做好各种餐具的清洗、消毒、保管。做好服务范围及公共区域环境卫生工作，门前三包，制定防鼠、防蝇、防毒、灭蟑螂等措施，并认真落实到人。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、供应商必须注意用电安全，食堂一切用电设备安全及消防安全按</w:t>
      </w:r>
      <w:r>
        <w:rPr>
          <w:rFonts w:hint="eastAsia" w:ascii="宋体" w:hAnsi="宋体" w:cs="宋体"/>
          <w:color w:val="auto"/>
          <w:sz w:val="24"/>
          <w:highlight w:val="none"/>
          <w:lang w:eastAsia="zh-CN"/>
        </w:rPr>
        <w:t>采购</w:t>
      </w:r>
      <w:r>
        <w:rPr>
          <w:rFonts w:hint="eastAsia" w:ascii="宋体" w:hAnsi="宋体" w:cs="宋体"/>
          <w:color w:val="auto"/>
          <w:sz w:val="24"/>
          <w:highlight w:val="none"/>
        </w:rPr>
        <w:t>规定执行。厨房及餐厅内配电箱、开关、插座及灭火器由供应商指定专人负责</w:t>
      </w:r>
      <w:r>
        <w:rPr>
          <w:rFonts w:hint="eastAsia" w:ascii="宋体" w:hAnsi="宋体" w:cs="宋体"/>
          <w:color w:val="auto"/>
          <w:sz w:val="24"/>
          <w:highlight w:val="none"/>
          <w:lang w:eastAsia="zh-CN"/>
        </w:rPr>
        <w:t>检查</w:t>
      </w:r>
      <w:r>
        <w:rPr>
          <w:rFonts w:hint="eastAsia" w:ascii="宋体" w:hAnsi="宋体" w:cs="宋体"/>
          <w:color w:val="auto"/>
          <w:sz w:val="24"/>
          <w:highlight w:val="none"/>
        </w:rPr>
        <w:t>维护，不得随意移动。用电设备等更换需报食堂管理部门，由</w:t>
      </w:r>
      <w:r>
        <w:rPr>
          <w:rFonts w:hint="eastAsia" w:ascii="宋体" w:hAnsi="宋体" w:cs="宋体"/>
          <w:color w:val="auto"/>
          <w:sz w:val="24"/>
          <w:highlight w:val="none"/>
          <w:lang w:eastAsia="zh-CN"/>
        </w:rPr>
        <w:t>采购购入</w:t>
      </w:r>
      <w:r>
        <w:rPr>
          <w:rFonts w:hint="eastAsia" w:ascii="宋体" w:hAnsi="宋体" w:cs="宋体"/>
          <w:color w:val="auto"/>
          <w:sz w:val="24"/>
          <w:highlight w:val="none"/>
        </w:rPr>
        <w:t>派专人监督维修。</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、供应商必须加强对设施设备的管理。食堂房屋、锅灶、蒸台、冰箱、保洁柜、消毒柜、蒸饭箱、</w:t>
      </w:r>
      <w:r>
        <w:rPr>
          <w:rFonts w:hint="eastAsia" w:ascii="宋体" w:hAnsi="宋体" w:cs="宋体"/>
          <w:color w:val="auto"/>
          <w:sz w:val="24"/>
          <w:highlight w:val="none"/>
          <w:lang w:eastAsia="zh-CN"/>
        </w:rPr>
        <w:t>保温</w:t>
      </w:r>
      <w:r>
        <w:rPr>
          <w:rFonts w:hint="eastAsia" w:ascii="宋体" w:hAnsi="宋体" w:cs="宋体"/>
          <w:color w:val="auto"/>
          <w:sz w:val="24"/>
          <w:highlight w:val="none"/>
        </w:rPr>
        <w:t>台等大件不锈钢炊具及餐桌椅、食堂内水电设施</w:t>
      </w:r>
      <w:r>
        <w:rPr>
          <w:rFonts w:hint="eastAsia" w:ascii="宋体" w:hAnsi="宋体" w:cs="宋体"/>
          <w:color w:val="auto"/>
          <w:sz w:val="24"/>
          <w:highlight w:val="none"/>
          <w:lang w:eastAsia="zh-CN"/>
        </w:rPr>
        <w:t>等</w:t>
      </w:r>
      <w:r>
        <w:rPr>
          <w:rFonts w:hint="eastAsia" w:ascii="宋体" w:hAnsi="宋体" w:cs="宋体"/>
          <w:color w:val="auto"/>
          <w:sz w:val="24"/>
          <w:highlight w:val="none"/>
        </w:rPr>
        <w:t>统一交给供应商使用及保管，在交接时造册清点验收，返还时有损失要赔偿。</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、供应商在管理食堂中如因供应商导致的失窃、火灾、食物中毒等安全事件发生，供应商要承担所造成的一切损失，并承担经济和法律责任。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12</w:t>
      </w:r>
      <w:r>
        <w:rPr>
          <w:rFonts w:hint="eastAsia" w:ascii="宋体" w:hAnsi="宋体" w:cs="宋体"/>
          <w:color w:val="auto"/>
          <w:sz w:val="24"/>
          <w:highlight w:val="none"/>
        </w:rPr>
        <w:t>、供应商须自行配备员工的劳保用品、统一工作制服，工作服装的选择由供应商提供选型经采购人确认。</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13、</w:t>
      </w:r>
      <w:r>
        <w:rPr>
          <w:rFonts w:hint="eastAsia" w:ascii="宋体" w:hAnsi="宋体" w:eastAsia="宋体" w:cs="宋体"/>
          <w:color w:val="auto"/>
          <w:kern w:val="2"/>
          <w:sz w:val="24"/>
          <w:szCs w:val="24"/>
          <w:highlight w:val="none"/>
          <w:lang w:val="en-US" w:eastAsia="zh-CN" w:bidi="ar-SA"/>
        </w:rPr>
        <w:t>供应商根据食堂采购内容，</w:t>
      </w:r>
      <w:r>
        <w:rPr>
          <w:rFonts w:hint="eastAsia" w:ascii="宋体" w:hAnsi="宋体" w:cs="宋体"/>
          <w:color w:val="auto"/>
          <w:kern w:val="2"/>
          <w:sz w:val="24"/>
          <w:szCs w:val="24"/>
          <w:highlight w:val="none"/>
          <w:lang w:val="en-US" w:eastAsia="zh-CN" w:bidi="ar-SA"/>
        </w:rPr>
        <w:t>辅助采购单位</w:t>
      </w:r>
      <w:r>
        <w:rPr>
          <w:rFonts w:hint="eastAsia" w:ascii="宋体" w:hAnsi="宋体" w:eastAsia="宋体" w:cs="宋体"/>
          <w:color w:val="auto"/>
          <w:kern w:val="2"/>
          <w:sz w:val="24"/>
          <w:szCs w:val="24"/>
          <w:highlight w:val="none"/>
          <w:lang w:val="en-US" w:eastAsia="zh-CN" w:bidi="ar-SA"/>
        </w:rPr>
        <w:t>做好采购货物出入库的核查、登记、</w:t>
      </w:r>
      <w:r>
        <w:rPr>
          <w:rFonts w:hint="eastAsia" w:ascii="宋体" w:hAnsi="宋体" w:cs="宋体"/>
          <w:color w:val="auto"/>
          <w:kern w:val="2"/>
          <w:sz w:val="24"/>
          <w:szCs w:val="24"/>
          <w:highlight w:val="none"/>
          <w:lang w:val="en-US" w:eastAsia="zh-CN" w:bidi="ar-SA"/>
        </w:rPr>
        <w:t>管理</w:t>
      </w:r>
      <w:r>
        <w:rPr>
          <w:rFonts w:hint="eastAsia" w:ascii="宋体" w:hAnsi="宋体" w:eastAsia="宋体" w:cs="宋体"/>
          <w:color w:val="auto"/>
          <w:kern w:val="2"/>
          <w:sz w:val="24"/>
          <w:szCs w:val="24"/>
          <w:highlight w:val="none"/>
          <w:lang w:val="en-US" w:eastAsia="zh-CN" w:bidi="ar-SA"/>
        </w:rPr>
        <w:t>工作，并根据采购单位要求做好原始凭证的</w:t>
      </w:r>
      <w:r>
        <w:rPr>
          <w:rFonts w:hint="eastAsia" w:ascii="宋体" w:hAnsi="宋体" w:cs="宋体"/>
          <w:color w:val="auto"/>
          <w:kern w:val="2"/>
          <w:sz w:val="24"/>
          <w:szCs w:val="24"/>
          <w:highlight w:val="none"/>
          <w:lang w:val="en-US" w:eastAsia="zh-CN" w:bidi="ar-SA"/>
        </w:rPr>
        <w:t>核算、</w:t>
      </w:r>
      <w:r>
        <w:rPr>
          <w:rFonts w:hint="eastAsia" w:ascii="宋体" w:hAnsi="宋体" w:eastAsia="宋体" w:cs="宋体"/>
          <w:color w:val="auto"/>
          <w:kern w:val="2"/>
          <w:sz w:val="24"/>
          <w:szCs w:val="24"/>
          <w:highlight w:val="none"/>
          <w:lang w:val="en-US" w:eastAsia="zh-CN" w:bidi="ar-SA"/>
        </w:rPr>
        <w:t>归档工作。</w:t>
      </w:r>
    </w:p>
    <w:p>
      <w:pPr>
        <w:snapToGrid/>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14、</w:t>
      </w:r>
      <w:r>
        <w:rPr>
          <w:rFonts w:hint="default" w:ascii="宋体" w:hAnsi="宋体" w:eastAsia="宋体" w:cs="宋体"/>
          <w:b/>
          <w:bCs/>
          <w:sz w:val="24"/>
          <w:szCs w:val="24"/>
          <w:lang w:val="en-US" w:eastAsia="zh-CN"/>
        </w:rPr>
        <w:t>燃气阀等安全管理</w:t>
      </w:r>
      <w:r>
        <w:rPr>
          <w:rFonts w:hint="eastAsia" w:ascii="宋体" w:hAnsi="宋体" w:eastAsia="宋体" w:cs="宋体"/>
          <w:b/>
          <w:bCs/>
          <w:sz w:val="24"/>
          <w:szCs w:val="24"/>
          <w:lang w:val="en-US" w:eastAsia="zh-CN"/>
        </w:rPr>
        <w:t>：</w:t>
      </w:r>
    </w:p>
    <w:p>
      <w:pPr>
        <w:snapToGrid/>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sz w:val="24"/>
          <w:szCs w:val="24"/>
          <w:lang w:val="en-US" w:eastAsia="zh-CN"/>
        </w:rPr>
        <w:t>（1）负责</w:t>
      </w:r>
      <w:r>
        <w:rPr>
          <w:rFonts w:hint="eastAsia" w:ascii="宋体" w:hAnsi="宋体" w:eastAsia="宋体" w:cs="宋体"/>
          <w:b w:val="0"/>
          <w:bCs w:val="0"/>
          <w:color w:val="auto"/>
          <w:sz w:val="24"/>
          <w:szCs w:val="24"/>
          <w:highlight w:val="none"/>
          <w:lang w:val="en-US" w:eastAsia="zh-CN"/>
        </w:rPr>
        <w:t>食堂日常运营管理，保证食堂烟道的卫生清洁，确保维护食堂内部空气质量和人员健康安全。</w:t>
      </w:r>
    </w:p>
    <w:p>
      <w:p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2）确保燃气利用达到规范、高效、安全、可靠要求，并符合国家和地方相关法律法规、规定。</w:t>
      </w:r>
    </w:p>
    <w:p>
      <w:p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（3）在燃气管理中，根据不同的燃气使用情况，制定不同的预防措施和安全措施，对燃气设备进行定期检测和维护，确保设备长期处于良好状态。</w:t>
      </w:r>
    </w:p>
    <w:p>
      <w:p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（4）标记燃气管道、燃气设备及燃气阀门，确保燃气设备和管道安全全可靠；</w:t>
      </w:r>
    </w:p>
    <w:p>
      <w:p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w:t>
      </w:r>
      <w:r>
        <w:rPr>
          <w:rFonts w:hint="default" w:ascii="宋体" w:hAnsi="宋体" w:eastAsia="宋体" w:cs="宋体"/>
          <w:b w:val="0"/>
          <w:bCs w:val="0"/>
          <w:color w:val="auto"/>
          <w:sz w:val="24"/>
          <w:szCs w:val="24"/>
          <w:highlight w:val="none"/>
          <w:lang w:val="en-US" w:eastAsia="zh-CN"/>
        </w:rPr>
        <w:t>（5）定期对燃气设备和管</w:t>
      </w:r>
      <w:r>
        <w:rPr>
          <w:rFonts w:hint="eastAsia" w:ascii="宋体" w:hAnsi="宋体" w:eastAsia="宋体" w:cs="宋体"/>
          <w:b w:val="0"/>
          <w:bCs w:val="0"/>
          <w:color w:val="auto"/>
          <w:sz w:val="24"/>
          <w:szCs w:val="24"/>
          <w:highlight w:val="none"/>
          <w:lang w:val="en-US" w:eastAsia="zh-CN"/>
        </w:rPr>
        <w:t>道进行检查，标明检查情况、检测时间、检测人员。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15</w:t>
      </w:r>
      <w:r>
        <w:rPr>
          <w:rFonts w:hint="eastAsia" w:ascii="宋体" w:hAnsi="宋体" w:eastAsia="宋体" w:cs="宋体"/>
          <w:color w:val="auto"/>
          <w:sz w:val="24"/>
          <w:highlight w:val="none"/>
        </w:rPr>
        <w:t>、本项</w:t>
      </w:r>
      <w:r>
        <w:rPr>
          <w:rFonts w:hint="eastAsia" w:ascii="宋体" w:hAnsi="宋体" w:eastAsia="宋体" w:cs="宋体"/>
          <w:color w:val="auto"/>
          <w:sz w:val="24"/>
          <w:highlight w:val="none"/>
          <w:lang w:eastAsia="zh-CN"/>
        </w:rPr>
        <w:t>目</w:t>
      </w:r>
      <w:r>
        <w:rPr>
          <w:rFonts w:hint="eastAsia" w:ascii="宋体" w:hAnsi="宋体" w:eastAsia="宋体" w:cs="宋体"/>
          <w:color w:val="auto"/>
          <w:sz w:val="24"/>
          <w:highlight w:val="none"/>
        </w:rPr>
        <w:t>范围的服务内容，应由供应商直接提供，不得转包、分包、转让给他人，否则，采购方有权解除合同并追究供应商的违约责任。</w:t>
      </w:r>
    </w:p>
    <w:p>
      <w:pPr>
        <w:spacing w:line="240" w:lineRule="auto"/>
        <w:ind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（三）食堂卫生要求</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1、做好</w:t>
      </w:r>
      <w:r>
        <w:rPr>
          <w:rFonts w:hint="eastAsia" w:ascii="宋体" w:hAnsi="宋体" w:cs="宋体"/>
          <w:color w:val="auto"/>
          <w:sz w:val="24"/>
          <w:highlight w:val="none"/>
          <w:lang w:eastAsia="zh-CN"/>
        </w:rPr>
        <w:t>食堂、楼梯间、电梯间、洗手间的整体保洁工作</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垃圾</w:t>
      </w:r>
      <w:r>
        <w:rPr>
          <w:rFonts w:hint="eastAsia" w:ascii="宋体" w:hAnsi="宋体" w:eastAsia="宋体" w:cs="宋体"/>
          <w:color w:val="auto"/>
          <w:sz w:val="24"/>
          <w:highlight w:val="none"/>
        </w:rPr>
        <w:t>及时清理，</w:t>
      </w:r>
      <w:r>
        <w:rPr>
          <w:rFonts w:hint="eastAsia" w:ascii="宋体" w:hAnsi="宋体" w:cs="宋体"/>
          <w:color w:val="auto"/>
          <w:sz w:val="24"/>
          <w:highlight w:val="none"/>
          <w:lang w:eastAsia="zh-CN"/>
        </w:rPr>
        <w:t>保持卫生</w:t>
      </w:r>
      <w:r>
        <w:rPr>
          <w:rFonts w:hint="eastAsia" w:ascii="宋体" w:hAnsi="宋体" w:eastAsia="宋体" w:cs="宋体"/>
          <w:color w:val="auto"/>
          <w:sz w:val="24"/>
          <w:highlight w:val="none"/>
        </w:rPr>
        <w:t>不留卫生死角，做好垃圾分类工作，并按要求清运；</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2、刀具、砧板等工具做到分类使用、生熟分开。</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3、当餐餐具餐后必须清洗干净进入消毒柜。</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4、确保食物出品检验合格，无石子，叶菜无菜虫，无头发丝、铁丝、烟头、创可贴等异物，无苍蝇、蟑螂</w:t>
      </w:r>
      <w:r>
        <w:rPr>
          <w:rFonts w:hint="eastAsia" w:ascii="宋体" w:hAnsi="宋体" w:cs="宋体"/>
          <w:color w:val="auto"/>
          <w:sz w:val="24"/>
          <w:highlight w:val="none"/>
          <w:lang w:eastAsia="zh-CN"/>
        </w:rPr>
        <w:t>等其他</w:t>
      </w:r>
      <w:r>
        <w:rPr>
          <w:rFonts w:hint="eastAsia" w:ascii="宋体" w:hAnsi="宋体" w:eastAsia="宋体" w:cs="宋体"/>
          <w:color w:val="auto"/>
          <w:sz w:val="24"/>
          <w:highlight w:val="none"/>
        </w:rPr>
        <w:t>虫类。</w:t>
      </w:r>
    </w:p>
    <w:p>
      <w:pPr>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sz w:val="24"/>
          <w:highlight w:val="none"/>
        </w:rPr>
        <w:t>5、</w:t>
      </w:r>
      <w:r>
        <w:rPr>
          <w:rFonts w:hint="eastAsia" w:ascii="宋体" w:hAnsi="宋体" w:cs="宋体"/>
          <w:color w:val="auto"/>
          <w:sz w:val="24"/>
          <w:highlight w:val="none"/>
        </w:rPr>
        <w:t>所有食物需每份留样50克，保留时间48小时，专人负责，并做好食堂各种制度台账，费油处理等等。</w:t>
      </w:r>
    </w:p>
    <w:p>
      <w:pPr>
        <w:pStyle w:val="25"/>
        <w:spacing w:line="360" w:lineRule="auto"/>
        <w:rPr>
          <w:rFonts w:hint="eastAsia" w:cs="宋体"/>
          <w:color w:val="auto"/>
          <w:highlight w:val="none"/>
        </w:rPr>
      </w:pPr>
      <w:r>
        <w:rPr>
          <w:rFonts w:hint="eastAsia" w:cs="宋体"/>
          <w:color w:val="auto"/>
          <w:highlight w:val="none"/>
        </w:rPr>
        <w:t>6、原材料采购由供应商提出原材料申购清单，采购人负责采购并送到食堂，双方共同验收。</w:t>
      </w:r>
    </w:p>
    <w:p>
      <w:pPr>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cs="宋体"/>
          <w:color w:val="auto"/>
          <w:sz w:val="24"/>
          <w:highlight w:val="none"/>
        </w:rPr>
        <w:t>、</w:t>
      </w:r>
      <w:r>
        <w:rPr>
          <w:rFonts w:hint="eastAsia" w:ascii="宋体" w:hAnsi="宋体" w:eastAsia="宋体" w:cs="宋体"/>
          <w:sz w:val="24"/>
          <w:szCs w:val="24"/>
          <w:lang w:val="en-US" w:eastAsia="zh-CN"/>
        </w:rPr>
        <w:t>食堂建筑、食堂卫生一定切合相关卫生要求，生熟食要分别寄存；食堂炊事人员要穿白色工作服，对食堂的卫生要按期检查；</w:t>
      </w:r>
    </w:p>
    <w:p>
      <w:pPr>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8、应在显然处张挂卫生责任制并落实到人；</w:t>
      </w:r>
    </w:p>
    <w:p>
      <w:pPr>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9、生活垃圾要实时清理，集中运送到指定地址，不与施工垃圾混放；</w:t>
      </w:r>
    </w:p>
    <w:p>
      <w:pPr>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10、要注意对食堂地区定期进行消毒，保持好食堂空气卫生质量；</w:t>
      </w:r>
    </w:p>
    <w:p>
      <w:pPr>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11、闲杂人员禁止任意进入食堂，保证员工生命安全；</w:t>
      </w:r>
    </w:p>
    <w:p>
      <w:pPr>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12、要搞好个人卫生，衣装要齐整，勤洗手，保证员工身体健康。</w:t>
      </w:r>
    </w:p>
    <w:p>
      <w:pPr>
        <w:snapToGrid/>
        <w:spacing w:line="360" w:lineRule="auto"/>
        <w:ind w:firstLine="480" w:firstLineChars="200"/>
        <w:rPr>
          <w:rFonts w:hint="eastAsia" w:ascii="宋体" w:hAnsi="宋体" w:cs="宋体"/>
          <w:sz w:val="24"/>
        </w:rPr>
      </w:pPr>
      <w:r>
        <w:rPr>
          <w:rFonts w:hint="eastAsia" w:ascii="宋体" w:hAnsi="宋体" w:eastAsia="宋体" w:cs="宋体"/>
          <w:sz w:val="24"/>
          <w:szCs w:val="24"/>
          <w:lang w:val="en-US" w:eastAsia="zh-CN"/>
        </w:rPr>
        <w:t>13、有油烟机定期清洗：保证食堂烟道的卫生清洁，确保维护食堂内部空气质量和人员健康安全。定期</w:t>
      </w:r>
      <w:r>
        <w:rPr>
          <w:rFonts w:hint="eastAsia" w:ascii="宋体" w:hAnsi="宋体" w:cs="宋体"/>
          <w:sz w:val="24"/>
          <w:szCs w:val="24"/>
          <w:lang w:val="en-US" w:eastAsia="zh-CN"/>
        </w:rPr>
        <w:t>对抽油烟机</w:t>
      </w:r>
      <w:r>
        <w:rPr>
          <w:rFonts w:hint="eastAsia" w:ascii="宋体" w:hAnsi="宋体" w:eastAsia="宋体" w:cs="宋体"/>
          <w:sz w:val="24"/>
          <w:szCs w:val="24"/>
          <w:lang w:val="en-US" w:eastAsia="zh-CN"/>
        </w:rPr>
        <w:t>进行清洁。</w:t>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（四）食堂菜品要求</w:t>
      </w:r>
    </w:p>
    <w:p>
      <w:pPr>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rPr>
        <w:t>菜品每天换新五分之一，并应根据季节不同提供适时菜品，定期推出特色招牌菜或新菜（每日三个品种以上），按采购人经济目标要求核算并帮助采购人控制好用餐成本。</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、夏季高温天，提供冷饮服务（如果汁、西瓜汁、酸梅汤、冰棒、绿豆汤、红豆汤、白木耳汤等），供职工购买。</w:t>
      </w:r>
    </w:p>
    <w:p>
      <w:pPr>
        <w:pStyle w:val="25"/>
        <w:spacing w:line="360" w:lineRule="auto"/>
        <w:rPr>
          <w:rFonts w:hint="eastAsia" w:eastAsia="宋体" w:cs="宋体"/>
          <w:color w:val="auto"/>
          <w:highlight w:val="none"/>
        </w:rPr>
      </w:pPr>
      <w:r>
        <w:rPr>
          <w:rFonts w:hint="eastAsia" w:cs="宋体"/>
          <w:color w:val="auto"/>
          <w:highlight w:val="none"/>
          <w:lang w:val="en-US" w:eastAsia="zh-CN"/>
        </w:rPr>
        <w:t>3</w:t>
      </w:r>
      <w:r>
        <w:rPr>
          <w:rFonts w:hint="eastAsia" w:cs="宋体"/>
          <w:color w:val="auto"/>
          <w:highlight w:val="none"/>
        </w:rPr>
        <w:t>、供应商</w:t>
      </w:r>
      <w:r>
        <w:rPr>
          <w:rFonts w:hint="eastAsia" w:eastAsia="宋体" w:cs="宋体"/>
          <w:color w:val="auto"/>
          <w:highlight w:val="none"/>
        </w:rPr>
        <w:t>根据人体营养</w:t>
      </w:r>
      <w:r>
        <w:rPr>
          <w:rFonts w:hint="eastAsia" w:eastAsia="宋体" w:cs="宋体"/>
          <w:color w:val="auto"/>
          <w:highlight w:val="none"/>
          <w:lang w:eastAsia="zh-CN"/>
        </w:rPr>
        <w:t>及健康</w:t>
      </w:r>
      <w:r>
        <w:rPr>
          <w:rFonts w:hint="eastAsia" w:eastAsia="宋体" w:cs="宋体"/>
          <w:color w:val="auto"/>
          <w:highlight w:val="none"/>
        </w:rPr>
        <w:t>需求，提前一周合理安排菜单，并经采购人确认同意。</w:t>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（五）安全节能要求</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1、加强</w:t>
      </w:r>
      <w:r>
        <w:rPr>
          <w:rFonts w:hint="eastAsia" w:ascii="宋体" w:hAnsi="宋体" w:cs="宋体"/>
          <w:color w:val="auto"/>
          <w:sz w:val="24"/>
          <w:highlight w:val="none"/>
          <w:lang w:eastAsia="zh-CN"/>
        </w:rPr>
        <w:t>食堂</w:t>
      </w:r>
      <w:r>
        <w:rPr>
          <w:rFonts w:hint="eastAsia" w:ascii="宋体" w:hAnsi="宋体" w:eastAsia="宋体" w:cs="宋体"/>
          <w:color w:val="auto"/>
          <w:sz w:val="24"/>
          <w:highlight w:val="none"/>
        </w:rPr>
        <w:t>安全管理及</w:t>
      </w:r>
      <w:r>
        <w:rPr>
          <w:rFonts w:hint="eastAsia" w:ascii="宋体" w:hAnsi="宋体" w:cs="宋体"/>
          <w:color w:val="auto"/>
          <w:sz w:val="24"/>
          <w:highlight w:val="none"/>
          <w:lang w:eastAsia="zh-CN"/>
        </w:rPr>
        <w:t>增强</w:t>
      </w:r>
      <w:r>
        <w:rPr>
          <w:rFonts w:hint="eastAsia" w:ascii="宋体" w:hAnsi="宋体" w:eastAsia="宋体" w:cs="宋体"/>
          <w:color w:val="auto"/>
          <w:sz w:val="24"/>
          <w:highlight w:val="none"/>
        </w:rPr>
        <w:t>消防安全意识，制定相应应急预案，每年组织演练及专题培训。危及人身安全的区域要设置明显标志，并有防范措施；熟练掌握灭火装置的使用</w:t>
      </w:r>
      <w:r>
        <w:rPr>
          <w:rFonts w:hint="eastAsia" w:ascii="宋体" w:hAnsi="宋体" w:cs="宋体"/>
          <w:color w:val="auto"/>
          <w:sz w:val="24"/>
          <w:highlight w:val="none"/>
          <w:lang w:eastAsia="zh-CN"/>
        </w:rPr>
        <w:t>；下班后关好门窗，预防偷盗、雨水侵入等危害食堂安全的事件发生。</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2、节约用电、用水、用气，所有设备设施按节能要求使用，适时开启关闭。大厅的餐具、纸巾、牙签、调料等物品的按需补充。</w:t>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（六）食堂保障要求</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1、合理制定原辅料的采购计划，杜绝不符合采购要求的原材料入库，杜绝过期变质产品。明确厨师长物料领用管理责任，出入库均应有相应责任人的签字确认。</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2、厨房内原材料、成品、半成品、回收利用菜品等按相应要求存放。</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3、物料仓库、易耗品仓库等的物品按要求分类摆放，明确仓库中物料的入库和使用期限，先进先出，严禁过期使用。库管验收必须有厨师长在场，按要求做好验货工作。</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4、厨房用具用完</w:t>
      </w:r>
      <w:r>
        <w:rPr>
          <w:rFonts w:hint="eastAsia" w:ascii="宋体" w:hAnsi="宋体" w:cs="宋体"/>
          <w:color w:val="auto"/>
          <w:sz w:val="24"/>
          <w:highlight w:val="none"/>
          <w:lang w:eastAsia="zh-CN"/>
        </w:rPr>
        <w:t>及时</w:t>
      </w:r>
      <w:r>
        <w:rPr>
          <w:rFonts w:hint="eastAsia" w:ascii="宋体" w:hAnsi="宋体" w:eastAsia="宋体" w:cs="宋体"/>
          <w:color w:val="auto"/>
          <w:sz w:val="24"/>
          <w:highlight w:val="none"/>
        </w:rPr>
        <w:t>清理并按“五常法”规定，指定位置摆放有序，以供分类使用。食品添加剂的保存和使用需符合规定，添加剂需上锁保存。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5、采购人提供厨房、</w:t>
      </w:r>
      <w:r>
        <w:rPr>
          <w:rFonts w:hint="eastAsia" w:ascii="宋体" w:hAnsi="宋体" w:eastAsia="宋体" w:cs="宋体"/>
          <w:color w:val="auto"/>
          <w:sz w:val="24"/>
          <w:highlight w:val="none"/>
        </w:rPr>
        <w:t>餐厅等用餐场所及用具，供应商在服务期内应妥善使用并保管好，如有遗失、损坏，供应商负责赔偿（属自然损耗、采购人职工损坏、来宾损坏等情况，供应商应在第二天内对上述损坏物品如实申报采购人审批）。</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供应商管理与服务所需的厨房用品（下附清单），包括不限于清单内容，提供时根据实际所需，并编制清单报采购方备案。除一次性、消耗用品归</w:t>
      </w:r>
      <w:r>
        <w:rPr>
          <w:rFonts w:hint="eastAsia" w:ascii="宋体" w:hAnsi="宋体" w:eastAsia="宋体" w:cs="宋体"/>
          <w:color w:val="auto"/>
          <w:sz w:val="24"/>
          <w:highlight w:val="none"/>
          <w:lang w:eastAsia="zh-CN"/>
        </w:rPr>
        <w:t>中标供应商</w:t>
      </w:r>
      <w:r>
        <w:rPr>
          <w:rFonts w:hint="eastAsia" w:ascii="宋体" w:hAnsi="宋体" w:eastAsia="宋体" w:cs="宋体"/>
          <w:color w:val="auto"/>
          <w:sz w:val="24"/>
          <w:highlight w:val="none"/>
        </w:rPr>
        <w:t>保障外，</w:t>
      </w:r>
      <w:r>
        <w:rPr>
          <w:rFonts w:hint="eastAsia" w:ascii="宋体" w:hAnsi="宋体" w:eastAsia="宋体" w:cs="宋体"/>
          <w:color w:val="auto"/>
          <w:sz w:val="24"/>
          <w:highlight w:val="none"/>
          <w:lang w:eastAsia="zh-CN"/>
        </w:rPr>
        <w:t>中标供应商</w:t>
      </w:r>
      <w:r>
        <w:rPr>
          <w:rFonts w:hint="eastAsia" w:ascii="宋体" w:hAnsi="宋体" w:eastAsia="宋体" w:cs="宋体"/>
          <w:color w:val="auto"/>
          <w:sz w:val="24"/>
          <w:highlight w:val="none"/>
        </w:rPr>
        <w:t>具有保障</w:t>
      </w:r>
      <w:r>
        <w:rPr>
          <w:rFonts w:hint="eastAsia" w:ascii="宋体" w:hAnsi="宋体" w:eastAsia="宋体" w:cs="宋体"/>
          <w:color w:val="auto"/>
          <w:sz w:val="24"/>
          <w:highlight w:val="none"/>
          <w:lang w:eastAsia="zh-CN"/>
        </w:rPr>
        <w:t>采购单位</w:t>
      </w:r>
      <w:r>
        <w:rPr>
          <w:rFonts w:hint="eastAsia" w:ascii="宋体" w:hAnsi="宋体" w:eastAsia="宋体" w:cs="宋体"/>
          <w:color w:val="auto"/>
          <w:sz w:val="24"/>
          <w:highlight w:val="none"/>
        </w:rPr>
        <w:t>提供的设施设备整洁安全的责任和义务，其他大型设备维修费用由双方协商。</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br w:type="page"/>
      </w:r>
    </w:p>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管理服务用品清单</w:t>
      </w:r>
    </w:p>
    <w:tbl>
      <w:tblPr>
        <w:tblStyle w:val="64"/>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139"/>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序号</w:t>
            </w:r>
          </w:p>
        </w:tc>
        <w:tc>
          <w:tcPr>
            <w:tcW w:w="7695" w:type="dxa"/>
            <w:gridSpan w:val="2"/>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配备清单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厨房小用具</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蒸垫、擀面杖、油刷、刮板、铲子、寿司竹帘、竹夹板、搅蒜器、锅刷、油漏、水勺、油壶、冷菜模具、雕花刀、刨丝刀、食品夹、水果刀、蛋糕刀等。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卫生（消毒）用品</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口罩、消毒水、免洗手液等。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食堂保洁用品</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拖把、扫把、刷子、抹布、垃圾袋、卫生纸等保洁物资等。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leftChars="0" w:right="0"/>
              <w:jc w:val="center"/>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餐厅用品</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餐巾纸、调味瓶、牙签等。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leftChars="0" w:right="0"/>
              <w:jc w:val="center"/>
              <w:textAlignment w:val="auto"/>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办公设备用品</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电脑、打印机、纸、档案盒、计算器、文具等办公用品等。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临时性保障用品</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打包盒、一次性筷子、塑料袋等。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44"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w:t>
            </w:r>
          </w:p>
        </w:tc>
        <w:tc>
          <w:tcPr>
            <w:tcW w:w="2139" w:type="dxa"/>
            <w:vAlign w:val="center"/>
          </w:tcPr>
          <w:p>
            <w:pPr>
              <w:keepNext/>
              <w:keepLines/>
              <w:widowControl w:val="0"/>
              <w:tabs>
                <w:tab w:val="left" w:pos="432"/>
              </w:tabs>
              <w:wordWrap/>
              <w:adjustRightInd/>
              <w:snapToGrid/>
              <w:spacing w:before="0" w:beforeAutospacing="0" w:after="0" w:afterAutospacing="0" w:line="240" w:lineRule="auto"/>
              <w:ind w:left="0" w:right="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其他</w:t>
            </w:r>
          </w:p>
        </w:tc>
        <w:tc>
          <w:tcPr>
            <w:tcW w:w="5556" w:type="dxa"/>
            <w:vAlign w:val="center"/>
          </w:tcPr>
          <w:p>
            <w:pPr>
              <w:keepNext/>
              <w:keepLines/>
              <w:widowControl w:val="0"/>
              <w:tabs>
                <w:tab w:val="left" w:pos="432"/>
              </w:tabs>
              <w:wordWrap/>
              <w:adjustRightInd/>
              <w:snapToGrid/>
              <w:spacing w:before="0" w:beforeAutospacing="0" w:after="0" w:afterAutospacing="0" w:line="240" w:lineRule="auto"/>
              <w:ind w:left="0" w:leftChars="0" w:right="0" w:firstLine="0" w:firstLineChars="0"/>
              <w:jc w:val="center"/>
              <w:textAlignment w:val="auto"/>
              <w:outlineLvl w:val="9"/>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保鲜膜（袋）、一次性手套等。</w:t>
            </w:r>
          </w:p>
        </w:tc>
      </w:tr>
    </w:tbl>
    <w:p>
      <w:pPr>
        <w:spacing w:line="360" w:lineRule="auto"/>
        <w:rPr>
          <w:rFonts w:hint="eastAsia" w:ascii="宋体" w:hAnsi="宋体" w:cs="宋体"/>
          <w:sz w:val="24"/>
          <w:highlight w:val="none"/>
        </w:rPr>
      </w:pPr>
    </w:p>
    <w:p>
      <w:pPr>
        <w:pStyle w:val="3"/>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四、付款方式</w:t>
      </w:r>
    </w:p>
    <w:p>
      <w:pPr>
        <w:widowControl/>
        <w:spacing w:line="360" w:lineRule="auto"/>
        <w:ind w:firstLine="480" w:firstLineChars="20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支付方式：合同签订后支付合同总价的50%作为预付款，服务期结束后进行项目验收，验收完毕后根据考核情况支付合同尾款，验收扣款在尾款支付时予以清算。</w:t>
      </w:r>
    </w:p>
    <w:p>
      <w:pPr>
        <w:widowControl/>
        <w:spacing w:line="360" w:lineRule="auto"/>
        <w:ind w:firstLine="480" w:firstLineChars="200"/>
        <w:jc w:val="left"/>
        <w:rPr>
          <w:rFonts w:hint="eastAsia" w:ascii="宋体" w:hAnsi="宋体" w:eastAsia="宋体" w:cs="宋体"/>
          <w:b w:val="0"/>
          <w:bCs w:val="0"/>
          <w:color w:val="auto"/>
          <w:kern w:val="2"/>
          <w:sz w:val="24"/>
          <w:szCs w:val="24"/>
          <w:highlight w:val="none"/>
          <w:lang w:val="en-US" w:eastAsia="zh-CN" w:bidi="ar-SA"/>
        </w:rPr>
      </w:pPr>
      <w:bookmarkStart w:id="25" w:name="_Toc33335636"/>
      <w:bookmarkStart w:id="26" w:name="_Toc135212471"/>
      <w:r>
        <w:rPr>
          <w:rFonts w:hint="eastAsia" w:ascii="宋体" w:hAnsi="宋体" w:eastAsia="宋体" w:cs="宋体"/>
          <w:b w:val="0"/>
          <w:bCs w:val="0"/>
          <w:color w:val="auto"/>
          <w:kern w:val="2"/>
          <w:sz w:val="24"/>
          <w:szCs w:val="24"/>
          <w:highlight w:val="none"/>
          <w:lang w:val="en-US" w:eastAsia="zh-CN" w:bidi="ar-SA"/>
        </w:rPr>
        <w:t>在签订合同时，中标方明确表示无需预付款或者主动要求降低预付款比例的，采购方可不适用前述规定。</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、检查与考核</w:t>
      </w:r>
    </w:p>
    <w:bookmarkEnd w:id="25"/>
    <w:bookmarkEnd w:id="26"/>
    <w:p>
      <w:pPr>
        <w:widowControl w:val="0"/>
        <w:wordWrap/>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（一）</w:t>
      </w:r>
      <w:r>
        <w:rPr>
          <w:rFonts w:hint="eastAsia" w:ascii="宋体" w:hAnsi="宋体" w:eastAsia="宋体" w:cs="宋体"/>
          <w:b/>
          <w:bCs/>
          <w:color w:val="auto"/>
          <w:sz w:val="24"/>
          <w:szCs w:val="24"/>
          <w:highlight w:val="none"/>
        </w:rPr>
        <w:t>考核办法（100分）</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根据《食堂外包服务考核办法：附1、附2》综合评定</w:t>
      </w:r>
      <w:r>
        <w:rPr>
          <w:rFonts w:hint="eastAsia" w:ascii="宋体" w:hAnsi="宋体" w:eastAsia="宋体" w:cs="宋体"/>
          <w:color w:val="auto"/>
          <w:sz w:val="24"/>
          <w:szCs w:val="24"/>
          <w:highlight w:val="none"/>
          <w:lang w:val="en-US" w:eastAsia="zh-CN"/>
        </w:rPr>
        <w:t>进行款项支付</w:t>
      </w:r>
      <w:r>
        <w:rPr>
          <w:rFonts w:hint="eastAsia" w:ascii="宋体" w:hAnsi="宋体" w:eastAsia="宋体" w:cs="宋体"/>
          <w:color w:val="auto"/>
          <w:sz w:val="24"/>
          <w:szCs w:val="24"/>
          <w:highlight w:val="none"/>
        </w:rPr>
        <w:t>，总分达到80分（</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含80分）以上的，支付合同约定食堂运行服务费用的100%；总分达到7</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（含7</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80</w:t>
      </w:r>
      <w:r>
        <w:rPr>
          <w:rFonts w:hint="eastAsia" w:ascii="宋体" w:hAnsi="宋体" w:eastAsia="宋体" w:cs="宋体"/>
          <w:color w:val="auto"/>
          <w:sz w:val="24"/>
          <w:szCs w:val="24"/>
          <w:highlight w:val="none"/>
        </w:rPr>
        <w:t>分的，扣除合同约定食堂运行服务费用的10%；总分达到</w:t>
      </w:r>
      <w:r>
        <w:rPr>
          <w:rFonts w:hint="eastAsia" w:ascii="宋体" w:hAnsi="宋体" w:eastAsia="宋体" w:cs="宋体"/>
          <w:color w:val="auto"/>
          <w:sz w:val="24"/>
          <w:szCs w:val="24"/>
          <w:highlight w:val="none"/>
          <w:lang w:val="en-US" w:eastAsia="zh-CN"/>
        </w:rPr>
        <w:t>70</w:t>
      </w: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lang w:val="en-US" w:eastAsia="zh-CN"/>
        </w:rPr>
        <w:t>70</w:t>
      </w:r>
      <w:r>
        <w:rPr>
          <w:rFonts w:hint="eastAsia" w:ascii="宋体" w:hAnsi="宋体" w:eastAsia="宋体" w:cs="宋体"/>
          <w:color w:val="auto"/>
          <w:sz w:val="24"/>
          <w:szCs w:val="24"/>
          <w:highlight w:val="none"/>
        </w:rPr>
        <w:t>分）-7</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分的，扣除合同约定食堂运行服务费用的20%；总分在6</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（含6</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分的，扣除合同约定食堂运行服务费用的50%；总分在6</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分以下的，扣除合同约定食堂运行服务的全部费用。</w:t>
      </w:r>
    </w:p>
    <w:p>
      <w:pPr>
        <w:widowControl/>
        <w:adjustRightInd/>
        <w:spacing w:line="360" w:lineRule="auto"/>
        <w:ind w:firstLine="480" w:firstLineChars="200"/>
        <w:jc w:val="lef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考核以附件1、附件2为标准，总分为100分，其中《食堂运行测评以及督查情况测评表》分值为100分，占总分的50%，《食堂运行服务管理日常检查细则》分值为100分，占总分的50%。</w:t>
      </w:r>
    </w:p>
    <w:p>
      <w:pPr>
        <w:widowControl/>
        <w:spacing w:line="360" w:lineRule="auto"/>
        <w:ind w:firstLine="482" w:firstLineChars="200"/>
        <w:jc w:val="left"/>
        <w:rPr>
          <w:color w:val="auto"/>
          <w:highlight w:val="none"/>
        </w:rPr>
      </w:pPr>
      <w:r>
        <w:rPr>
          <w:rFonts w:hint="eastAsia" w:ascii="宋体" w:hAnsi="宋体" w:cs="宋体"/>
          <w:b/>
          <w:bCs/>
          <w:color w:val="auto"/>
          <w:sz w:val="24"/>
          <w:highlight w:val="none"/>
          <w:lang w:val="en-US" w:eastAsia="zh-CN"/>
        </w:rPr>
        <w:t>注：采购方一年组织两次服务考核</w:t>
      </w:r>
      <w:r>
        <w:rPr>
          <w:rFonts w:hint="eastAsia" w:ascii="宋体" w:hAnsi="宋体" w:eastAsia="宋体" w:cs="宋体"/>
          <w:b/>
          <w:bCs/>
          <w:color w:val="auto"/>
          <w:sz w:val="24"/>
          <w:highlight w:val="none"/>
          <w:lang w:val="en-US" w:eastAsia="zh-CN"/>
        </w:rPr>
        <w:t>，</w:t>
      </w:r>
      <w:r>
        <w:rPr>
          <w:rFonts w:hint="eastAsia" w:ascii="宋体" w:hAnsi="宋体" w:cs="宋体"/>
          <w:b/>
          <w:bCs/>
          <w:color w:val="auto"/>
          <w:sz w:val="24"/>
          <w:highlight w:val="none"/>
          <w:lang w:val="en-US" w:eastAsia="zh-CN"/>
        </w:rPr>
        <w:t>并</w:t>
      </w:r>
      <w:r>
        <w:rPr>
          <w:rFonts w:hint="eastAsia" w:ascii="宋体" w:hAnsi="宋体" w:eastAsia="宋体" w:cs="宋体"/>
          <w:b/>
          <w:bCs/>
          <w:color w:val="auto"/>
          <w:sz w:val="24"/>
          <w:highlight w:val="none"/>
          <w:lang w:val="en-US" w:eastAsia="zh-CN"/>
        </w:rPr>
        <w:t>结合</w:t>
      </w:r>
      <w:r>
        <w:rPr>
          <w:rFonts w:hint="eastAsia" w:ascii="宋体" w:hAnsi="宋体" w:cs="宋体"/>
          <w:b/>
          <w:bCs/>
          <w:color w:val="auto"/>
          <w:sz w:val="24"/>
          <w:highlight w:val="none"/>
          <w:lang w:val="en-US" w:eastAsia="zh-CN"/>
        </w:rPr>
        <w:t>平时</w:t>
      </w:r>
      <w:r>
        <w:rPr>
          <w:rFonts w:hint="eastAsia" w:ascii="宋体" w:hAnsi="宋体" w:eastAsia="宋体" w:cs="宋体"/>
          <w:b/>
          <w:bCs/>
          <w:color w:val="auto"/>
          <w:sz w:val="24"/>
          <w:highlight w:val="none"/>
          <w:lang w:val="en-US" w:eastAsia="zh-CN"/>
        </w:rPr>
        <w:t>投诉情况，对扣分</w:t>
      </w:r>
      <w:r>
        <w:rPr>
          <w:rFonts w:hint="eastAsia" w:ascii="宋体" w:hAnsi="宋体" w:cs="宋体"/>
          <w:b/>
          <w:bCs/>
          <w:color w:val="auto"/>
          <w:sz w:val="24"/>
          <w:highlight w:val="none"/>
          <w:lang w:val="en-US" w:eastAsia="zh-CN"/>
        </w:rPr>
        <w:t>、罚款等</w:t>
      </w:r>
      <w:r>
        <w:rPr>
          <w:rFonts w:hint="eastAsia" w:ascii="宋体" w:hAnsi="宋体" w:eastAsia="宋体" w:cs="宋体"/>
          <w:b/>
          <w:bCs/>
          <w:color w:val="auto"/>
          <w:sz w:val="24"/>
          <w:highlight w:val="none"/>
          <w:lang w:val="en-US" w:eastAsia="zh-CN"/>
        </w:rPr>
        <w:t>内容予以记录</w:t>
      </w:r>
      <w:r>
        <w:rPr>
          <w:rFonts w:hint="eastAsia" w:ascii="宋体" w:hAnsi="宋体" w:cs="宋体"/>
          <w:b/>
          <w:bCs/>
          <w:color w:val="auto"/>
          <w:sz w:val="24"/>
          <w:highlight w:val="none"/>
          <w:lang w:val="en-US" w:eastAsia="zh-CN"/>
        </w:rPr>
        <w:t>在当期考核中</w:t>
      </w:r>
      <w:r>
        <w:rPr>
          <w:rFonts w:hint="eastAsia" w:ascii="宋体" w:hAnsi="宋体" w:eastAsia="宋体" w:cs="宋体"/>
          <w:b/>
          <w:bCs/>
          <w:color w:val="auto"/>
          <w:sz w:val="24"/>
          <w:highlight w:val="none"/>
          <w:lang w:val="en-US" w:eastAsia="zh-CN"/>
        </w:rPr>
        <w:t>，考核时一并计算。</w:t>
      </w:r>
    </w:p>
    <w:p>
      <w:pPr>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附件1：</w:t>
      </w:r>
    </w:p>
    <w:p>
      <w:pPr>
        <w:spacing w:line="360" w:lineRule="auto"/>
        <w:ind w:firstLine="482" w:firstLineChars="2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食堂运行测评以及督查情况测评表：（总分按50%折算</w:t>
      </w:r>
      <w:r>
        <w:rPr>
          <w:rFonts w:hint="eastAsia" w:ascii="宋体" w:hAnsi="宋体" w:cs="宋体"/>
          <w:b/>
          <w:bCs/>
          <w:color w:val="auto"/>
          <w:sz w:val="24"/>
          <w:szCs w:val="24"/>
          <w:highlight w:val="none"/>
          <w:lang w:eastAsia="zh-CN"/>
        </w:rPr>
        <w:t>）</w:t>
      </w:r>
    </w:p>
    <w:tbl>
      <w:tblPr>
        <w:tblStyle w:val="63"/>
        <w:tblW w:w="8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54"/>
        <w:gridCol w:w="1790"/>
        <w:gridCol w:w="1790"/>
        <w:gridCol w:w="1790"/>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评议项目</w:t>
            </w:r>
          </w:p>
        </w:tc>
        <w:tc>
          <w:tcPr>
            <w:tcW w:w="7160" w:type="dxa"/>
            <w:gridSpan w:val="4"/>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用餐单位成员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满意</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基本满意</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一般</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菜品的品种及质量</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卫生状况</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服务态度</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2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综合评议</w:t>
            </w: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c>
          <w:tcPr>
            <w:tcW w:w="179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rPr>
            </w:pPr>
          </w:p>
        </w:tc>
      </w:tr>
    </w:tbl>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val="en-US" w:eastAsia="zh-CN"/>
        </w:rPr>
        <w:t>1、合同采购</w:t>
      </w:r>
      <w:r>
        <w:rPr>
          <w:rFonts w:hint="eastAsia" w:ascii="宋体" w:hAnsi="宋体" w:eastAsia="宋体" w:cs="宋体"/>
          <w:color w:val="auto"/>
          <w:sz w:val="24"/>
          <w:szCs w:val="24"/>
          <w:highlight w:val="none"/>
        </w:rPr>
        <w:t>方定期对食堂菜品质量、食品卫生、服务态度、环境等进行一次测评，并根据各位测评者的结果对食堂管理者进行考核。</w:t>
      </w:r>
    </w:p>
    <w:p>
      <w:pPr>
        <w:tabs>
          <w:tab w:val="left" w:pos="432"/>
        </w:tabs>
        <w:ind w:firstLine="480" w:firstLineChars="200"/>
        <w:rPr>
          <w:rFonts w:hint="eastAsia" w:ascii="宋体" w:hAnsi="宋体" w:eastAsia="宋体" w:cs="宋体"/>
          <w:color w:val="auto"/>
          <w:sz w:val="24"/>
          <w:szCs w:val="24"/>
          <w:highlight w:val="none"/>
        </w:rPr>
        <w:sectPr>
          <w:headerReference r:id="rId3" w:type="default"/>
          <w:pgSz w:w="11907" w:h="16840"/>
          <w:pgMar w:top="1474" w:right="1814" w:bottom="1474" w:left="1814" w:header="851" w:footer="851" w:gutter="0"/>
          <w:cols w:space="720" w:num="1"/>
        </w:sect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满意按100%计，基本满意按80%计，一般按70%计，不满意按0%计。</w:t>
      </w:r>
    </w:p>
    <w:p>
      <w:pPr>
        <w:rPr>
          <w:rFonts w:hint="eastAsia" w:ascii="宋体" w:hAnsi="宋体" w:eastAsia="宋体" w:cs="宋体"/>
          <w:b/>
          <w:bCs w:val="0"/>
          <w:color w:val="auto"/>
          <w:sz w:val="24"/>
          <w:szCs w:val="24"/>
          <w:highlight w:val="none"/>
        </w:rPr>
      </w:pPr>
      <w:r>
        <w:rPr>
          <w:rFonts w:hint="eastAsia" w:ascii="宋体" w:hAnsi="宋体" w:eastAsia="宋体" w:cs="宋体"/>
          <w:b/>
          <w:color w:val="auto"/>
          <w:sz w:val="24"/>
          <w:szCs w:val="24"/>
          <w:highlight w:val="none"/>
        </w:rPr>
        <w:t>附件2:</w:t>
      </w:r>
    </w:p>
    <w:p>
      <w:pPr>
        <w:keepLines/>
        <w:spacing w:line="360" w:lineRule="exact"/>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eastAsia="zh-CN"/>
        </w:rPr>
        <w:t>餐饮服务</w:t>
      </w:r>
      <w:r>
        <w:rPr>
          <w:rFonts w:hint="eastAsia" w:ascii="宋体" w:hAnsi="宋体" w:eastAsia="宋体" w:cs="宋体"/>
          <w:b/>
          <w:bCs w:val="0"/>
          <w:color w:val="auto"/>
          <w:sz w:val="24"/>
          <w:szCs w:val="24"/>
          <w:highlight w:val="none"/>
        </w:rPr>
        <w:t>管理日常检查细则（总分按50%折算）</w:t>
      </w:r>
    </w:p>
    <w:p>
      <w:pPr>
        <w:keepLines/>
        <w:spacing w:line="36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检查时间：     年    月    日</w:t>
      </w:r>
    </w:p>
    <w:tbl>
      <w:tblPr>
        <w:tblStyle w:val="63"/>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61"/>
        <w:gridCol w:w="2296"/>
        <w:gridCol w:w="6709"/>
        <w:gridCol w:w="1293"/>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161"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检查</w:t>
            </w:r>
          </w:p>
          <w:p>
            <w:pPr>
              <w:keepLines/>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w:t>
            </w: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   查   内   容</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 查 标 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rPr>
              <w:t>）</w:t>
            </w: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（1）定制菜单及验菜质量</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提前一周开出菜单交</w:t>
            </w:r>
            <w:r>
              <w:rPr>
                <w:rFonts w:hint="eastAsia" w:ascii="宋体" w:hAnsi="宋体" w:cs="宋体"/>
                <w:color w:val="auto"/>
                <w:sz w:val="24"/>
                <w:szCs w:val="24"/>
                <w:highlight w:val="none"/>
                <w:lang w:eastAsia="zh-CN"/>
              </w:rPr>
              <w:t>采购单位</w:t>
            </w:r>
            <w:r>
              <w:rPr>
                <w:rFonts w:hint="eastAsia" w:ascii="宋体" w:hAnsi="宋体" w:eastAsia="宋体" w:cs="宋体"/>
                <w:color w:val="auto"/>
                <w:sz w:val="24"/>
                <w:szCs w:val="24"/>
                <w:highlight w:val="none"/>
              </w:rPr>
              <w:t>审查，</w:t>
            </w:r>
            <w:r>
              <w:rPr>
                <w:rFonts w:hint="eastAsia" w:ascii="宋体" w:hAnsi="宋体" w:cs="宋体"/>
                <w:color w:val="auto"/>
                <w:sz w:val="24"/>
                <w:szCs w:val="24"/>
                <w:highlight w:val="none"/>
                <w:lang w:eastAsia="zh-CN"/>
              </w:rPr>
              <w:t>并由双方共同验收，对当天的菜进行验收无腐败、霉变、生</w:t>
            </w:r>
            <w:r>
              <w:rPr>
                <w:rFonts w:hint="eastAsia" w:ascii="宋体" w:hAnsi="宋体" w:eastAsia="宋体" w:cs="宋体"/>
                <w:color w:val="auto"/>
                <w:sz w:val="24"/>
                <w:szCs w:val="24"/>
                <w:highlight w:val="none"/>
              </w:rPr>
              <w:t>虫、污浊、无毒、无害、符合卫生标准的食品。未按要求每次扣5分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物品管理</w:t>
            </w:r>
          </w:p>
        </w:tc>
        <w:tc>
          <w:tcPr>
            <w:tcW w:w="6709" w:type="dxa"/>
            <w:tcBorders>
              <w:top w:val="single" w:color="auto" w:sz="4" w:space="0"/>
              <w:left w:val="single" w:color="auto" w:sz="4" w:space="0"/>
              <w:bottom w:val="single" w:color="auto" w:sz="4" w:space="0"/>
              <w:right w:val="single" w:color="auto" w:sz="4" w:space="0"/>
            </w:tcBorders>
            <w:vAlign w:val="center"/>
          </w:tcPr>
          <w:p>
            <w:pPr>
              <w:pStyle w:val="25"/>
              <w:widowControl w:val="0"/>
              <w:wordWrap/>
              <w:adjustRightInd w:val="0"/>
              <w:snapToGrid/>
              <w:spacing w:before="0" w:beforeAutospacing="0" w:after="0" w:afterAutospacing="0" w:line="360" w:lineRule="exact"/>
              <w:ind w:left="0" w:leftChars="0" w:righ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供应商根据食堂采购内容，</w:t>
            </w:r>
            <w:r>
              <w:rPr>
                <w:rFonts w:hint="eastAsia" w:ascii="Times New Roman" w:hAnsi="Times New Roman" w:cs="宋体"/>
                <w:b/>
                <w:bCs/>
                <w:color w:val="auto"/>
                <w:kern w:val="2"/>
                <w:sz w:val="24"/>
                <w:szCs w:val="24"/>
                <w:highlight w:val="none"/>
                <w:lang w:val="en-US" w:eastAsia="zh-CN" w:bidi="ar-SA"/>
              </w:rPr>
              <w:t>辅助采购单位</w:t>
            </w:r>
            <w:r>
              <w:rPr>
                <w:rFonts w:hint="eastAsia" w:ascii="宋体" w:hAnsi="宋体" w:eastAsia="宋体" w:cs="宋体"/>
                <w:color w:val="auto"/>
                <w:kern w:val="2"/>
                <w:sz w:val="24"/>
                <w:szCs w:val="24"/>
                <w:highlight w:val="none"/>
                <w:lang w:val="en-US" w:eastAsia="zh-CN" w:bidi="ar-SA"/>
              </w:rPr>
              <w:t>做好采购货物出入库的核查、登记、</w:t>
            </w:r>
            <w:r>
              <w:rPr>
                <w:rFonts w:hint="eastAsia" w:ascii="Times New Roman" w:hAnsi="Times New Roman" w:cs="宋体"/>
                <w:color w:val="auto"/>
                <w:kern w:val="2"/>
                <w:sz w:val="24"/>
                <w:szCs w:val="24"/>
                <w:highlight w:val="none"/>
                <w:lang w:val="en-US" w:eastAsia="zh-CN" w:bidi="ar-SA"/>
              </w:rPr>
              <w:t>管理</w:t>
            </w:r>
            <w:r>
              <w:rPr>
                <w:rFonts w:hint="eastAsia" w:ascii="宋体" w:hAnsi="宋体" w:eastAsia="宋体" w:cs="宋体"/>
                <w:color w:val="auto"/>
                <w:kern w:val="2"/>
                <w:sz w:val="24"/>
                <w:szCs w:val="24"/>
                <w:highlight w:val="none"/>
                <w:lang w:val="en-US" w:eastAsia="zh-CN" w:bidi="ar-SA"/>
              </w:rPr>
              <w:t>工作，并根据采购单位要求做好原始凭证的</w:t>
            </w:r>
            <w:r>
              <w:rPr>
                <w:rFonts w:hint="eastAsia" w:ascii="Times New Roman" w:hAnsi="Times New Roman" w:cs="宋体"/>
                <w:color w:val="auto"/>
                <w:kern w:val="2"/>
                <w:sz w:val="24"/>
                <w:szCs w:val="24"/>
                <w:highlight w:val="none"/>
                <w:lang w:val="en-US" w:eastAsia="zh-CN" w:bidi="ar-SA"/>
              </w:rPr>
              <w:t>核算、</w:t>
            </w:r>
            <w:r>
              <w:rPr>
                <w:rFonts w:hint="eastAsia" w:ascii="宋体" w:hAnsi="宋体" w:eastAsia="宋体" w:cs="宋体"/>
                <w:color w:val="auto"/>
                <w:kern w:val="2"/>
                <w:sz w:val="24"/>
                <w:szCs w:val="24"/>
                <w:highlight w:val="none"/>
                <w:lang w:val="en-US" w:eastAsia="zh-CN" w:bidi="ar-SA"/>
              </w:rPr>
              <w:t>归档工作。未按要求每次扣5分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择菜洗菜（5</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rPr>
              <w:t>）</w:t>
            </w:r>
          </w:p>
          <w:p>
            <w:pPr>
              <w:keepLines/>
              <w:spacing w:before="0" w:beforeAutospacing="0" w:after="0" w:afterAutospacing="0"/>
              <w:ind w:left="0" w:right="0"/>
              <w:jc w:val="center"/>
              <w:rPr>
                <w:rFonts w:hint="eastAsia" w:ascii="宋体" w:hAnsi="宋体" w:eastAsia="宋体" w:cs="宋体"/>
                <w:color w:val="auto"/>
                <w:sz w:val="24"/>
                <w:szCs w:val="24"/>
                <w:highlight w:val="none"/>
              </w:rPr>
            </w:pP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（1）水池区分</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洗菜用水池与洗餐具水池分开。未按要求每次扣1分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（2）择菜清理</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摘除杂质、残枝、去</w:t>
            </w:r>
            <w:r>
              <w:rPr>
                <w:rFonts w:hint="eastAsia" w:ascii="宋体" w:hAnsi="宋体" w:cs="宋体"/>
                <w:color w:val="auto"/>
                <w:sz w:val="24"/>
                <w:szCs w:val="24"/>
                <w:highlight w:val="none"/>
                <w:lang w:eastAsia="zh-CN"/>
              </w:rPr>
              <w:t>根</w:t>
            </w:r>
            <w:r>
              <w:rPr>
                <w:rFonts w:hint="eastAsia" w:ascii="宋体" w:hAnsi="宋体" w:eastAsia="宋体" w:cs="宋体"/>
                <w:color w:val="auto"/>
                <w:sz w:val="24"/>
                <w:szCs w:val="24"/>
                <w:highlight w:val="none"/>
              </w:rPr>
              <w:t>、清叶、削腐、除泥沙。未按要求每次扣2分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（3）洗菜</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清洗三遍（洗一道，清二道），所有原料先洗后切。未按要求每次扣2分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切配</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（1）切菜</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①不新鲜、腐败变质不切。未按要求每次扣1分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left"/>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②食品不着地存放。未按要求每次扣1分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left"/>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③以销定量，先烹制的先切。未按要求每次扣1分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left"/>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④不成捆切根，不偷工减料。未按要求每次扣1分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left"/>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⑤条块整齐，粗细均匀，</w:t>
            </w:r>
            <w:r>
              <w:rPr>
                <w:rFonts w:hint="eastAsia" w:ascii="宋体" w:hAnsi="宋体" w:cs="宋体"/>
                <w:color w:val="auto"/>
                <w:sz w:val="24"/>
                <w:szCs w:val="24"/>
                <w:highlight w:val="none"/>
                <w:lang w:eastAsia="zh-CN"/>
              </w:rPr>
              <w:t>符合</w:t>
            </w:r>
            <w:r>
              <w:rPr>
                <w:rFonts w:hint="eastAsia" w:ascii="宋体" w:hAnsi="宋体" w:eastAsia="宋体" w:cs="宋体"/>
                <w:color w:val="auto"/>
                <w:sz w:val="24"/>
                <w:szCs w:val="24"/>
                <w:highlight w:val="none"/>
              </w:rPr>
              <w:t>烹调要求。未按要求每次扣1分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left"/>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⑥刀、砧板、抹布、容器清洁。未按要求每次扣1分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（2）配菜</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①营养、色、型、主配料合理。未按要求每次扣2分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②配菜台面、菜架干净。未按要求每次扣2分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烹饪</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（1）烹饪技术、食品安全知识</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①掌握烹调技术及面点制作方法，胜任工作。未按要求每次扣</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②腐败变质等不合格产品不烹制不烧煮。未按要求每次扣1分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③执行操作规程，食品烧熟煮透、烤熟煎透，防止外熟里生。未按要求每次扣1分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（2）节约</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做好烹调前的准备工作，按人数合理投料烹制，合理使用原料、调味品、燃料，防止浪费，厉行节约。未按要求每次扣</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（3）创新</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6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钻研烹调技术创新菜品，增加品种满足职工需求。未按要求每次扣</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卫生</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（28分）</w:t>
            </w: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both"/>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（1）环境卫生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①责任区卫生划片分工，责任到人每天进行清扫。未按要求每次扣1分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②采取措施消除鼠害、虫害、蚊蝇。未按要求每次扣1分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③设备布局合理，整齐、有序、清洁。未按要求每次扣1分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④室内无积尘、蛛网，地面无积水、油腻并保持干燥， 墙壁和房顶无油污、霉斑、滴水。未按要求每次扣1分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⑤垃圾、废弃物存放在专用容器中，并加盖密闭。垃圾</w:t>
            </w:r>
            <w:r>
              <w:rPr>
                <w:rFonts w:hint="eastAsia" w:ascii="宋体" w:hAnsi="宋体" w:eastAsia="宋体" w:cs="宋体"/>
                <w:color w:val="auto"/>
                <w:sz w:val="24"/>
                <w:szCs w:val="24"/>
                <w:highlight w:val="none"/>
                <w:lang w:eastAsia="zh-CN"/>
              </w:rPr>
              <w:t>袋</w:t>
            </w:r>
            <w:r>
              <w:rPr>
                <w:rFonts w:hint="eastAsia" w:ascii="宋体" w:hAnsi="宋体" w:eastAsia="宋体" w:cs="宋体"/>
                <w:color w:val="auto"/>
                <w:sz w:val="24"/>
                <w:szCs w:val="24"/>
                <w:highlight w:val="none"/>
              </w:rPr>
              <w:t>装化，每天及时清除。未按要求每次扣1分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（2）个人卫生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①所有人员必须每年体检，持证上岗。未按要求每次扣1分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②必须穿戴清洁浅色工作服和帽，头发不露帽外，不戴戒指，不涂指甲油，不留长发，操作直接入口食品戴口罩. 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③上岗前和大小便后必须洗手消毒，否则扣1分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④上岗后不吸烟</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不吃食物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不随地吐痰</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不乱扔废弃物，不把个人用品包裹带入岗位，不得对着食品咳嗽、打喷嚏。未按要求每次扣1分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⑤勤洗手，勤剪指甲，勤理发洗澡，勤换工作服。未按要求每次扣1分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⑥不直接用勺尝味，不得用工作服或围腰擦手， 不得在食品加工操作区会客。未按要求每次扣1分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（3）厨房操作间卫生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①盛放食品用具做到生熟分开、荤素分开、冷热分开、食品和非食品分开，不落地，洁净，整齐有序。未按要求每次扣1分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②各种电器设备用具摆放整齐，清洁卫生。未按要求每次扣1分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0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③操作台、货物架、调料台、蒸箱清洁无灰尘、油污， 洗菜池无泥沙、脏垢。抹布专用洁净，不用抹布擦碗盘。未按要求每次扣1分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（3）厨房操作间卫生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④每次操作完毕彻底清扫一次，每周大扫除一次，确保地面、墙壁、顶棚、炉灶、容器用具、案板工具等光亮、干燥、整齐、卫生。通风、排烟、排水良好。未按要求每次扣1分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⑤洗碗间、蒸饭间沟道畅通，无积水。未按要求每次扣1分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⑥及时清理废弃物和垃圾。未按要求每次扣1分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（4）餐厅卫生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①餐前必须做好餐厅清洁工作，桌面光洁，地面洁净， 并随时保洁，垃圾及时清除。未按要求每次扣1分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②就餐中有专人负责餐桌、地面清洁卫生。未按要求每次扣1分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③餐后对餐厅及时进行全面的清洁卫生清除垃圾。未按要求每次扣1分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④餐厅洗手池内无积垢，保持畅通。未按要求每次扣1分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（5）餐具洗刷消毒卫生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①坚持“去残渣、洗涤剂洗刷、净水冲洗、高温消毒”四道消毒工序，以光、洁、涩、干为消毒要求。未按要求每次扣1分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②消毒后的餐具整洁有序碗柜防尘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无杂物无油污。未按要求每次扣1分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③洗碗池专用，洁净，无残渣，无油垢。未按要求每次扣1分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④餐后餐具摆放正确合理。未按要求每次扣1分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（6）食品冷藏及冷冻卫生</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①动物性食品应冷冻保存，果蔬类食品应冷藏. 在4℃左右温度下短期保存。未按要求每次扣1分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②专人检查冷库及冰箱性能，定期除霜、清洗、消毒，无异味，清洁。未按要求每次扣1分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44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③食品分类存放，进出食品有记录，先进先用，腐败或不新鲜的食品不得放入冰箱保存，已解冻的食品不宜再冷冻。未按要求每次扣1分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分）</w:t>
            </w: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（1）售饭操作</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①服务人员必须持证上岗。未按要求每次扣1分</w:t>
            </w:r>
          </w:p>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②上岗前须穿戴工作服、帽、口罩手套保持形象。未按要求每次扣1分</w:t>
            </w:r>
          </w:p>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③使用文明用语，热情服务，一视同仁，足量均匀售饭，禁止与就餐者发生冲突。未按要求每次扣</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（2）收餐操作</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①使用收餐车。未按要求每次扣1分</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分</w:t>
            </w:r>
          </w:p>
        </w:tc>
        <w:tc>
          <w:tcPr>
            <w:tcW w:w="2307" w:type="dxa"/>
            <w:vMerge w:val="restart"/>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②先把残剩菜肴倒入垃圾桶内，收餐具轻拿轻放。未按要求每次扣1分</w:t>
            </w: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307"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③分类分档收取餐具，残剩菜肴集中处理。未按要求每次扣1分</w:t>
            </w: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307"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④用洗洁精与干净抹布擦拭餐桌、转盘，清理地面。未按要求每次扣1分</w:t>
            </w: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307"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⑤检查餐台餐椅是否对齐。未按要求每次扣1分</w:t>
            </w: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c>
          <w:tcPr>
            <w:tcW w:w="2307" w:type="dxa"/>
            <w:vMerge w:val="continue"/>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161"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工序确认</w:t>
            </w:r>
          </w:p>
        </w:tc>
        <w:tc>
          <w:tcPr>
            <w:tcW w:w="6709" w:type="dxa"/>
            <w:tcBorders>
              <w:top w:val="single" w:color="auto" w:sz="4" w:space="0"/>
              <w:left w:val="single" w:color="auto" w:sz="4" w:space="0"/>
              <w:bottom w:val="single" w:color="auto" w:sz="4" w:space="0"/>
              <w:right w:val="single" w:color="auto" w:sz="4" w:space="0"/>
            </w:tcBorders>
            <w:vAlign w:val="center"/>
          </w:tcPr>
          <w:p>
            <w:pPr>
              <w:keepLines/>
              <w:numPr>
                <w:ilvl w:val="0"/>
                <w:numId w:val="2"/>
              </w:numPr>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按工序逐一建立工作记录体系，记录确认，上下工序监督，明确责任，督促落实。未按要求每次扣</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keepLines/>
              <w:numPr>
                <w:ilvl w:val="0"/>
                <w:numId w:val="2"/>
              </w:numPr>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②做好每餐的食品留样工作。未按要求每次扣4分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4"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161"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w:t>
            </w:r>
          </w:p>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c>
          <w:tcPr>
            <w:tcW w:w="2296"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食物中毒</w:t>
            </w:r>
          </w:p>
        </w:tc>
        <w:tc>
          <w:tcPr>
            <w:tcW w:w="6709"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line="38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建立明确的食物中毒应急预案。发生一次扣</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c>
          <w:tcPr>
            <w:tcW w:w="1293"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分</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273" w:type="dxa"/>
            <w:gridSpan w:val="5"/>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分值合计</w:t>
            </w:r>
          </w:p>
        </w:tc>
        <w:tc>
          <w:tcPr>
            <w:tcW w:w="2307" w:type="dxa"/>
            <w:tcBorders>
              <w:top w:val="single" w:color="auto" w:sz="4" w:space="0"/>
              <w:left w:val="single" w:color="auto" w:sz="4" w:space="0"/>
              <w:bottom w:val="single" w:color="auto" w:sz="4" w:space="0"/>
              <w:right w:val="single" w:color="auto" w:sz="4" w:space="0"/>
            </w:tcBorders>
            <w:vAlign w:val="center"/>
          </w:tcPr>
          <w:p>
            <w:pPr>
              <w:keepLines/>
              <w:spacing w:before="0" w:beforeAutospacing="0" w:after="0" w:afterAutospacing="0"/>
              <w:ind w:left="0" w:right="0"/>
              <w:jc w:val="center"/>
              <w:rPr>
                <w:rFonts w:hint="eastAsia" w:ascii="宋体" w:hAnsi="宋体" w:eastAsia="宋体" w:cs="宋体"/>
                <w:color w:val="auto"/>
                <w:sz w:val="24"/>
                <w:szCs w:val="24"/>
                <w:highlight w:val="none"/>
              </w:rPr>
            </w:pPr>
          </w:p>
        </w:tc>
      </w:tr>
    </w:tbl>
    <w:p>
      <w:pPr>
        <w:rPr>
          <w:rFonts w:hint="eastAsia" w:ascii="宋体" w:hAnsi="宋体" w:eastAsia="宋体" w:cs="宋体"/>
          <w:color w:val="auto"/>
          <w:sz w:val="24"/>
          <w:szCs w:val="24"/>
          <w:highlight w:val="none"/>
        </w:rPr>
      </w:pPr>
    </w:p>
    <w:p>
      <w:pPr>
        <w:rPr>
          <w:rFonts w:hint="eastAsia"/>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adjustRightInd w:val="0"/>
        <w:spacing w:line="360" w:lineRule="auto"/>
        <w:ind w:firstLine="482" w:firstLineChars="200"/>
        <w:outlineLvl w:val="1"/>
        <w:rPr>
          <w:rFonts w:hint="eastAsia" w:ascii="宋体" w:hAnsi="宋体" w:eastAsia="宋体" w:cs="宋体"/>
          <w:b/>
          <w:color w:val="auto"/>
          <w:sz w:val="24"/>
          <w:highlight w:val="none"/>
        </w:rPr>
        <w:sectPr>
          <w:pgSz w:w="16838" w:h="11905" w:orient="landscape"/>
          <w:pgMar w:top="1247" w:right="1134" w:bottom="1247" w:left="1134" w:header="851" w:footer="850" w:gutter="0"/>
          <w:cols w:space="720" w:num="1"/>
          <w:rtlGutter w:val="0"/>
          <w:docGrid w:linePitch="1" w:charSpace="0"/>
        </w:sectPr>
      </w:pPr>
    </w:p>
    <w:p>
      <w:pPr>
        <w:keepLines/>
        <w:widowControl w:val="0"/>
        <w:wordWrap/>
        <w:adjustRightInd/>
        <w:snapToGrid/>
        <w:spacing w:line="360" w:lineRule="auto"/>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（二）</w:t>
      </w:r>
      <w:r>
        <w:rPr>
          <w:rFonts w:hint="eastAsia" w:ascii="宋体" w:hAnsi="宋体" w:eastAsia="宋体" w:cs="宋体"/>
          <w:b/>
          <w:bCs/>
          <w:color w:val="auto"/>
          <w:sz w:val="24"/>
          <w:szCs w:val="24"/>
          <w:highlight w:val="none"/>
        </w:rPr>
        <w:t>餐饮服务外包运行</w:t>
      </w:r>
      <w:r>
        <w:rPr>
          <w:rFonts w:hint="eastAsia" w:ascii="宋体" w:hAnsi="宋体" w:eastAsia="宋体" w:cs="宋体"/>
          <w:b/>
          <w:bCs/>
          <w:color w:val="auto"/>
          <w:sz w:val="24"/>
          <w:szCs w:val="24"/>
          <w:highlight w:val="none"/>
          <w:lang w:eastAsia="zh-CN"/>
        </w:rPr>
        <w:t>服务</w:t>
      </w:r>
      <w:r>
        <w:rPr>
          <w:rFonts w:hint="eastAsia" w:ascii="宋体" w:hAnsi="宋体" w:eastAsia="宋体" w:cs="宋体"/>
          <w:b/>
          <w:bCs/>
          <w:color w:val="auto"/>
          <w:sz w:val="24"/>
          <w:szCs w:val="24"/>
          <w:highlight w:val="none"/>
        </w:rPr>
        <w:t>管理奖罚细则</w:t>
      </w:r>
    </w:p>
    <w:p>
      <w:pPr>
        <w:keepLines/>
        <w:widowControl w:val="0"/>
        <w:wordWrap/>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为切实落实食堂运行服务合同内容，提高餐饮服务质量及管理水平。在《食堂运行服务合同》基础上，结合实际情况，特制定本食堂管理办法补充文件《食堂管理奖罚细</w:t>
      </w:r>
      <w:r>
        <w:rPr>
          <w:rFonts w:hint="eastAsia" w:ascii="宋体" w:hAnsi="宋体" w:cs="宋体"/>
          <w:color w:val="auto"/>
          <w:sz w:val="24"/>
          <w:szCs w:val="24"/>
          <w:highlight w:val="none"/>
          <w:lang w:eastAsia="zh-CN"/>
        </w:rPr>
        <w:t>则</w:t>
      </w:r>
      <w:r>
        <w:rPr>
          <w:rFonts w:hint="eastAsia" w:ascii="宋体" w:hAnsi="宋体" w:eastAsia="宋体" w:cs="宋体"/>
          <w:color w:val="auto"/>
          <w:sz w:val="24"/>
          <w:szCs w:val="24"/>
          <w:highlight w:val="none"/>
        </w:rPr>
        <w:t>》。内容如下：</w:t>
      </w:r>
    </w:p>
    <w:p>
      <w:pPr>
        <w:keepLines/>
        <w:widowControl w:val="0"/>
        <w:numPr>
          <w:ilvl w:val="0"/>
          <w:numId w:val="3"/>
        </w:numPr>
        <w:wordWrap/>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按照五常法管理要求，做到管理目标明确、组织机构健全、实施到位，</w:t>
      </w:r>
      <w:r>
        <w:rPr>
          <w:rFonts w:hint="eastAsia" w:ascii="宋体" w:hAnsi="宋体" w:cs="宋体"/>
          <w:color w:val="auto"/>
          <w:sz w:val="24"/>
          <w:szCs w:val="24"/>
          <w:highlight w:val="none"/>
          <w:lang w:eastAsia="zh-CN"/>
        </w:rPr>
        <w:t>采购方</w:t>
      </w:r>
      <w:r>
        <w:rPr>
          <w:rFonts w:hint="eastAsia" w:ascii="宋体" w:hAnsi="宋体" w:eastAsia="宋体" w:cs="宋体"/>
          <w:color w:val="auto"/>
          <w:sz w:val="24"/>
          <w:szCs w:val="24"/>
          <w:highlight w:val="none"/>
        </w:rPr>
        <w:t>组织代表定期抽查，发现情况并下达书面整改单，根据检查问题实际情况的严重程度，每一次扣除质保金（</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00元-1000元）</w:t>
      </w:r>
    </w:p>
    <w:p>
      <w:pPr>
        <w:keepLines/>
        <w:widowControl w:val="0"/>
        <w:numPr>
          <w:ilvl w:val="0"/>
          <w:numId w:val="3"/>
        </w:numPr>
        <w:wordWrap/>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每天下好菜单，按规定时间上报，如出现未完成，</w:t>
      </w:r>
      <w:r>
        <w:rPr>
          <w:rFonts w:hint="eastAsia" w:ascii="宋体" w:hAnsi="宋体" w:eastAsia="宋体" w:cs="宋体"/>
          <w:color w:val="auto"/>
          <w:sz w:val="24"/>
          <w:szCs w:val="24"/>
          <w:highlight w:val="none"/>
          <w:lang w:eastAsia="zh-CN"/>
        </w:rPr>
        <w:t>每</w:t>
      </w:r>
      <w:r>
        <w:rPr>
          <w:rFonts w:hint="eastAsia" w:ascii="宋体" w:hAnsi="宋体" w:eastAsia="宋体" w:cs="宋体"/>
          <w:color w:val="auto"/>
          <w:sz w:val="24"/>
          <w:szCs w:val="24"/>
          <w:highlight w:val="none"/>
        </w:rPr>
        <w:t>次扣</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p>
      <w:pPr>
        <w:keepLines/>
        <w:widowControl w:val="0"/>
        <w:numPr>
          <w:ilvl w:val="0"/>
          <w:numId w:val="3"/>
        </w:numPr>
        <w:wordWrap/>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如检查中发现过期食品及不卫生等现象，一次罚款</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00元；如检查发现工作人员没有健康证的</w:t>
      </w:r>
      <w:r>
        <w:rPr>
          <w:rFonts w:hint="eastAsia" w:ascii="宋体" w:hAnsi="宋体" w:cs="宋体"/>
          <w:color w:val="auto"/>
          <w:sz w:val="24"/>
          <w:szCs w:val="24"/>
          <w:highlight w:val="none"/>
          <w:lang w:val="en-US" w:eastAsia="zh-CN"/>
        </w:rPr>
        <w:t>每</w:t>
      </w:r>
      <w:r>
        <w:rPr>
          <w:rFonts w:hint="eastAsia" w:ascii="宋体" w:hAnsi="宋体" w:eastAsia="宋体" w:cs="宋体"/>
          <w:color w:val="auto"/>
          <w:sz w:val="24"/>
          <w:szCs w:val="24"/>
          <w:highlight w:val="none"/>
        </w:rPr>
        <w:t>人次罚款</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00元。</w:t>
      </w:r>
    </w:p>
    <w:p>
      <w:pPr>
        <w:keepLines/>
        <w:widowControl w:val="0"/>
        <w:numPr>
          <w:ilvl w:val="0"/>
          <w:numId w:val="3"/>
        </w:numPr>
        <w:wordWrap/>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食堂运行服务中标方应自觉服从管理，做好食品留样、</w:t>
      </w:r>
      <w:r>
        <w:rPr>
          <w:rFonts w:hint="eastAsia" w:ascii="宋体" w:hAnsi="宋体" w:cs="宋体"/>
          <w:color w:val="auto"/>
          <w:sz w:val="24"/>
          <w:szCs w:val="24"/>
          <w:highlight w:val="none"/>
          <w:lang w:eastAsia="zh-CN"/>
        </w:rPr>
        <w:t>台账和</w:t>
      </w:r>
      <w:r>
        <w:rPr>
          <w:rFonts w:hint="eastAsia" w:ascii="宋体" w:hAnsi="宋体" w:eastAsia="宋体" w:cs="宋体"/>
          <w:color w:val="auto"/>
          <w:sz w:val="24"/>
          <w:szCs w:val="24"/>
          <w:highlight w:val="none"/>
        </w:rPr>
        <w:t>动物检疫证登记和生熟食品分开</w:t>
      </w:r>
      <w:r>
        <w:rPr>
          <w:rFonts w:hint="eastAsia" w:ascii="宋体" w:hAnsi="宋体" w:cs="宋体"/>
          <w:color w:val="auto"/>
          <w:sz w:val="24"/>
          <w:szCs w:val="24"/>
          <w:highlight w:val="none"/>
          <w:lang w:val="en-US" w:eastAsia="zh-CN"/>
        </w:rPr>
        <w:t>存放</w:t>
      </w:r>
      <w:r>
        <w:rPr>
          <w:rFonts w:hint="eastAsia" w:ascii="宋体" w:hAnsi="宋体" w:eastAsia="宋体" w:cs="宋体"/>
          <w:color w:val="auto"/>
          <w:sz w:val="24"/>
          <w:szCs w:val="24"/>
          <w:highlight w:val="none"/>
        </w:rPr>
        <w:t>，接受甲方或上级领导组织的检查和监督。准时参加有关食堂管理的会议，每缺席一次罚款</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p>
      <w:pPr>
        <w:keepLines/>
        <w:widowControl w:val="0"/>
        <w:numPr>
          <w:ilvl w:val="0"/>
          <w:numId w:val="3"/>
        </w:numPr>
        <w:wordWrap/>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就餐保障。服务期间食堂如饭菜供应不足，每次罚500元。如饭菜严重不足，每次罚1000元。如食堂无故不营业，每次罚1000元；如果由不可抗拒因素造成食堂不能安排或没有去开餐等情况，食堂运行服务应立即联系甲方，并妥善采取措施，而由此导致的损失，甲乙双方一起协商解决。</w:t>
      </w:r>
    </w:p>
    <w:p>
      <w:pPr>
        <w:keepLines/>
        <w:widowControl w:val="0"/>
        <w:numPr>
          <w:ilvl w:val="0"/>
          <w:numId w:val="3"/>
        </w:numPr>
        <w:wordWrap/>
        <w:adjustRightInd/>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如检查发现，如食堂运行服务人员未购买社保的，每月扣除500元/人次。</w:t>
      </w:r>
    </w:p>
    <w:p>
      <w:pPr>
        <w:keepLines/>
        <w:widowControl w:val="0"/>
        <w:numPr>
          <w:ilvl w:val="0"/>
          <w:numId w:val="0"/>
        </w:numPr>
        <w:wordWrap/>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r>
        <w:rPr>
          <w:rFonts w:hint="eastAsia" w:ascii="宋体" w:hAnsi="宋体" w:cs="宋体"/>
          <w:b/>
          <w:bCs/>
          <w:color w:val="auto"/>
          <w:sz w:val="24"/>
          <w:szCs w:val="24"/>
          <w:highlight w:val="none"/>
          <w:lang w:eastAsia="zh-CN"/>
        </w:rPr>
        <w:t>扣款在尾款支付时一并扣除</w:t>
      </w:r>
      <w:r>
        <w:rPr>
          <w:rFonts w:hint="eastAsia" w:ascii="宋体" w:hAnsi="宋体" w:eastAsia="宋体" w:cs="宋体"/>
          <w:b/>
          <w:bCs/>
          <w:color w:val="auto"/>
          <w:sz w:val="24"/>
          <w:szCs w:val="24"/>
          <w:highlight w:val="none"/>
        </w:rPr>
        <w:t>。</w:t>
      </w:r>
    </w:p>
    <w:p>
      <w:pPr>
        <w:adjustRightInd w:val="0"/>
        <w:spacing w:line="360" w:lineRule="auto"/>
        <w:ind w:firstLine="482" w:firstLineChars="200"/>
        <w:outlineLvl w:val="1"/>
        <w:rPr>
          <w:rFonts w:ascii="宋体" w:hAnsi="宋体" w:eastAsia="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rPr>
        <w:t>、报价</w:t>
      </w:r>
      <w:r>
        <w:rPr>
          <w:rFonts w:hint="eastAsia" w:ascii="宋体" w:hAnsi="宋体" w:cs="宋体"/>
          <w:b/>
          <w:color w:val="auto"/>
          <w:sz w:val="24"/>
          <w:highlight w:val="none"/>
          <w:lang w:eastAsia="zh-CN"/>
        </w:rPr>
        <w:t>内容及</w:t>
      </w:r>
      <w:r>
        <w:rPr>
          <w:rFonts w:hint="eastAsia" w:ascii="宋体" w:hAnsi="宋体" w:eastAsia="宋体" w:cs="宋体"/>
          <w:b/>
          <w:color w:val="auto"/>
          <w:sz w:val="24"/>
          <w:highlight w:val="none"/>
        </w:rPr>
        <w:t>要求</w:t>
      </w:r>
    </w:p>
    <w:p>
      <w:pPr>
        <w:wordWrap/>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w:t>
      </w:r>
      <w:r>
        <w:rPr>
          <w:rFonts w:hint="eastAsia" w:ascii="宋体" w:hAnsi="宋体" w:cs="宋体"/>
          <w:color w:val="auto"/>
          <w:sz w:val="24"/>
          <w:szCs w:val="24"/>
          <w:highlight w:val="none"/>
          <w:lang w:eastAsia="zh-CN"/>
        </w:rPr>
        <w:t>报价</w:t>
      </w:r>
      <w:r>
        <w:rPr>
          <w:rFonts w:hint="eastAsia" w:ascii="宋体" w:hAnsi="宋体" w:cs="宋体"/>
          <w:color w:val="auto"/>
          <w:sz w:val="24"/>
          <w:szCs w:val="24"/>
          <w:highlight w:val="none"/>
          <w:lang w:val="en-US" w:eastAsia="zh-CN"/>
        </w:rPr>
        <w:t>以</w:t>
      </w:r>
      <w:r>
        <w:rPr>
          <w:rFonts w:hint="eastAsia" w:ascii="宋体" w:hAnsi="宋体" w:eastAsia="宋体" w:cs="宋体"/>
          <w:color w:val="auto"/>
          <w:sz w:val="24"/>
          <w:szCs w:val="24"/>
          <w:highlight w:val="none"/>
        </w:rPr>
        <w:t>签订</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合同价为准（合同期内如遇工作人员的最低工资调整等其他因素，产生的费用由中标单位承担）。投标单位可根据</w:t>
      </w:r>
      <w:r>
        <w:rPr>
          <w:rFonts w:hint="eastAsia" w:ascii="宋体" w:hAnsi="宋体" w:cs="宋体"/>
          <w:color w:val="auto"/>
          <w:sz w:val="24"/>
          <w:szCs w:val="24"/>
          <w:highlight w:val="none"/>
          <w:lang w:eastAsia="zh-CN"/>
        </w:rPr>
        <w:t>实际</w:t>
      </w:r>
      <w:r>
        <w:rPr>
          <w:rFonts w:hint="eastAsia" w:ascii="宋体" w:hAnsi="宋体" w:eastAsia="宋体" w:cs="宋体"/>
          <w:color w:val="auto"/>
          <w:sz w:val="24"/>
          <w:szCs w:val="24"/>
          <w:highlight w:val="none"/>
        </w:rPr>
        <w:t>工作量增加工作人员，临时有大任务的需临时增加用工人员（含报价中）</w:t>
      </w:r>
      <w:r>
        <w:rPr>
          <w:rFonts w:hint="eastAsia" w:ascii="宋体" w:hAnsi="宋体" w:eastAsia="宋体" w:cs="宋体"/>
          <w:color w:val="auto"/>
          <w:sz w:val="24"/>
          <w:szCs w:val="24"/>
          <w:highlight w:val="none"/>
          <w:lang w:eastAsia="zh-CN"/>
        </w:rPr>
        <w:t>。</w:t>
      </w:r>
    </w:p>
    <w:p>
      <w:pPr>
        <w:shd w:val="clear" w:color="auto" w:fill="FFFFFF"/>
        <w:wordWrap/>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投标人应考虑企业自身实力、经验及项目实施过程中的各种因素，根据采购要求，详细说明所能提供的各项具体服务内容，自主确定报价，并提供报价组成与成本分析。</w:t>
      </w:r>
    </w:p>
    <w:p>
      <w:pPr>
        <w:wordWrap/>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投标人的报价应包括为完成本项目服务可能发生的全部费用及投标人的利润和应交纳的税金等（包括人员工资、</w:t>
      </w:r>
      <w:r>
        <w:rPr>
          <w:rFonts w:hint="eastAsia" w:ascii="宋体" w:hAnsi="宋体" w:eastAsia="宋体" w:cs="宋体"/>
          <w:b/>
          <w:bCs/>
          <w:color w:val="auto"/>
          <w:sz w:val="24"/>
          <w:szCs w:val="24"/>
          <w:highlight w:val="none"/>
          <w:lang w:eastAsia="zh-CN"/>
        </w:rPr>
        <w:t>临时加班费、</w:t>
      </w:r>
      <w:r>
        <w:rPr>
          <w:rFonts w:hint="eastAsia" w:ascii="宋体" w:hAnsi="宋体" w:eastAsia="宋体" w:cs="宋体"/>
          <w:b/>
          <w:bCs/>
          <w:color w:val="auto"/>
          <w:sz w:val="24"/>
          <w:szCs w:val="24"/>
          <w:highlight w:val="none"/>
        </w:rPr>
        <w:t>各种社会保险、人员食宿与交通、办公费</w:t>
      </w:r>
      <w:r>
        <w:rPr>
          <w:rFonts w:hint="eastAsia" w:ascii="宋体" w:hAnsi="宋体" w:eastAsia="宋体" w:cs="宋体"/>
          <w:b/>
          <w:bCs/>
          <w:color w:val="auto"/>
          <w:sz w:val="24"/>
          <w:szCs w:val="24"/>
          <w:highlight w:val="none"/>
          <w:lang w:eastAsia="zh-CN"/>
        </w:rPr>
        <w:t>、服装</w:t>
      </w:r>
      <w:r>
        <w:rPr>
          <w:rFonts w:hint="eastAsia" w:ascii="宋体" w:hAnsi="宋体" w:eastAsia="宋体" w:cs="宋体"/>
          <w:b/>
          <w:bCs/>
          <w:color w:val="auto"/>
          <w:sz w:val="24"/>
          <w:szCs w:val="24"/>
          <w:highlight w:val="none"/>
        </w:rPr>
        <w:t>等）。</w:t>
      </w:r>
      <w:r>
        <w:rPr>
          <w:rFonts w:hint="eastAsia" w:ascii="宋体" w:hAnsi="宋体" w:cs="宋体"/>
          <w:b/>
          <w:bCs/>
          <w:color w:val="auto"/>
          <w:sz w:val="24"/>
          <w:szCs w:val="24"/>
          <w:highlight w:val="none"/>
          <w:lang w:eastAsia="zh-CN"/>
        </w:rPr>
        <w:t>涉及</w:t>
      </w:r>
      <w:r>
        <w:rPr>
          <w:rFonts w:hint="eastAsia" w:ascii="宋体" w:hAnsi="宋体" w:eastAsia="宋体" w:cs="宋体"/>
          <w:b/>
          <w:bCs/>
          <w:color w:val="auto"/>
          <w:sz w:val="24"/>
          <w:szCs w:val="24"/>
          <w:highlight w:val="none"/>
        </w:rPr>
        <w:t>投标人对合同内容的费用、质量、安全、文明服务等实行全面承包。</w:t>
      </w:r>
    </w:p>
    <w:p>
      <w:pPr>
        <w:wordWrap/>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中标人作为劳动用工的主体，负责劳动用工的所有事宜，劳动用工的所有责任和风</w:t>
      </w:r>
      <w:r>
        <w:rPr>
          <w:rFonts w:hint="eastAsia" w:ascii="宋体" w:hAnsi="宋体" w:eastAsia="宋体" w:cs="宋体"/>
          <w:b w:val="0"/>
          <w:bCs w:val="0"/>
          <w:color w:val="auto"/>
          <w:sz w:val="24"/>
          <w:szCs w:val="24"/>
          <w:highlight w:val="none"/>
        </w:rPr>
        <w:t>险（如劳资纠纷等）由中标人负责。</w:t>
      </w:r>
    </w:p>
    <w:p>
      <w:pPr>
        <w:wordWrap/>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eastAsia="zh-CN"/>
        </w:rPr>
        <w:t>本项目要求供应商为员工全员全额缴纳基本社会保险（基本养老保险、基本医疗保险、失业保险、工伤保险、生育保险），并符合社保缴纳规定，企业缴纳标准须符合企业所在地社保缴纳要求</w:t>
      </w:r>
      <w:r>
        <w:rPr>
          <w:rFonts w:hint="eastAsia" w:ascii="宋体" w:hAnsi="宋体" w:eastAsia="宋体" w:cs="宋体"/>
          <w:b w:val="0"/>
          <w:bCs w:val="0"/>
          <w:color w:val="auto"/>
          <w:sz w:val="24"/>
          <w:szCs w:val="24"/>
          <w:highlight w:val="none"/>
          <w:lang w:val="zh-CN" w:eastAsia="zh-CN"/>
        </w:rPr>
        <w:t>。</w:t>
      </w:r>
      <w:r>
        <w:rPr>
          <w:rFonts w:hint="eastAsia" w:ascii="宋体" w:hAnsi="宋体" w:eastAsia="宋体" w:cs="宋体"/>
          <w:b w:val="0"/>
          <w:bCs w:val="0"/>
          <w:color w:val="auto"/>
          <w:sz w:val="24"/>
          <w:szCs w:val="24"/>
          <w:highlight w:val="none"/>
          <w:lang w:eastAsia="zh-CN"/>
        </w:rPr>
        <w:t>如中标供应商未替员工缴纳社会保险引起的纠纷投诉，</w:t>
      </w:r>
      <w:r>
        <w:rPr>
          <w:rFonts w:hint="eastAsia" w:ascii="宋体" w:hAnsi="宋体" w:cs="宋体"/>
          <w:b w:val="0"/>
          <w:bCs w:val="0"/>
          <w:color w:val="auto"/>
          <w:sz w:val="24"/>
          <w:szCs w:val="24"/>
          <w:highlight w:val="none"/>
          <w:lang w:eastAsia="zh-CN"/>
        </w:rPr>
        <w:t>与采购人无关，全部责任由中标单位承担</w:t>
      </w:r>
      <w:r>
        <w:rPr>
          <w:rFonts w:hint="eastAsia" w:ascii="宋体" w:hAnsi="宋体" w:eastAsia="宋体" w:cs="宋体"/>
          <w:b w:val="0"/>
          <w:bCs w:val="0"/>
          <w:color w:val="auto"/>
          <w:sz w:val="24"/>
          <w:szCs w:val="24"/>
          <w:highlight w:val="none"/>
          <w:lang w:eastAsia="zh-CN"/>
        </w:rPr>
        <w:t>。</w:t>
      </w:r>
    </w:p>
    <w:p>
      <w:pPr>
        <w:wordWrap/>
        <w:adjustRightInd/>
        <w:snapToGrid/>
        <w:spacing w:line="360" w:lineRule="auto"/>
        <w:ind w:firstLine="482" w:firstLineChars="200"/>
        <w:textAlignment w:val="auto"/>
        <w:outlineLvl w:val="1"/>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eastAsia="宋体" w:cs="宋体"/>
          <w:b/>
          <w:color w:val="auto"/>
          <w:sz w:val="24"/>
          <w:highlight w:val="none"/>
        </w:rPr>
        <w:t>、其他要求</w:t>
      </w:r>
    </w:p>
    <w:p>
      <w:pPr>
        <w:wordWrap/>
        <w:adjustRightInd/>
        <w:snapToGrid/>
        <w:spacing w:line="360" w:lineRule="auto"/>
        <w:ind w:firstLine="480" w:firstLineChars="200"/>
        <w:textAlignment w:val="auto"/>
        <w:outlineLvl w:val="1"/>
        <w:rPr>
          <w:rFonts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、由采购方负责采购各种食材（主副食品原材料）等，中标方负责食材加工、对采购单位采购食材的数量及质量进行核对等。</w:t>
      </w:r>
    </w:p>
    <w:p>
      <w:pPr>
        <w:widowControl/>
        <w:wordWrap/>
        <w:adjustRightInd/>
        <w:snapToGrid/>
        <w:spacing w:line="360" w:lineRule="auto"/>
        <w:ind w:firstLine="480" w:firstLineChars="200"/>
        <w:jc w:val="left"/>
        <w:textAlignment w:val="auto"/>
        <w:rPr>
          <w:rFonts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、中标方的工作人员由中标方自行管理，福利待遇、人员培训、保险、体检、丧残疾病、员工住宿等所有费用均由中标方自行承担；中标方承担经营场所范围内的独立法律责任。</w:t>
      </w:r>
    </w:p>
    <w:p>
      <w:pPr>
        <w:widowControl/>
        <w:wordWrap/>
        <w:adjustRightInd/>
        <w:snapToGrid/>
        <w:spacing w:line="360" w:lineRule="auto"/>
        <w:ind w:firstLine="480" w:firstLineChars="200"/>
        <w:jc w:val="left"/>
        <w:textAlignment w:val="auto"/>
        <w:rPr>
          <w:rFonts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、中标方保证托管区域卫生、整洁，食堂的卫生、就餐环境必须达到国家规定的食堂卫生标准。</w:t>
      </w:r>
    </w:p>
    <w:p>
      <w:pPr>
        <w:widowControl/>
        <w:wordWrap/>
        <w:adjustRightInd/>
        <w:snapToGrid/>
        <w:spacing w:line="360" w:lineRule="auto"/>
        <w:ind w:firstLine="480" w:firstLineChars="200"/>
        <w:jc w:val="left"/>
        <w:textAlignment w:val="auto"/>
        <w:rPr>
          <w:rFonts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食堂内水、电、气费和日常设备、设施维修费用等使用费用由采购单位负责，但中标方应积极维护好厨房设施，恶意破坏的，折价赔偿；</w:t>
      </w:r>
    </w:p>
    <w:p>
      <w:pPr>
        <w:widowControl/>
        <w:wordWrap/>
        <w:adjustRightInd/>
        <w:snapToGrid/>
        <w:spacing w:line="360" w:lineRule="auto"/>
        <w:ind w:firstLine="480" w:firstLineChars="200"/>
        <w:jc w:val="left"/>
        <w:textAlignment w:val="auto"/>
        <w:rPr>
          <w:rFonts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、工作人员要遵守法规，要有良好的服务态度并自觉接受监督，不与就餐人员发生争吵或冲突，如有违规者，采购方追究中标方的责任。</w:t>
      </w:r>
    </w:p>
    <w:p>
      <w:pPr>
        <w:widowControl/>
        <w:wordWrap/>
        <w:adjustRightInd/>
        <w:snapToGrid/>
        <w:spacing w:line="360" w:lineRule="auto"/>
        <w:ind w:firstLine="480" w:firstLineChars="200"/>
        <w:jc w:val="left"/>
        <w:textAlignment w:val="auto"/>
        <w:rPr>
          <w:rFonts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、采购方提供食堂售饭系统卡机，饭卡的卡本金由</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 xml:space="preserve">方管理。中标方不允许收取现金。 </w:t>
      </w:r>
    </w:p>
    <w:p>
      <w:pPr>
        <w:wordWrap/>
        <w:adjustRightInd/>
        <w:snapToGrid/>
        <w:spacing w:line="360" w:lineRule="auto"/>
        <w:ind w:firstLine="481"/>
        <w:textAlignment w:val="auto"/>
        <w:rPr>
          <w:rFonts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、工作人员要遵守法规及工作纪律，要有良好的服务态度并自觉接受监督，不与就餐人员发生争吵或冲突，如有违规者，采购方追究食堂运行服务方的责任。</w:t>
      </w:r>
    </w:p>
    <w:p>
      <w:pPr>
        <w:spacing w:line="360" w:lineRule="auto"/>
        <w:jc w:val="center"/>
        <w:outlineLvl w:val="0"/>
        <w:rPr>
          <w:rFonts w:hint="eastAsia" w:ascii="宋体" w:hAnsi="宋体" w:cs="宋体"/>
          <w:b/>
          <w:color w:val="auto"/>
          <w:sz w:val="36"/>
          <w:szCs w:val="36"/>
          <w:highlight w:val="none"/>
        </w:rPr>
      </w:pPr>
    </w:p>
    <w:bookmarkEnd w:id="14"/>
    <w:bookmarkEnd w:id="15"/>
    <w:bookmarkEnd w:id="16"/>
    <w:bookmarkEnd w:id="17"/>
    <w:bookmarkEnd w:id="18"/>
    <w:bookmarkEnd w:id="19"/>
    <w:bookmarkEnd w:id="20"/>
    <w:bookmarkEnd w:id="21"/>
    <w:bookmarkEnd w:id="22"/>
    <w:bookmarkEnd w:id="23"/>
    <w:bookmarkEnd w:id="24"/>
    <w:p>
      <w:pPr>
        <w:spacing w:line="360" w:lineRule="auto"/>
        <w:jc w:val="center"/>
        <w:outlineLvl w:val="0"/>
        <w:rPr>
          <w:rFonts w:hint="eastAsia" w:ascii="宋体" w:hAnsi="宋体" w:eastAsia="宋体" w:cs="宋体"/>
          <w:b/>
          <w:sz w:val="24"/>
        </w:rPr>
      </w:pPr>
    </w:p>
    <w:p>
      <w:pPr>
        <w:spacing w:line="360" w:lineRule="auto"/>
        <w:jc w:val="center"/>
        <w:outlineLvl w:val="0"/>
        <w:rPr>
          <w:rFonts w:hint="eastAsia" w:ascii="宋体" w:hAnsi="宋体" w:eastAsia="宋体" w:cs="宋体"/>
          <w:b/>
          <w:sz w:val="24"/>
        </w:rPr>
      </w:pPr>
    </w:p>
    <w:p>
      <w:pPr>
        <w:spacing w:line="360" w:lineRule="auto"/>
        <w:jc w:val="center"/>
        <w:outlineLvl w:val="0"/>
        <w:rPr>
          <w:rFonts w:hint="eastAsia" w:ascii="宋体" w:hAnsi="宋体" w:eastAsia="宋体" w:cs="宋体"/>
          <w:b/>
          <w:sz w:val="24"/>
        </w:rPr>
      </w:pPr>
    </w:p>
    <w:p>
      <w:pPr>
        <w:spacing w:line="360" w:lineRule="auto"/>
        <w:jc w:val="center"/>
        <w:outlineLvl w:val="0"/>
        <w:rPr>
          <w:rFonts w:hint="eastAsia" w:ascii="宋体" w:hAnsi="宋体" w:eastAsia="宋体" w:cs="宋体"/>
          <w:b/>
          <w:sz w:val="24"/>
        </w:rPr>
      </w:pP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27" w:name="_Toc184310289"/>
      <w:bookmarkEnd w:id="27"/>
      <w:bookmarkStart w:id="28" w:name="_Toc184310309"/>
      <w:bookmarkEnd w:id="28"/>
      <w:bookmarkStart w:id="29" w:name="_Toc184310328"/>
      <w:bookmarkEnd w:id="29"/>
      <w:bookmarkStart w:id="30" w:name="_Toc184312122"/>
      <w:bookmarkEnd w:id="30"/>
      <w:bookmarkStart w:id="31" w:name="_Toc184314465"/>
      <w:bookmarkEnd w:id="31"/>
      <w:bookmarkStart w:id="32" w:name="_Toc184308082"/>
      <w:bookmarkEnd w:id="32"/>
      <w:bookmarkStart w:id="33" w:name="_Toc184308053"/>
      <w:bookmarkEnd w:id="33"/>
      <w:bookmarkStart w:id="34" w:name="_Toc184312118"/>
      <w:bookmarkEnd w:id="34"/>
      <w:bookmarkStart w:id="35" w:name="_Toc184313292"/>
      <w:bookmarkEnd w:id="35"/>
      <w:bookmarkStart w:id="36" w:name="_Toc184314425"/>
      <w:bookmarkEnd w:id="36"/>
      <w:bookmarkStart w:id="37" w:name="_Toc184312114"/>
      <w:bookmarkEnd w:id="37"/>
      <w:bookmarkStart w:id="38" w:name="_Toc184310292"/>
      <w:bookmarkEnd w:id="38"/>
      <w:bookmarkStart w:id="39" w:name="_Toc184312077"/>
      <w:bookmarkEnd w:id="39"/>
      <w:bookmarkStart w:id="40" w:name="_Toc184313274"/>
      <w:bookmarkEnd w:id="40"/>
      <w:bookmarkStart w:id="41" w:name="_Toc184313275"/>
      <w:bookmarkEnd w:id="41"/>
      <w:bookmarkStart w:id="42" w:name="_Toc184308108"/>
      <w:bookmarkEnd w:id="42"/>
      <w:bookmarkStart w:id="43" w:name="_Toc184308100"/>
      <w:bookmarkEnd w:id="43"/>
      <w:bookmarkStart w:id="44" w:name="_Toc184310276"/>
      <w:bookmarkEnd w:id="44"/>
      <w:bookmarkStart w:id="45" w:name="_Toc184313288"/>
      <w:bookmarkEnd w:id="45"/>
      <w:bookmarkStart w:id="46" w:name="_Toc184314417"/>
      <w:bookmarkEnd w:id="46"/>
      <w:bookmarkStart w:id="47" w:name="_Toc184308085"/>
      <w:bookmarkEnd w:id="47"/>
      <w:bookmarkStart w:id="48" w:name="_Toc184312084"/>
      <w:bookmarkEnd w:id="48"/>
      <w:bookmarkStart w:id="49" w:name="_Toc184310278"/>
      <w:bookmarkEnd w:id="49"/>
      <w:bookmarkStart w:id="50" w:name="_Toc184310332"/>
      <w:bookmarkEnd w:id="50"/>
      <w:bookmarkStart w:id="51" w:name="_Toc184313278"/>
      <w:bookmarkEnd w:id="51"/>
      <w:bookmarkStart w:id="52" w:name="_Toc184313291"/>
      <w:bookmarkEnd w:id="52"/>
      <w:bookmarkStart w:id="53" w:name="_Toc184308095"/>
      <w:bookmarkEnd w:id="53"/>
      <w:bookmarkStart w:id="54" w:name="_Toc184312115"/>
      <w:bookmarkEnd w:id="54"/>
      <w:bookmarkStart w:id="55" w:name="_Toc184310316"/>
      <w:bookmarkEnd w:id="55"/>
      <w:bookmarkStart w:id="56" w:name="_Toc184312075"/>
      <w:bookmarkEnd w:id="56"/>
      <w:bookmarkStart w:id="57" w:name="_Toc184308097"/>
      <w:bookmarkEnd w:id="57"/>
      <w:bookmarkStart w:id="58" w:name="_Toc184312094"/>
      <w:bookmarkEnd w:id="58"/>
      <w:bookmarkStart w:id="59" w:name="_Toc184312080"/>
      <w:bookmarkEnd w:id="59"/>
      <w:bookmarkStart w:id="60" w:name="_Toc184313243"/>
      <w:bookmarkEnd w:id="60"/>
      <w:bookmarkStart w:id="61" w:name="_Toc184312101"/>
      <w:bookmarkEnd w:id="61"/>
      <w:bookmarkStart w:id="62" w:name="_Toc184314424"/>
      <w:bookmarkEnd w:id="62"/>
      <w:bookmarkStart w:id="63" w:name="_Toc184308088"/>
      <w:bookmarkEnd w:id="63"/>
      <w:bookmarkStart w:id="64" w:name="_Toc184312135"/>
      <w:bookmarkEnd w:id="64"/>
      <w:bookmarkStart w:id="65" w:name="_Toc184308051"/>
      <w:bookmarkEnd w:id="65"/>
      <w:bookmarkStart w:id="66" w:name="_Toc184308091"/>
      <w:bookmarkEnd w:id="66"/>
      <w:bookmarkStart w:id="67" w:name="_Toc184314452"/>
      <w:bookmarkEnd w:id="67"/>
      <w:bookmarkStart w:id="68" w:name="_Toc184312123"/>
      <w:bookmarkEnd w:id="68"/>
      <w:bookmarkStart w:id="69" w:name="_Toc184312078"/>
      <w:bookmarkEnd w:id="69"/>
      <w:bookmarkStart w:id="70" w:name="_Toc184310340"/>
      <w:bookmarkEnd w:id="70"/>
      <w:bookmarkStart w:id="71" w:name="_Toc184312068"/>
      <w:bookmarkEnd w:id="71"/>
      <w:bookmarkStart w:id="72" w:name="_Toc184312067"/>
      <w:bookmarkEnd w:id="72"/>
      <w:bookmarkStart w:id="73" w:name="_Toc184314458"/>
      <w:bookmarkEnd w:id="73"/>
      <w:bookmarkStart w:id="74" w:name="_Toc184314448"/>
      <w:bookmarkEnd w:id="74"/>
      <w:bookmarkStart w:id="75" w:name="_Toc184308059"/>
      <w:bookmarkEnd w:id="75"/>
      <w:bookmarkStart w:id="76" w:name="_Toc184314469"/>
      <w:bookmarkEnd w:id="76"/>
      <w:bookmarkStart w:id="77" w:name="_Toc184308076"/>
      <w:bookmarkEnd w:id="77"/>
      <w:bookmarkStart w:id="78" w:name="_Toc184314455"/>
      <w:bookmarkEnd w:id="78"/>
      <w:bookmarkStart w:id="79" w:name="_Toc184312076"/>
      <w:bookmarkEnd w:id="79"/>
      <w:bookmarkStart w:id="80" w:name="_Toc184313276"/>
      <w:bookmarkEnd w:id="80"/>
      <w:bookmarkStart w:id="81" w:name="_Toc184313302"/>
      <w:bookmarkEnd w:id="81"/>
      <w:bookmarkStart w:id="82" w:name="_Toc184314412"/>
      <w:bookmarkEnd w:id="82"/>
      <w:bookmarkStart w:id="83" w:name="_Toc184314439"/>
      <w:bookmarkEnd w:id="83"/>
      <w:bookmarkStart w:id="84" w:name="_Toc184312109"/>
      <w:bookmarkEnd w:id="84"/>
      <w:bookmarkStart w:id="85" w:name="_Toc184314429"/>
      <w:bookmarkEnd w:id="85"/>
      <w:bookmarkStart w:id="86" w:name="_Toc184310313"/>
      <w:bookmarkEnd w:id="86"/>
      <w:bookmarkStart w:id="87" w:name="_Toc184310341"/>
      <w:bookmarkEnd w:id="87"/>
      <w:bookmarkStart w:id="88" w:name="_Toc184313271"/>
      <w:bookmarkEnd w:id="88"/>
      <w:bookmarkStart w:id="89" w:name="_Toc184312110"/>
      <w:bookmarkEnd w:id="89"/>
      <w:bookmarkStart w:id="90" w:name="_Toc184310282"/>
      <w:bookmarkEnd w:id="90"/>
      <w:bookmarkStart w:id="91" w:name="_Toc184312090"/>
      <w:bookmarkEnd w:id="91"/>
      <w:bookmarkStart w:id="92" w:name="_Toc184308044"/>
      <w:bookmarkEnd w:id="92"/>
      <w:bookmarkStart w:id="93" w:name="_Toc184314447"/>
      <w:bookmarkEnd w:id="93"/>
      <w:bookmarkStart w:id="94" w:name="_Toc184313289"/>
      <w:bookmarkEnd w:id="94"/>
      <w:bookmarkStart w:id="95" w:name="_Toc184313240"/>
      <w:bookmarkEnd w:id="95"/>
      <w:bookmarkStart w:id="96" w:name="_Toc184310302"/>
      <w:bookmarkEnd w:id="96"/>
      <w:bookmarkStart w:id="97" w:name="_Toc184308081"/>
      <w:bookmarkEnd w:id="97"/>
      <w:bookmarkStart w:id="98" w:name="_Toc184310284"/>
      <w:bookmarkEnd w:id="98"/>
      <w:bookmarkStart w:id="99" w:name="_Toc184308045"/>
      <w:bookmarkEnd w:id="99"/>
      <w:bookmarkStart w:id="100" w:name="_Toc184310318"/>
      <w:bookmarkEnd w:id="100"/>
      <w:bookmarkStart w:id="101" w:name="_Toc184314456"/>
      <w:bookmarkEnd w:id="101"/>
      <w:bookmarkStart w:id="102" w:name="_Toc184314441"/>
      <w:bookmarkEnd w:id="102"/>
      <w:bookmarkStart w:id="103" w:name="_Toc184308064"/>
      <w:bookmarkEnd w:id="103"/>
      <w:bookmarkStart w:id="104" w:name="_Toc184313280"/>
      <w:bookmarkEnd w:id="104"/>
      <w:bookmarkStart w:id="105" w:name="_Toc184308063"/>
      <w:bookmarkEnd w:id="105"/>
      <w:bookmarkStart w:id="106" w:name="_Toc184312132"/>
      <w:bookmarkEnd w:id="106"/>
      <w:bookmarkStart w:id="107" w:name="_Toc184310300"/>
      <w:bookmarkEnd w:id="107"/>
      <w:bookmarkStart w:id="108" w:name="_Toc184313301"/>
      <w:bookmarkEnd w:id="108"/>
      <w:bookmarkStart w:id="109" w:name="_Toc184314479"/>
      <w:bookmarkEnd w:id="109"/>
      <w:bookmarkStart w:id="110" w:name="_Toc184308077"/>
      <w:bookmarkEnd w:id="110"/>
      <w:bookmarkStart w:id="111" w:name="_Toc184312085"/>
      <w:bookmarkEnd w:id="111"/>
      <w:bookmarkStart w:id="112" w:name="_Toc184310315"/>
      <w:bookmarkEnd w:id="112"/>
      <w:bookmarkStart w:id="113" w:name="_Toc184313267"/>
      <w:bookmarkEnd w:id="113"/>
      <w:bookmarkStart w:id="114" w:name="_Toc184310273"/>
      <w:bookmarkEnd w:id="114"/>
      <w:bookmarkStart w:id="115" w:name="_Toc184313265"/>
      <w:bookmarkEnd w:id="115"/>
      <w:bookmarkStart w:id="116" w:name="_Toc184314431"/>
      <w:bookmarkEnd w:id="116"/>
      <w:bookmarkStart w:id="117" w:name="_Toc184310280"/>
      <w:bookmarkEnd w:id="117"/>
      <w:bookmarkStart w:id="118" w:name="_Toc184313304"/>
      <w:bookmarkEnd w:id="118"/>
      <w:bookmarkStart w:id="119" w:name="_Toc184310304"/>
      <w:bookmarkEnd w:id="119"/>
      <w:bookmarkStart w:id="120" w:name="_Toc184310339"/>
      <w:bookmarkEnd w:id="120"/>
      <w:bookmarkStart w:id="121" w:name="_Toc184313297"/>
      <w:bookmarkEnd w:id="121"/>
      <w:bookmarkStart w:id="122" w:name="_Toc184310338"/>
      <w:bookmarkEnd w:id="122"/>
      <w:bookmarkStart w:id="123" w:name="_Toc184312106"/>
      <w:bookmarkEnd w:id="123"/>
      <w:bookmarkStart w:id="124" w:name="_Toc184314432"/>
      <w:bookmarkEnd w:id="124"/>
      <w:bookmarkStart w:id="125" w:name="_Toc184308106"/>
      <w:bookmarkEnd w:id="125"/>
      <w:bookmarkStart w:id="126" w:name="_Toc184310272"/>
      <w:bookmarkEnd w:id="126"/>
      <w:bookmarkStart w:id="127" w:name="_Toc184308098"/>
      <w:bookmarkEnd w:id="127"/>
      <w:bookmarkStart w:id="128" w:name="_Toc184310343"/>
      <w:bookmarkEnd w:id="128"/>
      <w:bookmarkStart w:id="129" w:name="_Toc184312092"/>
      <w:bookmarkEnd w:id="129"/>
      <w:bookmarkStart w:id="130" w:name="_Toc184314446"/>
      <w:bookmarkEnd w:id="130"/>
      <w:bookmarkStart w:id="131" w:name="_Toc184310322"/>
      <w:bookmarkEnd w:id="131"/>
      <w:bookmarkStart w:id="132" w:name="_Toc184310325"/>
      <w:bookmarkEnd w:id="132"/>
      <w:bookmarkStart w:id="133" w:name="_Toc184314445"/>
      <w:bookmarkEnd w:id="133"/>
      <w:bookmarkStart w:id="134" w:name="_Toc184308042"/>
      <w:bookmarkEnd w:id="134"/>
      <w:bookmarkStart w:id="135" w:name="_Toc184310293"/>
      <w:bookmarkEnd w:id="135"/>
      <w:bookmarkStart w:id="136" w:name="_Toc184313285"/>
      <w:bookmarkEnd w:id="136"/>
      <w:bookmarkStart w:id="137" w:name="_Toc184312120"/>
      <w:bookmarkEnd w:id="137"/>
      <w:bookmarkStart w:id="138" w:name="_Toc184312137"/>
      <w:bookmarkEnd w:id="138"/>
      <w:bookmarkStart w:id="139" w:name="_Toc184308062"/>
      <w:bookmarkEnd w:id="139"/>
      <w:bookmarkStart w:id="140" w:name="_Toc184314462"/>
      <w:bookmarkEnd w:id="140"/>
      <w:bookmarkStart w:id="141" w:name="_Toc184312136"/>
      <w:bookmarkEnd w:id="141"/>
      <w:bookmarkStart w:id="142" w:name="_Toc184310335"/>
      <w:bookmarkEnd w:id="142"/>
      <w:bookmarkStart w:id="143" w:name="_Toc184313310"/>
      <w:bookmarkEnd w:id="143"/>
      <w:bookmarkStart w:id="144" w:name="_Toc184312117"/>
      <w:bookmarkEnd w:id="144"/>
      <w:bookmarkStart w:id="145" w:name="_Toc184313305"/>
      <w:bookmarkEnd w:id="145"/>
      <w:bookmarkStart w:id="146" w:name="_Toc184314437"/>
      <w:bookmarkEnd w:id="146"/>
      <w:bookmarkStart w:id="147" w:name="_Toc184308096"/>
      <w:bookmarkEnd w:id="147"/>
      <w:bookmarkStart w:id="148" w:name="_Toc184312107"/>
      <w:bookmarkEnd w:id="148"/>
      <w:bookmarkStart w:id="149" w:name="_Toc184313287"/>
      <w:bookmarkEnd w:id="149"/>
      <w:bookmarkStart w:id="150" w:name="_Toc184313307"/>
      <w:bookmarkEnd w:id="150"/>
      <w:bookmarkStart w:id="151" w:name="_Toc184314468"/>
      <w:bookmarkEnd w:id="151"/>
      <w:bookmarkStart w:id="152" w:name="_Toc184310330"/>
      <w:bookmarkEnd w:id="152"/>
      <w:bookmarkStart w:id="153" w:name="_Toc184308060"/>
      <w:bookmarkEnd w:id="153"/>
      <w:bookmarkStart w:id="154" w:name="_Toc184312083"/>
      <w:bookmarkEnd w:id="154"/>
      <w:bookmarkStart w:id="155" w:name="_Toc184308094"/>
      <w:bookmarkEnd w:id="155"/>
      <w:bookmarkStart w:id="156" w:name="_Toc184313286"/>
      <w:bookmarkEnd w:id="156"/>
      <w:bookmarkStart w:id="157" w:name="_Toc184313309"/>
      <w:bookmarkEnd w:id="157"/>
      <w:bookmarkStart w:id="158" w:name="_Toc184308072"/>
      <w:bookmarkEnd w:id="158"/>
      <w:bookmarkStart w:id="159" w:name="_Toc184312099"/>
      <w:bookmarkEnd w:id="159"/>
      <w:bookmarkStart w:id="160" w:name="_Toc184314450"/>
      <w:bookmarkEnd w:id="160"/>
      <w:bookmarkStart w:id="161" w:name="_Toc184314419"/>
      <w:bookmarkEnd w:id="161"/>
      <w:bookmarkStart w:id="162" w:name="_Toc184312086"/>
      <w:bookmarkEnd w:id="162"/>
      <w:bookmarkStart w:id="163" w:name="_Toc184310283"/>
      <w:bookmarkEnd w:id="163"/>
      <w:bookmarkStart w:id="164" w:name="_Toc184314472"/>
      <w:bookmarkEnd w:id="164"/>
      <w:bookmarkStart w:id="165" w:name="_Toc184308070"/>
      <w:bookmarkEnd w:id="165"/>
      <w:bookmarkStart w:id="166" w:name="_Toc184312087"/>
      <w:bookmarkEnd w:id="166"/>
      <w:bookmarkStart w:id="167" w:name="_Toc184313308"/>
      <w:bookmarkEnd w:id="167"/>
      <w:bookmarkStart w:id="168" w:name="_Toc184314477"/>
      <w:bookmarkEnd w:id="168"/>
      <w:bookmarkStart w:id="169" w:name="_Toc184308086"/>
      <w:bookmarkEnd w:id="169"/>
      <w:bookmarkStart w:id="170" w:name="_Toc184310326"/>
      <w:bookmarkEnd w:id="170"/>
      <w:bookmarkStart w:id="171" w:name="_Toc184313266"/>
      <w:bookmarkEnd w:id="171"/>
      <w:bookmarkStart w:id="172" w:name="_Toc184308093"/>
      <w:bookmarkEnd w:id="172"/>
      <w:bookmarkStart w:id="173" w:name="_Toc184308057"/>
      <w:bookmarkEnd w:id="173"/>
      <w:bookmarkStart w:id="174" w:name="_Toc184314470"/>
      <w:bookmarkEnd w:id="174"/>
      <w:bookmarkStart w:id="175" w:name="_Toc184314466"/>
      <w:bookmarkEnd w:id="175"/>
      <w:bookmarkStart w:id="176" w:name="_Toc184312069"/>
      <w:bookmarkEnd w:id="176"/>
      <w:bookmarkStart w:id="177" w:name="_Toc184314416"/>
      <w:bookmarkEnd w:id="177"/>
      <w:bookmarkStart w:id="178" w:name="_Toc184313260"/>
      <w:bookmarkEnd w:id="178"/>
      <w:bookmarkStart w:id="179" w:name="_Toc184314433"/>
      <w:bookmarkEnd w:id="179"/>
      <w:bookmarkStart w:id="180" w:name="_Toc184310324"/>
      <w:bookmarkEnd w:id="180"/>
      <w:bookmarkStart w:id="181" w:name="_Toc184313298"/>
      <w:bookmarkEnd w:id="181"/>
      <w:bookmarkStart w:id="182" w:name="_Toc184310311"/>
      <w:bookmarkEnd w:id="182"/>
      <w:bookmarkStart w:id="183" w:name="_Toc184312070"/>
      <w:bookmarkEnd w:id="183"/>
      <w:bookmarkStart w:id="184" w:name="_Toc184314426"/>
      <w:bookmarkEnd w:id="184"/>
      <w:bookmarkStart w:id="185" w:name="_Toc184310287"/>
      <w:bookmarkEnd w:id="185"/>
      <w:bookmarkStart w:id="186" w:name="_Toc184310327"/>
      <w:bookmarkEnd w:id="186"/>
      <w:bookmarkStart w:id="187" w:name="_Toc184310285"/>
      <w:bookmarkEnd w:id="187"/>
      <w:bookmarkStart w:id="188" w:name="_Toc184308071"/>
      <w:bookmarkEnd w:id="188"/>
      <w:bookmarkStart w:id="189" w:name="_Toc184308068"/>
      <w:bookmarkEnd w:id="189"/>
      <w:bookmarkStart w:id="190" w:name="_Toc184312088"/>
      <w:bookmarkEnd w:id="190"/>
      <w:bookmarkStart w:id="191" w:name="_Toc184308036"/>
      <w:bookmarkEnd w:id="191"/>
      <w:bookmarkStart w:id="192" w:name="_Toc184312112"/>
      <w:bookmarkEnd w:id="192"/>
      <w:bookmarkStart w:id="193" w:name="_Toc184313300"/>
      <w:bookmarkEnd w:id="193"/>
      <w:bookmarkStart w:id="194" w:name="_Toc184314482"/>
      <w:bookmarkEnd w:id="194"/>
      <w:bookmarkStart w:id="195" w:name="_Toc184308105"/>
      <w:bookmarkEnd w:id="195"/>
      <w:bookmarkStart w:id="196" w:name="_Toc184308080"/>
      <w:bookmarkEnd w:id="196"/>
      <w:bookmarkStart w:id="197" w:name="_Toc184313294"/>
      <w:bookmarkEnd w:id="197"/>
      <w:bookmarkStart w:id="198" w:name="_Toc184312139"/>
      <w:bookmarkEnd w:id="198"/>
      <w:bookmarkStart w:id="199" w:name="_Toc184313253"/>
      <w:bookmarkEnd w:id="199"/>
      <w:bookmarkStart w:id="200" w:name="_Toc184313245"/>
      <w:bookmarkEnd w:id="200"/>
      <w:bookmarkStart w:id="201" w:name="_Toc184313249"/>
      <w:bookmarkEnd w:id="201"/>
      <w:bookmarkStart w:id="202" w:name="_Toc184312128"/>
      <w:bookmarkEnd w:id="202"/>
      <w:bookmarkStart w:id="203" w:name="_Toc184308055"/>
      <w:bookmarkEnd w:id="203"/>
      <w:bookmarkStart w:id="204" w:name="_Toc184308039"/>
      <w:bookmarkEnd w:id="204"/>
      <w:bookmarkStart w:id="205" w:name="_Toc184314411"/>
      <w:bookmarkEnd w:id="205"/>
      <w:bookmarkStart w:id="206" w:name="_Toc184314449"/>
      <w:bookmarkEnd w:id="206"/>
      <w:bookmarkStart w:id="207" w:name="_Toc184310306"/>
      <w:bookmarkEnd w:id="207"/>
      <w:bookmarkStart w:id="208" w:name="_Toc184310333"/>
      <w:bookmarkEnd w:id="208"/>
      <w:bookmarkStart w:id="209" w:name="_Toc184314473"/>
      <w:bookmarkEnd w:id="209"/>
      <w:bookmarkStart w:id="210" w:name="_Toc184310298"/>
      <w:bookmarkEnd w:id="210"/>
      <w:bookmarkStart w:id="211" w:name="_Toc184312138"/>
      <w:bookmarkEnd w:id="211"/>
      <w:bookmarkStart w:id="212" w:name="_Toc184312119"/>
      <w:bookmarkEnd w:id="212"/>
      <w:bookmarkStart w:id="213" w:name="_Toc184310303"/>
      <w:bookmarkEnd w:id="213"/>
      <w:bookmarkStart w:id="214" w:name="_Toc184314415"/>
      <w:bookmarkEnd w:id="214"/>
      <w:bookmarkStart w:id="215" w:name="_Toc184310290"/>
      <w:bookmarkEnd w:id="215"/>
      <w:bookmarkStart w:id="216" w:name="_Toc184314428"/>
      <w:bookmarkEnd w:id="216"/>
      <w:bookmarkStart w:id="217" w:name="_Toc184314422"/>
      <w:bookmarkEnd w:id="217"/>
      <w:bookmarkStart w:id="218" w:name="_Toc184310288"/>
      <w:bookmarkEnd w:id="218"/>
      <w:bookmarkStart w:id="219" w:name="_Toc184308102"/>
      <w:bookmarkEnd w:id="219"/>
      <w:bookmarkStart w:id="220" w:name="_Toc184312124"/>
      <w:bookmarkEnd w:id="220"/>
      <w:bookmarkStart w:id="221" w:name="_Toc184313299"/>
      <w:bookmarkEnd w:id="221"/>
      <w:bookmarkStart w:id="222" w:name="_Toc184310286"/>
      <w:bookmarkEnd w:id="222"/>
      <w:bookmarkStart w:id="223" w:name="_Toc184312071"/>
      <w:bookmarkEnd w:id="223"/>
      <w:bookmarkStart w:id="224" w:name="_Toc184308084"/>
      <w:bookmarkEnd w:id="224"/>
      <w:bookmarkStart w:id="225" w:name="_Toc184310297"/>
      <w:bookmarkEnd w:id="225"/>
      <w:bookmarkStart w:id="226" w:name="_Toc184308066"/>
      <w:bookmarkEnd w:id="226"/>
      <w:bookmarkStart w:id="227" w:name="_Toc184308104"/>
      <w:bookmarkEnd w:id="227"/>
      <w:bookmarkStart w:id="228" w:name="_Toc184314440"/>
      <w:bookmarkEnd w:id="228"/>
      <w:bookmarkStart w:id="229" w:name="_Toc184314414"/>
      <w:bookmarkEnd w:id="229"/>
      <w:bookmarkStart w:id="230" w:name="_Toc184308083"/>
      <w:bookmarkEnd w:id="230"/>
      <w:bookmarkStart w:id="231" w:name="_Toc184314410"/>
      <w:bookmarkEnd w:id="231"/>
      <w:bookmarkStart w:id="232" w:name="_Toc184308043"/>
      <w:bookmarkEnd w:id="232"/>
      <w:bookmarkStart w:id="233" w:name="_Toc184313255"/>
      <w:bookmarkEnd w:id="233"/>
      <w:bookmarkStart w:id="234" w:name="_Toc184312073"/>
      <w:bookmarkEnd w:id="234"/>
      <w:bookmarkStart w:id="235" w:name="_Toc184308074"/>
      <w:bookmarkEnd w:id="235"/>
      <w:bookmarkStart w:id="236" w:name="_Toc184312079"/>
      <w:bookmarkEnd w:id="236"/>
      <w:bookmarkStart w:id="237" w:name="_Toc184308107"/>
      <w:bookmarkEnd w:id="237"/>
      <w:bookmarkStart w:id="238" w:name="_Toc184312105"/>
      <w:bookmarkEnd w:id="238"/>
      <w:bookmarkStart w:id="239" w:name="_Toc184313272"/>
      <w:bookmarkEnd w:id="239"/>
      <w:bookmarkStart w:id="240" w:name="_Toc184314444"/>
      <w:bookmarkEnd w:id="240"/>
      <w:bookmarkStart w:id="241" w:name="_Toc184312089"/>
      <w:bookmarkEnd w:id="241"/>
      <w:bookmarkStart w:id="242" w:name="_Toc184310321"/>
      <w:bookmarkEnd w:id="242"/>
      <w:bookmarkStart w:id="243" w:name="_Toc184308040"/>
      <w:bookmarkEnd w:id="243"/>
      <w:bookmarkStart w:id="244" w:name="_Toc184313264"/>
      <w:bookmarkEnd w:id="244"/>
      <w:bookmarkStart w:id="245" w:name="_Toc184310295"/>
      <w:bookmarkEnd w:id="245"/>
      <w:bookmarkStart w:id="246" w:name="_Toc184308058"/>
      <w:bookmarkEnd w:id="246"/>
      <w:bookmarkStart w:id="247" w:name="_Toc184308087"/>
      <w:bookmarkEnd w:id="247"/>
      <w:bookmarkStart w:id="248" w:name="_Toc184312131"/>
      <w:bookmarkEnd w:id="248"/>
      <w:bookmarkStart w:id="249" w:name="_Toc184314457"/>
      <w:bookmarkEnd w:id="249"/>
      <w:bookmarkStart w:id="250" w:name="_Toc184314427"/>
      <w:bookmarkEnd w:id="250"/>
      <w:bookmarkStart w:id="251" w:name="_Toc184314421"/>
      <w:bookmarkEnd w:id="251"/>
      <w:bookmarkStart w:id="252" w:name="_Toc184314481"/>
      <w:bookmarkEnd w:id="252"/>
      <w:bookmarkStart w:id="253" w:name="_Toc184310281"/>
      <w:bookmarkEnd w:id="253"/>
      <w:bookmarkStart w:id="254" w:name="_Toc184308061"/>
      <w:bookmarkEnd w:id="254"/>
      <w:bookmarkStart w:id="255" w:name="_Toc184310305"/>
      <w:bookmarkEnd w:id="255"/>
      <w:bookmarkStart w:id="256" w:name="_Toc184313296"/>
      <w:bookmarkEnd w:id="256"/>
      <w:bookmarkStart w:id="257" w:name="_Toc184313273"/>
      <w:bookmarkEnd w:id="257"/>
      <w:bookmarkStart w:id="258" w:name="_Toc184313263"/>
      <w:bookmarkEnd w:id="258"/>
      <w:bookmarkStart w:id="259" w:name="_Toc184310301"/>
      <w:bookmarkEnd w:id="259"/>
      <w:bookmarkStart w:id="260" w:name="_Toc184313248"/>
      <w:bookmarkEnd w:id="260"/>
      <w:bookmarkStart w:id="261" w:name="_Toc184310294"/>
      <w:bookmarkEnd w:id="261"/>
      <w:bookmarkStart w:id="262" w:name="_Toc184313254"/>
      <w:bookmarkEnd w:id="262"/>
      <w:bookmarkStart w:id="263" w:name="_Toc184313256"/>
      <w:bookmarkEnd w:id="263"/>
      <w:bookmarkStart w:id="264" w:name="_Toc184312072"/>
      <w:bookmarkEnd w:id="264"/>
      <w:bookmarkStart w:id="265" w:name="_Toc184308049"/>
      <w:bookmarkEnd w:id="265"/>
      <w:bookmarkStart w:id="266" w:name="_Toc184312095"/>
      <w:bookmarkEnd w:id="266"/>
      <w:bookmarkStart w:id="267" w:name="_Toc184314451"/>
      <w:bookmarkEnd w:id="267"/>
      <w:bookmarkStart w:id="268" w:name="_Toc184312102"/>
      <w:bookmarkEnd w:id="268"/>
      <w:bookmarkStart w:id="269" w:name="_Toc184313242"/>
      <w:bookmarkEnd w:id="269"/>
      <w:bookmarkStart w:id="270" w:name="_Toc184310296"/>
      <w:bookmarkEnd w:id="270"/>
      <w:bookmarkStart w:id="271" w:name="_Toc184312103"/>
      <w:bookmarkEnd w:id="271"/>
      <w:bookmarkStart w:id="272" w:name="_Toc184313277"/>
      <w:bookmarkEnd w:id="272"/>
      <w:bookmarkStart w:id="273" w:name="_Toc184308046"/>
      <w:bookmarkEnd w:id="273"/>
      <w:bookmarkStart w:id="274" w:name="_Toc184314413"/>
      <w:bookmarkEnd w:id="274"/>
      <w:bookmarkStart w:id="275" w:name="_Toc184310274"/>
      <w:bookmarkEnd w:id="275"/>
      <w:bookmarkStart w:id="276" w:name="_Toc184313238"/>
      <w:bookmarkEnd w:id="276"/>
      <w:bookmarkStart w:id="277" w:name="_Toc184313303"/>
      <w:bookmarkEnd w:id="277"/>
      <w:bookmarkStart w:id="278" w:name="_Toc184308050"/>
      <w:bookmarkEnd w:id="278"/>
      <w:bookmarkStart w:id="279" w:name="_Toc184308073"/>
      <w:bookmarkEnd w:id="279"/>
      <w:bookmarkStart w:id="280" w:name="_Toc184308067"/>
      <w:bookmarkEnd w:id="280"/>
      <w:bookmarkStart w:id="281" w:name="_Toc184312093"/>
      <w:bookmarkEnd w:id="281"/>
      <w:bookmarkStart w:id="282" w:name="_Toc184312081"/>
      <w:bookmarkEnd w:id="282"/>
      <w:bookmarkStart w:id="283" w:name="_Toc184308065"/>
      <w:bookmarkEnd w:id="283"/>
      <w:bookmarkStart w:id="284" w:name="_Toc184312098"/>
      <w:bookmarkEnd w:id="284"/>
      <w:bookmarkStart w:id="285" w:name="_Toc184313246"/>
      <w:bookmarkEnd w:id="285"/>
      <w:bookmarkStart w:id="286" w:name="_Toc184312111"/>
      <w:bookmarkEnd w:id="286"/>
      <w:bookmarkStart w:id="287" w:name="_Toc184310277"/>
      <w:bookmarkEnd w:id="287"/>
      <w:bookmarkStart w:id="288" w:name="_Toc184308079"/>
      <w:bookmarkEnd w:id="288"/>
      <w:bookmarkStart w:id="289" w:name="_Toc184313258"/>
      <w:bookmarkEnd w:id="289"/>
      <w:bookmarkStart w:id="290" w:name="_Toc184308038"/>
      <w:bookmarkEnd w:id="290"/>
      <w:bookmarkStart w:id="291" w:name="_Toc184314467"/>
      <w:bookmarkEnd w:id="291"/>
      <w:bookmarkStart w:id="292" w:name="_Toc184313290"/>
      <w:bookmarkEnd w:id="292"/>
      <w:bookmarkStart w:id="293" w:name="_Toc184312116"/>
      <w:bookmarkEnd w:id="293"/>
      <w:bookmarkStart w:id="294" w:name="_Toc184310337"/>
      <w:bookmarkEnd w:id="294"/>
      <w:bookmarkStart w:id="295" w:name="_Toc184310331"/>
      <w:bookmarkEnd w:id="295"/>
      <w:bookmarkStart w:id="296" w:name="_Toc184308048"/>
      <w:bookmarkEnd w:id="296"/>
      <w:bookmarkStart w:id="297" w:name="_Toc184310344"/>
      <w:bookmarkEnd w:id="297"/>
      <w:bookmarkStart w:id="298" w:name="_Toc184310275"/>
      <w:bookmarkEnd w:id="298"/>
      <w:bookmarkStart w:id="299" w:name="_Toc184313247"/>
      <w:bookmarkEnd w:id="299"/>
      <w:bookmarkStart w:id="300" w:name="_Toc184312108"/>
      <w:bookmarkEnd w:id="300"/>
      <w:bookmarkStart w:id="301" w:name="_Toc184313259"/>
      <w:bookmarkEnd w:id="301"/>
      <w:bookmarkStart w:id="302" w:name="_Toc184310323"/>
      <w:bookmarkEnd w:id="302"/>
      <w:bookmarkStart w:id="303" w:name="_Toc184308078"/>
      <w:bookmarkEnd w:id="303"/>
      <w:bookmarkStart w:id="304" w:name="_Toc184308052"/>
      <w:bookmarkEnd w:id="304"/>
      <w:bookmarkStart w:id="305" w:name="_Toc184310320"/>
      <w:bookmarkEnd w:id="305"/>
      <w:bookmarkStart w:id="306" w:name="_Toc184314418"/>
      <w:bookmarkEnd w:id="306"/>
      <w:bookmarkStart w:id="307" w:name="_Toc184312121"/>
      <w:bookmarkEnd w:id="307"/>
      <w:bookmarkStart w:id="308" w:name="_Toc184310329"/>
      <w:bookmarkEnd w:id="308"/>
      <w:bookmarkStart w:id="309" w:name="_Toc184308037"/>
      <w:bookmarkEnd w:id="309"/>
      <w:bookmarkStart w:id="310" w:name="_Toc184313269"/>
      <w:bookmarkEnd w:id="310"/>
      <w:bookmarkStart w:id="311" w:name="_Toc184314476"/>
      <w:bookmarkEnd w:id="311"/>
      <w:bookmarkStart w:id="312" w:name="_Toc184310334"/>
      <w:bookmarkEnd w:id="312"/>
      <w:bookmarkStart w:id="313" w:name="_Toc184310317"/>
      <w:bookmarkEnd w:id="313"/>
      <w:bookmarkStart w:id="314" w:name="_Toc184308047"/>
      <w:bookmarkEnd w:id="314"/>
      <w:bookmarkStart w:id="315" w:name="_Toc184308092"/>
      <w:bookmarkEnd w:id="315"/>
      <w:bookmarkStart w:id="316" w:name="_Toc184312125"/>
      <w:bookmarkEnd w:id="316"/>
      <w:bookmarkStart w:id="317" w:name="_Toc184312104"/>
      <w:bookmarkEnd w:id="317"/>
      <w:bookmarkStart w:id="318" w:name="_Toc184313244"/>
      <w:bookmarkEnd w:id="318"/>
      <w:bookmarkStart w:id="319" w:name="_Toc184313250"/>
      <w:bookmarkEnd w:id="319"/>
      <w:bookmarkStart w:id="320" w:name="_Toc184310342"/>
      <w:bookmarkEnd w:id="320"/>
      <w:bookmarkStart w:id="321" w:name="_Toc184313306"/>
      <w:bookmarkEnd w:id="321"/>
      <w:bookmarkStart w:id="322" w:name="_Toc184313241"/>
      <w:bookmarkEnd w:id="322"/>
      <w:bookmarkStart w:id="323" w:name="_Toc184310314"/>
      <w:bookmarkEnd w:id="323"/>
      <w:bookmarkStart w:id="324" w:name="_Toc184313282"/>
      <w:bookmarkEnd w:id="324"/>
      <w:bookmarkStart w:id="325" w:name="_Toc184314459"/>
      <w:bookmarkEnd w:id="325"/>
      <w:bookmarkStart w:id="326" w:name="_Toc184312100"/>
      <w:bookmarkEnd w:id="326"/>
      <w:bookmarkStart w:id="327" w:name="_Toc184313251"/>
      <w:bookmarkEnd w:id="327"/>
      <w:bookmarkStart w:id="328" w:name="_Toc184313295"/>
      <w:bookmarkEnd w:id="328"/>
      <w:bookmarkStart w:id="329" w:name="_Toc184308069"/>
      <w:bookmarkEnd w:id="329"/>
      <w:bookmarkStart w:id="330" w:name="_Toc184312127"/>
      <w:bookmarkEnd w:id="330"/>
      <w:bookmarkStart w:id="331" w:name="_Toc184308041"/>
      <w:bookmarkEnd w:id="331"/>
      <w:bookmarkStart w:id="332" w:name="_Toc184312130"/>
      <w:bookmarkEnd w:id="332"/>
      <w:bookmarkStart w:id="333" w:name="_Toc184314454"/>
      <w:bookmarkEnd w:id="333"/>
      <w:bookmarkStart w:id="334" w:name="_Toc184308090"/>
      <w:bookmarkEnd w:id="334"/>
      <w:bookmarkStart w:id="335" w:name="_Toc184313281"/>
      <w:bookmarkEnd w:id="335"/>
      <w:bookmarkStart w:id="336" w:name="_Toc184312074"/>
      <w:bookmarkEnd w:id="336"/>
      <w:bookmarkStart w:id="337" w:name="_Toc184314453"/>
      <w:bookmarkEnd w:id="337"/>
      <w:bookmarkStart w:id="338" w:name="_Toc184314438"/>
      <w:bookmarkEnd w:id="338"/>
      <w:bookmarkStart w:id="339" w:name="_Toc184313284"/>
      <w:bookmarkEnd w:id="339"/>
      <w:bookmarkStart w:id="340" w:name="_Toc184312082"/>
      <w:bookmarkEnd w:id="340"/>
      <w:bookmarkStart w:id="341" w:name="_Toc184313239"/>
      <w:bookmarkEnd w:id="341"/>
      <w:bookmarkStart w:id="342" w:name="_Toc184312096"/>
      <w:bookmarkEnd w:id="342"/>
      <w:bookmarkStart w:id="343" w:name="_Toc184310299"/>
      <w:bookmarkEnd w:id="343"/>
      <w:bookmarkStart w:id="344" w:name="_Toc184310307"/>
      <w:bookmarkEnd w:id="344"/>
      <w:bookmarkStart w:id="345" w:name="_Toc184314464"/>
      <w:bookmarkEnd w:id="345"/>
      <w:bookmarkStart w:id="346" w:name="_Toc184314461"/>
      <w:bookmarkEnd w:id="346"/>
      <w:bookmarkStart w:id="347" w:name="_Toc184314471"/>
      <w:bookmarkEnd w:id="347"/>
      <w:bookmarkStart w:id="348" w:name="_Toc184313262"/>
      <w:bookmarkEnd w:id="348"/>
      <w:bookmarkStart w:id="349" w:name="_Toc184314475"/>
      <w:bookmarkEnd w:id="349"/>
      <w:bookmarkStart w:id="350" w:name="_Toc184314474"/>
      <w:bookmarkEnd w:id="350"/>
      <w:bookmarkStart w:id="351" w:name="_Toc184314423"/>
      <w:bookmarkEnd w:id="351"/>
      <w:bookmarkStart w:id="352" w:name="_Toc184314435"/>
      <w:bookmarkEnd w:id="352"/>
      <w:bookmarkStart w:id="353" w:name="_Toc184314442"/>
      <w:bookmarkEnd w:id="353"/>
      <w:bookmarkStart w:id="354" w:name="_Toc184308075"/>
      <w:bookmarkEnd w:id="354"/>
      <w:bookmarkStart w:id="355" w:name="_Toc184308056"/>
      <w:bookmarkEnd w:id="355"/>
      <w:bookmarkStart w:id="356" w:name="_Toc184310308"/>
      <w:bookmarkEnd w:id="356"/>
      <w:bookmarkStart w:id="357" w:name="_Toc184314463"/>
      <w:bookmarkEnd w:id="357"/>
      <w:bookmarkStart w:id="358" w:name="_Toc184308054"/>
      <w:bookmarkEnd w:id="358"/>
      <w:bookmarkStart w:id="359" w:name="_Toc184308089"/>
      <w:bookmarkEnd w:id="359"/>
      <w:bookmarkStart w:id="360" w:name="_Toc184308099"/>
      <w:bookmarkEnd w:id="360"/>
      <w:bookmarkStart w:id="361" w:name="_Toc184312129"/>
      <w:bookmarkEnd w:id="361"/>
      <w:bookmarkStart w:id="362" w:name="_Toc184312133"/>
      <w:bookmarkEnd w:id="362"/>
      <w:bookmarkStart w:id="363" w:name="_Toc184310312"/>
      <w:bookmarkEnd w:id="363"/>
      <w:bookmarkStart w:id="364" w:name="_Toc184314460"/>
      <w:bookmarkEnd w:id="364"/>
      <w:bookmarkStart w:id="365" w:name="_Toc184314420"/>
      <w:bookmarkEnd w:id="365"/>
      <w:bookmarkStart w:id="366" w:name="_Toc184313279"/>
      <w:bookmarkEnd w:id="366"/>
      <w:bookmarkStart w:id="367" w:name="_Toc184313283"/>
      <w:bookmarkEnd w:id="367"/>
      <w:bookmarkStart w:id="368" w:name="_Toc184310291"/>
      <w:bookmarkEnd w:id="368"/>
      <w:bookmarkStart w:id="369" w:name="_Toc184310319"/>
      <w:bookmarkEnd w:id="369"/>
      <w:bookmarkStart w:id="370" w:name="_Toc184314443"/>
      <w:bookmarkEnd w:id="370"/>
      <w:bookmarkStart w:id="371" w:name="_Toc184308103"/>
      <w:bookmarkEnd w:id="371"/>
      <w:bookmarkStart w:id="372" w:name="_Toc184313270"/>
      <w:bookmarkEnd w:id="372"/>
      <w:bookmarkStart w:id="373" w:name="_Toc184312134"/>
      <w:bookmarkEnd w:id="373"/>
      <w:bookmarkStart w:id="374" w:name="_Toc184313293"/>
      <w:bookmarkEnd w:id="374"/>
      <w:bookmarkStart w:id="375" w:name="_Toc184313268"/>
      <w:bookmarkEnd w:id="375"/>
      <w:bookmarkStart w:id="376" w:name="_Toc184314436"/>
      <w:bookmarkEnd w:id="376"/>
      <w:bookmarkStart w:id="377" w:name="_Toc184314430"/>
      <w:bookmarkEnd w:id="377"/>
      <w:bookmarkStart w:id="378" w:name="_Toc184314478"/>
      <w:bookmarkEnd w:id="378"/>
      <w:bookmarkStart w:id="379" w:name="_Toc184312126"/>
      <w:bookmarkEnd w:id="379"/>
      <w:bookmarkStart w:id="380" w:name="_Toc184314434"/>
      <w:bookmarkEnd w:id="380"/>
      <w:bookmarkStart w:id="381" w:name="_Toc184313257"/>
      <w:bookmarkEnd w:id="381"/>
      <w:bookmarkStart w:id="382" w:name="_Toc184312091"/>
      <w:bookmarkEnd w:id="382"/>
      <w:bookmarkStart w:id="383" w:name="_Toc184310336"/>
      <w:bookmarkEnd w:id="383"/>
      <w:bookmarkStart w:id="384" w:name="_Toc184310279"/>
      <w:bookmarkEnd w:id="384"/>
      <w:bookmarkStart w:id="385" w:name="_Toc184310310"/>
      <w:bookmarkEnd w:id="385"/>
      <w:bookmarkStart w:id="386" w:name="_Toc184313261"/>
      <w:bookmarkEnd w:id="386"/>
      <w:bookmarkStart w:id="387" w:name="_Toc184312113"/>
      <w:bookmarkEnd w:id="387"/>
      <w:bookmarkStart w:id="388" w:name="_Toc184314480"/>
      <w:bookmarkEnd w:id="388"/>
      <w:bookmarkStart w:id="389" w:name="_Toc184308101"/>
      <w:bookmarkEnd w:id="389"/>
      <w:bookmarkStart w:id="390" w:name="_Toc184312097"/>
      <w:bookmarkEnd w:id="390"/>
      <w:bookmarkStart w:id="391" w:name="_Toc184313252"/>
      <w:bookmarkEnd w:id="391"/>
      <w:r>
        <w:rPr>
          <w:rFonts w:hint="eastAsia" w:ascii="宋体" w:hAnsi="宋体" w:eastAsia="宋体" w:cs="宋体"/>
          <w:b/>
          <w:sz w:val="36"/>
          <w:szCs w:val="36"/>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p>
      <w:pPr>
        <w:numPr>
          <w:ilvl w:val="0"/>
          <w:numId w:val="4"/>
        </w:numPr>
        <w:snapToGrid w:val="0"/>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评标标准</w:t>
      </w:r>
    </w:p>
    <w:p>
      <w:pPr>
        <w:pStyle w:val="93"/>
        <w:spacing w:before="0"/>
        <w:ind w:firstLine="602" w:firstLineChars="250"/>
        <w:rPr>
          <w:rFonts w:hint="eastAsia" w:ascii="宋体" w:hAnsi="宋体" w:eastAsia="宋体" w:cs="宋体"/>
          <w:szCs w:val="24"/>
        </w:rPr>
      </w:pPr>
      <w:r>
        <w:rPr>
          <w:rFonts w:hint="eastAsia" w:ascii="宋体" w:hAnsi="宋体" w:eastAsia="宋体" w:cs="宋体"/>
          <w:b/>
          <w:szCs w:val="24"/>
        </w:rPr>
        <w:t>本次评标采用综合评分法，总分为100分。</w:t>
      </w:r>
      <w:r>
        <w:rPr>
          <w:rFonts w:hint="eastAsia" w:ascii="宋体" w:hAnsi="宋体" w:eastAsia="宋体" w:cs="宋体"/>
          <w:szCs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numPr>
          <w:ilvl w:val="0"/>
          <w:numId w:val="0"/>
        </w:numPr>
        <w:snapToGrid w:val="0"/>
        <w:spacing w:line="360" w:lineRule="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评标标准（技术、商务分90分）</w:t>
      </w:r>
      <w:r>
        <w:rPr>
          <w:rFonts w:hint="eastAsia" w:ascii="宋体" w:hAnsi="宋体" w:cs="宋体"/>
          <w:b/>
          <w:bCs/>
          <w:color w:val="auto"/>
          <w:sz w:val="24"/>
          <w:highlight w:val="none"/>
          <w:lang w:val="en-US" w:eastAsia="zh-CN"/>
        </w:rPr>
        <w:t>：</w:t>
      </w:r>
    </w:p>
    <w:tbl>
      <w:tblPr>
        <w:tblStyle w:val="64"/>
        <w:tblW w:w="8655"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575"/>
        <w:gridCol w:w="1116"/>
        <w:gridCol w:w="97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4"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序号</w:t>
            </w:r>
          </w:p>
        </w:tc>
        <w:tc>
          <w:tcPr>
            <w:tcW w:w="4575"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评标标准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权重</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bCs/>
                <w:color w:val="auto"/>
                <w:sz w:val="24"/>
                <w:highlight w:val="none"/>
              </w:rPr>
            </w:pPr>
            <w:r>
              <w:rPr>
                <w:rFonts w:hint="eastAsia" w:ascii="宋体" w:hAnsi="宋体" w:eastAsia="宋体" w:cs="仿宋_GB2312"/>
                <w:bCs/>
                <w:color w:val="auto"/>
                <w:sz w:val="24"/>
                <w:highlight w:val="none"/>
              </w:rPr>
              <w:t>主观分/客观分属性</w:t>
            </w:r>
          </w:p>
        </w:tc>
        <w:tc>
          <w:tcPr>
            <w:tcW w:w="1208" w:type="dxa"/>
            <w:vAlign w:val="top"/>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w:t>
            </w:r>
          </w:p>
        </w:tc>
        <w:tc>
          <w:tcPr>
            <w:tcW w:w="4575" w:type="dxa"/>
            <w:vAlign w:val="center"/>
          </w:tcPr>
          <w:p>
            <w:pPr>
              <w:snapToGrid w:val="0"/>
              <w:spacing w:before="0" w:beforeAutospacing="0" w:after="0" w:afterAutospacing="0" w:line="360" w:lineRule="auto"/>
              <w:ind w:left="0" w:right="0"/>
              <w:jc w:val="left"/>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根据投标人对本项目要求的理解，提供项目管理方案，针对方案中团队组织架构、管理流程内容的符合性、可行性、合理性进行评分。</w:t>
            </w:r>
          </w:p>
          <w:p>
            <w:pPr>
              <w:snapToGrid w:val="0"/>
              <w:spacing w:before="0" w:beforeAutospacing="0" w:after="0" w:afterAutospacing="0" w:line="360" w:lineRule="auto"/>
              <w:ind w:left="0" w:right="0"/>
              <w:jc w:val="left"/>
              <w:rPr>
                <w:rFonts w:hint="default" w:ascii="宋体" w:hAnsi="宋体" w:eastAsia="宋体" w:cs="仿宋_GB2312"/>
                <w:b w:val="0"/>
                <w:bCs w:val="0"/>
                <w:color w:val="auto"/>
                <w:sz w:val="24"/>
                <w:highlight w:val="none"/>
              </w:rPr>
            </w:pPr>
            <w:r>
              <w:rPr>
                <w:rFonts w:hint="eastAsia" w:ascii="宋体" w:hAnsi="宋体" w:cs="宋体"/>
                <w:b w:val="0"/>
                <w:bCs w:val="0"/>
                <w:color w:val="auto"/>
                <w:sz w:val="24"/>
                <w:highlight w:val="none"/>
              </w:rPr>
              <w:t>方案与项目内容匹配度好的得6分；内容基本完整且与项目匹配度较好的得4分；内容存在欠缺或与项目匹配度一般的得2分；方案内容缺失严重或与项目不匹配的不得分。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2</w:t>
            </w:r>
          </w:p>
        </w:tc>
        <w:tc>
          <w:tcPr>
            <w:tcW w:w="4575" w:type="dxa"/>
            <w:vAlign w:val="center"/>
          </w:tcPr>
          <w:p>
            <w:pPr>
              <w:snapToGrid w:val="0"/>
              <w:spacing w:before="0" w:beforeAutospacing="0" w:after="0" w:afterAutospacing="0" w:line="360" w:lineRule="auto"/>
              <w:ind w:left="0" w:right="0"/>
              <w:jc w:val="left"/>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根据投标人对本项目要求，提供员工管理方案，针对方案中岗位工作要求、考核机制内容的符合性、可行性、合理性进行评分。</w:t>
            </w:r>
          </w:p>
          <w:p>
            <w:pPr>
              <w:snapToGrid w:val="0"/>
              <w:spacing w:before="0" w:beforeAutospacing="0" w:after="0" w:afterAutospacing="0" w:line="360" w:lineRule="auto"/>
              <w:ind w:left="0" w:right="0"/>
              <w:jc w:val="left"/>
              <w:rPr>
                <w:rFonts w:hint="default" w:ascii="宋体" w:hAnsi="宋体" w:eastAsia="宋体" w:cs="仿宋_GB2312"/>
                <w:b w:val="0"/>
                <w:bCs w:val="0"/>
                <w:color w:val="auto"/>
                <w:sz w:val="24"/>
                <w:highlight w:val="none"/>
              </w:rPr>
            </w:pPr>
            <w:r>
              <w:rPr>
                <w:rFonts w:hint="eastAsia" w:ascii="宋体" w:hAnsi="宋体" w:cs="宋体"/>
                <w:b w:val="0"/>
                <w:bCs w:val="0"/>
                <w:color w:val="auto"/>
                <w:sz w:val="24"/>
                <w:highlight w:val="none"/>
              </w:rPr>
              <w:t>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Merge w:val="restart"/>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员工管理方案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3</w:t>
            </w:r>
          </w:p>
        </w:tc>
        <w:tc>
          <w:tcPr>
            <w:tcW w:w="4575" w:type="dxa"/>
            <w:vAlign w:val="center"/>
          </w:tcPr>
          <w:p>
            <w:pPr>
              <w:snapToGrid w:val="0"/>
              <w:spacing w:before="0" w:beforeAutospacing="0" w:after="0" w:afterAutospacing="0" w:line="360" w:lineRule="auto"/>
              <w:ind w:left="0" w:right="0"/>
              <w:jc w:val="left"/>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根据投标人对本项目要求，提供员工管理方案，针对方案中培训计划、福利保障内容的符合性、可行性、合理性进行评分。</w:t>
            </w:r>
          </w:p>
          <w:p>
            <w:pPr>
              <w:snapToGrid w:val="0"/>
              <w:spacing w:before="0" w:beforeAutospacing="0" w:after="0" w:afterAutospacing="0" w:line="360" w:lineRule="auto"/>
              <w:ind w:left="0" w:right="0"/>
              <w:jc w:val="left"/>
              <w:rPr>
                <w:rFonts w:hint="default" w:ascii="宋体" w:hAnsi="宋体" w:eastAsia="宋体" w:cs="仿宋_GB2312"/>
                <w:b w:val="0"/>
                <w:bCs w:val="0"/>
                <w:color w:val="auto"/>
                <w:sz w:val="24"/>
                <w:highlight w:val="none"/>
              </w:rPr>
            </w:pPr>
            <w:r>
              <w:rPr>
                <w:rFonts w:hint="eastAsia" w:ascii="宋体" w:hAnsi="宋体" w:cs="宋体"/>
                <w:b w:val="0"/>
                <w:bCs w:val="0"/>
                <w:color w:val="auto"/>
                <w:sz w:val="24"/>
                <w:highlight w:val="none"/>
              </w:rPr>
              <w:t>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Merge w:val="continue"/>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80" w:type="dxa"/>
            <w:vAlign w:val="center"/>
          </w:tcPr>
          <w:p>
            <w:pPr>
              <w:snapToGrid w:val="0"/>
              <w:spacing w:before="0" w:beforeAutospacing="0" w:after="0" w:afterAutospacing="0" w:line="360" w:lineRule="auto"/>
              <w:ind w:left="0" w:leftChars="0" w:right="0"/>
              <w:jc w:val="center"/>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4</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根据投标人对本项目要求，提供卫生管理方案，针对方案中食品卫生、人员卫生、环境卫生内容的符合性、可行性、合理性进行评分。</w:t>
            </w:r>
          </w:p>
          <w:p>
            <w:pPr>
              <w:snapToGrid w:val="0"/>
              <w:spacing w:before="0" w:beforeAutospacing="0" w:after="0" w:afterAutospacing="0" w:line="360" w:lineRule="auto"/>
              <w:ind w:left="0" w:leftChars="0" w:right="0"/>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leftChars="0" w:right="0"/>
              <w:jc w:val="center"/>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leftChars="0" w:right="0"/>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eastAsia" w:ascii="宋体" w:hAnsi="宋体" w:eastAsia="宋体" w:cs="仿宋_GB2312"/>
                <w:color w:val="auto"/>
                <w:sz w:val="24"/>
                <w:highlight w:val="none"/>
                <w:lang w:val="en-US" w:eastAsia="zh-CN"/>
              </w:rPr>
            </w:pPr>
            <w:r>
              <w:rPr>
                <w:rFonts w:hint="eastAsia" w:ascii="宋体" w:hAnsi="宋体" w:eastAsia="宋体" w:cs="仿宋_GB2312"/>
                <w:b w:val="0"/>
                <w:bCs w:val="0"/>
                <w:color w:val="auto"/>
                <w:sz w:val="24"/>
                <w:highlight w:val="none"/>
              </w:rPr>
              <w:t>食品卫生、人员卫生、环境卫生</w:t>
            </w:r>
            <w:r>
              <w:rPr>
                <w:rFonts w:hint="eastAsia" w:ascii="宋体" w:hAnsi="宋体" w:eastAsia="宋体" w:cs="仿宋_GB2312"/>
                <w:b w:val="0"/>
                <w:bCs w:val="0"/>
                <w:color w:val="auto"/>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80" w:type="dxa"/>
            <w:vAlign w:val="center"/>
          </w:tcPr>
          <w:p>
            <w:pPr>
              <w:snapToGrid w:val="0"/>
              <w:spacing w:before="0" w:beforeAutospacing="0" w:after="0" w:afterAutospacing="0" w:line="360" w:lineRule="auto"/>
              <w:ind w:left="0" w:leftChars="0" w:right="0"/>
              <w:jc w:val="center"/>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5</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根据投标人对本项目要求，提供卫生管理方案，针对方案中餐饮具清洗消毒、保洁管理、厨余垃圾处理内容的符合性、可行性、合理性进行评分。</w:t>
            </w:r>
          </w:p>
          <w:p>
            <w:pPr>
              <w:snapToGrid w:val="0"/>
              <w:spacing w:before="0" w:beforeAutospacing="0" w:after="0" w:afterAutospacing="0" w:line="360" w:lineRule="auto"/>
              <w:ind w:left="0" w:leftChars="0" w:right="0"/>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leftChars="0" w:right="0"/>
              <w:jc w:val="center"/>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leftChars="0" w:right="0"/>
              <w:rPr>
                <w:rFonts w:hint="eastAsia"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eastAsia" w:ascii="宋体" w:hAnsi="宋体" w:eastAsia="宋体" w:cs="仿宋_GB2312"/>
                <w:color w:val="auto"/>
                <w:sz w:val="24"/>
                <w:highlight w:val="none"/>
                <w:lang w:val="en-US" w:eastAsia="zh-CN"/>
              </w:rPr>
            </w:pPr>
            <w:r>
              <w:rPr>
                <w:rFonts w:hint="eastAsia" w:ascii="宋体" w:hAnsi="宋体" w:eastAsia="宋体" w:cs="仿宋_GB2312"/>
                <w:b w:val="0"/>
                <w:bCs w:val="0"/>
                <w:color w:val="auto"/>
                <w:sz w:val="24"/>
                <w:highlight w:val="none"/>
              </w:rPr>
              <w:t>餐饮具清洗消毒、保洁管理、厨余垃圾处理</w:t>
            </w:r>
            <w:r>
              <w:rPr>
                <w:rFonts w:hint="eastAsia" w:ascii="宋体" w:hAnsi="宋体" w:eastAsia="宋体" w:cs="仿宋_GB2312"/>
                <w:b w:val="0"/>
                <w:bCs w:val="0"/>
                <w:color w:val="auto"/>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6</w:t>
            </w:r>
          </w:p>
        </w:tc>
        <w:tc>
          <w:tcPr>
            <w:tcW w:w="4575" w:type="dxa"/>
            <w:vAlign w:val="top"/>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根据投标人对本项目要求，提供食品安全措施，针对措施在食品入库检查、食品加工操作、菜品制作留样内容的符合性、可行性、合理性进行评分。</w:t>
            </w:r>
          </w:p>
          <w:p>
            <w:pPr>
              <w:snapToGrid w:val="0"/>
              <w:spacing w:before="0" w:beforeAutospacing="0" w:after="0" w:afterAutospacing="0" w:line="360" w:lineRule="auto"/>
              <w:ind w:left="0" w:right="0"/>
              <w:rPr>
                <w:rFonts w:hint="default"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食品安全措施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7</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根据投标人对本项目要求，提供原材料管理方案，针对方案中原材料进出库、使用管理、保存管理方案内容的符合性、可行性、合理性进行评分。</w:t>
            </w:r>
          </w:p>
          <w:p>
            <w:pPr>
              <w:snapToGrid w:val="0"/>
              <w:spacing w:before="0" w:beforeAutospacing="0" w:after="0" w:afterAutospacing="0" w:line="360" w:lineRule="auto"/>
              <w:ind w:left="0" w:right="0"/>
              <w:rPr>
                <w:rFonts w:hint="default"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与项目内容匹配度好的得6分；内容基本完整且与项目匹配度较好的得4分；内容存在欠缺或与项目匹配度一般的得2分；方案内容缺失严重或与项目不匹配的不得分。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6分</w:t>
            </w:r>
          </w:p>
        </w:tc>
        <w:tc>
          <w:tcPr>
            <w:tcW w:w="976"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原材料管理方案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8</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根据投标人对本项目要求，提供应急处理预案，针对预案中出现食物中毒、治安突发事件、意外伤害事故处理内容的符合性、可行性、合理性进行评分。</w:t>
            </w:r>
          </w:p>
          <w:p>
            <w:pPr>
              <w:snapToGrid w:val="0"/>
              <w:spacing w:before="0" w:beforeAutospacing="0" w:after="0" w:afterAutospacing="0" w:line="360" w:lineRule="auto"/>
              <w:ind w:left="0" w:right="0"/>
              <w:rPr>
                <w:rFonts w:hint="default"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分；内容基本完整且与项目匹配度较好的得</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分；内容存在欠缺或与项目匹配度一般的得</w:t>
            </w:r>
            <w:r>
              <w:rPr>
                <w:rFonts w:hint="eastAsia" w:ascii="宋体" w:hAnsi="宋体" w:cs="宋体"/>
                <w:b w:val="0"/>
                <w:bCs w:val="0"/>
                <w:color w:val="auto"/>
                <w:sz w:val="24"/>
                <w:highlight w:val="none"/>
                <w:lang w:val="en-US" w:eastAsia="zh-CN"/>
              </w:rPr>
              <w:t>1</w:t>
            </w:r>
            <w:r>
              <w:rPr>
                <w:rFonts w:hint="eastAsia" w:ascii="宋体" w:hAnsi="宋体" w:cs="宋体"/>
                <w:b w:val="0"/>
                <w:bCs w:val="0"/>
                <w:color w:val="auto"/>
                <w:sz w:val="24"/>
                <w:highlight w:val="none"/>
              </w:rPr>
              <w:t>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5</w:t>
            </w:r>
            <w:r>
              <w:rPr>
                <w:rFonts w:hint="eastAsia" w:ascii="宋体" w:hAnsi="宋体" w:eastAsia="宋体" w:cs="仿宋_GB2312"/>
                <w:color w:val="auto"/>
                <w:sz w:val="24"/>
                <w:highlight w:val="none"/>
              </w:rPr>
              <w:t>分</w:t>
            </w:r>
          </w:p>
        </w:tc>
        <w:tc>
          <w:tcPr>
            <w:tcW w:w="976"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应急处理预案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9</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根据投标人对本项目要求，提供保障措施，针对措施中停水停电停气保障、恶劣天气影响、突发疫情保障内容的符合性、可行性、合理性进行评分。</w:t>
            </w:r>
          </w:p>
          <w:p>
            <w:pPr>
              <w:snapToGrid w:val="0"/>
              <w:spacing w:before="0" w:beforeAutospacing="0" w:after="0" w:afterAutospacing="0" w:line="360" w:lineRule="auto"/>
              <w:ind w:left="0" w:right="0"/>
              <w:rPr>
                <w:rFonts w:hint="default"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分；内容基本完整且与项目匹配度较好的得</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分；内容存在欠缺或与项目匹配度一般的得</w:t>
            </w:r>
            <w:r>
              <w:rPr>
                <w:rFonts w:hint="eastAsia" w:ascii="宋体" w:hAnsi="宋体" w:cs="宋体"/>
                <w:b w:val="0"/>
                <w:bCs w:val="0"/>
                <w:color w:val="auto"/>
                <w:sz w:val="24"/>
                <w:highlight w:val="none"/>
                <w:lang w:val="en-US" w:eastAsia="zh-CN"/>
              </w:rPr>
              <w:t>1</w:t>
            </w:r>
            <w:r>
              <w:rPr>
                <w:rFonts w:hint="eastAsia" w:ascii="宋体" w:hAnsi="宋体" w:cs="宋体"/>
                <w:b w:val="0"/>
                <w:bCs w:val="0"/>
                <w:color w:val="auto"/>
                <w:sz w:val="24"/>
                <w:highlight w:val="none"/>
              </w:rPr>
              <w:t>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5</w:t>
            </w:r>
            <w:r>
              <w:rPr>
                <w:rFonts w:hint="eastAsia" w:ascii="宋体" w:hAnsi="宋体" w:eastAsia="宋体" w:cs="仿宋_GB2312"/>
                <w:color w:val="auto"/>
                <w:sz w:val="24"/>
                <w:highlight w:val="none"/>
              </w:rPr>
              <w:t>分</w:t>
            </w:r>
          </w:p>
        </w:tc>
        <w:tc>
          <w:tcPr>
            <w:tcW w:w="976"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10</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根据投标人对本项目要求，提供服务措施，针对措施中临时性保障任务、“便民服务”、投诉处理内容的符合性、可行性、合理性进行评分。</w:t>
            </w:r>
          </w:p>
          <w:p>
            <w:pPr>
              <w:snapToGrid w:val="0"/>
              <w:spacing w:before="0" w:beforeAutospacing="0" w:after="0" w:afterAutospacing="0" w:line="360" w:lineRule="auto"/>
              <w:ind w:left="0" w:right="0"/>
              <w:rPr>
                <w:rFonts w:hint="default" w:ascii="宋体" w:hAnsi="宋体" w:cs="宋体"/>
                <w:b w:val="0"/>
                <w:bCs w:val="0"/>
                <w:color w:val="auto"/>
                <w:sz w:val="24"/>
                <w:highlight w:val="none"/>
              </w:rPr>
            </w:pPr>
            <w:r>
              <w:rPr>
                <w:rFonts w:hint="eastAsia" w:ascii="宋体" w:hAnsi="宋体" w:cs="宋体"/>
                <w:b w:val="0"/>
                <w:bCs w:val="0"/>
                <w:color w:val="auto"/>
                <w:sz w:val="24"/>
                <w:highlight w:val="none"/>
              </w:rPr>
              <w:t>与项目内容匹配度好的得</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分；内容基本完整且与项目匹配度较好的得</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分；内容存在欠缺或与项目匹配度一般的得</w:t>
            </w:r>
            <w:r>
              <w:rPr>
                <w:rFonts w:hint="eastAsia" w:ascii="宋体" w:hAnsi="宋体" w:cs="宋体"/>
                <w:b w:val="0"/>
                <w:bCs w:val="0"/>
                <w:color w:val="auto"/>
                <w:sz w:val="24"/>
                <w:highlight w:val="none"/>
                <w:lang w:val="en-US" w:eastAsia="zh-CN"/>
              </w:rPr>
              <w:t>1</w:t>
            </w:r>
            <w:r>
              <w:rPr>
                <w:rFonts w:hint="eastAsia" w:ascii="宋体" w:hAnsi="宋体" w:cs="宋体"/>
                <w:b w:val="0"/>
                <w:bCs w:val="0"/>
                <w:color w:val="auto"/>
                <w:sz w:val="24"/>
                <w:highlight w:val="none"/>
              </w:rPr>
              <w:t>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5</w:t>
            </w:r>
            <w:r>
              <w:rPr>
                <w:rFonts w:hint="eastAsia" w:ascii="宋体" w:hAnsi="宋体" w:eastAsia="宋体" w:cs="仿宋_GB2312"/>
                <w:color w:val="auto"/>
                <w:sz w:val="24"/>
                <w:highlight w:val="none"/>
              </w:rPr>
              <w:t>分</w:t>
            </w:r>
          </w:p>
        </w:tc>
        <w:tc>
          <w:tcPr>
            <w:tcW w:w="976"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服务措施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11</w:t>
            </w:r>
          </w:p>
        </w:tc>
        <w:tc>
          <w:tcPr>
            <w:tcW w:w="4575" w:type="dxa"/>
            <w:vAlign w:val="top"/>
          </w:tcPr>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eastAsia="宋体" w:cs="仿宋_GB2312"/>
                <w:b w:val="0"/>
                <w:bCs w:val="0"/>
                <w:color w:val="auto"/>
                <w:sz w:val="24"/>
                <w:highlight w:val="none"/>
              </w:rPr>
              <w:t>根据投标人对本项目要求，提供节能管理方案，针对方案中水、电、气的节能管理内容的符合性、可行性、合理性进行评分。</w:t>
            </w:r>
          </w:p>
          <w:p>
            <w:pPr>
              <w:snapToGrid w:val="0"/>
              <w:spacing w:before="0" w:beforeAutospacing="0" w:after="0" w:afterAutospacing="0" w:line="360" w:lineRule="auto"/>
              <w:ind w:left="0" w:right="0"/>
              <w:rPr>
                <w:rFonts w:hint="default" w:ascii="宋体" w:hAnsi="宋体" w:eastAsia="宋体" w:cs="仿宋_GB2312"/>
                <w:b w:val="0"/>
                <w:bCs w:val="0"/>
                <w:color w:val="auto"/>
                <w:sz w:val="24"/>
                <w:highlight w:val="none"/>
              </w:rPr>
            </w:pPr>
            <w:r>
              <w:rPr>
                <w:rFonts w:hint="eastAsia" w:ascii="宋体" w:hAnsi="宋体" w:cs="宋体"/>
                <w:b w:val="0"/>
                <w:bCs w:val="0"/>
                <w:color w:val="auto"/>
                <w:sz w:val="24"/>
                <w:highlight w:val="none"/>
              </w:rPr>
              <w:t>与项目内容匹配度好的得</w:t>
            </w:r>
            <w:r>
              <w:rPr>
                <w:rFonts w:hint="eastAsia" w:ascii="宋体" w:hAnsi="宋体" w:cs="宋体"/>
                <w:b w:val="0"/>
                <w:bCs w:val="0"/>
                <w:color w:val="auto"/>
                <w:sz w:val="24"/>
                <w:highlight w:val="none"/>
                <w:lang w:val="en-US" w:eastAsia="zh-CN"/>
              </w:rPr>
              <w:t>5</w:t>
            </w:r>
            <w:r>
              <w:rPr>
                <w:rFonts w:hint="eastAsia" w:ascii="宋体" w:hAnsi="宋体" w:cs="宋体"/>
                <w:b w:val="0"/>
                <w:bCs w:val="0"/>
                <w:color w:val="auto"/>
                <w:sz w:val="24"/>
                <w:highlight w:val="none"/>
              </w:rPr>
              <w:t>分；内容基本完整且与项目匹配度较好的得</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rPr>
              <w:t>分；内容存在欠缺或与项目匹配度一般的得1分；方案内容缺失严重或与项目不匹配的不得分。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lang w:val="en-US" w:eastAsia="zh-CN"/>
              </w:rPr>
              <w:t>5</w:t>
            </w:r>
            <w:r>
              <w:rPr>
                <w:rFonts w:hint="eastAsia" w:ascii="宋体" w:hAnsi="宋体" w:eastAsia="宋体" w:cs="仿宋_GB2312"/>
                <w:color w:val="auto"/>
                <w:sz w:val="24"/>
                <w:highlight w:val="none"/>
              </w:rPr>
              <w:t>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主观分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节能管理方案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12</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eastAsia="zh-CN"/>
              </w:rPr>
              <w:t>（</w:t>
            </w:r>
            <w:r>
              <w:rPr>
                <w:rFonts w:hint="eastAsia" w:ascii="宋体" w:hAnsi="宋体" w:eastAsia="宋体" w:cs="仿宋_GB2312"/>
                <w:color w:val="auto"/>
                <w:sz w:val="24"/>
                <w:highlight w:val="none"/>
                <w:lang w:val="en-US" w:eastAsia="zh-CN"/>
              </w:rPr>
              <w:t>1）</w:t>
            </w:r>
            <w:r>
              <w:rPr>
                <w:rFonts w:hint="eastAsia" w:ascii="宋体" w:hAnsi="宋体" w:eastAsia="宋体" w:cs="仿宋_GB2312"/>
                <w:color w:val="auto"/>
                <w:sz w:val="24"/>
                <w:highlight w:val="none"/>
              </w:rPr>
              <w:t>中式烹调师：</w:t>
            </w:r>
            <w:r>
              <w:rPr>
                <w:rFonts w:hint="eastAsia" w:ascii="宋体" w:hAnsi="宋体" w:eastAsia="宋体" w:cs="仿宋_GB2312"/>
                <w:color w:val="auto"/>
                <w:sz w:val="24"/>
                <w:highlight w:val="none"/>
                <w:lang w:eastAsia="zh-CN"/>
              </w:rPr>
              <w:t>拟派厨师</w:t>
            </w:r>
            <w:r>
              <w:rPr>
                <w:rFonts w:hint="eastAsia" w:ascii="宋体" w:hAnsi="宋体" w:eastAsia="宋体" w:cs="仿宋_GB2312"/>
                <w:color w:val="auto"/>
                <w:sz w:val="24"/>
                <w:highlight w:val="none"/>
              </w:rPr>
              <w:t>具有</w:t>
            </w:r>
            <w:r>
              <w:rPr>
                <w:rFonts w:hint="eastAsia" w:ascii="宋体" w:hAnsi="宋体" w:eastAsia="宋体" w:cs="仿宋_GB2312"/>
                <w:color w:val="auto"/>
                <w:sz w:val="24"/>
                <w:highlight w:val="none"/>
                <w:lang w:eastAsia="zh-CN"/>
              </w:rPr>
              <w:t>一、二</w:t>
            </w:r>
            <w:r>
              <w:rPr>
                <w:rFonts w:hint="eastAsia" w:ascii="宋体" w:hAnsi="宋体" w:eastAsia="宋体" w:cs="仿宋_GB2312"/>
                <w:color w:val="auto"/>
                <w:sz w:val="24"/>
                <w:highlight w:val="none"/>
              </w:rPr>
              <w:t>级中式烹调师资格的，每提供1人得</w:t>
            </w:r>
            <w:r>
              <w:rPr>
                <w:rFonts w:hint="eastAsia" w:ascii="宋体" w:hAnsi="宋体" w:eastAsia="宋体" w:cs="仿宋_GB2312"/>
                <w:color w:val="auto"/>
                <w:sz w:val="24"/>
                <w:highlight w:val="none"/>
                <w:lang w:val="en-US" w:eastAsia="zh-CN"/>
              </w:rPr>
              <w:t>4</w:t>
            </w:r>
            <w:r>
              <w:rPr>
                <w:rFonts w:hint="eastAsia" w:ascii="宋体" w:hAnsi="宋体" w:eastAsia="宋体" w:cs="仿宋_GB2312"/>
                <w:color w:val="auto"/>
                <w:sz w:val="24"/>
                <w:highlight w:val="none"/>
              </w:rPr>
              <w:t>分，最高得</w:t>
            </w:r>
            <w:r>
              <w:rPr>
                <w:rFonts w:hint="eastAsia" w:ascii="宋体" w:hAnsi="宋体" w:eastAsia="宋体" w:cs="仿宋_GB2312"/>
                <w:color w:val="auto"/>
                <w:sz w:val="24"/>
                <w:highlight w:val="none"/>
                <w:lang w:val="en-US" w:eastAsia="zh-CN"/>
              </w:rPr>
              <w:t>8</w:t>
            </w:r>
            <w:r>
              <w:rPr>
                <w:rFonts w:hint="eastAsia" w:ascii="宋体" w:hAnsi="宋体" w:eastAsia="宋体" w:cs="仿宋_GB2312"/>
                <w:color w:val="auto"/>
                <w:sz w:val="24"/>
                <w:highlight w:val="none"/>
              </w:rPr>
              <w:t>分；具有</w:t>
            </w:r>
            <w:r>
              <w:rPr>
                <w:rFonts w:hint="eastAsia" w:ascii="宋体" w:hAnsi="宋体" w:eastAsia="宋体" w:cs="仿宋_GB2312"/>
                <w:color w:val="auto"/>
                <w:sz w:val="24"/>
                <w:highlight w:val="none"/>
                <w:lang w:eastAsia="zh-CN"/>
              </w:rPr>
              <w:t>三</w:t>
            </w:r>
            <w:r>
              <w:rPr>
                <w:rFonts w:hint="eastAsia" w:ascii="宋体" w:hAnsi="宋体" w:eastAsia="宋体" w:cs="仿宋_GB2312"/>
                <w:color w:val="auto"/>
                <w:sz w:val="24"/>
                <w:highlight w:val="none"/>
              </w:rPr>
              <w:t>级中式烹调师资格的，每提供1人得</w:t>
            </w:r>
            <w:r>
              <w:rPr>
                <w:rFonts w:hint="eastAsia" w:ascii="宋体" w:hAnsi="宋体" w:eastAsia="宋体" w:cs="仿宋_GB2312"/>
                <w:color w:val="auto"/>
                <w:sz w:val="24"/>
                <w:highlight w:val="none"/>
                <w:lang w:val="en-US" w:eastAsia="zh-CN"/>
              </w:rPr>
              <w:t>2</w:t>
            </w:r>
            <w:r>
              <w:rPr>
                <w:rFonts w:hint="eastAsia" w:ascii="宋体" w:hAnsi="宋体" w:eastAsia="宋体" w:cs="仿宋_GB2312"/>
                <w:color w:val="auto"/>
                <w:sz w:val="24"/>
                <w:highlight w:val="none"/>
              </w:rPr>
              <w:t>分，最高得</w:t>
            </w:r>
            <w:r>
              <w:rPr>
                <w:rFonts w:hint="eastAsia" w:ascii="宋体" w:hAnsi="宋体" w:eastAsia="宋体" w:cs="仿宋_GB2312"/>
                <w:color w:val="auto"/>
                <w:sz w:val="24"/>
                <w:highlight w:val="none"/>
                <w:lang w:val="en-US" w:eastAsia="zh-CN"/>
              </w:rPr>
              <w:t>2</w:t>
            </w:r>
            <w:r>
              <w:rPr>
                <w:rFonts w:hint="eastAsia" w:ascii="宋体" w:hAnsi="宋体" w:eastAsia="宋体" w:cs="仿宋_GB2312"/>
                <w:color w:val="auto"/>
                <w:sz w:val="24"/>
                <w:highlight w:val="none"/>
              </w:rPr>
              <w:t>分；</w:t>
            </w:r>
            <w:r>
              <w:rPr>
                <w:rFonts w:hint="eastAsia" w:ascii="宋体" w:hAnsi="宋体" w:eastAsia="宋体" w:cs="仿宋_GB2312"/>
                <w:color w:val="auto"/>
                <w:sz w:val="24"/>
                <w:highlight w:val="none"/>
                <w:lang w:eastAsia="zh-CN"/>
              </w:rPr>
              <w:t>本项最多得</w:t>
            </w:r>
            <w:r>
              <w:rPr>
                <w:rFonts w:hint="eastAsia" w:ascii="宋体" w:hAnsi="宋体" w:eastAsia="宋体" w:cs="仿宋_GB2312"/>
                <w:color w:val="auto"/>
                <w:sz w:val="24"/>
                <w:highlight w:val="none"/>
                <w:lang w:val="en-US" w:eastAsia="zh-CN"/>
              </w:rPr>
              <w:t>10分</w:t>
            </w:r>
          </w:p>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lang w:eastAsia="zh-CN"/>
              </w:rPr>
              <w:t>（</w:t>
            </w:r>
            <w:r>
              <w:rPr>
                <w:rFonts w:hint="eastAsia" w:ascii="宋体" w:hAnsi="宋体" w:eastAsia="宋体" w:cs="仿宋_GB2312"/>
                <w:color w:val="auto"/>
                <w:sz w:val="24"/>
                <w:highlight w:val="none"/>
                <w:lang w:val="en-US" w:eastAsia="zh-CN"/>
              </w:rPr>
              <w:t>2）</w:t>
            </w:r>
            <w:r>
              <w:rPr>
                <w:rFonts w:hint="eastAsia" w:ascii="宋体" w:hAnsi="宋体" w:eastAsia="宋体" w:cs="仿宋_GB2312"/>
                <w:color w:val="auto"/>
                <w:sz w:val="24"/>
                <w:highlight w:val="none"/>
              </w:rPr>
              <w:t>面点师：拟派</w:t>
            </w:r>
            <w:r>
              <w:rPr>
                <w:rFonts w:hint="eastAsia" w:ascii="宋体" w:hAnsi="宋体" w:eastAsia="宋体" w:cs="仿宋_GB2312"/>
                <w:color w:val="auto"/>
                <w:sz w:val="24"/>
                <w:highlight w:val="none"/>
                <w:lang w:eastAsia="zh-CN"/>
              </w:rPr>
              <w:t>人员</w:t>
            </w:r>
            <w:r>
              <w:rPr>
                <w:rFonts w:hint="eastAsia" w:ascii="宋体" w:hAnsi="宋体" w:eastAsia="宋体" w:cs="仿宋_GB2312"/>
                <w:color w:val="auto"/>
                <w:sz w:val="24"/>
                <w:highlight w:val="none"/>
              </w:rPr>
              <w:t>具有面点师资格的得2分；</w:t>
            </w:r>
          </w:p>
          <w:p>
            <w:pPr>
              <w:snapToGrid w:val="0"/>
              <w:spacing w:before="0" w:beforeAutospacing="0" w:after="0" w:afterAutospacing="0" w:line="360" w:lineRule="auto"/>
              <w:ind w:left="0" w:right="0"/>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eastAsia="zh-CN"/>
              </w:rPr>
              <w:t>（</w:t>
            </w:r>
            <w:r>
              <w:rPr>
                <w:rFonts w:hint="eastAsia" w:ascii="宋体" w:hAnsi="宋体" w:eastAsia="宋体" w:cs="仿宋_GB2312"/>
                <w:color w:val="auto"/>
                <w:sz w:val="24"/>
                <w:highlight w:val="none"/>
                <w:lang w:val="en-US" w:eastAsia="zh-CN"/>
              </w:rPr>
              <w:t>3）</w:t>
            </w:r>
            <w:r>
              <w:rPr>
                <w:rFonts w:hint="eastAsia" w:ascii="宋体" w:hAnsi="宋体" w:eastAsia="宋体" w:cs="仿宋_GB2312"/>
                <w:color w:val="auto"/>
                <w:sz w:val="24"/>
                <w:highlight w:val="none"/>
              </w:rPr>
              <w:t>健康管理师：拟派</w:t>
            </w:r>
            <w:r>
              <w:rPr>
                <w:rFonts w:hint="eastAsia" w:ascii="宋体" w:hAnsi="宋体" w:eastAsia="宋体" w:cs="仿宋_GB2312"/>
                <w:color w:val="auto"/>
                <w:sz w:val="24"/>
                <w:highlight w:val="none"/>
                <w:lang w:eastAsia="zh-CN"/>
              </w:rPr>
              <w:t>人员具有</w:t>
            </w:r>
            <w:r>
              <w:rPr>
                <w:rFonts w:hint="eastAsia" w:ascii="宋体" w:hAnsi="宋体" w:eastAsia="宋体" w:cs="仿宋_GB2312"/>
                <w:color w:val="auto"/>
                <w:sz w:val="24"/>
                <w:highlight w:val="none"/>
              </w:rPr>
              <w:t>健康管理师证书</w:t>
            </w:r>
            <w:r>
              <w:rPr>
                <w:rFonts w:hint="eastAsia" w:ascii="宋体" w:hAnsi="宋体" w:eastAsia="宋体" w:cs="仿宋_GB2312"/>
                <w:color w:val="auto"/>
                <w:sz w:val="24"/>
                <w:highlight w:val="none"/>
                <w:lang w:eastAsia="zh-CN"/>
              </w:rPr>
              <w:t>的</w:t>
            </w:r>
            <w:r>
              <w:rPr>
                <w:rFonts w:hint="eastAsia" w:ascii="宋体" w:hAnsi="宋体" w:eastAsia="宋体" w:cs="仿宋_GB2312"/>
                <w:color w:val="auto"/>
                <w:sz w:val="24"/>
                <w:highlight w:val="none"/>
              </w:rPr>
              <w:t>得</w:t>
            </w:r>
            <w:r>
              <w:rPr>
                <w:rFonts w:hint="eastAsia" w:ascii="宋体" w:hAnsi="宋体" w:eastAsia="宋体" w:cs="仿宋_GB2312"/>
                <w:color w:val="auto"/>
                <w:sz w:val="24"/>
                <w:highlight w:val="none"/>
                <w:lang w:val="en-US" w:eastAsia="zh-CN"/>
              </w:rPr>
              <w:t>1.5</w:t>
            </w:r>
            <w:r>
              <w:rPr>
                <w:rFonts w:hint="eastAsia" w:ascii="宋体" w:hAnsi="宋体" w:eastAsia="宋体" w:cs="仿宋_GB2312"/>
                <w:color w:val="auto"/>
                <w:sz w:val="24"/>
                <w:highlight w:val="none"/>
              </w:rPr>
              <w:t>分</w:t>
            </w:r>
            <w:r>
              <w:rPr>
                <w:rFonts w:hint="eastAsia" w:ascii="宋体" w:hAnsi="宋体" w:eastAsia="宋体" w:cs="仿宋_GB2312"/>
                <w:color w:val="auto"/>
                <w:sz w:val="24"/>
                <w:highlight w:val="none"/>
                <w:lang w:eastAsia="zh-CN"/>
              </w:rPr>
              <w:t>，</w:t>
            </w:r>
            <w:r>
              <w:rPr>
                <w:rFonts w:hint="eastAsia" w:ascii="宋体" w:hAnsi="宋体" w:eastAsia="宋体" w:cs="仿宋_GB2312"/>
                <w:b/>
                <w:bCs/>
                <w:color w:val="auto"/>
                <w:sz w:val="24"/>
                <w:highlight w:val="none"/>
              </w:rPr>
              <w:t>具有公共营养师证书的得</w:t>
            </w:r>
            <w:r>
              <w:rPr>
                <w:rFonts w:hint="eastAsia" w:ascii="宋体" w:hAnsi="宋体" w:eastAsia="宋体" w:cs="仿宋_GB2312"/>
                <w:b/>
                <w:bCs/>
                <w:color w:val="auto"/>
                <w:sz w:val="24"/>
                <w:highlight w:val="none"/>
                <w:lang w:val="en-US" w:eastAsia="zh-CN"/>
              </w:rPr>
              <w:t>1.5</w:t>
            </w:r>
            <w:r>
              <w:rPr>
                <w:rFonts w:hint="eastAsia" w:ascii="宋体" w:hAnsi="宋体" w:eastAsia="宋体" w:cs="仿宋_GB2312"/>
                <w:b/>
                <w:bCs/>
                <w:color w:val="auto"/>
                <w:sz w:val="24"/>
                <w:highlight w:val="none"/>
              </w:rPr>
              <w:t>分</w:t>
            </w:r>
            <w:r>
              <w:rPr>
                <w:rFonts w:hint="eastAsia" w:ascii="宋体" w:hAnsi="宋体" w:eastAsia="宋体" w:cs="仿宋_GB2312"/>
                <w:color w:val="auto"/>
                <w:sz w:val="24"/>
                <w:highlight w:val="none"/>
              </w:rPr>
              <w:t>；</w:t>
            </w:r>
            <w:r>
              <w:rPr>
                <w:rFonts w:hint="eastAsia" w:ascii="宋体" w:hAnsi="宋体" w:eastAsia="宋体" w:cs="仿宋_GB2312"/>
                <w:color w:val="auto"/>
                <w:sz w:val="24"/>
                <w:highlight w:val="none"/>
                <w:lang w:eastAsia="zh-CN"/>
              </w:rPr>
              <w:t>最多得</w:t>
            </w:r>
            <w:r>
              <w:rPr>
                <w:rFonts w:hint="eastAsia" w:ascii="宋体" w:hAnsi="宋体" w:eastAsia="宋体" w:cs="仿宋_GB2312"/>
                <w:color w:val="auto"/>
                <w:sz w:val="24"/>
                <w:highlight w:val="none"/>
                <w:lang w:val="en-US" w:eastAsia="zh-CN"/>
              </w:rPr>
              <w:t>3分。</w:t>
            </w:r>
          </w:p>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b/>
                <w:bCs/>
                <w:color w:val="auto"/>
                <w:sz w:val="24"/>
                <w:highlight w:val="none"/>
                <w:lang w:eastAsia="zh-CN"/>
              </w:rPr>
              <w:t>注：</w:t>
            </w:r>
            <w:r>
              <w:rPr>
                <w:rFonts w:hint="eastAsia" w:ascii="宋体" w:hAnsi="宋体" w:eastAsia="宋体" w:cs="仿宋_GB2312"/>
                <w:b/>
                <w:bCs/>
                <w:color w:val="auto"/>
                <w:sz w:val="24"/>
                <w:highlight w:val="none"/>
              </w:rPr>
              <w:t>投标文件中同时提供证书、有效期内的健康证及本单位社保缴纳证明复印件或扫描件并加盖投标人公章，否则不得分。</w:t>
            </w:r>
          </w:p>
        </w:tc>
        <w:tc>
          <w:tcPr>
            <w:tcW w:w="111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rPr>
              <w:t>1</w:t>
            </w:r>
            <w:r>
              <w:rPr>
                <w:rFonts w:hint="eastAsia" w:ascii="宋体" w:hAnsi="宋体" w:eastAsia="宋体" w:cs="仿宋_GB2312"/>
                <w:color w:val="auto"/>
                <w:sz w:val="24"/>
                <w:highlight w:val="none"/>
                <w:lang w:val="en-US" w:eastAsia="zh-CN"/>
              </w:rPr>
              <w:t>5</w:t>
            </w:r>
            <w:r>
              <w:rPr>
                <w:rFonts w:hint="eastAsia" w:ascii="宋体" w:hAnsi="宋体" w:eastAsia="宋体" w:cs="仿宋_GB2312"/>
                <w:color w:val="auto"/>
                <w:sz w:val="24"/>
                <w:highlight w:val="none"/>
              </w:rPr>
              <w:t>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客观分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拟派人员资质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13</w:t>
            </w:r>
          </w:p>
        </w:tc>
        <w:tc>
          <w:tcPr>
            <w:tcW w:w="4575" w:type="dxa"/>
            <w:vAlign w:val="center"/>
          </w:tcPr>
          <w:p>
            <w:pPr>
              <w:spacing w:before="0" w:beforeAutospacing="0" w:after="0" w:afterAutospacing="0" w:line="360" w:lineRule="auto"/>
              <w:ind w:left="0" w:right="0"/>
              <w:jc w:val="left"/>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1、投标人通过质量管理体系认证、环境管理体系认证、职业健康安全管理体系认证，证书必须在有效期内且所涉及范围是餐饮管理服务的，每提供一项认证得</w:t>
            </w:r>
            <w:r>
              <w:rPr>
                <w:rFonts w:hint="eastAsia" w:ascii="宋体" w:hAnsi="宋体" w:eastAsia="宋体" w:cs="仿宋_GB2312"/>
                <w:color w:val="auto"/>
                <w:sz w:val="24"/>
                <w:highlight w:val="none"/>
                <w:lang w:val="en-US" w:eastAsia="zh-CN"/>
              </w:rPr>
              <w:t>2</w:t>
            </w:r>
            <w:r>
              <w:rPr>
                <w:rFonts w:hint="eastAsia" w:ascii="宋体" w:hAnsi="宋体" w:eastAsia="宋体" w:cs="仿宋_GB2312"/>
                <w:color w:val="auto"/>
                <w:sz w:val="24"/>
                <w:highlight w:val="none"/>
              </w:rPr>
              <w:t>分，最高得</w:t>
            </w:r>
            <w:r>
              <w:rPr>
                <w:rFonts w:hint="eastAsia" w:ascii="宋体" w:hAnsi="宋体" w:eastAsia="宋体" w:cs="仿宋_GB2312"/>
                <w:color w:val="auto"/>
                <w:sz w:val="24"/>
                <w:highlight w:val="none"/>
                <w:lang w:val="en-US" w:eastAsia="zh-CN"/>
              </w:rPr>
              <w:t>6</w:t>
            </w:r>
            <w:r>
              <w:rPr>
                <w:rFonts w:hint="eastAsia" w:ascii="宋体" w:hAnsi="宋体" w:eastAsia="宋体" w:cs="仿宋_GB2312"/>
                <w:color w:val="auto"/>
                <w:sz w:val="24"/>
                <w:highlight w:val="none"/>
              </w:rPr>
              <w:t>分；</w:t>
            </w:r>
          </w:p>
          <w:p>
            <w:pPr>
              <w:spacing w:before="0" w:beforeAutospacing="0" w:after="0" w:afterAutospacing="0" w:line="360" w:lineRule="auto"/>
              <w:ind w:left="0" w:right="0"/>
              <w:jc w:val="left"/>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2、投标人具有食品安全管理体系认证证书得2分；</w:t>
            </w:r>
          </w:p>
          <w:p>
            <w:pPr>
              <w:spacing w:before="0" w:beforeAutospacing="0" w:after="0" w:afterAutospacing="0" w:line="360" w:lineRule="auto"/>
              <w:ind w:left="0" w:right="0"/>
              <w:jc w:val="left"/>
              <w:rPr>
                <w:rFonts w:hint="default" w:ascii="宋体" w:hAnsi="宋体" w:eastAsia="宋体" w:cs="仿宋_GB2312"/>
                <w:color w:val="auto"/>
                <w:sz w:val="24"/>
                <w:highlight w:val="none"/>
              </w:rPr>
            </w:pPr>
            <w:r>
              <w:rPr>
                <w:rFonts w:hint="eastAsia" w:ascii="宋体" w:hAnsi="宋体" w:eastAsia="宋体" w:cs="仿宋_GB2312"/>
                <w:b/>
                <w:bCs/>
                <w:color w:val="auto"/>
                <w:sz w:val="24"/>
                <w:highlight w:val="none"/>
              </w:rPr>
              <w:t>注：在投标文件中提供有效期范围内的认证证书及中国国家认证认可监督管理委员会网站（http://www.cnca.gov.cn/）网页查询截图的复印件或扫描件并加盖投标人公章，否则不得分。</w:t>
            </w:r>
          </w:p>
        </w:tc>
        <w:tc>
          <w:tcPr>
            <w:tcW w:w="1116" w:type="dxa"/>
            <w:vAlign w:val="center"/>
          </w:tcPr>
          <w:p>
            <w:pPr>
              <w:pStyle w:val="3"/>
              <w:spacing w:before="0" w:beforeAutospacing="0" w:after="0" w:afterAutospacing="0"/>
              <w:ind w:right="0"/>
              <w:jc w:val="center"/>
              <w:outlineLvl w:val="1"/>
              <w:rPr>
                <w:rFonts w:hint="eastAsia" w:ascii="宋体" w:hAnsi="宋体" w:eastAsia="宋体" w:cs="仿宋_GB2312"/>
                <w:b w:val="0"/>
                <w:bCs w:val="0"/>
                <w:color w:val="auto"/>
                <w:sz w:val="24"/>
                <w:szCs w:val="24"/>
                <w:highlight w:val="none"/>
                <w:lang w:val="en-US" w:eastAsia="zh-CN"/>
              </w:rPr>
            </w:pPr>
            <w:r>
              <w:rPr>
                <w:rFonts w:hint="eastAsia" w:ascii="宋体" w:hAnsi="宋体" w:eastAsia="宋体" w:cs="仿宋_GB2312"/>
                <w:b w:val="0"/>
                <w:bCs w:val="0"/>
                <w:color w:val="auto"/>
                <w:sz w:val="24"/>
                <w:szCs w:val="24"/>
                <w:highlight w:val="none"/>
                <w:lang w:val="en-US" w:eastAsia="zh-CN"/>
              </w:rPr>
              <w:t>8分</w:t>
            </w:r>
          </w:p>
        </w:tc>
        <w:tc>
          <w:tcPr>
            <w:tcW w:w="976" w:type="dxa"/>
            <w:vAlign w:val="center"/>
          </w:tcPr>
          <w:p>
            <w:pPr>
              <w:pStyle w:val="3"/>
              <w:spacing w:before="0" w:beforeAutospacing="0" w:after="0" w:afterAutospacing="0"/>
              <w:ind w:right="0"/>
              <w:jc w:val="both"/>
              <w:outlineLvl w:val="1"/>
              <w:rPr>
                <w:rFonts w:hint="default" w:ascii="宋体" w:hAnsi="宋体" w:eastAsia="宋体" w:cs="仿宋_GB2312"/>
                <w:b w:val="0"/>
                <w:bCs w:val="0"/>
                <w:color w:val="auto"/>
                <w:sz w:val="24"/>
                <w:szCs w:val="24"/>
                <w:highlight w:val="none"/>
              </w:rPr>
            </w:pPr>
            <w:r>
              <w:rPr>
                <w:rFonts w:hint="eastAsia" w:ascii="宋体" w:hAnsi="宋体" w:eastAsia="宋体" w:cs="仿宋_GB2312"/>
                <w:b w:val="0"/>
                <w:bCs w:val="0"/>
                <w:color w:val="auto"/>
                <w:sz w:val="24"/>
                <w:szCs w:val="24"/>
                <w:highlight w:val="none"/>
                <w:lang w:val="en-US"/>
              </w:rPr>
              <w:t>客观分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企业认证证书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14</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投标人在 2020 年1月1日（时间以获奖证书或获奖文件落款时间为准）至今获得过政府部门颁发的餐饮类先进荣誉或获奖证书的，每提供1 个荣誉或获奖</w:t>
            </w:r>
            <w:r>
              <w:rPr>
                <w:rFonts w:hint="eastAsia" w:ascii="宋体" w:hAnsi="宋体" w:eastAsia="宋体" w:cs="仿宋_GB2312"/>
                <w:color w:val="auto"/>
                <w:sz w:val="24"/>
                <w:highlight w:val="none"/>
                <w:lang w:eastAsia="zh-CN"/>
              </w:rPr>
              <w:t>证书的</w:t>
            </w:r>
            <w:r>
              <w:rPr>
                <w:rFonts w:hint="eastAsia" w:ascii="宋体" w:hAnsi="宋体" w:eastAsia="宋体" w:cs="仿宋_GB2312"/>
                <w:color w:val="auto"/>
                <w:sz w:val="24"/>
                <w:highlight w:val="none"/>
              </w:rPr>
              <w:t>得2分，最高得4分。</w:t>
            </w:r>
          </w:p>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b/>
                <w:bCs/>
                <w:color w:val="auto"/>
                <w:sz w:val="24"/>
                <w:highlight w:val="none"/>
                <w:lang w:eastAsia="zh-CN"/>
              </w:rPr>
              <w:t>注：</w:t>
            </w:r>
            <w:r>
              <w:rPr>
                <w:rFonts w:hint="eastAsia" w:ascii="宋体" w:hAnsi="宋体" w:eastAsia="宋体" w:cs="仿宋_GB2312"/>
                <w:b/>
                <w:bCs/>
                <w:color w:val="auto"/>
                <w:sz w:val="24"/>
                <w:highlight w:val="none"/>
              </w:rPr>
              <w:t>在投标文件中提供获奖文件或获奖证书的复印件加盖公章，否则不得分。</w:t>
            </w:r>
          </w:p>
        </w:tc>
        <w:tc>
          <w:tcPr>
            <w:tcW w:w="1116" w:type="dxa"/>
            <w:vAlign w:val="center"/>
          </w:tcPr>
          <w:p>
            <w:pPr>
              <w:snapToGrid w:val="0"/>
              <w:spacing w:before="0" w:beforeAutospacing="0" w:after="0" w:afterAutospacing="0" w:line="360" w:lineRule="auto"/>
              <w:ind w:left="0" w:right="0"/>
              <w:jc w:val="center"/>
              <w:rPr>
                <w:rFonts w:hint="eastAsia"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rPr>
              <w:t>4</w:t>
            </w:r>
            <w:r>
              <w:rPr>
                <w:rFonts w:hint="eastAsia" w:ascii="宋体" w:hAnsi="宋体" w:eastAsia="宋体" w:cs="仿宋_GB2312"/>
                <w:color w:val="auto"/>
                <w:sz w:val="24"/>
                <w:highlight w:val="none"/>
                <w:lang w:val="en-US" w:eastAsia="zh-CN"/>
              </w:rPr>
              <w:t>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客观分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15</w:t>
            </w:r>
          </w:p>
        </w:tc>
        <w:tc>
          <w:tcPr>
            <w:tcW w:w="4575" w:type="dxa"/>
            <w:vAlign w:val="center"/>
          </w:tcPr>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投标人自2020年1月1日以来（含）（以合同签订时间为准）承担过</w:t>
            </w:r>
            <w:r>
              <w:rPr>
                <w:rFonts w:hint="eastAsia" w:ascii="宋体" w:hAnsi="宋体" w:eastAsia="宋体" w:cs="仿宋_GB2312"/>
                <w:color w:val="auto"/>
                <w:sz w:val="24"/>
                <w:highlight w:val="none"/>
                <w:lang w:eastAsia="zh-CN"/>
              </w:rPr>
              <w:t>餐饮服务外包</w:t>
            </w:r>
            <w:r>
              <w:rPr>
                <w:rFonts w:hint="eastAsia" w:ascii="宋体" w:hAnsi="宋体" w:eastAsia="宋体" w:cs="仿宋_GB2312"/>
                <w:color w:val="auto"/>
                <w:sz w:val="24"/>
                <w:highlight w:val="none"/>
              </w:rPr>
              <w:t>项目，每提供一个案例得0.2分，最高得1分。</w:t>
            </w:r>
          </w:p>
          <w:p>
            <w:pPr>
              <w:snapToGrid w:val="0"/>
              <w:spacing w:before="0" w:beforeAutospacing="0" w:after="0" w:afterAutospacing="0" w:line="360" w:lineRule="auto"/>
              <w:ind w:left="0" w:right="0"/>
              <w:rPr>
                <w:rFonts w:hint="default" w:ascii="宋体" w:hAnsi="宋体" w:eastAsia="宋体" w:cs="仿宋_GB2312"/>
                <w:color w:val="auto"/>
                <w:sz w:val="24"/>
                <w:highlight w:val="none"/>
              </w:rPr>
            </w:pPr>
            <w:r>
              <w:rPr>
                <w:rFonts w:hint="eastAsia" w:ascii="宋体" w:hAnsi="宋体" w:eastAsia="宋体" w:cs="仿宋_GB2312"/>
                <w:b/>
                <w:bCs/>
                <w:color w:val="auto"/>
                <w:sz w:val="24"/>
                <w:highlight w:val="none"/>
                <w:lang w:eastAsia="zh-CN"/>
              </w:rPr>
              <w:t>注：</w:t>
            </w:r>
            <w:r>
              <w:rPr>
                <w:rFonts w:hint="eastAsia" w:ascii="宋体" w:hAnsi="宋体" w:eastAsia="宋体" w:cs="仿宋_GB2312"/>
                <w:b/>
                <w:bCs/>
                <w:color w:val="auto"/>
                <w:sz w:val="24"/>
                <w:highlight w:val="none"/>
              </w:rPr>
              <w:t>投标文件中提供合同复印件加盖投标人公章，否则不得分。</w:t>
            </w:r>
          </w:p>
        </w:tc>
        <w:tc>
          <w:tcPr>
            <w:tcW w:w="1116" w:type="dxa"/>
            <w:vAlign w:val="center"/>
          </w:tcPr>
          <w:p>
            <w:pPr>
              <w:snapToGrid w:val="0"/>
              <w:spacing w:before="0" w:beforeAutospacing="0" w:after="0" w:afterAutospacing="0" w:line="360" w:lineRule="auto"/>
              <w:ind w:left="0" w:right="0"/>
              <w:jc w:val="center"/>
              <w:rPr>
                <w:rFonts w:hint="eastAsia"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rPr>
              <w:t>1</w:t>
            </w:r>
            <w:r>
              <w:rPr>
                <w:rFonts w:hint="eastAsia" w:ascii="宋体" w:hAnsi="宋体" w:eastAsia="宋体" w:cs="仿宋_GB2312"/>
                <w:color w:val="auto"/>
                <w:sz w:val="24"/>
                <w:highlight w:val="none"/>
                <w:lang w:val="en-US" w:eastAsia="zh-CN"/>
              </w:rPr>
              <w:t>分</w:t>
            </w:r>
          </w:p>
        </w:tc>
        <w:tc>
          <w:tcPr>
            <w:tcW w:w="976"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lang w:val="zh-CN"/>
              </w:rPr>
            </w:pPr>
            <w:r>
              <w:rPr>
                <w:rFonts w:hint="eastAsia" w:ascii="宋体" w:hAnsi="宋体" w:eastAsia="宋体" w:cs="仿宋_GB2312"/>
                <w:color w:val="auto"/>
                <w:sz w:val="24"/>
                <w:highlight w:val="none"/>
              </w:rPr>
              <w:t>客观分</w:t>
            </w:r>
          </w:p>
        </w:tc>
        <w:tc>
          <w:tcPr>
            <w:tcW w:w="1208" w:type="dxa"/>
            <w:vAlign w:val="center"/>
          </w:tcPr>
          <w:p>
            <w:pPr>
              <w:snapToGrid w:val="0"/>
              <w:spacing w:before="0" w:beforeAutospacing="0" w:after="0" w:afterAutospacing="0" w:line="360" w:lineRule="auto"/>
              <w:ind w:left="0" w:right="0"/>
              <w:jc w:val="center"/>
              <w:rPr>
                <w:rFonts w:hint="default" w:ascii="宋体" w:hAnsi="宋体" w:eastAsia="宋体" w:cs="仿宋_GB2312"/>
                <w:color w:val="auto"/>
                <w:sz w:val="24"/>
                <w:highlight w:val="none"/>
              </w:rPr>
            </w:pPr>
            <w:r>
              <w:rPr>
                <w:rFonts w:hint="eastAsia" w:ascii="宋体" w:hAnsi="宋体" w:eastAsia="宋体" w:cs="仿宋_GB2312"/>
                <w:color w:val="auto"/>
                <w:sz w:val="24"/>
                <w:highlight w:val="none"/>
              </w:rPr>
              <w:t>类似项目实施业绩</w:t>
            </w:r>
          </w:p>
        </w:tc>
      </w:tr>
    </w:tbl>
    <w:p>
      <w:pPr>
        <w:numPr>
          <w:ilvl w:val="0"/>
          <w:numId w:val="0"/>
        </w:numPr>
        <w:adjustRightInd/>
        <w:snapToGrid/>
        <w:spacing w:line="360" w:lineRule="auto"/>
        <w:ind w:firstLine="482" w:firstLineChars="200"/>
        <w:rPr>
          <w:rFonts w:hint="eastAsia" w:ascii="宋体" w:hAnsi="宋体" w:eastAsia="宋体" w:cs="宋体"/>
          <w:b/>
          <w:bCs/>
          <w:color w:val="auto"/>
          <w:sz w:val="24"/>
          <w:highlight w:val="none"/>
          <w:lang w:val="en-US" w:eastAsia="zh-CN"/>
        </w:rPr>
      </w:pPr>
    </w:p>
    <w:p>
      <w:pPr>
        <w:adjustRightInd/>
        <w:snapToGrid/>
        <w:spacing w:line="360" w:lineRule="auto"/>
        <w:ind w:firstLine="400" w:firstLineChars="200"/>
        <w:rPr>
          <w:rFonts w:hint="eastAsia" w:ascii="宋体" w:hAnsi="宋体" w:eastAsia="宋体" w:cs="宋体"/>
          <w:sz w:val="24"/>
        </w:rPr>
      </w:pPr>
      <w:r>
        <w:rPr>
          <w:rFonts w:hint="eastAsia" w:ascii="宋体" w:hAnsi="宋体" w:eastAsia="宋体" w:cs="宋体"/>
          <w:sz w:val="20"/>
          <w:szCs w:val="20"/>
          <w:shd w:val="clear" w:color="auto" w:fill="FFFFFF"/>
        </w:rPr>
        <w:t>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商务分+技术分=评标委员会所有成员评分合计数/评标委员会组成人员数（精确到小数点后二位）；</w:t>
      </w:r>
    </w:p>
    <w:p>
      <w:pPr>
        <w:adjustRightInd/>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价格分（</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rPr>
        <w:t>分）</w:t>
      </w:r>
      <w:r>
        <w:rPr>
          <w:rFonts w:hint="eastAsia" w:ascii="宋体" w:hAnsi="宋体" w:eastAsia="宋体" w:cs="宋体"/>
          <w:color w:val="auto"/>
          <w:sz w:val="24"/>
          <w:highlight w:val="none"/>
        </w:rPr>
        <w:t>采用低价优先法计算，即满足招标文件</w:t>
      </w:r>
      <w:r>
        <w:rPr>
          <w:rFonts w:hint="eastAsia" w:ascii="宋体" w:hAnsi="宋体" w:eastAsia="宋体" w:cs="宋体"/>
          <w:color w:val="auto"/>
          <w:sz w:val="24"/>
          <w:highlight w:val="none"/>
          <w:lang w:eastAsia="zh-CN"/>
        </w:rPr>
        <w:t>各项</w:t>
      </w:r>
      <w:r>
        <w:rPr>
          <w:rFonts w:hint="eastAsia" w:ascii="宋体" w:hAnsi="宋体" w:eastAsia="宋体" w:cs="宋体"/>
          <w:color w:val="auto"/>
          <w:sz w:val="24"/>
          <w:highlight w:val="none"/>
        </w:rPr>
        <w:t>要求且投标价格最低的综合单价投标报价合计为评标基准价，其他投标人的价格分按照下列公式计算：</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auto"/>
          <w:sz w:val="24"/>
          <w:highlight w:val="none"/>
        </w:rPr>
        <w:t>价格分=（评标基准价/</w:t>
      </w:r>
      <w:r>
        <w:rPr>
          <w:rFonts w:hint="eastAsia" w:ascii="宋体" w:hAnsi="宋体" w:eastAsia="宋体" w:cs="宋体"/>
          <w:b/>
          <w:bCs/>
          <w:color w:val="auto"/>
          <w:sz w:val="24"/>
          <w:highlight w:val="none"/>
          <w:lang w:val="en-US" w:eastAsia="zh-CN"/>
        </w:rPr>
        <w:t>投标报价</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rPr>
        <w:t>%×100（精确到小数点后二位）；</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、投标人评标综合得分=价格分+商务分+技术分（精确到小数点后二位）；</w:t>
      </w:r>
    </w:p>
    <w:p>
      <w:pPr>
        <w:adjustRightInd/>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rPr>
          <w:rFonts w:hint="eastAsia" w:ascii="宋体" w:hAnsi="宋体" w:eastAsia="宋体" w:cs="宋体"/>
        </w:rPr>
      </w:pP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93"/>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w:t>
      </w:r>
      <w:r>
        <w:rPr>
          <w:rFonts w:hint="eastAsia" w:ascii="宋体" w:hAnsi="宋体" w:cs="宋体"/>
          <w:kern w:val="0"/>
          <w:szCs w:val="24"/>
          <w:lang w:eastAsia="zh-CN"/>
        </w:rPr>
        <w:t>（</w:t>
      </w:r>
      <w:r>
        <w:rPr>
          <w:rFonts w:hint="eastAsia" w:ascii="宋体" w:hAnsi="宋体" w:eastAsia="宋体" w:cs="宋体"/>
          <w:kern w:val="0"/>
          <w:szCs w:val="24"/>
        </w:rPr>
        <w:t>报价表</w:t>
      </w:r>
      <w:r>
        <w:rPr>
          <w:rFonts w:hint="eastAsia" w:ascii="宋体" w:hAnsi="宋体" w:cs="宋体"/>
          <w:kern w:val="0"/>
          <w:szCs w:val="24"/>
          <w:lang w:eastAsia="zh-CN"/>
        </w:rPr>
        <w:t>）</w:t>
      </w:r>
      <w:r>
        <w:rPr>
          <w:rFonts w:hint="eastAsia" w:ascii="宋体" w:hAnsi="宋体" w:eastAsia="宋体" w:cs="宋体"/>
          <w:kern w:val="0"/>
          <w:szCs w:val="24"/>
        </w:rPr>
        <w:t>内容与投标文件中相应内容不一致的，以开标一览表</w:t>
      </w:r>
      <w:r>
        <w:rPr>
          <w:rFonts w:hint="eastAsia" w:ascii="宋体" w:hAnsi="宋体" w:cs="宋体"/>
          <w:kern w:val="0"/>
          <w:szCs w:val="24"/>
          <w:lang w:eastAsia="zh-CN"/>
        </w:rPr>
        <w:t>（</w:t>
      </w:r>
      <w:r>
        <w:rPr>
          <w:rFonts w:hint="eastAsia" w:ascii="宋体" w:hAnsi="宋体" w:eastAsia="宋体" w:cs="宋体"/>
          <w:kern w:val="0"/>
          <w:szCs w:val="24"/>
        </w:rPr>
        <w:t>报价表</w:t>
      </w:r>
      <w:r>
        <w:rPr>
          <w:rFonts w:hint="eastAsia" w:ascii="宋体" w:hAnsi="宋体" w:cs="宋体"/>
          <w:kern w:val="0"/>
          <w:szCs w:val="24"/>
          <w:lang w:eastAsia="zh-CN"/>
        </w:rPr>
        <w:t>）</w:t>
      </w:r>
      <w:r>
        <w:rPr>
          <w:rFonts w:hint="eastAsia" w:ascii="宋体" w:hAnsi="宋体" w:eastAsia="宋体" w:cs="宋体"/>
          <w:kern w:val="0"/>
          <w:szCs w:val="24"/>
        </w:rPr>
        <w:t>为准</w:t>
      </w:r>
      <w:r>
        <w:rPr>
          <w:rFonts w:hint="eastAsia" w:ascii="宋体" w:hAnsi="宋体" w:cs="宋体"/>
          <w:kern w:val="0"/>
          <w:szCs w:val="24"/>
          <w:lang w:eastAsia="zh-CN"/>
        </w:rPr>
        <w:t>；</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r>
        <w:rPr>
          <w:rFonts w:hint="eastAsia" w:ascii="宋体" w:hAnsi="宋体" w:cs="宋体"/>
          <w:kern w:val="0"/>
          <w:szCs w:val="24"/>
          <w:lang w:eastAsia="zh-CN"/>
        </w:rPr>
        <w:t>；</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w:t>
      </w:r>
      <w:r>
        <w:rPr>
          <w:rFonts w:hint="eastAsia" w:ascii="宋体" w:hAnsi="宋体" w:cs="宋体"/>
          <w:kern w:val="0"/>
          <w:szCs w:val="24"/>
          <w:lang w:eastAsia="zh-CN"/>
        </w:rPr>
        <w:t>查的</w:t>
      </w:r>
      <w:r>
        <w:rPr>
          <w:rFonts w:hint="eastAsia" w:ascii="宋体" w:hAnsi="宋体" w:eastAsia="宋体" w:cs="宋体"/>
          <w:kern w:val="0"/>
          <w:szCs w:val="24"/>
        </w:rPr>
        <w:t>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eastAsia="宋体" w:cs="宋体"/>
          <w:kern w:val="0"/>
          <w:szCs w:val="24"/>
        </w:rPr>
        <w:t>投标人不能证明其报价合理性的，评标委员会应当将其作为无效投标处理。</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widowControl/>
        <w:wordWrap/>
        <w:adjustRightInd w:val="0"/>
        <w:snapToGrid w:val="0"/>
        <w:spacing w:line="36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bCs/>
          <w:color w:val="000000"/>
          <w:kern w:val="0"/>
          <w:sz w:val="24"/>
        </w:rPr>
        <w:t>对于专门面向</w:t>
      </w:r>
      <w:r>
        <w:rPr>
          <w:rFonts w:hint="eastAsia" w:ascii="宋体" w:hAnsi="宋体" w:eastAsia="宋体" w:cs="宋体"/>
          <w:b/>
          <w:bCs/>
          <w:color w:val="000000"/>
          <w:kern w:val="0"/>
          <w:sz w:val="24"/>
          <w:lang w:eastAsia="zh-CN"/>
        </w:rPr>
        <w:t>中小</w:t>
      </w:r>
      <w:r>
        <w:rPr>
          <w:rFonts w:hint="eastAsia" w:ascii="宋体" w:hAnsi="宋体" w:eastAsia="宋体" w:cs="宋体"/>
          <w:b/>
          <w:bCs/>
          <w:color w:val="000000"/>
          <w:kern w:val="0"/>
          <w:sz w:val="24"/>
        </w:rPr>
        <w:t>企业的项目，</w:t>
      </w:r>
      <w:r>
        <w:rPr>
          <w:rFonts w:hint="eastAsia" w:ascii="宋体" w:hAnsi="宋体" w:eastAsia="宋体" w:cs="宋体"/>
          <w:b/>
          <w:bCs/>
          <w:color w:val="000000"/>
          <w:sz w:val="24"/>
        </w:rPr>
        <w:t>对小型或微型企业投标报价</w:t>
      </w:r>
      <w:r>
        <w:rPr>
          <w:rFonts w:hint="eastAsia" w:ascii="宋体" w:hAnsi="宋体" w:eastAsia="宋体" w:cs="宋体"/>
          <w:b/>
          <w:bCs/>
          <w:color w:val="000000"/>
          <w:sz w:val="24"/>
          <w:lang w:eastAsia="zh-CN"/>
        </w:rPr>
        <w:t>不</w:t>
      </w:r>
      <w:r>
        <w:rPr>
          <w:rFonts w:hint="eastAsia" w:ascii="宋体" w:hAnsi="宋体" w:eastAsia="宋体" w:cs="宋体"/>
          <w:b/>
          <w:bCs/>
          <w:color w:val="000000"/>
          <w:sz w:val="24"/>
        </w:rPr>
        <w:t>予扣除</w:t>
      </w:r>
      <w:r>
        <w:rPr>
          <w:rFonts w:hint="eastAsia" w:ascii="宋体" w:hAnsi="宋体" w:eastAsia="宋体" w:cs="宋体"/>
          <w:b/>
          <w:bCs/>
          <w:sz w:val="24"/>
        </w:rPr>
        <w:t>评审</w:t>
      </w:r>
      <w:r>
        <w:rPr>
          <w:rFonts w:hint="eastAsia" w:ascii="宋体" w:hAnsi="宋体" w:eastAsia="宋体" w:cs="宋体"/>
          <w:b/>
          <w:bCs/>
          <w:color w:val="000000"/>
          <w:sz w:val="24"/>
        </w:rPr>
        <w:t>。</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93"/>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r>
        <w:rPr>
          <w:rFonts w:hint="eastAsia" w:ascii="宋体" w:hAnsi="宋体" w:cs="宋体"/>
          <w:kern w:val="0"/>
          <w:sz w:val="24"/>
          <w:lang w:eastAsia="zh-CN"/>
        </w:rPr>
        <w:t>；</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r>
        <w:rPr>
          <w:rFonts w:hint="eastAsia" w:ascii="宋体" w:hAnsi="宋体" w:cs="宋体"/>
          <w:kern w:val="0"/>
          <w:sz w:val="24"/>
          <w:lang w:eastAsia="zh-CN"/>
        </w:rPr>
        <w:t>；</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pStyle w:val="3"/>
        <w:ind w:left="862" w:leftChars="205"/>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w:t>
      </w:r>
      <w:r>
        <w:rPr>
          <w:rFonts w:hint="eastAsia" w:ascii="宋体" w:hAnsi="宋体" w:eastAsia="宋体" w:cs="宋体"/>
          <w:b w:val="0"/>
          <w:bCs w:val="0"/>
          <w:kern w:val="0"/>
          <w:sz w:val="24"/>
          <w:szCs w:val="24"/>
          <w:lang w:val="en-US" w:eastAsia="zh-CN"/>
        </w:rPr>
        <w:t>的其他</w:t>
      </w:r>
      <w:r>
        <w:rPr>
          <w:rFonts w:hint="eastAsia" w:ascii="宋体" w:hAnsi="宋体" w:eastAsia="宋体" w:cs="宋体"/>
          <w:b w:val="0"/>
          <w:bCs w:val="0"/>
          <w:kern w:val="0"/>
          <w:sz w:val="24"/>
          <w:szCs w:val="24"/>
          <w:lang w:val="en-US"/>
        </w:rPr>
        <w:t>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w:t>
      </w:r>
      <w:r>
        <w:rPr>
          <w:rFonts w:hint="eastAsia" w:ascii="宋体" w:hAnsi="宋体" w:cs="宋体"/>
          <w:kern w:val="0"/>
          <w:sz w:val="24"/>
          <w:lang w:eastAsia="zh-CN"/>
        </w:rPr>
        <w:t>法律法规</w:t>
      </w:r>
      <w:r>
        <w:rPr>
          <w:rFonts w:hint="eastAsia" w:ascii="宋体" w:hAnsi="宋体" w:eastAsia="宋体" w:cs="宋体"/>
          <w:kern w:val="0"/>
          <w:sz w:val="24"/>
        </w:rPr>
        <w:t>、规章（适用本市的）及省级以上规范性文件（适用本市的）规定的其他无效情形。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w:t>
      </w:r>
      <w:r>
        <w:rPr>
          <w:rFonts w:hint="eastAsia" w:cs="宋体"/>
          <w:lang w:eastAsia="zh-CN"/>
        </w:rPr>
        <w:t>做</w:t>
      </w:r>
      <w:r>
        <w:rPr>
          <w:rFonts w:hint="eastAsia" w:ascii="宋体" w:hAnsi="宋体" w:eastAsia="宋体" w:cs="宋体"/>
        </w:rPr>
        <w:t>实质响应的供应商不足3家的；</w:t>
      </w:r>
    </w:p>
    <w:p>
      <w:pPr>
        <w:pStyle w:val="25"/>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5"/>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5"/>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5"/>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w:t>
      </w:r>
      <w:r>
        <w:rPr>
          <w:rFonts w:hint="eastAsia" w:cs="宋体"/>
          <w:lang w:eastAsia="zh-CN"/>
        </w:rPr>
        <w:t>做</w:t>
      </w:r>
      <w:r>
        <w:rPr>
          <w:rFonts w:hint="eastAsia" w:ascii="宋体" w:hAnsi="宋体" w:eastAsia="宋体" w:cs="宋体"/>
        </w:rPr>
        <w:t>书面记录。采购人、采购机构确认后，将修改招标文件，重新组织采购活动。</w:t>
      </w:r>
    </w:p>
    <w:p>
      <w:pPr>
        <w:pStyle w:val="25"/>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5"/>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rPr>
      </w:pPr>
    </w:p>
    <w:bookmarkEnd w:id="13"/>
    <w:p>
      <w:pPr>
        <w:spacing w:line="240" w:lineRule="auto"/>
        <w:ind w:left="0" w:leftChars="0" w:firstLine="0" w:firstLineChars="0"/>
        <w:outlineLvl w:val="9"/>
        <w:rPr>
          <w:rFonts w:hint="eastAsia" w:ascii="宋体" w:hAnsi="宋体" w:eastAsia="宋体" w:cs="宋体"/>
          <w:b/>
          <w:sz w:val="36"/>
          <w:szCs w:val="36"/>
        </w:rPr>
      </w:pPr>
      <w:bookmarkStart w:id="392" w:name="第五部分"/>
      <w:bookmarkStart w:id="393" w:name="_Toc86217003"/>
      <w:r>
        <w:rPr>
          <w:rFonts w:hint="eastAsia" w:ascii="宋体" w:hAnsi="宋体" w:eastAsia="宋体" w:cs="宋体"/>
          <w:b/>
          <w:sz w:val="36"/>
          <w:szCs w:val="36"/>
        </w:rPr>
        <w:br w:type="page"/>
      </w:r>
    </w:p>
    <w:p>
      <w:pPr>
        <w:spacing w:line="360" w:lineRule="auto"/>
        <w:ind w:left="720" w:leftChars="343" w:firstLine="1084" w:firstLineChars="300"/>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pStyle w:val="3"/>
        <w:rPr>
          <w:rFonts w:hint="eastAsia" w:ascii="宋体" w:hAnsi="宋体" w:eastAsia="宋体" w:cs="宋体"/>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（服务类）</w:t>
      </w:r>
    </w:p>
    <w:p>
      <w:pPr>
        <w:pStyle w:val="81"/>
        <w:ind w:firstLine="2843" w:firstLineChars="1180"/>
        <w:rPr>
          <w:rFonts w:hint="eastAsia" w:ascii="宋体" w:hAnsi="宋体" w:eastAsia="宋体" w:cs="宋体"/>
          <w:b/>
          <w:szCs w:val="24"/>
        </w:rPr>
      </w:pPr>
      <w:r>
        <w:rPr>
          <w:rFonts w:hint="eastAsia" w:ascii="宋体" w:hAnsi="宋体" w:eastAsia="宋体" w:cs="宋体"/>
          <w:b/>
          <w:szCs w:val="24"/>
        </w:rPr>
        <w:t>第一部分 合同书</w:t>
      </w:r>
    </w:p>
    <w:p>
      <w:pPr>
        <w:spacing w:before="120" w:line="22" w:lineRule="atLeast"/>
        <w:rPr>
          <w:rFonts w:hint="eastAsia" w:ascii="宋体" w:hAnsi="宋体" w:eastAsia="宋体" w:cs="宋体"/>
          <w:sz w:val="24"/>
        </w:rPr>
      </w:pPr>
    </w:p>
    <w:p>
      <w:pPr>
        <w:pStyle w:val="3"/>
        <w:rPr>
          <w:rFonts w:hint="eastAsia" w:ascii="宋体" w:hAnsi="宋体" w:eastAsia="宋体" w:cs="宋体"/>
        </w:rPr>
      </w:pPr>
    </w:p>
    <w:p>
      <w:pPr>
        <w:spacing w:before="120" w:line="22" w:lineRule="atLeas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289"/>
        <w:spacing w:before="120" w:line="22" w:lineRule="atLeast"/>
        <w:rPr>
          <w:rFonts w:hint="eastAsia" w:ascii="宋体" w:hAnsi="宋体" w:eastAsia="宋体" w:cs="宋体"/>
          <w:szCs w:val="24"/>
        </w:rPr>
      </w:pPr>
    </w:p>
    <w:p>
      <w:pPr>
        <w:pStyle w:val="289"/>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1474" w:right="1814" w:bottom="1474" w:left="1814" w:header="851" w:footer="851" w:gutter="0"/>
          <w:cols w:space="720" w:num="1"/>
        </w:sectPr>
      </w:pPr>
    </w:p>
    <w:p>
      <w:pPr>
        <w:rPr>
          <w:rFonts w:hint="eastAsia" w:ascii="宋体" w:hAnsi="宋体" w:eastAsia="宋体" w:cs="宋体"/>
          <w:b/>
          <w:sz w:val="24"/>
        </w:r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color w:val="0000FF"/>
          <w:sz w:val="24"/>
          <w:u w:val="single"/>
        </w:rPr>
        <w:t>（采购人）</w:t>
      </w:r>
      <w:r>
        <w:rPr>
          <w:rFonts w:hint="eastAsia" w:ascii="宋体" w:hAnsi="宋体" w:eastAsia="宋体" w:cs="宋体"/>
          <w:sz w:val="24"/>
          <w:u w:val="single"/>
        </w:rPr>
        <w:t xml:space="preserve">   </w:t>
      </w:r>
      <w:r>
        <w:rPr>
          <w:rFonts w:hint="eastAsia" w:ascii="宋体" w:hAnsi="宋体" w:eastAsia="宋体" w:cs="宋体"/>
          <w:sz w:val="24"/>
        </w:rPr>
        <w:t>以</w:t>
      </w:r>
      <w:r>
        <w:rPr>
          <w:rFonts w:hint="eastAsia" w:ascii="宋体" w:hAnsi="宋体" w:eastAsia="宋体" w:cs="宋体"/>
          <w:sz w:val="24"/>
          <w:u w:val="single"/>
        </w:rPr>
        <w:t xml:space="preserve">   （政府采购方式）  </w:t>
      </w:r>
      <w:r>
        <w:rPr>
          <w:rFonts w:hint="eastAsia" w:ascii="宋体" w:hAnsi="宋体" w:eastAsia="宋体" w:cs="宋体"/>
          <w:sz w:val="24"/>
        </w:rPr>
        <w:t>对</w:t>
      </w:r>
      <w:r>
        <w:rPr>
          <w:rFonts w:hint="eastAsia" w:ascii="宋体" w:hAnsi="宋体" w:eastAsia="宋体" w:cs="宋体"/>
          <w:sz w:val="24"/>
          <w:u w:val="single"/>
        </w:rPr>
        <w:t xml:space="preserve">  </w:t>
      </w:r>
      <w:r>
        <w:rPr>
          <w:rFonts w:hint="eastAsia" w:ascii="宋体" w:hAnsi="宋体" w:eastAsia="宋体" w:cs="宋体"/>
          <w:color w:val="0000FF"/>
          <w:sz w:val="24"/>
          <w:u w:val="single"/>
        </w:rPr>
        <w:t xml:space="preserve">（项目名称）  </w:t>
      </w:r>
      <w:r>
        <w:rPr>
          <w:rFonts w:hint="eastAsia" w:ascii="宋体" w:hAnsi="宋体" w:eastAsia="宋体" w:cs="宋体"/>
          <w:sz w:val="24"/>
          <w:u w:val="single"/>
        </w:rPr>
        <w:t xml:space="preserve">  </w:t>
      </w:r>
      <w:r>
        <w:rPr>
          <w:rFonts w:hint="eastAsia" w:ascii="宋体" w:hAnsi="宋体" w:eastAsia="宋体" w:cs="宋体"/>
          <w:sz w:val="24"/>
        </w:rPr>
        <w:t>项目进行了采购。经</w:t>
      </w:r>
      <w:r>
        <w:rPr>
          <w:rFonts w:hint="eastAsia" w:ascii="宋体" w:hAnsi="宋体" w:eastAsia="宋体" w:cs="宋体"/>
          <w:sz w:val="24"/>
          <w:u w:val="single"/>
        </w:rPr>
        <w:t xml:space="preserve">   （相关评定主体名称）   </w:t>
      </w:r>
      <w:r>
        <w:rPr>
          <w:rFonts w:hint="eastAsia" w:ascii="宋体" w:hAnsi="宋体" w:eastAsia="宋体" w:cs="宋体"/>
          <w:sz w:val="24"/>
        </w:rPr>
        <w:t>评定，</w:t>
      </w:r>
      <w:r>
        <w:rPr>
          <w:rFonts w:hint="eastAsia" w:ascii="宋体" w:hAnsi="宋体" w:eastAsia="宋体" w:cs="宋体"/>
          <w:sz w:val="24"/>
          <w:u w:val="single"/>
        </w:rPr>
        <w:t xml:space="preserve">   （中标或者成交供应商名称） </w:t>
      </w:r>
      <w:r>
        <w:rPr>
          <w:rFonts w:hint="eastAsia" w:ascii="宋体" w:hAnsi="宋体" w:eastAsia="宋体" w:cs="宋体"/>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根据《中华人民共和国民法典》《中华人民共和国政府采购法》等相关法律法规之规定，按照平等、自愿、公平和诚实信用的原则，经</w:t>
      </w:r>
      <w:r>
        <w:rPr>
          <w:rFonts w:hint="eastAsia" w:ascii="宋体" w:hAnsi="宋体" w:eastAsia="宋体" w:cs="宋体"/>
          <w:sz w:val="24"/>
          <w:u w:val="single"/>
        </w:rPr>
        <w:t xml:space="preserve">   </w:t>
      </w:r>
      <w:r>
        <w:rPr>
          <w:rFonts w:hint="eastAsia" w:ascii="宋体" w:hAnsi="宋体" w:eastAsia="宋体" w:cs="宋体"/>
          <w:color w:val="0000FF"/>
          <w:sz w:val="24"/>
          <w:u w:val="single"/>
        </w:rPr>
        <w:t xml:space="preserve">（采购人） </w:t>
      </w:r>
      <w:r>
        <w:rPr>
          <w:rFonts w:hint="eastAsia" w:ascii="宋体" w:hAnsi="宋体" w:eastAsia="宋体" w:cs="宋体"/>
          <w:sz w:val="24"/>
          <w:u w:val="single"/>
        </w:rPr>
        <w:t xml:space="preserve">  </w:t>
      </w:r>
      <w:r>
        <w:rPr>
          <w:rFonts w:hint="eastAsia" w:ascii="宋体" w:hAnsi="宋体" w:cs="宋体"/>
          <w:sz w:val="24"/>
          <w:u w:val="single"/>
          <w:lang w:eastAsia="zh-CN"/>
        </w:rPr>
        <w:t>（</w:t>
      </w:r>
      <w:r>
        <w:rPr>
          <w:rFonts w:hint="eastAsia" w:ascii="宋体" w:hAnsi="宋体" w:eastAsia="宋体" w:cs="宋体"/>
          <w:sz w:val="24"/>
          <w:lang w:val="zh-CN"/>
        </w:rPr>
        <w:t>以下简称：甲方</w:t>
      </w:r>
      <w:r>
        <w:rPr>
          <w:rFonts w:hint="eastAsia" w:ascii="宋体" w:hAnsi="宋体" w:cs="宋体"/>
          <w:sz w:val="24"/>
          <w:lang w:val="zh-CN"/>
        </w:rPr>
        <w:t>）</w:t>
      </w:r>
      <w:r>
        <w:rPr>
          <w:rFonts w:hint="eastAsia" w:ascii="宋体" w:hAnsi="宋体" w:eastAsia="宋体" w:cs="宋体"/>
          <w:sz w:val="24"/>
          <w:lang w:val="zh-CN"/>
        </w:rPr>
        <w:t>和</w:t>
      </w:r>
      <w:r>
        <w:rPr>
          <w:rFonts w:hint="eastAsia" w:ascii="宋体" w:hAnsi="宋体" w:eastAsia="宋体" w:cs="宋体"/>
          <w:sz w:val="24"/>
          <w:u w:val="single"/>
        </w:rPr>
        <w:t xml:space="preserve">   （中或者成交标供应商名称）   </w:t>
      </w:r>
      <w:r>
        <w:rPr>
          <w:rFonts w:hint="eastAsia" w:ascii="宋体" w:hAnsi="宋体" w:cs="宋体"/>
          <w:sz w:val="24"/>
          <w:u w:val="single"/>
          <w:lang w:eastAsia="zh-CN"/>
        </w:rPr>
        <w:t>（</w:t>
      </w:r>
      <w:r>
        <w:rPr>
          <w:rFonts w:hint="eastAsia" w:ascii="宋体" w:hAnsi="宋体" w:eastAsia="宋体" w:cs="宋体"/>
          <w:sz w:val="24"/>
          <w:lang w:val="zh-CN"/>
        </w:rPr>
        <w:t>以下简称：乙方</w:t>
      </w:r>
      <w:r>
        <w:rPr>
          <w:rFonts w:hint="eastAsia" w:ascii="宋体" w:hAnsi="宋体" w:cs="宋体"/>
          <w:sz w:val="24"/>
          <w:lang w:val="zh-CN"/>
        </w:rPr>
        <w:t>）</w:t>
      </w:r>
      <w:r>
        <w:rPr>
          <w:rFonts w:hint="eastAsia" w:ascii="宋体" w:hAnsi="宋体" w:eastAsia="宋体" w:cs="宋体"/>
          <w:sz w:val="24"/>
          <w:lang w:val="zh-CN"/>
        </w:rPr>
        <w:t>协商一致，约定以下合同</w:t>
      </w:r>
      <w:r>
        <w:rPr>
          <w:rFonts w:hint="eastAsia" w:ascii="宋体" w:hAnsi="宋体" w:eastAsia="宋体" w:cs="宋体"/>
          <w:sz w:val="24"/>
        </w:rPr>
        <w:t>条款，以兹共同遵守、全面履行。</w:t>
      </w:r>
    </w:p>
    <w:p>
      <w:pPr>
        <w:spacing w:line="560" w:lineRule="exact"/>
        <w:ind w:firstLine="482" w:firstLineChars="200"/>
        <w:outlineLvl w:val="0"/>
        <w:rPr>
          <w:rFonts w:hint="eastAsia" w:ascii="宋体" w:hAnsi="宋体" w:eastAsia="宋体" w:cs="宋体"/>
          <w:sz w:val="24"/>
        </w:rPr>
      </w:pPr>
      <w:r>
        <w:rPr>
          <w:rFonts w:hint="eastAsia" w:ascii="宋体" w:hAnsi="宋体" w:eastAsia="宋体" w:cs="宋体"/>
          <w:b/>
          <w:sz w:val="24"/>
        </w:rPr>
        <w:t>1.1 合同组成部分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cs="宋体"/>
          <w:sz w:val="24"/>
          <w:lang w:eastAsia="zh-CN"/>
        </w:rPr>
        <w:t>份文件</w:t>
      </w:r>
      <w:r>
        <w:rPr>
          <w:rFonts w:hint="eastAsia" w:ascii="宋体" w:hAnsi="宋体" w:eastAsia="宋体" w:cs="宋体"/>
          <w:sz w:val="24"/>
        </w:rPr>
        <w:t>的优先适用顺序如下：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1.1.1 本合同及其补充合同、变更协议；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1.1.2 中标或者成交通知书；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1.1.3 投标或者响应文件（含澄清或者说明文件）；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1.1.4 采购文件（含澄清或者修改文件）；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1.1.5 其他相关采购文件。</w:t>
      </w:r>
    </w:p>
    <w:p>
      <w:pPr>
        <w:spacing w:line="560" w:lineRule="exact"/>
        <w:ind w:firstLine="482" w:firstLineChars="200"/>
        <w:outlineLvl w:val="0"/>
        <w:rPr>
          <w:rFonts w:hint="eastAsia" w:ascii="宋体" w:hAnsi="宋体" w:eastAsia="宋体" w:cs="宋体"/>
          <w:b/>
          <w:sz w:val="24"/>
        </w:rPr>
      </w:pPr>
      <w:r>
        <w:rPr>
          <w:rFonts w:hint="eastAsia" w:ascii="宋体" w:hAnsi="宋体" w:eastAsia="宋体" w:cs="宋体"/>
          <w:b/>
          <w:sz w:val="24"/>
        </w:rPr>
        <w:t>1.2 标的</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1.2.1 服务内容：</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1.2.2 服务标准：</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1.2.3 技术保障：</w:t>
      </w:r>
      <w:r>
        <w:rPr>
          <w:rFonts w:hint="eastAsia" w:ascii="宋体" w:hAnsi="宋体" w:eastAsia="宋体" w:cs="宋体"/>
          <w:sz w:val="24"/>
          <w:u w:val="single"/>
        </w:rPr>
        <w:t>　　　　　　　　　                      　      ；</w:t>
      </w:r>
    </w:p>
    <w:p>
      <w:pPr>
        <w:spacing w:line="560" w:lineRule="exact"/>
        <w:ind w:firstLine="480" w:firstLineChars="200"/>
        <w:jc w:val="left"/>
        <w:rPr>
          <w:rFonts w:hint="eastAsia" w:ascii="宋体" w:hAnsi="宋体" w:eastAsia="宋体" w:cs="宋体"/>
          <w:sz w:val="24"/>
        </w:rPr>
      </w:pPr>
      <w:r>
        <w:rPr>
          <w:rFonts w:hint="eastAsia" w:ascii="宋体" w:hAnsi="宋体" w:eastAsia="宋体" w:cs="宋体"/>
          <w:sz w:val="24"/>
        </w:rPr>
        <w:t>1.2.4 服务人员组成：</w:t>
      </w:r>
      <w:r>
        <w:rPr>
          <w:rFonts w:hint="eastAsia" w:ascii="宋体" w:hAnsi="宋体" w:eastAsia="宋体" w:cs="宋体"/>
          <w:sz w:val="24"/>
          <w:u w:val="single"/>
        </w:rPr>
        <w:t xml:space="preserve">　　             　      </w:t>
      </w:r>
      <w:r>
        <w:rPr>
          <w:rFonts w:hint="eastAsia" w:ascii="宋体" w:hAnsi="宋体" w:eastAsia="宋体" w:cs="宋体"/>
          <w:sz w:val="24"/>
        </w:rPr>
        <w:t>；</w:t>
      </w:r>
    </w:p>
    <w:p>
      <w:pPr>
        <w:pStyle w:val="622"/>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1.2.5合同</w:t>
      </w:r>
      <w:r>
        <w:rPr>
          <w:rFonts w:hint="eastAsia" w:ascii="宋体" w:hAnsi="宋体" w:eastAsia="宋体" w:cs="宋体"/>
          <w:u w:val="single"/>
        </w:rPr>
        <w:t xml:space="preserve">     </w:t>
      </w:r>
      <w:r>
        <w:rPr>
          <w:rFonts w:hint="eastAsia" w:ascii="宋体" w:hAnsi="宋体" w:eastAsia="宋体" w:cs="宋体"/>
        </w:rPr>
        <w:t>（是/否）涉及货物。若涉及</w:t>
      </w:r>
      <w:r>
        <w:rPr>
          <w:rFonts w:hint="eastAsia" w:ascii="宋体" w:hAnsi="宋体" w:eastAsia="宋体" w:cs="宋体"/>
          <w:lang w:eastAsia="zh-CN"/>
        </w:rPr>
        <w:t>货物的</w:t>
      </w:r>
      <w:r>
        <w:rPr>
          <w:rFonts w:hint="eastAsia" w:ascii="宋体" w:hAnsi="宋体" w:eastAsia="宋体" w:cs="宋体"/>
        </w:rPr>
        <w:t>，则：</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1.2.5.1 货物名称、品牌、规格型号、花色：</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1.2.5.2 货物数量：</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1.2.5.3 货物质量：</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r>
        <w:rPr>
          <w:rFonts w:hint="eastAsia" w:ascii="宋体" w:hAnsi="宋体" w:eastAsia="宋体" w:cs="宋体"/>
          <w:b/>
          <w:sz w:val="24"/>
        </w:rPr>
        <w:t>1.3 价款</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本项目采用以下第</w:t>
      </w:r>
      <w:r>
        <w:rPr>
          <w:rFonts w:hint="eastAsia" w:ascii="宋体" w:hAnsi="宋体" w:eastAsia="宋体" w:cs="宋体"/>
          <w:sz w:val="24"/>
          <w:u w:val="single"/>
        </w:rPr>
        <w:t xml:space="preserve">     </w:t>
      </w:r>
      <w:r>
        <w:rPr>
          <w:rFonts w:hint="eastAsia" w:ascii="宋体" w:hAnsi="宋体" w:eastAsia="宋体" w:cs="宋体"/>
          <w:sz w:val="24"/>
        </w:rPr>
        <w:t>条款规定的计价方式计价。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1.3.1总价合同，本合同总价（含税）为：￥</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r>
              <w:rPr>
                <w:rFonts w:hint="eastAsia" w:ascii="宋体" w:hAnsi="宋体" w:eastAsia="宋体" w:cs="宋体"/>
                <w:sz w:val="24"/>
                <w:szCs w:val="24"/>
              </w:rPr>
              <w:t>分项名称</w:t>
            </w:r>
          </w:p>
        </w:tc>
        <w:tc>
          <w:tcPr>
            <w:tcW w:w="2552" w:type="dxa"/>
            <w:vAlign w:val="center"/>
          </w:tcPr>
          <w:p>
            <w:pPr>
              <w:pStyle w:val="113"/>
              <w:spacing w:before="0" w:beforeAutospacing="0" w:after="0" w:afterAutospacing="0" w:line="560" w:lineRule="exact"/>
              <w:ind w:left="0" w:right="0"/>
              <w:jc w:val="center"/>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340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255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340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255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340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255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340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c>
          <w:tcPr>
            <w:tcW w:w="255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r>
              <w:rPr>
                <w:rFonts w:hint="eastAsia" w:ascii="宋体" w:hAnsi="宋体" w:eastAsia="宋体" w:cs="宋体"/>
                <w:sz w:val="24"/>
                <w:szCs w:val="24"/>
              </w:rPr>
              <w:t>总价</w:t>
            </w:r>
          </w:p>
        </w:tc>
        <w:tc>
          <w:tcPr>
            <w:tcW w:w="2552" w:type="dxa"/>
            <w:vAlign w:val="center"/>
          </w:tcPr>
          <w:p>
            <w:pPr>
              <w:pStyle w:val="113"/>
              <w:spacing w:before="0" w:beforeAutospacing="0" w:after="0" w:afterAutospacing="0" w:line="560" w:lineRule="exact"/>
              <w:ind w:left="0" w:right="0" w:firstLine="200"/>
              <w:jc w:val="center"/>
              <w:rPr>
                <w:rFonts w:hint="eastAsia" w:ascii="宋体" w:hAnsi="宋体" w:eastAsia="宋体" w:cs="宋体"/>
                <w:sz w:val="24"/>
                <w:szCs w:val="24"/>
              </w:rPr>
            </w:pPr>
          </w:p>
        </w:tc>
      </w:tr>
    </w:tbl>
    <w:p>
      <w:pPr>
        <w:spacing w:line="560" w:lineRule="exact"/>
        <w:ind w:firstLine="480" w:firstLineChars="200"/>
        <w:rPr>
          <w:rFonts w:hint="eastAsia" w:ascii="宋体" w:hAnsi="宋体" w:eastAsia="宋体" w:cs="宋体"/>
          <w:sz w:val="24"/>
        </w:rPr>
      </w:pPr>
      <w:r>
        <w:rPr>
          <w:rFonts w:hint="eastAsia" w:ascii="宋体" w:hAnsi="宋体" w:eastAsia="宋体" w:cs="宋体"/>
          <w:bCs/>
          <w:sz w:val="24"/>
        </w:rPr>
        <w:t>1.3.2单价合同，本合同单价（含税）标准为：</w:t>
      </w:r>
      <w:r>
        <w:rPr>
          <w:rFonts w:hint="eastAsia" w:ascii="宋体" w:hAnsi="宋体" w:eastAsia="宋体" w:cs="宋体"/>
          <w:bCs/>
          <w:sz w:val="24"/>
          <w:u w:val="single"/>
        </w:rPr>
        <w:t xml:space="preserve">                   </w:t>
      </w:r>
      <w:r>
        <w:rPr>
          <w:rFonts w:hint="eastAsia" w:ascii="宋体" w:hAnsi="宋体" w:eastAsia="宋体" w:cs="宋体"/>
          <w:sz w:val="24"/>
        </w:rPr>
        <w:t>。服务工作量的计量方式为：</w:t>
      </w:r>
      <w:r>
        <w:rPr>
          <w:rFonts w:hint="eastAsia" w:ascii="宋体" w:hAnsi="宋体" w:eastAsia="宋体" w:cs="宋体"/>
          <w:bCs/>
          <w:sz w:val="24"/>
          <w:u w:val="single"/>
        </w:rPr>
        <w:t xml:space="preserve">       </w:t>
      </w:r>
      <w:r>
        <w:rPr>
          <w:rFonts w:hint="eastAsia" w:ascii="宋体" w:hAnsi="宋体" w:eastAsia="宋体" w:cs="宋体"/>
          <w:b/>
          <w:i/>
          <w:sz w:val="24"/>
          <w:u w:val="single"/>
        </w:rPr>
        <w:t>合同专用条款</w:t>
      </w:r>
      <w:r>
        <w:rPr>
          <w:rFonts w:hint="eastAsia" w:ascii="宋体" w:hAnsi="宋体" w:eastAsia="宋体" w:cs="宋体"/>
          <w:bCs/>
          <w:sz w:val="24"/>
          <w:u w:val="single"/>
        </w:rPr>
        <w:t xml:space="preserve">     </w:t>
      </w:r>
      <w:r>
        <w:rPr>
          <w:rFonts w:hint="eastAsia" w:ascii="宋体" w:hAnsi="宋体" w:eastAsia="宋体" w:cs="宋体"/>
          <w:sz w:val="24"/>
        </w:rPr>
        <w:t>。单价合同，在合同履行期间内，根据实际完成的工作量据实结算，但结算总价上限不得超过预算金额或者双方确定的金额￥</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pStyle w:val="3"/>
        <w:rPr>
          <w:rFonts w:hint="eastAsia" w:ascii="宋体" w:hAnsi="宋体" w:eastAsia="宋体" w:cs="宋体"/>
          <w:lang w:val="en-US"/>
        </w:rPr>
      </w:pPr>
      <w:r>
        <w:rPr>
          <w:rFonts w:hint="eastAsia" w:ascii="宋体" w:hAnsi="宋体" w:eastAsia="宋体" w:cs="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p>
      <w:pPr>
        <w:pStyle w:val="622"/>
        <w:spacing w:before="0" w:beforeAutospacing="0" w:after="0" w:afterAutospacing="0" w:line="360" w:lineRule="auto"/>
        <w:ind w:firstLine="480"/>
        <w:rPr>
          <w:rFonts w:hint="eastAsia" w:ascii="宋体" w:hAnsi="宋体" w:eastAsia="宋体" w:cs="宋体"/>
          <w:b/>
        </w:rPr>
      </w:pPr>
      <w:bookmarkStart w:id="394" w:name="_Toc22618"/>
      <w:bookmarkStart w:id="395" w:name="_Toc1814"/>
      <w:bookmarkStart w:id="396" w:name="_Toc10340"/>
      <w:r>
        <w:rPr>
          <w:rFonts w:hint="eastAsia" w:ascii="宋体" w:hAnsi="宋体" w:eastAsia="宋体" w:cs="宋体"/>
          <w:b/>
        </w:rPr>
        <w:t>1.4履约保证金</w:t>
      </w:r>
    </w:p>
    <w:p>
      <w:pPr>
        <w:pStyle w:val="622"/>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乙方</w:t>
      </w:r>
      <w:r>
        <w:rPr>
          <w:rFonts w:hint="eastAsia" w:ascii="宋体" w:hAnsi="宋体" w:eastAsia="宋体" w:cs="宋体"/>
          <w:u w:val="single"/>
        </w:rPr>
        <w:t xml:space="preserve">     </w:t>
      </w:r>
      <w:r>
        <w:rPr>
          <w:rFonts w:hint="eastAsia" w:ascii="宋体" w:hAnsi="宋体" w:eastAsia="宋体" w:cs="宋体"/>
        </w:rPr>
        <w:t>（是/否）需要支付履约保证金。若需要支付履约保证金的，则：</w:t>
      </w:r>
    </w:p>
    <w:p>
      <w:pPr>
        <w:spacing w:line="560" w:lineRule="exact"/>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1.4.1履约保证金的比例为合同金额的</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560" w:lineRule="exact"/>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1.4.2履约保证金支付方式详见</w:t>
      </w:r>
      <w:r>
        <w:rPr>
          <w:rFonts w:hint="eastAsia" w:ascii="宋体" w:hAnsi="宋体" w:eastAsia="宋体" w:cs="宋体"/>
          <w:kern w:val="0"/>
          <w:sz w:val="24"/>
          <w:u w:val="single"/>
        </w:rPr>
        <w:t xml:space="preserve">    </w:t>
      </w:r>
      <w:r>
        <w:rPr>
          <w:rFonts w:hint="eastAsia" w:ascii="宋体" w:hAnsi="宋体" w:eastAsia="宋体" w:cs="宋体"/>
          <w:b/>
          <w:i/>
          <w:sz w:val="24"/>
          <w:u w:val="single"/>
        </w:rPr>
        <w:t>合同专用条款</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pStyle w:val="3"/>
        <w:tabs>
          <w:tab w:val="left" w:pos="0"/>
        </w:tabs>
        <w:spacing w:line="560" w:lineRule="exact"/>
        <w:ind w:left="0" w:firstLine="480" w:firstLineChars="200"/>
        <w:rPr>
          <w:rFonts w:hint="eastAsia" w:ascii="宋体" w:hAnsi="宋体" w:eastAsia="宋体" w:cs="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kern w:val="0"/>
          <w:sz w:val="24"/>
        </w:rPr>
      </w:pPr>
      <w:r>
        <w:rPr>
          <w:rFonts w:hint="eastAsia" w:ascii="宋体" w:hAnsi="宋体" w:eastAsia="宋体" w:cs="宋体"/>
          <w:kern w:val="0"/>
          <w:sz w:val="24"/>
        </w:rPr>
        <w:t>1.4.4甲方在项目验收结束后及时退还履约保证金。甲方在项目通过验收之日起</w:t>
      </w:r>
      <w:r>
        <w:rPr>
          <w:rFonts w:hint="eastAsia" w:ascii="宋体" w:hAnsi="宋体" w:eastAsia="宋体" w:cs="宋体"/>
          <w:kern w:val="0"/>
          <w:sz w:val="24"/>
          <w:u w:val="single"/>
        </w:rPr>
        <w:t xml:space="preserve">       </w:t>
      </w:r>
      <w:r>
        <w:rPr>
          <w:rFonts w:hint="eastAsia" w:ascii="宋体" w:hAnsi="宋体" w:eastAsia="宋体" w:cs="宋体"/>
          <w:kern w:val="0"/>
          <w:sz w:val="24"/>
        </w:rPr>
        <w:t>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u w:val="single"/>
        </w:rPr>
        <w:t xml:space="preserve">  0.05（可根据情况修改）  </w:t>
      </w:r>
      <w:r>
        <w:rPr>
          <w:rFonts w:hint="eastAsia" w:ascii="宋体" w:hAnsi="宋体" w:eastAsia="宋体" w:cs="宋体"/>
          <w:kern w:val="0"/>
          <w:sz w:val="24"/>
        </w:rPr>
        <w:t>%计算，最高限额为本合同履约保证金的</w:t>
      </w:r>
      <w:r>
        <w:rPr>
          <w:rFonts w:hint="eastAsia" w:ascii="宋体" w:hAnsi="宋体" w:eastAsia="宋体" w:cs="宋体"/>
          <w:kern w:val="0"/>
          <w:sz w:val="24"/>
          <w:u w:val="single"/>
        </w:rPr>
        <w:t xml:space="preserve">  20  </w:t>
      </w:r>
      <w:r>
        <w:rPr>
          <w:rFonts w:hint="eastAsia" w:ascii="宋体" w:hAnsi="宋体" w:eastAsia="宋体" w:cs="宋体"/>
          <w:kern w:val="0"/>
          <w:sz w:val="24"/>
        </w:rPr>
        <w:t xml:space="preserve"> %。</w:t>
      </w:r>
    </w:p>
    <w:p>
      <w:pPr>
        <w:spacing w:line="560" w:lineRule="exact"/>
        <w:ind w:firstLine="482" w:firstLineChars="200"/>
        <w:outlineLvl w:val="0"/>
        <w:rPr>
          <w:rFonts w:hint="eastAsia" w:ascii="宋体" w:hAnsi="宋体" w:eastAsia="宋体" w:cs="宋体"/>
          <w:b/>
          <w:sz w:val="24"/>
        </w:rPr>
      </w:pPr>
      <w:r>
        <w:rPr>
          <w:rFonts w:hint="eastAsia" w:ascii="宋体" w:hAnsi="宋体" w:eastAsia="宋体" w:cs="宋体"/>
          <w:b/>
          <w:sz w:val="24"/>
        </w:rPr>
        <w:t>1.5</w:t>
      </w:r>
      <w:bookmarkEnd w:id="394"/>
      <w:bookmarkEnd w:id="395"/>
      <w:bookmarkEnd w:id="396"/>
      <w:r>
        <w:rPr>
          <w:rFonts w:hint="eastAsia" w:ascii="宋体" w:hAnsi="宋体" w:eastAsia="宋体" w:cs="宋体"/>
          <w:b/>
          <w:sz w:val="24"/>
        </w:rPr>
        <w:t>预付款</w:t>
      </w:r>
    </w:p>
    <w:p>
      <w:pPr>
        <w:pStyle w:val="622"/>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甲方</w:t>
      </w:r>
      <w:r>
        <w:rPr>
          <w:rFonts w:hint="eastAsia" w:ascii="宋体" w:hAnsi="宋体" w:eastAsia="宋体" w:cs="宋体"/>
          <w:u w:val="single"/>
        </w:rPr>
        <w:t xml:space="preserve">     </w:t>
      </w:r>
      <w:r>
        <w:rPr>
          <w:rFonts w:hint="eastAsia" w:ascii="宋体" w:hAnsi="宋体" w:eastAsia="宋体" w:cs="宋体"/>
        </w:rPr>
        <w:t>（是/否）需要支付预付款。若需要支付预付款的，则：</w:t>
      </w:r>
    </w:p>
    <w:p>
      <w:pPr>
        <w:spacing w:line="5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1.5.1预付款比例、支付方式、时间详见</w:t>
      </w:r>
      <w:r>
        <w:rPr>
          <w:rFonts w:hint="eastAsia" w:ascii="宋体" w:hAnsi="宋体" w:eastAsia="宋体" w:cs="宋体"/>
          <w:kern w:val="0"/>
          <w:sz w:val="24"/>
          <w:u w:val="single"/>
        </w:rPr>
        <w:t xml:space="preserve">    </w:t>
      </w:r>
      <w:r>
        <w:rPr>
          <w:rFonts w:hint="eastAsia" w:ascii="宋体" w:hAnsi="宋体" w:eastAsia="宋体" w:cs="宋体"/>
          <w:b/>
          <w:i/>
          <w:sz w:val="24"/>
          <w:u w:val="single"/>
        </w:rPr>
        <w:t>合同专用条款</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pStyle w:val="622"/>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1.5.2预付款的扣回方式详见</w:t>
      </w:r>
      <w:r>
        <w:rPr>
          <w:rFonts w:hint="eastAsia" w:ascii="宋体" w:hAnsi="宋体" w:eastAsia="宋体" w:cs="宋体"/>
          <w:u w:val="single"/>
        </w:rPr>
        <w:t xml:space="preserve">    </w:t>
      </w:r>
      <w:r>
        <w:rPr>
          <w:rFonts w:hint="eastAsia" w:ascii="宋体" w:hAnsi="宋体" w:eastAsia="宋体" w:cs="宋体"/>
          <w:b/>
          <w:i/>
          <w:u w:val="single"/>
        </w:rPr>
        <w:t>合同专用条款</w:t>
      </w:r>
      <w:r>
        <w:rPr>
          <w:rFonts w:hint="eastAsia" w:ascii="宋体" w:hAnsi="宋体" w:eastAsia="宋体" w:cs="宋体"/>
          <w:u w:val="single"/>
        </w:rPr>
        <w:t xml:space="preserve">           </w:t>
      </w:r>
      <w:r>
        <w:rPr>
          <w:rFonts w:hint="eastAsia" w:ascii="宋体" w:hAnsi="宋体" w:eastAsia="宋体" w:cs="宋体"/>
        </w:rPr>
        <w:t>；</w:t>
      </w:r>
    </w:p>
    <w:p>
      <w:pPr>
        <w:pStyle w:val="622"/>
        <w:spacing w:before="0" w:beforeAutospacing="0" w:after="0" w:afterAutospacing="0" w:line="360" w:lineRule="auto"/>
        <w:ind w:firstLine="480"/>
        <w:rPr>
          <w:rFonts w:hint="eastAsia" w:ascii="宋体" w:hAnsi="宋体" w:eastAsia="宋体" w:cs="宋体"/>
          <w:u w:val="single"/>
        </w:rPr>
      </w:pPr>
      <w:r>
        <w:rPr>
          <w:rFonts w:hint="eastAsia" w:ascii="宋体" w:hAnsi="宋体" w:eastAsia="宋体" w:cs="宋体"/>
        </w:rPr>
        <w:t>1.5.3预付款的担保措施详见</w:t>
      </w:r>
      <w:r>
        <w:rPr>
          <w:rFonts w:hint="eastAsia" w:ascii="宋体" w:hAnsi="宋体" w:eastAsia="宋体" w:cs="宋体"/>
          <w:u w:val="single"/>
        </w:rPr>
        <w:t xml:space="preserve">    </w:t>
      </w:r>
      <w:r>
        <w:rPr>
          <w:rFonts w:hint="eastAsia" w:ascii="宋体" w:hAnsi="宋体" w:eastAsia="宋体" w:cs="宋体"/>
          <w:b/>
          <w:i/>
          <w:u w:val="single"/>
        </w:rPr>
        <w:t>合同专用条款</w:t>
      </w:r>
      <w:r>
        <w:rPr>
          <w:rFonts w:hint="eastAsia" w:ascii="宋体" w:hAnsi="宋体" w:eastAsia="宋体" w:cs="宋体"/>
          <w:u w:val="single"/>
        </w:rPr>
        <w:t xml:space="preserve">          </w:t>
      </w:r>
      <w:r>
        <w:rPr>
          <w:rFonts w:hint="eastAsia" w:ascii="宋体" w:hAnsi="宋体" w:eastAsia="宋体" w:cs="宋体"/>
        </w:rPr>
        <w:t>。</w:t>
      </w:r>
    </w:p>
    <w:p>
      <w:pPr>
        <w:pStyle w:val="622"/>
        <w:spacing w:before="0" w:beforeAutospacing="0" w:after="0" w:afterAutospacing="0" w:line="360" w:lineRule="auto"/>
        <w:ind w:firstLine="480"/>
        <w:rPr>
          <w:rFonts w:hint="eastAsia" w:ascii="宋体" w:hAnsi="宋体" w:eastAsia="宋体" w:cs="宋体"/>
          <w:b/>
          <w:bCs/>
        </w:rPr>
      </w:pPr>
      <w:r>
        <w:rPr>
          <w:rFonts w:hint="eastAsia" w:ascii="宋体" w:hAnsi="宋体" w:eastAsia="宋体" w:cs="宋体"/>
          <w:b/>
          <w:bCs/>
        </w:rPr>
        <w:t>1.6资金支付</w:t>
      </w:r>
    </w:p>
    <w:p>
      <w:pPr>
        <w:pStyle w:val="622"/>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sz w:val="24"/>
        </w:rPr>
      </w:pPr>
      <w:r>
        <w:rPr>
          <w:rFonts w:hint="eastAsia" w:ascii="宋体" w:hAnsi="宋体" w:eastAsia="宋体" w:cs="宋体"/>
          <w:sz w:val="24"/>
        </w:rPr>
        <w:t>1.6.2资金支付的方式、时间和条件详见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r>
        <w:rPr>
          <w:rFonts w:hint="eastAsia" w:ascii="宋体" w:hAnsi="宋体" w:eastAsia="宋体" w:cs="宋体"/>
          <w:b/>
          <w:sz w:val="24"/>
        </w:rPr>
        <w:t>1.7 履行期限、地点和方式</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1.7.1 服务交付（实施）的时间（期限）：</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1.7.2 服务交付（实施）的地点（地域范围）：</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1.7.3 服务交付（实施）的方式：</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1.7.4若服务涉及货物的，则货物的：</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1.7.4.1 交付期限：详见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1.7.4.2 交付地点：</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1.7.4.3 交付方式：</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sz w:val="24"/>
          <w:u w:val="single"/>
        </w:rPr>
      </w:pPr>
      <w:r>
        <w:rPr>
          <w:rFonts w:hint="eastAsia" w:ascii="宋体" w:hAnsi="宋体" w:eastAsia="宋体" w:cs="宋体"/>
          <w:b/>
          <w:sz w:val="24"/>
        </w:rPr>
        <w:t>1.8违约责任</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sz w:val="24"/>
          <w:u w:val="single"/>
        </w:rPr>
        <w:t xml:space="preserve">0.05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w:t>
      </w:r>
      <w:r>
        <w:rPr>
          <w:rFonts w:hint="eastAsia" w:ascii="宋体" w:hAnsi="宋体" w:cs="宋体"/>
          <w:sz w:val="24"/>
          <w:u w:val="single"/>
          <w:lang w:val="en-US" w:eastAsia="zh-CN"/>
        </w:rPr>
        <w:t>5</w:t>
      </w:r>
      <w:r>
        <w:rPr>
          <w:rFonts w:hint="eastAsia" w:ascii="宋体" w:hAnsi="宋体" w:eastAsia="宋体" w:cs="宋体"/>
          <w:sz w:val="24"/>
          <w:u w:val="single"/>
        </w:rPr>
        <w:t xml:space="preserve">  </w:t>
      </w:r>
      <w:r>
        <w:rPr>
          <w:rFonts w:hint="eastAsia" w:ascii="宋体" w:hAnsi="宋体" w:eastAsia="宋体" w:cs="宋体"/>
          <w:sz w:val="24"/>
        </w:rPr>
        <w:t>%；迟延履行的违约金计算数额达到前述最高限额之日起，甲方有权在要求乙方支付违约金的同时，书面通知乙方解除本合同；</w:t>
      </w:r>
    </w:p>
    <w:p>
      <w:pPr>
        <w:pStyle w:val="3"/>
        <w:ind w:left="0"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color="auto"/>
          <w:lang w:val="en-US"/>
        </w:rPr>
        <w:t xml:space="preserve">  0.05（可根据情况修改）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u w:val="single"/>
          <w:lang w:val="en-US" w:eastAsia="zh-CN"/>
        </w:rPr>
        <w:t>5</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1.8.3除不可抗力外，如果甲方没有按照本合同约定的付款方式付款，那么乙方可要求甲方支付违约金，违约金按每迟延付款一日的应付而未付款的</w:t>
      </w:r>
      <w:r>
        <w:rPr>
          <w:rFonts w:hint="eastAsia" w:ascii="宋体" w:hAnsi="宋体" w:eastAsia="宋体" w:cs="宋体"/>
          <w:sz w:val="24"/>
          <w:u w:val="single"/>
        </w:rPr>
        <w:t xml:space="preserve">   0.05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w:t>
      </w:r>
      <w:r>
        <w:rPr>
          <w:rFonts w:hint="eastAsia" w:ascii="宋体" w:hAnsi="宋体" w:cs="宋体"/>
          <w:sz w:val="24"/>
          <w:u w:val="single"/>
          <w:lang w:val="en-US" w:eastAsia="zh-CN"/>
        </w:rPr>
        <w:t>5</w:t>
      </w:r>
      <w:r>
        <w:rPr>
          <w:rFonts w:hint="eastAsia" w:ascii="宋体" w:hAnsi="宋体" w:eastAsia="宋体" w:cs="宋体"/>
          <w:kern w:val="0"/>
          <w:sz w:val="24"/>
          <w:u w:val="single"/>
        </w:rPr>
        <w:t>（可根据情况修改）</w:t>
      </w:r>
      <w:r>
        <w:rPr>
          <w:rFonts w:hint="eastAsia" w:ascii="宋体" w:hAnsi="宋体" w:eastAsia="宋体" w:cs="宋体"/>
          <w:sz w:val="24"/>
          <w:u w:val="single"/>
        </w:rPr>
        <w:t xml:space="preserve">   </w:t>
      </w:r>
      <w:r>
        <w:rPr>
          <w:rFonts w:hint="eastAsia" w:ascii="宋体" w:hAnsi="宋体" w:eastAsia="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rPr>
      </w:pPr>
      <w:r>
        <w:rPr>
          <w:rFonts w:hint="eastAsia" w:ascii="宋体" w:hAnsi="宋体" w:eastAsia="宋体" w:cs="宋体"/>
          <w:sz w:val="24"/>
        </w:rPr>
        <w:t>1.8.7违约责任</w:t>
      </w:r>
      <w:r>
        <w:rPr>
          <w:rFonts w:hint="eastAsia" w:ascii="宋体" w:hAnsi="宋体" w:eastAsia="宋体" w:cs="宋体"/>
          <w:b/>
          <w:i/>
          <w:sz w:val="24"/>
          <w:u w:val="single"/>
        </w:rPr>
        <w:t>合同专用条款</w:t>
      </w:r>
      <w:r>
        <w:rPr>
          <w:rFonts w:hint="eastAsia" w:ascii="宋体" w:hAnsi="宋体" w:eastAsia="宋体" w:cs="宋体"/>
          <w:sz w:val="24"/>
        </w:rPr>
        <w:t>另有约定的，从其约定。</w:t>
      </w:r>
    </w:p>
    <w:p>
      <w:pPr>
        <w:spacing w:line="560" w:lineRule="exact"/>
        <w:ind w:firstLine="482" w:firstLineChars="200"/>
        <w:outlineLvl w:val="0"/>
        <w:rPr>
          <w:rFonts w:hint="eastAsia" w:ascii="宋体" w:hAnsi="宋体" w:eastAsia="宋体" w:cs="宋体"/>
          <w:b/>
          <w:sz w:val="24"/>
        </w:rPr>
      </w:pPr>
      <w:bookmarkStart w:id="397" w:name="_Toc16021"/>
      <w:bookmarkStart w:id="398" w:name="_Toc28375"/>
      <w:bookmarkStart w:id="399" w:name="_Toc15583"/>
      <w:r>
        <w:rPr>
          <w:rFonts w:hint="eastAsia" w:ascii="宋体" w:hAnsi="宋体" w:eastAsia="宋体" w:cs="宋体"/>
          <w:b/>
          <w:sz w:val="24"/>
        </w:rPr>
        <w:t>1.9合同争议的解决</w:t>
      </w:r>
      <w:bookmarkEnd w:id="397"/>
      <w:bookmarkEnd w:id="398"/>
      <w:bookmarkEnd w:id="399"/>
    </w:p>
    <w:p>
      <w:pPr>
        <w:spacing w:line="560" w:lineRule="exact"/>
        <w:ind w:left="-61" w:leftChars="-29" w:right="-420" w:rightChars="-200" w:firstLine="240" w:firstLineChars="100"/>
        <w:rPr>
          <w:rFonts w:hint="eastAsia" w:ascii="宋体" w:hAnsi="宋体" w:eastAsia="宋体" w:cs="宋体"/>
          <w:sz w:val="24"/>
        </w:rPr>
      </w:pPr>
      <w:r>
        <w:rPr>
          <w:rFonts w:hint="eastAsia" w:ascii="宋体" w:hAnsi="宋体" w:eastAsia="宋体" w:cs="宋体"/>
          <w:sz w:val="24"/>
        </w:rPr>
        <w:t xml:space="preserve">  本合同履行过程中发生的任何争议，双方当事人均可通过和解或者调解解决；不愿和解、调解或者和解、调解不成的，可以选择以下</w:t>
      </w:r>
      <w:r>
        <w:rPr>
          <w:rFonts w:hint="eastAsia" w:ascii="宋体" w:hAnsi="宋体" w:cs="宋体"/>
          <w:sz w:val="24"/>
          <w:lang w:eastAsia="zh-CN"/>
        </w:rPr>
        <w:t>第一</w:t>
      </w:r>
      <w:r>
        <w:rPr>
          <w:rFonts w:hint="eastAsia" w:ascii="宋体" w:hAnsi="宋体" w:eastAsia="宋体" w:cs="宋体"/>
          <w:b/>
          <w:i/>
          <w:sz w:val="24"/>
          <w:u w:val="single"/>
        </w:rPr>
        <w:t xml:space="preserve">      </w:t>
      </w:r>
      <w:r>
        <w:rPr>
          <w:rFonts w:hint="eastAsia" w:ascii="宋体" w:hAnsi="宋体" w:eastAsia="宋体" w:cs="宋体"/>
          <w:sz w:val="24"/>
        </w:rPr>
        <w:t>条款规定的方式解决：</w:t>
      </w:r>
    </w:p>
    <w:p>
      <w:pPr>
        <w:spacing w:line="560" w:lineRule="exact"/>
        <w:ind w:left="-420" w:leftChars="-200" w:right="-420" w:rightChars="-200" w:firstLine="600" w:firstLineChars="250"/>
        <w:rPr>
          <w:rFonts w:hint="eastAsia" w:ascii="宋体" w:hAnsi="宋体" w:eastAsia="宋体" w:cs="宋体"/>
          <w:sz w:val="24"/>
        </w:rPr>
      </w:pPr>
      <w:r>
        <w:rPr>
          <w:rFonts w:hint="eastAsia" w:ascii="宋体" w:hAnsi="宋体" w:eastAsia="宋体" w:cs="宋体"/>
          <w:sz w:val="24"/>
        </w:rPr>
        <w:t>1.9.1 将争议提交</w:t>
      </w:r>
      <w:r>
        <w:rPr>
          <w:rFonts w:hint="eastAsia" w:ascii="宋体" w:hAnsi="宋体" w:eastAsia="宋体" w:cs="宋体"/>
          <w:b/>
          <w:i/>
          <w:sz w:val="24"/>
          <w:u w:val="single"/>
        </w:rPr>
        <w:t>合同专用条款</w:t>
      </w:r>
      <w:r>
        <w:rPr>
          <w:rFonts w:hint="eastAsia" w:ascii="宋体" w:hAnsi="宋体" w:eastAsia="宋体" w:cs="宋体"/>
          <w:sz w:val="24"/>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sz w:val="24"/>
        </w:rPr>
      </w:pPr>
      <w:r>
        <w:rPr>
          <w:rFonts w:hint="eastAsia" w:ascii="宋体" w:hAnsi="宋体" w:eastAsia="宋体" w:cs="宋体"/>
          <w:sz w:val="24"/>
        </w:rPr>
        <w:t>1.9.2 向</w:t>
      </w:r>
      <w:r>
        <w:rPr>
          <w:rFonts w:hint="eastAsia" w:ascii="宋体" w:hAnsi="宋体" w:eastAsia="宋体" w:cs="宋体"/>
          <w:b/>
          <w:i/>
          <w:sz w:val="24"/>
          <w:u w:val="single"/>
        </w:rPr>
        <w:t>合同专用条款</w:t>
      </w:r>
      <w:r>
        <w:rPr>
          <w:rFonts w:hint="eastAsia" w:ascii="宋体" w:hAnsi="宋体" w:eastAsia="宋体" w:cs="宋体"/>
          <w:sz w:val="24"/>
        </w:rPr>
        <w:t>人民法院起诉。</w:t>
      </w:r>
    </w:p>
    <w:p>
      <w:pPr>
        <w:spacing w:line="560" w:lineRule="exact"/>
        <w:ind w:firstLine="482" w:firstLineChars="200"/>
        <w:outlineLvl w:val="0"/>
        <w:rPr>
          <w:rFonts w:hint="eastAsia" w:ascii="宋体" w:hAnsi="宋体" w:eastAsia="宋体" w:cs="宋体"/>
          <w:b/>
          <w:sz w:val="24"/>
        </w:rPr>
      </w:pPr>
      <w:bookmarkStart w:id="400" w:name="_Toc11173"/>
      <w:bookmarkStart w:id="401" w:name="_Toc7245"/>
      <w:bookmarkStart w:id="402" w:name="_Toc15322"/>
      <w:r>
        <w:rPr>
          <w:rFonts w:hint="eastAsia" w:ascii="宋体" w:hAnsi="宋体" w:eastAsia="宋体" w:cs="宋体"/>
          <w:b/>
          <w:sz w:val="24"/>
        </w:rPr>
        <w:t>2.0 合同生效</w:t>
      </w:r>
      <w:bookmarkEnd w:id="400"/>
      <w:bookmarkEnd w:id="401"/>
      <w:bookmarkEnd w:id="402"/>
    </w:p>
    <w:p>
      <w:pPr>
        <w:spacing w:line="560" w:lineRule="exact"/>
        <w:ind w:firstLine="480" w:firstLineChars="200"/>
        <w:rPr>
          <w:rFonts w:hint="eastAsia" w:ascii="宋体" w:hAnsi="宋体" w:eastAsia="宋体" w:cs="宋体"/>
          <w:b/>
          <w:sz w:val="24"/>
        </w:rPr>
      </w:pPr>
      <w:r>
        <w:rPr>
          <w:rFonts w:hint="eastAsia" w:ascii="宋体" w:hAnsi="宋体" w:eastAsia="宋体" w:cs="宋体"/>
          <w:sz w:val="24"/>
        </w:rPr>
        <w:t>本合同自双方当事人盖章签字时生效。</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b/>
          <w:sz w:val="24"/>
          <w:lang w:val="zh-CN"/>
        </w:rPr>
        <w:t>甲方</w:t>
      </w:r>
      <w:r>
        <w:rPr>
          <w:rFonts w:hint="eastAsia" w:ascii="宋体" w:hAnsi="宋体" w:eastAsia="宋体" w:cs="宋体"/>
          <w:sz w:val="24"/>
          <w:lang w:val="zh-CN"/>
        </w:rPr>
        <w:t xml:space="preserve">：                             </w:t>
      </w:r>
      <w:r>
        <w:rPr>
          <w:rFonts w:hint="eastAsia" w:ascii="宋体" w:hAnsi="宋体" w:eastAsia="宋体" w:cs="宋体"/>
          <w:b/>
          <w:sz w:val="24"/>
          <w:lang w:val="zh-CN"/>
        </w:rPr>
        <w:t xml:space="preserve">      乙方</w:t>
      </w:r>
      <w:r>
        <w:rPr>
          <w:rFonts w:hint="eastAsia" w:ascii="宋体" w:hAnsi="宋体" w:eastAsia="宋体" w:cs="宋体"/>
          <w:sz w:val="24"/>
          <w:lang w:val="zh-CN"/>
        </w:rPr>
        <w:t>：</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统一社会信用代码：                        统一社会信用代码或身份证号码：</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住所：                                   住所：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法定代表人或                             法定代表人或</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授权代表（签字）：                       授权代表（签字）</w:t>
      </w:r>
      <w:r>
        <w:rPr>
          <w:rFonts w:hint="eastAsia" w:ascii="宋体" w:hAnsi="宋体" w:cs="宋体"/>
          <w:sz w:val="24"/>
          <w:lang w:val="zh-CN"/>
        </w:rPr>
        <w:t>：</w:t>
      </w:r>
      <w:r>
        <w:rPr>
          <w:rFonts w:hint="eastAsia" w:ascii="宋体" w:hAnsi="宋体" w:eastAsia="宋体" w:cs="宋体"/>
          <w:sz w:val="24"/>
          <w:lang w:val="zh-CN"/>
        </w:rPr>
        <w:t xml:space="preserve">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联系人：                                 联系人：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约定送达地址：                           约定送达地址：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邮政编码：                               邮政编码：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电话</w:t>
      </w:r>
      <w:r>
        <w:rPr>
          <w:rFonts w:hint="eastAsia" w:ascii="宋体" w:hAnsi="宋体" w:cs="宋体"/>
          <w:sz w:val="24"/>
          <w:lang w:val="zh-CN"/>
        </w:rPr>
        <w:t>：</w:t>
      </w:r>
      <w:r>
        <w:rPr>
          <w:rFonts w:hint="eastAsia" w:ascii="宋体" w:hAnsi="宋体" w:eastAsia="宋体" w:cs="宋体"/>
          <w:sz w:val="24"/>
          <w:lang w:val="zh-CN"/>
        </w:rPr>
        <w:t xml:space="preserve">                                    电话</w:t>
      </w:r>
      <w:r>
        <w:rPr>
          <w:rFonts w:hint="eastAsia" w:ascii="宋体" w:hAnsi="宋体" w:cs="宋体"/>
          <w:sz w:val="24"/>
          <w:lang w:val="zh-CN"/>
        </w:rPr>
        <w:t>：</w:t>
      </w:r>
      <w:r>
        <w:rPr>
          <w:rFonts w:hint="eastAsia" w:ascii="宋体" w:hAnsi="宋体" w:eastAsia="宋体" w:cs="宋体"/>
          <w:sz w:val="24"/>
          <w:lang w:val="zh-CN"/>
        </w:rPr>
        <w:t xml:space="preserve">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传真</w:t>
      </w:r>
      <w:r>
        <w:rPr>
          <w:rFonts w:hint="eastAsia" w:ascii="宋体" w:hAnsi="宋体" w:cs="宋体"/>
          <w:sz w:val="24"/>
          <w:lang w:val="zh-CN"/>
        </w:rPr>
        <w:t>：</w:t>
      </w:r>
      <w:r>
        <w:rPr>
          <w:rFonts w:hint="eastAsia" w:ascii="宋体" w:hAnsi="宋体" w:eastAsia="宋体" w:cs="宋体"/>
          <w:sz w:val="24"/>
          <w:lang w:val="zh-CN"/>
        </w:rPr>
        <w:t xml:space="preserve">                                    传真</w:t>
      </w:r>
      <w:r>
        <w:rPr>
          <w:rFonts w:hint="eastAsia" w:ascii="宋体" w:hAnsi="宋体" w:cs="宋体"/>
          <w:sz w:val="24"/>
          <w:lang w:val="zh-CN"/>
        </w:rPr>
        <w:t>：</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lang w:val="zh-CN"/>
        </w:rPr>
        <w:t>电子邮箱：                               电子邮箱：</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开户银行：                               开户银行：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开户名称：                               开户名称：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开户账号：</w:t>
      </w:r>
      <w:r>
        <w:rPr>
          <w:rFonts w:hint="eastAsia" w:ascii="宋体" w:hAnsi="宋体" w:eastAsia="宋体" w:cs="宋体"/>
          <w:sz w:val="24"/>
          <w:lang w:val="zh-CN"/>
        </w:rPr>
        <w:t xml:space="preserve">                               </w:t>
      </w:r>
      <w:r>
        <w:rPr>
          <w:rFonts w:hint="eastAsia" w:ascii="宋体" w:hAnsi="宋体" w:eastAsia="宋体" w:cs="宋体"/>
          <w:sz w:val="24"/>
        </w:rPr>
        <w:t>开户账号：</w:t>
      </w:r>
    </w:p>
    <w:p>
      <w:pPr>
        <w:widowControl/>
        <w:spacing w:line="560" w:lineRule="exact"/>
        <w:jc w:val="left"/>
        <w:rPr>
          <w:rFonts w:hint="eastAsia" w:ascii="宋体" w:hAnsi="宋体" w:eastAsia="宋体" w:cs="宋体"/>
          <w:b/>
          <w:sz w:val="24"/>
        </w:rPr>
      </w:pPr>
    </w:p>
    <w:p>
      <w:pPr>
        <w:widowControl/>
        <w:adjustRightInd/>
        <w:jc w:val="left"/>
        <w:rPr>
          <w:rFonts w:hint="eastAsia" w:ascii="宋体" w:hAnsi="宋体" w:eastAsia="宋体" w:cs="宋体"/>
          <w:b/>
          <w:sz w:val="24"/>
        </w:rPr>
      </w:pPr>
      <w:r>
        <w:rPr>
          <w:rFonts w:hint="eastAsia" w:ascii="宋体" w:hAnsi="宋体" w:eastAsia="宋体" w:cs="宋体"/>
          <w:b/>
        </w:rPr>
        <w:br w:type="page"/>
      </w:r>
    </w:p>
    <w:p>
      <w:pPr>
        <w:pStyle w:val="81"/>
        <w:spacing w:line="560" w:lineRule="exact"/>
        <w:ind w:left="0" w:leftChars="0" w:firstLine="0" w:firstLineChars="0"/>
        <w:jc w:val="center"/>
        <w:rPr>
          <w:rFonts w:hint="eastAsia" w:ascii="宋体" w:hAnsi="宋体" w:eastAsia="宋体" w:cs="宋体"/>
          <w:b/>
          <w:szCs w:val="24"/>
        </w:rPr>
      </w:pPr>
      <w:r>
        <w:rPr>
          <w:rFonts w:hint="eastAsia" w:ascii="宋体" w:hAnsi="宋体" w:eastAsia="宋体" w:cs="宋体"/>
          <w:b/>
          <w:szCs w:val="24"/>
        </w:rPr>
        <w:t>第二部分 合同一般条款</w:t>
      </w:r>
    </w:p>
    <w:p>
      <w:pPr>
        <w:spacing w:line="560" w:lineRule="exact"/>
        <w:ind w:firstLine="482" w:firstLineChars="200"/>
        <w:outlineLvl w:val="0"/>
        <w:rPr>
          <w:rFonts w:hint="eastAsia" w:ascii="宋体" w:hAnsi="宋体" w:eastAsia="宋体" w:cs="宋体"/>
          <w:b/>
          <w:sz w:val="24"/>
        </w:rPr>
      </w:pPr>
      <w:bookmarkStart w:id="403" w:name="_Toc14021"/>
      <w:bookmarkStart w:id="404" w:name="_Toc25079"/>
      <w:bookmarkStart w:id="405" w:name="_Toc31297"/>
      <w:bookmarkStart w:id="406" w:name="_Toc19680"/>
      <w:bookmarkStart w:id="407" w:name="_Toc5228"/>
      <w:r>
        <w:rPr>
          <w:rFonts w:hint="eastAsia" w:ascii="宋体" w:hAnsi="宋体" w:eastAsia="宋体" w:cs="宋体"/>
          <w:b/>
          <w:sz w:val="24"/>
        </w:rPr>
        <w:t>2.1 定义</w:t>
      </w:r>
      <w:bookmarkEnd w:id="403"/>
      <w:bookmarkEnd w:id="404"/>
      <w:bookmarkEnd w:id="405"/>
      <w:bookmarkEnd w:id="406"/>
      <w:bookmarkEnd w:id="40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本合同中的下列词语应按以下内容进行解释：</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2.1.6 “现场”系指合同约定提供服务的地点。</w:t>
      </w:r>
    </w:p>
    <w:p>
      <w:pPr>
        <w:spacing w:line="560" w:lineRule="exact"/>
        <w:ind w:firstLine="482" w:firstLineChars="200"/>
        <w:outlineLvl w:val="0"/>
        <w:rPr>
          <w:rFonts w:hint="eastAsia" w:ascii="宋体" w:hAnsi="宋体" w:eastAsia="宋体" w:cs="宋体"/>
          <w:b/>
          <w:sz w:val="24"/>
        </w:rPr>
      </w:pPr>
      <w:bookmarkStart w:id="408" w:name="_Toc23289"/>
      <w:bookmarkStart w:id="409" w:name="_Toc16752"/>
      <w:bookmarkStart w:id="410" w:name="_Toc31402"/>
      <w:bookmarkStart w:id="411" w:name="_Toc19539"/>
      <w:bookmarkStart w:id="412" w:name="_Toc3769"/>
      <w:r>
        <w:rPr>
          <w:rFonts w:hint="eastAsia" w:ascii="宋体" w:hAnsi="宋体" w:eastAsia="宋体" w:cs="宋体"/>
          <w:b/>
          <w:sz w:val="24"/>
        </w:rPr>
        <w:t>2.2 技术规范</w:t>
      </w:r>
      <w:bookmarkEnd w:id="408"/>
      <w:bookmarkEnd w:id="409"/>
      <w:bookmarkEnd w:id="410"/>
      <w:bookmarkEnd w:id="411"/>
      <w:bookmarkEnd w:id="412"/>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服务所应遵守的技术规范应与采购文件规定的技术规范和技术规范附件</w:t>
      </w:r>
      <w:r>
        <w:rPr>
          <w:rFonts w:hint="eastAsia" w:ascii="宋体" w:hAnsi="宋体" w:cs="宋体"/>
          <w:sz w:val="24"/>
          <w:lang w:eastAsia="zh-CN"/>
        </w:rPr>
        <w:t>（</w:t>
      </w:r>
      <w:r>
        <w:rPr>
          <w:rFonts w:hint="eastAsia" w:ascii="宋体" w:hAnsi="宋体" w:eastAsia="宋体" w:cs="宋体"/>
          <w:sz w:val="24"/>
        </w:rPr>
        <w:t>如果有的话</w:t>
      </w:r>
      <w:r>
        <w:rPr>
          <w:rFonts w:hint="eastAsia" w:ascii="宋体" w:hAnsi="宋体" w:cs="宋体"/>
          <w:sz w:val="24"/>
          <w:lang w:eastAsia="zh-CN"/>
        </w:rPr>
        <w:t>）</w:t>
      </w:r>
      <w:r>
        <w:rPr>
          <w:rFonts w:hint="eastAsia" w:ascii="宋体" w:hAnsi="宋体" w:eastAsia="宋体" w:cs="宋体"/>
          <w:sz w:val="24"/>
        </w:rPr>
        <w:t>及其技术规范偏差表</w:t>
      </w:r>
      <w:r>
        <w:rPr>
          <w:rFonts w:hint="eastAsia" w:ascii="宋体" w:hAnsi="宋体" w:cs="宋体"/>
          <w:sz w:val="24"/>
          <w:lang w:eastAsia="zh-CN"/>
        </w:rPr>
        <w:t>（</w:t>
      </w:r>
      <w:r>
        <w:rPr>
          <w:rFonts w:hint="eastAsia" w:ascii="宋体" w:hAnsi="宋体" w:eastAsia="宋体" w:cs="宋体"/>
          <w:sz w:val="24"/>
        </w:rPr>
        <w:t>如果被甲方接受的话</w:t>
      </w:r>
      <w:r>
        <w:rPr>
          <w:rFonts w:hint="eastAsia" w:ascii="宋体" w:hAnsi="宋体" w:cs="宋体"/>
          <w:sz w:val="24"/>
          <w:lang w:eastAsia="zh-CN"/>
        </w:rPr>
        <w:t>）</w:t>
      </w:r>
      <w:r>
        <w:rPr>
          <w:rFonts w:hint="eastAsia" w:ascii="宋体" w:hAnsi="宋体" w:eastAsia="宋体" w:cs="宋体"/>
          <w:sz w:val="24"/>
        </w:rPr>
        <w:t>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sz w:val="24"/>
        </w:rPr>
      </w:pPr>
      <w:bookmarkStart w:id="413" w:name="_Toc13673"/>
      <w:bookmarkStart w:id="414" w:name="_Toc27945"/>
      <w:bookmarkStart w:id="415" w:name="_Toc12412"/>
      <w:bookmarkStart w:id="416" w:name="_Toc9161"/>
      <w:bookmarkStart w:id="417" w:name="_Toc4133"/>
      <w:r>
        <w:rPr>
          <w:rFonts w:hint="eastAsia" w:ascii="宋体" w:hAnsi="宋体" w:eastAsia="宋体" w:cs="宋体"/>
          <w:b/>
          <w:sz w:val="24"/>
        </w:rPr>
        <w:t>2.3 知识产权</w:t>
      </w:r>
      <w:bookmarkEnd w:id="413"/>
      <w:bookmarkEnd w:id="414"/>
      <w:bookmarkEnd w:id="415"/>
      <w:bookmarkEnd w:id="416"/>
      <w:bookmarkEnd w:id="41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2.3.2 合同涉及技术成果的归属和收益的分成办法的，详见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rPr>
          <w:rFonts w:hint="eastAsia" w:ascii="宋体" w:hAnsi="宋体" w:eastAsia="宋体" w:cs="宋体"/>
          <w:b/>
          <w:sz w:val="24"/>
        </w:rPr>
      </w:pPr>
      <w:r>
        <w:rPr>
          <w:rFonts w:hint="eastAsia" w:ascii="宋体" w:hAnsi="宋体" w:eastAsia="宋体" w:cs="宋体"/>
          <w:b/>
          <w:sz w:val="24"/>
        </w:rPr>
        <w:t>2.4 履约检查和问题反馈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sz w:val="24"/>
        </w:rPr>
      </w:pPr>
      <w:bookmarkStart w:id="418" w:name="_Toc31233"/>
      <w:bookmarkStart w:id="419" w:name="_Toc26555"/>
      <w:bookmarkStart w:id="420" w:name="_Toc15447"/>
      <w:bookmarkStart w:id="421" w:name="_Toc32670"/>
      <w:bookmarkStart w:id="422" w:name="_Toc22011"/>
      <w:r>
        <w:rPr>
          <w:rFonts w:hint="eastAsia" w:ascii="宋体" w:hAnsi="宋体" w:eastAsia="宋体" w:cs="宋体"/>
          <w:b/>
          <w:sz w:val="24"/>
        </w:rPr>
        <w:t>2.5 结算方式和付款条件</w:t>
      </w:r>
      <w:bookmarkEnd w:id="418"/>
      <w:bookmarkEnd w:id="419"/>
      <w:bookmarkEnd w:id="420"/>
      <w:bookmarkEnd w:id="421"/>
      <w:bookmarkEnd w:id="422"/>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0"/>
        <w:rPr>
          <w:rFonts w:hint="eastAsia" w:ascii="宋体" w:hAnsi="宋体" w:eastAsia="宋体" w:cs="宋体"/>
          <w:b/>
          <w:sz w:val="24"/>
        </w:rPr>
      </w:pPr>
      <w:bookmarkStart w:id="423" w:name="_Toc18990"/>
      <w:bookmarkStart w:id="424" w:name="_Toc13467"/>
      <w:bookmarkStart w:id="425" w:name="_Toc16163"/>
      <w:bookmarkStart w:id="426" w:name="_Toc30507"/>
      <w:bookmarkStart w:id="427" w:name="_Toc13154"/>
      <w:r>
        <w:rPr>
          <w:rFonts w:hint="eastAsia" w:ascii="宋体" w:hAnsi="宋体" w:eastAsia="宋体" w:cs="宋体"/>
          <w:b/>
          <w:sz w:val="24"/>
        </w:rPr>
        <w:t>2.6 技术资料和保密义务</w:t>
      </w:r>
      <w:bookmarkEnd w:id="423"/>
      <w:bookmarkEnd w:id="424"/>
      <w:bookmarkEnd w:id="425"/>
      <w:bookmarkEnd w:id="426"/>
      <w:bookmarkEnd w:id="42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2.6.2 乙方有义务妥善保管和保护由甲方提供的前款信息和资料等；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sz w:val="24"/>
        </w:rPr>
      </w:pPr>
      <w:bookmarkStart w:id="428" w:name="_Toc19069"/>
      <w:r>
        <w:rPr>
          <w:rFonts w:hint="eastAsia" w:ascii="宋体" w:hAnsi="宋体" w:eastAsia="宋体" w:cs="宋体"/>
          <w:b/>
          <w:sz w:val="24"/>
        </w:rPr>
        <w:t>2.7 质量保证</w:t>
      </w:r>
      <w:bookmarkEnd w:id="428"/>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sz w:val="24"/>
        </w:rPr>
      </w:pPr>
      <w:bookmarkStart w:id="429" w:name="_Toc22267"/>
      <w:r>
        <w:rPr>
          <w:rFonts w:hint="eastAsia" w:ascii="宋体" w:hAnsi="宋体" w:eastAsia="宋体" w:cs="宋体"/>
          <w:b/>
          <w:sz w:val="24"/>
        </w:rPr>
        <w:t>2.8 延迟履行</w:t>
      </w:r>
      <w:bookmarkEnd w:id="429"/>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sz w:val="24"/>
        </w:rPr>
      </w:pPr>
      <w:bookmarkStart w:id="430" w:name="_Toc10611"/>
      <w:r>
        <w:rPr>
          <w:rFonts w:hint="eastAsia" w:ascii="宋体" w:hAnsi="宋体" w:eastAsia="宋体" w:cs="宋体"/>
          <w:b/>
          <w:sz w:val="24"/>
        </w:rPr>
        <w:t>2.9 合同变更</w:t>
      </w:r>
      <w:bookmarkEnd w:id="430"/>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rPr>
      </w:pPr>
      <w:bookmarkStart w:id="431" w:name="_Toc26689"/>
      <w:bookmarkStart w:id="432" w:name="_Toc10663"/>
      <w:bookmarkStart w:id="433" w:name="_Toc23368"/>
      <w:bookmarkStart w:id="434" w:name="_Toc42"/>
      <w:bookmarkStart w:id="435" w:name="_Toc21830"/>
      <w:r>
        <w:rPr>
          <w:rFonts w:hint="eastAsia" w:ascii="宋体" w:hAnsi="宋体" w:eastAsia="宋体" w:cs="宋体"/>
          <w:b/>
          <w:sz w:val="24"/>
        </w:rPr>
        <w:t>2.10 合同转让和分包</w:t>
      </w:r>
      <w:bookmarkEnd w:id="431"/>
      <w:bookmarkEnd w:id="432"/>
      <w:bookmarkEnd w:id="433"/>
      <w:bookmarkEnd w:id="434"/>
      <w:bookmarkEnd w:id="435"/>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sz w:val="24"/>
        </w:rPr>
      </w:pPr>
      <w:bookmarkStart w:id="436" w:name="_Toc25571"/>
      <w:bookmarkStart w:id="437" w:name="_Toc14371"/>
      <w:bookmarkStart w:id="438" w:name="_Toc4720"/>
      <w:bookmarkStart w:id="439" w:name="_Toc26633"/>
      <w:bookmarkStart w:id="440" w:name="_Toc32494"/>
      <w:r>
        <w:rPr>
          <w:rFonts w:hint="eastAsia" w:ascii="宋体" w:hAnsi="宋体" w:eastAsia="宋体" w:cs="宋体"/>
          <w:b/>
          <w:sz w:val="24"/>
        </w:rPr>
        <w:t>2.11 不可抗力</w:t>
      </w:r>
      <w:bookmarkEnd w:id="436"/>
      <w:bookmarkEnd w:id="437"/>
      <w:bookmarkEnd w:id="438"/>
      <w:bookmarkEnd w:id="439"/>
      <w:bookmarkEnd w:id="440"/>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2.11.2 因不可抗力致使不能实现合同目的的，当事人可以解除合同；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2.11.3 因不可抗力致使合同有变更必要的，双方当事人应在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约定时间内以书面形式变更合同；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2.11.4受不可抗力影响的一方在不可抗力发生后，应在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约定时间内以书面形式通知对方当事人，并在</w:t>
      </w:r>
      <w:r>
        <w:rPr>
          <w:rFonts w:hint="eastAsia" w:ascii="宋体" w:hAnsi="宋体" w:eastAsia="宋体" w:cs="宋体"/>
          <w:b/>
          <w:i/>
          <w:sz w:val="24"/>
          <w:u w:val="single"/>
        </w:rPr>
        <w:t>合同专用条款</w:t>
      </w:r>
      <w:r>
        <w:rPr>
          <w:rFonts w:hint="eastAsia" w:ascii="宋体" w:hAnsi="宋体" w:eastAsia="宋体" w:cs="宋体"/>
          <w:sz w:val="24"/>
        </w:rPr>
        <w:t>约定时间内，将有关部门出具的证明文件送达对方当事人。</w:t>
      </w:r>
    </w:p>
    <w:p>
      <w:pPr>
        <w:spacing w:line="560" w:lineRule="exact"/>
        <w:ind w:firstLine="482" w:firstLineChars="200"/>
        <w:outlineLvl w:val="0"/>
        <w:rPr>
          <w:rFonts w:hint="eastAsia" w:ascii="宋体" w:hAnsi="宋体" w:eastAsia="宋体" w:cs="宋体"/>
          <w:b/>
          <w:sz w:val="24"/>
        </w:rPr>
      </w:pPr>
      <w:bookmarkStart w:id="441" w:name="_Toc23854"/>
      <w:bookmarkStart w:id="442" w:name="_Toc3638"/>
      <w:bookmarkStart w:id="443" w:name="_Toc14115"/>
      <w:bookmarkStart w:id="444" w:name="_Toc25783"/>
      <w:bookmarkStart w:id="445" w:name="_Toc24465"/>
      <w:r>
        <w:rPr>
          <w:rFonts w:hint="eastAsia" w:ascii="宋体" w:hAnsi="宋体" w:eastAsia="宋体" w:cs="宋体"/>
          <w:b/>
          <w:sz w:val="24"/>
        </w:rPr>
        <w:t>2.12 税费</w:t>
      </w:r>
      <w:bookmarkEnd w:id="441"/>
      <w:bookmarkEnd w:id="442"/>
      <w:bookmarkEnd w:id="443"/>
      <w:bookmarkEnd w:id="444"/>
      <w:bookmarkEnd w:id="445"/>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sz w:val="24"/>
        </w:rPr>
      </w:pPr>
      <w:bookmarkStart w:id="446" w:name="_Toc14814"/>
      <w:bookmarkStart w:id="447" w:name="_Toc26883"/>
      <w:bookmarkStart w:id="448" w:name="_Toc30105"/>
      <w:bookmarkStart w:id="449" w:name="_Toc7315"/>
      <w:bookmarkStart w:id="450" w:name="_Toc25525"/>
      <w:r>
        <w:rPr>
          <w:rFonts w:hint="eastAsia" w:ascii="宋体" w:hAnsi="宋体" w:eastAsia="宋体" w:cs="宋体"/>
          <w:b/>
          <w:sz w:val="24"/>
        </w:rPr>
        <w:t>2.13 乙方破产</w:t>
      </w:r>
      <w:bookmarkEnd w:id="446"/>
      <w:bookmarkEnd w:id="447"/>
      <w:bookmarkEnd w:id="448"/>
      <w:bookmarkEnd w:id="449"/>
      <w:bookmarkEnd w:id="450"/>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sz w:val="24"/>
        </w:rPr>
      </w:pPr>
      <w:bookmarkStart w:id="451" w:name="_Toc23323"/>
      <w:bookmarkStart w:id="452" w:name="_Toc1123"/>
      <w:bookmarkStart w:id="453" w:name="_Toc2016"/>
      <w:r>
        <w:rPr>
          <w:rFonts w:hint="eastAsia" w:ascii="宋体" w:hAnsi="宋体" w:eastAsia="宋体" w:cs="宋体"/>
          <w:b/>
          <w:sz w:val="24"/>
        </w:rPr>
        <w:t>2.14 合同中止、终止</w:t>
      </w:r>
      <w:bookmarkEnd w:id="451"/>
      <w:bookmarkEnd w:id="452"/>
      <w:bookmarkEnd w:id="45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2.14.1 双方当事人不得擅自中止或者终止合同；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rPr>
      </w:pPr>
      <w:bookmarkStart w:id="454" w:name="_Toc17363"/>
      <w:bookmarkStart w:id="455" w:name="_Toc1969"/>
      <w:bookmarkStart w:id="456" w:name="_Toc14525"/>
      <w:r>
        <w:rPr>
          <w:rFonts w:hint="eastAsia" w:ascii="宋体" w:hAnsi="宋体" w:eastAsia="宋体" w:cs="宋体"/>
          <w:b/>
          <w:sz w:val="24"/>
        </w:rPr>
        <w:t>2.15 检验和验收</w:t>
      </w:r>
      <w:bookmarkEnd w:id="454"/>
      <w:bookmarkEnd w:id="455"/>
      <w:bookmarkEnd w:id="456"/>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2.15.1 乙方按照</w:t>
      </w:r>
      <w:r>
        <w:rPr>
          <w:rFonts w:hint="eastAsia" w:ascii="宋体" w:hAnsi="宋体" w:eastAsia="宋体" w:cs="宋体"/>
          <w:b/>
          <w:i/>
          <w:sz w:val="24"/>
          <w:u w:val="single"/>
        </w:rPr>
        <w:t>合同专用条款</w:t>
      </w:r>
      <w:r>
        <w:rPr>
          <w:rFonts w:hint="eastAsia" w:ascii="宋体" w:hAnsi="宋体" w:eastAsia="宋体" w:cs="宋体"/>
          <w:sz w:val="24"/>
        </w:rPr>
        <w:t>的约定，定期提交服务报告，甲方按照</w:t>
      </w:r>
      <w:r>
        <w:rPr>
          <w:rFonts w:hint="eastAsia" w:ascii="宋体" w:hAnsi="宋体" w:eastAsia="宋体" w:cs="宋体"/>
          <w:b/>
          <w:i/>
          <w:sz w:val="24"/>
          <w:u w:val="single"/>
        </w:rPr>
        <w:t>合同专用条款</w:t>
      </w:r>
      <w:r>
        <w:rPr>
          <w:rFonts w:hint="eastAsia" w:ascii="宋体" w:hAnsi="宋体" w:eastAsia="宋体" w:cs="宋体"/>
          <w:sz w:val="24"/>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2.15.3 检验和验收标准、程序等具体内容以及前述验收书的效力详见</w:t>
      </w:r>
      <w:r>
        <w:rPr>
          <w:rFonts w:hint="eastAsia" w:ascii="宋体" w:hAnsi="宋体" w:eastAsia="宋体" w:cs="宋体"/>
          <w:b/>
          <w:i/>
          <w:sz w:val="24"/>
          <w:u w:val="single"/>
        </w:rPr>
        <w:t>合同专用条款</w:t>
      </w:r>
      <w:r>
        <w:rPr>
          <w:rFonts w:hint="eastAsia" w:ascii="宋体" w:hAnsi="宋体" w:eastAsia="宋体" w:cs="宋体"/>
          <w:i/>
          <w:sz w:val="24"/>
        </w:rPr>
        <w:t>。</w:t>
      </w:r>
    </w:p>
    <w:p>
      <w:pPr>
        <w:spacing w:line="560" w:lineRule="exact"/>
        <w:ind w:firstLine="482" w:firstLineChars="200"/>
        <w:outlineLvl w:val="0"/>
        <w:rPr>
          <w:rFonts w:hint="eastAsia" w:ascii="宋体" w:hAnsi="宋体" w:eastAsia="宋体" w:cs="宋体"/>
          <w:b/>
          <w:sz w:val="24"/>
        </w:rPr>
      </w:pPr>
      <w:bookmarkStart w:id="457" w:name="_Toc31892"/>
      <w:bookmarkStart w:id="458" w:name="_Toc12666"/>
      <w:bookmarkStart w:id="459" w:name="_Toc25198"/>
      <w:bookmarkStart w:id="460" w:name="_Toc2308"/>
      <w:bookmarkStart w:id="461" w:name="_Toc9808"/>
      <w:r>
        <w:rPr>
          <w:rFonts w:hint="eastAsia" w:ascii="宋体" w:hAnsi="宋体" w:eastAsia="宋体" w:cs="宋体"/>
          <w:b/>
          <w:sz w:val="24"/>
        </w:rPr>
        <w:t>2.16 通知和送达</w:t>
      </w:r>
      <w:bookmarkEnd w:id="457"/>
      <w:bookmarkEnd w:id="458"/>
      <w:bookmarkEnd w:id="459"/>
      <w:bookmarkEnd w:id="460"/>
      <w:bookmarkEnd w:id="461"/>
    </w:p>
    <w:p>
      <w:pPr>
        <w:spacing w:line="560" w:lineRule="exact"/>
        <w:ind w:firstLine="480" w:firstLineChars="200"/>
        <w:rPr>
          <w:rFonts w:hint="eastAsia" w:ascii="宋体" w:hAnsi="宋体" w:eastAsia="宋体" w:cs="宋体"/>
          <w:sz w:val="24"/>
        </w:rPr>
      </w:pPr>
      <w:bookmarkStart w:id="462" w:name="_Toc18401"/>
      <w:bookmarkStart w:id="463" w:name="_Toc27674"/>
      <w:r>
        <w:rPr>
          <w:rFonts w:hint="eastAsia" w:ascii="宋体" w:hAnsi="宋体" w:eastAsia="宋体" w:cs="宋体"/>
          <w:sz w:val="24"/>
        </w:rPr>
        <w:t xml:space="preserve">2.17.1任何一方因履行合同而以合同第一部分尾部所列明的传真或电子邮件 </w:t>
      </w:r>
      <w:r>
        <w:rPr>
          <w:rFonts w:hint="eastAsia" w:ascii="宋体" w:hAnsi="宋体" w:eastAsia="宋体" w:cs="宋体"/>
          <w:sz w:val="24"/>
          <w:u w:val="single"/>
        </w:rPr>
        <w:t xml:space="preserve">       </w:t>
      </w:r>
      <w:r>
        <w:rPr>
          <w:rFonts w:hint="eastAsia" w:ascii="宋体" w:hAnsi="宋体" w:eastAsia="宋体" w:cs="宋体"/>
          <w:sz w:val="24"/>
        </w:rPr>
        <w:t>发出的所有通知、文件、材料，均视为已向对方当事人送达；任何一方变更上述送达方式或者地址的，应于</w:t>
      </w:r>
      <w:r>
        <w:rPr>
          <w:rFonts w:hint="eastAsia" w:ascii="宋体" w:hAnsi="宋体" w:eastAsia="宋体" w:cs="宋体"/>
          <w:sz w:val="24"/>
          <w:u w:val="single"/>
        </w:rPr>
        <w:t>3</w:t>
      </w:r>
      <w:r>
        <w:rPr>
          <w:rFonts w:hint="eastAsia" w:ascii="宋体" w:hAnsi="宋体" w:eastAsia="宋体" w:cs="宋体"/>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62"/>
      <w:bookmarkEnd w:id="463"/>
    </w:p>
    <w:p>
      <w:pPr>
        <w:spacing w:line="560" w:lineRule="exact"/>
        <w:ind w:firstLine="482" w:firstLineChars="200"/>
        <w:outlineLvl w:val="0"/>
        <w:rPr>
          <w:rFonts w:hint="eastAsia" w:ascii="宋体" w:hAnsi="宋体" w:eastAsia="宋体" w:cs="宋体"/>
          <w:b/>
          <w:sz w:val="24"/>
        </w:rPr>
      </w:pPr>
      <w:bookmarkStart w:id="464" w:name="_Toc5063"/>
      <w:bookmarkStart w:id="465" w:name="_Toc12254"/>
      <w:bookmarkStart w:id="466" w:name="_Toc27644"/>
      <w:bookmarkStart w:id="467" w:name="_Toc28906"/>
      <w:bookmarkStart w:id="468" w:name="_Toc20808"/>
      <w:r>
        <w:rPr>
          <w:rFonts w:hint="eastAsia" w:ascii="宋体" w:hAnsi="宋体" w:eastAsia="宋体" w:cs="宋体"/>
          <w:b/>
          <w:sz w:val="24"/>
        </w:rPr>
        <w:t>2.17 合同使用的文字和适用的法律</w:t>
      </w:r>
      <w:bookmarkEnd w:id="464"/>
      <w:bookmarkEnd w:id="465"/>
      <w:bookmarkEnd w:id="466"/>
      <w:bookmarkEnd w:id="467"/>
      <w:bookmarkEnd w:id="468"/>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2.17.1 合同使用汉语</w:t>
      </w:r>
      <w:r>
        <w:rPr>
          <w:rFonts w:hint="eastAsia" w:ascii="宋体" w:hAnsi="宋体" w:eastAsia="宋体" w:cs="宋体"/>
          <w:sz w:val="24"/>
          <w:lang w:eastAsia="zh-CN"/>
        </w:rPr>
        <w:t>书写</w:t>
      </w:r>
      <w:r>
        <w:rPr>
          <w:rFonts w:hint="eastAsia" w:ascii="宋体" w:hAnsi="宋体" w:eastAsia="宋体" w:cs="宋体"/>
          <w:sz w:val="24"/>
        </w:rPr>
        <w:t>、变更和解释；</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2.17.2 合同适用中华人民共和国法律。</w:t>
      </w:r>
    </w:p>
    <w:p>
      <w:pPr>
        <w:spacing w:line="560" w:lineRule="exact"/>
        <w:ind w:firstLine="482" w:firstLineChars="200"/>
        <w:outlineLvl w:val="0"/>
        <w:rPr>
          <w:rFonts w:hint="eastAsia" w:ascii="宋体" w:hAnsi="宋体" w:eastAsia="宋体" w:cs="宋体"/>
          <w:b/>
          <w:sz w:val="24"/>
        </w:rPr>
      </w:pPr>
      <w:bookmarkStart w:id="469" w:name="_Toc30599"/>
      <w:bookmarkStart w:id="470" w:name="_Toc18540"/>
      <w:bookmarkStart w:id="471" w:name="_Toc4355"/>
      <w:r>
        <w:rPr>
          <w:rFonts w:hint="eastAsia" w:ascii="宋体" w:hAnsi="宋体" w:eastAsia="宋体" w:cs="宋体"/>
          <w:b/>
          <w:sz w:val="24"/>
        </w:rPr>
        <w:t>2.18 计量单位</w:t>
      </w:r>
      <w:bookmarkEnd w:id="469"/>
      <w:bookmarkEnd w:id="470"/>
      <w:bookmarkEnd w:id="47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除技术规范中另有规定外</w:t>
      </w:r>
      <w:r>
        <w:rPr>
          <w:rFonts w:hint="eastAsia" w:ascii="宋体" w:hAnsi="宋体" w:cs="宋体"/>
          <w:sz w:val="24"/>
          <w:lang w:eastAsia="zh-CN"/>
        </w:rPr>
        <w:t>，</w:t>
      </w:r>
      <w:r>
        <w:rPr>
          <w:rFonts w:hint="eastAsia" w:ascii="宋体" w:hAnsi="宋体" w:eastAsia="宋体" w:cs="宋体"/>
          <w:sz w:val="24"/>
        </w:rPr>
        <w:t>合同的计量单位均使用国家法定计量单位。</w:t>
      </w:r>
    </w:p>
    <w:p>
      <w:pPr>
        <w:spacing w:line="560" w:lineRule="exact"/>
        <w:ind w:firstLine="482" w:firstLineChars="200"/>
        <w:rPr>
          <w:rFonts w:hint="eastAsia" w:ascii="宋体" w:hAnsi="宋体" w:eastAsia="宋体" w:cs="宋体"/>
          <w:b/>
          <w:sz w:val="24"/>
        </w:rPr>
      </w:pPr>
      <w:r>
        <w:rPr>
          <w:rFonts w:hint="eastAsia" w:ascii="宋体" w:hAnsi="宋体" w:eastAsia="宋体" w:cs="宋体"/>
          <w:b/>
          <w:sz w:val="24"/>
        </w:rPr>
        <w:t>2.19合同份数</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合同份数按</w:t>
      </w:r>
      <w:r>
        <w:rPr>
          <w:rFonts w:hint="eastAsia" w:ascii="宋体" w:hAnsi="宋体" w:eastAsia="宋体" w:cs="宋体"/>
          <w:b/>
          <w:i/>
          <w:sz w:val="24"/>
          <w:u w:val="single"/>
        </w:rPr>
        <w:t>合同专用条款</w:t>
      </w:r>
      <w:r>
        <w:rPr>
          <w:rFonts w:hint="eastAsia" w:ascii="宋体" w:hAnsi="宋体" w:eastAsia="宋体" w:cs="宋体"/>
          <w:sz w:val="24"/>
        </w:rPr>
        <w:t>规定，每份均具有同等法律效力。</w:t>
      </w:r>
    </w:p>
    <w:p>
      <w:pPr>
        <w:spacing w:line="360" w:lineRule="auto"/>
        <w:jc w:val="center"/>
        <w:outlineLvl w:val="0"/>
        <w:rPr>
          <w:rFonts w:hint="eastAsia" w:ascii="宋体" w:hAnsi="宋体" w:eastAsia="宋体" w:cs="宋体"/>
          <w:b/>
          <w:sz w:val="24"/>
        </w:rPr>
      </w:pPr>
      <w:r>
        <w:rPr>
          <w:rFonts w:hint="eastAsia" w:ascii="宋体" w:hAnsi="宋体" w:eastAsia="宋体" w:cs="宋体"/>
          <w:kern w:val="0"/>
        </w:rPr>
        <w:br w:type="page"/>
      </w:r>
      <w:bookmarkStart w:id="472" w:name="_Toc331685784"/>
      <w:r>
        <w:rPr>
          <w:rFonts w:hint="eastAsia" w:ascii="宋体" w:hAnsi="宋体" w:eastAsia="宋体" w:cs="宋体"/>
          <w:b/>
          <w:sz w:val="24"/>
        </w:rPr>
        <w:t xml:space="preserve"> </w:t>
      </w:r>
      <w:bookmarkEnd w:id="472"/>
      <w:r>
        <w:rPr>
          <w:rFonts w:hint="eastAsia" w:ascii="宋体" w:hAnsi="宋体" w:eastAsia="宋体" w:cs="宋体"/>
          <w:b/>
          <w:sz w:val="24"/>
        </w:rPr>
        <w:t>第三部分  合同专用条款</w:t>
      </w:r>
    </w:p>
    <w:p>
      <w:pPr>
        <w:spacing w:line="560" w:lineRule="exact"/>
        <w:ind w:left="-420" w:leftChars="-200" w:right="-420" w:rightChars="-200" w:firstLine="480" w:firstLineChars="200"/>
        <w:rPr>
          <w:rFonts w:hint="eastAsia" w:ascii="宋体" w:hAnsi="宋体" w:eastAsia="宋体" w:cs="宋体"/>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01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5"/>
        <w:gridCol w:w="8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5" w:type="dxa"/>
            <w:tcBorders>
              <w:lef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条款号</w:t>
            </w:r>
          </w:p>
        </w:tc>
        <w:tc>
          <w:tcPr>
            <w:tcW w:w="8049" w:type="dxa"/>
            <w:vAlign w:val="center"/>
          </w:tcPr>
          <w:p>
            <w:pPr>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1.3.2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1.4.2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 xml:space="preserve">1.5.1 </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1.5.2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 xml:space="preserve">1.5.3 </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1.6.2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1.7.1</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1.7.2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1.7.3</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1.7.4.1</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1.7.4.2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1.7.4.3</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1.8.7</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1.9.1</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1.9.2</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2.3.2</w:t>
            </w:r>
          </w:p>
        </w:tc>
        <w:tc>
          <w:tcPr>
            <w:tcW w:w="8049" w:type="dxa"/>
            <w:vAlign w:val="center"/>
          </w:tcPr>
          <w:p>
            <w:pPr>
              <w:spacing w:before="0" w:beforeAutospacing="0" w:after="0" w:afterAutospacing="0" w:line="360" w:lineRule="auto"/>
              <w:ind w:left="-420" w:leftChars="-200" w:right="-420" w:rightChars="-200" w:firstLine="480" w:firstLineChars="20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2.5</w:t>
            </w:r>
          </w:p>
        </w:tc>
        <w:tc>
          <w:tcPr>
            <w:tcW w:w="8049" w:type="dxa"/>
            <w:vAlign w:val="center"/>
          </w:tcPr>
          <w:p>
            <w:pPr>
              <w:spacing w:before="0" w:beforeAutospacing="0" w:after="0" w:afterAutospacing="0" w:line="360" w:lineRule="auto"/>
              <w:ind w:left="-420" w:leftChars="-200" w:right="-420" w:rightChars="-200" w:firstLine="480" w:firstLineChars="20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2.11.3</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top"/>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 xml:space="preserve">2.11.4 </w:t>
            </w:r>
          </w:p>
        </w:tc>
        <w:tc>
          <w:tcPr>
            <w:tcW w:w="8049" w:type="dxa"/>
            <w:vAlign w:val="top"/>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2.15.1</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5" w:type="dxa"/>
            <w:tcBorders>
              <w:left w:val="single" w:color="auto" w:sz="4"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2.15.3</w:t>
            </w:r>
          </w:p>
        </w:tc>
        <w:tc>
          <w:tcPr>
            <w:tcW w:w="8049" w:type="dxa"/>
            <w:vAlign w:val="center"/>
          </w:tcPr>
          <w:p>
            <w:pPr>
              <w:spacing w:before="0" w:beforeAutospacing="0" w:after="0" w:afterAutospacing="0" w:line="360" w:lineRule="auto"/>
              <w:ind w:left="0" w:right="0"/>
              <w:rPr>
                <w:rFonts w:hint="eastAsia" w:ascii="宋体" w:hAnsi="宋体" w:eastAsia="宋体" w:cs="宋体"/>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5" w:type="dxa"/>
            <w:tcBorders>
              <w:left w:val="single" w:color="auto" w:sz="4" w:space="0"/>
            </w:tcBorders>
            <w:vAlign w:val="top"/>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2.19</w:t>
            </w:r>
          </w:p>
        </w:tc>
        <w:tc>
          <w:tcPr>
            <w:tcW w:w="8049" w:type="dxa"/>
            <w:vAlign w:val="top"/>
          </w:tcPr>
          <w:p>
            <w:pPr>
              <w:spacing w:before="0" w:beforeAutospacing="0" w:after="0" w:afterAutospacing="0" w:line="360" w:lineRule="auto"/>
              <w:ind w:left="0" w:right="0"/>
              <w:rPr>
                <w:rFonts w:hint="eastAsia" w:ascii="宋体" w:hAnsi="宋体" w:eastAsia="宋体" w:cs="宋体"/>
                <w:sz w:val="24"/>
                <w:szCs w:val="20"/>
              </w:rPr>
            </w:pPr>
          </w:p>
        </w:tc>
      </w:tr>
    </w:tbl>
    <w:p>
      <w:pPr>
        <w:spacing w:line="240" w:lineRule="auto"/>
        <w:jc w:val="left"/>
        <w:outlineLvl w:val="9"/>
        <w:rPr>
          <w:rFonts w:hint="eastAsia" w:ascii="宋体" w:hAnsi="宋体" w:eastAsia="宋体" w:cs="宋体"/>
          <w:b/>
          <w:sz w:val="36"/>
          <w:szCs w:val="20"/>
        </w:rPr>
      </w:pPr>
      <w:r>
        <w:rPr>
          <w:rFonts w:hint="eastAsia" w:ascii="宋体" w:hAnsi="宋体" w:eastAsia="宋体" w:cs="宋体"/>
          <w:b/>
          <w:sz w:val="36"/>
          <w:szCs w:val="20"/>
        </w:rPr>
        <w:br w:type="page"/>
      </w: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2"/>
      <w:r>
        <w:rPr>
          <w:rFonts w:hint="eastAsia" w:ascii="宋体" w:hAnsi="宋体" w:eastAsia="宋体" w:cs="宋体"/>
          <w:b/>
          <w:sz w:val="36"/>
          <w:szCs w:val="20"/>
        </w:rPr>
        <w:t xml:space="preserve"> </w:t>
      </w:r>
      <w:bookmarkEnd w:id="393"/>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一、投标人提交投标文件须知：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4、评标委员会将应用投标人提交的资料作出自己的判断。</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5、投标人提交的材料将在一定期限内被保密保存，但不退还。</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6、全部文件应按投标人须知中规定的语言和份数提交。投标文件组成漏项或未按规定的格式编制，内容不全或内容字迹模糊辨认不清的情况，</w:t>
      </w:r>
      <w:r>
        <w:rPr>
          <w:rFonts w:hint="eastAsia" w:ascii="宋体" w:hAnsi="宋体" w:eastAsia="宋体" w:cs="宋体"/>
          <w:b/>
          <w:color w:val="auto"/>
          <w:sz w:val="24"/>
          <w:highlight w:val="none"/>
        </w:rPr>
        <w:t>将有可能被评标委员会认定为投标无效。</w:t>
      </w:r>
    </w:p>
    <w:p>
      <w:pPr>
        <w:spacing w:line="240" w:lineRule="auto"/>
        <w:jc w:val="left"/>
        <w:outlineLvl w:val="9"/>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jc w:val="center"/>
        <w:outlineLvl w:val="0"/>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r>
        <w:rPr>
          <w:rFonts w:hint="eastAsia" w:ascii="宋体" w:hAnsi="宋体" w:eastAsia="宋体" w:cs="宋体"/>
          <w:b/>
          <w:bCs/>
          <w:color w:val="auto"/>
          <w:sz w:val="40"/>
          <w:szCs w:val="48"/>
          <w:highlight w:val="none"/>
        </w:rPr>
        <w:t>电子备份投标文件的外包装封面格式</w:t>
      </w:r>
    </w:p>
    <w:p>
      <w:pPr>
        <w:rPr>
          <w:rFonts w:hint="eastAsia" w:ascii="宋体" w:hAnsi="宋体" w:eastAsia="宋体" w:cs="宋体"/>
          <w:b/>
          <w:bCs/>
          <w:color w:val="auto"/>
          <w:sz w:val="40"/>
          <w:szCs w:val="48"/>
          <w:highlight w:val="none"/>
        </w:rPr>
      </w:pPr>
    </w:p>
    <w:p>
      <w:pP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3" w:name="_Toc13184"/>
      <w:r>
        <w:rPr>
          <w:rFonts w:hint="eastAsia" w:ascii="宋体" w:hAnsi="宋体" w:eastAsia="宋体" w:cs="宋体"/>
          <w:b/>
          <w:bCs/>
          <w:color w:val="auto"/>
          <w:sz w:val="40"/>
          <w:szCs w:val="48"/>
          <w:highlight w:val="none"/>
        </w:rPr>
        <w:t>电子备份投标文件</w:t>
      </w:r>
      <w:bookmarkEnd w:id="473"/>
    </w:p>
    <w:p>
      <w:pPr>
        <w:jc w:val="center"/>
        <w:rPr>
          <w:rFonts w:hint="eastAsia" w:ascii="宋体" w:hAnsi="宋体" w:eastAsia="宋体" w:cs="宋体"/>
          <w:b/>
          <w:bCs/>
          <w:color w:val="auto"/>
          <w:sz w:val="40"/>
          <w:szCs w:val="48"/>
          <w:highlight w:val="none"/>
        </w:rPr>
      </w:pPr>
    </w:p>
    <w:p>
      <w:pPr>
        <w:jc w:val="cente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4" w:name="_Toc18701"/>
      <w:r>
        <w:rPr>
          <w:rFonts w:hint="eastAsia" w:ascii="宋体" w:hAnsi="宋体" w:eastAsia="宋体" w:cs="宋体"/>
          <w:b/>
          <w:bCs/>
          <w:color w:val="auto"/>
          <w:sz w:val="40"/>
          <w:szCs w:val="48"/>
          <w:highlight w:val="none"/>
        </w:rPr>
        <w:t>项目名称：</w:t>
      </w:r>
      <w:bookmarkEnd w:id="474"/>
    </w:p>
    <w:p>
      <w:pPr>
        <w:jc w:val="cente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5" w:name="_Toc20693"/>
      <w:r>
        <w:rPr>
          <w:rFonts w:hint="eastAsia" w:ascii="宋体" w:hAnsi="宋体" w:eastAsia="宋体" w:cs="宋体"/>
          <w:b/>
          <w:bCs/>
          <w:color w:val="auto"/>
          <w:sz w:val="40"/>
          <w:szCs w:val="48"/>
          <w:highlight w:val="none"/>
        </w:rPr>
        <w:t>项目编号：</w:t>
      </w:r>
      <w:bookmarkEnd w:id="475"/>
    </w:p>
    <w:p>
      <w:pPr>
        <w:rPr>
          <w:rFonts w:hint="eastAsia" w:ascii="宋体" w:hAnsi="宋体" w:eastAsia="宋体" w:cs="宋体"/>
          <w:b/>
          <w:bCs/>
          <w:color w:val="auto"/>
          <w:sz w:val="40"/>
          <w:szCs w:val="48"/>
          <w:highlight w:val="none"/>
        </w:rPr>
      </w:pPr>
    </w:p>
    <w:p>
      <w:pPr>
        <w:rPr>
          <w:rFonts w:hint="eastAsia" w:ascii="宋体" w:hAnsi="宋体" w:eastAsia="宋体" w:cs="宋体"/>
          <w:b/>
          <w:bCs/>
          <w:color w:val="auto"/>
          <w:sz w:val="40"/>
          <w:szCs w:val="48"/>
          <w:highlight w:val="none"/>
        </w:rPr>
      </w:pPr>
    </w:p>
    <w:p>
      <w:pPr>
        <w:rPr>
          <w:rFonts w:hint="eastAsia" w:ascii="宋体" w:hAnsi="宋体" w:eastAsia="宋体" w:cs="宋体"/>
          <w:b/>
          <w:bCs/>
          <w:color w:val="auto"/>
          <w:sz w:val="40"/>
          <w:szCs w:val="48"/>
          <w:highlight w:val="none"/>
        </w:rPr>
      </w:pPr>
    </w:p>
    <w:p>
      <w:pP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6" w:name="_Toc27616"/>
      <w:r>
        <w:rPr>
          <w:rFonts w:hint="eastAsia" w:ascii="宋体" w:hAnsi="宋体" w:eastAsia="宋体" w:cs="宋体"/>
          <w:b/>
          <w:bCs/>
          <w:color w:val="auto"/>
          <w:sz w:val="40"/>
          <w:szCs w:val="48"/>
          <w:highlight w:val="none"/>
        </w:rPr>
        <w:t>投标人名称：（盖章）</w:t>
      </w:r>
      <w:bookmarkEnd w:id="476"/>
    </w:p>
    <w:p>
      <w:pPr>
        <w:jc w:val="cente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7" w:name="_Toc8328"/>
      <w:r>
        <w:rPr>
          <w:rFonts w:hint="eastAsia" w:ascii="宋体" w:hAnsi="宋体" w:eastAsia="宋体" w:cs="宋体"/>
          <w:b/>
          <w:bCs/>
          <w:color w:val="auto"/>
          <w:sz w:val="40"/>
          <w:szCs w:val="48"/>
          <w:highlight w:val="none"/>
        </w:rPr>
        <w:t>投标人地址：</w:t>
      </w:r>
      <w:bookmarkEnd w:id="477"/>
    </w:p>
    <w:p>
      <w:pPr>
        <w:jc w:val="cente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8" w:name="_Toc23143"/>
      <w:r>
        <w:rPr>
          <w:rFonts w:hint="eastAsia" w:ascii="宋体" w:hAnsi="宋体" w:eastAsia="宋体" w:cs="宋体"/>
          <w:b/>
          <w:bCs/>
          <w:color w:val="auto"/>
          <w:sz w:val="40"/>
          <w:szCs w:val="48"/>
          <w:highlight w:val="none"/>
        </w:rPr>
        <w:t>在</w:t>
      </w:r>
      <w:r>
        <w:rPr>
          <w:rFonts w:hint="eastAsia" w:ascii="宋体" w:hAnsi="宋体" w:eastAsia="宋体" w:cs="宋体"/>
          <w:b/>
          <w:bCs/>
          <w:color w:val="auto"/>
          <w:sz w:val="40"/>
          <w:szCs w:val="48"/>
          <w:highlight w:val="none"/>
          <w:lang w:val="en-US" w:eastAsia="zh-CN"/>
        </w:rPr>
        <w:t xml:space="preserve">   </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 xml:space="preserve">年 </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月</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 xml:space="preserve"> 日</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 xml:space="preserve"> 时</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 xml:space="preserve"> 分之前不得启封。</w:t>
      </w:r>
      <w:bookmarkEnd w:id="478"/>
    </w:p>
    <w:p>
      <w:pPr>
        <w:jc w:val="center"/>
        <w:rPr>
          <w:rFonts w:hint="eastAsia" w:ascii="宋体" w:hAnsi="宋体" w:eastAsia="宋体" w:cs="宋体"/>
          <w:b/>
          <w:bCs/>
          <w:color w:val="auto"/>
          <w:sz w:val="40"/>
          <w:szCs w:val="48"/>
          <w:highlight w:val="none"/>
        </w:rPr>
      </w:pPr>
    </w:p>
    <w:p>
      <w:pPr>
        <w:jc w:val="center"/>
        <w:outlineLvl w:val="0"/>
        <w:rPr>
          <w:rFonts w:hint="eastAsia" w:ascii="宋体" w:hAnsi="宋体" w:eastAsia="宋体" w:cs="宋体"/>
          <w:b/>
          <w:bCs/>
          <w:color w:val="auto"/>
          <w:sz w:val="40"/>
          <w:szCs w:val="48"/>
          <w:highlight w:val="none"/>
        </w:rPr>
      </w:pPr>
      <w:bookmarkStart w:id="479" w:name="_Toc10680"/>
      <w:r>
        <w:rPr>
          <w:rFonts w:hint="eastAsia" w:ascii="宋体" w:hAnsi="宋体" w:eastAsia="宋体" w:cs="宋体"/>
          <w:b/>
          <w:bCs/>
          <w:color w:val="auto"/>
          <w:sz w:val="40"/>
          <w:szCs w:val="48"/>
          <w:highlight w:val="none"/>
        </w:rPr>
        <w:t>年</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 xml:space="preserve">  月   </w:t>
      </w:r>
      <w:r>
        <w:rPr>
          <w:rFonts w:hint="eastAsia" w:ascii="宋体" w:hAnsi="宋体" w:eastAsia="宋体" w:cs="宋体"/>
          <w:b/>
          <w:bCs/>
          <w:color w:val="auto"/>
          <w:sz w:val="40"/>
          <w:szCs w:val="48"/>
          <w:highlight w:val="none"/>
        </w:rPr>
        <w:tab/>
      </w:r>
      <w:r>
        <w:rPr>
          <w:rFonts w:hint="eastAsia" w:ascii="宋体" w:hAnsi="宋体" w:eastAsia="宋体" w:cs="宋体"/>
          <w:b/>
          <w:bCs/>
          <w:color w:val="auto"/>
          <w:sz w:val="40"/>
          <w:szCs w:val="48"/>
          <w:highlight w:val="none"/>
        </w:rPr>
        <w:t>日</w:t>
      </w:r>
      <w:bookmarkEnd w:id="479"/>
    </w:p>
    <w:p>
      <w:pPr>
        <w:spacing w:line="240" w:lineRule="auto"/>
        <w:jc w:val="left"/>
        <w:outlineLvl w:val="9"/>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pacing w:line="360" w:lineRule="auto"/>
        <w:jc w:val="center"/>
        <w:outlineLvl w:val="0"/>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资格文件部分</w:t>
      </w:r>
      <w:r>
        <w:rPr>
          <w:rFonts w:hint="eastAsia" w:ascii="宋体" w:hAnsi="宋体" w:cs="宋体"/>
          <w:b/>
          <w:color w:val="auto"/>
          <w:kern w:val="0"/>
          <w:sz w:val="44"/>
          <w:szCs w:val="44"/>
          <w:highlight w:val="none"/>
          <w:lang w:eastAsia="zh-CN"/>
        </w:rPr>
        <w:t>（</w:t>
      </w:r>
      <w:r>
        <w:rPr>
          <w:rFonts w:hint="eastAsia" w:ascii="宋体" w:hAnsi="宋体" w:eastAsia="宋体" w:cs="宋体"/>
          <w:b/>
          <w:color w:val="auto"/>
          <w:kern w:val="0"/>
          <w:sz w:val="44"/>
          <w:szCs w:val="44"/>
          <w:highlight w:val="none"/>
        </w:rPr>
        <w:t>封面）</w:t>
      </w:r>
    </w:p>
    <w:p>
      <w:pPr>
        <w:spacing w:line="360" w:lineRule="auto"/>
        <w:jc w:val="center"/>
        <w:outlineLvl w:val="0"/>
        <w:rPr>
          <w:rFonts w:hint="eastAsia" w:ascii="宋体" w:hAnsi="宋体" w:eastAsia="宋体" w:cs="宋体"/>
          <w:b/>
          <w:color w:val="auto"/>
          <w:kern w:val="0"/>
          <w:sz w:val="36"/>
          <w:szCs w:val="36"/>
          <w:highlight w:val="none"/>
        </w:rPr>
      </w:pPr>
    </w:p>
    <w:p>
      <w:pPr>
        <w:shd w:val="clear" w:color="auto" w:fill="FFFFFF"/>
        <w:snapToGrid w:val="0"/>
        <w:spacing w:line="360" w:lineRule="auto"/>
        <w:jc w:val="center"/>
        <w:outlineLvl w:val="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（项目名称）</w:t>
      </w:r>
    </w:p>
    <w:p>
      <w:pPr>
        <w:shd w:val="clear" w:color="auto" w:fill="FFFFFF"/>
        <w:snapToGrid w:val="0"/>
        <w:spacing w:line="360" w:lineRule="auto"/>
        <w:jc w:val="center"/>
        <w:outlineLvl w:val="0"/>
        <w:rPr>
          <w:rFonts w:hint="eastAsia" w:ascii="宋体" w:hAnsi="宋体" w:eastAsia="宋体" w:cs="宋体"/>
          <w:b/>
          <w:bCs/>
          <w:color w:val="auto"/>
          <w:sz w:val="52"/>
          <w:szCs w:val="52"/>
          <w:highlight w:val="none"/>
        </w:rPr>
      </w:pPr>
    </w:p>
    <w:p>
      <w:pPr>
        <w:shd w:val="clear" w:color="auto" w:fill="FFFFFF"/>
        <w:snapToGrid w:val="0"/>
        <w:spacing w:line="360" w:lineRule="auto"/>
        <w:jc w:val="center"/>
        <w:outlineLvl w:val="0"/>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资  格  文  件</w:t>
      </w:r>
    </w:p>
    <w:p>
      <w:pPr>
        <w:widowControl/>
        <w:spacing w:line="360" w:lineRule="auto"/>
        <w:ind w:right="-2"/>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（线上电子招投标）</w:t>
      </w:r>
    </w:p>
    <w:p>
      <w:pPr>
        <w:pStyle w:val="84"/>
        <w:spacing w:line="360" w:lineRule="auto"/>
        <w:rPr>
          <w:rFonts w:hint="eastAsia" w:ascii="宋体" w:hAnsi="宋体" w:eastAsia="宋体" w:cs="宋体"/>
          <w:color w:val="auto"/>
          <w:sz w:val="32"/>
          <w:szCs w:val="32"/>
          <w:highlight w:val="none"/>
        </w:rPr>
      </w:pPr>
    </w:p>
    <w:p>
      <w:pPr>
        <w:shd w:val="clear" w:color="auto" w:fill="FFFFFF"/>
        <w:snapToGrid w:val="0"/>
        <w:spacing w:line="360" w:lineRule="auto"/>
        <w:jc w:val="center"/>
        <w:outlineLvl w:val="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招标编号：YHZFCG202</w:t>
      </w:r>
      <w:r>
        <w:rPr>
          <w:rFonts w:hint="eastAsia" w:ascii="宋体" w:hAnsi="宋体" w:eastAsia="宋体" w:cs="宋体"/>
          <w:b/>
          <w:bCs/>
          <w:color w:val="auto"/>
          <w:sz w:val="32"/>
          <w:szCs w:val="32"/>
          <w:highlight w:val="none"/>
          <w:lang w:val="en-US" w:eastAsia="zh-CN"/>
        </w:rPr>
        <w:t>4</w:t>
      </w:r>
      <w:r>
        <w:rPr>
          <w:rFonts w:hint="eastAsia" w:ascii="宋体" w:hAnsi="宋体" w:eastAsia="宋体" w:cs="宋体"/>
          <w:b/>
          <w:bCs/>
          <w:color w:val="auto"/>
          <w:sz w:val="32"/>
          <w:szCs w:val="32"/>
          <w:highlight w:val="none"/>
        </w:rPr>
        <w:t>-</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napToGrid w:val="0"/>
        <w:spacing w:line="360" w:lineRule="auto"/>
        <w:rPr>
          <w:rFonts w:hint="eastAsia" w:ascii="宋体" w:hAnsi="宋体" w:eastAsia="宋体" w:cs="宋体"/>
          <w:color w:val="auto"/>
          <w:sz w:val="32"/>
          <w:szCs w:val="32"/>
          <w:highlight w:val="none"/>
        </w:rPr>
      </w:pPr>
    </w:p>
    <w:p>
      <w:pPr>
        <w:snapToGrid w:val="0"/>
        <w:spacing w:line="360" w:lineRule="auto"/>
        <w:ind w:firstLine="1920" w:firstLineChars="600"/>
        <w:rPr>
          <w:rFonts w:hint="eastAsia" w:ascii="宋体" w:hAnsi="宋体" w:eastAsia="宋体" w:cs="宋体"/>
          <w:color w:val="auto"/>
          <w:sz w:val="32"/>
          <w:szCs w:val="32"/>
          <w:highlight w:val="none"/>
        </w:rPr>
      </w:pPr>
    </w:p>
    <w:p>
      <w:pP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年   月   日</w:t>
      </w:r>
    </w:p>
    <w:p>
      <w:pPr>
        <w:pStyle w:val="2"/>
        <w:snapToGrid w:val="0"/>
        <w:rPr>
          <w:rFonts w:hint="eastAsia" w:ascii="宋体" w:hAnsi="宋体" w:eastAsia="宋体" w:cs="宋体"/>
          <w:color w:val="auto"/>
          <w:sz w:val="32"/>
          <w:szCs w:val="32"/>
          <w:highlight w:val="none"/>
        </w:rPr>
        <w:sectPr>
          <w:headerReference r:id="rId4" w:type="default"/>
          <w:footerReference r:id="rId5"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napToGrid w:val="0"/>
          <w:kern w:val="28"/>
          <w:sz w:val="24"/>
          <w:szCs w:val="20"/>
          <w:lang w:eastAsia="zh-CN"/>
        </w:rPr>
        <w:t>（</w:t>
      </w:r>
      <w:r>
        <w:rPr>
          <w:rFonts w:hint="eastAsia" w:ascii="宋体" w:hAnsi="宋体" w:eastAsia="宋体" w:cs="宋体"/>
          <w:snapToGrid w:val="0"/>
          <w:kern w:val="28"/>
          <w:sz w:val="24"/>
          <w:szCs w:val="20"/>
          <w:lang w:val="en-US" w:eastAsia="zh-CN"/>
        </w:rPr>
        <w:t>如有）</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color w:val="000000"/>
          <w:sz w:val="24"/>
        </w:rPr>
      </w:pP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（采购人）、（采购代理机构）：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我方参与</w:t>
      </w:r>
      <w:r>
        <w:rPr>
          <w:rFonts w:hint="eastAsia" w:ascii="宋体" w:hAnsi="宋体" w:eastAsia="宋体" w:cs="宋体"/>
          <w:color w:val="000000"/>
          <w:sz w:val="24"/>
          <w:u w:val="single"/>
          <w:lang w:val="en-US" w:eastAsia="zh-CN"/>
        </w:rPr>
        <w:t xml:space="preserve">  </w:t>
      </w:r>
      <w:r>
        <w:rPr>
          <w:rFonts w:hint="eastAsia" w:ascii="宋体" w:hAnsi="宋体" w:eastAsia="宋体" w:cs="宋体"/>
          <w:b/>
          <w:bCs/>
          <w:color w:val="000000"/>
          <w:sz w:val="24"/>
          <w:u w:val="single"/>
        </w:rPr>
        <w:t>（项目名称）</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【招标编号：</w:t>
      </w:r>
      <w:r>
        <w:rPr>
          <w:rFonts w:hint="eastAsia" w:ascii="宋体" w:hAnsi="宋体" w:eastAsia="宋体" w:cs="宋体"/>
          <w:b/>
          <w:bCs/>
          <w:color w:val="000000"/>
          <w:sz w:val="24"/>
          <w:lang w:val="en-US" w:eastAsia="zh-CN"/>
        </w:rPr>
        <w:t xml:space="preserve">        </w:t>
      </w:r>
      <w:r>
        <w:rPr>
          <w:rFonts w:hint="eastAsia" w:ascii="宋体" w:hAnsi="宋体" w:eastAsia="宋体" w:cs="宋体"/>
          <w:color w:val="000000"/>
          <w:sz w:val="24"/>
        </w:rPr>
        <w:t>】政府采购活动，郑重承诺：</w:t>
      </w:r>
    </w:p>
    <w:p>
      <w:pPr>
        <w:snapToGrid w:val="0"/>
        <w:spacing w:line="360" w:lineRule="auto"/>
        <w:ind w:firstLine="360" w:firstLineChars="150"/>
        <w:rPr>
          <w:rFonts w:hint="eastAsia" w:ascii="宋体" w:hAnsi="宋体" w:eastAsia="宋体" w:cs="宋体"/>
          <w:color w:val="000000"/>
          <w:sz w:val="24"/>
        </w:rPr>
      </w:pPr>
      <w:r>
        <w:rPr>
          <w:rFonts w:hint="eastAsia" w:ascii="宋体" w:hAnsi="宋体" w:eastAsia="宋体" w:cs="宋体"/>
          <w:color w:val="000000"/>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1、具有独立承担民事责任的能力；</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3、具有履行合同所必需的设备和专业技术能力；</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w:t>
      </w:r>
      <w:r>
        <w:rPr>
          <w:rFonts w:hint="eastAsia" w:ascii="宋体" w:hAnsi="宋体" w:cs="宋体"/>
          <w:sz w:val="24"/>
          <w:lang w:eastAsia="zh-CN"/>
        </w:rPr>
        <w:t>）</w:t>
      </w:r>
      <w:r>
        <w:rPr>
          <w:rFonts w:hint="eastAsia" w:ascii="宋体" w:hAnsi="宋体" w:eastAsia="宋体" w:cs="宋体"/>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w:t>
      </w:r>
      <w:r>
        <w:rPr>
          <w:rFonts w:hint="eastAsia" w:ascii="宋体" w:hAnsi="宋体" w:eastAsia="宋体" w:cs="宋体"/>
          <w:sz w:val="24"/>
          <w:lang w:eastAsia="zh-CN"/>
        </w:rPr>
        <w:t>评估</w:t>
      </w:r>
      <w:r>
        <w:rPr>
          <w:rFonts w:hint="eastAsia" w:ascii="宋体" w:hAnsi="宋体" w:eastAsia="宋体" w:cs="宋体"/>
          <w:sz w:val="24"/>
        </w:rPr>
        <w:t>、检测等服务后再参加该采购项目的其他采购活动的。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w:t>
      </w:r>
      <w:r>
        <w:rPr>
          <w:rFonts w:hint="eastAsia" w:ascii="宋体" w:hAnsi="宋体" w:cs="宋体"/>
          <w:kern w:val="0"/>
          <w:sz w:val="24"/>
          <w:lang w:val="zh-CN"/>
        </w:rPr>
        <w:t>（</w:t>
      </w:r>
      <w:r>
        <w:rPr>
          <w:rFonts w:hint="eastAsia" w:ascii="宋体" w:hAnsi="宋体" w:eastAsia="宋体" w:cs="宋体"/>
          <w:kern w:val="0"/>
          <w:sz w:val="24"/>
          <w:lang w:val="zh-CN"/>
        </w:rPr>
        <w:t>电子签名</w:t>
      </w:r>
      <w:r>
        <w:rPr>
          <w:rFonts w:hint="eastAsia" w:ascii="宋体" w:hAnsi="宋体" w:cs="宋体"/>
          <w:kern w:val="0"/>
          <w:sz w:val="24"/>
          <w:lang w:val="zh-CN"/>
        </w:rPr>
        <w:t>）</w:t>
      </w: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
        <w:rPr>
          <w:rFonts w:hint="eastAsia" w:ascii="宋体" w:hAnsi="宋体" w:eastAsia="宋体" w:cs="宋体"/>
        </w:rPr>
      </w:pPr>
    </w:p>
    <w:p>
      <w:pPr>
        <w:rPr>
          <w:rFonts w:hint="eastAsia" w:ascii="宋体" w:hAnsi="宋体" w:eastAsia="宋体" w:cs="宋体"/>
        </w:rPr>
      </w:pPr>
    </w:p>
    <w:p>
      <w:pPr>
        <w:widowControl/>
        <w:numPr>
          <w:ilvl w:val="0"/>
          <w:numId w:val="5"/>
        </w:numPr>
        <w:adjustRightInd/>
        <w:spacing w:line="240" w:lineRule="auto"/>
        <w:ind w:firstLine="2891" w:firstLineChars="900"/>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联合协议（如果有）</w:t>
      </w:r>
    </w:p>
    <w:p>
      <w:pPr>
        <w:widowControl/>
        <w:numPr>
          <w:ilvl w:val="0"/>
          <w:numId w:val="0"/>
        </w:numPr>
        <w:adjustRightInd/>
        <w:spacing w:line="240" w:lineRule="auto"/>
        <w:ind w:firstLine="0" w:firstLineChars="0"/>
        <w:jc w:val="left"/>
        <w:rPr>
          <w:rFonts w:hint="eastAsia" w:ascii="宋体" w:hAnsi="宋体" w:eastAsia="宋体" w:cs="宋体"/>
          <w:b/>
          <w:color w:val="FF0000"/>
          <w:kern w:val="0"/>
          <w:sz w:val="32"/>
          <w:szCs w:val="32"/>
        </w:rPr>
      </w:pP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三、落实政府采购政策需满足的资格要求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落实政府采购政策需满足的资格要求：本项目为专门面向</w:t>
      </w:r>
      <w:r>
        <w:rPr>
          <w:rFonts w:hint="eastAsia" w:ascii="宋体" w:hAnsi="宋体" w:eastAsia="宋体" w:cs="宋体"/>
          <w:b/>
          <w:bCs/>
          <w:sz w:val="24"/>
          <w:lang w:eastAsia="zh-CN"/>
        </w:rPr>
        <w:t>中小</w:t>
      </w:r>
      <w:r>
        <w:rPr>
          <w:rFonts w:hint="eastAsia" w:ascii="宋体" w:hAnsi="宋体" w:eastAsia="宋体" w:cs="宋体"/>
          <w:b/>
          <w:bCs/>
          <w:sz w:val="24"/>
        </w:rPr>
        <w:t>企业采购的项目</w:t>
      </w:r>
      <w:r>
        <w:rPr>
          <w:rFonts w:hint="eastAsia" w:ascii="宋体" w:hAnsi="宋体" w:cs="宋体"/>
          <w:b/>
          <w:bCs/>
          <w:sz w:val="24"/>
          <w:lang w:eastAsia="zh-CN"/>
        </w:rPr>
        <w:t>，</w:t>
      </w:r>
      <w:r>
        <w:rPr>
          <w:rFonts w:hint="eastAsia" w:ascii="宋体" w:hAnsi="宋体" w:eastAsia="宋体" w:cs="宋体"/>
          <w:b/>
          <w:bCs/>
          <w:sz w:val="24"/>
        </w:rPr>
        <w:t>投标单位应为</w:t>
      </w:r>
      <w:r>
        <w:rPr>
          <w:rFonts w:hint="eastAsia" w:ascii="宋体" w:hAnsi="宋体" w:eastAsia="宋体" w:cs="宋体"/>
          <w:b/>
          <w:bCs/>
          <w:sz w:val="24"/>
          <w:lang w:eastAsia="zh-CN"/>
        </w:rPr>
        <w:t>中</w:t>
      </w:r>
      <w:r>
        <w:rPr>
          <w:rFonts w:hint="eastAsia" w:ascii="宋体" w:hAnsi="宋体" w:eastAsia="宋体" w:cs="宋体"/>
          <w:b/>
          <w:bCs/>
          <w:sz w:val="24"/>
        </w:rPr>
        <w:t>小型企业</w:t>
      </w:r>
      <w:r>
        <w:rPr>
          <w:rFonts w:hint="eastAsia" w:ascii="宋体" w:hAnsi="宋体" w:cs="宋体"/>
          <w:b/>
          <w:bCs/>
          <w:sz w:val="24"/>
          <w:lang w:eastAsia="zh-CN"/>
        </w:rPr>
        <w:t>或小</w:t>
      </w:r>
      <w:r>
        <w:rPr>
          <w:rFonts w:hint="eastAsia" w:ascii="宋体" w:hAnsi="宋体" w:eastAsia="宋体" w:cs="宋体"/>
          <w:b/>
          <w:bCs/>
          <w:sz w:val="24"/>
        </w:rPr>
        <w:t>微企业或监狱企业和残疾人福利性单位；</w:t>
      </w:r>
      <w:r>
        <w:rPr>
          <w:rFonts w:hint="eastAsia" w:ascii="宋体" w:hAnsi="宋体" w:eastAsia="宋体" w:cs="宋体"/>
          <w:b/>
          <w:bCs/>
          <w:sz w:val="24"/>
          <w:lang w:eastAsia="zh-CN"/>
        </w:rPr>
        <w:t>投标时提供中小企业声明函（格式下附），</w:t>
      </w:r>
      <w:r>
        <w:rPr>
          <w:rFonts w:hint="eastAsia" w:ascii="宋体" w:hAnsi="宋体" w:eastAsia="宋体" w:cs="宋体"/>
          <w:b/>
          <w:bCs/>
          <w:sz w:val="24"/>
        </w:rPr>
        <w:t>否则其投标文件作无效投标处理。</w:t>
      </w:r>
    </w:p>
    <w:p>
      <w:pPr>
        <w:snapToGrid w:val="0"/>
        <w:spacing w:before="50" w:after="50" w:line="360" w:lineRule="auto"/>
        <w:ind w:firstLine="472" w:firstLineChars="196"/>
        <w:jc w:val="left"/>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.专门面向</w:t>
      </w:r>
      <w:r>
        <w:rPr>
          <w:rFonts w:hint="eastAsia" w:ascii="宋体" w:hAnsi="宋体" w:eastAsia="宋体" w:cs="宋体"/>
          <w:sz w:val="24"/>
          <w:lang w:eastAsia="zh-CN"/>
        </w:rPr>
        <w:t>小微</w:t>
      </w:r>
      <w:r>
        <w:rPr>
          <w:rFonts w:hint="eastAsia" w:ascii="宋体" w:hAnsi="宋体" w:eastAsia="宋体" w:cs="宋体"/>
          <w:sz w:val="24"/>
        </w:rPr>
        <w:t xml:space="preserve">企业，服务全部由符合政策要求的小微企业承接的，提供相应的中小企业声明函（附件7）。 </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color w:val="auto"/>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要求以联合体形式参加的，提供联合协议（附件5）和中小企业声明函（附件7），联合协议中</w:t>
      </w:r>
      <w:r>
        <w:rPr>
          <w:rFonts w:hint="eastAsia" w:ascii="宋体" w:hAnsi="宋体" w:eastAsia="宋体" w:cs="宋体"/>
          <w:sz w:val="24"/>
          <w:lang w:eastAsia="zh-CN"/>
        </w:rPr>
        <w:t>小微</w:t>
      </w:r>
      <w:r>
        <w:rPr>
          <w:rFonts w:hint="eastAsia" w:ascii="宋体" w:hAnsi="宋体" w:eastAsia="宋体" w:cs="宋体"/>
          <w:sz w:val="24"/>
        </w:rPr>
        <w:t>企业合同金额应当达到招标公告载明的比例；如果供应商本身提供所有标的均由</w:t>
      </w:r>
      <w:r>
        <w:rPr>
          <w:rFonts w:hint="eastAsia" w:ascii="宋体" w:hAnsi="宋体" w:eastAsia="宋体" w:cs="宋体"/>
          <w:sz w:val="24"/>
          <w:lang w:eastAsia="zh-CN"/>
        </w:rPr>
        <w:t>小微</w:t>
      </w:r>
      <w:r>
        <w:rPr>
          <w:rFonts w:hint="eastAsia" w:ascii="宋体" w:hAnsi="宋体" w:eastAsia="宋体" w:cs="宋体"/>
          <w:sz w:val="24"/>
        </w:rPr>
        <w:t>企业承</w:t>
      </w:r>
      <w:r>
        <w:rPr>
          <w:rFonts w:hint="eastAsia" w:ascii="宋体" w:hAnsi="宋体" w:eastAsia="宋体" w:cs="宋体"/>
          <w:color w:val="auto"/>
          <w:sz w:val="24"/>
        </w:rPr>
        <w:t>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视同符合了资格条件，无需再与其他</w:t>
      </w:r>
      <w:r>
        <w:rPr>
          <w:rFonts w:hint="eastAsia" w:ascii="宋体" w:hAnsi="宋体" w:eastAsia="宋体" w:cs="宋体"/>
          <w:color w:val="auto"/>
          <w:sz w:val="24"/>
          <w:lang w:eastAsia="zh-CN"/>
        </w:rPr>
        <w:t>小微</w:t>
      </w:r>
      <w:r>
        <w:rPr>
          <w:rFonts w:hint="eastAsia" w:ascii="宋体" w:hAnsi="宋体" w:eastAsia="宋体" w:cs="宋体"/>
          <w:color w:val="auto"/>
          <w:sz w:val="24"/>
        </w:rPr>
        <w:t>企业组成联合体参加政府采购活动，无需提供联合协议。</w:t>
      </w:r>
    </w:p>
    <w:p>
      <w:pPr>
        <w:snapToGrid w:val="0"/>
        <w:spacing w:before="50" w:after="50" w:line="360" w:lineRule="auto"/>
        <w:jc w:val="center"/>
        <w:rPr>
          <w:rFonts w:hint="eastAsia" w:ascii="宋体" w:hAnsi="宋体" w:eastAsia="宋体" w:cs="宋体"/>
          <w:color w:val="auto"/>
          <w:sz w:val="24"/>
        </w:rPr>
      </w:pPr>
      <w:r>
        <w:rPr>
          <w:rFonts w:hint="eastAsia" w:ascii="宋体" w:hAnsi="宋体" w:eastAsia="宋体" w:cs="宋体"/>
          <w:b/>
          <w:color w:val="auto"/>
          <w:sz w:val="24"/>
        </w:rPr>
        <w:t xml:space="preserve">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C</w:t>
      </w:r>
      <w:r>
        <w:rPr>
          <w:rFonts w:hint="eastAsia" w:ascii="宋体" w:hAnsi="宋体" w:cs="宋体"/>
          <w:b/>
          <w:color w:val="auto"/>
          <w:sz w:val="24"/>
          <w:lang w:eastAsia="zh-CN"/>
        </w:rPr>
        <w:t>.</w:t>
      </w:r>
      <w:r>
        <w:rPr>
          <w:rFonts w:hint="eastAsia" w:ascii="宋体" w:hAnsi="宋体" w:eastAsia="宋体" w:cs="宋体"/>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视同符合了资格条件，无需再向中小企业分包，无需提供分包意向协议。</w:t>
      </w:r>
    </w:p>
    <w:p>
      <w:pPr>
        <w:widowControl/>
        <w:spacing w:line="360" w:lineRule="auto"/>
        <w:ind w:left="150"/>
        <w:jc w:val="center"/>
        <w:rPr>
          <w:rFonts w:hint="eastAsia" w:ascii="宋体" w:hAnsi="宋体" w:eastAsia="宋体" w:cs="宋体"/>
          <w:b/>
          <w:kern w:val="0"/>
          <w:sz w:val="32"/>
          <w:szCs w:val="32"/>
        </w:rPr>
      </w:pPr>
    </w:p>
    <w:p>
      <w:pPr>
        <w:spacing w:line="360" w:lineRule="auto"/>
        <w:jc w:val="center"/>
        <w:rPr>
          <w:rFonts w:hint="eastAsia" w:ascii="宋体" w:hAnsi="宋体" w:eastAsia="宋体" w:cs="宋体"/>
          <w:b/>
          <w:sz w:val="32"/>
          <w:szCs w:val="32"/>
        </w:rPr>
      </w:pPr>
    </w:p>
    <w:p>
      <w:pPr>
        <w:spacing w:line="360" w:lineRule="auto"/>
        <w:jc w:val="both"/>
        <w:rPr>
          <w:rFonts w:hint="eastAsia" w:ascii="宋体" w:hAnsi="宋体" w:eastAsia="宋体" w:cs="宋体"/>
          <w:b/>
          <w:sz w:val="32"/>
          <w:szCs w:val="32"/>
        </w:rPr>
      </w:pPr>
    </w:p>
    <w:p>
      <w:pPr>
        <w:pStyle w:val="3"/>
        <w:rPr>
          <w:rFonts w:hint="eastAsia" w:ascii="宋体" w:hAnsi="宋体" w:eastAsia="宋体" w:cs="宋体"/>
        </w:rPr>
      </w:pP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widowControl/>
        <w:adjustRightInd/>
        <w:ind w:firstLine="2168" w:firstLineChars="600"/>
        <w:jc w:val="left"/>
        <w:rPr>
          <w:rFonts w:hint="eastAsia" w:ascii="宋体" w:hAnsi="宋体" w:eastAsia="宋体" w:cs="宋体"/>
          <w:b/>
          <w:kern w:val="0"/>
          <w:sz w:val="36"/>
          <w:szCs w:val="36"/>
          <w:lang w:eastAsia="zh-CN"/>
        </w:rPr>
      </w:pPr>
      <w:r>
        <w:rPr>
          <w:rFonts w:hint="eastAsia" w:ascii="宋体" w:hAnsi="宋体" w:eastAsia="宋体" w:cs="宋体"/>
          <w:b/>
          <w:kern w:val="0"/>
          <w:sz w:val="36"/>
          <w:szCs w:val="36"/>
          <w:lang w:eastAsia="zh-CN"/>
        </w:rPr>
        <w:t>本项目无特定资格，无须填写。</w:t>
      </w: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240" w:lineRule="auto"/>
        <w:ind w:right="0" w:firstLine="0" w:firstLineChars="0"/>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br w:type="page"/>
      </w:r>
    </w:p>
    <w:p>
      <w:pPr>
        <w:spacing w:line="360" w:lineRule="auto"/>
        <w:ind w:right="420" w:firstLine="2209" w:firstLineChars="500"/>
        <w:rPr>
          <w:rFonts w:hint="eastAsia" w:ascii="宋体" w:hAnsi="宋体" w:eastAsia="宋体" w:cs="宋体"/>
          <w:b/>
          <w:color w:val="auto"/>
          <w:kern w:val="0"/>
          <w:sz w:val="44"/>
          <w:szCs w:val="44"/>
          <w:highlight w:val="none"/>
        </w:rPr>
      </w:pPr>
    </w:p>
    <w:p>
      <w:pPr>
        <w:spacing w:line="360" w:lineRule="auto"/>
        <w:ind w:right="420" w:firstLine="2209" w:firstLineChars="500"/>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商务技术文件部分（封面）</w:t>
      </w:r>
    </w:p>
    <w:p>
      <w:pPr>
        <w:spacing w:line="360" w:lineRule="auto"/>
        <w:jc w:val="center"/>
        <w:outlineLvl w:val="0"/>
        <w:rPr>
          <w:rFonts w:hint="eastAsia" w:ascii="宋体" w:hAnsi="宋体" w:eastAsia="宋体" w:cs="宋体"/>
          <w:b/>
          <w:color w:val="auto"/>
          <w:kern w:val="0"/>
          <w:sz w:val="24"/>
          <w:highlight w:val="none"/>
        </w:rPr>
      </w:pPr>
    </w:p>
    <w:p>
      <w:pPr>
        <w:shd w:val="clear" w:color="auto" w:fill="FFFFFF"/>
        <w:snapToGrid w:val="0"/>
        <w:spacing w:line="360" w:lineRule="auto"/>
        <w:jc w:val="center"/>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（项目名称）</w:t>
      </w:r>
    </w:p>
    <w:p>
      <w:pPr>
        <w:shd w:val="clear" w:color="auto" w:fill="FFFFFF"/>
        <w:snapToGrid w:val="0"/>
        <w:spacing w:line="360" w:lineRule="auto"/>
        <w:jc w:val="center"/>
        <w:outlineLvl w:val="0"/>
        <w:rPr>
          <w:rFonts w:hint="eastAsia" w:ascii="宋体" w:hAnsi="宋体" w:eastAsia="宋体" w:cs="宋体"/>
          <w:b/>
          <w:bCs/>
          <w:color w:val="auto"/>
          <w:sz w:val="52"/>
          <w:szCs w:val="52"/>
          <w:highlight w:val="none"/>
        </w:rPr>
      </w:pPr>
      <w:bookmarkStart w:id="480" w:name="_Toc17190"/>
    </w:p>
    <w:p>
      <w:pPr>
        <w:shd w:val="clear" w:color="auto" w:fill="FFFFFF"/>
        <w:snapToGrid w:val="0"/>
        <w:spacing w:line="360" w:lineRule="auto"/>
        <w:jc w:val="center"/>
        <w:outlineLvl w:val="0"/>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商 务 技 术 文 件</w:t>
      </w:r>
      <w:bookmarkEnd w:id="480"/>
    </w:p>
    <w:p>
      <w:pPr>
        <w:widowControl/>
        <w:spacing w:line="360" w:lineRule="auto"/>
        <w:ind w:right="-2"/>
        <w:jc w:val="center"/>
        <w:outlineLvl w:val="1"/>
        <w:rPr>
          <w:rFonts w:hint="eastAsia" w:ascii="宋体" w:hAnsi="宋体" w:eastAsia="宋体" w:cs="宋体"/>
          <w:b/>
          <w:color w:val="auto"/>
          <w:sz w:val="36"/>
          <w:szCs w:val="36"/>
          <w:highlight w:val="none"/>
        </w:rPr>
      </w:pPr>
      <w:bookmarkStart w:id="481" w:name="_Toc27078"/>
      <w:r>
        <w:rPr>
          <w:rFonts w:hint="eastAsia" w:ascii="宋体" w:hAnsi="宋体" w:eastAsia="宋体" w:cs="宋体"/>
          <w:b/>
          <w:color w:val="auto"/>
          <w:sz w:val="36"/>
          <w:szCs w:val="36"/>
          <w:highlight w:val="none"/>
        </w:rPr>
        <w:t>（线上电子招投标）</w:t>
      </w:r>
      <w:bookmarkEnd w:id="481"/>
    </w:p>
    <w:p>
      <w:pPr>
        <w:pStyle w:val="84"/>
        <w:spacing w:line="360" w:lineRule="auto"/>
        <w:rPr>
          <w:rFonts w:hint="eastAsia" w:ascii="宋体" w:hAnsi="宋体" w:eastAsia="宋体" w:cs="宋体"/>
          <w:color w:val="auto"/>
          <w:sz w:val="36"/>
          <w:szCs w:val="36"/>
          <w:highlight w:val="none"/>
        </w:rPr>
      </w:pPr>
    </w:p>
    <w:p>
      <w:pPr>
        <w:shd w:val="clear" w:color="auto" w:fill="FFFFFF"/>
        <w:snapToGrid w:val="0"/>
        <w:spacing w:line="360" w:lineRule="auto"/>
        <w:jc w:val="center"/>
        <w:outlineLvl w:val="1"/>
        <w:rPr>
          <w:rFonts w:hint="eastAsia" w:ascii="宋体" w:hAnsi="宋体" w:eastAsia="宋体" w:cs="宋体"/>
          <w:b/>
          <w:bCs/>
          <w:color w:val="auto"/>
          <w:sz w:val="36"/>
          <w:szCs w:val="36"/>
          <w:highlight w:val="none"/>
        </w:rPr>
      </w:pPr>
      <w:bookmarkStart w:id="482" w:name="_Toc28851"/>
      <w:r>
        <w:rPr>
          <w:rFonts w:hint="eastAsia" w:ascii="宋体" w:hAnsi="宋体" w:eastAsia="宋体" w:cs="宋体"/>
          <w:b/>
          <w:bCs/>
          <w:color w:val="auto"/>
          <w:sz w:val="36"/>
          <w:szCs w:val="36"/>
          <w:highlight w:val="none"/>
        </w:rPr>
        <w:t xml:space="preserve">  招标编号：</w:t>
      </w:r>
      <w:bookmarkEnd w:id="482"/>
      <w:r>
        <w:rPr>
          <w:rFonts w:hint="eastAsia" w:ascii="宋体" w:hAnsi="宋体" w:eastAsia="宋体" w:cs="宋体"/>
          <w:b/>
          <w:bCs/>
          <w:color w:val="auto"/>
          <w:sz w:val="36"/>
          <w:szCs w:val="36"/>
          <w:highlight w:val="none"/>
        </w:rPr>
        <w:t>YHZFCG202</w:t>
      </w:r>
      <w:r>
        <w:rPr>
          <w:rFonts w:hint="eastAsia" w:ascii="宋体" w:hAnsi="宋体" w:eastAsia="宋体" w:cs="宋体"/>
          <w:b/>
          <w:bCs/>
          <w:color w:val="auto"/>
          <w:sz w:val="36"/>
          <w:szCs w:val="36"/>
          <w:highlight w:val="none"/>
          <w:lang w:val="en-US" w:eastAsia="zh-CN"/>
        </w:rPr>
        <w:t>4</w:t>
      </w:r>
      <w:r>
        <w:rPr>
          <w:rFonts w:hint="eastAsia" w:ascii="宋体" w:hAnsi="宋体" w:eastAsia="宋体" w:cs="宋体"/>
          <w:b/>
          <w:bCs/>
          <w:color w:val="auto"/>
          <w:sz w:val="36"/>
          <w:szCs w:val="36"/>
          <w:highlight w:val="none"/>
        </w:rPr>
        <w:t xml:space="preserve">- </w:t>
      </w:r>
    </w:p>
    <w:p>
      <w:pPr>
        <w:pStyle w:val="84"/>
        <w:spacing w:line="360" w:lineRule="auto"/>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napToGrid w:val="0"/>
        <w:spacing w:line="360" w:lineRule="auto"/>
        <w:ind w:firstLine="1920" w:firstLineChars="600"/>
        <w:rPr>
          <w:rFonts w:hint="eastAsia" w:ascii="宋体" w:hAnsi="宋体" w:eastAsia="宋体" w:cs="宋体"/>
          <w:color w:val="auto"/>
          <w:sz w:val="32"/>
          <w:szCs w:val="32"/>
          <w:highlight w:val="none"/>
        </w:rPr>
      </w:pPr>
    </w:p>
    <w:p>
      <w:pPr>
        <w:snapToGrid w:val="0"/>
        <w:spacing w:line="360" w:lineRule="auto"/>
        <w:ind w:firstLine="1920" w:firstLineChars="600"/>
        <w:rPr>
          <w:rFonts w:hint="eastAsia" w:ascii="宋体" w:hAnsi="宋体" w:eastAsia="宋体" w:cs="宋体"/>
          <w:color w:val="auto"/>
          <w:sz w:val="32"/>
          <w:szCs w:val="32"/>
          <w:highlight w:val="none"/>
        </w:rPr>
      </w:pPr>
    </w:p>
    <w:p>
      <w:pP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年   月   日</w:t>
      </w:r>
    </w:p>
    <w:p>
      <w:pPr>
        <w:pStyle w:val="2"/>
        <w:snapToGrid w:val="0"/>
        <w:rPr>
          <w:rFonts w:hint="eastAsia" w:ascii="宋体" w:hAnsi="宋体" w:eastAsia="宋体" w:cs="宋体"/>
          <w:color w:val="auto"/>
          <w:kern w:val="0"/>
          <w:sz w:val="32"/>
          <w:szCs w:val="32"/>
          <w:highlight w:val="none"/>
        </w:rPr>
        <w:sectPr>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）投标标的清单</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1"/>
          <w:lang w:val="zh-CN"/>
        </w:rPr>
        <w:t>…</w:t>
      </w:r>
      <w:r>
        <w:rPr>
          <w:rFonts w:hint="eastAsia" w:ascii="宋体" w:hAnsi="宋体" w:eastAsia="宋体" w:cs="宋体"/>
        </w:rPr>
        <w:t>（页码）</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lang w:val="en-US" w:eastAsia="zh-CN"/>
        </w:rPr>
        <w:t>7</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ind w:left="479" w:leftChars="228"/>
        <w:rPr>
          <w:rFonts w:hint="eastAsia" w:ascii="宋体" w:hAnsi="宋体" w:eastAsia="宋体" w:cs="宋体"/>
          <w:sz w:val="21"/>
          <w:lang w:val="zh-CN"/>
        </w:rPr>
      </w:pPr>
      <w:r>
        <w:rPr>
          <w:rFonts w:hint="eastAsia" w:ascii="宋体" w:hAnsi="宋体" w:eastAsia="宋体" w:cs="宋体"/>
          <w:sz w:val="24"/>
          <w:lang w:val="zh-CN"/>
        </w:rPr>
        <w:t>（</w:t>
      </w:r>
      <w:r>
        <w:rPr>
          <w:rFonts w:hint="eastAsia" w:ascii="宋体" w:hAnsi="宋体" w:eastAsia="宋体" w:cs="宋体"/>
          <w:sz w:val="24"/>
          <w:lang w:val="en-US" w:eastAsia="zh-CN"/>
        </w:rPr>
        <w:t>8</w:t>
      </w:r>
      <w:r>
        <w:rPr>
          <w:rFonts w:hint="eastAsia" w:ascii="宋体" w:hAnsi="宋体" w:eastAsia="宋体" w:cs="宋体"/>
          <w:sz w:val="24"/>
          <w:lang w:val="zh-CN"/>
        </w:rPr>
        <w:t>）</w:t>
      </w:r>
      <w:r>
        <w:rPr>
          <w:rFonts w:hint="eastAsia" w:ascii="宋体" w:hAnsi="宋体" w:eastAsia="宋体" w:cs="宋体"/>
          <w:sz w:val="24"/>
          <w:lang w:val="zh-CN" w:eastAsia="zh-CN"/>
        </w:rPr>
        <w:t>投标人签署的《政府采购活动现场确认声明书》</w:t>
      </w:r>
      <w:r>
        <w:rPr>
          <w:rFonts w:hint="eastAsia" w:ascii="宋体" w:hAnsi="宋体" w:eastAsia="宋体" w:cs="宋体"/>
          <w:sz w:val="21"/>
          <w:lang w:val="zh-CN"/>
        </w:rPr>
        <w:t>……………………………（页码）</w:t>
      </w:r>
    </w:p>
    <w:p>
      <w:pPr>
        <w:snapToGrid w:val="0"/>
        <w:spacing w:line="360" w:lineRule="auto"/>
        <w:ind w:left="479" w:leftChars="228"/>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lang w:val="en-US" w:eastAsia="zh-CN"/>
        </w:rPr>
        <w:t>9</w:t>
      </w:r>
      <w:r>
        <w:rPr>
          <w:rFonts w:hint="eastAsia" w:ascii="宋体" w:hAnsi="宋体" w:eastAsia="宋体" w:cs="宋体"/>
          <w:sz w:val="24"/>
          <w:lang w:val="zh-CN"/>
        </w:rPr>
        <w:t>）</w:t>
      </w:r>
      <w:r>
        <w:rPr>
          <w:rFonts w:hint="eastAsia" w:ascii="宋体" w:hAnsi="宋体" w:eastAsia="宋体" w:cs="宋体"/>
          <w:sz w:val="24"/>
          <w:lang w:val="zh-CN" w:eastAsia="zh-CN"/>
        </w:rPr>
        <w:t>附件</w:t>
      </w:r>
      <w:r>
        <w:rPr>
          <w:rFonts w:hint="eastAsia" w:ascii="宋体" w:hAnsi="宋体" w:eastAsia="宋体" w:cs="宋体"/>
          <w:sz w:val="21"/>
          <w:lang w:val="zh-CN"/>
        </w:rPr>
        <w:t>……………………………………………………………………………………（页码）</w:t>
      </w:r>
    </w:p>
    <w:p>
      <w:pPr>
        <w:pStyle w:val="3"/>
        <w:rPr>
          <w:rFonts w:hint="eastAsia" w:ascii="宋体" w:hAnsi="宋体" w:eastAsia="宋体" w:cs="宋体"/>
          <w:lang w:val="en-US" w:eastAsia="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r>
        <w:rPr>
          <w:rFonts w:hint="eastAsia" w:ascii="宋体" w:hAnsi="宋体" w:cs="宋体"/>
          <w:color w:val="auto"/>
          <w:sz w:val="24"/>
        </w:rPr>
        <w:t>（如果有)</w:t>
      </w:r>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rPr>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w:t>
      </w:r>
      <w:r>
        <w:rPr>
          <w:rFonts w:hint="eastAsia" w:ascii="宋体" w:hAnsi="宋体" w:eastAsia="宋体" w:cs="宋体"/>
          <w:color w:val="auto"/>
          <w:sz w:val="24"/>
        </w:rPr>
        <w:t>（采购编号）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w:t>
      </w:r>
      <w:r>
        <w:rPr>
          <w:rFonts w:hint="eastAsia" w:ascii="宋体" w:hAnsi="宋体" w:eastAsia="宋体" w:cs="宋体"/>
          <w:color w:val="auto"/>
          <w:sz w:val="24"/>
        </w:rPr>
        <w:t>（采购编号）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95"/>
        <w:spacing w:line="360" w:lineRule="auto"/>
        <w:rPr>
          <w:rFonts w:hAnsi="宋体" w:cs="宋体"/>
          <w:bCs/>
          <w:color w:val="auto"/>
          <w:sz w:val="24"/>
        </w:rPr>
      </w:pPr>
      <w:r>
        <w:rPr>
          <w:rFonts w:hint="eastAsia" w:hAnsi="宋体" w:cs="宋体"/>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95"/>
              <w:adjustRightInd w:val="0"/>
              <w:spacing w:before="0" w:beforeAutospacing="0" w:after="0" w:afterAutospacing="0" w:line="360" w:lineRule="auto"/>
              <w:ind w:left="0" w:right="0"/>
              <w:rPr>
                <w:rFonts w:hint="default" w:hAnsi="宋体" w:cs="宋体"/>
                <w:bCs/>
                <w:color w:val="auto"/>
                <w:sz w:val="24"/>
              </w:rPr>
            </w:pPr>
            <w:r>
              <w:rPr>
                <w:rFonts w:hint="eastAsia" w:hAnsi="宋体" w:cs="宋体"/>
                <w:bCs/>
                <w:color w:val="auto"/>
                <w:sz w:val="24"/>
              </w:rPr>
              <w:t>正面：                                 反面：</w:t>
            </w:r>
          </w:p>
          <w:p>
            <w:pPr>
              <w:pStyle w:val="95"/>
              <w:adjustRightInd w:val="0"/>
              <w:spacing w:before="0" w:beforeAutospacing="0" w:after="0" w:afterAutospacing="0" w:line="360" w:lineRule="auto"/>
              <w:ind w:left="0" w:right="0"/>
              <w:rPr>
                <w:rFonts w:hint="default"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7" w:type="first"/>
          <w:footerReference r:id="rId9" w:type="first"/>
          <w:headerReference r:id="rId6" w:type="default"/>
          <w:footerReference r:id="rId8" w:type="default"/>
          <w:pgSz w:w="11906" w:h="16838"/>
          <w:pgMar w:top="1276" w:right="1418" w:bottom="1247" w:left="1418" w:header="851" w:footer="992" w:gutter="0"/>
          <w:cols w:space="720" w:num="1"/>
          <w:titlePg/>
          <w:docGrid w:linePitch="312" w:charSpace="0"/>
        </w:sectPr>
      </w:pPr>
    </w:p>
    <w:p>
      <w:pPr>
        <w:snapToGrid w:val="0"/>
        <w:spacing w:line="360" w:lineRule="auto"/>
        <w:ind w:firstLine="0" w:firstLineChars="0"/>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hint="eastAsia" w:ascii="宋体" w:hAnsi="宋体" w:cs="宋体"/>
          <w:b/>
          <w:color w:val="auto"/>
          <w:kern w:val="0"/>
          <w:sz w:val="32"/>
          <w:szCs w:val="32"/>
        </w:rPr>
      </w:pPr>
    </w:p>
    <w:p>
      <w:pPr>
        <w:jc w:val="center"/>
        <w:rPr>
          <w:rFonts w:hint="eastAsia"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default"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before="0" w:beforeAutospacing="0" w:after="0" w:afterAutospacing="0" w:line="240" w:lineRule="atLeast"/>
              <w:ind w:left="0" w:right="0"/>
              <w:jc w:val="center"/>
              <w:rPr>
                <w:rFonts w:hint="default"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before="0" w:beforeAutospacing="0" w:after="0" w:afterAutospacing="0" w:line="240" w:lineRule="atLeast"/>
              <w:ind w:left="0" w:right="0"/>
              <w:jc w:val="center"/>
              <w:rPr>
                <w:rFonts w:hint="default"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default" w:ascii="宋体" w:hAnsi="宋体" w:cs="宋体"/>
                <w:b/>
                <w:color w:val="auto"/>
                <w:sz w:val="24"/>
              </w:rPr>
            </w:pPr>
            <w:r>
              <w:rPr>
                <w:rFonts w:hint="eastAsia" w:ascii="宋体" w:hAnsi="宋体" w:cs="宋体"/>
                <w:b/>
                <w:color w:val="auto"/>
                <w:sz w:val="24"/>
              </w:rPr>
              <w:t>投标文件中的</w:t>
            </w:r>
          </w:p>
          <w:p>
            <w:pPr>
              <w:snapToGrid w:val="0"/>
              <w:spacing w:before="0" w:beforeAutospacing="0" w:after="0" w:afterAutospacing="0" w:line="240" w:lineRule="atLeast"/>
              <w:ind w:left="0" w:right="0"/>
              <w:jc w:val="center"/>
              <w:rPr>
                <w:rFonts w:hint="default"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jc w:val="center"/>
              <w:rPr>
                <w:rFonts w:hint="default" w:ascii="宋体" w:hAnsi="宋体" w:cs="宋体"/>
                <w:color w:val="auto"/>
                <w:sz w:val="24"/>
              </w:rPr>
            </w:pPr>
            <w:r>
              <w:rPr>
                <w:rFonts w:hint="eastAsia" w:ascii="宋体" w:hAnsi="宋体" w:cs="宋体"/>
                <w:color w:val="auto"/>
                <w:sz w:val="24"/>
              </w:rPr>
              <w:t>1</w:t>
            </w:r>
          </w:p>
        </w:tc>
        <w:tc>
          <w:tcPr>
            <w:tcW w:w="4991" w:type="dxa"/>
            <w:vAlign w:val="top"/>
          </w:tcPr>
          <w:p>
            <w:pPr>
              <w:spacing w:before="0" w:beforeAutospacing="0" w:after="0" w:afterAutospacing="0" w:line="360" w:lineRule="auto"/>
              <w:ind w:left="0" w:right="0"/>
              <w:rPr>
                <w:rFonts w:hint="default"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spacing w:before="0" w:beforeAutospacing="0" w:after="0" w:afterAutospacing="0"/>
              <w:ind w:left="0" w:right="0"/>
              <w:rPr>
                <w:rFonts w:hint="default"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vAlign w:val="top"/>
          </w:tcPr>
          <w:p>
            <w:pPr>
              <w:spacing w:before="0" w:beforeAutospacing="0" w:after="0" w:afterAutospacing="0"/>
              <w:ind w:left="0" w:right="0"/>
              <w:rPr>
                <w:rFonts w:hint="default" w:ascii="宋体" w:hAnsi="宋体" w:cs="宋体"/>
                <w:color w:val="auto"/>
                <w:sz w:val="24"/>
              </w:rPr>
            </w:pPr>
          </w:p>
          <w:p>
            <w:pPr>
              <w:spacing w:before="0" w:beforeAutospacing="0" w:after="0" w:afterAutospacing="0"/>
              <w:ind w:left="0" w:right="0"/>
              <w:rPr>
                <w:rFonts w:hint="default" w:ascii="宋体" w:hAnsi="宋体" w:cs="宋体"/>
                <w:color w:val="auto"/>
                <w:sz w:val="24"/>
              </w:rPr>
            </w:pPr>
            <w:r>
              <w:rPr>
                <w:rFonts w:hint="eastAsia" w:ascii="宋体" w:hAnsi="宋体" w:cs="宋体"/>
                <w:color w:val="auto"/>
                <w:sz w:val="24"/>
              </w:rPr>
              <w:t>见投标文件</w:t>
            </w:r>
          </w:p>
          <w:p>
            <w:pPr>
              <w:spacing w:before="0" w:beforeAutospacing="0" w:after="0" w:afterAutospacing="0"/>
              <w:ind w:left="0" w:right="0"/>
              <w:rPr>
                <w:rFonts w:hint="default"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jc w:val="center"/>
              <w:rPr>
                <w:rFonts w:hint="default" w:ascii="宋体" w:hAnsi="宋体" w:cs="宋体"/>
                <w:color w:val="auto"/>
                <w:sz w:val="24"/>
              </w:rPr>
            </w:pPr>
            <w:r>
              <w:rPr>
                <w:rFonts w:hint="eastAsia" w:ascii="宋体" w:hAnsi="宋体" w:cs="宋体"/>
                <w:color w:val="auto"/>
                <w:sz w:val="24"/>
              </w:rPr>
              <w:t>2</w:t>
            </w:r>
          </w:p>
        </w:tc>
        <w:tc>
          <w:tcPr>
            <w:tcW w:w="4991" w:type="dxa"/>
            <w:vAlign w:val="top"/>
          </w:tcPr>
          <w:p>
            <w:pPr>
              <w:spacing w:before="0" w:beforeAutospacing="0" w:after="0" w:afterAutospacing="0" w:line="360" w:lineRule="auto"/>
              <w:ind w:left="0" w:right="0"/>
              <w:rPr>
                <w:rFonts w:hint="default"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spacing w:before="0" w:beforeAutospacing="0" w:after="0" w:afterAutospacing="0"/>
              <w:ind w:left="0" w:right="0"/>
              <w:rPr>
                <w:rFonts w:hint="default" w:ascii="宋体" w:hAnsi="宋体" w:cs="宋体"/>
                <w:color w:val="auto"/>
                <w:sz w:val="24"/>
              </w:rPr>
            </w:pPr>
            <w:r>
              <w:rPr>
                <w:rFonts w:hint="eastAsia" w:ascii="宋体" w:hAnsi="宋体" w:cs="宋体"/>
                <w:color w:val="auto"/>
                <w:sz w:val="24"/>
              </w:rPr>
              <w:t>投标函</w:t>
            </w:r>
          </w:p>
        </w:tc>
        <w:tc>
          <w:tcPr>
            <w:tcW w:w="1418" w:type="dxa"/>
            <w:vAlign w:val="top"/>
          </w:tcPr>
          <w:p>
            <w:pPr>
              <w:spacing w:before="0" w:beforeAutospacing="0" w:after="0" w:afterAutospacing="0"/>
              <w:ind w:left="0" w:right="0"/>
              <w:rPr>
                <w:rFonts w:hint="default"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jc w:val="center"/>
              <w:rPr>
                <w:rFonts w:hint="default" w:ascii="宋体" w:hAnsi="宋体" w:cs="宋体"/>
                <w:color w:val="auto"/>
                <w:sz w:val="24"/>
              </w:rPr>
            </w:pPr>
            <w:r>
              <w:rPr>
                <w:rFonts w:hint="eastAsia" w:ascii="宋体" w:hAnsi="宋体" w:cs="宋体"/>
                <w:color w:val="auto"/>
                <w:sz w:val="24"/>
              </w:rPr>
              <w:t>3</w:t>
            </w:r>
          </w:p>
        </w:tc>
        <w:tc>
          <w:tcPr>
            <w:tcW w:w="4991" w:type="dxa"/>
            <w:vAlign w:val="top"/>
          </w:tcPr>
          <w:p>
            <w:pPr>
              <w:spacing w:before="0" w:beforeAutospacing="0" w:after="0" w:afterAutospacing="0" w:line="360" w:lineRule="auto"/>
              <w:ind w:left="0" w:right="0"/>
              <w:rPr>
                <w:rFonts w:hint="default"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spacing w:before="0" w:beforeAutospacing="0" w:after="0" w:afterAutospacing="0"/>
              <w:ind w:left="0" w:right="0"/>
              <w:rPr>
                <w:rFonts w:hint="default"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default"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default" w:ascii="宋体" w:hAnsi="宋体" w:cs="宋体"/>
                <w:b/>
                <w:color w:val="auto"/>
                <w:sz w:val="24"/>
              </w:rPr>
            </w:pPr>
          </w:p>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b/>
                <w:color w:val="auto"/>
                <w:sz w:val="24"/>
              </w:rPr>
            </w:pPr>
          </w:p>
          <w:p>
            <w:pPr>
              <w:spacing w:before="0" w:beforeAutospacing="0" w:after="0" w:afterAutospacing="0" w:line="360" w:lineRule="auto"/>
              <w:ind w:left="0" w:right="0"/>
              <w:jc w:val="center"/>
              <w:rPr>
                <w:rFonts w:hint="default" w:ascii="宋体" w:hAnsi="宋体" w:cs="宋体"/>
                <w:b/>
                <w:color w:val="auto"/>
                <w:sz w:val="24"/>
              </w:rPr>
            </w:pPr>
            <w:r>
              <w:rPr>
                <w:rFonts w:hint="eastAsia" w:ascii="宋体" w:hAnsi="宋体" w:cs="宋体"/>
                <w:b/>
                <w:color w:val="auto"/>
                <w:sz w:val="24"/>
              </w:rPr>
              <w:t>备注（如果有）</w:t>
            </w:r>
          </w:p>
          <w:p>
            <w:pPr>
              <w:spacing w:before="0" w:beforeAutospacing="0" w:after="0" w:afterAutospacing="0" w:line="360" w:lineRule="auto"/>
              <w:ind w:left="0" w:right="0"/>
              <w:jc w:val="center"/>
              <w:rPr>
                <w:rFonts w:hint="default"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default"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default"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left"/>
        <w:rPr>
          <w:rFonts w:hint="eastAsia" w:ascii="宋体" w:hAnsi="宋体" w:cs="宋体"/>
          <w:b/>
          <w:color w:val="auto"/>
          <w:kern w:val="0"/>
          <w:sz w:val="32"/>
          <w:szCs w:val="32"/>
        </w:rPr>
      </w:pPr>
      <w:r>
        <w:rPr>
          <w:rFonts w:hint="eastAsia" w:ascii="宋体" w:hAnsi="宋体" w:cs="宋体"/>
          <w:b/>
          <w:color w:val="auto"/>
          <w:kern w:val="0"/>
          <w:sz w:val="32"/>
          <w:szCs w:val="32"/>
        </w:rPr>
        <w:br w:type="page"/>
      </w: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b/>
                <w:bCs/>
                <w:color w:val="auto"/>
                <w:sz w:val="24"/>
              </w:rPr>
            </w:pPr>
            <w:r>
              <w:rPr>
                <w:rFonts w:hint="eastAsia" w:ascii="宋体" w:hAnsi="宋体" w:cs="宋体"/>
                <w:b/>
                <w:bCs/>
                <w:color w:val="auto"/>
                <w:sz w:val="24"/>
              </w:rPr>
              <w:t>序号</w:t>
            </w:r>
          </w:p>
        </w:tc>
        <w:tc>
          <w:tcPr>
            <w:tcW w:w="3683" w:type="dxa"/>
            <w:vAlign w:val="top"/>
          </w:tcPr>
          <w:p>
            <w:pPr>
              <w:spacing w:before="0" w:beforeAutospacing="0" w:after="0" w:afterAutospacing="0"/>
              <w:ind w:left="0" w:right="0"/>
              <w:jc w:val="center"/>
              <w:rPr>
                <w:rFonts w:hint="default" w:ascii="宋体" w:hAnsi="宋体" w:cs="宋体"/>
                <w:b/>
                <w:bCs/>
                <w:color w:val="auto"/>
                <w:sz w:val="24"/>
              </w:rPr>
            </w:pPr>
            <w:r>
              <w:rPr>
                <w:rFonts w:hint="eastAsia" w:ascii="宋体" w:hAnsi="宋体" w:cs="宋体"/>
                <w:b/>
                <w:bCs/>
                <w:color w:val="auto"/>
                <w:sz w:val="24"/>
              </w:rPr>
              <w:t>招标文件章节及具体内容</w:t>
            </w:r>
          </w:p>
        </w:tc>
        <w:tc>
          <w:tcPr>
            <w:tcW w:w="3546" w:type="dxa"/>
            <w:vAlign w:val="top"/>
          </w:tcPr>
          <w:p>
            <w:pPr>
              <w:spacing w:before="0" w:beforeAutospacing="0" w:after="0" w:afterAutospacing="0"/>
              <w:ind w:left="0" w:right="0"/>
              <w:jc w:val="center"/>
              <w:rPr>
                <w:rFonts w:hint="default" w:ascii="宋体" w:hAnsi="宋体" w:cs="宋体"/>
                <w:b/>
                <w:bCs/>
                <w:color w:val="auto"/>
                <w:sz w:val="24"/>
              </w:rPr>
            </w:pPr>
            <w:r>
              <w:rPr>
                <w:rFonts w:hint="eastAsia" w:ascii="宋体" w:hAnsi="宋体" w:cs="宋体"/>
                <w:b/>
                <w:bCs/>
                <w:color w:val="auto"/>
                <w:sz w:val="24"/>
              </w:rPr>
              <w:t>投标文件章节及具体内容</w:t>
            </w:r>
          </w:p>
        </w:tc>
        <w:tc>
          <w:tcPr>
            <w:tcW w:w="1276" w:type="dxa"/>
            <w:vAlign w:val="top"/>
          </w:tcPr>
          <w:p>
            <w:pPr>
              <w:spacing w:before="0" w:beforeAutospacing="0" w:after="0" w:afterAutospacing="0"/>
              <w:ind w:left="0" w:right="0"/>
              <w:jc w:val="center"/>
              <w:rPr>
                <w:rFonts w:hint="default"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1</w:t>
            </w:r>
          </w:p>
        </w:tc>
        <w:tc>
          <w:tcPr>
            <w:tcW w:w="3683" w:type="dxa"/>
            <w:vAlign w:val="top"/>
          </w:tcPr>
          <w:p>
            <w:pPr>
              <w:spacing w:before="0" w:beforeAutospacing="0" w:after="0" w:afterAutospacing="0"/>
              <w:ind w:left="0" w:right="0"/>
              <w:jc w:val="center"/>
              <w:rPr>
                <w:rFonts w:hint="default" w:ascii="宋体" w:hAnsi="宋体" w:cs="宋体"/>
                <w:b/>
                <w:color w:val="auto"/>
                <w:kern w:val="0"/>
                <w:sz w:val="32"/>
                <w:szCs w:val="32"/>
              </w:rPr>
            </w:pPr>
          </w:p>
        </w:tc>
        <w:tc>
          <w:tcPr>
            <w:tcW w:w="3546" w:type="dxa"/>
            <w:vAlign w:val="top"/>
          </w:tcPr>
          <w:p>
            <w:pPr>
              <w:spacing w:before="0" w:beforeAutospacing="0" w:after="0" w:afterAutospacing="0"/>
              <w:ind w:left="0" w:right="0"/>
              <w:jc w:val="center"/>
              <w:rPr>
                <w:rFonts w:hint="default" w:ascii="宋体" w:hAnsi="宋体" w:cs="宋体"/>
                <w:b/>
                <w:color w:val="auto"/>
                <w:kern w:val="0"/>
                <w:sz w:val="32"/>
                <w:szCs w:val="32"/>
              </w:rPr>
            </w:pPr>
          </w:p>
        </w:tc>
        <w:tc>
          <w:tcPr>
            <w:tcW w:w="1276" w:type="dxa"/>
            <w:vAlign w:val="top"/>
          </w:tcPr>
          <w:p>
            <w:pPr>
              <w:spacing w:before="0" w:beforeAutospacing="0" w:after="0" w:afterAutospacing="0"/>
              <w:ind w:left="0" w:right="0"/>
              <w:jc w:val="center"/>
              <w:rPr>
                <w:rFonts w:hint="default"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2</w:t>
            </w:r>
          </w:p>
        </w:tc>
        <w:tc>
          <w:tcPr>
            <w:tcW w:w="3683" w:type="dxa"/>
            <w:vAlign w:val="top"/>
          </w:tcPr>
          <w:p>
            <w:pPr>
              <w:spacing w:before="0" w:beforeAutospacing="0" w:after="0" w:afterAutospacing="0"/>
              <w:ind w:left="0" w:right="0"/>
              <w:jc w:val="center"/>
              <w:rPr>
                <w:rFonts w:hint="default" w:ascii="宋体" w:hAnsi="宋体" w:cs="宋体"/>
                <w:b/>
                <w:color w:val="auto"/>
                <w:kern w:val="0"/>
                <w:sz w:val="32"/>
                <w:szCs w:val="32"/>
              </w:rPr>
            </w:pPr>
          </w:p>
        </w:tc>
        <w:tc>
          <w:tcPr>
            <w:tcW w:w="3546" w:type="dxa"/>
            <w:vAlign w:val="top"/>
          </w:tcPr>
          <w:p>
            <w:pPr>
              <w:spacing w:before="0" w:beforeAutospacing="0" w:after="0" w:afterAutospacing="0"/>
              <w:ind w:left="0" w:right="0"/>
              <w:jc w:val="center"/>
              <w:rPr>
                <w:rFonts w:hint="default" w:ascii="宋体" w:hAnsi="宋体" w:cs="宋体"/>
                <w:b/>
                <w:color w:val="auto"/>
                <w:kern w:val="0"/>
                <w:sz w:val="32"/>
                <w:szCs w:val="32"/>
              </w:rPr>
            </w:pPr>
          </w:p>
        </w:tc>
        <w:tc>
          <w:tcPr>
            <w:tcW w:w="1276" w:type="dxa"/>
            <w:vAlign w:val="top"/>
          </w:tcPr>
          <w:p>
            <w:pPr>
              <w:spacing w:before="0" w:beforeAutospacing="0" w:after="0" w:afterAutospacing="0"/>
              <w:ind w:left="0" w:right="0"/>
              <w:jc w:val="center"/>
              <w:rPr>
                <w:rFonts w:hint="default"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w:t>
            </w:r>
          </w:p>
        </w:tc>
        <w:tc>
          <w:tcPr>
            <w:tcW w:w="3683" w:type="dxa"/>
            <w:vAlign w:val="top"/>
          </w:tcPr>
          <w:p>
            <w:pPr>
              <w:spacing w:before="0" w:beforeAutospacing="0" w:after="0" w:afterAutospacing="0"/>
              <w:ind w:left="0" w:right="0"/>
              <w:jc w:val="center"/>
              <w:rPr>
                <w:rFonts w:hint="default" w:ascii="宋体" w:hAnsi="宋体" w:cs="宋体"/>
                <w:b/>
                <w:color w:val="auto"/>
                <w:kern w:val="0"/>
                <w:sz w:val="32"/>
                <w:szCs w:val="32"/>
              </w:rPr>
            </w:pPr>
          </w:p>
        </w:tc>
        <w:tc>
          <w:tcPr>
            <w:tcW w:w="3546" w:type="dxa"/>
            <w:vAlign w:val="top"/>
          </w:tcPr>
          <w:p>
            <w:pPr>
              <w:spacing w:before="0" w:beforeAutospacing="0" w:after="0" w:afterAutospacing="0"/>
              <w:ind w:left="0" w:right="0"/>
              <w:jc w:val="center"/>
              <w:rPr>
                <w:rFonts w:hint="default" w:ascii="宋体" w:hAnsi="宋体" w:cs="宋体"/>
                <w:b/>
                <w:color w:val="auto"/>
                <w:kern w:val="0"/>
                <w:sz w:val="32"/>
                <w:szCs w:val="32"/>
              </w:rPr>
            </w:pPr>
          </w:p>
        </w:tc>
        <w:tc>
          <w:tcPr>
            <w:tcW w:w="1276" w:type="dxa"/>
            <w:vAlign w:val="top"/>
          </w:tcPr>
          <w:p>
            <w:pPr>
              <w:spacing w:before="0" w:beforeAutospacing="0" w:after="0" w:afterAutospacing="0"/>
              <w:ind w:left="0" w:right="0"/>
              <w:jc w:val="center"/>
              <w:rPr>
                <w:rFonts w:hint="default" w:ascii="宋体" w:hAnsi="宋体" w:cs="宋体"/>
                <w:b/>
                <w:color w:val="auto"/>
                <w:kern w:val="0"/>
                <w:sz w:val="32"/>
                <w:szCs w:val="32"/>
              </w:rPr>
            </w:pPr>
          </w:p>
        </w:tc>
      </w:tr>
    </w:tbl>
    <w:p>
      <w:pPr>
        <w:jc w:val="left"/>
        <w:rPr>
          <w:rFonts w:hint="eastAsia" w:ascii="宋体" w:hAnsi="宋体" w:cs="宋体"/>
          <w:color w:val="auto"/>
          <w:kern w:val="0"/>
          <w:sz w:val="24"/>
        </w:rPr>
      </w:pPr>
      <w:r>
        <w:rPr>
          <w:rFonts w:hint="eastAsia" w:ascii="宋体" w:hAnsi="宋体" w:cs="宋体"/>
          <w:color w:val="auto"/>
          <w:kern w:val="0"/>
          <w:sz w:val="24"/>
        </w:rPr>
        <w:t>投标人保证：我方承诺除商务技术偏离表列出的偏离外，我方响应招标文件的全部要求。对投标文件中材料的真实性、合法性负责。</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240" w:lineRule="auto"/>
        <w:jc w:val="left"/>
        <w:rPr>
          <w:rFonts w:ascii="宋体" w:hAnsi="宋体" w:cs="宋体"/>
          <w:b/>
          <w:bCs/>
          <w:color w:val="auto"/>
          <w:sz w:val="24"/>
        </w:rPr>
      </w:pPr>
      <w:r>
        <w:rPr>
          <w:rFonts w:ascii="宋体" w:hAnsi="宋体" w:cs="宋体"/>
          <w:b/>
          <w:bCs/>
          <w:color w:val="auto"/>
          <w:sz w:val="24"/>
        </w:rPr>
        <w:br w:type="page"/>
      </w:r>
    </w:p>
    <w:p>
      <w:pPr>
        <w:pStyle w:val="624"/>
        <w:numPr>
          <w:ilvl w:val="0"/>
          <w:numId w:val="0"/>
        </w:numPr>
        <w:snapToGrid w:val="0"/>
        <w:spacing w:before="120" w:after="120"/>
        <w:jc w:val="both"/>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确认声明书</w:t>
      </w:r>
      <w:r>
        <w:rPr>
          <w:rFonts w:hint="eastAsia" w:ascii="宋体" w:hAnsi="宋体" w:eastAsia="宋体" w:cs="宋体"/>
          <w:b/>
          <w:color w:val="auto"/>
          <w:sz w:val="28"/>
          <w:szCs w:val="28"/>
          <w:highlight w:val="none"/>
          <w:lang w:eastAsia="zh-CN"/>
        </w:rPr>
        <w:t>（将以下表格填写完成后，与投标文件同步制作递交）</w:t>
      </w:r>
    </w:p>
    <w:p>
      <w:pPr>
        <w:pStyle w:val="624"/>
        <w:snapToGrid w:val="0"/>
        <w:spacing w:before="120" w:after="120"/>
        <w:jc w:val="center"/>
        <w:rPr>
          <w:rFonts w:hint="eastAsia" w:ascii="宋体" w:hAnsi="宋体" w:eastAsia="宋体" w:cs="宋体"/>
          <w:color w:val="auto"/>
          <w:kern w:val="0"/>
          <w:sz w:val="21"/>
          <w:szCs w:val="21"/>
          <w:highlight w:val="none"/>
        </w:rPr>
      </w:pPr>
      <w:r>
        <w:rPr>
          <w:rFonts w:hint="eastAsia" w:ascii="宋体" w:hAnsi="宋体" w:eastAsia="宋体" w:cs="宋体"/>
          <w:b/>
          <w:color w:val="auto"/>
          <w:szCs w:val="24"/>
          <w:highlight w:val="none"/>
        </w:rPr>
        <w:t>（要求在电子投标文件解密后，</w:t>
      </w:r>
      <w:r>
        <w:rPr>
          <w:rFonts w:hint="eastAsia" w:ascii="宋体" w:hAnsi="宋体" w:eastAsia="宋体" w:cs="宋体"/>
          <w:b/>
          <w:color w:val="auto"/>
          <w:szCs w:val="24"/>
          <w:highlight w:val="none"/>
          <w:lang w:eastAsia="zh-CN"/>
        </w:rPr>
        <w:t>自行核实下述承诺内容，如有不符，重新联系代理公司重新按新的内容邮箱递交）</w:t>
      </w:r>
    </w:p>
    <w:p>
      <w:pPr>
        <w:pStyle w:val="624"/>
        <w:snapToGrid w:val="0"/>
        <w:spacing w:before="120" w:after="120"/>
        <w:jc w:val="center"/>
        <w:rPr>
          <w:rFonts w:hint="eastAsia" w:ascii="宋体" w:hAnsi="宋体" w:eastAsia="宋体" w:cs="宋体"/>
          <w:b/>
          <w:color w:val="auto"/>
          <w:sz w:val="32"/>
          <w:szCs w:val="32"/>
          <w:highlight w:val="none"/>
        </w:rPr>
      </w:pPr>
    </w:p>
    <w:p>
      <w:pPr>
        <w:pStyle w:val="624"/>
        <w:snapToGrid w:val="0"/>
        <w:spacing w:before="120" w:after="12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政府采购活动现场确认声明书</w:t>
      </w:r>
    </w:p>
    <w:p>
      <w:pPr>
        <w:pStyle w:val="624"/>
        <w:snapToGrid w:val="0"/>
        <w:spacing w:before="120" w:after="120" w:line="380" w:lineRule="exact"/>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采购人、代理机构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624"/>
        <w:snapToGrid w:val="0"/>
        <w:spacing w:before="120" w:after="120" w:line="380"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本人经由</w:t>
      </w:r>
      <w:r>
        <w:rPr>
          <w:rFonts w:hint="eastAsia" w:ascii="宋体" w:hAnsi="宋体" w:eastAsia="宋体" w:cs="宋体"/>
          <w:color w:val="auto"/>
          <w:spacing w:val="6"/>
          <w:sz w:val="21"/>
          <w:szCs w:val="21"/>
          <w:highlight w:val="none"/>
          <w:u w:val="single"/>
        </w:rPr>
        <w:t xml:space="preserve">                  （单位）</w:t>
      </w:r>
      <w:r>
        <w:rPr>
          <w:rFonts w:hint="eastAsia" w:ascii="宋体" w:hAnsi="宋体" w:eastAsia="宋体" w:cs="宋体"/>
          <w:color w:val="auto"/>
          <w:spacing w:val="6"/>
          <w:sz w:val="21"/>
          <w:szCs w:val="21"/>
          <w:highlight w:val="none"/>
        </w:rPr>
        <w:t>负责人</w:t>
      </w:r>
      <w:r>
        <w:rPr>
          <w:rFonts w:hint="eastAsia" w:ascii="宋体" w:hAnsi="宋体" w:eastAsia="宋体" w:cs="宋体"/>
          <w:color w:val="auto"/>
          <w:spacing w:val="6"/>
          <w:sz w:val="21"/>
          <w:szCs w:val="21"/>
          <w:highlight w:val="none"/>
          <w:u w:val="single"/>
        </w:rPr>
        <w:t xml:space="preserve">        （姓名）</w:t>
      </w:r>
      <w:r>
        <w:rPr>
          <w:rFonts w:hint="eastAsia" w:ascii="宋体" w:hAnsi="宋体" w:eastAsia="宋体" w:cs="宋体"/>
          <w:color w:val="auto"/>
          <w:spacing w:val="6"/>
          <w:sz w:val="21"/>
          <w:szCs w:val="21"/>
          <w:highlight w:val="none"/>
        </w:rPr>
        <w:t>合法授权参加</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项目（编号：</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625"/>
        <w:widowControl/>
        <w:numPr>
          <w:ilvl w:val="0"/>
          <w:numId w:val="6"/>
        </w:numPr>
        <w:snapToGrid w:val="0"/>
        <w:spacing w:line="380" w:lineRule="exact"/>
        <w:ind w:firstLine="396" w:firstLineChars="189"/>
        <w:rPr>
          <w:rFonts w:ascii="宋体" w:hAnsi="宋体" w:eastAsia="宋体" w:cs="宋体"/>
          <w:color w:val="auto"/>
          <w:kern w:val="0"/>
          <w:szCs w:val="21"/>
          <w:highlight w:val="none"/>
        </w:rPr>
      </w:pPr>
      <w:r>
        <w:rPr>
          <w:rFonts w:ascii="宋体" w:hAnsi="宋体" w:eastAsia="宋体" w:cs="宋体"/>
          <w:color w:val="auto"/>
          <w:kern w:val="0"/>
          <w:szCs w:val="21"/>
          <w:highlight w:val="none"/>
        </w:rPr>
        <w:t>本单位与采购人之间 □不存在利害关系 □存在下列利害关系</w:t>
      </w:r>
      <w:r>
        <w:rPr>
          <w:rFonts w:ascii="宋体" w:hAnsi="宋体" w:eastAsia="宋体" w:cs="宋体"/>
          <w:color w:val="auto"/>
          <w:kern w:val="0"/>
          <w:szCs w:val="21"/>
          <w:highlight w:val="none"/>
          <w:u w:val="single"/>
        </w:rPr>
        <w:t xml:space="preserve">           </w:t>
      </w:r>
      <w:r>
        <w:rPr>
          <w:rFonts w:ascii="宋体" w:hAnsi="宋体" w:eastAsia="宋体" w:cs="宋体"/>
          <w:color w:val="auto"/>
          <w:kern w:val="0"/>
          <w:szCs w:val="21"/>
          <w:highlight w:val="none"/>
        </w:rPr>
        <w:t>：</w:t>
      </w:r>
    </w:p>
    <w:p>
      <w:pPr>
        <w:pStyle w:val="625"/>
        <w:widowControl/>
        <w:snapToGrid w:val="0"/>
        <w:spacing w:line="38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 xml:space="preserve">  A.投资关系    B.行政隶属关系    C.业务指导关系</w:t>
      </w:r>
    </w:p>
    <w:p>
      <w:pPr>
        <w:pStyle w:val="625"/>
        <w:widowControl/>
        <w:snapToGrid w:val="0"/>
        <w:spacing w:line="380" w:lineRule="exact"/>
        <w:rPr>
          <w:rFonts w:ascii="宋体" w:hAnsi="宋体" w:eastAsia="宋体" w:cs="宋体"/>
          <w:color w:val="auto"/>
          <w:kern w:val="0"/>
          <w:szCs w:val="21"/>
          <w:highlight w:val="none"/>
        </w:rPr>
      </w:pPr>
      <w:r>
        <w:rPr>
          <w:rFonts w:ascii="宋体" w:hAnsi="宋体" w:eastAsia="宋体" w:cs="宋体"/>
          <w:color w:val="auto"/>
          <w:kern w:val="0"/>
          <w:szCs w:val="21"/>
          <w:highlight w:val="none"/>
        </w:rPr>
        <w:t xml:space="preserve">  D.其他可能</w:t>
      </w:r>
      <w:r>
        <w:rPr>
          <w:rFonts w:ascii="宋体" w:hAnsi="宋体" w:eastAsia="宋体" w:cs="宋体"/>
          <w:color w:val="auto"/>
          <w:szCs w:val="21"/>
          <w:highlight w:val="none"/>
        </w:rPr>
        <w:t>影响采购公正的</w:t>
      </w:r>
      <w:r>
        <w:rPr>
          <w:rFonts w:ascii="宋体" w:hAnsi="宋体" w:eastAsia="宋体" w:cs="宋体"/>
          <w:color w:val="auto"/>
          <w:kern w:val="0"/>
          <w:szCs w:val="21"/>
          <w:highlight w:val="none"/>
        </w:rPr>
        <w:t>利害关系</w:t>
      </w:r>
      <w:r>
        <w:rPr>
          <w:rFonts w:ascii="宋体" w:hAnsi="宋体" w:eastAsia="宋体" w:cs="宋体"/>
          <w:color w:val="auto"/>
          <w:kern w:val="0"/>
          <w:szCs w:val="21"/>
          <w:highlight w:val="none"/>
          <w:u w:val="single"/>
        </w:rPr>
        <w:t xml:space="preserve">（如有，请如实说明）                 </w:t>
      </w:r>
      <w:r>
        <w:rPr>
          <w:rFonts w:ascii="宋体" w:hAnsi="宋体" w:eastAsia="宋体" w:cs="宋体"/>
          <w:color w:val="auto"/>
          <w:kern w:val="0"/>
          <w:szCs w:val="21"/>
          <w:highlight w:val="none"/>
        </w:rPr>
        <w:t>。</w:t>
      </w:r>
    </w:p>
    <w:p>
      <w:pPr>
        <w:pStyle w:val="625"/>
        <w:widowControl/>
        <w:snapToGrid w:val="0"/>
        <w:spacing w:line="380" w:lineRule="exact"/>
        <w:rPr>
          <w:rFonts w:ascii="宋体" w:hAnsi="宋体" w:eastAsia="宋体" w:cs="宋体"/>
          <w:color w:val="auto"/>
          <w:kern w:val="0"/>
          <w:szCs w:val="21"/>
          <w:highlight w:val="none"/>
        </w:rPr>
      </w:pPr>
      <w:r>
        <w:rPr>
          <w:rFonts w:ascii="宋体" w:hAnsi="宋体" w:eastAsia="宋体" w:cs="宋体"/>
          <w:color w:val="auto"/>
          <w:spacing w:val="6"/>
          <w:szCs w:val="21"/>
          <w:highlight w:val="none"/>
        </w:rPr>
        <w:t xml:space="preserve">  二、</w:t>
      </w:r>
      <w:r>
        <w:rPr>
          <w:rFonts w:ascii="宋体" w:hAnsi="宋体" w:eastAsia="宋体" w:cs="宋体"/>
          <w:color w:val="auto"/>
          <w:kern w:val="0"/>
          <w:szCs w:val="21"/>
          <w:highlight w:val="none"/>
        </w:rPr>
        <w:t>现已清楚知道参加本项目采购活动的其他所有供应商名称，本单位 □与其他所有供应商之间均不存在利害关系 □与</w:t>
      </w:r>
      <w:r>
        <w:rPr>
          <w:rFonts w:ascii="宋体" w:hAnsi="宋体" w:eastAsia="宋体" w:cs="宋体"/>
          <w:color w:val="auto"/>
          <w:kern w:val="0"/>
          <w:szCs w:val="21"/>
          <w:highlight w:val="none"/>
          <w:u w:val="single"/>
        </w:rPr>
        <w:t xml:space="preserve">           （供应商名称）</w:t>
      </w:r>
      <w:r>
        <w:rPr>
          <w:rFonts w:ascii="宋体" w:hAnsi="宋体" w:eastAsia="宋体" w:cs="宋体"/>
          <w:color w:val="auto"/>
          <w:kern w:val="0"/>
          <w:szCs w:val="21"/>
          <w:highlight w:val="none"/>
        </w:rPr>
        <w:t>之间存在下列利害关系</w:t>
      </w:r>
      <w:r>
        <w:rPr>
          <w:rFonts w:ascii="宋体" w:hAnsi="宋体" w:eastAsia="宋体" w:cs="宋体"/>
          <w:color w:val="auto"/>
          <w:kern w:val="0"/>
          <w:szCs w:val="21"/>
          <w:highlight w:val="none"/>
          <w:u w:val="single"/>
        </w:rPr>
        <w:t xml:space="preserve">          </w:t>
      </w:r>
      <w:r>
        <w:rPr>
          <w:rFonts w:ascii="宋体" w:hAnsi="宋体" w:eastAsia="宋体" w:cs="宋体"/>
          <w:color w:val="auto"/>
          <w:kern w:val="0"/>
          <w:szCs w:val="21"/>
          <w:highlight w:val="none"/>
        </w:rPr>
        <w:t>：</w:t>
      </w:r>
    </w:p>
    <w:p>
      <w:pPr>
        <w:pStyle w:val="624"/>
        <w:widowControl w:val="0"/>
        <w:wordWrap/>
        <w:adjustRightInd/>
        <w:snapToGrid w:val="0"/>
        <w:spacing w:before="120" w:after="120" w:line="3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624"/>
        <w:widowControl w:val="0"/>
        <w:wordWrap/>
        <w:adjustRightInd/>
        <w:snapToGrid w:val="0"/>
        <w:spacing w:before="120" w:after="120" w:line="30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624"/>
        <w:widowControl w:val="0"/>
        <w:wordWrap/>
        <w:adjustRightInd/>
        <w:snapToGrid w:val="0"/>
        <w:spacing w:before="120" w:after="120" w:line="30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624"/>
        <w:widowControl w:val="0"/>
        <w:wordWrap/>
        <w:adjustRightInd/>
        <w:snapToGrid w:val="0"/>
        <w:spacing w:before="120" w:after="120" w:line="300" w:lineRule="exact"/>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624"/>
        <w:widowControl w:val="0"/>
        <w:wordWrap/>
        <w:adjustRightInd/>
        <w:snapToGrid w:val="0"/>
        <w:spacing w:before="120" w:after="120" w:line="3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624"/>
        <w:widowControl w:val="0"/>
        <w:wordWrap/>
        <w:adjustRightInd/>
        <w:snapToGrid w:val="0"/>
        <w:spacing w:before="120" w:after="120" w:line="3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624"/>
        <w:widowControl w:val="0"/>
        <w:wordWrap/>
        <w:adjustRightInd/>
        <w:snapToGrid w:val="0"/>
        <w:spacing w:before="120" w:after="120" w:line="3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G.存在共同直接或间接投资设立子公司、联营企业和合营企业情况</w:t>
      </w:r>
    </w:p>
    <w:p>
      <w:pPr>
        <w:pStyle w:val="624"/>
        <w:widowControl w:val="0"/>
        <w:wordWrap/>
        <w:adjustRightInd/>
        <w:snapToGrid w:val="0"/>
        <w:spacing w:before="120" w:after="120" w:line="3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624"/>
        <w:snapToGrid w:val="0"/>
        <w:spacing w:before="120" w:after="120" w:line="380" w:lineRule="exact"/>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625"/>
        <w:widowControl/>
        <w:numPr>
          <w:ilvl w:val="0"/>
          <w:numId w:val="7"/>
        </w:numPr>
        <w:snapToGrid w:val="0"/>
        <w:spacing w:line="380" w:lineRule="exact"/>
        <w:ind w:firstLine="396" w:firstLineChars="189"/>
        <w:rPr>
          <w:rFonts w:ascii="宋体" w:hAnsi="宋体" w:eastAsia="宋体" w:cs="宋体"/>
          <w:color w:val="auto"/>
          <w:kern w:val="0"/>
          <w:szCs w:val="21"/>
          <w:highlight w:val="none"/>
        </w:rPr>
      </w:pPr>
      <w:r>
        <w:rPr>
          <w:rFonts w:ascii="宋体" w:hAnsi="宋体" w:eastAsia="宋体" w:cs="宋体"/>
          <w:color w:val="auto"/>
          <w:szCs w:val="21"/>
          <w:highlight w:val="none"/>
        </w:rPr>
        <w:t>现已清楚知道并</w:t>
      </w:r>
      <w:r>
        <w:rPr>
          <w:rFonts w:ascii="宋体" w:hAnsi="宋体" w:eastAsia="宋体" w:cs="宋体"/>
          <w:color w:val="auto"/>
          <w:kern w:val="0"/>
          <w:szCs w:val="21"/>
          <w:highlight w:val="none"/>
        </w:rPr>
        <w:t>严格遵守政府采购法律法规和现场纪律。</w:t>
      </w:r>
    </w:p>
    <w:p>
      <w:pPr>
        <w:pStyle w:val="625"/>
        <w:widowControl/>
        <w:numPr>
          <w:ilvl w:val="0"/>
          <w:numId w:val="7"/>
        </w:numPr>
        <w:snapToGrid w:val="0"/>
        <w:spacing w:line="380" w:lineRule="exact"/>
        <w:ind w:firstLine="396" w:firstLineChars="189"/>
        <w:rPr>
          <w:rFonts w:ascii="宋体" w:hAnsi="宋体" w:eastAsia="宋体" w:cs="宋体"/>
          <w:color w:val="auto"/>
          <w:szCs w:val="21"/>
          <w:highlight w:val="none"/>
        </w:rPr>
      </w:pPr>
      <w:r>
        <w:rPr>
          <w:rFonts w:ascii="宋体" w:hAnsi="宋体" w:eastAsia="宋体" w:cs="宋体"/>
          <w:color w:val="auto"/>
          <w:kern w:val="0"/>
          <w:szCs w:val="21"/>
          <w:highlight w:val="none"/>
        </w:rPr>
        <w:t>我发现</w:t>
      </w:r>
      <w:r>
        <w:rPr>
          <w:rFonts w:ascii="宋体" w:hAnsi="宋体" w:eastAsia="宋体" w:cs="宋体"/>
          <w:color w:val="auto"/>
          <w:kern w:val="0"/>
          <w:szCs w:val="21"/>
          <w:highlight w:val="none"/>
          <w:u w:val="single"/>
        </w:rPr>
        <w:t xml:space="preserve">                    </w:t>
      </w:r>
      <w:r>
        <w:rPr>
          <w:rFonts w:ascii="宋体" w:hAnsi="宋体" w:eastAsia="宋体" w:cs="宋体"/>
          <w:color w:val="auto"/>
          <w:kern w:val="0"/>
          <w:szCs w:val="21"/>
          <w:highlight w:val="none"/>
        </w:rPr>
        <w:t>供应商之间存在或可能存在上述第二条第</w:t>
      </w:r>
      <w:r>
        <w:rPr>
          <w:rFonts w:ascii="宋体" w:hAnsi="宋体" w:eastAsia="宋体" w:cs="宋体"/>
          <w:color w:val="auto"/>
          <w:kern w:val="0"/>
          <w:szCs w:val="21"/>
          <w:highlight w:val="none"/>
          <w:u w:val="single"/>
        </w:rPr>
        <w:t xml:space="preserve">        </w:t>
      </w:r>
      <w:r>
        <w:rPr>
          <w:rFonts w:ascii="宋体" w:hAnsi="宋体" w:eastAsia="宋体" w:cs="宋体"/>
          <w:color w:val="auto"/>
          <w:kern w:val="0"/>
          <w:szCs w:val="21"/>
          <w:highlight w:val="none"/>
        </w:rPr>
        <w:t>项利害关系。</w:t>
      </w:r>
    </w:p>
    <w:p>
      <w:pPr>
        <w:pStyle w:val="624"/>
        <w:snapToGrid w:val="0"/>
        <w:spacing w:before="120" w:after="120"/>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供应商</w:t>
      </w:r>
      <w:r>
        <w:rPr>
          <w:rFonts w:hint="eastAsia" w:ascii="宋体" w:hAnsi="宋体" w:eastAsia="宋体" w:cs="宋体"/>
          <w:color w:val="auto"/>
          <w:sz w:val="21"/>
          <w:szCs w:val="21"/>
          <w:highlight w:val="none"/>
          <w:lang w:eastAsia="zh-CN"/>
        </w:rPr>
        <w:t>盖章：</w:t>
      </w:r>
    </w:p>
    <w:p>
      <w:pPr>
        <w:pStyle w:val="624"/>
        <w:snapToGrid w:val="0"/>
        <w:spacing w:before="120" w:after="120"/>
        <w:ind w:firstLine="4830" w:firstLineChars="2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授权委托</w:t>
      </w:r>
      <w:r>
        <w:rPr>
          <w:rFonts w:hint="eastAsia" w:ascii="宋体" w:hAnsi="宋体" w:eastAsia="宋体" w:cs="宋体"/>
          <w:color w:val="auto"/>
          <w:sz w:val="21"/>
          <w:szCs w:val="21"/>
          <w:highlight w:val="none"/>
        </w:rPr>
        <w:t>代表签名：</w:t>
      </w:r>
    </w:p>
    <w:p>
      <w:pPr>
        <w:snapToGrid w:val="0"/>
        <w:spacing w:line="360" w:lineRule="auto"/>
        <w:jc w:val="left"/>
        <w:rPr>
          <w:rFonts w:hint="eastAsia" w:ascii="宋体" w:hAnsi="宋体" w:eastAsia="宋体" w:cs="宋体"/>
          <w:color w:val="auto"/>
          <w:highlight w:val="none"/>
          <w:lang w:val="en-US"/>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月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日</w:t>
      </w:r>
    </w:p>
    <w:p>
      <w:pPr>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报价文件部分</w:t>
      </w:r>
      <w:r>
        <w:rPr>
          <w:rFonts w:hint="eastAsia" w:ascii="宋体" w:hAnsi="宋体" w:eastAsia="宋体" w:cs="宋体"/>
          <w:b/>
          <w:bCs/>
          <w:color w:val="auto"/>
          <w:sz w:val="44"/>
          <w:szCs w:val="44"/>
          <w:highlight w:val="none"/>
        </w:rPr>
        <w:t>（封面）</w:t>
      </w:r>
    </w:p>
    <w:p>
      <w:pPr>
        <w:spacing w:line="360" w:lineRule="auto"/>
        <w:jc w:val="center"/>
        <w:outlineLvl w:val="0"/>
        <w:rPr>
          <w:rFonts w:hint="eastAsia" w:ascii="宋体" w:hAnsi="宋体" w:eastAsia="宋体" w:cs="宋体"/>
          <w:b/>
          <w:color w:val="auto"/>
          <w:kern w:val="0"/>
          <w:sz w:val="36"/>
          <w:szCs w:val="36"/>
          <w:highlight w:val="none"/>
        </w:rPr>
      </w:pPr>
    </w:p>
    <w:p>
      <w:pPr>
        <w:shd w:val="clear" w:color="auto" w:fill="FFFFFF"/>
        <w:snapToGrid w:val="0"/>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 （项目名称）</w:t>
      </w:r>
    </w:p>
    <w:p>
      <w:pPr>
        <w:shd w:val="clear" w:color="auto" w:fill="FFFFFF"/>
        <w:snapToGrid w:val="0"/>
        <w:spacing w:line="360" w:lineRule="auto"/>
        <w:jc w:val="center"/>
        <w:outlineLvl w:val="0"/>
        <w:rPr>
          <w:rFonts w:hint="eastAsia" w:ascii="宋体" w:hAnsi="宋体" w:eastAsia="宋体" w:cs="宋体"/>
          <w:b/>
          <w:bCs/>
          <w:color w:val="auto"/>
          <w:sz w:val="52"/>
          <w:szCs w:val="52"/>
          <w:highlight w:val="none"/>
        </w:rPr>
      </w:pPr>
      <w:bookmarkStart w:id="483" w:name="_Toc105"/>
      <w:r>
        <w:rPr>
          <w:rFonts w:hint="eastAsia" w:ascii="宋体" w:hAnsi="宋体" w:eastAsia="宋体" w:cs="宋体"/>
          <w:b/>
          <w:bCs/>
          <w:color w:val="auto"/>
          <w:sz w:val="52"/>
          <w:szCs w:val="52"/>
          <w:highlight w:val="none"/>
        </w:rPr>
        <w:t>报 价 文 件</w:t>
      </w:r>
      <w:bookmarkEnd w:id="483"/>
    </w:p>
    <w:p>
      <w:pPr>
        <w:widowControl/>
        <w:spacing w:line="360" w:lineRule="auto"/>
        <w:ind w:right="-2"/>
        <w:jc w:val="center"/>
        <w:outlineLvl w:val="1"/>
        <w:rPr>
          <w:rFonts w:hint="eastAsia" w:ascii="宋体" w:hAnsi="宋体" w:eastAsia="宋体" w:cs="宋体"/>
          <w:b/>
          <w:color w:val="auto"/>
          <w:sz w:val="36"/>
          <w:szCs w:val="36"/>
          <w:highlight w:val="none"/>
        </w:rPr>
      </w:pPr>
      <w:bookmarkStart w:id="484" w:name="_Toc22501"/>
      <w:r>
        <w:rPr>
          <w:rFonts w:hint="eastAsia" w:ascii="宋体" w:hAnsi="宋体" w:eastAsia="宋体" w:cs="宋体"/>
          <w:b/>
          <w:color w:val="auto"/>
          <w:sz w:val="36"/>
          <w:szCs w:val="36"/>
          <w:highlight w:val="none"/>
        </w:rPr>
        <w:t>（线上电子招投标）</w:t>
      </w:r>
      <w:bookmarkEnd w:id="484"/>
    </w:p>
    <w:p>
      <w:pPr>
        <w:shd w:val="clear" w:color="auto" w:fill="FFFFFF"/>
        <w:snapToGrid w:val="0"/>
        <w:spacing w:line="360" w:lineRule="auto"/>
        <w:jc w:val="center"/>
        <w:outlineLvl w:val="1"/>
        <w:rPr>
          <w:rFonts w:hint="eastAsia" w:ascii="宋体" w:hAnsi="宋体" w:eastAsia="宋体" w:cs="宋体"/>
          <w:b/>
          <w:bCs/>
          <w:color w:val="auto"/>
          <w:sz w:val="36"/>
          <w:szCs w:val="36"/>
          <w:highlight w:val="none"/>
        </w:rPr>
      </w:pPr>
      <w:bookmarkStart w:id="485" w:name="_Toc13670"/>
    </w:p>
    <w:p>
      <w:pPr>
        <w:shd w:val="clear" w:color="auto" w:fill="FFFFFF"/>
        <w:snapToGrid w:val="0"/>
        <w:spacing w:line="360" w:lineRule="auto"/>
        <w:jc w:val="center"/>
        <w:outlineLvl w:val="1"/>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  招标编号：</w:t>
      </w:r>
      <w:bookmarkEnd w:id="485"/>
      <w:r>
        <w:rPr>
          <w:rFonts w:hint="eastAsia" w:ascii="宋体" w:hAnsi="宋体" w:eastAsia="宋体" w:cs="宋体"/>
          <w:b/>
          <w:bCs/>
          <w:color w:val="auto"/>
          <w:sz w:val="36"/>
          <w:szCs w:val="36"/>
          <w:highlight w:val="none"/>
        </w:rPr>
        <w:t>YHZFCG202</w:t>
      </w:r>
      <w:r>
        <w:rPr>
          <w:rFonts w:hint="eastAsia" w:ascii="宋体" w:hAnsi="宋体" w:eastAsia="宋体" w:cs="宋体"/>
          <w:b/>
          <w:bCs/>
          <w:color w:val="auto"/>
          <w:sz w:val="36"/>
          <w:szCs w:val="36"/>
          <w:highlight w:val="none"/>
          <w:lang w:val="en-US" w:eastAsia="zh-CN"/>
        </w:rPr>
        <w:t>4</w:t>
      </w:r>
      <w:r>
        <w:rPr>
          <w:rFonts w:hint="eastAsia" w:ascii="宋体" w:hAnsi="宋体" w:eastAsia="宋体" w:cs="宋体"/>
          <w:b/>
          <w:bCs/>
          <w:color w:val="auto"/>
          <w:sz w:val="36"/>
          <w:szCs w:val="36"/>
          <w:highlight w:val="none"/>
        </w:rPr>
        <w:t xml:space="preserve">- </w:t>
      </w:r>
    </w:p>
    <w:p>
      <w:pPr>
        <w:snapToGrid w:val="0"/>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投</w:t>
      </w:r>
    </w:p>
    <w:p>
      <w:pPr>
        <w:snapToGrid w:val="0"/>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标</w:t>
      </w:r>
    </w:p>
    <w:p>
      <w:pPr>
        <w:snapToGrid w:val="0"/>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文</w:t>
      </w:r>
    </w:p>
    <w:p>
      <w:pPr>
        <w:snapToGrid w:val="0"/>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件</w:t>
      </w:r>
    </w:p>
    <w:p>
      <w:pPr>
        <w:snapToGrid w:val="0"/>
        <w:spacing w:line="360" w:lineRule="auto"/>
        <w:ind w:firstLine="1680" w:firstLineChars="600"/>
        <w:rPr>
          <w:rFonts w:hint="eastAsia" w:ascii="宋体" w:hAnsi="宋体" w:eastAsia="宋体" w:cs="宋体"/>
          <w:color w:val="auto"/>
          <w:sz w:val="28"/>
          <w:szCs w:val="28"/>
          <w:highlight w:val="none"/>
        </w:rPr>
      </w:pPr>
    </w:p>
    <w:p>
      <w:pPr>
        <w:snapToGrid w:val="0"/>
        <w:spacing w:line="360" w:lineRule="auto"/>
        <w:ind w:firstLine="1680" w:firstLineChars="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投标人全称：（单位公章或电子公章）</w:t>
      </w:r>
    </w:p>
    <w:p>
      <w:pPr>
        <w:snapToGrid w:val="0"/>
        <w:spacing w:line="360" w:lineRule="auto"/>
        <w:ind w:firstLine="1680" w:firstLineChars="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投标人地址：</w:t>
      </w:r>
    </w:p>
    <w:p>
      <w:pPr>
        <w:snapToGrid w:val="0"/>
        <w:spacing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color w:val="auto"/>
          <w:sz w:val="28"/>
          <w:szCs w:val="28"/>
          <w:highlight w:val="none"/>
        </w:rPr>
        <w:t>年   月   日</w:t>
      </w:r>
    </w:p>
    <w:p>
      <w:pPr>
        <w:pageBreakBefore/>
        <w:shd w:val="clear" w:color="auto" w:fill="FFFFFF"/>
        <w:snapToGrid w:val="0"/>
        <w:spacing w:line="360" w:lineRule="auto"/>
        <w:jc w:val="center"/>
        <w:rPr>
          <w:rFonts w:hint="eastAsia" w:ascii="宋体" w:hAnsi="宋体" w:eastAsia="宋体" w:cs="宋体"/>
          <w:b/>
          <w:bCs/>
          <w:color w:val="auto"/>
          <w:kern w:val="0"/>
          <w:sz w:val="32"/>
          <w:szCs w:val="32"/>
          <w:highlight w:val="none"/>
        </w:rPr>
        <w:sectPr>
          <w:headerReference r:id="rId10" w:type="default"/>
          <w:footerReference r:id="rId11"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83"/>
        <w:tabs>
          <w:tab w:val="clear" w:pos="720"/>
        </w:tabs>
        <w:snapToGrid w:val="0"/>
        <w:spacing w:before="120" w:after="120"/>
        <w:ind w:firstLine="643"/>
        <w:outlineLvl w:val="9"/>
        <w:rPr>
          <w:rFonts w:hint="eastAsia"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83"/>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9653"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382"/>
        <w:gridCol w:w="1980"/>
        <w:gridCol w:w="298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18"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序号</w:t>
            </w:r>
          </w:p>
        </w:tc>
        <w:tc>
          <w:tcPr>
            <w:tcW w:w="1382"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名称</w:t>
            </w:r>
          </w:p>
        </w:tc>
        <w:tc>
          <w:tcPr>
            <w:tcW w:w="1980"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具体服务</w:t>
            </w:r>
          </w:p>
        </w:tc>
        <w:tc>
          <w:tcPr>
            <w:tcW w:w="2985" w:type="dxa"/>
            <w:vAlign w:val="center"/>
          </w:tcPr>
          <w:p>
            <w:pPr>
              <w:spacing w:before="0" w:beforeAutospacing="0" w:after="0" w:afterAutospacing="0" w:line="360" w:lineRule="auto"/>
              <w:ind w:left="0" w:right="0"/>
              <w:jc w:val="center"/>
              <w:rPr>
                <w:rFonts w:hint="eastAsia" w:ascii="宋体" w:hAnsi="宋体" w:eastAsia="宋体" w:cs="宋体"/>
                <w:b/>
                <w:sz w:val="24"/>
                <w:lang w:eastAsia="zh-CN"/>
              </w:rPr>
            </w:pPr>
            <w:r>
              <w:rPr>
                <w:rFonts w:hint="eastAsia" w:ascii="宋体" w:hAnsi="宋体" w:eastAsia="宋体" w:cs="宋体"/>
                <w:b/>
                <w:sz w:val="24"/>
                <w:lang w:val="en-US" w:eastAsia="zh-CN"/>
              </w:rPr>
              <w:t>2年</w:t>
            </w:r>
            <w:r>
              <w:rPr>
                <w:rFonts w:hint="eastAsia" w:ascii="宋体" w:hAnsi="宋体" w:cs="宋体"/>
                <w:b/>
                <w:sz w:val="24"/>
                <w:lang w:val="en-US" w:eastAsia="zh-CN"/>
              </w:rPr>
              <w:t>投标报价合计</w:t>
            </w:r>
            <w:r>
              <w:rPr>
                <w:rFonts w:hint="eastAsia" w:ascii="宋体" w:hAnsi="宋体" w:eastAsia="宋体" w:cs="宋体"/>
                <w:b/>
                <w:sz w:val="24"/>
                <w:lang w:eastAsia="zh-CN"/>
              </w:rPr>
              <w:t>（元）</w:t>
            </w:r>
          </w:p>
        </w:tc>
        <w:tc>
          <w:tcPr>
            <w:tcW w:w="2588" w:type="dxa"/>
            <w:vAlign w:val="center"/>
          </w:tcPr>
          <w:p>
            <w:pPr>
              <w:spacing w:before="0" w:beforeAutospacing="0" w:after="0" w:afterAutospacing="0" w:line="360" w:lineRule="auto"/>
              <w:ind w:left="0" w:right="0"/>
              <w:jc w:val="center"/>
              <w:rPr>
                <w:rFonts w:hint="eastAsia" w:ascii="宋体" w:hAnsi="宋体" w:eastAsia="宋体" w:cs="宋体"/>
                <w:b/>
                <w:sz w:val="24"/>
                <w:lang w:eastAsia="zh-CN"/>
              </w:rPr>
            </w:pPr>
            <w:r>
              <w:rPr>
                <w:rFonts w:hint="eastAsia" w:ascii="宋体" w:hAnsi="宋体" w:eastAsia="宋体" w:cs="宋体"/>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718" w:type="dxa"/>
            <w:vAlign w:val="center"/>
          </w:tcPr>
          <w:p>
            <w:pPr>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1</w:t>
            </w:r>
          </w:p>
        </w:tc>
        <w:tc>
          <w:tcPr>
            <w:tcW w:w="1382"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980" w:type="dxa"/>
            <w:vAlign w:val="center"/>
          </w:tcPr>
          <w:p>
            <w:pPr>
              <w:snapToGrid w:val="0"/>
              <w:spacing w:before="0" w:beforeAutospacing="0" w:after="0" w:afterAutospacing="0" w:line="360" w:lineRule="auto"/>
              <w:ind w:left="0" w:right="0"/>
              <w:jc w:val="center"/>
              <w:rPr>
                <w:rFonts w:hint="eastAsia" w:ascii="宋体" w:hAnsi="宋体" w:eastAsia="宋体" w:cs="宋体"/>
                <w:sz w:val="24"/>
                <w:lang w:eastAsia="zh-CN"/>
              </w:rPr>
            </w:pPr>
          </w:p>
        </w:tc>
        <w:tc>
          <w:tcPr>
            <w:tcW w:w="2985" w:type="dxa"/>
            <w:vAlign w:val="center"/>
          </w:tcPr>
          <w:p>
            <w:pPr>
              <w:spacing w:before="0" w:beforeAutospacing="0" w:after="0" w:afterAutospacing="0" w:line="360" w:lineRule="auto"/>
              <w:ind w:left="0" w:right="0"/>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小写</w:t>
            </w:r>
            <w:r>
              <w:rPr>
                <w:rFonts w:hint="eastAsia" w:ascii="宋体" w:hAnsi="宋体" w:eastAsia="宋体" w:cs="宋体"/>
                <w:b/>
                <w:sz w:val="24"/>
                <w:szCs w:val="24"/>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p>
          <w:p>
            <w:pPr>
              <w:spacing w:before="0" w:beforeAutospacing="0" w:after="0" w:afterAutospacing="0" w:line="360" w:lineRule="auto"/>
              <w:ind w:left="0" w:right="0"/>
              <w:jc w:val="left"/>
              <w:rPr>
                <w:rFonts w:hint="eastAsia" w:ascii="宋体" w:hAnsi="宋体" w:eastAsia="宋体" w:cs="宋体"/>
                <w:sz w:val="24"/>
              </w:rPr>
            </w:pPr>
            <w:r>
              <w:rPr>
                <w:rFonts w:hint="eastAsia" w:ascii="宋体" w:hAnsi="宋体" w:eastAsia="宋体" w:cs="宋体"/>
                <w:b/>
                <w:sz w:val="24"/>
                <w:szCs w:val="24"/>
              </w:rPr>
              <w:t>大写：</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p>
        </w:tc>
        <w:tc>
          <w:tcPr>
            <w:tcW w:w="2588" w:type="dxa"/>
            <w:vAlign w:val="center"/>
          </w:tcPr>
          <w:p>
            <w:pPr>
              <w:spacing w:before="0" w:beforeAutospacing="0" w:after="0" w:afterAutospacing="0" w:line="360" w:lineRule="auto"/>
              <w:ind w:left="0" w:right="0"/>
              <w:jc w:val="center"/>
              <w:rPr>
                <w:rFonts w:hint="eastAsia" w:ascii="宋体" w:hAnsi="宋体" w:eastAsia="宋体" w:cs="宋体"/>
                <w:sz w:val="24"/>
                <w:lang w:val="en-US" w:eastAsia="zh-CN"/>
              </w:rPr>
            </w:pPr>
            <w:r>
              <w:rPr>
                <w:rFonts w:hint="eastAsia" w:ascii="宋体" w:hAnsi="宋体" w:cs="宋体"/>
                <w:sz w:val="24"/>
                <w:lang w:val="en-US" w:eastAsia="zh-CN"/>
              </w:rPr>
              <w:t>餐饮服务分年</w:t>
            </w:r>
            <w:r>
              <w:rPr>
                <w:rFonts w:hint="eastAsia" w:ascii="宋体" w:hAnsi="宋体" w:eastAsia="宋体" w:cs="宋体"/>
                <w:sz w:val="24"/>
                <w:lang w:val="en-US" w:eastAsia="zh-CN"/>
              </w:rPr>
              <w:t>分项报价明细表（后附）；</w:t>
            </w:r>
          </w:p>
        </w:tc>
      </w:tr>
    </w:tbl>
    <w:p>
      <w:pPr>
        <w:snapToGrid w:val="0"/>
        <w:spacing w:line="360" w:lineRule="auto"/>
        <w:ind w:left="480" w:firstLine="0" w:firstLineChars="0"/>
        <w:rPr>
          <w:rFonts w:ascii="宋体" w:hAnsi="宋体" w:cs="宋体"/>
          <w:color w:val="auto"/>
          <w:kern w:val="0"/>
          <w:sz w:val="24"/>
          <w:lang w:val="zh-CN"/>
        </w:rPr>
      </w:pPr>
      <w:r>
        <w:rPr>
          <w:rFonts w:hint="eastAsia" w:ascii="宋体" w:hAnsi="宋体" w:cs="宋体"/>
          <w:b/>
          <w:color w:val="auto"/>
          <w:kern w:val="0"/>
          <w:sz w:val="24"/>
          <w:lang w:val="zh-CN"/>
        </w:rPr>
        <w:t>注：</w:t>
      </w: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adjustRightInd w:val="0"/>
        <w:snapToGrid w:val="0"/>
        <w:spacing w:line="360" w:lineRule="auto"/>
        <w:ind w:left="-2"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color w:val="auto"/>
          <w:kern w:val="0"/>
          <w:sz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spacing w:line="360" w:lineRule="auto"/>
        <w:ind w:firstLine="3600" w:firstLineChars="1500"/>
        <w:jc w:val="right"/>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right"/>
        <w:rPr>
          <w:rFonts w:ascii="宋体" w:hAnsi="宋体" w:cs="宋体"/>
          <w:color w:val="auto"/>
          <w:sz w:val="24"/>
        </w:rPr>
      </w:pPr>
      <w:r>
        <w:rPr>
          <w:rFonts w:hint="eastAsia" w:ascii="宋体" w:hAnsi="宋体" w:cs="宋体"/>
          <w:color w:val="auto"/>
          <w:sz w:val="24"/>
        </w:rPr>
        <w:t xml:space="preserve">     日期：  年   月   日</w:t>
      </w:r>
    </w:p>
    <w:p>
      <w:pPr>
        <w:pStyle w:val="383"/>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宋体" w:hAnsi="宋体" w:eastAsia="宋体" w:cs="宋体"/>
          <w:b w:val="0"/>
          <w:bCs w:val="0"/>
          <w:kern w:val="0"/>
          <w:sz w:val="24"/>
          <w:lang w:eastAsia="zh-CN"/>
        </w:rPr>
      </w:pPr>
      <w:bookmarkStart w:id="486" w:name="OLE_LINK5"/>
      <w:r>
        <w:rPr>
          <w:rFonts w:hint="eastAsia" w:ascii="宋体" w:hAnsi="宋体" w:eastAsia="宋体" w:cs="宋体"/>
          <w:b/>
          <w:bCs/>
          <w:kern w:val="0"/>
          <w:sz w:val="24"/>
          <w:lang w:val="en-US" w:eastAsia="zh-CN"/>
        </w:rPr>
        <w:t>1.1</w:t>
      </w:r>
      <w:r>
        <w:rPr>
          <w:rFonts w:hint="eastAsia" w:ascii="宋体" w:hAnsi="宋体" w:eastAsia="宋体" w:cs="宋体"/>
          <w:b/>
          <w:bCs/>
          <w:kern w:val="0"/>
          <w:sz w:val="24"/>
          <w:lang w:eastAsia="zh-CN"/>
        </w:rPr>
        <w:t>分项报价一览表</w:t>
      </w:r>
      <w:bookmarkStart w:id="487" w:name="OLE_LINK4"/>
    </w:p>
    <w:bookmarkEnd w:id="487"/>
    <w:tbl>
      <w:tblPr>
        <w:tblStyle w:val="63"/>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001"/>
        <w:gridCol w:w="1693"/>
        <w:gridCol w:w="1240"/>
        <w:gridCol w:w="1134"/>
        <w:gridCol w:w="1386"/>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0" w:type="auto"/>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序号</w:t>
            </w:r>
          </w:p>
        </w:tc>
        <w:tc>
          <w:tcPr>
            <w:tcW w:w="2001"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名称</w:t>
            </w:r>
          </w:p>
        </w:tc>
        <w:tc>
          <w:tcPr>
            <w:tcW w:w="1693" w:type="dxa"/>
          </w:tcPr>
          <w:p>
            <w:pPr>
              <w:spacing w:before="0" w:beforeAutospacing="0" w:after="0" w:afterAutospacing="0" w:line="360" w:lineRule="auto"/>
              <w:ind w:left="0" w:right="0"/>
              <w:jc w:val="center"/>
              <w:rPr>
                <w:rFonts w:hint="eastAsia" w:ascii="宋体" w:hAnsi="宋体" w:eastAsia="宋体" w:cs="宋体"/>
                <w:b/>
                <w:sz w:val="24"/>
              </w:rPr>
            </w:pPr>
          </w:p>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具体服务</w:t>
            </w:r>
          </w:p>
        </w:tc>
        <w:tc>
          <w:tcPr>
            <w:tcW w:w="1240"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数量</w:t>
            </w:r>
          </w:p>
        </w:tc>
        <w:tc>
          <w:tcPr>
            <w:tcW w:w="1134"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eastAsia="宋体" w:cs="宋体"/>
                <w:b/>
                <w:sz w:val="24"/>
              </w:rPr>
              <w:t>单价</w:t>
            </w:r>
          </w:p>
        </w:tc>
        <w:tc>
          <w:tcPr>
            <w:tcW w:w="1386" w:type="dxa"/>
            <w:vAlign w:val="center"/>
          </w:tcPr>
          <w:p>
            <w:pPr>
              <w:spacing w:before="0" w:beforeAutospacing="0" w:after="0" w:afterAutospacing="0" w:line="360" w:lineRule="auto"/>
              <w:ind w:left="0" w:right="0"/>
              <w:jc w:val="center"/>
              <w:rPr>
                <w:rFonts w:hint="eastAsia" w:ascii="宋体" w:hAnsi="宋体" w:eastAsia="宋体" w:cs="宋体"/>
                <w:b/>
                <w:sz w:val="24"/>
              </w:rPr>
            </w:pPr>
            <w:r>
              <w:rPr>
                <w:rFonts w:hint="eastAsia" w:ascii="宋体" w:hAnsi="宋体" w:cs="宋体"/>
                <w:b/>
                <w:sz w:val="24"/>
                <w:lang w:val="en-US" w:eastAsia="zh-CN"/>
              </w:rPr>
              <w:t>小计</w:t>
            </w:r>
          </w:p>
        </w:tc>
        <w:tc>
          <w:tcPr>
            <w:tcW w:w="1164" w:type="dxa"/>
            <w:vAlign w:val="center"/>
          </w:tcPr>
          <w:p>
            <w:pPr>
              <w:spacing w:before="0" w:beforeAutospacing="0" w:after="0" w:afterAutospacing="0" w:line="360" w:lineRule="auto"/>
              <w:ind w:left="0" w:right="0"/>
              <w:jc w:val="center"/>
              <w:rPr>
                <w:rFonts w:hint="eastAsia" w:ascii="宋体" w:hAnsi="宋体" w:eastAsia="宋体" w:cs="宋体"/>
                <w:b/>
                <w:sz w:val="24"/>
              </w:rPr>
            </w:pPr>
          </w:p>
          <w:p>
            <w:pPr>
              <w:spacing w:before="0" w:beforeAutospacing="0" w:after="0" w:afterAutospacing="0" w:line="360" w:lineRule="auto"/>
              <w:ind w:left="0" w:right="0"/>
              <w:jc w:val="center"/>
              <w:rPr>
                <w:rFonts w:hint="eastAsia" w:ascii="宋体" w:hAnsi="宋体" w:eastAsia="宋体" w:cs="宋体"/>
                <w:b/>
                <w:sz w:val="24"/>
                <w:lang w:eastAsia="zh-CN"/>
              </w:rPr>
            </w:pPr>
            <w:r>
              <w:rPr>
                <w:rFonts w:hint="eastAsia" w:ascii="宋体" w:hAnsi="宋体" w:eastAsia="宋体" w:cs="宋体"/>
                <w:b/>
                <w:sz w:val="24"/>
                <w:lang w:eastAsia="zh-CN"/>
              </w:rPr>
              <w:t>备注</w:t>
            </w:r>
          </w:p>
          <w:p>
            <w:pPr>
              <w:spacing w:before="0" w:beforeAutospacing="0" w:after="0" w:afterAutospacing="0" w:line="360" w:lineRule="auto"/>
              <w:ind w:left="0" w:right="0"/>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0" w:type="auto"/>
            <w:vAlign w:val="center"/>
          </w:tcPr>
          <w:p>
            <w:pPr>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1</w:t>
            </w:r>
          </w:p>
        </w:tc>
        <w:tc>
          <w:tcPr>
            <w:tcW w:w="2001"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693"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240"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134"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386"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164" w:type="dxa"/>
            <w:vAlign w:val="center"/>
          </w:tcPr>
          <w:p>
            <w:pPr>
              <w:spacing w:before="0" w:beforeAutospacing="0" w:after="0" w:afterAutospacing="0" w:line="360" w:lineRule="auto"/>
              <w:ind w:left="0" w:right="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0" w:type="auto"/>
            <w:vAlign w:val="center"/>
          </w:tcPr>
          <w:p>
            <w:pPr>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2</w:t>
            </w:r>
          </w:p>
        </w:tc>
        <w:tc>
          <w:tcPr>
            <w:tcW w:w="2001"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693"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240"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134"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386"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164" w:type="dxa"/>
            <w:vAlign w:val="center"/>
          </w:tcPr>
          <w:p>
            <w:pPr>
              <w:spacing w:before="0" w:beforeAutospacing="0" w:after="0" w:afterAutospacing="0" w:line="360" w:lineRule="auto"/>
              <w:ind w:left="0" w:right="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0" w:type="auto"/>
            <w:vAlign w:val="center"/>
          </w:tcPr>
          <w:p>
            <w:pPr>
              <w:spacing w:before="0" w:beforeAutospacing="0" w:after="0" w:afterAutospacing="0" w:line="360" w:lineRule="auto"/>
              <w:ind w:left="0" w:right="0"/>
              <w:jc w:val="center"/>
              <w:rPr>
                <w:rFonts w:hint="eastAsia" w:ascii="宋体" w:hAnsi="宋体" w:eastAsia="宋体" w:cs="宋体"/>
                <w:sz w:val="24"/>
              </w:rPr>
            </w:pPr>
            <w:r>
              <w:rPr>
                <w:rFonts w:hint="eastAsia" w:ascii="宋体" w:hAnsi="宋体" w:eastAsia="宋体" w:cs="宋体"/>
                <w:sz w:val="24"/>
              </w:rPr>
              <w:t>…</w:t>
            </w:r>
          </w:p>
        </w:tc>
        <w:tc>
          <w:tcPr>
            <w:tcW w:w="2001"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693"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240"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134"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386"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164" w:type="dxa"/>
            <w:vAlign w:val="center"/>
          </w:tcPr>
          <w:p>
            <w:pPr>
              <w:spacing w:before="0" w:beforeAutospacing="0" w:after="0" w:afterAutospacing="0" w:line="360" w:lineRule="auto"/>
              <w:ind w:left="0" w:right="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0" w:type="auto"/>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2001"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693"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240"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134"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386"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164" w:type="dxa"/>
            <w:vAlign w:val="center"/>
          </w:tcPr>
          <w:p>
            <w:pPr>
              <w:spacing w:before="0" w:beforeAutospacing="0" w:after="0" w:afterAutospacing="0" w:line="360" w:lineRule="auto"/>
              <w:ind w:left="0" w:right="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0" w:type="auto"/>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2001"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693"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240" w:type="dxa"/>
            <w:vAlign w:val="center"/>
          </w:tcPr>
          <w:p>
            <w:pPr>
              <w:snapToGrid w:val="0"/>
              <w:spacing w:before="0" w:beforeAutospacing="0" w:after="0" w:afterAutospacing="0" w:line="360" w:lineRule="auto"/>
              <w:ind w:left="0" w:right="0"/>
              <w:jc w:val="center"/>
              <w:rPr>
                <w:rFonts w:hint="eastAsia" w:ascii="宋体" w:hAnsi="宋体" w:eastAsia="宋体" w:cs="宋体"/>
                <w:sz w:val="24"/>
              </w:rPr>
            </w:pPr>
          </w:p>
        </w:tc>
        <w:tc>
          <w:tcPr>
            <w:tcW w:w="1134"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386" w:type="dxa"/>
            <w:vAlign w:val="center"/>
          </w:tcPr>
          <w:p>
            <w:pPr>
              <w:spacing w:before="0" w:beforeAutospacing="0" w:after="0" w:afterAutospacing="0" w:line="360" w:lineRule="auto"/>
              <w:ind w:left="0" w:right="0"/>
              <w:jc w:val="center"/>
              <w:rPr>
                <w:rFonts w:hint="eastAsia" w:ascii="宋体" w:hAnsi="宋体" w:eastAsia="宋体" w:cs="宋体"/>
                <w:sz w:val="24"/>
              </w:rPr>
            </w:pPr>
          </w:p>
        </w:tc>
        <w:tc>
          <w:tcPr>
            <w:tcW w:w="1164" w:type="dxa"/>
            <w:vAlign w:val="center"/>
          </w:tcPr>
          <w:p>
            <w:pPr>
              <w:spacing w:before="0" w:beforeAutospacing="0" w:after="0" w:afterAutospacing="0" w:line="360" w:lineRule="auto"/>
              <w:ind w:left="0" w:right="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392" w:type="dxa"/>
            <w:gridSpan w:val="3"/>
            <w:vAlign w:val="center"/>
          </w:tcPr>
          <w:p>
            <w:pPr>
              <w:spacing w:before="0" w:beforeAutospacing="0" w:after="0" w:afterAutospacing="0" w:line="360" w:lineRule="auto"/>
              <w:ind w:left="0" w:leftChars="0" w:right="0" w:rightChars="0"/>
              <w:jc w:val="center"/>
              <w:rPr>
                <w:rFonts w:hint="eastAsia" w:ascii="宋体" w:hAnsi="宋体" w:eastAsia="宋体" w:cs="宋体"/>
                <w:b/>
                <w:kern w:val="2"/>
                <w:sz w:val="24"/>
                <w:szCs w:val="24"/>
                <w:lang w:val="en-US" w:eastAsia="zh-CN" w:bidi="ar-SA"/>
              </w:rPr>
            </w:pPr>
            <w:r>
              <w:rPr>
                <w:rFonts w:hint="eastAsia" w:ascii="宋体" w:hAnsi="宋体" w:cs="宋体"/>
                <w:b/>
                <w:sz w:val="24"/>
                <w:lang w:val="en-US" w:eastAsia="zh-CN"/>
              </w:rPr>
              <w:t>一</w:t>
            </w:r>
            <w:r>
              <w:rPr>
                <w:rFonts w:hint="eastAsia" w:ascii="宋体" w:hAnsi="宋体" w:eastAsia="宋体" w:cs="宋体"/>
                <w:b/>
                <w:sz w:val="24"/>
                <w:lang w:val="en-US" w:eastAsia="zh-CN"/>
              </w:rPr>
              <w:t>年</w:t>
            </w:r>
            <w:r>
              <w:rPr>
                <w:rFonts w:hint="eastAsia" w:ascii="宋体" w:hAnsi="宋体" w:eastAsia="宋体" w:cs="宋体"/>
                <w:b/>
                <w:sz w:val="24"/>
              </w:rPr>
              <w:t>投标报价合计</w:t>
            </w:r>
          </w:p>
        </w:tc>
        <w:tc>
          <w:tcPr>
            <w:tcW w:w="4924" w:type="dxa"/>
            <w:gridSpan w:val="4"/>
            <w:vAlign w:val="center"/>
          </w:tcPr>
          <w:p>
            <w:pPr>
              <w:spacing w:before="0" w:beforeAutospacing="0" w:after="0" w:afterAutospacing="0" w:line="360" w:lineRule="auto"/>
              <w:ind w:left="0" w:right="0"/>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小写</w:t>
            </w:r>
            <w:r>
              <w:rPr>
                <w:rFonts w:hint="eastAsia" w:ascii="宋体" w:hAnsi="宋体" w:eastAsia="宋体" w:cs="宋体"/>
                <w:b/>
                <w:sz w:val="24"/>
                <w:szCs w:val="24"/>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p>
          <w:p>
            <w:pPr>
              <w:spacing w:before="0" w:beforeAutospacing="0" w:after="0" w:afterAutospacing="0" w:line="360" w:lineRule="auto"/>
              <w:ind w:left="0" w:leftChars="0" w:right="0" w:rightChars="0"/>
              <w:jc w:val="left"/>
              <w:rPr>
                <w:rFonts w:hint="eastAsia" w:ascii="宋体" w:hAnsi="宋体" w:eastAsia="宋体" w:cs="宋体"/>
                <w:kern w:val="2"/>
                <w:sz w:val="24"/>
                <w:szCs w:val="24"/>
                <w:lang w:val="en-US" w:eastAsia="zh-CN" w:bidi="ar-SA"/>
              </w:rPr>
            </w:pPr>
            <w:r>
              <w:rPr>
                <w:rFonts w:hint="eastAsia" w:ascii="宋体" w:hAnsi="宋体" w:eastAsia="宋体" w:cs="宋体"/>
                <w:b/>
                <w:sz w:val="24"/>
                <w:szCs w:val="24"/>
              </w:rPr>
              <w:t>大写：</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392" w:type="dxa"/>
            <w:gridSpan w:val="3"/>
            <w:vAlign w:val="center"/>
          </w:tcPr>
          <w:p>
            <w:pPr>
              <w:spacing w:before="0" w:beforeAutospacing="0" w:after="0" w:afterAutospacing="0" w:line="360" w:lineRule="auto"/>
              <w:ind w:left="0" w:leftChars="0" w:right="0" w:rightChars="0"/>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lang w:val="en-US" w:eastAsia="zh-CN"/>
              </w:rPr>
              <w:t>二年</w:t>
            </w:r>
            <w:r>
              <w:rPr>
                <w:rFonts w:hint="eastAsia" w:ascii="宋体" w:hAnsi="宋体" w:eastAsia="宋体" w:cs="宋体"/>
                <w:b/>
                <w:sz w:val="24"/>
              </w:rPr>
              <w:t>投标报价合计</w:t>
            </w:r>
          </w:p>
        </w:tc>
        <w:tc>
          <w:tcPr>
            <w:tcW w:w="4924" w:type="dxa"/>
            <w:gridSpan w:val="4"/>
            <w:vAlign w:val="center"/>
          </w:tcPr>
          <w:p>
            <w:pPr>
              <w:spacing w:before="0" w:beforeAutospacing="0" w:after="0" w:afterAutospacing="0" w:line="360" w:lineRule="auto"/>
              <w:ind w:left="0" w:right="0"/>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小写</w:t>
            </w:r>
            <w:r>
              <w:rPr>
                <w:rFonts w:hint="eastAsia" w:ascii="宋体" w:hAnsi="宋体" w:eastAsia="宋体" w:cs="宋体"/>
                <w:b/>
                <w:sz w:val="24"/>
                <w:szCs w:val="24"/>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p>
          <w:p>
            <w:pPr>
              <w:spacing w:before="0" w:beforeAutospacing="0" w:after="0" w:afterAutospacing="0" w:line="360" w:lineRule="auto"/>
              <w:ind w:left="0" w:leftChars="0" w:right="0" w:rightChars="0"/>
              <w:jc w:val="left"/>
              <w:rPr>
                <w:rFonts w:hint="eastAsia" w:ascii="宋体" w:hAnsi="宋体" w:eastAsia="宋体" w:cs="宋体"/>
                <w:kern w:val="2"/>
                <w:sz w:val="24"/>
                <w:szCs w:val="24"/>
                <w:lang w:val="en-US" w:eastAsia="zh-CN" w:bidi="ar-SA"/>
              </w:rPr>
            </w:pPr>
            <w:r>
              <w:rPr>
                <w:rFonts w:hint="eastAsia" w:ascii="宋体" w:hAnsi="宋体" w:eastAsia="宋体" w:cs="宋体"/>
                <w:b/>
                <w:sz w:val="24"/>
                <w:szCs w:val="24"/>
              </w:rPr>
              <w:t>大写：</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316" w:type="dxa"/>
            <w:gridSpan w:val="7"/>
            <w:vAlign w:val="center"/>
          </w:tcPr>
          <w:p>
            <w:pPr>
              <w:pStyle w:val="84"/>
              <w:widowControl/>
              <w:wordWrap/>
              <w:snapToGrid/>
              <w:spacing w:before="0" w:beforeAutospacing="0" w:after="0" w:afterAutospacing="0" w:line="360" w:lineRule="auto"/>
              <w:ind w:left="0" w:right="0" w:firstLine="422" w:firstLineChars="200"/>
              <w:textAlignment w:val="auto"/>
              <w:rPr>
                <w:rFonts w:hint="eastAsia" w:ascii="宋体" w:hAnsi="宋体" w:eastAsia="宋体" w:cs="宋体"/>
                <w:kern w:val="0"/>
                <w:sz w:val="21"/>
                <w:szCs w:val="21"/>
                <w:lang w:val="zh-CN"/>
              </w:rPr>
            </w:pPr>
            <w:r>
              <w:rPr>
                <w:rFonts w:hint="eastAsia" w:ascii="宋体" w:hAnsi="宋体" w:eastAsia="宋体" w:cs="宋体"/>
                <w:b/>
                <w:sz w:val="21"/>
                <w:szCs w:val="21"/>
                <w:lang w:val="en-US" w:eastAsia="zh-CN"/>
              </w:rPr>
              <w:t>备注：</w:t>
            </w:r>
            <w:r>
              <w:rPr>
                <w:rFonts w:hint="eastAsia" w:ascii="宋体" w:hAnsi="宋体" w:eastAsia="宋体" w:cs="宋体"/>
                <w:kern w:val="0"/>
                <w:sz w:val="21"/>
                <w:szCs w:val="21"/>
                <w:lang w:val="zh-CN"/>
              </w:rPr>
              <w:t>有关本项目实施所涉及的一切费用均计入报价。</w:t>
            </w:r>
          </w:p>
          <w:p>
            <w:pPr>
              <w:pStyle w:val="84"/>
              <w:widowControl/>
              <w:spacing w:before="0" w:beforeAutospacing="0" w:after="0" w:afterAutospacing="0"/>
              <w:ind w:left="0" w:right="0" w:firstLine="0" w:firstLineChars="0"/>
              <w:rPr>
                <w:rFonts w:hint="eastAsia" w:ascii="宋体" w:hAnsi="宋体" w:eastAsia="宋体" w:cs="宋体"/>
                <w:sz w:val="21"/>
                <w:szCs w:val="21"/>
                <w:lang w:val="en-US" w:eastAsia="zh-CN"/>
              </w:rPr>
            </w:pPr>
          </w:p>
        </w:tc>
      </w:tr>
      <w:bookmarkEnd w:id="486"/>
    </w:tbl>
    <w:p>
      <w:pPr>
        <w:autoSpaceDE w:val="0"/>
        <w:autoSpaceDN w:val="0"/>
        <w:adjustRightInd w:val="0"/>
        <w:spacing w:line="360" w:lineRule="auto"/>
        <w:ind w:firstLine="480" w:firstLineChars="200"/>
        <w:rPr>
          <w:kern w:val="0"/>
          <w:sz w:val="24"/>
        </w:rPr>
      </w:pPr>
      <w:r>
        <w:rPr>
          <w:kern w:val="0"/>
          <w:sz w:val="24"/>
        </w:rPr>
        <w:t>备注：</w:t>
      </w:r>
    </w:p>
    <w:p>
      <w:pPr>
        <w:autoSpaceDE w:val="0"/>
        <w:autoSpaceDN w:val="0"/>
        <w:adjustRightInd w:val="0"/>
        <w:spacing w:line="360" w:lineRule="auto"/>
        <w:ind w:firstLine="480" w:firstLineChars="200"/>
        <w:rPr>
          <w:rFonts w:hint="eastAsia" w:ascii="宋体" w:hAnsi="宋体" w:cs="宋体"/>
          <w:kern w:val="0"/>
          <w:sz w:val="24"/>
        </w:rPr>
      </w:pPr>
      <w:r>
        <w:rPr>
          <w:rFonts w:hint="eastAsia" w:ascii="宋体" w:hAnsi="宋体" w:cs="宋体"/>
          <w:kern w:val="0"/>
          <w:sz w:val="24"/>
        </w:rPr>
        <w:t>1、针对本项目的采购内容对应填写，</w:t>
      </w:r>
      <w:r>
        <w:rPr>
          <w:rFonts w:hint="eastAsia" w:ascii="宋体" w:hAnsi="宋体" w:cs="宋体"/>
          <w:sz w:val="24"/>
        </w:rPr>
        <w:t>报价应包括项目涉及的一切相关费用。</w:t>
      </w:r>
    </w:p>
    <w:p>
      <w:pPr>
        <w:autoSpaceDE w:val="0"/>
        <w:autoSpaceDN w:val="0"/>
        <w:adjustRightInd w:val="0"/>
        <w:spacing w:line="360" w:lineRule="auto"/>
        <w:ind w:firstLine="480" w:firstLineChars="200"/>
        <w:rPr>
          <w:rFonts w:hint="eastAsia" w:ascii="宋体" w:hAnsi="宋体" w:cs="宋体"/>
          <w:kern w:val="0"/>
          <w:sz w:val="24"/>
        </w:rPr>
      </w:pPr>
      <w:r>
        <w:rPr>
          <w:rFonts w:hint="eastAsia" w:ascii="宋体" w:hAnsi="宋体" w:cs="宋体"/>
          <w:kern w:val="0"/>
          <w:sz w:val="24"/>
        </w:rPr>
        <w:t>2、分项报价表中合计总价应与开标一览表中的相应报价相一致，不一致时，以开标一览表报价为准。</w:t>
      </w:r>
    </w:p>
    <w:p>
      <w:pPr>
        <w:autoSpaceDE w:val="0"/>
        <w:autoSpaceDN w:val="0"/>
        <w:adjustRightInd w:val="0"/>
        <w:ind w:firstLine="480" w:firstLineChars="200"/>
        <w:rPr>
          <w:rFonts w:hint="eastAsia" w:ascii="宋体" w:hAnsi="宋体" w:cs="宋体"/>
          <w:kern w:val="0"/>
          <w:sz w:val="24"/>
        </w:rPr>
      </w:pPr>
      <w:r>
        <w:rPr>
          <w:rFonts w:hint="eastAsia" w:ascii="宋体" w:hAnsi="宋体" w:cs="宋体"/>
          <w:kern w:val="0"/>
          <w:sz w:val="24"/>
        </w:rPr>
        <w:t>3、此表在不改变格式内容时，可自行制作。</w:t>
      </w:r>
    </w:p>
    <w:p>
      <w:pPr>
        <w:autoSpaceDE w:val="0"/>
        <w:autoSpaceDN w:val="0"/>
        <w:adjustRightInd w:val="0"/>
        <w:spacing w:line="360" w:lineRule="auto"/>
        <w:ind w:firstLine="480" w:firstLineChars="200"/>
        <w:jc w:val="right"/>
        <w:rPr>
          <w:rFonts w:hint="eastAsia" w:ascii="宋体" w:hAnsi="宋体" w:cs="宋体"/>
          <w:kern w:val="0"/>
          <w:sz w:val="24"/>
          <w:lang w:val="zh-CN"/>
        </w:rPr>
      </w:pPr>
    </w:p>
    <w:p>
      <w:pPr>
        <w:spacing w:line="360" w:lineRule="auto"/>
        <w:ind w:firstLine="482" w:firstLineChars="200"/>
        <w:rPr>
          <w:rFonts w:ascii="宋体" w:hAnsi="宋体" w:cs="宋体"/>
          <w:b/>
          <w:color w:val="auto"/>
          <w:kern w:val="0"/>
          <w:sz w:val="24"/>
        </w:rPr>
      </w:pPr>
    </w:p>
    <w:p>
      <w:pPr>
        <w:ind w:firstLine="3600" w:firstLineChars="1500"/>
        <w:jc w:val="right"/>
        <w:rPr>
          <w:rFonts w:hint="eastAsia" w:ascii="宋体" w:hAnsi="宋体" w:eastAsia="宋体" w:cs="宋体"/>
          <w:b w:val="0"/>
          <w:bCs/>
          <w:color w:val="auto"/>
          <w:kern w:val="44"/>
          <w:sz w:val="32"/>
          <w:szCs w:val="32"/>
          <w:lang w:val="en-US" w:eastAsia="zh-CN" w:bidi="ar-SA"/>
        </w:rPr>
      </w:pPr>
      <w:r>
        <w:rPr>
          <w:rFonts w:hint="eastAsia" w:ascii="宋体" w:hAnsi="宋体" w:cs="宋体"/>
          <w:color w:val="auto"/>
          <w:sz w:val="24"/>
        </w:rPr>
        <w:t>投标人名称（电子签名）：                          日期：  年   月   日</w:t>
      </w:r>
    </w:p>
    <w:p>
      <w:pPr>
        <w:rPr>
          <w:rFonts w:hint="eastAsia" w:ascii="宋体" w:hAnsi="宋体" w:cs="宋体"/>
          <w:b w:val="0"/>
          <w:bCs/>
          <w:color w:val="auto"/>
          <w:kern w:val="44"/>
          <w:sz w:val="32"/>
          <w:szCs w:val="32"/>
          <w:lang w:val="en-US" w:eastAsia="zh-CN" w:bidi="ar-SA"/>
        </w:rPr>
      </w:pPr>
      <w:r>
        <w:rPr>
          <w:rFonts w:hint="eastAsia" w:ascii="宋体" w:hAnsi="宋体" w:cs="宋体"/>
          <w:b w:val="0"/>
          <w:bCs/>
          <w:color w:val="auto"/>
          <w:kern w:val="44"/>
          <w:sz w:val="32"/>
          <w:szCs w:val="32"/>
          <w:lang w:val="en-US" w:eastAsia="zh-CN" w:bidi="ar-SA"/>
        </w:rPr>
        <w:br w:type="page"/>
      </w:r>
    </w:p>
    <w:p>
      <w:pPr>
        <w:ind w:firstLine="0" w:firstLineChars="0"/>
        <w:jc w:val="center"/>
        <w:rPr>
          <w:rFonts w:hint="eastAsia" w:ascii="宋体" w:hAnsi="宋体" w:eastAsia="宋体" w:cs="宋体"/>
          <w:b w:val="0"/>
          <w:bCs/>
          <w:color w:val="auto"/>
          <w:kern w:val="44"/>
          <w:sz w:val="36"/>
          <w:szCs w:val="36"/>
          <w:lang w:val="en-US" w:eastAsia="zh-CN" w:bidi="ar-SA"/>
        </w:rPr>
      </w:pPr>
      <w:r>
        <w:rPr>
          <w:rFonts w:hint="eastAsia" w:ascii="宋体" w:hAnsi="宋体" w:cs="宋体"/>
          <w:b w:val="0"/>
          <w:bCs/>
          <w:color w:val="auto"/>
          <w:kern w:val="44"/>
          <w:sz w:val="36"/>
          <w:szCs w:val="36"/>
          <w:lang w:val="en-US" w:eastAsia="zh-CN" w:bidi="ar-SA"/>
        </w:rPr>
        <w:t>二、</w:t>
      </w:r>
      <w:r>
        <w:rPr>
          <w:rFonts w:hint="eastAsia" w:ascii="宋体" w:hAnsi="宋体" w:eastAsia="宋体" w:cs="宋体"/>
          <w:b w:val="0"/>
          <w:bCs/>
          <w:color w:val="auto"/>
          <w:kern w:val="44"/>
          <w:sz w:val="36"/>
          <w:szCs w:val="36"/>
          <w:lang w:val="en-US" w:eastAsia="zh-CN" w:bidi="ar-SA"/>
        </w:rPr>
        <w:t>报价情况说明</w:t>
      </w:r>
    </w:p>
    <w:p>
      <w:pPr>
        <w:pStyle w:val="3"/>
        <w:numPr>
          <w:ilvl w:val="0"/>
          <w:numId w:val="0"/>
        </w:numPr>
        <w:adjustRightInd w:val="0"/>
        <w:snapToGrid w:val="0"/>
        <w:jc w:val="both"/>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（如供应商报价低于项目预算50%的，应当提交本文档，详细阐述不影响产品质量或者诚信履约的具体原因）；</w:t>
      </w:r>
    </w:p>
    <w:p>
      <w:pPr>
        <w:pStyle w:val="3"/>
        <w:numPr>
          <w:ilvl w:val="0"/>
          <w:numId w:val="0"/>
        </w:numPr>
        <w:ind w:leftChars="400" w:firstLine="482" w:firstLineChars="200"/>
        <w:jc w:val="both"/>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如有，请根据上述要求提供相应材料。</w:t>
      </w:r>
    </w:p>
    <w:p>
      <w:pPr>
        <w:pStyle w:val="383"/>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lang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2"/>
        <w:pageBreakBefore/>
        <w:widowControl/>
        <w:spacing w:before="100" w:beforeAutospacing="1" w:after="100" w:afterAutospacing="1" w:line="360" w:lineRule="auto"/>
        <w:ind w:left="1290" w:firstLine="3092" w:firstLineChars="700"/>
        <w:jc w:val="both"/>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88" w:name="OLE_LINK14"/>
      <w:bookmarkStart w:id="489" w:name="OLE_LINK13"/>
      <w:r>
        <w:rPr>
          <w:rFonts w:hint="eastAsia" w:ascii="宋体" w:hAnsi="宋体" w:cs="宋体"/>
          <w:b/>
          <w:color w:val="auto"/>
          <w:spacing w:val="6"/>
          <w:sz w:val="32"/>
          <w:szCs w:val="32"/>
        </w:rPr>
        <w:t>残疾人福利性单位声明函</w:t>
      </w:r>
    </w:p>
    <w:bookmarkEnd w:id="488"/>
    <w:bookmarkEnd w:id="489"/>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eastAsia="宋体" w:cs="宋体"/>
          <w:b/>
          <w:bCs/>
          <w:color w:val="auto"/>
          <w:kern w:val="2"/>
          <w:sz w:val="24"/>
          <w:szCs w:val="24"/>
          <w:lang w:val="en-US" w:eastAsia="zh-CN" w:bidi="ar-SA"/>
        </w:rPr>
        <mc:AlternateContent>
          <mc:Choice Requires="wps">
            <w:drawing>
              <wp:anchor distT="0" distB="0" distL="114300" distR="114300" simplePos="0" relativeHeight="251662336"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4144;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b/>
          <w:bCs/>
          <w:color w:val="auto"/>
          <w:kern w:val="2"/>
          <w:sz w:val="24"/>
          <w:szCs w:val="24"/>
          <w:lang w:val="en-US" w:eastAsia="zh-CN" w:bidi="ar-SA"/>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3120;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490"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490"/>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491"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491"/>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92"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492"/>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3"/>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lang w:eastAsia="zh-CN"/>
        </w:rPr>
        <w:t>2024年大运河（科创城、超山）管委会宣传项目</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租赁和商务服务业</w:t>
      </w:r>
      <w:r>
        <w:rPr>
          <w:rFonts w:hint="eastAsia" w:ascii="宋体" w:hAnsi="宋体" w:cs="宋体"/>
          <w:color w:val="auto"/>
          <w:sz w:val="24"/>
          <w:u w:val="single"/>
        </w:rPr>
        <w:t>（采购文件中明确的所属行业）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宋体" w:hAnsi="宋体" w:cs="宋体"/>
          <w:bCs/>
          <w:color w:val="auto"/>
          <w:sz w:val="24"/>
        </w:rPr>
      </w:pPr>
    </w:p>
    <w:p>
      <w:pPr>
        <w:rPr>
          <w:color w:val="auto"/>
        </w:rPr>
      </w:pPr>
    </w:p>
    <w:p>
      <w:pPr>
        <w:pStyle w:val="3"/>
        <w:rPr>
          <w:color w:val="auto"/>
        </w:rPr>
      </w:pPr>
    </w:p>
    <w:p>
      <w:pPr>
        <w:rPr>
          <w:color w:val="auto"/>
        </w:rPr>
      </w:pPr>
    </w:p>
    <w:p>
      <w:pPr>
        <w:rPr>
          <w:color w:val="auto"/>
        </w:rPr>
      </w:pPr>
    </w:p>
    <w:p>
      <w:pPr>
        <w:rPr>
          <w:color w:val="auto"/>
        </w:rPr>
      </w:pPr>
    </w:p>
    <w:p>
      <w:pPr>
        <w:rPr>
          <w:color w:val="auto"/>
        </w:rPr>
      </w:pPr>
    </w:p>
    <w:p>
      <w:pPr>
        <w:rPr>
          <w:color w:val="auto"/>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hd w:val="clear"/>
              <w:spacing w:before="0" w:beforeAutospacing="0" w:after="0" w:afterAutospacing="0"/>
              <w:ind w:left="0" w:right="0"/>
              <w:jc w:val="center"/>
              <w:textAlignment w:val="bottom"/>
              <w:rPr>
                <w:rFonts w:hint="default" w:ascii="宋体" w:hAnsi="宋体" w:cs="宋体"/>
                <w:b/>
                <w:sz w:val="32"/>
                <w:szCs w:val="32"/>
              </w:rPr>
            </w:pPr>
            <w:r>
              <w:rPr>
                <w:rFonts w:hint="eastAsia" w:ascii="宋体" w:hAnsi="宋体" w:cs="宋体"/>
                <w:b/>
                <w:kern w:val="0"/>
                <w:sz w:val="32"/>
                <w:szCs w:val="32"/>
                <w:lang w:bidi="ar"/>
              </w:rPr>
              <w:t>中小微行业划型标准规定</w:t>
            </w:r>
            <w:r>
              <w:rPr>
                <w:rFonts w:hint="eastAsia" w:ascii="宋体" w:hAnsi="宋体" w:cs="宋体"/>
                <w:b/>
                <w:kern w:val="0"/>
                <w:sz w:val="24"/>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hd w:val="clear"/>
              <w:spacing w:before="0" w:beforeAutospacing="0" w:after="0" w:afterAutospacing="0"/>
              <w:ind w:left="0" w:right="0"/>
              <w:jc w:val="center"/>
              <w:textAlignment w:val="center"/>
              <w:rPr>
                <w:rFonts w:hint="default" w:ascii="宋体" w:hAnsi="宋体" w:cs="宋体"/>
                <w:b/>
                <w:sz w:val="24"/>
              </w:rPr>
            </w:pPr>
            <w:r>
              <w:rPr>
                <w:rFonts w:hint="eastAsia" w:ascii="宋体" w:hAnsi="宋体" w:cs="宋体"/>
                <w:b/>
                <w:kern w:val="0"/>
                <w:sz w:val="24"/>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center"/>
              <w:textAlignment w:val="bottom"/>
              <w:rPr>
                <w:rFonts w:hint="default" w:ascii="宋体" w:hAnsi="宋体" w:cs="宋体"/>
                <w:b/>
                <w:sz w:val="24"/>
              </w:rPr>
            </w:pPr>
            <w:r>
              <w:rPr>
                <w:rFonts w:hint="eastAsia" w:ascii="宋体" w:hAnsi="宋体" w:cs="宋体"/>
                <w:b/>
                <w:kern w:val="0"/>
                <w:sz w:val="24"/>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center"/>
              <w:textAlignment w:val="bottom"/>
              <w:rPr>
                <w:rFonts w:hint="default" w:ascii="宋体" w:hAnsi="宋体" w:cs="宋体"/>
                <w:b/>
                <w:sz w:val="24"/>
              </w:rPr>
            </w:pPr>
            <w:r>
              <w:rPr>
                <w:rFonts w:hint="eastAsia" w:ascii="宋体" w:hAnsi="宋体" w:cs="宋体"/>
                <w:b/>
                <w:kern w:val="0"/>
                <w:sz w:val="24"/>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center"/>
              <w:textAlignment w:val="bottom"/>
              <w:rPr>
                <w:rFonts w:hint="default" w:ascii="宋体" w:hAnsi="宋体" w:cs="宋体"/>
                <w:b/>
                <w:sz w:val="24"/>
              </w:rPr>
            </w:pPr>
            <w:r>
              <w:rPr>
                <w:rFonts w:hint="eastAsia" w:ascii="宋体" w:hAnsi="宋体" w:cs="宋体"/>
                <w:b/>
                <w:kern w:val="0"/>
                <w:sz w:val="24"/>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hd w:val="clear"/>
              <w:spacing w:before="0" w:beforeAutospacing="0" w:after="0" w:afterAutospacing="0"/>
              <w:ind w:left="0" w:right="0"/>
              <w:rPr>
                <w:rFonts w:hint="default"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14、物业管理</w:t>
            </w:r>
          </w:p>
        </w:tc>
        <w:tc>
          <w:tcPr>
            <w:tcW w:w="1383"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1000≤Y＜5000</w:t>
            </w:r>
          </w:p>
        </w:tc>
        <w:tc>
          <w:tcPr>
            <w:tcW w:w="1550"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100≤X＜300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500≤Y＜1000</w:t>
            </w:r>
          </w:p>
        </w:tc>
        <w:tc>
          <w:tcPr>
            <w:tcW w:w="142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Y＜500</w:t>
            </w:r>
          </w:p>
        </w:tc>
        <w:tc>
          <w:tcPr>
            <w:tcW w:w="21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8000≤Z＜120000</w:t>
            </w:r>
          </w:p>
        </w:tc>
        <w:tc>
          <w:tcPr>
            <w:tcW w:w="1182"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shd w:val="clear" w:color="auto" w:fill="auto"/>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bottom w:w="15" w:type="dxa"/>
              <w:right w:w="15" w:type="dxa"/>
            </w:tcMar>
            <w:vAlign w:val="bottom"/>
          </w:tcPr>
          <w:p>
            <w:pPr>
              <w:shd w:val="clear"/>
              <w:spacing w:before="0" w:beforeAutospacing="0" w:after="0" w:afterAutospacing="0"/>
              <w:ind w:left="0" w:right="0"/>
              <w:rPr>
                <w:rFonts w:hint="default" w:ascii="宋体" w:hAnsi="宋体" w:cs="宋体"/>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hd w:val="clear"/>
              <w:spacing w:before="0" w:beforeAutospacing="0" w:after="0" w:afterAutospacing="0"/>
              <w:ind w:left="0" w:right="0"/>
              <w:jc w:val="left"/>
              <w:textAlignment w:val="bottom"/>
              <w:rPr>
                <w:rFonts w:hint="default" w:ascii="宋体" w:hAnsi="宋体" w:cs="宋体"/>
                <w:sz w:val="20"/>
              </w:rPr>
            </w:pPr>
            <w:r>
              <w:rPr>
                <w:rFonts w:hint="eastAsia" w:ascii="宋体" w:hAnsi="宋体" w:cs="宋体"/>
                <w:kern w:val="0"/>
                <w:sz w:val="20"/>
                <w:lang w:bidi="ar"/>
              </w:rPr>
              <w:t>说明　1、企业类型的划分以统计部门的统计数据为依据。2、个体工商户和本规定以外的行业，参照本规定进行划型。3、本规定的中型企业标准上限即为大型企业标准的下限。</w:t>
            </w:r>
          </w:p>
        </w:tc>
      </w:tr>
    </w:tbl>
    <w:p>
      <w:pPr>
        <w:pStyle w:val="26"/>
        <w:sectPr>
          <w:pgSz w:w="16838" w:h="11906" w:orient="landscape"/>
          <w:pgMar w:top="1418" w:right="1276" w:bottom="1418" w:left="1247" w:header="851" w:footer="992" w:gutter="0"/>
          <w:cols w:space="720" w:num="1"/>
          <w:titlePg/>
          <w:docGrid w:linePitch="312" w:charSpace="0"/>
        </w:sectPr>
      </w:pPr>
    </w:p>
    <w:p>
      <w:pPr>
        <w:shd w:val="clear"/>
        <w:rPr>
          <w:b/>
          <w:sz w:val="48"/>
          <w:szCs w:val="48"/>
        </w:rPr>
      </w:pPr>
      <w:r>
        <w:rPr>
          <w:rFonts w:hint="eastAsia"/>
          <w:sz w:val="30"/>
          <w:szCs w:val="30"/>
        </w:rPr>
        <w:t>附件8（中标后提供）：</w:t>
      </w:r>
    </w:p>
    <w:p>
      <w:pPr>
        <w:shd w:val="clear"/>
        <w:jc w:val="center"/>
        <w:rPr>
          <w:b/>
          <w:sz w:val="48"/>
          <w:szCs w:val="48"/>
        </w:rPr>
      </w:pPr>
    </w:p>
    <w:p>
      <w:pPr>
        <w:shd w:val="clear"/>
        <w:jc w:val="center"/>
        <w:rPr>
          <w:b/>
          <w:sz w:val="48"/>
          <w:szCs w:val="48"/>
        </w:rPr>
      </w:pPr>
      <w:r>
        <w:rPr>
          <w:rFonts w:hint="eastAsia"/>
          <w:b/>
          <w:sz w:val="48"/>
          <w:szCs w:val="48"/>
        </w:rPr>
        <w:t>承 诺 书</w:t>
      </w:r>
    </w:p>
    <w:p>
      <w:pPr>
        <w:shd w:val="clear"/>
        <w:rPr>
          <w:sz w:val="30"/>
          <w:szCs w:val="30"/>
        </w:rPr>
      </w:pPr>
    </w:p>
    <w:p>
      <w:pPr>
        <w:shd w:val="clear"/>
        <w:rPr>
          <w:sz w:val="30"/>
          <w:szCs w:val="30"/>
        </w:rPr>
      </w:pPr>
      <w:r>
        <w:rPr>
          <w:rFonts w:hint="eastAsia"/>
          <w:sz w:val="30"/>
          <w:szCs w:val="30"/>
          <w:u w:val="single"/>
        </w:rPr>
        <w:t xml:space="preserve">耀华建设管理有限公司 </w:t>
      </w:r>
      <w:r>
        <w:rPr>
          <w:rFonts w:hint="eastAsia"/>
          <w:sz w:val="30"/>
          <w:szCs w:val="30"/>
        </w:rPr>
        <w:t>：</w:t>
      </w:r>
    </w:p>
    <w:p>
      <w:pPr>
        <w:shd w:val="clear"/>
        <w:spacing w:line="780" w:lineRule="exact"/>
        <w:ind w:firstLine="600" w:firstLineChars="200"/>
        <w:rPr>
          <w:sz w:val="30"/>
          <w:szCs w:val="30"/>
        </w:rPr>
      </w:pPr>
      <w:r>
        <w:rPr>
          <w:rFonts w:hint="eastAsia"/>
          <w:sz w:val="30"/>
          <w:szCs w:val="30"/>
        </w:rPr>
        <w:t>我单位参与投标的</w:t>
      </w:r>
      <w:r>
        <w:rPr>
          <w:rFonts w:hint="eastAsia"/>
          <w:sz w:val="30"/>
          <w:szCs w:val="30"/>
          <w:u w:val="single"/>
        </w:rPr>
        <w:t xml:space="preserve">   （项目名称）   </w:t>
      </w:r>
      <w:r>
        <w:rPr>
          <w:rFonts w:hint="eastAsia"/>
          <w:sz w:val="30"/>
          <w:szCs w:val="30"/>
        </w:rPr>
        <w:t>有幸中标，考虑本项目备案事宜，故由我单位再提供纸质版电子投标文件一式三份（正本一份红章版，副本二份，可为正本复印件）递交给招标代理机构备案，本公司承诺：</w:t>
      </w:r>
    </w:p>
    <w:p>
      <w:pPr>
        <w:shd w:val="clear"/>
        <w:spacing w:line="780" w:lineRule="exact"/>
        <w:ind w:firstLine="600" w:firstLineChars="200"/>
        <w:rPr>
          <w:sz w:val="30"/>
          <w:szCs w:val="30"/>
        </w:rPr>
      </w:pPr>
      <w:r>
        <w:rPr>
          <w:rFonts w:hint="eastAsia"/>
          <w:sz w:val="30"/>
          <w:szCs w:val="30"/>
        </w:rPr>
        <w:t>本单位提交给招标代理机构备案的</w:t>
      </w:r>
      <w:r>
        <w:rPr>
          <w:rFonts w:hint="eastAsia"/>
          <w:sz w:val="30"/>
          <w:szCs w:val="30"/>
          <w:u w:val="single"/>
        </w:rPr>
        <w:t>投标文件纸质版</w:t>
      </w:r>
      <w:r>
        <w:rPr>
          <w:rFonts w:hint="eastAsia"/>
          <w:sz w:val="30"/>
          <w:szCs w:val="30"/>
        </w:rPr>
        <w:t>与</w:t>
      </w:r>
      <w:r>
        <w:rPr>
          <w:rFonts w:hint="eastAsia"/>
          <w:sz w:val="30"/>
          <w:szCs w:val="30"/>
          <w:u w:val="single"/>
        </w:rPr>
        <w:t>电子投标文件</w:t>
      </w:r>
      <w:r>
        <w:rPr>
          <w:rFonts w:hint="eastAsia"/>
          <w:sz w:val="30"/>
          <w:szCs w:val="30"/>
        </w:rPr>
        <w:t>内容均一致，如不一致导致的任何法律责任自负。特此承诺！</w:t>
      </w:r>
    </w:p>
    <w:p>
      <w:pPr>
        <w:shd w:val="clear"/>
        <w:spacing w:line="780" w:lineRule="exact"/>
        <w:ind w:firstLine="450" w:firstLineChars="150"/>
        <w:rPr>
          <w:sz w:val="30"/>
          <w:szCs w:val="30"/>
        </w:rPr>
      </w:pPr>
    </w:p>
    <w:p>
      <w:pPr>
        <w:shd w:val="clear"/>
        <w:spacing w:line="780" w:lineRule="exact"/>
        <w:rPr>
          <w:sz w:val="30"/>
          <w:szCs w:val="30"/>
        </w:rPr>
      </w:pPr>
    </w:p>
    <w:p>
      <w:pPr>
        <w:shd w:val="clear"/>
        <w:spacing w:line="780" w:lineRule="exact"/>
        <w:rPr>
          <w:sz w:val="30"/>
          <w:szCs w:val="30"/>
        </w:rPr>
      </w:pPr>
    </w:p>
    <w:p>
      <w:pPr>
        <w:shd w:val="clear"/>
        <w:spacing w:line="780" w:lineRule="exact"/>
        <w:jc w:val="right"/>
        <w:rPr>
          <w:sz w:val="30"/>
          <w:szCs w:val="30"/>
        </w:rPr>
      </w:pPr>
      <w:r>
        <w:rPr>
          <w:rFonts w:hint="eastAsia"/>
          <w:sz w:val="30"/>
          <w:szCs w:val="30"/>
        </w:rPr>
        <w:t>投标人名称（盖公章）：</w:t>
      </w:r>
    </w:p>
    <w:p>
      <w:pPr>
        <w:shd w:val="clear"/>
        <w:spacing w:line="780" w:lineRule="exact"/>
        <w:ind w:firstLine="5850" w:firstLineChars="1950"/>
        <w:rPr>
          <w:sz w:val="30"/>
          <w:szCs w:val="30"/>
        </w:rPr>
      </w:pPr>
      <w:r>
        <w:rPr>
          <w:rFonts w:hint="eastAsia"/>
          <w:sz w:val="30"/>
          <w:szCs w:val="30"/>
        </w:rPr>
        <w:t>202</w:t>
      </w:r>
      <w:r>
        <w:rPr>
          <w:rFonts w:hint="eastAsia"/>
          <w:sz w:val="30"/>
          <w:szCs w:val="30"/>
          <w:lang w:val="en-US" w:eastAsia="zh-CN"/>
        </w:rPr>
        <w:t>4</w:t>
      </w:r>
      <w:r>
        <w:rPr>
          <w:rFonts w:hint="eastAsia"/>
          <w:sz w:val="30"/>
          <w:szCs w:val="30"/>
        </w:rPr>
        <w:t>年   月   日</w:t>
      </w:r>
    </w:p>
    <w:p/>
    <w:p>
      <w:pPr>
        <w:rPr>
          <w:rFonts w:hint="eastAsia" w:ascii="宋体" w:hAnsi="宋体" w:eastAsia="宋体" w:cs="宋体"/>
        </w:rPr>
      </w:pPr>
    </w:p>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0288"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5"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2fM5UcABAACM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493" w:name="_Toc91899912"/>
    <w:bookmarkStart w:id="494" w:name="_Toc131845147"/>
    <w:bookmarkStart w:id="495" w:name="_Toc36110187"/>
    <w:bookmarkStart w:id="496" w:name="_Toc164085800"/>
    <w:r>
      <w:rPr>
        <w:rFonts w:hint="eastAsia" w:ascii="仿宋_GB2312" w:eastAsia="仿宋_GB2312"/>
        <w:kern w:val="0"/>
        <w:szCs w:val="21"/>
      </w:rPr>
      <w:t xml:space="preserve"> 页</w:t>
    </w:r>
    <w:bookmarkEnd w:id="493"/>
    <w:bookmarkEnd w:id="494"/>
    <w:bookmarkEnd w:id="495"/>
    <w:bookmarkEnd w:id="496"/>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ind w:firstLine="6480" w:firstLineChars="3600"/>
      <w:jc w:val="both"/>
      <w:rPr>
        <w:u w:val="single"/>
      </w:rPr>
    </w:pPr>
    <w: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7AA04"/>
    <w:multiLevelType w:val="singleLevel"/>
    <w:tmpl w:val="EA87AA04"/>
    <w:lvl w:ilvl="0" w:tentative="0">
      <w:start w:val="1"/>
      <w:numFmt w:val="decimal"/>
      <w:suff w:val="nothing"/>
      <w:lvlText w:val="%1、"/>
      <w:lvlJc w:val="left"/>
    </w:lvl>
  </w:abstractNum>
  <w:abstractNum w:abstractNumId="1">
    <w:nsid w:val="FFD42C76"/>
    <w:multiLevelType w:val="singleLevel"/>
    <w:tmpl w:val="FFD42C76"/>
    <w:lvl w:ilvl="0" w:tentative="0">
      <w:start w:val="2"/>
      <w:numFmt w:val="chineseCounting"/>
      <w:suff w:val="nothing"/>
      <w:lvlText w:val="%1、"/>
      <w:lvlJc w:val="left"/>
      <w:rPr>
        <w:rFonts w:hint="eastAsia"/>
      </w:rPr>
    </w:lvl>
  </w:abstractNum>
  <w:abstractNum w:abstractNumId="2">
    <w:nsid w:val="4A1F23E9"/>
    <w:multiLevelType w:val="singleLevel"/>
    <w:tmpl w:val="4A1F23E9"/>
    <w:lvl w:ilvl="0" w:tentative="0">
      <w:start w:val="1"/>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573FC102"/>
    <w:multiLevelType w:val="multilevel"/>
    <w:tmpl w:val="573FC102"/>
    <w:lvl w:ilvl="0" w:tentative="0">
      <w:start w:val="1"/>
      <w:numFmt w:val="decimalEnclosedCircle"/>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92E14E2"/>
    <w:multiLevelType w:val="singleLevel"/>
    <w:tmpl w:val="592E14E2"/>
    <w:lvl w:ilvl="0" w:tentative="0">
      <w:start w:val="1"/>
      <w:numFmt w:val="decimal"/>
      <w:suff w:val="nothing"/>
      <w:lvlText w:val="%1、"/>
      <w:lvlJc w:val="left"/>
    </w:lvl>
  </w:abstractNum>
  <w:num w:numId="1">
    <w:abstractNumId w:val="2"/>
  </w:num>
  <w:num w:numId="2">
    <w:abstractNumId w:val="5"/>
    <w:lvlOverride w:ilvl="0">
      <w:startOverride w:val="1"/>
    </w:lvlOverride>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NTc5YTk4MTE3NGE0Y2M4ODI1NDEyNzcyNzU1N2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852"/>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0AC"/>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827"/>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A68"/>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8E0"/>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8A9"/>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6B5B"/>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37F"/>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4B1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75739"/>
    <w:rsid w:val="019F7441"/>
    <w:rsid w:val="01B34BFD"/>
    <w:rsid w:val="01B37585"/>
    <w:rsid w:val="01D55165"/>
    <w:rsid w:val="01DF6BF8"/>
    <w:rsid w:val="01EA3084"/>
    <w:rsid w:val="01EC2C57"/>
    <w:rsid w:val="02216EF0"/>
    <w:rsid w:val="025F0711"/>
    <w:rsid w:val="026B2E25"/>
    <w:rsid w:val="02824D4D"/>
    <w:rsid w:val="02C54D0A"/>
    <w:rsid w:val="02DC4B10"/>
    <w:rsid w:val="02DD76CE"/>
    <w:rsid w:val="02F36323"/>
    <w:rsid w:val="02F5619C"/>
    <w:rsid w:val="03013AC9"/>
    <w:rsid w:val="0326446A"/>
    <w:rsid w:val="032D5555"/>
    <w:rsid w:val="03327E50"/>
    <w:rsid w:val="03424BB5"/>
    <w:rsid w:val="03637C43"/>
    <w:rsid w:val="036634D2"/>
    <w:rsid w:val="03791753"/>
    <w:rsid w:val="038E78BE"/>
    <w:rsid w:val="03DD35E4"/>
    <w:rsid w:val="03DF1EFE"/>
    <w:rsid w:val="04076900"/>
    <w:rsid w:val="041A5A3B"/>
    <w:rsid w:val="042311BA"/>
    <w:rsid w:val="042B157A"/>
    <w:rsid w:val="04610C8A"/>
    <w:rsid w:val="04695C6C"/>
    <w:rsid w:val="048F763B"/>
    <w:rsid w:val="049F330E"/>
    <w:rsid w:val="04AA775C"/>
    <w:rsid w:val="04AF1889"/>
    <w:rsid w:val="04B86539"/>
    <w:rsid w:val="04C63C0C"/>
    <w:rsid w:val="04E23328"/>
    <w:rsid w:val="04EA29AF"/>
    <w:rsid w:val="04F66F48"/>
    <w:rsid w:val="05251E14"/>
    <w:rsid w:val="053A248D"/>
    <w:rsid w:val="054B5050"/>
    <w:rsid w:val="056C71C5"/>
    <w:rsid w:val="057700EF"/>
    <w:rsid w:val="0584461F"/>
    <w:rsid w:val="058B08E0"/>
    <w:rsid w:val="05A16594"/>
    <w:rsid w:val="05A7762D"/>
    <w:rsid w:val="05AD3936"/>
    <w:rsid w:val="05B36D56"/>
    <w:rsid w:val="060E5941"/>
    <w:rsid w:val="06110FAF"/>
    <w:rsid w:val="063C5635"/>
    <w:rsid w:val="06493CA7"/>
    <w:rsid w:val="065A6178"/>
    <w:rsid w:val="066F1CF3"/>
    <w:rsid w:val="0674202C"/>
    <w:rsid w:val="0685749B"/>
    <w:rsid w:val="06930BB8"/>
    <w:rsid w:val="06A759E0"/>
    <w:rsid w:val="06DE0538"/>
    <w:rsid w:val="07115AE7"/>
    <w:rsid w:val="07245D42"/>
    <w:rsid w:val="07264C62"/>
    <w:rsid w:val="073E518E"/>
    <w:rsid w:val="076A7365"/>
    <w:rsid w:val="0779354C"/>
    <w:rsid w:val="07B74F40"/>
    <w:rsid w:val="07E06245"/>
    <w:rsid w:val="07E42569"/>
    <w:rsid w:val="08061376"/>
    <w:rsid w:val="082B4D82"/>
    <w:rsid w:val="08314631"/>
    <w:rsid w:val="08452D77"/>
    <w:rsid w:val="086401F8"/>
    <w:rsid w:val="08751CAA"/>
    <w:rsid w:val="087E4C40"/>
    <w:rsid w:val="08823FCB"/>
    <w:rsid w:val="08A871D0"/>
    <w:rsid w:val="08A92ADB"/>
    <w:rsid w:val="08D66AD6"/>
    <w:rsid w:val="08DA33A3"/>
    <w:rsid w:val="08E80F13"/>
    <w:rsid w:val="08EB433D"/>
    <w:rsid w:val="090E6DE2"/>
    <w:rsid w:val="09255654"/>
    <w:rsid w:val="09335624"/>
    <w:rsid w:val="0944690F"/>
    <w:rsid w:val="09535675"/>
    <w:rsid w:val="095F057D"/>
    <w:rsid w:val="09642282"/>
    <w:rsid w:val="0966277A"/>
    <w:rsid w:val="09733572"/>
    <w:rsid w:val="09772C16"/>
    <w:rsid w:val="097C3D4B"/>
    <w:rsid w:val="097E7AC3"/>
    <w:rsid w:val="098353B5"/>
    <w:rsid w:val="09866978"/>
    <w:rsid w:val="099249A3"/>
    <w:rsid w:val="09A92330"/>
    <w:rsid w:val="09B06B87"/>
    <w:rsid w:val="09C13146"/>
    <w:rsid w:val="09C34E72"/>
    <w:rsid w:val="09E04166"/>
    <w:rsid w:val="09FB6F52"/>
    <w:rsid w:val="0A141E8A"/>
    <w:rsid w:val="0A1C0718"/>
    <w:rsid w:val="0A1C72DC"/>
    <w:rsid w:val="0A3E36F7"/>
    <w:rsid w:val="0A3E7710"/>
    <w:rsid w:val="0A485AE7"/>
    <w:rsid w:val="0A5B7E63"/>
    <w:rsid w:val="0A825118"/>
    <w:rsid w:val="0A942C23"/>
    <w:rsid w:val="0A9805B6"/>
    <w:rsid w:val="0AA374A5"/>
    <w:rsid w:val="0AAB7649"/>
    <w:rsid w:val="0AAF4780"/>
    <w:rsid w:val="0AB74923"/>
    <w:rsid w:val="0ABC5606"/>
    <w:rsid w:val="0AD81455"/>
    <w:rsid w:val="0AEA3BF8"/>
    <w:rsid w:val="0B30404E"/>
    <w:rsid w:val="0B4C6C14"/>
    <w:rsid w:val="0B547599"/>
    <w:rsid w:val="0B631A88"/>
    <w:rsid w:val="0B683D45"/>
    <w:rsid w:val="0B7F3F11"/>
    <w:rsid w:val="0B884417"/>
    <w:rsid w:val="0B8858CF"/>
    <w:rsid w:val="0B9752BF"/>
    <w:rsid w:val="0BF6188C"/>
    <w:rsid w:val="0BF73C91"/>
    <w:rsid w:val="0BF9655A"/>
    <w:rsid w:val="0BFD5BBD"/>
    <w:rsid w:val="0C0A6249"/>
    <w:rsid w:val="0C170175"/>
    <w:rsid w:val="0C346B5F"/>
    <w:rsid w:val="0C424EF4"/>
    <w:rsid w:val="0C571A41"/>
    <w:rsid w:val="0C5C1171"/>
    <w:rsid w:val="0C5E1CBC"/>
    <w:rsid w:val="0C615B50"/>
    <w:rsid w:val="0C8445DA"/>
    <w:rsid w:val="0C87121B"/>
    <w:rsid w:val="0C97186C"/>
    <w:rsid w:val="0CC007F7"/>
    <w:rsid w:val="0CC617AC"/>
    <w:rsid w:val="0CE24997"/>
    <w:rsid w:val="0CE618DF"/>
    <w:rsid w:val="0CFE707A"/>
    <w:rsid w:val="0D063BDA"/>
    <w:rsid w:val="0D08375F"/>
    <w:rsid w:val="0D0D05BF"/>
    <w:rsid w:val="0D184CFB"/>
    <w:rsid w:val="0D4A7419"/>
    <w:rsid w:val="0D827401"/>
    <w:rsid w:val="0D84094E"/>
    <w:rsid w:val="0D8555DE"/>
    <w:rsid w:val="0D8A00E9"/>
    <w:rsid w:val="0D8D589E"/>
    <w:rsid w:val="0DA01C73"/>
    <w:rsid w:val="0DA47D15"/>
    <w:rsid w:val="0DD46159"/>
    <w:rsid w:val="0DD63300"/>
    <w:rsid w:val="0DF50604"/>
    <w:rsid w:val="0DF702FE"/>
    <w:rsid w:val="0E060E51"/>
    <w:rsid w:val="0E5604B2"/>
    <w:rsid w:val="0E687D96"/>
    <w:rsid w:val="0E6A4ABA"/>
    <w:rsid w:val="0E6D5D79"/>
    <w:rsid w:val="0E8F6EC0"/>
    <w:rsid w:val="0E9610FA"/>
    <w:rsid w:val="0E9D0089"/>
    <w:rsid w:val="0EA31DAA"/>
    <w:rsid w:val="0EB803EE"/>
    <w:rsid w:val="0ED87086"/>
    <w:rsid w:val="0EF94D4B"/>
    <w:rsid w:val="0F296723"/>
    <w:rsid w:val="0F4958DC"/>
    <w:rsid w:val="0F515DF7"/>
    <w:rsid w:val="0F5851DE"/>
    <w:rsid w:val="0F596BA8"/>
    <w:rsid w:val="0F6248D2"/>
    <w:rsid w:val="0F693536"/>
    <w:rsid w:val="0F7337A5"/>
    <w:rsid w:val="0F7B0511"/>
    <w:rsid w:val="0F7B76D9"/>
    <w:rsid w:val="0F7C01DA"/>
    <w:rsid w:val="0F816ACD"/>
    <w:rsid w:val="0F8941C3"/>
    <w:rsid w:val="0F8C0475"/>
    <w:rsid w:val="0F9832DB"/>
    <w:rsid w:val="0FA261BC"/>
    <w:rsid w:val="0FBF3FD2"/>
    <w:rsid w:val="0FBF7FF3"/>
    <w:rsid w:val="103A56ED"/>
    <w:rsid w:val="104650B3"/>
    <w:rsid w:val="10646583"/>
    <w:rsid w:val="10786BCD"/>
    <w:rsid w:val="107D4B15"/>
    <w:rsid w:val="108A3C80"/>
    <w:rsid w:val="109202F8"/>
    <w:rsid w:val="10C01FB4"/>
    <w:rsid w:val="10C26171"/>
    <w:rsid w:val="10F33360"/>
    <w:rsid w:val="10F66AD9"/>
    <w:rsid w:val="10FC16EA"/>
    <w:rsid w:val="1103586C"/>
    <w:rsid w:val="110F1D40"/>
    <w:rsid w:val="11266F33"/>
    <w:rsid w:val="115D4B25"/>
    <w:rsid w:val="118963A1"/>
    <w:rsid w:val="11C6522A"/>
    <w:rsid w:val="11DD44F6"/>
    <w:rsid w:val="11E104CC"/>
    <w:rsid w:val="11E20309"/>
    <w:rsid w:val="12112075"/>
    <w:rsid w:val="121E62E8"/>
    <w:rsid w:val="12255233"/>
    <w:rsid w:val="12530213"/>
    <w:rsid w:val="125348F1"/>
    <w:rsid w:val="127723A9"/>
    <w:rsid w:val="127B10B5"/>
    <w:rsid w:val="12862074"/>
    <w:rsid w:val="12883966"/>
    <w:rsid w:val="12902878"/>
    <w:rsid w:val="129E45B4"/>
    <w:rsid w:val="12BE6BBE"/>
    <w:rsid w:val="12D32125"/>
    <w:rsid w:val="12D81596"/>
    <w:rsid w:val="13021D5B"/>
    <w:rsid w:val="13072A44"/>
    <w:rsid w:val="135F4BE2"/>
    <w:rsid w:val="138320DF"/>
    <w:rsid w:val="139B1A0A"/>
    <w:rsid w:val="139D25C7"/>
    <w:rsid w:val="13BF3CE4"/>
    <w:rsid w:val="13C94A94"/>
    <w:rsid w:val="13CB3F8C"/>
    <w:rsid w:val="1409552B"/>
    <w:rsid w:val="141008D8"/>
    <w:rsid w:val="14125FE6"/>
    <w:rsid w:val="14252647"/>
    <w:rsid w:val="142F7A55"/>
    <w:rsid w:val="146D271E"/>
    <w:rsid w:val="14982588"/>
    <w:rsid w:val="149A5AD9"/>
    <w:rsid w:val="14A7619D"/>
    <w:rsid w:val="14DE0216"/>
    <w:rsid w:val="150536C3"/>
    <w:rsid w:val="150C1963"/>
    <w:rsid w:val="151447A0"/>
    <w:rsid w:val="154A6454"/>
    <w:rsid w:val="15762120"/>
    <w:rsid w:val="16353C00"/>
    <w:rsid w:val="168E2116"/>
    <w:rsid w:val="169C6B8C"/>
    <w:rsid w:val="16A8729C"/>
    <w:rsid w:val="16B33777"/>
    <w:rsid w:val="16B8627B"/>
    <w:rsid w:val="16BC70A7"/>
    <w:rsid w:val="16C6339E"/>
    <w:rsid w:val="16D7579D"/>
    <w:rsid w:val="16FC3078"/>
    <w:rsid w:val="172F2D79"/>
    <w:rsid w:val="17557BEF"/>
    <w:rsid w:val="17D349C1"/>
    <w:rsid w:val="17FB1BCD"/>
    <w:rsid w:val="17FB68D0"/>
    <w:rsid w:val="1830729E"/>
    <w:rsid w:val="1870062C"/>
    <w:rsid w:val="18817102"/>
    <w:rsid w:val="18830A15"/>
    <w:rsid w:val="18852B28"/>
    <w:rsid w:val="188B5321"/>
    <w:rsid w:val="189D5A8C"/>
    <w:rsid w:val="18B83C85"/>
    <w:rsid w:val="18E80B6C"/>
    <w:rsid w:val="192937A4"/>
    <w:rsid w:val="197A30B0"/>
    <w:rsid w:val="19924EC5"/>
    <w:rsid w:val="19932372"/>
    <w:rsid w:val="19A20DD5"/>
    <w:rsid w:val="19A36A10"/>
    <w:rsid w:val="19AE03F1"/>
    <w:rsid w:val="19C332D1"/>
    <w:rsid w:val="19E745DE"/>
    <w:rsid w:val="1A071A03"/>
    <w:rsid w:val="1A16059C"/>
    <w:rsid w:val="1A1F16AE"/>
    <w:rsid w:val="1A3B5C77"/>
    <w:rsid w:val="1A984BAD"/>
    <w:rsid w:val="1AAC0EC1"/>
    <w:rsid w:val="1AB8220E"/>
    <w:rsid w:val="1ABB48B7"/>
    <w:rsid w:val="1AE4166C"/>
    <w:rsid w:val="1AE94FB9"/>
    <w:rsid w:val="1AF06CFB"/>
    <w:rsid w:val="1AF11B8D"/>
    <w:rsid w:val="1B11359C"/>
    <w:rsid w:val="1B2A271F"/>
    <w:rsid w:val="1B3B0A60"/>
    <w:rsid w:val="1B530544"/>
    <w:rsid w:val="1B582FCD"/>
    <w:rsid w:val="1B713184"/>
    <w:rsid w:val="1B772CA8"/>
    <w:rsid w:val="1B7A20B5"/>
    <w:rsid w:val="1B886580"/>
    <w:rsid w:val="1BA209CF"/>
    <w:rsid w:val="1BA46563"/>
    <w:rsid w:val="1BB4777D"/>
    <w:rsid w:val="1BCA4DEA"/>
    <w:rsid w:val="1BD75AB8"/>
    <w:rsid w:val="1BF86701"/>
    <w:rsid w:val="1C0459C2"/>
    <w:rsid w:val="1C062F35"/>
    <w:rsid w:val="1C116575"/>
    <w:rsid w:val="1C1B3B4A"/>
    <w:rsid w:val="1C214D76"/>
    <w:rsid w:val="1C262856"/>
    <w:rsid w:val="1C370575"/>
    <w:rsid w:val="1C5103F0"/>
    <w:rsid w:val="1C545F51"/>
    <w:rsid w:val="1C710FD3"/>
    <w:rsid w:val="1C88086E"/>
    <w:rsid w:val="1C9B40CC"/>
    <w:rsid w:val="1CD37CCF"/>
    <w:rsid w:val="1CF865A8"/>
    <w:rsid w:val="1D13456F"/>
    <w:rsid w:val="1D266CE1"/>
    <w:rsid w:val="1D3963AF"/>
    <w:rsid w:val="1D6A673C"/>
    <w:rsid w:val="1D6D49E5"/>
    <w:rsid w:val="1D713702"/>
    <w:rsid w:val="1D790876"/>
    <w:rsid w:val="1D9247AE"/>
    <w:rsid w:val="1D9D0BA3"/>
    <w:rsid w:val="1DA767F2"/>
    <w:rsid w:val="1DAE7B26"/>
    <w:rsid w:val="1DB567EC"/>
    <w:rsid w:val="1DBF50E4"/>
    <w:rsid w:val="1DF51A98"/>
    <w:rsid w:val="1E250AF4"/>
    <w:rsid w:val="1E27429F"/>
    <w:rsid w:val="1E3D060F"/>
    <w:rsid w:val="1E3F7D2E"/>
    <w:rsid w:val="1E4134E4"/>
    <w:rsid w:val="1E434C27"/>
    <w:rsid w:val="1E5062B3"/>
    <w:rsid w:val="1E523514"/>
    <w:rsid w:val="1E714A66"/>
    <w:rsid w:val="1E802593"/>
    <w:rsid w:val="1E88104D"/>
    <w:rsid w:val="1E8A6C20"/>
    <w:rsid w:val="1E8B6156"/>
    <w:rsid w:val="1E8D79A1"/>
    <w:rsid w:val="1E975EC3"/>
    <w:rsid w:val="1EA37A1D"/>
    <w:rsid w:val="1EA703CC"/>
    <w:rsid w:val="1EB7330C"/>
    <w:rsid w:val="1EF95283"/>
    <w:rsid w:val="1F0754FF"/>
    <w:rsid w:val="1F0A0FF3"/>
    <w:rsid w:val="1F0F62EA"/>
    <w:rsid w:val="1F5771FF"/>
    <w:rsid w:val="1F7B1A9E"/>
    <w:rsid w:val="1FA95965"/>
    <w:rsid w:val="1FE6713F"/>
    <w:rsid w:val="1FE868A9"/>
    <w:rsid w:val="20034907"/>
    <w:rsid w:val="20173E4B"/>
    <w:rsid w:val="20226065"/>
    <w:rsid w:val="202C17FF"/>
    <w:rsid w:val="203A349A"/>
    <w:rsid w:val="203C3DDD"/>
    <w:rsid w:val="204E48BC"/>
    <w:rsid w:val="20571A38"/>
    <w:rsid w:val="205E7111"/>
    <w:rsid w:val="20634390"/>
    <w:rsid w:val="208921B3"/>
    <w:rsid w:val="20947DAF"/>
    <w:rsid w:val="20973DEB"/>
    <w:rsid w:val="20B26522"/>
    <w:rsid w:val="20B44310"/>
    <w:rsid w:val="20CE2C87"/>
    <w:rsid w:val="2110329F"/>
    <w:rsid w:val="211116EB"/>
    <w:rsid w:val="216133FC"/>
    <w:rsid w:val="21630AD6"/>
    <w:rsid w:val="216E4EBF"/>
    <w:rsid w:val="21B75DEA"/>
    <w:rsid w:val="21D56769"/>
    <w:rsid w:val="21E52EF3"/>
    <w:rsid w:val="21FB5D7B"/>
    <w:rsid w:val="22015E94"/>
    <w:rsid w:val="220B1C3D"/>
    <w:rsid w:val="221D1D20"/>
    <w:rsid w:val="221E7C3E"/>
    <w:rsid w:val="22286511"/>
    <w:rsid w:val="22334A87"/>
    <w:rsid w:val="22691D7A"/>
    <w:rsid w:val="229F3544"/>
    <w:rsid w:val="22BE6801"/>
    <w:rsid w:val="22F4606D"/>
    <w:rsid w:val="23011949"/>
    <w:rsid w:val="233500BF"/>
    <w:rsid w:val="23377FF7"/>
    <w:rsid w:val="236B425F"/>
    <w:rsid w:val="23836192"/>
    <w:rsid w:val="23901F29"/>
    <w:rsid w:val="239C0061"/>
    <w:rsid w:val="23A777BF"/>
    <w:rsid w:val="23B908A4"/>
    <w:rsid w:val="23D04F68"/>
    <w:rsid w:val="23E95BEF"/>
    <w:rsid w:val="23FD0064"/>
    <w:rsid w:val="245375B0"/>
    <w:rsid w:val="245E1D27"/>
    <w:rsid w:val="24642C0A"/>
    <w:rsid w:val="247A43B7"/>
    <w:rsid w:val="24841FC0"/>
    <w:rsid w:val="24AB59EE"/>
    <w:rsid w:val="24B22173"/>
    <w:rsid w:val="24B95AD9"/>
    <w:rsid w:val="24BE24DA"/>
    <w:rsid w:val="24CF5825"/>
    <w:rsid w:val="24D51DD6"/>
    <w:rsid w:val="24D663E6"/>
    <w:rsid w:val="24D77F2B"/>
    <w:rsid w:val="24EA2059"/>
    <w:rsid w:val="25087C64"/>
    <w:rsid w:val="2516108F"/>
    <w:rsid w:val="25506434"/>
    <w:rsid w:val="258B00E2"/>
    <w:rsid w:val="25A917A6"/>
    <w:rsid w:val="25BE27CC"/>
    <w:rsid w:val="25CB4076"/>
    <w:rsid w:val="25E05E84"/>
    <w:rsid w:val="25E44CFA"/>
    <w:rsid w:val="25F74A5C"/>
    <w:rsid w:val="25FF32BB"/>
    <w:rsid w:val="26190E48"/>
    <w:rsid w:val="261A696E"/>
    <w:rsid w:val="2620115E"/>
    <w:rsid w:val="26213859"/>
    <w:rsid w:val="2628662C"/>
    <w:rsid w:val="262D432B"/>
    <w:rsid w:val="262D45DE"/>
    <w:rsid w:val="264D5537"/>
    <w:rsid w:val="26502390"/>
    <w:rsid w:val="26871DC8"/>
    <w:rsid w:val="269F4B16"/>
    <w:rsid w:val="26A53EF9"/>
    <w:rsid w:val="26A94201"/>
    <w:rsid w:val="26AC274F"/>
    <w:rsid w:val="26E104B4"/>
    <w:rsid w:val="26E3754D"/>
    <w:rsid w:val="26F821B0"/>
    <w:rsid w:val="27044A29"/>
    <w:rsid w:val="271D34C8"/>
    <w:rsid w:val="272F1724"/>
    <w:rsid w:val="27426741"/>
    <w:rsid w:val="274B08A9"/>
    <w:rsid w:val="2760669F"/>
    <w:rsid w:val="276142BF"/>
    <w:rsid w:val="27723B5D"/>
    <w:rsid w:val="27783712"/>
    <w:rsid w:val="278A18D2"/>
    <w:rsid w:val="27907362"/>
    <w:rsid w:val="27F21DF8"/>
    <w:rsid w:val="27FE58F0"/>
    <w:rsid w:val="280256AF"/>
    <w:rsid w:val="281428F4"/>
    <w:rsid w:val="28333E1D"/>
    <w:rsid w:val="28454BD6"/>
    <w:rsid w:val="28455253"/>
    <w:rsid w:val="28551971"/>
    <w:rsid w:val="285B1C53"/>
    <w:rsid w:val="286057B9"/>
    <w:rsid w:val="289F7086"/>
    <w:rsid w:val="28B90FCE"/>
    <w:rsid w:val="28C32028"/>
    <w:rsid w:val="28CC490F"/>
    <w:rsid w:val="28DE40AA"/>
    <w:rsid w:val="29211DC2"/>
    <w:rsid w:val="29345E77"/>
    <w:rsid w:val="293E2974"/>
    <w:rsid w:val="294C65AD"/>
    <w:rsid w:val="295114A8"/>
    <w:rsid w:val="29663529"/>
    <w:rsid w:val="29806583"/>
    <w:rsid w:val="298B3C4C"/>
    <w:rsid w:val="29B42C36"/>
    <w:rsid w:val="29BA46F0"/>
    <w:rsid w:val="29BF7F53"/>
    <w:rsid w:val="29CE3CF8"/>
    <w:rsid w:val="29F26D24"/>
    <w:rsid w:val="2A015F74"/>
    <w:rsid w:val="2A15033F"/>
    <w:rsid w:val="2A1662C1"/>
    <w:rsid w:val="2A1C7367"/>
    <w:rsid w:val="2A2815FA"/>
    <w:rsid w:val="2A411D8E"/>
    <w:rsid w:val="2A6D6092"/>
    <w:rsid w:val="2A7D76B4"/>
    <w:rsid w:val="2A9E6326"/>
    <w:rsid w:val="2ABD7C6A"/>
    <w:rsid w:val="2AC81BBF"/>
    <w:rsid w:val="2AD52E64"/>
    <w:rsid w:val="2AE57D07"/>
    <w:rsid w:val="2B015402"/>
    <w:rsid w:val="2B163BA8"/>
    <w:rsid w:val="2B437463"/>
    <w:rsid w:val="2B586A38"/>
    <w:rsid w:val="2B7807EE"/>
    <w:rsid w:val="2B794137"/>
    <w:rsid w:val="2BA50BF7"/>
    <w:rsid w:val="2BB221A4"/>
    <w:rsid w:val="2BBF00EC"/>
    <w:rsid w:val="2BC37CFD"/>
    <w:rsid w:val="2BD5237F"/>
    <w:rsid w:val="2BE536CE"/>
    <w:rsid w:val="2BE758D9"/>
    <w:rsid w:val="2BF356AF"/>
    <w:rsid w:val="2C044FCB"/>
    <w:rsid w:val="2C09049E"/>
    <w:rsid w:val="2C0A653C"/>
    <w:rsid w:val="2C191F85"/>
    <w:rsid w:val="2C194BB5"/>
    <w:rsid w:val="2C2D128F"/>
    <w:rsid w:val="2C892A75"/>
    <w:rsid w:val="2CC67518"/>
    <w:rsid w:val="2CE82D6F"/>
    <w:rsid w:val="2D343236"/>
    <w:rsid w:val="2DC924C3"/>
    <w:rsid w:val="2DD15014"/>
    <w:rsid w:val="2DF72DE4"/>
    <w:rsid w:val="2E0220AF"/>
    <w:rsid w:val="2E2E2FB7"/>
    <w:rsid w:val="2E4B082A"/>
    <w:rsid w:val="2E5D4E86"/>
    <w:rsid w:val="2E5D790B"/>
    <w:rsid w:val="2E9A3C18"/>
    <w:rsid w:val="2EBB0FEE"/>
    <w:rsid w:val="2EC63002"/>
    <w:rsid w:val="2ED30A2E"/>
    <w:rsid w:val="2ED54160"/>
    <w:rsid w:val="2F0A6B38"/>
    <w:rsid w:val="2F2231A7"/>
    <w:rsid w:val="2F8644D2"/>
    <w:rsid w:val="2F946CCB"/>
    <w:rsid w:val="2FA20693"/>
    <w:rsid w:val="2FD25781"/>
    <w:rsid w:val="2FD61B58"/>
    <w:rsid w:val="2FDB0F1C"/>
    <w:rsid w:val="2FDC745C"/>
    <w:rsid w:val="2FDE173D"/>
    <w:rsid w:val="2FEE716E"/>
    <w:rsid w:val="2FFD7934"/>
    <w:rsid w:val="306233EC"/>
    <w:rsid w:val="30733ACD"/>
    <w:rsid w:val="30832FCB"/>
    <w:rsid w:val="3087288E"/>
    <w:rsid w:val="308C3862"/>
    <w:rsid w:val="3090407C"/>
    <w:rsid w:val="309379D8"/>
    <w:rsid w:val="30A270F7"/>
    <w:rsid w:val="30AC28B9"/>
    <w:rsid w:val="30CE6E6C"/>
    <w:rsid w:val="30DF1478"/>
    <w:rsid w:val="30EC586F"/>
    <w:rsid w:val="30ED4C96"/>
    <w:rsid w:val="311E22D7"/>
    <w:rsid w:val="31466CA2"/>
    <w:rsid w:val="31832C03"/>
    <w:rsid w:val="319C6071"/>
    <w:rsid w:val="31AC537E"/>
    <w:rsid w:val="31E3679B"/>
    <w:rsid w:val="31E732FD"/>
    <w:rsid w:val="31ED4F37"/>
    <w:rsid w:val="324004CB"/>
    <w:rsid w:val="32517576"/>
    <w:rsid w:val="327B7F53"/>
    <w:rsid w:val="32987598"/>
    <w:rsid w:val="32B06690"/>
    <w:rsid w:val="32BE5C2C"/>
    <w:rsid w:val="32E575A4"/>
    <w:rsid w:val="32ED45E0"/>
    <w:rsid w:val="32EE1485"/>
    <w:rsid w:val="32FB6478"/>
    <w:rsid w:val="33263B3F"/>
    <w:rsid w:val="332C7DF1"/>
    <w:rsid w:val="33633703"/>
    <w:rsid w:val="336963EB"/>
    <w:rsid w:val="33816EEB"/>
    <w:rsid w:val="33AE00AB"/>
    <w:rsid w:val="33C84A1E"/>
    <w:rsid w:val="33EB55CD"/>
    <w:rsid w:val="33EC4C02"/>
    <w:rsid w:val="33F76F4D"/>
    <w:rsid w:val="33FA73EE"/>
    <w:rsid w:val="33FE471E"/>
    <w:rsid w:val="340D2360"/>
    <w:rsid w:val="340E201A"/>
    <w:rsid w:val="3410665D"/>
    <w:rsid w:val="34211214"/>
    <w:rsid w:val="342E63AB"/>
    <w:rsid w:val="344D543B"/>
    <w:rsid w:val="34687068"/>
    <w:rsid w:val="3474696F"/>
    <w:rsid w:val="34950E68"/>
    <w:rsid w:val="34986E94"/>
    <w:rsid w:val="34AF62C9"/>
    <w:rsid w:val="34CB4388"/>
    <w:rsid w:val="34DB777E"/>
    <w:rsid w:val="34F07218"/>
    <w:rsid w:val="34FA6E12"/>
    <w:rsid w:val="352572C4"/>
    <w:rsid w:val="352B650A"/>
    <w:rsid w:val="354D7158"/>
    <w:rsid w:val="355358D3"/>
    <w:rsid w:val="358D5588"/>
    <w:rsid w:val="35B446E9"/>
    <w:rsid w:val="35BD6DB2"/>
    <w:rsid w:val="35BE0C92"/>
    <w:rsid w:val="35F20D6E"/>
    <w:rsid w:val="36343134"/>
    <w:rsid w:val="36363350"/>
    <w:rsid w:val="363A3B40"/>
    <w:rsid w:val="363F5695"/>
    <w:rsid w:val="364D5942"/>
    <w:rsid w:val="365302AE"/>
    <w:rsid w:val="36607A0A"/>
    <w:rsid w:val="36627C78"/>
    <w:rsid w:val="366E227C"/>
    <w:rsid w:val="366F2E0D"/>
    <w:rsid w:val="367B6A5C"/>
    <w:rsid w:val="36A74ADA"/>
    <w:rsid w:val="36AD60D5"/>
    <w:rsid w:val="36B224F9"/>
    <w:rsid w:val="36B85B13"/>
    <w:rsid w:val="36EC0CC9"/>
    <w:rsid w:val="373F410B"/>
    <w:rsid w:val="37C4673A"/>
    <w:rsid w:val="37DD4E41"/>
    <w:rsid w:val="37DE77FC"/>
    <w:rsid w:val="37EE7094"/>
    <w:rsid w:val="38196A86"/>
    <w:rsid w:val="38296C89"/>
    <w:rsid w:val="383002EB"/>
    <w:rsid w:val="383454D6"/>
    <w:rsid w:val="38382067"/>
    <w:rsid w:val="38586797"/>
    <w:rsid w:val="38800975"/>
    <w:rsid w:val="3882287D"/>
    <w:rsid w:val="38BC0149"/>
    <w:rsid w:val="38D806EF"/>
    <w:rsid w:val="38D87D1C"/>
    <w:rsid w:val="38DD2EBB"/>
    <w:rsid w:val="38F31085"/>
    <w:rsid w:val="38F47D12"/>
    <w:rsid w:val="39237500"/>
    <w:rsid w:val="39432D80"/>
    <w:rsid w:val="39636459"/>
    <w:rsid w:val="396B7F6C"/>
    <w:rsid w:val="3991089E"/>
    <w:rsid w:val="39B417A9"/>
    <w:rsid w:val="39C40C73"/>
    <w:rsid w:val="39E805F8"/>
    <w:rsid w:val="39FC5695"/>
    <w:rsid w:val="3A006D8E"/>
    <w:rsid w:val="3A0B6F53"/>
    <w:rsid w:val="3A3651E5"/>
    <w:rsid w:val="3A500D34"/>
    <w:rsid w:val="3A744481"/>
    <w:rsid w:val="3A7C1D7A"/>
    <w:rsid w:val="3A8C7BEF"/>
    <w:rsid w:val="3A906246"/>
    <w:rsid w:val="3A9E14C4"/>
    <w:rsid w:val="3AFE01B5"/>
    <w:rsid w:val="3B2349B7"/>
    <w:rsid w:val="3B3D76FE"/>
    <w:rsid w:val="3B5B7FF3"/>
    <w:rsid w:val="3B616CFF"/>
    <w:rsid w:val="3B6259F6"/>
    <w:rsid w:val="3B7F67CE"/>
    <w:rsid w:val="3B866C92"/>
    <w:rsid w:val="3B976654"/>
    <w:rsid w:val="3BC01EFC"/>
    <w:rsid w:val="3BCA786A"/>
    <w:rsid w:val="3BD31E2F"/>
    <w:rsid w:val="3BF15831"/>
    <w:rsid w:val="3C105946"/>
    <w:rsid w:val="3C357F35"/>
    <w:rsid w:val="3C471448"/>
    <w:rsid w:val="3C5F759A"/>
    <w:rsid w:val="3C6C525A"/>
    <w:rsid w:val="3CA7039E"/>
    <w:rsid w:val="3CCE23CB"/>
    <w:rsid w:val="3CD17D17"/>
    <w:rsid w:val="3D102ED4"/>
    <w:rsid w:val="3D1D2B74"/>
    <w:rsid w:val="3D3C7F39"/>
    <w:rsid w:val="3D440F09"/>
    <w:rsid w:val="3D44108A"/>
    <w:rsid w:val="3D4504A0"/>
    <w:rsid w:val="3D476BFB"/>
    <w:rsid w:val="3D593100"/>
    <w:rsid w:val="3D8734BB"/>
    <w:rsid w:val="3D9A11D4"/>
    <w:rsid w:val="3DA16D89"/>
    <w:rsid w:val="3DA364BE"/>
    <w:rsid w:val="3DDA1BF4"/>
    <w:rsid w:val="3DE041CB"/>
    <w:rsid w:val="3E013C0C"/>
    <w:rsid w:val="3E0D48F6"/>
    <w:rsid w:val="3E1868B4"/>
    <w:rsid w:val="3E377251"/>
    <w:rsid w:val="3E42664B"/>
    <w:rsid w:val="3E455441"/>
    <w:rsid w:val="3E4E38F5"/>
    <w:rsid w:val="3E5A7334"/>
    <w:rsid w:val="3E6B7393"/>
    <w:rsid w:val="3E6C368F"/>
    <w:rsid w:val="3E7B5D6B"/>
    <w:rsid w:val="3E843E66"/>
    <w:rsid w:val="3E8F51FE"/>
    <w:rsid w:val="3E926F87"/>
    <w:rsid w:val="3E950E30"/>
    <w:rsid w:val="3E9A59DE"/>
    <w:rsid w:val="3EA220F9"/>
    <w:rsid w:val="3EAF4836"/>
    <w:rsid w:val="3EC33DFA"/>
    <w:rsid w:val="3ECB3C67"/>
    <w:rsid w:val="3EF557D9"/>
    <w:rsid w:val="3F060E16"/>
    <w:rsid w:val="3F1D1096"/>
    <w:rsid w:val="3F2F0234"/>
    <w:rsid w:val="3F6363FE"/>
    <w:rsid w:val="3F756B8F"/>
    <w:rsid w:val="3F852C53"/>
    <w:rsid w:val="3F95482B"/>
    <w:rsid w:val="3FD838B9"/>
    <w:rsid w:val="4019356B"/>
    <w:rsid w:val="401A15ED"/>
    <w:rsid w:val="401A527D"/>
    <w:rsid w:val="40345E71"/>
    <w:rsid w:val="403944A6"/>
    <w:rsid w:val="40592157"/>
    <w:rsid w:val="406E1CAE"/>
    <w:rsid w:val="40A0133A"/>
    <w:rsid w:val="40C31A53"/>
    <w:rsid w:val="40EF4858"/>
    <w:rsid w:val="40FF545D"/>
    <w:rsid w:val="410067C8"/>
    <w:rsid w:val="411249E3"/>
    <w:rsid w:val="41207397"/>
    <w:rsid w:val="41283CF6"/>
    <w:rsid w:val="4160561E"/>
    <w:rsid w:val="41626307"/>
    <w:rsid w:val="4168282C"/>
    <w:rsid w:val="418F0D2A"/>
    <w:rsid w:val="41D01505"/>
    <w:rsid w:val="421211C4"/>
    <w:rsid w:val="42474939"/>
    <w:rsid w:val="424C3C57"/>
    <w:rsid w:val="42613FF3"/>
    <w:rsid w:val="42660D96"/>
    <w:rsid w:val="428667D2"/>
    <w:rsid w:val="42892025"/>
    <w:rsid w:val="42A258CA"/>
    <w:rsid w:val="42A87384"/>
    <w:rsid w:val="42BA6C89"/>
    <w:rsid w:val="42CD1CE0"/>
    <w:rsid w:val="42E1381E"/>
    <w:rsid w:val="42ED6459"/>
    <w:rsid w:val="42F11ED4"/>
    <w:rsid w:val="42FE58DD"/>
    <w:rsid w:val="43174B3D"/>
    <w:rsid w:val="434B790E"/>
    <w:rsid w:val="434F5A51"/>
    <w:rsid w:val="4360274F"/>
    <w:rsid w:val="43662FA4"/>
    <w:rsid w:val="43977AB6"/>
    <w:rsid w:val="43A3342B"/>
    <w:rsid w:val="43C77C27"/>
    <w:rsid w:val="43DE09EE"/>
    <w:rsid w:val="44002FAD"/>
    <w:rsid w:val="44285F01"/>
    <w:rsid w:val="444C27C5"/>
    <w:rsid w:val="44876256"/>
    <w:rsid w:val="449101DD"/>
    <w:rsid w:val="44DB292F"/>
    <w:rsid w:val="44DE1391"/>
    <w:rsid w:val="44E65F41"/>
    <w:rsid w:val="451B225C"/>
    <w:rsid w:val="452410C9"/>
    <w:rsid w:val="45317DFB"/>
    <w:rsid w:val="453B44DF"/>
    <w:rsid w:val="456D3CE4"/>
    <w:rsid w:val="4579042C"/>
    <w:rsid w:val="457F0571"/>
    <w:rsid w:val="45851176"/>
    <w:rsid w:val="458E3FDD"/>
    <w:rsid w:val="45C63B94"/>
    <w:rsid w:val="460E7DA5"/>
    <w:rsid w:val="46422483"/>
    <w:rsid w:val="4659254A"/>
    <w:rsid w:val="465B0637"/>
    <w:rsid w:val="465E3F0D"/>
    <w:rsid w:val="466A16E6"/>
    <w:rsid w:val="467A61E9"/>
    <w:rsid w:val="46893F2B"/>
    <w:rsid w:val="46A2233C"/>
    <w:rsid w:val="46C4686E"/>
    <w:rsid w:val="46E6047B"/>
    <w:rsid w:val="46E70306"/>
    <w:rsid w:val="47321912"/>
    <w:rsid w:val="477B778F"/>
    <w:rsid w:val="478203EC"/>
    <w:rsid w:val="47B025FA"/>
    <w:rsid w:val="4809698F"/>
    <w:rsid w:val="4811697D"/>
    <w:rsid w:val="48580F04"/>
    <w:rsid w:val="4865210C"/>
    <w:rsid w:val="487A3E25"/>
    <w:rsid w:val="488B5503"/>
    <w:rsid w:val="48937E21"/>
    <w:rsid w:val="48960122"/>
    <w:rsid w:val="489A0361"/>
    <w:rsid w:val="48AC1250"/>
    <w:rsid w:val="48B94FF3"/>
    <w:rsid w:val="48E37AAB"/>
    <w:rsid w:val="48FD4B4C"/>
    <w:rsid w:val="490A68E0"/>
    <w:rsid w:val="491055FE"/>
    <w:rsid w:val="49156DF5"/>
    <w:rsid w:val="495F5B3E"/>
    <w:rsid w:val="496F77D7"/>
    <w:rsid w:val="497654FD"/>
    <w:rsid w:val="499A5E43"/>
    <w:rsid w:val="49A300DE"/>
    <w:rsid w:val="49AE7268"/>
    <w:rsid w:val="49B64211"/>
    <w:rsid w:val="49CD4095"/>
    <w:rsid w:val="49F6167F"/>
    <w:rsid w:val="4A064FA0"/>
    <w:rsid w:val="4A16615C"/>
    <w:rsid w:val="4A3B4EFE"/>
    <w:rsid w:val="4A3C4E65"/>
    <w:rsid w:val="4A437D93"/>
    <w:rsid w:val="4A4424D7"/>
    <w:rsid w:val="4A5815D6"/>
    <w:rsid w:val="4AB82D0F"/>
    <w:rsid w:val="4AEB7664"/>
    <w:rsid w:val="4AEE3DA2"/>
    <w:rsid w:val="4AFD7C19"/>
    <w:rsid w:val="4B0567D1"/>
    <w:rsid w:val="4B236AAE"/>
    <w:rsid w:val="4B707271"/>
    <w:rsid w:val="4B7D067B"/>
    <w:rsid w:val="4B9739F7"/>
    <w:rsid w:val="4B987630"/>
    <w:rsid w:val="4BEE2503"/>
    <w:rsid w:val="4C245A30"/>
    <w:rsid w:val="4C340D59"/>
    <w:rsid w:val="4C433C79"/>
    <w:rsid w:val="4C6509F6"/>
    <w:rsid w:val="4C7B39D2"/>
    <w:rsid w:val="4CB6685F"/>
    <w:rsid w:val="4CC367FE"/>
    <w:rsid w:val="4D077F3C"/>
    <w:rsid w:val="4D123355"/>
    <w:rsid w:val="4D185106"/>
    <w:rsid w:val="4D2A3B31"/>
    <w:rsid w:val="4D312C52"/>
    <w:rsid w:val="4D5136C7"/>
    <w:rsid w:val="4D905305"/>
    <w:rsid w:val="4D964A72"/>
    <w:rsid w:val="4D990E39"/>
    <w:rsid w:val="4D9C1254"/>
    <w:rsid w:val="4DCD6D49"/>
    <w:rsid w:val="4E793892"/>
    <w:rsid w:val="4E800872"/>
    <w:rsid w:val="4E85423A"/>
    <w:rsid w:val="4EC569ED"/>
    <w:rsid w:val="4ED50EA1"/>
    <w:rsid w:val="4EEC050C"/>
    <w:rsid w:val="4F104EC3"/>
    <w:rsid w:val="4F281E23"/>
    <w:rsid w:val="4F3F43BD"/>
    <w:rsid w:val="4F47354A"/>
    <w:rsid w:val="4F4942F8"/>
    <w:rsid w:val="4F5706B7"/>
    <w:rsid w:val="4F882D50"/>
    <w:rsid w:val="4F911C54"/>
    <w:rsid w:val="4FB82BD0"/>
    <w:rsid w:val="4FCD4394"/>
    <w:rsid w:val="4FE625E0"/>
    <w:rsid w:val="4FE81E18"/>
    <w:rsid w:val="50010D46"/>
    <w:rsid w:val="501448E7"/>
    <w:rsid w:val="5021480F"/>
    <w:rsid w:val="50411692"/>
    <w:rsid w:val="5076286F"/>
    <w:rsid w:val="507B672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EF7A72"/>
    <w:rsid w:val="522E4CC3"/>
    <w:rsid w:val="5244713B"/>
    <w:rsid w:val="52466282"/>
    <w:rsid w:val="52615633"/>
    <w:rsid w:val="526F4DE4"/>
    <w:rsid w:val="527D6035"/>
    <w:rsid w:val="52977FD4"/>
    <w:rsid w:val="52A25790"/>
    <w:rsid w:val="52A96B6F"/>
    <w:rsid w:val="52AB4326"/>
    <w:rsid w:val="52B45975"/>
    <w:rsid w:val="52D01FDF"/>
    <w:rsid w:val="52D94AA4"/>
    <w:rsid w:val="52EA3A62"/>
    <w:rsid w:val="52EA4E4F"/>
    <w:rsid w:val="52F50BB8"/>
    <w:rsid w:val="53097272"/>
    <w:rsid w:val="531E6426"/>
    <w:rsid w:val="535050C9"/>
    <w:rsid w:val="53544462"/>
    <w:rsid w:val="53682C32"/>
    <w:rsid w:val="5397158E"/>
    <w:rsid w:val="53A760BB"/>
    <w:rsid w:val="53FA59B7"/>
    <w:rsid w:val="54013861"/>
    <w:rsid w:val="541645C4"/>
    <w:rsid w:val="5417709A"/>
    <w:rsid w:val="541A291A"/>
    <w:rsid w:val="54226061"/>
    <w:rsid w:val="54487265"/>
    <w:rsid w:val="544D6070"/>
    <w:rsid w:val="54605E1E"/>
    <w:rsid w:val="54785291"/>
    <w:rsid w:val="547E7C48"/>
    <w:rsid w:val="549C2D6A"/>
    <w:rsid w:val="54B3506A"/>
    <w:rsid w:val="54CA0D16"/>
    <w:rsid w:val="54DD0B09"/>
    <w:rsid w:val="54DD4057"/>
    <w:rsid w:val="54E67C4A"/>
    <w:rsid w:val="54E7490F"/>
    <w:rsid w:val="550764A4"/>
    <w:rsid w:val="550B2BF6"/>
    <w:rsid w:val="55214EB5"/>
    <w:rsid w:val="55364EFD"/>
    <w:rsid w:val="555D4828"/>
    <w:rsid w:val="557A4C8B"/>
    <w:rsid w:val="558931E1"/>
    <w:rsid w:val="55923347"/>
    <w:rsid w:val="55925180"/>
    <w:rsid w:val="5595676E"/>
    <w:rsid w:val="55983B1B"/>
    <w:rsid w:val="55A8376B"/>
    <w:rsid w:val="55D74AC1"/>
    <w:rsid w:val="55DC29B6"/>
    <w:rsid w:val="55DD4241"/>
    <w:rsid w:val="55E769B8"/>
    <w:rsid w:val="562E77E4"/>
    <w:rsid w:val="56414205"/>
    <w:rsid w:val="564156CE"/>
    <w:rsid w:val="5642504C"/>
    <w:rsid w:val="565253C2"/>
    <w:rsid w:val="566B6D1E"/>
    <w:rsid w:val="56A63783"/>
    <w:rsid w:val="56E60023"/>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61256"/>
    <w:rsid w:val="582232DD"/>
    <w:rsid w:val="58482C7F"/>
    <w:rsid w:val="58917D2F"/>
    <w:rsid w:val="5894085C"/>
    <w:rsid w:val="589C4E3D"/>
    <w:rsid w:val="58A009AF"/>
    <w:rsid w:val="58AC24CF"/>
    <w:rsid w:val="58AE4F0C"/>
    <w:rsid w:val="58B85899"/>
    <w:rsid w:val="58E363A9"/>
    <w:rsid w:val="59044CD0"/>
    <w:rsid w:val="5941197F"/>
    <w:rsid w:val="595E1678"/>
    <w:rsid w:val="596D5BD4"/>
    <w:rsid w:val="597E3DD8"/>
    <w:rsid w:val="5980119F"/>
    <w:rsid w:val="598A113A"/>
    <w:rsid w:val="599D5FFB"/>
    <w:rsid w:val="59AF611B"/>
    <w:rsid w:val="59B2243E"/>
    <w:rsid w:val="59F80043"/>
    <w:rsid w:val="5A09252F"/>
    <w:rsid w:val="5A0B2778"/>
    <w:rsid w:val="5A2A7C7B"/>
    <w:rsid w:val="5A3E2560"/>
    <w:rsid w:val="5A41432A"/>
    <w:rsid w:val="5A5D3B6E"/>
    <w:rsid w:val="5A637A76"/>
    <w:rsid w:val="5A6D33BA"/>
    <w:rsid w:val="5A792B1F"/>
    <w:rsid w:val="5A874767"/>
    <w:rsid w:val="5AA85BE2"/>
    <w:rsid w:val="5AAD6F28"/>
    <w:rsid w:val="5AD63A24"/>
    <w:rsid w:val="5AFC7E15"/>
    <w:rsid w:val="5B046CC3"/>
    <w:rsid w:val="5B2E1A1D"/>
    <w:rsid w:val="5B5F7A7D"/>
    <w:rsid w:val="5B6470BA"/>
    <w:rsid w:val="5B843A1C"/>
    <w:rsid w:val="5B873E3F"/>
    <w:rsid w:val="5B9F4DBB"/>
    <w:rsid w:val="5BE42089"/>
    <w:rsid w:val="5BF52132"/>
    <w:rsid w:val="5C02690E"/>
    <w:rsid w:val="5C196DA7"/>
    <w:rsid w:val="5C2A048C"/>
    <w:rsid w:val="5C513241"/>
    <w:rsid w:val="5C7C1D2E"/>
    <w:rsid w:val="5C80234E"/>
    <w:rsid w:val="5C8302A5"/>
    <w:rsid w:val="5C8A680C"/>
    <w:rsid w:val="5C9E37D2"/>
    <w:rsid w:val="5CAE513F"/>
    <w:rsid w:val="5CB91220"/>
    <w:rsid w:val="5CE90858"/>
    <w:rsid w:val="5CFD7E74"/>
    <w:rsid w:val="5D092AA9"/>
    <w:rsid w:val="5D0C4701"/>
    <w:rsid w:val="5D0F0395"/>
    <w:rsid w:val="5D221076"/>
    <w:rsid w:val="5D301FF8"/>
    <w:rsid w:val="5D397964"/>
    <w:rsid w:val="5D5A391C"/>
    <w:rsid w:val="5D5F10C0"/>
    <w:rsid w:val="5D891B7B"/>
    <w:rsid w:val="5D8B38F4"/>
    <w:rsid w:val="5DAD38EE"/>
    <w:rsid w:val="5E006862"/>
    <w:rsid w:val="5E0207B9"/>
    <w:rsid w:val="5E1834A1"/>
    <w:rsid w:val="5E261785"/>
    <w:rsid w:val="5E3C677A"/>
    <w:rsid w:val="5E4A7017"/>
    <w:rsid w:val="5E552BBA"/>
    <w:rsid w:val="5E5C199C"/>
    <w:rsid w:val="5E611C10"/>
    <w:rsid w:val="5E630A8B"/>
    <w:rsid w:val="5E785A05"/>
    <w:rsid w:val="5E7A0F3F"/>
    <w:rsid w:val="5ED80E9B"/>
    <w:rsid w:val="5EFC7377"/>
    <w:rsid w:val="5F06174D"/>
    <w:rsid w:val="5F271214"/>
    <w:rsid w:val="5F3A3602"/>
    <w:rsid w:val="5F45733B"/>
    <w:rsid w:val="5F6277C6"/>
    <w:rsid w:val="5F6D0B1D"/>
    <w:rsid w:val="5F8D0B82"/>
    <w:rsid w:val="5FAD406B"/>
    <w:rsid w:val="5FB70BF2"/>
    <w:rsid w:val="5FCC5339"/>
    <w:rsid w:val="5FDB761F"/>
    <w:rsid w:val="5FE34A5B"/>
    <w:rsid w:val="5FEA0949"/>
    <w:rsid w:val="5FFE1E36"/>
    <w:rsid w:val="600F65A7"/>
    <w:rsid w:val="601E3B1F"/>
    <w:rsid w:val="60232584"/>
    <w:rsid w:val="60285C26"/>
    <w:rsid w:val="602A5424"/>
    <w:rsid w:val="602D6CC3"/>
    <w:rsid w:val="60691DFA"/>
    <w:rsid w:val="607330CE"/>
    <w:rsid w:val="60825176"/>
    <w:rsid w:val="608368E3"/>
    <w:rsid w:val="609364E2"/>
    <w:rsid w:val="609F2AC4"/>
    <w:rsid w:val="60C07F3C"/>
    <w:rsid w:val="60EF2EBB"/>
    <w:rsid w:val="60FA2EE8"/>
    <w:rsid w:val="61054A27"/>
    <w:rsid w:val="610A52BC"/>
    <w:rsid w:val="610D0E27"/>
    <w:rsid w:val="611D2366"/>
    <w:rsid w:val="61280580"/>
    <w:rsid w:val="61363955"/>
    <w:rsid w:val="61421856"/>
    <w:rsid w:val="614C5F5A"/>
    <w:rsid w:val="615227C4"/>
    <w:rsid w:val="61654E3F"/>
    <w:rsid w:val="6182292A"/>
    <w:rsid w:val="619F7F92"/>
    <w:rsid w:val="61D17125"/>
    <w:rsid w:val="61F94C26"/>
    <w:rsid w:val="62000E56"/>
    <w:rsid w:val="62326812"/>
    <w:rsid w:val="624F3E49"/>
    <w:rsid w:val="62632286"/>
    <w:rsid w:val="62885958"/>
    <w:rsid w:val="629A2503"/>
    <w:rsid w:val="62D60F4C"/>
    <w:rsid w:val="62F40B65"/>
    <w:rsid w:val="62FC2CFE"/>
    <w:rsid w:val="62FD54C9"/>
    <w:rsid w:val="63024505"/>
    <w:rsid w:val="631F504B"/>
    <w:rsid w:val="635600A5"/>
    <w:rsid w:val="635B1DB5"/>
    <w:rsid w:val="636E050D"/>
    <w:rsid w:val="63711FED"/>
    <w:rsid w:val="63880DDC"/>
    <w:rsid w:val="638D750D"/>
    <w:rsid w:val="639D7CBB"/>
    <w:rsid w:val="63AC6CC0"/>
    <w:rsid w:val="63F41FD1"/>
    <w:rsid w:val="64055776"/>
    <w:rsid w:val="64065861"/>
    <w:rsid w:val="64066E18"/>
    <w:rsid w:val="64240056"/>
    <w:rsid w:val="643E143A"/>
    <w:rsid w:val="64491666"/>
    <w:rsid w:val="646627A3"/>
    <w:rsid w:val="647629E6"/>
    <w:rsid w:val="648B6EEF"/>
    <w:rsid w:val="64AA2C62"/>
    <w:rsid w:val="64C158BF"/>
    <w:rsid w:val="64CE2EAA"/>
    <w:rsid w:val="64F8789F"/>
    <w:rsid w:val="65083F26"/>
    <w:rsid w:val="653C3090"/>
    <w:rsid w:val="65530F79"/>
    <w:rsid w:val="65854376"/>
    <w:rsid w:val="658767BE"/>
    <w:rsid w:val="65892531"/>
    <w:rsid w:val="659F1833"/>
    <w:rsid w:val="65BA2DA7"/>
    <w:rsid w:val="66157FDD"/>
    <w:rsid w:val="66195831"/>
    <w:rsid w:val="662E75B1"/>
    <w:rsid w:val="66342C2E"/>
    <w:rsid w:val="663E784C"/>
    <w:rsid w:val="667874E6"/>
    <w:rsid w:val="668B6A45"/>
    <w:rsid w:val="66967370"/>
    <w:rsid w:val="66C11F13"/>
    <w:rsid w:val="670C6867"/>
    <w:rsid w:val="67281F92"/>
    <w:rsid w:val="672F3F24"/>
    <w:rsid w:val="6739419F"/>
    <w:rsid w:val="673E055F"/>
    <w:rsid w:val="67473459"/>
    <w:rsid w:val="67551CE3"/>
    <w:rsid w:val="67630FE2"/>
    <w:rsid w:val="679A6C3F"/>
    <w:rsid w:val="67A22552"/>
    <w:rsid w:val="67B22DCC"/>
    <w:rsid w:val="67B83316"/>
    <w:rsid w:val="67BE71AA"/>
    <w:rsid w:val="67CC085B"/>
    <w:rsid w:val="67D90273"/>
    <w:rsid w:val="67DE5875"/>
    <w:rsid w:val="67E55852"/>
    <w:rsid w:val="67EB1AB4"/>
    <w:rsid w:val="67FA1285"/>
    <w:rsid w:val="680918BA"/>
    <w:rsid w:val="683464C5"/>
    <w:rsid w:val="68377397"/>
    <w:rsid w:val="68551F4F"/>
    <w:rsid w:val="687C10C9"/>
    <w:rsid w:val="68802085"/>
    <w:rsid w:val="68840C16"/>
    <w:rsid w:val="68876EFB"/>
    <w:rsid w:val="68884654"/>
    <w:rsid w:val="689F444F"/>
    <w:rsid w:val="68A90B3B"/>
    <w:rsid w:val="68B96DBB"/>
    <w:rsid w:val="68CA2805"/>
    <w:rsid w:val="68CE35BD"/>
    <w:rsid w:val="68DB3760"/>
    <w:rsid w:val="68E84923"/>
    <w:rsid w:val="68E937A3"/>
    <w:rsid w:val="69194288"/>
    <w:rsid w:val="69256789"/>
    <w:rsid w:val="693E15D3"/>
    <w:rsid w:val="69627681"/>
    <w:rsid w:val="6977531D"/>
    <w:rsid w:val="69932960"/>
    <w:rsid w:val="69CC2BFF"/>
    <w:rsid w:val="69FD55B8"/>
    <w:rsid w:val="6A0B1C62"/>
    <w:rsid w:val="6A10632A"/>
    <w:rsid w:val="6A2406C8"/>
    <w:rsid w:val="6A462E5B"/>
    <w:rsid w:val="6A5C442C"/>
    <w:rsid w:val="6A5D11DA"/>
    <w:rsid w:val="6ADE0BD1"/>
    <w:rsid w:val="6AE96859"/>
    <w:rsid w:val="6AFF6E02"/>
    <w:rsid w:val="6B0E38E3"/>
    <w:rsid w:val="6B147746"/>
    <w:rsid w:val="6B24787C"/>
    <w:rsid w:val="6B427AC6"/>
    <w:rsid w:val="6B573233"/>
    <w:rsid w:val="6B5B6274"/>
    <w:rsid w:val="6B7607E8"/>
    <w:rsid w:val="6B851761"/>
    <w:rsid w:val="6B8F438D"/>
    <w:rsid w:val="6B935D53"/>
    <w:rsid w:val="6BB34EAB"/>
    <w:rsid w:val="6BBF2EC5"/>
    <w:rsid w:val="6BC32F47"/>
    <w:rsid w:val="6BDE08FE"/>
    <w:rsid w:val="6BFD39ED"/>
    <w:rsid w:val="6C0476A2"/>
    <w:rsid w:val="6C050317"/>
    <w:rsid w:val="6C196F71"/>
    <w:rsid w:val="6C226FCB"/>
    <w:rsid w:val="6C262B85"/>
    <w:rsid w:val="6C280FA8"/>
    <w:rsid w:val="6C2E3BA6"/>
    <w:rsid w:val="6C31226F"/>
    <w:rsid w:val="6C33740F"/>
    <w:rsid w:val="6C3F2C30"/>
    <w:rsid w:val="6C552F0B"/>
    <w:rsid w:val="6C585555"/>
    <w:rsid w:val="6C6E48EB"/>
    <w:rsid w:val="6C8C67B7"/>
    <w:rsid w:val="6C9D744C"/>
    <w:rsid w:val="6CBF0CA2"/>
    <w:rsid w:val="6CCB3AEB"/>
    <w:rsid w:val="6D167928"/>
    <w:rsid w:val="6D26299B"/>
    <w:rsid w:val="6D4772EC"/>
    <w:rsid w:val="6D7707E6"/>
    <w:rsid w:val="6D9078AF"/>
    <w:rsid w:val="6DAA3FEF"/>
    <w:rsid w:val="6DC0172B"/>
    <w:rsid w:val="6DC01BB7"/>
    <w:rsid w:val="6DCB690C"/>
    <w:rsid w:val="6DD15D09"/>
    <w:rsid w:val="6DD41A5B"/>
    <w:rsid w:val="6DF43C2E"/>
    <w:rsid w:val="6DF51CA3"/>
    <w:rsid w:val="6E0F0472"/>
    <w:rsid w:val="6E190783"/>
    <w:rsid w:val="6E445F23"/>
    <w:rsid w:val="6E5518BE"/>
    <w:rsid w:val="6E8335BD"/>
    <w:rsid w:val="6E8E12EF"/>
    <w:rsid w:val="6E972936"/>
    <w:rsid w:val="6EAC26B6"/>
    <w:rsid w:val="6EB74327"/>
    <w:rsid w:val="6ED446C5"/>
    <w:rsid w:val="6EE56B8C"/>
    <w:rsid w:val="6F2A7D94"/>
    <w:rsid w:val="6F6B6EC0"/>
    <w:rsid w:val="6F6C115D"/>
    <w:rsid w:val="6F8331F1"/>
    <w:rsid w:val="6F9647AB"/>
    <w:rsid w:val="6F9E15D0"/>
    <w:rsid w:val="6FAB550E"/>
    <w:rsid w:val="6FAE1A09"/>
    <w:rsid w:val="6FD75BF8"/>
    <w:rsid w:val="6FEC2291"/>
    <w:rsid w:val="707723D0"/>
    <w:rsid w:val="70812E3F"/>
    <w:rsid w:val="708F033C"/>
    <w:rsid w:val="709E2E31"/>
    <w:rsid w:val="70DA42FD"/>
    <w:rsid w:val="70F5661B"/>
    <w:rsid w:val="70F56B21"/>
    <w:rsid w:val="71360107"/>
    <w:rsid w:val="713B688E"/>
    <w:rsid w:val="718D03FF"/>
    <w:rsid w:val="71AB7245"/>
    <w:rsid w:val="71D43752"/>
    <w:rsid w:val="71F1796A"/>
    <w:rsid w:val="72154626"/>
    <w:rsid w:val="72262B5D"/>
    <w:rsid w:val="72283FF7"/>
    <w:rsid w:val="722D5DFF"/>
    <w:rsid w:val="722E7212"/>
    <w:rsid w:val="723A0474"/>
    <w:rsid w:val="724719D5"/>
    <w:rsid w:val="724F4877"/>
    <w:rsid w:val="725923E4"/>
    <w:rsid w:val="727C4ADB"/>
    <w:rsid w:val="72864BF7"/>
    <w:rsid w:val="729023FC"/>
    <w:rsid w:val="72A577D6"/>
    <w:rsid w:val="72B1078C"/>
    <w:rsid w:val="72BB3D8D"/>
    <w:rsid w:val="72DF25B8"/>
    <w:rsid w:val="72FE7901"/>
    <w:rsid w:val="730771AF"/>
    <w:rsid w:val="731C5A33"/>
    <w:rsid w:val="731F08A5"/>
    <w:rsid w:val="73257F57"/>
    <w:rsid w:val="73577E87"/>
    <w:rsid w:val="739764D5"/>
    <w:rsid w:val="73C0646E"/>
    <w:rsid w:val="73EF1E6D"/>
    <w:rsid w:val="7405340E"/>
    <w:rsid w:val="741857A5"/>
    <w:rsid w:val="74200ECA"/>
    <w:rsid w:val="742222F5"/>
    <w:rsid w:val="743833EC"/>
    <w:rsid w:val="744742AB"/>
    <w:rsid w:val="74476126"/>
    <w:rsid w:val="74706664"/>
    <w:rsid w:val="74747F5B"/>
    <w:rsid w:val="747B1953"/>
    <w:rsid w:val="747F3682"/>
    <w:rsid w:val="749C4185"/>
    <w:rsid w:val="74FF5651"/>
    <w:rsid w:val="75067759"/>
    <w:rsid w:val="752E6DCD"/>
    <w:rsid w:val="7551380D"/>
    <w:rsid w:val="755D54FC"/>
    <w:rsid w:val="75600BE5"/>
    <w:rsid w:val="7564475C"/>
    <w:rsid w:val="75757F55"/>
    <w:rsid w:val="7583797F"/>
    <w:rsid w:val="75BA64AB"/>
    <w:rsid w:val="75C0609E"/>
    <w:rsid w:val="75D20F1D"/>
    <w:rsid w:val="75DA2C18"/>
    <w:rsid w:val="75F54412"/>
    <w:rsid w:val="760F7184"/>
    <w:rsid w:val="76135131"/>
    <w:rsid w:val="761958C7"/>
    <w:rsid w:val="761D08E0"/>
    <w:rsid w:val="765D347C"/>
    <w:rsid w:val="76684159"/>
    <w:rsid w:val="76746A4B"/>
    <w:rsid w:val="76826699"/>
    <w:rsid w:val="76841000"/>
    <w:rsid w:val="76843AC3"/>
    <w:rsid w:val="76C87133"/>
    <w:rsid w:val="76CD08D5"/>
    <w:rsid w:val="76DB4B92"/>
    <w:rsid w:val="76EA2DC0"/>
    <w:rsid w:val="76F8794E"/>
    <w:rsid w:val="77052AA4"/>
    <w:rsid w:val="77136511"/>
    <w:rsid w:val="771A3517"/>
    <w:rsid w:val="77340A39"/>
    <w:rsid w:val="77351FD0"/>
    <w:rsid w:val="7741389D"/>
    <w:rsid w:val="77472422"/>
    <w:rsid w:val="774E334F"/>
    <w:rsid w:val="77794C6D"/>
    <w:rsid w:val="777F31F2"/>
    <w:rsid w:val="77D1700D"/>
    <w:rsid w:val="77EC04CC"/>
    <w:rsid w:val="78775729"/>
    <w:rsid w:val="78947F3F"/>
    <w:rsid w:val="78A02FA0"/>
    <w:rsid w:val="78A42DB0"/>
    <w:rsid w:val="78A656AB"/>
    <w:rsid w:val="78AB210C"/>
    <w:rsid w:val="78B2245C"/>
    <w:rsid w:val="78E172CC"/>
    <w:rsid w:val="78EA1D1F"/>
    <w:rsid w:val="7904172F"/>
    <w:rsid w:val="790F7E27"/>
    <w:rsid w:val="792A231A"/>
    <w:rsid w:val="79316829"/>
    <w:rsid w:val="793E3AB5"/>
    <w:rsid w:val="79503BE5"/>
    <w:rsid w:val="796B2472"/>
    <w:rsid w:val="79786E57"/>
    <w:rsid w:val="797E66A9"/>
    <w:rsid w:val="798518A4"/>
    <w:rsid w:val="79A25A9A"/>
    <w:rsid w:val="79A97383"/>
    <w:rsid w:val="79E235CE"/>
    <w:rsid w:val="79E27E8B"/>
    <w:rsid w:val="79F850CE"/>
    <w:rsid w:val="79FC08C5"/>
    <w:rsid w:val="79FD443C"/>
    <w:rsid w:val="7A132F67"/>
    <w:rsid w:val="7A1D1975"/>
    <w:rsid w:val="7A3E5150"/>
    <w:rsid w:val="7A412AB0"/>
    <w:rsid w:val="7A443895"/>
    <w:rsid w:val="7A4670D6"/>
    <w:rsid w:val="7A534B63"/>
    <w:rsid w:val="7A5E5F9F"/>
    <w:rsid w:val="7A615382"/>
    <w:rsid w:val="7A67303B"/>
    <w:rsid w:val="7A804477"/>
    <w:rsid w:val="7A97553A"/>
    <w:rsid w:val="7AAB1D04"/>
    <w:rsid w:val="7ABA4368"/>
    <w:rsid w:val="7AD05746"/>
    <w:rsid w:val="7B187EFC"/>
    <w:rsid w:val="7B257FFD"/>
    <w:rsid w:val="7B343476"/>
    <w:rsid w:val="7B4707E1"/>
    <w:rsid w:val="7B4E1B6F"/>
    <w:rsid w:val="7B5A2978"/>
    <w:rsid w:val="7B5A7E4C"/>
    <w:rsid w:val="7B667AF9"/>
    <w:rsid w:val="7B6B0973"/>
    <w:rsid w:val="7B7468F8"/>
    <w:rsid w:val="7BBE2C64"/>
    <w:rsid w:val="7BEE0103"/>
    <w:rsid w:val="7BFA3AA5"/>
    <w:rsid w:val="7C0A0FE4"/>
    <w:rsid w:val="7C142A81"/>
    <w:rsid w:val="7C254906"/>
    <w:rsid w:val="7C590818"/>
    <w:rsid w:val="7C7C10F6"/>
    <w:rsid w:val="7C853BEA"/>
    <w:rsid w:val="7C881368"/>
    <w:rsid w:val="7CD34239"/>
    <w:rsid w:val="7CE27788"/>
    <w:rsid w:val="7CEA7748"/>
    <w:rsid w:val="7D080444"/>
    <w:rsid w:val="7D0C32F1"/>
    <w:rsid w:val="7D0F408D"/>
    <w:rsid w:val="7D3844B6"/>
    <w:rsid w:val="7D433503"/>
    <w:rsid w:val="7D491C6C"/>
    <w:rsid w:val="7D493466"/>
    <w:rsid w:val="7D5429C0"/>
    <w:rsid w:val="7D592A4D"/>
    <w:rsid w:val="7D6E6D43"/>
    <w:rsid w:val="7D977ABB"/>
    <w:rsid w:val="7DB57A34"/>
    <w:rsid w:val="7DD943F1"/>
    <w:rsid w:val="7DE60973"/>
    <w:rsid w:val="7DEE5187"/>
    <w:rsid w:val="7DEF0916"/>
    <w:rsid w:val="7E0724A9"/>
    <w:rsid w:val="7E1E5218"/>
    <w:rsid w:val="7E490D14"/>
    <w:rsid w:val="7E930C54"/>
    <w:rsid w:val="7E93493C"/>
    <w:rsid w:val="7E9A4E1F"/>
    <w:rsid w:val="7EA7723A"/>
    <w:rsid w:val="7EA877E8"/>
    <w:rsid w:val="7EF56FBB"/>
    <w:rsid w:val="7F0768EB"/>
    <w:rsid w:val="7F143BEC"/>
    <w:rsid w:val="7F30646B"/>
    <w:rsid w:val="7F715AF2"/>
    <w:rsid w:val="7F820039"/>
    <w:rsid w:val="7F8246FF"/>
    <w:rsid w:val="7F886E69"/>
    <w:rsid w:val="7F9935D5"/>
    <w:rsid w:val="7F9D0D1A"/>
    <w:rsid w:val="7FA06711"/>
    <w:rsid w:val="7FB262F3"/>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7"/>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9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9"/>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4"/>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2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730"/>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6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36"/>
    <w:qFormat/>
    <w:uiPriority w:val="0"/>
    <w:pPr>
      <w:shd w:val="clear" w:color="auto" w:fill="000080"/>
    </w:pPr>
  </w:style>
  <w:style w:type="paragraph" w:styleId="19">
    <w:name w:val="annotation text"/>
    <w:basedOn w:val="1"/>
    <w:link w:val="862"/>
    <w:qFormat/>
    <w:uiPriority w:val="99"/>
    <w:pPr>
      <w:jc w:val="left"/>
    </w:pPr>
  </w:style>
  <w:style w:type="paragraph" w:styleId="20">
    <w:name w:val="Salutation"/>
    <w:basedOn w:val="1"/>
    <w:next w:val="1"/>
    <w:link w:val="822"/>
    <w:autoRedefine/>
    <w:qFormat/>
    <w:uiPriority w:val="0"/>
    <w:rPr>
      <w:rFonts w:ascii="仿宋_GB2312" w:eastAsia="仿宋_GB2312"/>
      <w:sz w:val="28"/>
      <w:szCs w:val="20"/>
    </w:rPr>
  </w:style>
  <w:style w:type="paragraph" w:styleId="21">
    <w:name w:val="Body Text 3"/>
    <w:basedOn w:val="1"/>
    <w:link w:val="85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41"/>
    <w:qFormat/>
    <w:uiPriority w:val="0"/>
    <w:pPr>
      <w:ind w:firstLine="420"/>
    </w:pPr>
    <w:rPr>
      <w:rFonts w:hAnsi="Calibri" w:cs="Times New Roman"/>
      <w:szCs w:val="20"/>
    </w:rPr>
  </w:style>
  <w:style w:type="paragraph" w:styleId="25">
    <w:name w:val="Body Text Indent"/>
    <w:basedOn w:val="1"/>
    <w:next w:val="26"/>
    <w:link w:val="791"/>
    <w:autoRedefine/>
    <w:qFormat/>
    <w:uiPriority w:val="0"/>
    <w:pPr>
      <w:spacing w:line="480" w:lineRule="exact"/>
      <w:ind w:firstLine="480" w:firstLineChars="200"/>
    </w:pPr>
    <w:rPr>
      <w:rFonts w:ascii="宋体" w:hAnsi="宋体"/>
      <w:sz w:val="24"/>
    </w:rPr>
  </w:style>
  <w:style w:type="paragraph" w:styleId="26">
    <w:name w:val="Body Text First Indent 2"/>
    <w:basedOn w:val="25"/>
    <w:next w:val="1"/>
    <w:link w:val="666"/>
    <w:autoRedefine/>
    <w:qFormat/>
    <w:uiPriority w:val="0"/>
    <w:pPr>
      <w:adjustRightInd/>
      <w:spacing w:after="120" w:line="240" w:lineRule="auto"/>
      <w:ind w:left="420" w:leftChars="200" w:firstLine="210"/>
    </w:pPr>
    <w:rPr>
      <w:sz w:val="21"/>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3"/>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70"/>
    <w:autoRedefine/>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9"/>
    <w:autoRedefine/>
    <w:qFormat/>
    <w:uiPriority w:val="0"/>
    <w:pPr>
      <w:ind w:left="100" w:leftChars="2500"/>
    </w:pPr>
    <w:rPr>
      <w:rFonts w:ascii="宋体"/>
      <w:sz w:val="24"/>
      <w:szCs w:val="21"/>
      <w:lang w:val="zh-CN"/>
    </w:rPr>
  </w:style>
  <w:style w:type="paragraph" w:styleId="38">
    <w:name w:val="Body Text Indent 2"/>
    <w:basedOn w:val="1"/>
    <w:link w:val="830"/>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47"/>
    <w:qFormat/>
    <w:uiPriority w:val="0"/>
    <w:rPr>
      <w:lang w:val="zh-CN"/>
    </w:rPr>
  </w:style>
  <w:style w:type="paragraph" w:styleId="40">
    <w:name w:val="Balloon Text"/>
    <w:basedOn w:val="1"/>
    <w:link w:val="726"/>
    <w:autoRedefine/>
    <w:qFormat/>
    <w:uiPriority w:val="0"/>
    <w:rPr>
      <w:sz w:val="18"/>
      <w:szCs w:val="18"/>
    </w:rPr>
  </w:style>
  <w:style w:type="paragraph" w:styleId="41">
    <w:name w:val="footer"/>
    <w:basedOn w:val="1"/>
    <w:link w:val="898"/>
    <w:qFormat/>
    <w:uiPriority w:val="99"/>
    <w:pPr>
      <w:tabs>
        <w:tab w:val="center" w:pos="4153"/>
        <w:tab w:val="right" w:pos="8306"/>
      </w:tabs>
      <w:snapToGrid w:val="0"/>
      <w:jc w:val="left"/>
    </w:pPr>
    <w:rPr>
      <w:sz w:val="18"/>
      <w:szCs w:val="18"/>
    </w:rPr>
  </w:style>
  <w:style w:type="paragraph" w:styleId="42">
    <w:name w:val="header"/>
    <w:basedOn w:val="1"/>
    <w:next w:val="43"/>
    <w:link w:val="906"/>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3">
    <w:name w:val="Quote1"/>
    <w:basedOn w:val="1"/>
    <w:next w:val="1"/>
    <w:qFormat/>
    <w:uiPriority w:val="99"/>
    <w:pPr>
      <w:widowControl/>
      <w:wordWrap w:val="0"/>
      <w:spacing w:before="200" w:after="160"/>
      <w:ind w:left="864" w:right="864"/>
      <w:jc w:val="center"/>
    </w:pPr>
    <w:rPr>
      <w:rFonts w:ascii="宋体"/>
      <w:i/>
      <w:color w:val="404040"/>
    </w:rPr>
  </w:style>
  <w:style w:type="paragraph" w:styleId="44">
    <w:name w:val="Signature"/>
    <w:basedOn w:val="1"/>
    <w:link w:val="86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7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5"/>
    <w:link w:val="83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891"/>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26"/>
    <w:qFormat/>
    <w:uiPriority w:val="0"/>
    <w:pPr>
      <w:spacing w:after="120" w:line="480" w:lineRule="auto"/>
    </w:pPr>
  </w:style>
  <w:style w:type="paragraph" w:styleId="59">
    <w:name w:val="HTML Preformatted"/>
    <w:basedOn w:val="1"/>
    <w:link w:val="82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10"/>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19"/>
    <w:next w:val="19"/>
    <w:link w:val="643"/>
    <w:qFormat/>
    <w:uiPriority w:val="0"/>
    <w:rPr>
      <w:b/>
      <w:bCs/>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正文文本首行缩进 2"/>
    <w:basedOn w:val="81"/>
    <w:autoRedefine/>
    <w:qFormat/>
    <w:uiPriority w:val="99"/>
    <w:pPr>
      <w:tabs>
        <w:tab w:val="right" w:leader="dot" w:pos="8268"/>
      </w:tabs>
      <w:spacing w:line="200" w:lineRule="atLeast"/>
      <w:ind w:firstLine="420"/>
    </w:pPr>
    <w:rPr>
      <w:rFonts w:ascii="宋体" w:hAnsi="Courier New"/>
      <w:spacing w:val="-4"/>
      <w:sz w:val="18"/>
    </w:rPr>
  </w:style>
  <w:style w:type="paragraph" w:customStyle="1" w:styleId="81">
    <w:name w:val="正文缩进1"/>
    <w:basedOn w:val="82"/>
    <w:next w:val="80"/>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2">
    <w:name w:val="正文1"/>
    <w:basedOn w:val="33"/>
    <w:next w:val="83"/>
    <w:qFormat/>
    <w:uiPriority w:val="0"/>
    <w:pPr>
      <w:ind w:left="0" w:leftChars="0" w:firstLine="480" w:firstLineChars="200"/>
    </w:pPr>
    <w:rPr>
      <w:rFonts w:ascii="仿宋_GB2312" w:hAnsi="Courier New" w:eastAsia="仿宋_GB2312"/>
      <w:kern w:val="28"/>
      <w:sz w:val="24"/>
    </w:rPr>
  </w:style>
  <w:style w:type="paragraph" w:customStyle="1" w:styleId="83">
    <w:name w:val="标题 21"/>
    <w:basedOn w:val="82"/>
    <w:next w:val="82"/>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4">
    <w:name w:val="[Normal]"/>
    <w:autoRedefine/>
    <w:qFormat/>
    <w:uiPriority w:val="0"/>
    <w:rPr>
      <w:rFonts w:ascii="宋体" w:hAnsi="宋体" w:eastAsia="宋体" w:cs="Times New Roman"/>
      <w:sz w:val="24"/>
      <w:szCs w:val="22"/>
      <w:lang w:val="zh-CN" w:eastAsia="zh-CN" w:bidi="ar-SA"/>
    </w:rPr>
  </w:style>
  <w:style w:type="paragraph" w:customStyle="1" w:styleId="85">
    <w:name w:val="公文标2级"/>
    <w:basedOn w:val="1"/>
    <w:autoRedefine/>
    <w:qFormat/>
    <w:uiPriority w:val="0"/>
    <w:rPr>
      <w:rFonts w:ascii="楷体_GB2312" w:hAnsi="楷体_GB2312" w:eastAsia="楷体" w:cs="楷体"/>
      <w:color w:val="000000"/>
      <w:kern w:val="1"/>
      <w:sz w:val="32"/>
    </w:rPr>
  </w:style>
  <w:style w:type="paragraph" w:customStyle="1" w:styleId="86">
    <w:name w:val="公文正文"/>
    <w:basedOn w:val="1"/>
    <w:link w:val="870"/>
    <w:autoRedefine/>
    <w:qFormat/>
    <w:uiPriority w:val="0"/>
    <w:pPr>
      <w:adjustRightInd/>
      <w:spacing w:before="156" w:line="360" w:lineRule="auto"/>
      <w:ind w:firstLine="360" w:firstLineChars="200"/>
    </w:pPr>
    <w:rPr>
      <w:rFonts w:ascii="仿宋_GB2312" w:eastAsia="仿宋_GB2312"/>
      <w:sz w:val="24"/>
    </w:rPr>
  </w:style>
  <w:style w:type="paragraph" w:customStyle="1" w:styleId="87">
    <w:name w:val="正文文本首行缩进 21"/>
    <w:basedOn w:val="25"/>
    <w:autoRedefine/>
    <w:qFormat/>
    <w:uiPriority w:val="99"/>
    <w:pPr>
      <w:spacing w:line="200" w:lineRule="atLeast"/>
      <w:ind w:firstLine="420"/>
    </w:pPr>
    <w:rPr>
      <w:rFonts w:hAnsi="Courier New"/>
      <w:spacing w:val="-4"/>
      <w:sz w:val="18"/>
      <w:szCs w:val="18"/>
    </w:rPr>
  </w:style>
  <w:style w:type="paragraph" w:customStyle="1" w:styleId="88">
    <w:name w:val="表格非标题文字"/>
    <w:link w:val="632"/>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9">
    <w:name w:val="*正文"/>
    <w:basedOn w:val="1"/>
    <w:link w:val="633"/>
    <w:autoRedefine/>
    <w:qFormat/>
    <w:uiPriority w:val="0"/>
    <w:pPr>
      <w:snapToGrid w:val="0"/>
      <w:spacing w:line="360" w:lineRule="auto"/>
      <w:ind w:firstLine="482"/>
      <w:jc w:val="left"/>
    </w:pPr>
    <w:rPr>
      <w:rFonts w:ascii="宋体" w:hAnsi="宋体"/>
      <w:kern w:val="0"/>
      <w:sz w:val="24"/>
      <w:szCs w:val="20"/>
    </w:rPr>
  </w:style>
  <w:style w:type="paragraph" w:customStyle="1" w:styleId="90">
    <w:name w:val="U_正文"/>
    <w:basedOn w:val="1"/>
    <w:link w:val="641"/>
    <w:autoRedefine/>
    <w:qFormat/>
    <w:uiPriority w:val="0"/>
    <w:pPr>
      <w:adjustRightInd/>
      <w:spacing w:beforeLines="20" w:afterLines="20" w:line="300" w:lineRule="auto"/>
      <w:ind w:firstLine="200" w:firstLineChars="200"/>
    </w:pPr>
    <w:rPr>
      <w:kern w:val="0"/>
      <w:sz w:val="24"/>
    </w:rPr>
  </w:style>
  <w:style w:type="paragraph" w:customStyle="1" w:styleId="91">
    <w:name w:val="哈哈正文"/>
    <w:basedOn w:val="1"/>
    <w:link w:val="648"/>
    <w:qFormat/>
    <w:uiPriority w:val="0"/>
    <w:pPr>
      <w:adjustRightInd/>
      <w:spacing w:line="360" w:lineRule="auto"/>
      <w:ind w:firstLine="200" w:firstLineChars="200"/>
    </w:pPr>
    <w:rPr>
      <w:rFonts w:ascii="宋体" w:hAnsi="宋体"/>
      <w:sz w:val="24"/>
      <w:szCs w:val="20"/>
    </w:rPr>
  </w:style>
  <w:style w:type="paragraph" w:customStyle="1" w:styleId="92">
    <w:name w:val="5正文"/>
    <w:basedOn w:val="1"/>
    <w:link w:val="66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3">
    <w:name w:val="正文2"/>
    <w:basedOn w:val="58"/>
    <w:link w:val="675"/>
    <w:qFormat/>
    <w:uiPriority w:val="0"/>
    <w:pPr>
      <w:spacing w:before="156" w:line="360" w:lineRule="auto"/>
      <w:ind w:firstLine="510" w:firstLineChars="200"/>
    </w:pPr>
    <w:rPr>
      <w:sz w:val="24"/>
      <w:szCs w:val="20"/>
    </w:rPr>
  </w:style>
  <w:style w:type="paragraph" w:customStyle="1" w:styleId="94">
    <w:name w:val="无间隔1"/>
    <w:link w:val="683"/>
    <w:qFormat/>
    <w:uiPriority w:val="1"/>
    <w:rPr>
      <w:rFonts w:ascii="Times New Roman" w:hAnsi="Times New Roman" w:eastAsia="宋体" w:cs="Times New Roman"/>
      <w:sz w:val="22"/>
      <w:szCs w:val="22"/>
      <w:lang w:val="en-US" w:eastAsia="zh-CN" w:bidi="ar-SA"/>
    </w:rPr>
  </w:style>
  <w:style w:type="paragraph" w:customStyle="1" w:styleId="95">
    <w:name w:val="纯文本_0_0"/>
    <w:basedOn w:val="96"/>
    <w:link w:val="691"/>
    <w:qFormat/>
    <w:uiPriority w:val="0"/>
    <w:rPr>
      <w:rFonts w:ascii="宋体" w:hAnsi="Courier New"/>
      <w:szCs w:val="21"/>
    </w:rPr>
  </w:style>
  <w:style w:type="paragraph" w:customStyle="1" w:styleId="9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绿盟科技）"/>
    <w:link w:val="701"/>
    <w:autoRedefine/>
    <w:qFormat/>
    <w:uiPriority w:val="0"/>
    <w:pPr>
      <w:spacing w:line="300" w:lineRule="auto"/>
    </w:pPr>
    <w:rPr>
      <w:rFonts w:ascii="Arial" w:hAnsi="Arial" w:eastAsia="宋体" w:cs="Times New Roman"/>
      <w:sz w:val="21"/>
      <w:szCs w:val="21"/>
      <w:lang w:val="en-US" w:eastAsia="zh-CN" w:bidi="ar-SA"/>
    </w:rPr>
  </w:style>
  <w:style w:type="paragraph" w:customStyle="1" w:styleId="98">
    <w:name w:val="表格名称"/>
    <w:basedOn w:val="3"/>
    <w:link w:val="70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9">
    <w:name w:val="my正文"/>
    <w:basedOn w:val="1"/>
    <w:link w:val="729"/>
    <w:autoRedefine/>
    <w:qFormat/>
    <w:uiPriority w:val="0"/>
    <w:pPr>
      <w:adjustRightInd/>
      <w:spacing w:line="360" w:lineRule="auto"/>
      <w:ind w:firstLine="480" w:firstLineChars="200"/>
    </w:pPr>
    <w:rPr>
      <w:rFonts w:ascii="Tahoma" w:hAnsi="Tahoma"/>
      <w:kern w:val="0"/>
      <w:sz w:val="24"/>
    </w:rPr>
  </w:style>
  <w:style w:type="paragraph" w:customStyle="1" w:styleId="100">
    <w:name w:val="3级"/>
    <w:basedOn w:val="101"/>
    <w:link w:val="734"/>
    <w:autoRedefine/>
    <w:qFormat/>
    <w:uiPriority w:val="0"/>
    <w:pPr>
      <w:ind w:left="0" w:right="466" w:firstLine="288"/>
    </w:pPr>
    <w:rPr>
      <w:rFonts w:hAnsi="宋体"/>
    </w:rPr>
  </w:style>
  <w:style w:type="paragraph" w:customStyle="1" w:styleId="101">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2">
    <w:name w:val="标题4-dyf"/>
    <w:basedOn w:val="5"/>
    <w:link w:val="75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3">
    <w:name w:val="冯"/>
    <w:basedOn w:val="1"/>
    <w:link w:val="758"/>
    <w:qFormat/>
    <w:uiPriority w:val="0"/>
    <w:pPr>
      <w:widowControl/>
      <w:adjustRightInd/>
      <w:spacing w:line="360" w:lineRule="auto"/>
      <w:ind w:firstLine="480" w:firstLineChars="200"/>
    </w:pPr>
    <w:rPr>
      <w:rFonts w:ascii="宋体" w:hAnsi="宋体"/>
      <w:color w:val="000000"/>
      <w:kern w:val="0"/>
      <w:sz w:val="24"/>
    </w:rPr>
  </w:style>
  <w:style w:type="paragraph" w:customStyle="1" w:styleId="104">
    <w:name w:val="Default"/>
    <w:link w:val="76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5">
    <w:name w:val="正文样式"/>
    <w:basedOn w:val="1"/>
    <w:link w:val="775"/>
    <w:autoRedefine/>
    <w:qFormat/>
    <w:uiPriority w:val="0"/>
    <w:pPr>
      <w:adjustRightInd/>
      <w:spacing w:line="360" w:lineRule="auto"/>
      <w:ind w:firstLine="480" w:firstLineChars="200"/>
    </w:pPr>
    <w:rPr>
      <w:kern w:val="0"/>
      <w:sz w:val="24"/>
    </w:rPr>
  </w:style>
  <w:style w:type="paragraph" w:customStyle="1" w:styleId="106">
    <w:name w:val="gf正文1"/>
    <w:basedOn w:val="1"/>
    <w:link w:val="781"/>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7">
    <w:name w:val="列表1"/>
    <w:basedOn w:val="1"/>
    <w:next w:val="108"/>
    <w:link w:val="78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8">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9">
    <w:name w:val="此正文"/>
    <w:basedOn w:val="1"/>
    <w:link w:val="806"/>
    <w:qFormat/>
    <w:uiPriority w:val="0"/>
    <w:pPr>
      <w:adjustRightInd/>
      <w:spacing w:line="360" w:lineRule="auto"/>
      <w:ind w:firstLine="200" w:firstLineChars="200"/>
    </w:pPr>
    <w:rPr>
      <w:sz w:val="24"/>
    </w:rPr>
  </w:style>
  <w:style w:type="paragraph" w:customStyle="1" w:styleId="110">
    <w:name w:val="样式 样式 标题 4h4H4Fab-4T5Ref Heading 1rh1Heading sqlsect 1.2.3.... +..."/>
    <w:basedOn w:val="111"/>
    <w:link w:val="827"/>
    <w:autoRedefine/>
    <w:qFormat/>
    <w:uiPriority w:val="0"/>
    <w:pPr>
      <w:tabs>
        <w:tab w:val="left" w:pos="2356"/>
      </w:tabs>
    </w:pPr>
  </w:style>
  <w:style w:type="paragraph" w:customStyle="1" w:styleId="111">
    <w:name w:val="样式 标题 4h4H4Fab-4T5Ref Heading 1rh1Heading sqlsect 1.2.3...."/>
    <w:basedOn w:val="5"/>
    <w:link w:val="92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2">
    <w:name w:val="Item List"/>
    <w:link w:val="83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3">
    <w:name w:val="纯文本1"/>
    <w:basedOn w:val="1"/>
    <w:link w:val="840"/>
    <w:autoRedefine/>
    <w:qFormat/>
    <w:uiPriority w:val="0"/>
    <w:pPr>
      <w:adjustRightInd/>
    </w:pPr>
    <w:rPr>
      <w:rFonts w:ascii="宋体" w:hAnsi="Courier New"/>
      <w:kern w:val="0"/>
      <w:sz w:val="20"/>
      <w:szCs w:val="20"/>
    </w:rPr>
  </w:style>
  <w:style w:type="paragraph" w:customStyle="1" w:styleId="114">
    <w:name w:val="正文说明"/>
    <w:basedOn w:val="1"/>
    <w:link w:val="852"/>
    <w:autoRedefine/>
    <w:qFormat/>
    <w:uiPriority w:val="0"/>
    <w:pPr>
      <w:adjustRightInd/>
      <w:spacing w:line="360" w:lineRule="auto"/>
    </w:pPr>
    <w:rPr>
      <w:kern w:val="0"/>
      <w:sz w:val="24"/>
    </w:rPr>
  </w:style>
  <w:style w:type="paragraph" w:customStyle="1" w:styleId="115">
    <w:name w:val="Table Text"/>
    <w:basedOn w:val="1"/>
    <w:link w:val="858"/>
    <w:qFormat/>
    <w:uiPriority w:val="0"/>
    <w:pPr>
      <w:widowControl/>
      <w:spacing w:before="60" w:after="60"/>
      <w:jc w:val="left"/>
    </w:pPr>
    <w:rPr>
      <w:kern w:val="0"/>
      <w:sz w:val="24"/>
    </w:rPr>
  </w:style>
  <w:style w:type="paragraph" w:customStyle="1" w:styleId="116">
    <w:name w:val="正文（缩进2汉字）"/>
    <w:basedOn w:val="1"/>
    <w:link w:val="87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7">
    <w:name w:val="b11_01b"/>
    <w:basedOn w:val="1"/>
    <w:next w:val="1"/>
    <w:link w:val="89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8">
    <w:name w:val="段落"/>
    <w:basedOn w:val="1"/>
    <w:link w:val="903"/>
    <w:autoRedefine/>
    <w:qFormat/>
    <w:uiPriority w:val="0"/>
    <w:pPr>
      <w:adjustRightInd/>
      <w:spacing w:line="360" w:lineRule="auto"/>
      <w:ind w:firstLine="480" w:firstLineChars="200"/>
    </w:pPr>
    <w:rPr>
      <w:rFonts w:ascii="宋体" w:hAnsi="宋体"/>
      <w:kern w:val="0"/>
      <w:sz w:val="24"/>
      <w:szCs w:val="20"/>
    </w:rPr>
  </w:style>
  <w:style w:type="paragraph" w:customStyle="1" w:styleId="119">
    <w:name w:val="正文段"/>
    <w:basedOn w:val="1"/>
    <w:link w:val="910"/>
    <w:qFormat/>
    <w:uiPriority w:val="0"/>
    <w:pPr>
      <w:widowControl/>
      <w:snapToGrid w:val="0"/>
      <w:spacing w:after="156" w:afterLines="50"/>
      <w:ind w:firstLine="200" w:firstLineChars="200"/>
    </w:pPr>
    <w:rPr>
      <w:kern w:val="0"/>
      <w:sz w:val="24"/>
      <w:szCs w:val="20"/>
    </w:rPr>
  </w:style>
  <w:style w:type="paragraph" w:customStyle="1" w:styleId="120">
    <w:name w:val="冯广丽"/>
    <w:basedOn w:val="1"/>
    <w:link w:val="913"/>
    <w:autoRedefine/>
    <w:qFormat/>
    <w:uiPriority w:val="0"/>
    <w:pPr>
      <w:adjustRightInd/>
      <w:spacing w:line="360" w:lineRule="auto"/>
      <w:ind w:firstLine="480" w:firstLineChars="200"/>
    </w:pPr>
    <w:rPr>
      <w:rFonts w:ascii="宋体" w:hAnsi="宋体"/>
      <w:sz w:val="24"/>
      <w:szCs w:val="22"/>
    </w:rPr>
  </w:style>
  <w:style w:type="paragraph" w:customStyle="1" w:styleId="121">
    <w:name w:val="编号，小四"/>
    <w:basedOn w:val="1"/>
    <w:link w:val="919"/>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2">
    <w:name w:val="仿宋正文"/>
    <w:basedOn w:val="1"/>
    <w:link w:val="926"/>
    <w:autoRedefine/>
    <w:qFormat/>
    <w:uiPriority w:val="0"/>
    <w:pPr>
      <w:adjustRightInd/>
      <w:spacing w:line="360" w:lineRule="auto"/>
      <w:ind w:firstLine="480" w:firstLineChars="200"/>
    </w:pPr>
    <w:rPr>
      <w:rFonts w:ascii="仿宋_GB2312" w:eastAsia="仿宋_GB2312"/>
      <w:sz w:val="24"/>
      <w:szCs w:val="20"/>
    </w:rPr>
  </w:style>
  <w:style w:type="paragraph" w:customStyle="1" w:styleId="123">
    <w:name w:val="样式 正文缩进 + 首行缩进:  2 字符"/>
    <w:basedOn w:val="15"/>
    <w:link w:val="938"/>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4">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6">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3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1">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32">
    <w:name w:val="正文 内标 序号标"/>
    <w:basedOn w:val="133"/>
    <w:qFormat/>
    <w:uiPriority w:val="0"/>
    <w:pPr>
      <w:tabs>
        <w:tab w:val="left" w:pos="0"/>
      </w:tabs>
      <w:adjustRightInd/>
      <w:spacing w:before="0"/>
      <w:ind w:firstLine="482"/>
    </w:pPr>
    <w:rPr>
      <w:rFonts w:ascii="微软雅黑" w:hAnsi="微软雅黑"/>
      <w:sz w:val="24"/>
      <w:szCs w:val="24"/>
    </w:rPr>
  </w:style>
  <w:style w:type="paragraph" w:customStyle="1" w:styleId="133">
    <w:name w:val="My正文"/>
    <w:basedOn w:val="1"/>
    <w:autoRedefine/>
    <w:qFormat/>
    <w:uiPriority w:val="0"/>
    <w:pPr>
      <w:spacing w:before="120" w:line="360" w:lineRule="auto"/>
      <w:ind w:firstLine="567"/>
    </w:pPr>
    <w:rPr>
      <w:rFonts w:ascii="Arial" w:hAnsi="Arial"/>
      <w:sz w:val="20"/>
      <w:szCs w:val="20"/>
    </w:rPr>
  </w:style>
  <w:style w:type="paragraph" w:customStyle="1" w:styleId="1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7">
    <w:name w:val="修订2"/>
    <w:qFormat/>
    <w:uiPriority w:val="0"/>
    <w:rPr>
      <w:rFonts w:ascii="Times New Roman" w:hAnsi="Times New Roman" w:eastAsia="宋体" w:cs="Times New Roman"/>
      <w:kern w:val="2"/>
      <w:sz w:val="21"/>
      <w:lang w:val="en-US" w:eastAsia="zh-CN" w:bidi="ar-SA"/>
    </w:rPr>
  </w:style>
  <w:style w:type="paragraph" w:customStyle="1" w:styleId="13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0">
    <w:name w:val="文章标题"/>
    <w:next w:val="14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2">
    <w:name w:val="Char1 Char Char Char5"/>
    <w:basedOn w:val="1"/>
    <w:autoRedefine/>
    <w:qFormat/>
    <w:uiPriority w:val="0"/>
    <w:pPr>
      <w:adjustRightInd/>
      <w:ind w:firstLine="200" w:firstLineChars="200"/>
    </w:pPr>
    <w:rPr>
      <w:rFonts w:ascii="Tahoma" w:hAnsi="Tahoma"/>
      <w:sz w:val="24"/>
      <w:szCs w:val="20"/>
    </w:rPr>
  </w:style>
  <w:style w:type="paragraph" w:customStyle="1" w:styleId="14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5">
    <w:name w:val="Char Char Char Char Char Char Char Char"/>
    <w:basedOn w:val="1"/>
    <w:autoRedefine/>
    <w:qFormat/>
    <w:uiPriority w:val="0"/>
    <w:pPr>
      <w:tabs>
        <w:tab w:val="left" w:pos="360"/>
      </w:tabs>
    </w:pPr>
    <w:rPr>
      <w:sz w:val="24"/>
      <w:szCs w:val="20"/>
    </w:rPr>
  </w:style>
  <w:style w:type="paragraph" w:customStyle="1" w:styleId="146">
    <w:name w:val="Char Char11 Char Char Char"/>
    <w:basedOn w:val="1"/>
    <w:qFormat/>
    <w:uiPriority w:val="0"/>
    <w:pPr>
      <w:spacing w:line="360" w:lineRule="auto"/>
    </w:pPr>
    <w:rPr>
      <w:szCs w:val="20"/>
    </w:rPr>
  </w:style>
  <w:style w:type="paragraph" w:customStyle="1" w:styleId="14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9">
    <w:name w:val="样式3"/>
    <w:basedOn w:val="150"/>
    <w:autoRedefine/>
    <w:qFormat/>
    <w:uiPriority w:val="0"/>
    <w:pPr>
      <w:tabs>
        <w:tab w:val="left" w:pos="2790"/>
        <w:tab w:val="left" w:pos="4230"/>
      </w:tabs>
      <w:spacing w:before="312" w:beforeLines="100"/>
      <w:jc w:val="left"/>
    </w:pPr>
  </w:style>
  <w:style w:type="paragraph" w:customStyle="1" w:styleId="15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1">
    <w:name w:val="Char Char1 Char Char1 Char Char1"/>
    <w:basedOn w:val="1"/>
    <w:autoRedefine/>
    <w:qFormat/>
    <w:uiPriority w:val="0"/>
    <w:pPr>
      <w:tabs>
        <w:tab w:val="left" w:pos="840"/>
      </w:tabs>
      <w:ind w:left="840" w:hanging="420"/>
    </w:pPr>
    <w:rPr>
      <w:rFonts w:ascii="Tahoma" w:hAnsi="Tahoma"/>
      <w:sz w:val="24"/>
    </w:rPr>
  </w:style>
  <w:style w:type="paragraph" w:customStyle="1" w:styleId="15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3">
    <w:name w:val="标书标题2"/>
    <w:basedOn w:val="3"/>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5">
    <w:name w:val="正文21"/>
    <w:basedOn w:val="1"/>
    <w:qFormat/>
    <w:uiPriority w:val="0"/>
    <w:pPr>
      <w:adjustRightInd/>
      <w:spacing w:before="156" w:line="360" w:lineRule="auto"/>
      <w:ind w:firstLine="510" w:firstLineChars="200"/>
    </w:pPr>
    <w:rPr>
      <w:sz w:val="24"/>
      <w:szCs w:val="20"/>
    </w:rPr>
  </w:style>
  <w:style w:type="paragraph" w:customStyle="1" w:styleId="156">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8">
    <w:name w:val="Char1"/>
    <w:basedOn w:val="1"/>
    <w:autoRedefine/>
    <w:qFormat/>
    <w:uiPriority w:val="0"/>
    <w:rPr>
      <w:rFonts w:ascii="仿宋_GB2312" w:eastAsia="仿宋_GB2312"/>
      <w:b/>
      <w:sz w:val="32"/>
      <w:szCs w:val="32"/>
    </w:rPr>
  </w:style>
  <w:style w:type="paragraph" w:customStyle="1" w:styleId="15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3">
    <w:name w:val="6级标题"/>
    <w:basedOn w:val="164"/>
    <w:autoRedefine/>
    <w:qFormat/>
    <w:uiPriority w:val="0"/>
    <w:pPr>
      <w:keepNext/>
      <w:tabs>
        <w:tab w:val="left" w:pos="360"/>
      </w:tabs>
      <w:spacing w:before="0" w:after="0"/>
      <w:outlineLvl w:val="5"/>
    </w:pPr>
  </w:style>
  <w:style w:type="paragraph" w:customStyle="1" w:styleId="164">
    <w:name w:val="5级标题"/>
    <w:basedOn w:val="165"/>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5">
    <w:name w:val="4级标题"/>
    <w:basedOn w:val="10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7">
    <w:name w:val="Char2 Char Char"/>
    <w:basedOn w:val="1"/>
    <w:qFormat/>
    <w:uiPriority w:val="0"/>
    <w:pPr>
      <w:adjustRightInd/>
    </w:pPr>
    <w:rPr>
      <w:rFonts w:ascii="Tahoma" w:hAnsi="Tahoma"/>
      <w:sz w:val="24"/>
      <w:szCs w:val="20"/>
    </w:rPr>
  </w:style>
  <w:style w:type="paragraph" w:customStyle="1" w:styleId="168">
    <w:name w:val="_Style 11"/>
    <w:basedOn w:val="1"/>
    <w:autoRedefine/>
    <w:qFormat/>
    <w:uiPriority w:val="34"/>
    <w:pPr>
      <w:adjustRightInd/>
      <w:ind w:firstLine="420" w:firstLineChars="200"/>
    </w:pPr>
    <w:rPr>
      <w:rFonts w:eastAsia="仿宋_GB2312"/>
      <w:sz w:val="28"/>
    </w:rPr>
  </w:style>
  <w:style w:type="paragraph" w:customStyle="1" w:styleId="16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0">
    <w:name w:val="Char Char Char"/>
    <w:basedOn w:val="1"/>
    <w:qFormat/>
    <w:uiPriority w:val="0"/>
    <w:rPr>
      <w:rFonts w:ascii="Tahoma" w:hAnsi="Tahoma"/>
      <w:sz w:val="24"/>
      <w:szCs w:val="20"/>
    </w:rPr>
  </w:style>
  <w:style w:type="paragraph" w:customStyle="1" w:styleId="171">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3">
    <w:name w:val="No Spacing"/>
    <w:basedOn w:val="1"/>
    <w:link w:val="948"/>
    <w:autoRedefine/>
    <w:qFormat/>
    <w:uiPriority w:val="99"/>
    <w:rPr>
      <w:szCs w:val="22"/>
    </w:rPr>
  </w:style>
  <w:style w:type="paragraph" w:customStyle="1" w:styleId="17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5">
    <w:name w:val="Char Char Char Char Char Char Char Char Char Char Char Char1 Char1"/>
    <w:basedOn w:val="1"/>
    <w:autoRedefine/>
    <w:qFormat/>
    <w:uiPriority w:val="6"/>
    <w:rPr>
      <w:rFonts w:ascii="Tahoma" w:hAnsi="Tahoma" w:cs="仿宋_GB2312"/>
      <w:sz w:val="24"/>
      <w:szCs w:val="20"/>
    </w:rPr>
  </w:style>
  <w:style w:type="paragraph" w:customStyle="1" w:styleId="17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9">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80">
    <w:name w:val="五级无标题条"/>
    <w:basedOn w:val="1"/>
    <w:autoRedefine/>
    <w:qFormat/>
    <w:uiPriority w:val="0"/>
    <w:pPr>
      <w:adjustRightInd/>
    </w:pPr>
  </w:style>
  <w:style w:type="paragraph" w:customStyle="1" w:styleId="181">
    <w:name w:val="Char5"/>
    <w:basedOn w:val="1"/>
    <w:autoRedefine/>
    <w:qFormat/>
    <w:uiPriority w:val="0"/>
    <w:rPr>
      <w:rFonts w:ascii="仿宋_GB2312" w:eastAsia="仿宋_GB2312"/>
      <w:b/>
      <w:sz w:val="32"/>
      <w:szCs w:val="32"/>
    </w:rPr>
  </w:style>
  <w:style w:type="paragraph" w:customStyle="1" w:styleId="18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3">
    <w:name w:val="彩色列表 - 强调文字颜色 12"/>
    <w:basedOn w:val="1"/>
    <w:qFormat/>
    <w:uiPriority w:val="0"/>
    <w:pPr>
      <w:adjustRightInd/>
      <w:ind w:firstLine="420" w:firstLineChars="200"/>
    </w:pPr>
    <w:rPr>
      <w:rFonts w:ascii="Calibri" w:hAnsi="Calibri"/>
      <w:szCs w:val="22"/>
    </w:rPr>
  </w:style>
  <w:style w:type="paragraph" w:customStyle="1" w:styleId="18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数字标题3"/>
    <w:basedOn w:val="4"/>
    <w:next w:val="1"/>
    <w:qFormat/>
    <w:uiPriority w:val="0"/>
    <w:pPr>
      <w:spacing w:line="240" w:lineRule="auto"/>
    </w:pPr>
    <w:rPr>
      <w:sz w:val="28"/>
      <w:szCs w:val="28"/>
    </w:rPr>
  </w:style>
  <w:style w:type="paragraph" w:customStyle="1" w:styleId="187">
    <w:name w:val="FA正文"/>
    <w:basedOn w:val="1"/>
    <w:autoRedefine/>
    <w:qFormat/>
    <w:uiPriority w:val="0"/>
    <w:pPr>
      <w:spacing w:line="360" w:lineRule="auto"/>
      <w:ind w:firstLine="480" w:firstLineChars="200"/>
    </w:pPr>
    <w:rPr>
      <w:rFonts w:hAnsi="宋体"/>
      <w:sz w:val="24"/>
      <w:szCs w:val="20"/>
    </w:rPr>
  </w:style>
  <w:style w:type="paragraph" w:customStyle="1" w:styleId="188">
    <w:name w:val="MM Topic 5"/>
    <w:basedOn w:val="6"/>
    <w:autoRedefine/>
    <w:qFormat/>
    <w:uiPriority w:val="0"/>
    <w:pPr>
      <w:tabs>
        <w:tab w:val="left" w:pos="2520"/>
        <w:tab w:val="clear" w:pos="1008"/>
      </w:tabs>
      <w:adjustRightInd/>
      <w:ind w:left="2520" w:hanging="420"/>
    </w:pPr>
  </w:style>
  <w:style w:type="paragraph" w:customStyle="1" w:styleId="189">
    <w:name w:val="Char Char Char Char Char Char Char Char Char Char1"/>
    <w:basedOn w:val="1"/>
    <w:autoRedefine/>
    <w:qFormat/>
    <w:uiPriority w:val="0"/>
    <w:rPr>
      <w:rFonts w:ascii="仿宋_GB2312" w:eastAsia="仿宋_GB2312"/>
      <w:b/>
      <w:sz w:val="32"/>
      <w:szCs w:val="32"/>
    </w:rPr>
  </w:style>
  <w:style w:type="paragraph" w:customStyle="1" w:styleId="19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2">
    <w:name w:val="Char2 Char Char Char"/>
    <w:basedOn w:val="1"/>
    <w:qFormat/>
    <w:uiPriority w:val="0"/>
    <w:rPr>
      <w:rFonts w:ascii="仿宋_GB2312" w:eastAsia="仿宋_GB2312"/>
      <w:b/>
      <w:sz w:val="32"/>
      <w:szCs w:val="32"/>
    </w:rPr>
  </w:style>
  <w:style w:type="paragraph" w:customStyle="1" w:styleId="193">
    <w:name w:val="Char2 Char Char Char1"/>
    <w:basedOn w:val="1"/>
    <w:autoRedefine/>
    <w:qFormat/>
    <w:uiPriority w:val="6"/>
    <w:rPr>
      <w:rFonts w:ascii="仿宋_GB2312" w:eastAsia="仿宋_GB2312"/>
      <w:b/>
      <w:sz w:val="32"/>
      <w:szCs w:val="32"/>
    </w:rPr>
  </w:style>
  <w:style w:type="paragraph" w:customStyle="1" w:styleId="194">
    <w:name w:val="默认段落样式"/>
    <w:basedOn w:val="93"/>
    <w:autoRedefine/>
    <w:qFormat/>
    <w:uiPriority w:val="0"/>
    <w:pPr>
      <w:spacing w:before="0"/>
      <w:ind w:firstLine="480"/>
      <w:outlineLvl w:val="2"/>
    </w:pPr>
    <w:rPr>
      <w:rFonts w:ascii="仿宋_GB2312" w:hAnsi="宋体" w:eastAsia="仿宋_GB2312"/>
      <w:color w:val="000000"/>
      <w:szCs w:val="24"/>
    </w:rPr>
  </w:style>
  <w:style w:type="paragraph" w:customStyle="1" w:styleId="19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7">
    <w:name w:val="MM Topic 3"/>
    <w:basedOn w:val="4"/>
    <w:qFormat/>
    <w:uiPriority w:val="0"/>
    <w:pPr>
      <w:tabs>
        <w:tab w:val="left" w:pos="1680"/>
        <w:tab w:val="clear" w:pos="900"/>
      </w:tabs>
      <w:adjustRightInd/>
      <w:ind w:left="1680" w:hanging="420"/>
    </w:pPr>
  </w:style>
  <w:style w:type="paragraph" w:customStyle="1" w:styleId="198">
    <w:name w:val="标准小四"/>
    <w:basedOn w:val="1"/>
    <w:autoRedefine/>
    <w:qFormat/>
    <w:uiPriority w:val="0"/>
    <w:pPr>
      <w:spacing w:line="360" w:lineRule="auto"/>
      <w:ind w:firstLine="480" w:firstLineChars="200"/>
    </w:pPr>
    <w:rPr>
      <w:rFonts w:ascii="Arial" w:hAnsi="Arial"/>
      <w:sz w:val="24"/>
      <w:szCs w:val="21"/>
    </w:rPr>
  </w:style>
  <w:style w:type="paragraph" w:customStyle="1" w:styleId="19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200">
    <w:name w:val="表格（小）"/>
    <w:basedOn w:val="1"/>
    <w:autoRedefine/>
    <w:qFormat/>
    <w:uiPriority w:val="0"/>
    <w:pPr>
      <w:adjustRightInd/>
      <w:snapToGrid w:val="0"/>
      <w:spacing w:line="300" w:lineRule="auto"/>
    </w:pPr>
    <w:rPr>
      <w:rFonts w:eastAsia="仿宋"/>
      <w:szCs w:val="21"/>
    </w:rPr>
  </w:style>
  <w:style w:type="paragraph" w:customStyle="1" w:styleId="20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2">
    <w:name w:val="Char2 Char Char1"/>
    <w:basedOn w:val="1"/>
    <w:autoRedefine/>
    <w:qFormat/>
    <w:uiPriority w:val="6"/>
    <w:pPr>
      <w:adjustRightInd/>
    </w:pPr>
    <w:rPr>
      <w:rFonts w:ascii="Tahoma" w:hAnsi="Tahoma"/>
      <w:sz w:val="24"/>
      <w:szCs w:val="20"/>
    </w:rPr>
  </w:style>
  <w:style w:type="paragraph" w:customStyle="1" w:styleId="20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5">
    <w:name w:val="表格文字"/>
    <w:basedOn w:val="34"/>
    <w:next w:val="23"/>
    <w:autoRedefine/>
    <w:qFormat/>
    <w:uiPriority w:val="0"/>
    <w:pPr>
      <w:adjustRightInd/>
      <w:ind w:firstLine="200" w:firstLineChars="200"/>
    </w:pPr>
    <w:rPr>
      <w:rFonts w:ascii="Arial" w:hAnsi="Arial"/>
      <w:spacing w:val="-5"/>
      <w:kern w:val="0"/>
      <w:sz w:val="24"/>
      <w:szCs w:val="20"/>
    </w:rPr>
  </w:style>
  <w:style w:type="paragraph" w:customStyle="1" w:styleId="20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1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1">
    <w:name w:val="_Style 3"/>
    <w:basedOn w:val="1"/>
    <w:autoRedefine/>
    <w:qFormat/>
    <w:uiPriority w:val="0"/>
    <w:pPr>
      <w:adjustRightInd/>
      <w:ind w:firstLine="420" w:firstLineChars="200"/>
    </w:pPr>
    <w:rPr>
      <w:rFonts w:eastAsia="仿宋_GB2312"/>
      <w:sz w:val="28"/>
    </w:rPr>
  </w:style>
  <w:style w:type="paragraph" w:customStyle="1" w:styleId="21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3">
    <w:name w:val="Bulleting First Indent 1"/>
    <w:basedOn w:val="24"/>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4">
    <w:name w:val="左对齐表格文字"/>
    <w:basedOn w:val="1"/>
    <w:autoRedefine/>
    <w:qFormat/>
    <w:uiPriority w:val="0"/>
    <w:pPr>
      <w:adjustRightInd/>
      <w:ind w:firstLine="200" w:firstLineChars="200"/>
      <w:jc w:val="right"/>
    </w:pPr>
  </w:style>
  <w:style w:type="paragraph" w:customStyle="1" w:styleId="215">
    <w:name w:val="Char Char11 Char Char Char Char Char Char Char Char Char"/>
    <w:basedOn w:val="1"/>
    <w:autoRedefine/>
    <w:qFormat/>
    <w:uiPriority w:val="0"/>
    <w:pPr>
      <w:spacing w:line="360" w:lineRule="auto"/>
    </w:pPr>
    <w:rPr>
      <w:szCs w:val="20"/>
    </w:rPr>
  </w:style>
  <w:style w:type="paragraph" w:customStyle="1" w:styleId="216">
    <w:name w:val="正文1.25"/>
    <w:basedOn w:val="1"/>
    <w:autoRedefine/>
    <w:qFormat/>
    <w:uiPriority w:val="0"/>
    <w:pPr>
      <w:adjustRightInd/>
      <w:spacing w:line="300" w:lineRule="auto"/>
      <w:ind w:firstLine="480" w:firstLineChars="200"/>
    </w:pPr>
    <w:rPr>
      <w:sz w:val="24"/>
      <w:szCs w:val="20"/>
    </w:rPr>
  </w:style>
  <w:style w:type="paragraph" w:customStyle="1" w:styleId="21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0">
    <w:name w:val="Char Char1 Char Char Char1"/>
    <w:basedOn w:val="1"/>
    <w:autoRedefine/>
    <w:qFormat/>
    <w:uiPriority w:val="6"/>
    <w:rPr>
      <w:rFonts w:ascii="仿宋_GB2312" w:eastAsia="仿宋_GB2312"/>
      <w:b/>
      <w:sz w:val="32"/>
      <w:szCs w:val="20"/>
    </w:rPr>
  </w:style>
  <w:style w:type="paragraph" w:customStyle="1" w:styleId="221">
    <w:name w:val="列出段落2"/>
    <w:basedOn w:val="1"/>
    <w:autoRedefine/>
    <w:qFormat/>
    <w:uiPriority w:val="0"/>
    <w:pPr>
      <w:adjustRightInd/>
      <w:ind w:firstLine="420" w:firstLineChars="200"/>
    </w:pPr>
    <w:rPr>
      <w:rFonts w:ascii="宋体" w:hAnsi="宋体"/>
      <w:sz w:val="24"/>
    </w:rPr>
  </w:style>
  <w:style w:type="paragraph" w:customStyle="1" w:styleId="222">
    <w:name w:val="默认段落字体 Para Char Char Char Char Char Char Char"/>
    <w:basedOn w:val="1"/>
    <w:autoRedefine/>
    <w:qFormat/>
    <w:uiPriority w:val="0"/>
    <w:rPr>
      <w:rFonts w:eastAsia="仿宋_GB2312"/>
      <w:sz w:val="28"/>
      <w:szCs w:val="20"/>
    </w:rPr>
  </w:style>
  <w:style w:type="paragraph" w:customStyle="1" w:styleId="22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4">
    <w:name w:val="样式 标题 4PIM 4H4h4bulletblbbH41H42H43H44H45H46H47H48...1"/>
    <w:basedOn w:val="5"/>
    <w:autoRedefine/>
    <w:qFormat/>
    <w:uiPriority w:val="0"/>
    <w:pPr>
      <w:widowControl/>
      <w:jc w:val="left"/>
    </w:pPr>
    <w:rPr>
      <w:rFonts w:cs="宋体"/>
      <w:sz w:val="24"/>
      <w:szCs w:val="20"/>
    </w:rPr>
  </w:style>
  <w:style w:type="paragraph" w:customStyle="1" w:styleId="225">
    <w:name w:val="彩色列表 - 强调文字颜色 11"/>
    <w:basedOn w:val="1"/>
    <w:autoRedefine/>
    <w:qFormat/>
    <w:uiPriority w:val="0"/>
    <w:pPr>
      <w:adjustRightInd/>
      <w:ind w:firstLine="420" w:firstLineChars="200"/>
    </w:pPr>
    <w:rPr>
      <w:rFonts w:ascii="Calibri" w:hAnsi="Calibri"/>
      <w:szCs w:val="22"/>
    </w:rPr>
  </w:style>
  <w:style w:type="paragraph" w:customStyle="1" w:styleId="22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9">
    <w:name w:val="Char Char Char1 Char1"/>
    <w:basedOn w:val="1"/>
    <w:autoRedefine/>
    <w:qFormat/>
    <w:uiPriority w:val="6"/>
    <w:rPr>
      <w:szCs w:val="20"/>
    </w:rPr>
  </w:style>
  <w:style w:type="paragraph" w:customStyle="1" w:styleId="23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5">
    <w:name w:val="CM14"/>
    <w:basedOn w:val="104"/>
    <w:next w:val="104"/>
    <w:autoRedefine/>
    <w:qFormat/>
    <w:uiPriority w:val="0"/>
    <w:pPr>
      <w:spacing w:after="68"/>
    </w:pPr>
    <w:rPr>
      <w:rFonts w:ascii="FHLHE E+ Futura Bk" w:eastAsia="FHLHE E+ Futura Bk" w:cs="Times New Roman"/>
      <w:color w:val="auto"/>
    </w:rPr>
  </w:style>
  <w:style w:type="paragraph" w:customStyle="1" w:styleId="23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9">
    <w:name w:val="正文文字 2"/>
    <w:basedOn w:val="104"/>
    <w:next w:val="104"/>
    <w:autoRedefine/>
    <w:qFormat/>
    <w:uiPriority w:val="0"/>
    <w:rPr>
      <w:rFonts w:ascii="宋体" w:eastAsia="宋体" w:cs="Times New Roman"/>
      <w:color w:val="auto"/>
    </w:rPr>
  </w:style>
  <w:style w:type="paragraph" w:customStyle="1" w:styleId="24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1">
    <w:name w:val="Char Char1 Char"/>
    <w:basedOn w:val="1"/>
    <w:autoRedefine/>
    <w:qFormat/>
    <w:uiPriority w:val="0"/>
    <w:rPr>
      <w:rFonts w:ascii="仿宋_GB2312" w:eastAsia="仿宋_GB2312"/>
      <w:b/>
      <w:sz w:val="32"/>
      <w:szCs w:val="32"/>
    </w:rPr>
  </w:style>
  <w:style w:type="paragraph" w:customStyle="1" w:styleId="24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4">
    <w:name w:val="Char Char111"/>
    <w:basedOn w:val="1"/>
    <w:autoRedefine/>
    <w:qFormat/>
    <w:uiPriority w:val="0"/>
    <w:pPr>
      <w:spacing w:line="360" w:lineRule="auto"/>
    </w:pPr>
    <w:rPr>
      <w:szCs w:val="20"/>
    </w:rPr>
  </w:style>
  <w:style w:type="paragraph" w:customStyle="1" w:styleId="245">
    <w:name w:val="Char"/>
    <w:basedOn w:val="1"/>
    <w:autoRedefine/>
    <w:qFormat/>
    <w:uiPriority w:val="0"/>
    <w:rPr>
      <w:rFonts w:ascii="仿宋_GB2312" w:eastAsia="仿宋_GB2312"/>
      <w:b/>
      <w:sz w:val="32"/>
      <w:szCs w:val="32"/>
    </w:rPr>
  </w:style>
  <w:style w:type="paragraph" w:customStyle="1" w:styleId="24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Char Char Char1 Char"/>
    <w:basedOn w:val="1"/>
    <w:autoRedefine/>
    <w:qFormat/>
    <w:uiPriority w:val="0"/>
    <w:rPr>
      <w:szCs w:val="20"/>
    </w:rPr>
  </w:style>
  <w:style w:type="paragraph" w:customStyle="1" w:styleId="24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5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1">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2">
    <w:name w:val="Char Char Char Char Char Char Char Char Char Char"/>
    <w:basedOn w:val="1"/>
    <w:autoRedefine/>
    <w:qFormat/>
    <w:uiPriority w:val="0"/>
    <w:rPr>
      <w:rFonts w:ascii="仿宋_GB2312" w:eastAsia="仿宋_GB2312"/>
      <w:b/>
      <w:sz w:val="32"/>
      <w:szCs w:val="32"/>
    </w:rPr>
  </w:style>
  <w:style w:type="paragraph" w:customStyle="1" w:styleId="26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7">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1">
    <w:name w:val="Char Char Char1 Char2"/>
    <w:basedOn w:val="1"/>
    <w:autoRedefine/>
    <w:qFormat/>
    <w:uiPriority w:val="0"/>
    <w:rPr>
      <w:szCs w:val="20"/>
    </w:rPr>
  </w:style>
  <w:style w:type="paragraph" w:customStyle="1" w:styleId="27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3">
    <w:name w:val="默认段落字体 Para Char"/>
    <w:basedOn w:val="1"/>
    <w:autoRedefine/>
    <w:qFormat/>
    <w:uiPriority w:val="0"/>
    <w:rPr>
      <w:rFonts w:ascii="Tahoma" w:hAnsi="Tahoma"/>
      <w:sz w:val="24"/>
      <w:szCs w:val="20"/>
    </w:rPr>
  </w:style>
  <w:style w:type="paragraph" w:customStyle="1" w:styleId="274">
    <w:name w:val="标题五"/>
    <w:basedOn w:val="1"/>
    <w:autoRedefine/>
    <w:qFormat/>
    <w:uiPriority w:val="0"/>
    <w:pPr>
      <w:adjustRightInd/>
      <w:spacing w:before="156" w:beforeLines="50" w:line="360" w:lineRule="auto"/>
    </w:pPr>
    <w:rPr>
      <w:b/>
      <w:sz w:val="24"/>
    </w:rPr>
  </w:style>
  <w:style w:type="paragraph" w:customStyle="1" w:styleId="275">
    <w:name w:val="Char Char1101"/>
    <w:basedOn w:val="1"/>
    <w:autoRedefine/>
    <w:qFormat/>
    <w:uiPriority w:val="0"/>
    <w:pPr>
      <w:spacing w:line="360" w:lineRule="auto"/>
    </w:pPr>
    <w:rPr>
      <w:rFonts w:ascii="Tahoma" w:hAnsi="Tahoma"/>
      <w:sz w:val="24"/>
      <w:szCs w:val="20"/>
    </w:rPr>
  </w:style>
  <w:style w:type="paragraph" w:customStyle="1" w:styleId="276">
    <w:name w:val="Char Char Char Char Char Char Char Char1"/>
    <w:basedOn w:val="1"/>
    <w:autoRedefine/>
    <w:qFormat/>
    <w:uiPriority w:val="0"/>
    <w:pPr>
      <w:tabs>
        <w:tab w:val="left" w:pos="360"/>
      </w:tabs>
    </w:pPr>
    <w:rPr>
      <w:sz w:val="24"/>
      <w:szCs w:val="20"/>
    </w:rPr>
  </w:style>
  <w:style w:type="paragraph" w:customStyle="1" w:styleId="277">
    <w:name w:val="Char Char Char 字元 字元"/>
    <w:basedOn w:val="1"/>
    <w:autoRedefine/>
    <w:qFormat/>
    <w:uiPriority w:val="0"/>
    <w:pPr>
      <w:adjustRightInd/>
      <w:spacing w:line="360" w:lineRule="auto"/>
      <w:ind w:firstLine="200" w:firstLineChars="200"/>
    </w:pPr>
    <w:rPr>
      <w:szCs w:val="20"/>
    </w:rPr>
  </w:style>
  <w:style w:type="paragraph" w:customStyle="1" w:styleId="27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9">
    <w:name w:val="Char Char Char Char Char Char Char"/>
    <w:basedOn w:val="1"/>
    <w:autoRedefine/>
    <w:qFormat/>
    <w:uiPriority w:val="0"/>
    <w:rPr>
      <w:rFonts w:ascii="仿宋_GB2312" w:eastAsia="仿宋_GB2312"/>
      <w:b/>
      <w:sz w:val="32"/>
      <w:szCs w:val="32"/>
    </w:rPr>
  </w:style>
  <w:style w:type="paragraph" w:customStyle="1" w:styleId="28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84">
    <w:name w:val="批注框文本 Char Char"/>
    <w:basedOn w:val="1"/>
    <w:autoRedefine/>
    <w:qFormat/>
    <w:uiPriority w:val="0"/>
    <w:pPr>
      <w:adjustRightInd/>
    </w:pPr>
    <w:rPr>
      <w:sz w:val="18"/>
      <w:szCs w:val="20"/>
    </w:rPr>
  </w:style>
  <w:style w:type="paragraph" w:customStyle="1" w:styleId="28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9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2">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3">
    <w:name w:val="文档正文"/>
    <w:basedOn w:val="1"/>
    <w:autoRedefine/>
    <w:qFormat/>
    <w:uiPriority w:val="0"/>
    <w:pPr>
      <w:spacing w:line="480" w:lineRule="atLeast"/>
      <w:ind w:firstLine="567"/>
      <w:textAlignment w:val="baseline"/>
    </w:pPr>
    <w:rPr>
      <w:kern w:val="0"/>
      <w:sz w:val="24"/>
      <w:szCs w:val="20"/>
    </w:rPr>
  </w:style>
  <w:style w:type="paragraph" w:customStyle="1" w:styleId="294">
    <w:name w:val="正文文字表格居中"/>
    <w:basedOn w:val="1"/>
    <w:next w:val="58"/>
    <w:autoRedefine/>
    <w:qFormat/>
    <w:uiPriority w:val="0"/>
    <w:pPr>
      <w:snapToGrid w:val="0"/>
      <w:spacing w:line="360" w:lineRule="auto"/>
    </w:pPr>
    <w:rPr>
      <w:rFonts w:ascii="宋体"/>
      <w:b/>
      <w:sz w:val="24"/>
      <w:szCs w:val="20"/>
    </w:rPr>
  </w:style>
  <w:style w:type="paragraph" w:customStyle="1" w:styleId="29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7">
    <w:name w:val="Plain Text1"/>
    <w:basedOn w:val="1"/>
    <w:autoRedefine/>
    <w:qFormat/>
    <w:uiPriority w:val="7"/>
    <w:pPr>
      <w:adjustRightInd/>
    </w:pPr>
    <w:rPr>
      <w:rFonts w:ascii="宋体" w:hAnsi="Courier New"/>
    </w:rPr>
  </w:style>
  <w:style w:type="paragraph" w:customStyle="1" w:styleId="298">
    <w:name w:val="Char3"/>
    <w:basedOn w:val="1"/>
    <w:autoRedefine/>
    <w:qFormat/>
    <w:uiPriority w:val="0"/>
    <w:pPr>
      <w:adjustRightInd/>
    </w:pPr>
    <w:rPr>
      <w:rFonts w:ascii="仿宋_GB2312" w:eastAsia="仿宋_GB2312"/>
      <w:b/>
      <w:sz w:val="32"/>
      <w:szCs w:val="32"/>
    </w:rPr>
  </w:style>
  <w:style w:type="paragraph" w:customStyle="1" w:styleId="29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1">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6">
    <w:name w:val="Char3 Char Char Char"/>
    <w:basedOn w:val="1"/>
    <w:autoRedefine/>
    <w:qFormat/>
    <w:uiPriority w:val="0"/>
    <w:pPr>
      <w:widowControl/>
      <w:adjustRightInd/>
      <w:spacing w:after="160" w:line="240" w:lineRule="exact"/>
      <w:jc w:val="left"/>
    </w:pPr>
    <w:rPr>
      <w:szCs w:val="20"/>
    </w:rPr>
  </w:style>
  <w:style w:type="paragraph" w:customStyle="1" w:styleId="307">
    <w:name w:val="表格标题2"/>
    <w:basedOn w:val="308"/>
    <w:autoRedefine/>
    <w:qFormat/>
    <w:uiPriority w:val="0"/>
    <w:rPr>
      <w:b/>
    </w:rPr>
  </w:style>
  <w:style w:type="paragraph" w:customStyle="1" w:styleId="308">
    <w:name w:val="表格内文"/>
    <w:basedOn w:val="1"/>
    <w:autoRedefine/>
    <w:qFormat/>
    <w:uiPriority w:val="0"/>
    <w:pPr>
      <w:adjustRightInd/>
      <w:spacing w:line="360" w:lineRule="auto"/>
    </w:pPr>
    <w:rPr>
      <w:rFonts w:ascii="宋体" w:hAnsi="宋体" w:cs="宋体"/>
      <w:color w:val="000000"/>
      <w:szCs w:val="20"/>
    </w:rPr>
  </w:style>
  <w:style w:type="paragraph" w:customStyle="1" w:styleId="309">
    <w:name w:val="Char Char Char Char Char Char Char Char Char Char2"/>
    <w:basedOn w:val="1"/>
    <w:autoRedefine/>
    <w:qFormat/>
    <w:uiPriority w:val="0"/>
    <w:rPr>
      <w:rFonts w:ascii="仿宋_GB2312" w:eastAsia="仿宋_GB2312"/>
      <w:b/>
      <w:sz w:val="32"/>
      <w:szCs w:val="32"/>
    </w:rPr>
  </w:style>
  <w:style w:type="paragraph" w:customStyle="1" w:styleId="31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2">
    <w:name w:val="Char Char11 Char Char Char Char Char Char Char Char Char11"/>
    <w:basedOn w:val="1"/>
    <w:autoRedefine/>
    <w:qFormat/>
    <w:uiPriority w:val="0"/>
    <w:pPr>
      <w:spacing w:line="360" w:lineRule="auto"/>
    </w:pPr>
    <w:rPr>
      <w:szCs w:val="20"/>
    </w:rPr>
  </w:style>
  <w:style w:type="paragraph" w:customStyle="1" w:styleId="31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5">
    <w:name w:val="MM Topic 1"/>
    <w:basedOn w:val="2"/>
    <w:autoRedefine/>
    <w:qFormat/>
    <w:uiPriority w:val="0"/>
    <w:pPr>
      <w:tabs>
        <w:tab w:val="left" w:pos="840"/>
        <w:tab w:val="clear" w:pos="432"/>
      </w:tabs>
      <w:adjustRightInd/>
      <w:ind w:left="840" w:hanging="420"/>
    </w:pPr>
  </w:style>
  <w:style w:type="paragraph" w:customStyle="1" w:styleId="31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7">
    <w:name w:val="文本正文 Char"/>
    <w:basedOn w:val="1"/>
    <w:autoRedefine/>
    <w:qFormat/>
    <w:uiPriority w:val="0"/>
    <w:pPr>
      <w:spacing w:line="360" w:lineRule="auto"/>
      <w:ind w:firstLine="200" w:firstLineChars="200"/>
    </w:pPr>
    <w:rPr>
      <w:kern w:val="0"/>
      <w:sz w:val="24"/>
      <w:szCs w:val="20"/>
    </w:rPr>
  </w:style>
  <w:style w:type="paragraph" w:customStyle="1" w:styleId="318">
    <w:name w:val="表格"/>
    <w:basedOn w:val="1"/>
    <w:next w:val="1"/>
    <w:autoRedefine/>
    <w:qFormat/>
    <w:uiPriority w:val="0"/>
    <w:pPr>
      <w:snapToGrid w:val="0"/>
      <w:ind w:firstLine="42" w:firstLineChars="21"/>
    </w:pPr>
    <w:rPr>
      <w:rFonts w:ascii="宋体" w:hAnsi="宋体"/>
      <w:kern w:val="0"/>
      <w:sz w:val="20"/>
      <w:szCs w:val="20"/>
    </w:rPr>
  </w:style>
  <w:style w:type="paragraph" w:customStyle="1" w:styleId="319">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2">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3">
    <w:name w:val="EB_表格"/>
    <w:basedOn w:val="1"/>
    <w:autoRedefine/>
    <w:qFormat/>
    <w:uiPriority w:val="0"/>
    <w:pPr>
      <w:adjustRightInd/>
      <w:spacing w:line="300" w:lineRule="auto"/>
      <w:jc w:val="center"/>
    </w:pPr>
  </w:style>
  <w:style w:type="paragraph" w:customStyle="1" w:styleId="324">
    <w:name w:val="_Style 6"/>
    <w:basedOn w:val="1"/>
    <w:autoRedefine/>
    <w:qFormat/>
    <w:uiPriority w:val="34"/>
    <w:pPr>
      <w:adjustRightInd/>
      <w:ind w:firstLine="420" w:firstLineChars="200"/>
    </w:pPr>
    <w:rPr>
      <w:rFonts w:eastAsia="仿宋_GB2312"/>
      <w:sz w:val="28"/>
    </w:rPr>
  </w:style>
  <w:style w:type="paragraph" w:customStyle="1" w:styleId="32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8">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9">
    <w:name w:val="正文表标题"/>
    <w:next w:val="33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0">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2">
    <w:name w:val="trademark"/>
    <w:autoRedefine/>
    <w:qFormat/>
    <w:uiPriority w:val="0"/>
    <w:pPr>
      <w:spacing w:after="60"/>
    </w:pPr>
    <w:rPr>
      <w:rFonts w:ascii="Futura Bk" w:hAnsi="Futura Bk" w:eastAsia="宋体" w:cs="Times New Roman"/>
      <w:sz w:val="15"/>
      <w:lang w:val="en-US" w:eastAsia="en-US" w:bidi="ar-SA"/>
    </w:rPr>
  </w:style>
  <w:style w:type="paragraph" w:customStyle="1" w:styleId="33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4">
    <w:name w:val="Char Char1 Char Char Char Char Char Char1"/>
    <w:basedOn w:val="1"/>
    <w:autoRedefine/>
    <w:qFormat/>
    <w:uiPriority w:val="0"/>
    <w:rPr>
      <w:rFonts w:ascii="仿宋_GB2312" w:eastAsia="仿宋_GB2312"/>
      <w:b/>
      <w:sz w:val="32"/>
      <w:szCs w:val="20"/>
    </w:rPr>
  </w:style>
  <w:style w:type="paragraph" w:customStyle="1" w:styleId="33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6">
    <w:name w:val="Char1 Char Char Char1"/>
    <w:basedOn w:val="1"/>
    <w:autoRedefine/>
    <w:qFormat/>
    <w:uiPriority w:val="0"/>
    <w:pPr>
      <w:adjustRightInd/>
      <w:ind w:firstLine="200" w:firstLineChars="200"/>
    </w:pPr>
    <w:rPr>
      <w:rFonts w:ascii="Tahoma" w:hAnsi="Tahoma"/>
      <w:sz w:val="24"/>
      <w:szCs w:val="20"/>
    </w:rPr>
  </w:style>
  <w:style w:type="paragraph" w:customStyle="1" w:styleId="337">
    <w:name w:val="a1"/>
    <w:basedOn w:val="1"/>
    <w:autoRedefine/>
    <w:qFormat/>
    <w:uiPriority w:val="0"/>
    <w:pPr>
      <w:widowControl/>
      <w:spacing w:line="300" w:lineRule="atLeast"/>
      <w:jc w:val="left"/>
    </w:pPr>
    <w:rPr>
      <w:rFonts w:ascii="宋体" w:hAnsi="宋体"/>
      <w:kern w:val="0"/>
      <w:sz w:val="18"/>
      <w:szCs w:val="20"/>
    </w:rPr>
  </w:style>
  <w:style w:type="paragraph" w:customStyle="1" w:styleId="338">
    <w:name w:val="样式7"/>
    <w:basedOn w:val="339"/>
    <w:next w:val="1"/>
    <w:qFormat/>
    <w:uiPriority w:val="0"/>
    <w:pPr>
      <w:spacing w:after="156" w:afterLines="50"/>
      <w:jc w:val="left"/>
      <w:outlineLvl w:val="3"/>
    </w:pPr>
    <w:rPr>
      <w:sz w:val="24"/>
      <w:szCs w:val="24"/>
    </w:rPr>
  </w:style>
  <w:style w:type="paragraph" w:customStyle="1" w:styleId="33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2">
    <w:name w:val="样式 样式2 + 左侧:  1 字符 右侧:  1 字符"/>
    <w:basedOn w:val="150"/>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3">
    <w:name w:val="Char2 Char Char2"/>
    <w:basedOn w:val="1"/>
    <w:qFormat/>
    <w:uiPriority w:val="0"/>
    <w:pPr>
      <w:adjustRightInd/>
    </w:pPr>
    <w:rPr>
      <w:rFonts w:ascii="Tahoma" w:hAnsi="Tahoma"/>
      <w:sz w:val="24"/>
      <w:szCs w:val="20"/>
    </w:rPr>
  </w:style>
  <w:style w:type="paragraph" w:customStyle="1" w:styleId="34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5">
    <w:name w:val="三级条标题"/>
    <w:basedOn w:val="346"/>
    <w:next w:val="330"/>
    <w:qFormat/>
    <w:uiPriority w:val="0"/>
    <w:pPr>
      <w:tabs>
        <w:tab w:val="left" w:pos="1260"/>
        <w:tab w:val="left" w:pos="1680"/>
        <w:tab w:val="left" w:pos="2100"/>
        <w:tab w:val="left" w:pos="2520"/>
      </w:tabs>
      <w:ind w:left="2520"/>
      <w:outlineLvl w:val="4"/>
    </w:pPr>
  </w:style>
  <w:style w:type="paragraph" w:customStyle="1" w:styleId="346">
    <w:name w:val="二级条标题"/>
    <w:basedOn w:val="347"/>
    <w:next w:val="330"/>
    <w:qFormat/>
    <w:uiPriority w:val="0"/>
    <w:pPr>
      <w:tabs>
        <w:tab w:val="left" w:pos="1260"/>
        <w:tab w:val="left" w:pos="1680"/>
        <w:tab w:val="left" w:pos="2100"/>
      </w:tabs>
      <w:ind w:left="0"/>
      <w:outlineLvl w:val="3"/>
    </w:pPr>
  </w:style>
  <w:style w:type="paragraph" w:customStyle="1" w:styleId="347">
    <w:name w:val="一级条标题"/>
    <w:basedOn w:val="348"/>
    <w:next w:val="330"/>
    <w:qFormat/>
    <w:uiPriority w:val="0"/>
    <w:pPr>
      <w:tabs>
        <w:tab w:val="left" w:pos="1260"/>
        <w:tab w:val="left" w:pos="1680"/>
      </w:tabs>
      <w:spacing w:before="0" w:beforeLines="0" w:after="0" w:afterLines="0"/>
      <w:ind w:left="1680"/>
      <w:outlineLvl w:val="2"/>
    </w:pPr>
  </w:style>
  <w:style w:type="paragraph" w:customStyle="1" w:styleId="348">
    <w:name w:val="章标题"/>
    <w:next w:val="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9">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1">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3">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5">
    <w:name w:val="正文 项目2"/>
    <w:basedOn w:val="356"/>
    <w:qFormat/>
    <w:uiPriority w:val="0"/>
    <w:pPr>
      <w:tabs>
        <w:tab w:val="left" w:pos="840"/>
      </w:tabs>
      <w:spacing w:after="0"/>
      <w:ind w:left="900"/>
    </w:pPr>
  </w:style>
  <w:style w:type="paragraph" w:customStyle="1" w:styleId="35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7">
    <w:name w:val="Body Text 2*"/>
    <w:basedOn w:val="1"/>
    <w:qFormat/>
    <w:uiPriority w:val="6"/>
    <w:pPr>
      <w:widowControl/>
      <w:adjustRightInd/>
      <w:ind w:left="720" w:hanging="720"/>
    </w:pPr>
    <w:rPr>
      <w:color w:val="000000"/>
      <w:kern w:val="0"/>
      <w:sz w:val="24"/>
      <w:szCs w:val="20"/>
    </w:rPr>
  </w:style>
  <w:style w:type="paragraph" w:customStyle="1" w:styleId="358">
    <w:name w:val="表1"/>
    <w:basedOn w:val="1"/>
    <w:qFormat/>
    <w:uiPriority w:val="0"/>
    <w:pPr>
      <w:tabs>
        <w:tab w:val="left" w:pos="703"/>
      </w:tabs>
      <w:adjustRightInd/>
      <w:spacing w:line="360" w:lineRule="auto"/>
      <w:ind w:left="703"/>
      <w:jc w:val="center"/>
    </w:pPr>
  </w:style>
  <w:style w:type="paragraph" w:customStyle="1" w:styleId="35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2">
    <w:name w:val="2级标题"/>
    <w:basedOn w:val="363"/>
    <w:qFormat/>
    <w:uiPriority w:val="0"/>
    <w:pPr>
      <w:jc w:val="left"/>
      <w:outlineLvl w:val="1"/>
    </w:pPr>
    <w:rPr>
      <w:rFonts w:ascii="Times New Roman" w:hAnsi="Times New Roman" w:eastAsia="仿宋"/>
      <w:sz w:val="30"/>
    </w:rPr>
  </w:style>
  <w:style w:type="paragraph" w:customStyle="1" w:styleId="36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8">
    <w:name w:val="bullet"/>
    <w:basedOn w:val="1"/>
    <w:qFormat/>
    <w:uiPriority w:val="0"/>
    <w:pPr>
      <w:tabs>
        <w:tab w:val="left" w:pos="840"/>
      </w:tabs>
      <w:adjustRightInd/>
      <w:ind w:left="840" w:hanging="420"/>
    </w:pPr>
  </w:style>
  <w:style w:type="paragraph" w:customStyle="1" w:styleId="36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6">
    <w:name w:val="MM Topic 4"/>
    <w:basedOn w:val="5"/>
    <w:qFormat/>
    <w:uiPriority w:val="0"/>
    <w:pPr>
      <w:tabs>
        <w:tab w:val="left" w:pos="2100"/>
        <w:tab w:val="clear" w:pos="864"/>
      </w:tabs>
      <w:adjustRightInd/>
      <w:ind w:left="2100" w:hanging="420"/>
    </w:pPr>
    <w:rPr>
      <w:lang w:val="en-US"/>
    </w:rPr>
  </w:style>
  <w:style w:type="paragraph" w:customStyle="1" w:styleId="37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9">
    <w:name w:val="Char Char11 Char Char Char Char Char Char Char Char Char1"/>
    <w:basedOn w:val="1"/>
    <w:qFormat/>
    <w:uiPriority w:val="6"/>
    <w:pPr>
      <w:spacing w:line="360" w:lineRule="auto"/>
    </w:pPr>
    <w:rPr>
      <w:szCs w:val="20"/>
    </w:rPr>
  </w:style>
  <w:style w:type="paragraph" w:customStyle="1" w:styleId="38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2">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9">
    <w:name w:val="单元格居中"/>
    <w:basedOn w:val="1"/>
    <w:qFormat/>
    <w:uiPriority w:val="0"/>
    <w:pPr>
      <w:adjustRightInd/>
      <w:spacing w:line="360" w:lineRule="auto"/>
      <w:jc w:val="center"/>
    </w:pPr>
    <w:rPr>
      <w:sz w:val="24"/>
    </w:rPr>
  </w:style>
  <w:style w:type="paragraph" w:customStyle="1" w:styleId="39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1">
    <w:name w:val="Char Char Char Char Char Char Char1"/>
    <w:basedOn w:val="1"/>
    <w:qFormat/>
    <w:uiPriority w:val="6"/>
    <w:rPr>
      <w:rFonts w:ascii="仿宋_GB2312" w:eastAsia="仿宋_GB2312"/>
      <w:b/>
      <w:sz w:val="32"/>
      <w:szCs w:val="32"/>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7"/>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8"/>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4"/>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3"/>
    <w:qFormat/>
    <w:uiPriority w:val="0"/>
    <w:pPr>
      <w:snapToGrid w:val="0"/>
      <w:ind w:firstLine="480" w:firstLineChars="200"/>
    </w:pPr>
    <w:rPr>
      <w:rFonts w:ascii="Times New Roman"/>
      <w:szCs w:val="24"/>
      <w:lang w:val="en-US"/>
    </w:rPr>
  </w:style>
  <w:style w:type="paragraph" w:customStyle="1" w:styleId="45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30"/>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5"/>
    <w:next w:val="330"/>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4"/>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18"/>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8"/>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2"/>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8"/>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6"/>
    <w:next w:val="1"/>
    <w:qFormat/>
    <w:uiPriority w:val="0"/>
    <w:pPr>
      <w:tabs>
        <w:tab w:val="left" w:pos="1080"/>
        <w:tab w:val="clear" w:pos="1008"/>
      </w:tabs>
      <w:ind w:left="1080" w:hanging="1080"/>
    </w:pPr>
  </w:style>
  <w:style w:type="paragraph" w:customStyle="1" w:styleId="585">
    <w:name w:val="数字标题1"/>
    <w:basedOn w:val="2"/>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3"/>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2"/>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49"/>
    <w:qFormat/>
    <w:uiPriority w:val="0"/>
    <w:pPr>
      <w:adjustRightInd/>
      <w:spacing w:line="360" w:lineRule="auto"/>
      <w:ind w:firstLine="480" w:firstLineChars="200"/>
    </w:pPr>
    <w:rPr>
      <w:rFonts w:cs="宋体"/>
      <w:sz w:val="24"/>
      <w:szCs w:val="20"/>
    </w:rPr>
  </w:style>
  <w:style w:type="paragraph" w:customStyle="1" w:styleId="611">
    <w:name w:val="_Style 947"/>
    <w:basedOn w:val="1"/>
    <w:next w:val="108"/>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24">
    <w:name w:val="Plain Text"/>
    <w:basedOn w:val="1"/>
    <w:qFormat/>
    <w:uiPriority w:val="0"/>
    <w:pPr>
      <w:spacing w:before="156" w:beforeLines="50" w:after="156" w:afterLines="50" w:line="400" w:lineRule="exact"/>
    </w:pPr>
    <w:rPr>
      <w:rFonts w:ascii="宋体" w:hAnsi="Courier New"/>
      <w:sz w:val="24"/>
    </w:rPr>
  </w:style>
  <w:style w:type="paragraph" w:customStyle="1" w:styleId="625">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6">
    <w:name w:val="正文空2字"/>
    <w:basedOn w:val="627"/>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627">
    <w:name w:val="左对齐正文"/>
    <w:qFormat/>
    <w:uiPriority w:val="99"/>
    <w:rPr>
      <w:rFonts w:ascii="Calibri" w:hAnsi="Calibri" w:eastAsia="仿宋_GB2312" w:cs="Calibri"/>
      <w:kern w:val="2"/>
      <w:sz w:val="32"/>
      <w:szCs w:val="32"/>
      <w:lang w:val="en-US" w:eastAsia="zh-CN" w:bidi="ar-SA"/>
    </w:rPr>
  </w:style>
  <w:style w:type="character" w:customStyle="1" w:styleId="628">
    <w:name w:val="页脚 Char"/>
    <w:qFormat/>
    <w:uiPriority w:val="0"/>
    <w:rPr>
      <w:rFonts w:eastAsia="仿宋_GB2312"/>
      <w:kern w:val="2"/>
      <w:sz w:val="18"/>
      <w:lang w:val="en-US" w:eastAsia="zh-CN"/>
    </w:rPr>
  </w:style>
  <w:style w:type="character" w:customStyle="1" w:styleId="629">
    <w:name w:val="标题 1 Char"/>
    <w:link w:val="2"/>
    <w:qFormat/>
    <w:uiPriority w:val="9"/>
    <w:rPr>
      <w:b/>
      <w:bCs/>
      <w:kern w:val="44"/>
      <w:sz w:val="44"/>
      <w:szCs w:val="44"/>
    </w:rPr>
  </w:style>
  <w:style w:type="character" w:customStyle="1" w:styleId="630">
    <w:name w:val="公文正文 Char"/>
    <w:qFormat/>
    <w:uiPriority w:val="0"/>
    <w:rPr>
      <w:rFonts w:ascii="仿宋_GB2312" w:eastAsia="仿宋_GB2312"/>
      <w:kern w:val="2"/>
      <w:sz w:val="24"/>
      <w:szCs w:val="24"/>
      <w:lang w:val="en-US" w:eastAsia="zh-CN" w:bidi="ar-SA"/>
    </w:rPr>
  </w:style>
  <w:style w:type="character" w:customStyle="1" w:styleId="631">
    <w:name w:val="页眉 Char"/>
    <w:qFormat/>
    <w:uiPriority w:val="0"/>
    <w:rPr>
      <w:rFonts w:eastAsia="仿宋_GB2312"/>
      <w:kern w:val="2"/>
      <w:sz w:val="18"/>
      <w:lang w:val="en-US" w:eastAsia="zh-CN"/>
    </w:rPr>
  </w:style>
  <w:style w:type="character" w:customStyle="1" w:styleId="632">
    <w:name w:val="表格非标题文字 Char"/>
    <w:link w:val="88"/>
    <w:qFormat/>
    <w:uiPriority w:val="0"/>
    <w:rPr>
      <w:rFonts w:ascii="Futura Bk" w:hAnsi="Futura Bk"/>
      <w:kern w:val="2"/>
      <w:sz w:val="18"/>
      <w:szCs w:val="21"/>
      <w:lang w:val="en-US" w:eastAsia="zh-CN" w:bidi="ar-SA"/>
    </w:rPr>
  </w:style>
  <w:style w:type="character" w:customStyle="1" w:styleId="633">
    <w:name w:val="*正文 Char"/>
    <w:link w:val="89"/>
    <w:qFormat/>
    <w:locked/>
    <w:uiPriority w:val="0"/>
    <w:rPr>
      <w:rFonts w:ascii="宋体" w:hAnsi="宋体"/>
      <w:sz w:val="24"/>
    </w:rPr>
  </w:style>
  <w:style w:type="character" w:customStyle="1" w:styleId="634">
    <w:name w:val="Char Char71"/>
    <w:semiHidden/>
    <w:qFormat/>
    <w:uiPriority w:val="0"/>
    <w:rPr>
      <w:rFonts w:eastAsia="宋体"/>
      <w:kern w:val="2"/>
      <w:sz w:val="21"/>
      <w:szCs w:val="24"/>
      <w:lang w:val="en-US" w:eastAsia="zh-CN" w:bidi="ar-SA"/>
    </w:rPr>
  </w:style>
  <w:style w:type="character" w:customStyle="1" w:styleId="635">
    <w:name w:val="Char Char6"/>
    <w:qFormat/>
    <w:uiPriority w:val="0"/>
    <w:rPr>
      <w:rFonts w:eastAsia="宋体"/>
      <w:kern w:val="2"/>
      <w:sz w:val="21"/>
      <w:szCs w:val="24"/>
      <w:lang w:val="en-US" w:eastAsia="zh-CN" w:bidi="ar-SA"/>
    </w:rPr>
  </w:style>
  <w:style w:type="character" w:customStyle="1" w:styleId="636">
    <w:name w:val="正文缩进 Char"/>
    <w:qFormat/>
    <w:uiPriority w:val="0"/>
    <w:rPr>
      <w:rFonts w:eastAsia="宋体"/>
      <w:kern w:val="2"/>
      <w:sz w:val="21"/>
      <w:lang w:val="en-US" w:eastAsia="zh-CN"/>
    </w:rPr>
  </w:style>
  <w:style w:type="character" w:customStyle="1" w:styleId="637">
    <w:name w:val="正文首行缩进 Char1"/>
    <w:qFormat/>
    <w:uiPriority w:val="0"/>
    <w:rPr>
      <w:rFonts w:ascii="宋体" w:hAnsi="Times New Roman" w:eastAsia="宋体" w:cs="Times New Roman"/>
      <w:snapToGrid w:val="0"/>
      <w:kern w:val="2"/>
      <w:sz w:val="24"/>
      <w:szCs w:val="21"/>
      <w:lang w:val="zh-CN"/>
    </w:rPr>
  </w:style>
  <w:style w:type="character" w:customStyle="1" w:styleId="638">
    <w:name w:val="Char Char28"/>
    <w:qFormat/>
    <w:uiPriority w:val="6"/>
    <w:rPr>
      <w:rFonts w:ascii="仿宋_GB2312" w:hAnsi="仿宋_GB2312" w:eastAsia="仿宋_GB2312"/>
      <w:kern w:val="1"/>
      <w:sz w:val="28"/>
    </w:rPr>
  </w:style>
  <w:style w:type="character" w:customStyle="1" w:styleId="63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0">
    <w:name w:val="Heading 1 Char"/>
    <w:qFormat/>
    <w:uiPriority w:val="6"/>
    <w:rPr>
      <w:rFonts w:ascii="Times New Roman" w:hAnsi="Times New Roman" w:eastAsia="黑体" w:cs="Times New Roman"/>
      <w:b/>
      <w:kern w:val="0"/>
      <w:sz w:val="24"/>
      <w:szCs w:val="24"/>
    </w:rPr>
  </w:style>
  <w:style w:type="character" w:customStyle="1" w:styleId="641">
    <w:name w:val="U_正文 Char"/>
    <w:link w:val="90"/>
    <w:qFormat/>
    <w:uiPriority w:val="0"/>
    <w:rPr>
      <w:sz w:val="24"/>
      <w:szCs w:val="24"/>
    </w:rPr>
  </w:style>
  <w:style w:type="character" w:customStyle="1" w:styleId="642">
    <w:name w:val="HTML 地址 Char1"/>
    <w:qFormat/>
    <w:uiPriority w:val="0"/>
    <w:rPr>
      <w:rFonts w:ascii="Times New Roman" w:hAnsi="Times New Roman" w:eastAsia="宋体" w:cs="Times New Roman"/>
      <w:i/>
      <w:iCs/>
      <w:szCs w:val="24"/>
    </w:rPr>
  </w:style>
  <w:style w:type="character" w:customStyle="1" w:styleId="643">
    <w:name w:val="批注主题 Char1"/>
    <w:link w:val="62"/>
    <w:qFormat/>
    <w:uiPriority w:val="0"/>
    <w:rPr>
      <w:b/>
      <w:bCs/>
      <w:kern w:val="2"/>
      <w:sz w:val="21"/>
      <w:szCs w:val="24"/>
    </w:rPr>
  </w:style>
  <w:style w:type="character" w:customStyle="1" w:styleId="644">
    <w:name w:val="Char Char51"/>
    <w:qFormat/>
    <w:uiPriority w:val="0"/>
    <w:rPr>
      <w:rFonts w:ascii="宋体" w:hAnsi="Courier New" w:eastAsia="宋体"/>
      <w:kern w:val="2"/>
      <w:sz w:val="21"/>
      <w:lang w:val="en-US" w:eastAsia="zh-CN"/>
    </w:rPr>
  </w:style>
  <w:style w:type="character" w:customStyle="1" w:styleId="645">
    <w:name w:val="表正文 Char"/>
    <w:qFormat/>
    <w:uiPriority w:val="0"/>
    <w:rPr>
      <w:rFonts w:ascii="宋体" w:eastAsia="宋体"/>
      <w:snapToGrid w:val="0"/>
      <w:color w:val="000000"/>
      <w:kern w:val="28"/>
      <w:sz w:val="28"/>
      <w:lang w:val="en-US" w:eastAsia="zh-CN" w:bidi="ar-SA"/>
    </w:rPr>
  </w:style>
  <w:style w:type="character" w:customStyle="1" w:styleId="646">
    <w:name w:val="Char Char34"/>
    <w:qFormat/>
    <w:uiPriority w:val="6"/>
    <w:rPr>
      <w:b/>
      <w:kern w:val="1"/>
      <w:sz w:val="28"/>
      <w:szCs w:val="28"/>
    </w:rPr>
  </w:style>
  <w:style w:type="character" w:customStyle="1" w:styleId="64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8">
    <w:name w:val="哈哈正文 Char"/>
    <w:link w:val="91"/>
    <w:qFormat/>
    <w:uiPriority w:val="0"/>
    <w:rPr>
      <w:rFonts w:ascii="宋体" w:hAnsi="宋体" w:eastAsia="宋体"/>
      <w:kern w:val="2"/>
      <w:sz w:val="24"/>
      <w:lang w:bidi="ar-SA"/>
    </w:rPr>
  </w:style>
  <w:style w:type="character" w:customStyle="1" w:styleId="649">
    <w:name w:val="未处理的提及1"/>
    <w:qFormat/>
    <w:uiPriority w:val="0"/>
    <w:rPr>
      <w:color w:val="808080"/>
      <w:shd w:val="clear" w:color="auto" w:fill="E6E6E6"/>
    </w:rPr>
  </w:style>
  <w:style w:type="character" w:customStyle="1" w:styleId="650">
    <w:name w:val="txt"/>
    <w:qFormat/>
    <w:uiPriority w:val="0"/>
    <w:rPr>
      <w:rFonts w:ascii="仿宋_GB2312" w:eastAsia="微软雅黑"/>
      <w:b/>
      <w:kern w:val="2"/>
      <w:sz w:val="32"/>
      <w:szCs w:val="32"/>
      <w:lang w:val="en-US" w:eastAsia="zh-CN" w:bidi="ar-SA"/>
    </w:rPr>
  </w:style>
  <w:style w:type="character" w:customStyle="1" w:styleId="651">
    <w:name w:val="二级标题 Char Char"/>
    <w:qFormat/>
    <w:uiPriority w:val="0"/>
    <w:rPr>
      <w:rFonts w:ascii="宋体" w:hAnsi="宋体" w:eastAsia="宋体"/>
      <w:b/>
      <w:snapToGrid w:val="0"/>
      <w:kern w:val="2"/>
      <w:sz w:val="24"/>
      <w:szCs w:val="24"/>
      <w:lang w:val="en-US" w:eastAsia="zh-CN" w:bidi="ar-SA"/>
    </w:rPr>
  </w:style>
  <w:style w:type="character" w:customStyle="1" w:styleId="652">
    <w:name w:val="Char Char32"/>
    <w:qFormat/>
    <w:uiPriority w:val="6"/>
    <w:rPr>
      <w:b/>
      <w:kern w:val="1"/>
      <w:sz w:val="24"/>
      <w:szCs w:val="24"/>
    </w:rPr>
  </w:style>
  <w:style w:type="character" w:customStyle="1" w:styleId="653">
    <w:name w:val="PI Char1"/>
    <w:qFormat/>
    <w:uiPriority w:val="0"/>
    <w:rPr>
      <w:rFonts w:ascii="宋体" w:hAnsi="宋体"/>
      <w:kern w:val="2"/>
      <w:sz w:val="24"/>
      <w:szCs w:val="24"/>
    </w:rPr>
  </w:style>
  <w:style w:type="character" w:customStyle="1" w:styleId="654">
    <w:name w:val="tw4winTerm"/>
    <w:qFormat/>
    <w:uiPriority w:val="0"/>
    <w:rPr>
      <w:color w:val="0000FF"/>
    </w:rPr>
  </w:style>
  <w:style w:type="character" w:customStyle="1" w:styleId="655">
    <w:name w:val="Footer Char"/>
    <w:qFormat/>
    <w:locked/>
    <w:uiPriority w:val="0"/>
    <w:rPr>
      <w:rFonts w:eastAsia="宋体"/>
      <w:kern w:val="2"/>
      <w:sz w:val="18"/>
      <w:lang w:val="en-US" w:eastAsia="zh-CN" w:bidi="ar-SA"/>
    </w:rPr>
  </w:style>
  <w:style w:type="character" w:customStyle="1" w:styleId="656">
    <w:name w:val="普通文字 Char Char1"/>
    <w:qFormat/>
    <w:uiPriority w:val="0"/>
    <w:rPr>
      <w:rFonts w:ascii="宋体" w:hAnsi="Courier New"/>
      <w:kern w:val="2"/>
      <w:sz w:val="21"/>
    </w:rPr>
  </w:style>
  <w:style w:type="character" w:customStyle="1" w:styleId="657">
    <w:name w:val="Char Char101"/>
    <w:qFormat/>
    <w:uiPriority w:val="6"/>
    <w:rPr>
      <w:rFonts w:ascii="宋体" w:hAnsi="宋体"/>
      <w:kern w:val="2"/>
      <w:sz w:val="21"/>
      <w:szCs w:val="24"/>
      <w:lang w:val="en-US" w:eastAsia="zh-CN"/>
    </w:rPr>
  </w:style>
  <w:style w:type="character" w:customStyle="1" w:styleId="658">
    <w:name w:val="标题 4 Char"/>
    <w:qFormat/>
    <w:uiPriority w:val="0"/>
    <w:rPr>
      <w:rFonts w:ascii="Arial" w:hAnsi="Arial" w:eastAsia="黑体"/>
      <w:b/>
      <w:kern w:val="2"/>
      <w:sz w:val="28"/>
    </w:rPr>
  </w:style>
  <w:style w:type="character" w:customStyle="1" w:styleId="659">
    <w:name w:val="链接"/>
    <w:qFormat/>
    <w:uiPriority w:val="0"/>
    <w:rPr>
      <w:color w:val="0000FF"/>
      <w:sz w:val="21"/>
      <w:szCs w:val="21"/>
      <w:u w:val="single"/>
    </w:rPr>
  </w:style>
  <w:style w:type="character" w:customStyle="1" w:styleId="660">
    <w:name w:val="h4 Char"/>
    <w:qFormat/>
    <w:uiPriority w:val="0"/>
    <w:rPr>
      <w:rFonts w:ascii="Arial" w:hAnsi="Arial" w:eastAsia="黑体"/>
      <w:b/>
      <w:bCs/>
      <w:kern w:val="2"/>
      <w:sz w:val="28"/>
      <w:szCs w:val="28"/>
      <w:lang w:val="zh-CN" w:eastAsia="zh-CN" w:bidi="ar-SA"/>
    </w:rPr>
  </w:style>
  <w:style w:type="character" w:customStyle="1" w:styleId="661">
    <w:name w:val="5正文 Char"/>
    <w:link w:val="92"/>
    <w:qFormat/>
    <w:uiPriority w:val="0"/>
    <w:rPr>
      <w:rFonts w:ascii="仿宋_GB2312" w:hAnsi="微软雅黑" w:eastAsia="仿宋_GB2312"/>
      <w:sz w:val="28"/>
      <w:szCs w:val="21"/>
    </w:rPr>
  </w:style>
  <w:style w:type="character" w:customStyle="1" w:styleId="662">
    <w:name w:val="标题 3 字符"/>
    <w:qFormat/>
    <w:uiPriority w:val="9"/>
    <w:rPr>
      <w:b/>
      <w:bCs/>
      <w:kern w:val="2"/>
      <w:sz w:val="32"/>
      <w:szCs w:val="32"/>
    </w:rPr>
  </w:style>
  <w:style w:type="character" w:customStyle="1" w:styleId="663">
    <w:name w:val="样式6 Char"/>
    <w:qFormat/>
    <w:uiPriority w:val="0"/>
    <w:rPr>
      <w:rFonts w:ascii="仿宋_GB2312" w:hAnsi="宋体" w:eastAsia="仿宋_GB2312"/>
      <w:b/>
      <w:bCs/>
      <w:kern w:val="2"/>
      <w:sz w:val="24"/>
      <w:szCs w:val="24"/>
      <w:lang w:val="en-US" w:eastAsia="zh-CN" w:bidi="ar-SA"/>
    </w:rPr>
  </w:style>
  <w:style w:type="character" w:customStyle="1" w:styleId="664">
    <w:name w:val="Char Char14"/>
    <w:qFormat/>
    <w:uiPriority w:val="6"/>
    <w:rPr>
      <w:rFonts w:ascii="黑体" w:hAnsi="黑体" w:eastAsia="黑体"/>
    </w:rPr>
  </w:style>
  <w:style w:type="character" w:customStyle="1" w:styleId="665">
    <w:name w:val="Heading 2 Hidden Char"/>
    <w:qFormat/>
    <w:uiPriority w:val="0"/>
    <w:rPr>
      <w:rFonts w:ascii="仿宋_GB2312" w:eastAsia="仿宋_GB2312"/>
      <w:b/>
      <w:bCs/>
      <w:kern w:val="2"/>
      <w:sz w:val="24"/>
      <w:szCs w:val="24"/>
      <w:lang w:val="zh-CN" w:eastAsia="zh-CN" w:bidi="ar-SA"/>
    </w:rPr>
  </w:style>
  <w:style w:type="character" w:customStyle="1" w:styleId="666">
    <w:name w:val="正文首行缩进 2 Char"/>
    <w:link w:val="26"/>
    <w:qFormat/>
    <w:uiPriority w:val="0"/>
    <w:rPr>
      <w:rFonts w:ascii="宋体" w:hAnsi="宋体"/>
      <w:kern w:val="2"/>
      <w:sz w:val="21"/>
      <w:szCs w:val="24"/>
    </w:rPr>
  </w:style>
  <w:style w:type="character" w:customStyle="1" w:styleId="667">
    <w:name w:val="font11"/>
    <w:qFormat/>
    <w:uiPriority w:val="0"/>
    <w:rPr>
      <w:rFonts w:hint="default" w:ascii="Times New Roman" w:hAnsi="Times New Roman" w:cs="Times New Roman"/>
      <w:color w:val="000000"/>
      <w:sz w:val="22"/>
      <w:szCs w:val="22"/>
      <w:u w:val="none"/>
    </w:rPr>
  </w:style>
  <w:style w:type="character" w:customStyle="1" w:styleId="668">
    <w:name w:val="表正文 Char1"/>
    <w:qFormat/>
    <w:uiPriority w:val="0"/>
    <w:rPr>
      <w:rFonts w:ascii="宋体" w:eastAsia="宋体"/>
      <w:snapToGrid w:val="0"/>
      <w:color w:val="000000"/>
      <w:kern w:val="28"/>
      <w:sz w:val="28"/>
    </w:rPr>
  </w:style>
  <w:style w:type="character" w:customStyle="1" w:styleId="669">
    <w:name w:val="blue1"/>
    <w:basedOn w:val="70"/>
    <w:qFormat/>
    <w:uiPriority w:val="0"/>
    <w:rPr>
      <w:rFonts w:ascii="Arial" w:hAnsi="Arial" w:eastAsia="黑体" w:cs="Arial"/>
      <w:snapToGrid w:val="0"/>
      <w:kern w:val="0"/>
      <w:szCs w:val="21"/>
    </w:rPr>
  </w:style>
  <w:style w:type="character" w:customStyle="1" w:styleId="67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71">
    <w:name w:val="标书1 Char"/>
    <w:qFormat/>
    <w:uiPriority w:val="0"/>
    <w:rPr>
      <w:rFonts w:eastAsia="宋体"/>
      <w:b/>
      <w:bCs/>
      <w:kern w:val="44"/>
      <w:sz w:val="44"/>
      <w:szCs w:val="44"/>
      <w:lang w:val="en-US" w:eastAsia="zh-CN" w:bidi="ar-SA"/>
    </w:rPr>
  </w:style>
  <w:style w:type="character" w:customStyle="1" w:styleId="672">
    <w:name w:val="样式5 Char"/>
    <w:qFormat/>
    <w:uiPriority w:val="0"/>
    <w:rPr>
      <w:rFonts w:ascii="仿宋_GB2312" w:hAnsi="仿宋" w:eastAsia="仿宋_GB2312"/>
      <w:kern w:val="2"/>
      <w:sz w:val="24"/>
      <w:szCs w:val="24"/>
    </w:rPr>
  </w:style>
  <w:style w:type="character" w:customStyle="1" w:styleId="673">
    <w:name w:val="样式4 Char"/>
    <w:qFormat/>
    <w:uiPriority w:val="0"/>
    <w:rPr>
      <w:rFonts w:ascii="仿宋_GB2312" w:hAnsi="仿宋" w:eastAsia="仿宋_GB2312"/>
      <w:b/>
      <w:kern w:val="2"/>
      <w:sz w:val="32"/>
      <w:szCs w:val="32"/>
      <w:lang w:bidi="ar-SA"/>
    </w:rPr>
  </w:style>
  <w:style w:type="character" w:customStyle="1" w:styleId="674">
    <w:name w:val="插图说明 Char"/>
    <w:qFormat/>
    <w:uiPriority w:val="0"/>
    <w:rPr>
      <w:rFonts w:eastAsia="黑体"/>
      <w:sz w:val="24"/>
      <w:lang w:val="en-US" w:eastAsia="zh-CN"/>
    </w:rPr>
  </w:style>
  <w:style w:type="character" w:customStyle="1" w:styleId="675">
    <w:name w:val="正文2 Char Char"/>
    <w:link w:val="93"/>
    <w:qFormat/>
    <w:uiPriority w:val="0"/>
    <w:rPr>
      <w:rFonts w:eastAsia="宋体"/>
      <w:kern w:val="2"/>
      <w:sz w:val="24"/>
      <w:lang w:val="en-US" w:eastAsia="zh-CN" w:bidi="ar-SA"/>
    </w:rPr>
  </w:style>
  <w:style w:type="character" w:customStyle="1" w:styleId="676">
    <w:name w:val="Char Char24"/>
    <w:qFormat/>
    <w:uiPriority w:val="6"/>
    <w:rPr>
      <w:kern w:val="1"/>
      <w:sz w:val="21"/>
    </w:rPr>
  </w:style>
  <w:style w:type="character" w:customStyle="1" w:styleId="677">
    <w:name w:val="副标题 Char"/>
    <w:link w:val="49"/>
    <w:qFormat/>
    <w:uiPriority w:val="0"/>
    <w:rPr>
      <w:rFonts w:ascii="Arial" w:hAnsi="Arial" w:eastAsia="隶书"/>
      <w:b/>
      <w:bCs/>
      <w:kern w:val="28"/>
      <w:sz w:val="44"/>
      <w:szCs w:val="32"/>
      <w:lang w:val="en-US" w:eastAsia="zh-CN" w:bidi="ar-SA"/>
    </w:rPr>
  </w:style>
  <w:style w:type="character" w:customStyle="1" w:styleId="678">
    <w:name w:val="普通文字 Char1 Char"/>
    <w:qFormat/>
    <w:uiPriority w:val="0"/>
    <w:rPr>
      <w:rFonts w:ascii="宋体" w:hAnsi="Courier New" w:eastAsia="宋体"/>
      <w:kern w:val="2"/>
      <w:sz w:val="21"/>
      <w:szCs w:val="24"/>
      <w:lang w:val="en-US" w:eastAsia="zh-CN" w:bidi="ar-SA"/>
    </w:rPr>
  </w:style>
  <w:style w:type="character" w:customStyle="1" w:styleId="679">
    <w:name w:val="h3 Char1"/>
    <w:qFormat/>
    <w:uiPriority w:val="0"/>
    <w:rPr>
      <w:rFonts w:eastAsia="宋体"/>
      <w:b/>
      <w:bCs/>
      <w:kern w:val="2"/>
      <w:sz w:val="32"/>
      <w:szCs w:val="32"/>
      <w:lang w:bidi="ar-SA"/>
    </w:rPr>
  </w:style>
  <w:style w:type="character" w:customStyle="1" w:styleId="680">
    <w:name w:val="标题 Char1"/>
    <w:qFormat/>
    <w:uiPriority w:val="0"/>
    <w:rPr>
      <w:rFonts w:ascii="Cambria" w:hAnsi="Cambria" w:eastAsia="宋体" w:cs="Times New Roman"/>
      <w:b/>
      <w:bCs/>
      <w:sz w:val="32"/>
      <w:szCs w:val="32"/>
      <w:lang w:bidi="ar-SA"/>
    </w:rPr>
  </w:style>
  <w:style w:type="character" w:customStyle="1" w:styleId="681">
    <w:name w:val="gf正文1 Char"/>
    <w:qFormat/>
    <w:uiPriority w:val="0"/>
    <w:rPr>
      <w:rFonts w:ascii="宋体" w:hAnsi="宋体" w:eastAsia="宋体" w:cs="宋体"/>
      <w:kern w:val="2"/>
      <w:sz w:val="24"/>
      <w:szCs w:val="24"/>
      <w:lang w:val="en-US" w:eastAsia="zh-CN" w:bidi="ar-SA"/>
    </w:rPr>
  </w:style>
  <w:style w:type="character" w:customStyle="1" w:styleId="682">
    <w:name w:val="正文文本缩进 Char1"/>
    <w:qFormat/>
    <w:uiPriority w:val="0"/>
    <w:rPr>
      <w:rFonts w:ascii="Calibri" w:hAnsi="Calibri"/>
      <w:sz w:val="28"/>
    </w:rPr>
  </w:style>
  <w:style w:type="character" w:customStyle="1" w:styleId="683">
    <w:name w:val="No Spacing Char"/>
    <w:link w:val="94"/>
    <w:qFormat/>
    <w:uiPriority w:val="1"/>
    <w:rPr>
      <w:sz w:val="22"/>
      <w:szCs w:val="22"/>
      <w:lang w:val="en-US" w:eastAsia="zh-CN" w:bidi="ar-SA"/>
    </w:rPr>
  </w:style>
  <w:style w:type="character" w:customStyle="1" w:styleId="684">
    <w:name w:val="样式7 Char"/>
    <w:qFormat/>
    <w:uiPriority w:val="0"/>
    <w:rPr>
      <w:rFonts w:ascii="仿宋_GB2312" w:hAnsi="仿宋" w:eastAsia="仿宋_GB2312"/>
      <w:b/>
      <w:kern w:val="2"/>
      <w:sz w:val="24"/>
      <w:szCs w:val="24"/>
    </w:rPr>
  </w:style>
  <w:style w:type="character" w:customStyle="1" w:styleId="685">
    <w:name w:val="font12gray1"/>
    <w:qFormat/>
    <w:uiPriority w:val="0"/>
    <w:rPr>
      <w:rFonts w:ascii="仿宋_GB2312" w:eastAsia="微软雅黑"/>
      <w:b/>
      <w:spacing w:val="300"/>
      <w:kern w:val="2"/>
      <w:sz w:val="18"/>
      <w:szCs w:val="18"/>
      <w:lang w:val="en-US" w:eastAsia="zh-CN" w:bidi="ar-SA"/>
    </w:rPr>
  </w:style>
  <w:style w:type="character" w:customStyle="1" w:styleId="686">
    <w:name w:val="Char Char7"/>
    <w:semiHidden/>
    <w:qFormat/>
    <w:uiPriority w:val="0"/>
    <w:rPr>
      <w:rFonts w:eastAsia="宋体"/>
      <w:kern w:val="2"/>
      <w:sz w:val="21"/>
      <w:szCs w:val="24"/>
      <w:lang w:val="en-US" w:eastAsia="zh-CN" w:bidi="ar-SA"/>
    </w:rPr>
  </w:style>
  <w:style w:type="character" w:customStyle="1" w:styleId="687">
    <w:name w:val="表名 Char"/>
    <w:qFormat/>
    <w:uiPriority w:val="0"/>
    <w:rPr>
      <w:rFonts w:eastAsia="宋体"/>
      <w:b/>
      <w:bCs/>
      <w:kern w:val="2"/>
      <w:sz w:val="24"/>
      <w:szCs w:val="24"/>
      <w:lang w:val="en-US" w:eastAsia="zh-CN" w:bidi="ar-SA"/>
    </w:rPr>
  </w:style>
  <w:style w:type="character" w:customStyle="1" w:styleId="688">
    <w:name w:val="Document Map Char"/>
    <w:qFormat/>
    <w:locked/>
    <w:uiPriority w:val="0"/>
    <w:rPr>
      <w:rFonts w:eastAsia="宋体"/>
      <w:kern w:val="2"/>
      <w:sz w:val="21"/>
      <w:szCs w:val="24"/>
      <w:lang w:val="en-US" w:eastAsia="zh-CN" w:bidi="ar-SA"/>
    </w:rPr>
  </w:style>
  <w:style w:type="character" w:customStyle="1" w:styleId="689">
    <w:name w:val="font41"/>
    <w:qFormat/>
    <w:uiPriority w:val="0"/>
    <w:rPr>
      <w:rFonts w:hint="eastAsia" w:ascii="仿宋_GB2312" w:eastAsia="仿宋_GB2312" w:cs="仿宋_GB2312"/>
      <w:color w:val="000000"/>
      <w:sz w:val="22"/>
      <w:szCs w:val="22"/>
      <w:u w:val="none"/>
    </w:rPr>
  </w:style>
  <w:style w:type="character" w:customStyle="1" w:styleId="690">
    <w:name w:val="标题 6 Char"/>
    <w:link w:val="7"/>
    <w:qFormat/>
    <w:uiPriority w:val="0"/>
    <w:rPr>
      <w:rFonts w:ascii="Arial" w:hAnsi="Arial" w:eastAsia="黑体"/>
      <w:b/>
      <w:bCs/>
      <w:kern w:val="2"/>
      <w:sz w:val="24"/>
      <w:szCs w:val="24"/>
    </w:rPr>
  </w:style>
  <w:style w:type="character" w:customStyle="1" w:styleId="691">
    <w:name w:val="纯文本 Char_0"/>
    <w:link w:val="95"/>
    <w:qFormat/>
    <w:uiPriority w:val="0"/>
    <w:rPr>
      <w:rFonts w:ascii="宋体" w:hAnsi="Courier New"/>
      <w:kern w:val="2"/>
      <w:sz w:val="21"/>
      <w:szCs w:val="21"/>
      <w:lang w:val="en-US" w:eastAsia="zh-CN"/>
    </w:rPr>
  </w:style>
  <w:style w:type="character" w:customStyle="1" w:styleId="692">
    <w:name w:val="Balloon Text Char"/>
    <w:qFormat/>
    <w:locked/>
    <w:uiPriority w:val="0"/>
    <w:rPr>
      <w:rFonts w:eastAsia="宋体"/>
      <w:kern w:val="2"/>
      <w:sz w:val="18"/>
      <w:szCs w:val="18"/>
      <w:lang w:val="en-US" w:eastAsia="zh-CN" w:bidi="ar-SA"/>
    </w:rPr>
  </w:style>
  <w:style w:type="character" w:customStyle="1" w:styleId="693">
    <w:name w:val="正文 项目2 Char"/>
    <w:basedOn w:val="694"/>
    <w:qFormat/>
    <w:uiPriority w:val="0"/>
    <w:rPr>
      <w:rFonts w:ascii="仿宋_GB2312" w:hAnsi="仿宋_GB2312" w:eastAsia="仿宋_GB2312"/>
      <w:kern w:val="2"/>
      <w:sz w:val="24"/>
      <w:lang w:bidi="ar-SA"/>
    </w:rPr>
  </w:style>
  <w:style w:type="character" w:customStyle="1" w:styleId="694">
    <w:name w:val="正文 项目 Char"/>
    <w:qFormat/>
    <w:uiPriority w:val="0"/>
    <w:rPr>
      <w:rFonts w:ascii="仿宋_GB2312" w:hAnsi="仿宋_GB2312" w:eastAsia="仿宋_GB2312"/>
      <w:kern w:val="2"/>
      <w:sz w:val="24"/>
      <w:lang w:bidi="ar-SA"/>
    </w:rPr>
  </w:style>
  <w:style w:type="character" w:customStyle="1" w:styleId="695">
    <w:name w:val="h Char Char1"/>
    <w:qFormat/>
    <w:uiPriority w:val="0"/>
    <w:rPr>
      <w:rFonts w:eastAsia="宋体"/>
      <w:kern w:val="2"/>
      <w:sz w:val="18"/>
      <w:szCs w:val="18"/>
      <w:lang w:val="en-US" w:eastAsia="zh-CN" w:bidi="ar-SA"/>
    </w:rPr>
  </w:style>
  <w:style w:type="character" w:customStyle="1" w:styleId="696">
    <w:name w:val="Char Char27"/>
    <w:qFormat/>
    <w:uiPriority w:val="6"/>
    <w:rPr>
      <w:rFonts w:ascii="宋体" w:hAnsi="宋体" w:eastAsia="宋体"/>
      <w:color w:val="000000"/>
      <w:kern w:val="1"/>
      <w:sz w:val="28"/>
      <w:lang w:val="en-US" w:eastAsia="zh-CN" w:bidi="ar-SA"/>
    </w:rPr>
  </w:style>
  <w:style w:type="character" w:customStyle="1" w:styleId="697">
    <w:name w:val="px14"/>
    <w:qFormat/>
    <w:uiPriority w:val="0"/>
    <w:rPr>
      <w:rFonts w:ascii="仿宋_GB2312" w:eastAsia="微软雅黑" w:cs="Times New Roman"/>
      <w:b/>
      <w:kern w:val="2"/>
      <w:sz w:val="32"/>
      <w:szCs w:val="32"/>
      <w:lang w:val="en-US" w:eastAsia="zh-CN" w:bidi="ar-SA"/>
    </w:rPr>
  </w:style>
  <w:style w:type="character" w:customStyle="1" w:styleId="698">
    <w:name w:val="HTML 预设格式 Char1"/>
    <w:qFormat/>
    <w:uiPriority w:val="0"/>
    <w:rPr>
      <w:rFonts w:ascii="Courier New" w:hAnsi="Courier New" w:eastAsia="宋体" w:cs="Courier New"/>
      <w:sz w:val="20"/>
      <w:szCs w:val="20"/>
    </w:rPr>
  </w:style>
  <w:style w:type="character" w:customStyle="1" w:styleId="699">
    <w:name w:val="普通文字 Char1"/>
    <w:qFormat/>
    <w:uiPriority w:val="0"/>
    <w:rPr>
      <w:rFonts w:ascii="宋体" w:hAnsi="Courier New" w:eastAsia="宋体"/>
      <w:kern w:val="2"/>
      <w:sz w:val="21"/>
      <w:lang w:val="en-US" w:eastAsia="zh-CN"/>
    </w:rPr>
  </w:style>
  <w:style w:type="character" w:customStyle="1" w:styleId="700">
    <w:name w:val="hei16b1"/>
    <w:qFormat/>
    <w:uiPriority w:val="0"/>
    <w:rPr>
      <w:rFonts w:hint="default" w:ascii="Arial" w:hAnsi="Arial" w:cs="Arial"/>
      <w:b/>
      <w:bCs/>
      <w:color w:val="000000"/>
      <w:sz w:val="24"/>
      <w:szCs w:val="24"/>
    </w:rPr>
  </w:style>
  <w:style w:type="character" w:customStyle="1" w:styleId="701">
    <w:name w:val="正文（绿盟科技） Char"/>
    <w:link w:val="97"/>
    <w:qFormat/>
    <w:uiPriority w:val="0"/>
    <w:rPr>
      <w:rFonts w:ascii="Arial" w:hAnsi="Arial"/>
      <w:sz w:val="21"/>
      <w:szCs w:val="21"/>
    </w:rPr>
  </w:style>
  <w:style w:type="character" w:customStyle="1" w:styleId="702">
    <w:name w:val="Char Char19"/>
    <w:qFormat/>
    <w:uiPriority w:val="6"/>
    <w:rPr>
      <w:rFonts w:ascii="宋体" w:hAnsi="宋体"/>
      <w:i/>
      <w:sz w:val="24"/>
      <w:szCs w:val="24"/>
    </w:rPr>
  </w:style>
  <w:style w:type="character" w:customStyle="1" w:styleId="703">
    <w:name w:val="批注主题 Char"/>
    <w:qFormat/>
    <w:uiPriority w:val="0"/>
    <w:rPr>
      <w:rFonts w:eastAsia="宋体"/>
      <w:b/>
      <w:bCs/>
      <w:kern w:val="2"/>
      <w:sz w:val="21"/>
      <w:szCs w:val="24"/>
      <w:lang w:val="en-US" w:eastAsia="zh-CN" w:bidi="ar-SA"/>
    </w:rPr>
  </w:style>
  <w:style w:type="character" w:customStyle="1" w:styleId="704">
    <w:name w:val="Comment Text Char"/>
    <w:qFormat/>
    <w:locked/>
    <w:uiPriority w:val="0"/>
    <w:rPr>
      <w:rFonts w:ascii="宋体" w:hAnsi="宋体" w:eastAsia="宋体"/>
      <w:kern w:val="2"/>
      <w:sz w:val="24"/>
      <w:lang w:val="en-US" w:eastAsia="zh-CN" w:bidi="ar-SA"/>
    </w:rPr>
  </w:style>
  <w:style w:type="character" w:customStyle="1" w:styleId="705">
    <w:name w:val="标题 2 字符"/>
    <w:qFormat/>
    <w:uiPriority w:val="1"/>
    <w:rPr>
      <w:rFonts w:ascii="仿宋_GB2312" w:hAnsi="Times New Roman" w:eastAsia="仿宋_GB2312" w:cs="Times New Roman"/>
      <w:b/>
      <w:kern w:val="2"/>
      <w:sz w:val="24"/>
      <w:lang w:val="zh-CN"/>
    </w:rPr>
  </w:style>
  <w:style w:type="character" w:customStyle="1" w:styleId="706">
    <w:name w:val="Char Char72"/>
    <w:qFormat/>
    <w:uiPriority w:val="0"/>
    <w:rPr>
      <w:rFonts w:eastAsia="宋体"/>
      <w:kern w:val="2"/>
      <w:sz w:val="21"/>
      <w:szCs w:val="24"/>
      <w:lang w:val="en-US" w:eastAsia="zh-CN" w:bidi="ar-SA"/>
    </w:rPr>
  </w:style>
  <w:style w:type="character" w:customStyle="1" w:styleId="707">
    <w:name w:val="正文文本缩进 Char2"/>
    <w:qFormat/>
    <w:uiPriority w:val="0"/>
    <w:rPr>
      <w:rFonts w:ascii="Times New Roman" w:hAnsi="Times New Roman" w:eastAsia="宋体" w:cs="Times New Roman"/>
      <w:snapToGrid w:val="0"/>
      <w:kern w:val="0"/>
      <w:szCs w:val="24"/>
    </w:rPr>
  </w:style>
  <w:style w:type="character" w:customStyle="1" w:styleId="708">
    <w:name w:val="样式2 Char"/>
    <w:qFormat/>
    <w:uiPriority w:val="0"/>
    <w:rPr>
      <w:rFonts w:ascii="仿宋_GB2312" w:hAnsi="仿宋" w:eastAsia="仿宋_GB2312" w:cs="仿宋_GB2312"/>
      <w:b/>
      <w:bCs/>
      <w:sz w:val="32"/>
      <w:szCs w:val="30"/>
      <w:lang w:val="zh-CN"/>
    </w:rPr>
  </w:style>
  <w:style w:type="character" w:customStyle="1" w:styleId="709">
    <w:name w:val="表格名称[858D7CFB-ED40-4347-BF05-701D383B685F]"/>
    <w:link w:val="98"/>
    <w:qFormat/>
    <w:uiPriority w:val="0"/>
    <w:rPr>
      <w:sz w:val="32"/>
    </w:rPr>
  </w:style>
  <w:style w:type="character" w:customStyle="1" w:styleId="710">
    <w:name w:val="Char Char4"/>
    <w:qFormat/>
    <w:uiPriority w:val="0"/>
    <w:rPr>
      <w:rFonts w:eastAsia="宋体"/>
      <w:b/>
      <w:sz w:val="24"/>
      <w:lang w:eastAsia="zh-CN" w:bidi="ar-SA"/>
    </w:rPr>
  </w:style>
  <w:style w:type="character" w:customStyle="1" w:styleId="711">
    <w:name w:val="c7 style3"/>
    <w:qFormat/>
    <w:uiPriority w:val="0"/>
  </w:style>
  <w:style w:type="character" w:customStyle="1" w:styleId="712">
    <w:name w:val="正文文本 3 Char1"/>
    <w:semiHidden/>
    <w:qFormat/>
    <w:uiPriority w:val="99"/>
    <w:rPr>
      <w:rFonts w:ascii="Times New Roman" w:hAnsi="Times New Roman" w:eastAsia="宋体" w:cs="Times New Roman"/>
      <w:sz w:val="16"/>
      <w:szCs w:val="16"/>
    </w:rPr>
  </w:style>
  <w:style w:type="character" w:customStyle="1" w:styleId="713">
    <w:name w:val="tw4winInternal"/>
    <w:qFormat/>
    <w:uiPriority w:val="0"/>
    <w:rPr>
      <w:rFonts w:ascii="Courier New" w:hAnsi="Courier New" w:cs="Courier New"/>
      <w:color w:val="FF0000"/>
      <w:lang w:val="en-US" w:eastAsia="zh-CN"/>
    </w:rPr>
  </w:style>
  <w:style w:type="character" w:customStyle="1" w:styleId="714">
    <w:name w:val="Char Char10"/>
    <w:semiHidden/>
    <w:qFormat/>
    <w:uiPriority w:val="0"/>
    <w:rPr>
      <w:rFonts w:ascii="宋体" w:hAnsi="宋体"/>
      <w:kern w:val="2"/>
      <w:sz w:val="21"/>
      <w:szCs w:val="24"/>
      <w:lang w:val="en-US" w:eastAsia="zh-CN"/>
    </w:rPr>
  </w:style>
  <w:style w:type="character" w:customStyle="1" w:styleId="715">
    <w:name w:val="shadow11"/>
    <w:qFormat/>
    <w:uiPriority w:val="0"/>
    <w:rPr>
      <w:color w:val="000000"/>
      <w:sz w:val="21"/>
    </w:rPr>
  </w:style>
  <w:style w:type="character" w:customStyle="1" w:styleId="716">
    <w:name w:val="正文非缩进 Char3"/>
    <w:qFormat/>
    <w:uiPriority w:val="0"/>
    <w:rPr>
      <w:rFonts w:ascii="宋体" w:eastAsia="宋体"/>
      <w:snapToGrid w:val="0"/>
      <w:color w:val="000000"/>
      <w:kern w:val="28"/>
      <w:sz w:val="28"/>
      <w:lang w:val="en-US" w:eastAsia="zh-CN" w:bidi="ar-SA"/>
    </w:rPr>
  </w:style>
  <w:style w:type="character" w:customStyle="1" w:styleId="717">
    <w:name w:val="Char Char"/>
    <w:qFormat/>
    <w:uiPriority w:val="0"/>
    <w:rPr>
      <w:rFonts w:ascii="宋体" w:hAnsi="Courier New" w:eastAsia="宋体"/>
      <w:kern w:val="2"/>
      <w:sz w:val="21"/>
      <w:lang w:val="en-US" w:eastAsia="zh-CN" w:bidi="ar-SA"/>
    </w:rPr>
  </w:style>
  <w:style w:type="character" w:customStyle="1" w:styleId="718">
    <w:name w:val="签名 Char1"/>
    <w:qFormat/>
    <w:uiPriority w:val="0"/>
    <w:rPr>
      <w:rFonts w:ascii="Times New Roman" w:hAnsi="Times New Roman" w:eastAsia="宋体" w:cs="Times New Roman"/>
      <w:szCs w:val="24"/>
    </w:rPr>
  </w:style>
  <w:style w:type="character" w:customStyle="1" w:styleId="719">
    <w:name w:val="日期 Char"/>
    <w:link w:val="37"/>
    <w:qFormat/>
    <w:uiPriority w:val="0"/>
    <w:rPr>
      <w:rFonts w:ascii="宋体"/>
      <w:kern w:val="2"/>
      <w:sz w:val="24"/>
      <w:szCs w:val="21"/>
      <w:lang w:val="zh-CN"/>
    </w:rPr>
  </w:style>
  <w:style w:type="character" w:customStyle="1" w:styleId="720">
    <w:name w:val="标题 9 Char"/>
    <w:link w:val="10"/>
    <w:qFormat/>
    <w:uiPriority w:val="0"/>
    <w:rPr>
      <w:rFonts w:ascii="Arial" w:hAnsi="Arial" w:eastAsia="黑体"/>
      <w:kern w:val="2"/>
      <w:sz w:val="21"/>
      <w:szCs w:val="21"/>
    </w:rPr>
  </w:style>
  <w:style w:type="character" w:customStyle="1" w:styleId="721">
    <w:name w:val="Char Char18"/>
    <w:qFormat/>
    <w:uiPriority w:val="6"/>
    <w:rPr>
      <w:rFonts w:ascii="宋体" w:hAnsi="宋体"/>
      <w:sz w:val="28"/>
    </w:rPr>
  </w:style>
  <w:style w:type="character" w:customStyle="1" w:styleId="722">
    <w:name w:val="批注文字 Char"/>
    <w:qFormat/>
    <w:uiPriority w:val="99"/>
    <w:rPr>
      <w:kern w:val="2"/>
      <w:sz w:val="21"/>
      <w:szCs w:val="24"/>
    </w:rPr>
  </w:style>
  <w:style w:type="character" w:customStyle="1" w:styleId="723">
    <w:name w:val="Char Char22"/>
    <w:qFormat/>
    <w:uiPriority w:val="6"/>
    <w:rPr>
      <w:rFonts w:ascii="宋体" w:hAnsi="宋体"/>
      <w:kern w:val="1"/>
      <w:sz w:val="24"/>
      <w:szCs w:val="24"/>
    </w:rPr>
  </w:style>
  <w:style w:type="character" w:customStyle="1" w:styleId="724">
    <w:name w:val="pt141"/>
    <w:qFormat/>
    <w:uiPriority w:val="0"/>
    <w:rPr>
      <w:color w:val="330066"/>
      <w:sz w:val="22"/>
      <w:szCs w:val="22"/>
    </w:rPr>
  </w:style>
  <w:style w:type="character" w:customStyle="1" w:styleId="725">
    <w:name w:val="正文文本缩进 2 Char1"/>
    <w:semiHidden/>
    <w:qFormat/>
    <w:uiPriority w:val="99"/>
    <w:rPr>
      <w:rFonts w:ascii="Times New Roman" w:hAnsi="Times New Roman" w:eastAsia="宋体" w:cs="Times New Roman"/>
      <w:szCs w:val="24"/>
    </w:rPr>
  </w:style>
  <w:style w:type="character" w:customStyle="1" w:styleId="726">
    <w:name w:val="批注框文本 Char"/>
    <w:link w:val="40"/>
    <w:qFormat/>
    <w:uiPriority w:val="0"/>
    <w:rPr>
      <w:kern w:val="2"/>
      <w:sz w:val="18"/>
      <w:szCs w:val="18"/>
    </w:rPr>
  </w:style>
  <w:style w:type="character" w:customStyle="1" w:styleId="727">
    <w:name w:val="Char Char611"/>
    <w:qFormat/>
    <w:uiPriority w:val="0"/>
    <w:rPr>
      <w:rFonts w:eastAsia="宋体"/>
      <w:kern w:val="2"/>
      <w:sz w:val="21"/>
      <w:szCs w:val="24"/>
      <w:lang w:val="en-US" w:eastAsia="zh-CN" w:bidi="ar-SA"/>
    </w:rPr>
  </w:style>
  <w:style w:type="character" w:customStyle="1" w:styleId="728">
    <w:name w:val="highlight1"/>
    <w:qFormat/>
    <w:uiPriority w:val="0"/>
    <w:rPr>
      <w:rFonts w:ascii="仿宋_GB2312" w:eastAsia="微软雅黑"/>
      <w:b/>
      <w:kern w:val="2"/>
      <w:sz w:val="23"/>
      <w:szCs w:val="23"/>
      <w:lang w:val="en-US" w:eastAsia="zh-CN" w:bidi="ar-SA"/>
    </w:rPr>
  </w:style>
  <w:style w:type="character" w:customStyle="1" w:styleId="729">
    <w:name w:val="my正文 Char"/>
    <w:link w:val="99"/>
    <w:qFormat/>
    <w:locked/>
    <w:uiPriority w:val="0"/>
    <w:rPr>
      <w:rFonts w:ascii="Tahoma" w:hAnsi="Tahoma"/>
      <w:sz w:val="24"/>
      <w:szCs w:val="24"/>
    </w:rPr>
  </w:style>
  <w:style w:type="character" w:customStyle="1" w:styleId="730">
    <w:name w:val="正文缩进 Char2"/>
    <w:link w:val="15"/>
    <w:qFormat/>
    <w:uiPriority w:val="0"/>
    <w:rPr>
      <w:rFonts w:ascii="宋体" w:eastAsia="宋体"/>
      <w:snapToGrid w:val="0"/>
      <w:color w:val="000000"/>
      <w:kern w:val="28"/>
      <w:sz w:val="28"/>
      <w:lang w:val="en-US" w:eastAsia="zh-CN" w:bidi="ar-SA"/>
    </w:rPr>
  </w:style>
  <w:style w:type="character" w:customStyle="1" w:styleId="731">
    <w:name w:val="Used by Word for text of Help footnotes Char Char1"/>
    <w:qFormat/>
    <w:uiPriority w:val="0"/>
    <w:rPr>
      <w:color w:val="0000FF"/>
      <w:sz w:val="21"/>
    </w:rPr>
  </w:style>
  <w:style w:type="character" w:customStyle="1" w:styleId="732">
    <w:name w:val="FA正文 Char Char"/>
    <w:qFormat/>
    <w:uiPriority w:val="0"/>
    <w:rPr>
      <w:rFonts w:hAnsi="宋体"/>
      <w:kern w:val="2"/>
      <w:sz w:val="24"/>
      <w:lang w:bidi="ar-SA"/>
    </w:rPr>
  </w:style>
  <w:style w:type="character" w:customStyle="1" w:styleId="733">
    <w:name w:val="纯文本 字符"/>
    <w:qFormat/>
    <w:uiPriority w:val="0"/>
    <w:rPr>
      <w:rFonts w:ascii="宋体" w:hAnsi="Courier New" w:eastAsia="宋体" w:cs="Arial"/>
      <w:snapToGrid w:val="0"/>
      <w:kern w:val="2"/>
      <w:sz w:val="21"/>
      <w:szCs w:val="21"/>
      <w:lang w:val="en-US" w:eastAsia="zh-CN" w:bidi="ar-SA"/>
    </w:rPr>
  </w:style>
  <w:style w:type="character" w:customStyle="1" w:styleId="734">
    <w:name w:val="3级 Char"/>
    <w:link w:val="100"/>
    <w:qFormat/>
    <w:uiPriority w:val="0"/>
    <w:rPr>
      <w:rFonts w:ascii="宋体" w:hAnsi="宋体"/>
      <w:b/>
      <w:bCs/>
      <w:sz w:val="28"/>
    </w:rPr>
  </w:style>
  <w:style w:type="character" w:customStyle="1" w:styleId="735">
    <w:name w:val="myp11"/>
    <w:qFormat/>
    <w:uiPriority w:val="0"/>
    <w:rPr>
      <w:rFonts w:ascii="仿宋_GB2312" w:eastAsia="微软雅黑"/>
      <w:b/>
      <w:kern w:val="2"/>
      <w:sz w:val="32"/>
      <w:szCs w:val="32"/>
      <w:lang w:val="en-US" w:eastAsia="zh-CN" w:bidi="ar-SA"/>
    </w:rPr>
  </w:style>
  <w:style w:type="character" w:customStyle="1" w:styleId="736">
    <w:name w:val="文档结构图 Char1"/>
    <w:link w:val="18"/>
    <w:qFormat/>
    <w:uiPriority w:val="0"/>
    <w:rPr>
      <w:kern w:val="2"/>
      <w:sz w:val="21"/>
      <w:szCs w:val="24"/>
      <w:shd w:val="clear" w:color="auto" w:fill="000080"/>
    </w:rPr>
  </w:style>
  <w:style w:type="character" w:customStyle="1" w:styleId="737">
    <w:name w:val="H6 Char"/>
    <w:qFormat/>
    <w:uiPriority w:val="0"/>
    <w:rPr>
      <w:rFonts w:ascii="Arial" w:hAnsi="Arial" w:eastAsia="黑体"/>
      <w:b/>
      <w:bCs/>
      <w:kern w:val="2"/>
      <w:sz w:val="24"/>
      <w:szCs w:val="24"/>
    </w:rPr>
  </w:style>
  <w:style w:type="character" w:customStyle="1" w:styleId="738">
    <w:name w:val="Char Char91"/>
    <w:qFormat/>
    <w:uiPriority w:val="0"/>
    <w:rPr>
      <w:rFonts w:eastAsia="宋体"/>
      <w:kern w:val="2"/>
      <w:sz w:val="18"/>
      <w:szCs w:val="18"/>
      <w:lang w:val="en-US" w:eastAsia="zh-CN" w:bidi="ar-SA"/>
    </w:rPr>
  </w:style>
  <w:style w:type="character" w:customStyle="1" w:styleId="739">
    <w:name w:val="副标题 Char1"/>
    <w:qFormat/>
    <w:uiPriority w:val="0"/>
    <w:rPr>
      <w:rFonts w:ascii="Cambria" w:hAnsi="Cambria" w:eastAsia="宋体" w:cs="Times New Roman"/>
      <w:b/>
      <w:bCs/>
      <w:snapToGrid w:val="0"/>
      <w:kern w:val="28"/>
      <w:sz w:val="32"/>
      <w:szCs w:val="32"/>
    </w:rPr>
  </w:style>
  <w:style w:type="character" w:customStyle="1" w:styleId="740">
    <w:name w:val="font61"/>
    <w:qFormat/>
    <w:uiPriority w:val="0"/>
    <w:rPr>
      <w:rFonts w:hint="eastAsia" w:ascii="仿宋" w:hAnsi="仿宋" w:eastAsia="仿宋" w:cs="仿宋"/>
      <w:color w:val="000000"/>
      <w:sz w:val="20"/>
      <w:szCs w:val="20"/>
      <w:u w:val="none"/>
    </w:rPr>
  </w:style>
  <w:style w:type="character" w:customStyle="1" w:styleId="74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2">
    <w:name w:val="Char Char211"/>
    <w:qFormat/>
    <w:uiPriority w:val="0"/>
    <w:rPr>
      <w:rFonts w:eastAsia="宋体"/>
      <w:b/>
      <w:bCs/>
      <w:kern w:val="2"/>
      <w:sz w:val="21"/>
      <w:szCs w:val="24"/>
      <w:lang w:val="en-US" w:eastAsia="zh-CN" w:bidi="ar-SA"/>
    </w:rPr>
  </w:style>
  <w:style w:type="character" w:customStyle="1" w:styleId="743">
    <w:name w:val="标题 2 Char"/>
    <w:qFormat/>
    <w:uiPriority w:val="0"/>
    <w:rPr>
      <w:rFonts w:ascii="Arial" w:hAnsi="Arial" w:eastAsia="黑体"/>
      <w:b/>
      <w:kern w:val="2"/>
      <w:sz w:val="32"/>
      <w:lang w:val="en-US" w:eastAsia="zh-CN"/>
    </w:rPr>
  </w:style>
  <w:style w:type="character" w:customStyle="1" w:styleId="744">
    <w:name w:val="maywed421"/>
    <w:qFormat/>
    <w:uiPriority w:val="0"/>
    <w:rPr>
      <w:color w:val="366FB6"/>
      <w:u w:val="none"/>
    </w:rPr>
  </w:style>
  <w:style w:type="character" w:customStyle="1" w:styleId="745">
    <w:name w:val="正文文本缩进 Char"/>
    <w:qFormat/>
    <w:uiPriority w:val="0"/>
    <w:rPr>
      <w:rFonts w:ascii="宋体" w:hAnsi="宋体"/>
      <w:kern w:val="2"/>
      <w:sz w:val="24"/>
      <w:szCs w:val="24"/>
    </w:rPr>
  </w:style>
  <w:style w:type="character" w:customStyle="1" w:styleId="746">
    <w:name w:val="Char Char102"/>
    <w:semiHidden/>
    <w:qFormat/>
    <w:uiPriority w:val="0"/>
    <w:rPr>
      <w:rFonts w:ascii="宋体" w:hAnsi="宋体"/>
      <w:kern w:val="2"/>
      <w:sz w:val="21"/>
      <w:szCs w:val="24"/>
      <w:lang w:val="en-US" w:eastAsia="zh-CN"/>
    </w:rPr>
  </w:style>
  <w:style w:type="character" w:customStyle="1" w:styleId="747">
    <w:name w:val="页眉 Char1"/>
    <w:qFormat/>
    <w:uiPriority w:val="0"/>
    <w:rPr>
      <w:rFonts w:eastAsia="宋体"/>
      <w:kern w:val="2"/>
      <w:sz w:val="18"/>
      <w:szCs w:val="18"/>
      <w:lang w:val="en-US" w:eastAsia="zh-CN" w:bidi="ar-SA"/>
    </w:rPr>
  </w:style>
  <w:style w:type="character" w:customStyle="1" w:styleId="748">
    <w:name w:val="md"/>
    <w:basedOn w:val="70"/>
    <w:qFormat/>
    <w:uiPriority w:val="0"/>
    <w:rPr>
      <w:rFonts w:ascii="Arial" w:hAnsi="Arial" w:eastAsia="黑体" w:cs="Arial"/>
      <w:snapToGrid w:val="0"/>
      <w:kern w:val="0"/>
      <w:szCs w:val="21"/>
    </w:rPr>
  </w:style>
  <w:style w:type="character" w:customStyle="1" w:styleId="749">
    <w:name w:val="big1"/>
    <w:qFormat/>
    <w:uiPriority w:val="0"/>
    <w:rPr>
      <w:rFonts w:hint="eastAsia" w:ascii="宋体" w:hAnsi="宋体" w:eastAsia="宋体"/>
      <w:color w:val="333333"/>
      <w:sz w:val="22"/>
      <w:szCs w:val="22"/>
    </w:rPr>
  </w:style>
  <w:style w:type="character" w:customStyle="1" w:styleId="750">
    <w:name w:val="Char Char311"/>
    <w:qFormat/>
    <w:uiPriority w:val="0"/>
    <w:rPr>
      <w:rFonts w:eastAsia="宋体"/>
      <w:kern w:val="2"/>
      <w:sz w:val="21"/>
      <w:szCs w:val="24"/>
      <w:lang w:val="en-US" w:eastAsia="zh-CN" w:bidi="ar-SA"/>
    </w:rPr>
  </w:style>
  <w:style w:type="character" w:customStyle="1" w:styleId="751">
    <w:name w:val="Char Char81"/>
    <w:qFormat/>
    <w:uiPriority w:val="6"/>
    <w:rPr>
      <w:rFonts w:eastAsia="宋体"/>
      <w:b/>
      <w:sz w:val="24"/>
      <w:lang w:eastAsia="zh-CN"/>
    </w:rPr>
  </w:style>
  <w:style w:type="character" w:customStyle="1" w:styleId="752">
    <w:name w:val="样式3 Char"/>
    <w:basedOn w:val="708"/>
    <w:qFormat/>
    <w:uiPriority w:val="0"/>
    <w:rPr>
      <w:rFonts w:ascii="仿宋_GB2312" w:hAnsi="仿宋" w:eastAsia="仿宋_GB2312" w:cs="仿宋_GB2312"/>
      <w:sz w:val="32"/>
      <w:szCs w:val="30"/>
      <w:lang w:val="zh-CN"/>
    </w:rPr>
  </w:style>
  <w:style w:type="character" w:customStyle="1" w:styleId="753">
    <w:name w:val="HTML 地址 Char"/>
    <w:link w:val="31"/>
    <w:qFormat/>
    <w:uiPriority w:val="0"/>
    <w:rPr>
      <w:rFonts w:ascii="宋体" w:hAnsi="宋体"/>
      <w:i/>
      <w:iCs/>
      <w:sz w:val="24"/>
      <w:szCs w:val="24"/>
    </w:rPr>
  </w:style>
  <w:style w:type="character" w:customStyle="1" w:styleId="754">
    <w:name w:val="正文首行缩进 2 Char1"/>
    <w:qFormat/>
    <w:uiPriority w:val="0"/>
    <w:rPr>
      <w:rFonts w:ascii="Times New Roman" w:hAnsi="Times New Roman" w:eastAsia="宋体" w:cs="Times New Roman"/>
      <w:kern w:val="2"/>
      <w:sz w:val="24"/>
      <w:szCs w:val="24"/>
    </w:rPr>
  </w:style>
  <w:style w:type="character" w:customStyle="1" w:styleId="755">
    <w:name w:val="副标题 Char2"/>
    <w:qFormat/>
    <w:uiPriority w:val="0"/>
    <w:rPr>
      <w:rFonts w:ascii="Cambria" w:hAnsi="Cambria" w:eastAsia="宋体" w:cs="Times New Roman"/>
      <w:b/>
      <w:bCs/>
      <w:snapToGrid w:val="0"/>
      <w:kern w:val="28"/>
      <w:sz w:val="32"/>
      <w:szCs w:val="32"/>
    </w:rPr>
  </w:style>
  <w:style w:type="character" w:customStyle="1" w:styleId="756">
    <w:name w:val="标题4-dyf Char"/>
    <w:link w:val="102"/>
    <w:qFormat/>
    <w:uiPriority w:val="0"/>
    <w:rPr>
      <w:rFonts w:ascii="Cambria" w:hAnsi="Cambria"/>
      <w:b/>
      <w:bCs/>
      <w:color w:val="000000"/>
      <w:kern w:val="2"/>
      <w:sz w:val="21"/>
      <w:szCs w:val="21"/>
    </w:rPr>
  </w:style>
  <w:style w:type="character" w:customStyle="1" w:styleId="757">
    <w:name w:val="dectext1"/>
    <w:qFormat/>
    <w:uiPriority w:val="0"/>
    <w:rPr>
      <w:rFonts w:ascii="宋体" w:hAnsi="宋体" w:eastAsia="宋体"/>
      <w:color w:val="333333"/>
      <w:sz w:val="21"/>
      <w:szCs w:val="21"/>
      <w:u w:val="none"/>
    </w:rPr>
  </w:style>
  <w:style w:type="character" w:customStyle="1" w:styleId="758">
    <w:name w:val="冯 Char"/>
    <w:link w:val="103"/>
    <w:qFormat/>
    <w:uiPriority w:val="0"/>
    <w:rPr>
      <w:rFonts w:ascii="宋体" w:hAnsi="宋体"/>
      <w:color w:val="000000"/>
      <w:sz w:val="24"/>
      <w:szCs w:val="24"/>
    </w:rPr>
  </w:style>
  <w:style w:type="character" w:customStyle="1" w:styleId="759">
    <w:name w:val="Header Char"/>
    <w:qFormat/>
    <w:locked/>
    <w:uiPriority w:val="0"/>
    <w:rPr>
      <w:rFonts w:eastAsia="宋体"/>
      <w:kern w:val="2"/>
      <w:sz w:val="18"/>
      <w:szCs w:val="18"/>
      <w:lang w:val="en-US" w:eastAsia="zh-CN" w:bidi="ar-SA"/>
    </w:rPr>
  </w:style>
  <w:style w:type="character" w:customStyle="1" w:styleId="760">
    <w:name w:val="Char Char12"/>
    <w:qFormat/>
    <w:uiPriority w:val="0"/>
    <w:rPr>
      <w:rFonts w:ascii="仿宋_GB2312" w:eastAsia="仿宋_GB2312"/>
      <w:b/>
      <w:bCs/>
      <w:kern w:val="2"/>
      <w:sz w:val="24"/>
      <w:szCs w:val="24"/>
      <w:lang w:val="zh-CN" w:eastAsia="zh-CN" w:bidi="ar-SA"/>
    </w:rPr>
  </w:style>
  <w:style w:type="character" w:customStyle="1" w:styleId="761">
    <w:name w:val="题注 Char"/>
    <w:link w:val="16"/>
    <w:qFormat/>
    <w:uiPriority w:val="0"/>
    <w:rPr>
      <w:b/>
      <w:kern w:val="2"/>
      <w:sz w:val="28"/>
    </w:rPr>
  </w:style>
  <w:style w:type="character" w:customStyle="1" w:styleId="762">
    <w:name w:val="普通文字 Char3"/>
    <w:qFormat/>
    <w:uiPriority w:val="0"/>
    <w:rPr>
      <w:rFonts w:ascii="宋体" w:hAnsi="Courier New" w:eastAsia="宋体"/>
      <w:kern w:val="2"/>
      <w:sz w:val="21"/>
      <w:lang w:val="en-US" w:eastAsia="zh-CN" w:bidi="ar-SA"/>
    </w:rPr>
  </w:style>
  <w:style w:type="character" w:customStyle="1" w:styleId="763">
    <w:name w:val="正文首行缩进 Char Char Char Char Char"/>
    <w:qFormat/>
    <w:uiPriority w:val="0"/>
    <w:rPr>
      <w:rFonts w:ascii="宋体"/>
      <w:kern w:val="2"/>
      <w:sz w:val="24"/>
      <w:lang w:val="zh-CN"/>
    </w:rPr>
  </w:style>
  <w:style w:type="character" w:customStyle="1" w:styleId="764">
    <w:name w:val="PI Char"/>
    <w:qFormat/>
    <w:uiPriority w:val="0"/>
    <w:rPr>
      <w:rFonts w:ascii="宋体" w:hAnsi="宋体" w:eastAsia="宋体"/>
      <w:kern w:val="2"/>
      <w:sz w:val="24"/>
      <w:szCs w:val="24"/>
      <w:lang w:val="en-US" w:eastAsia="zh-CN" w:bidi="ar-SA"/>
    </w:rPr>
  </w:style>
  <w:style w:type="character" w:customStyle="1" w:styleId="765">
    <w:name w:val="Default Char"/>
    <w:link w:val="104"/>
    <w:qFormat/>
    <w:uiPriority w:val="0"/>
    <w:rPr>
      <w:rFonts w:ascii="仿宋_GB2312" w:eastAsia="仿宋_GB2312" w:cs="仿宋_GB2312"/>
      <w:color w:val="000000"/>
      <w:sz w:val="24"/>
      <w:szCs w:val="24"/>
      <w:lang w:val="en-US" w:eastAsia="zh-CN" w:bidi="ar-SA"/>
    </w:rPr>
  </w:style>
  <w:style w:type="character" w:customStyle="1" w:styleId="766">
    <w:name w:val="style91"/>
    <w:qFormat/>
    <w:uiPriority w:val="0"/>
    <w:rPr>
      <w:color w:val="333333"/>
    </w:rPr>
  </w:style>
  <w:style w:type="character" w:customStyle="1" w:styleId="767">
    <w:name w:val="列出段落 Char2"/>
    <w:qFormat/>
    <w:uiPriority w:val="34"/>
    <w:rPr>
      <w:rFonts w:ascii="Calibri" w:hAnsi="Calibri"/>
      <w:kern w:val="2"/>
      <w:sz w:val="28"/>
    </w:rPr>
  </w:style>
  <w:style w:type="character" w:customStyle="1" w:styleId="768">
    <w:name w:val="mdeck"/>
    <w:qFormat/>
    <w:uiPriority w:val="0"/>
    <w:rPr>
      <w:rFonts w:ascii="仿宋_GB2312" w:eastAsia="微软雅黑"/>
      <w:b/>
      <w:kern w:val="2"/>
      <w:sz w:val="32"/>
      <w:szCs w:val="32"/>
      <w:lang w:val="en-US" w:eastAsia="zh-CN" w:bidi="ar-SA"/>
    </w:rPr>
  </w:style>
  <w:style w:type="character" w:customStyle="1" w:styleId="769">
    <w:name w:val="unnamed11"/>
    <w:qFormat/>
    <w:uiPriority w:val="0"/>
    <w:rPr>
      <w:sz w:val="20"/>
      <w:szCs w:val="20"/>
    </w:rPr>
  </w:style>
  <w:style w:type="character" w:customStyle="1" w:styleId="770">
    <w:name w:val="正文文本 Char2"/>
    <w:semiHidden/>
    <w:qFormat/>
    <w:uiPriority w:val="99"/>
    <w:rPr>
      <w:rFonts w:ascii="Times New Roman" w:hAnsi="Times New Roman" w:eastAsia="宋体" w:cs="Times New Roman"/>
      <w:snapToGrid w:val="0"/>
      <w:kern w:val="0"/>
      <w:szCs w:val="24"/>
    </w:rPr>
  </w:style>
  <w:style w:type="character" w:customStyle="1" w:styleId="771">
    <w:name w:val="标书正文格式 Char"/>
    <w:qFormat/>
    <w:uiPriority w:val="0"/>
    <w:rPr>
      <w:rFonts w:eastAsia="楷体_GB2312"/>
      <w:kern w:val="2"/>
      <w:sz w:val="24"/>
      <w:szCs w:val="24"/>
      <w:lang w:bidi="ar-SA"/>
    </w:rPr>
  </w:style>
  <w:style w:type="character" w:customStyle="1" w:styleId="772">
    <w:name w:val="Char Char11"/>
    <w:qFormat/>
    <w:locked/>
    <w:uiPriority w:val="0"/>
    <w:rPr>
      <w:rFonts w:ascii="宋体" w:hAnsi="宋体" w:eastAsia="宋体"/>
      <w:b/>
      <w:kern w:val="2"/>
      <w:sz w:val="24"/>
      <w:szCs w:val="24"/>
      <w:lang w:val="en-US" w:eastAsia="zh-CN" w:bidi="ar-SA"/>
    </w:rPr>
  </w:style>
  <w:style w:type="character" w:customStyle="1" w:styleId="773">
    <w:name w:val="ca-131"/>
    <w:qFormat/>
    <w:uiPriority w:val="0"/>
    <w:rPr>
      <w:rFonts w:hint="eastAsia" w:ascii="仿宋_GB2312" w:eastAsia="仿宋_GB2312"/>
      <w:b/>
      <w:bCs/>
      <w:color w:val="000000"/>
      <w:spacing w:val="-20"/>
      <w:sz w:val="24"/>
      <w:szCs w:val="24"/>
    </w:rPr>
  </w:style>
  <w:style w:type="character" w:customStyle="1" w:styleId="774">
    <w:name w:val="tw4winMark"/>
    <w:qFormat/>
    <w:uiPriority w:val="0"/>
    <w:rPr>
      <w:rFonts w:ascii="Courier New" w:hAnsi="Courier New" w:cs="Courier New"/>
      <w:vanish/>
      <w:color w:val="800080"/>
      <w:sz w:val="24"/>
      <w:szCs w:val="24"/>
      <w:vertAlign w:val="subscript"/>
    </w:rPr>
  </w:style>
  <w:style w:type="character" w:customStyle="1" w:styleId="775">
    <w:name w:val="正文样式 Char"/>
    <w:link w:val="105"/>
    <w:qFormat/>
    <w:uiPriority w:val="0"/>
    <w:rPr>
      <w:rFonts w:ascii="Calibri" w:hAnsi="Calibri"/>
      <w:sz w:val="24"/>
      <w:szCs w:val="24"/>
    </w:rPr>
  </w:style>
  <w:style w:type="character" w:customStyle="1" w:styleId="776">
    <w:name w:val="表正文 Char3"/>
    <w:qFormat/>
    <w:uiPriority w:val="0"/>
    <w:rPr>
      <w:rFonts w:eastAsia="宋体"/>
    </w:rPr>
  </w:style>
  <w:style w:type="character" w:customStyle="1" w:styleId="777">
    <w:name w:val="H5 Char"/>
    <w:qFormat/>
    <w:uiPriority w:val="0"/>
    <w:rPr>
      <w:b/>
      <w:bCs/>
      <w:kern w:val="2"/>
      <w:sz w:val="28"/>
      <w:szCs w:val="28"/>
    </w:rPr>
  </w:style>
  <w:style w:type="character" w:customStyle="1" w:styleId="778">
    <w:name w:val="Char Char3"/>
    <w:qFormat/>
    <w:uiPriority w:val="0"/>
    <w:rPr>
      <w:rFonts w:eastAsia="宋体"/>
      <w:kern w:val="2"/>
      <w:sz w:val="21"/>
      <w:szCs w:val="24"/>
      <w:lang w:val="en-US" w:eastAsia="zh-CN" w:bidi="ar-SA"/>
    </w:rPr>
  </w:style>
  <w:style w:type="character" w:customStyle="1" w:styleId="779">
    <w:name w:val="正文 编号 Char"/>
    <w:qFormat/>
    <w:uiPriority w:val="0"/>
    <w:rPr>
      <w:rFonts w:ascii="仿宋_GB2312" w:hAnsi="仿宋_GB2312" w:eastAsia="仿宋_GB2312"/>
      <w:kern w:val="2"/>
      <w:sz w:val="24"/>
      <w:lang w:bidi="ar-SA"/>
    </w:rPr>
  </w:style>
  <w:style w:type="character" w:customStyle="1" w:styleId="780">
    <w:name w:val="question-title2"/>
    <w:qFormat/>
    <w:uiPriority w:val="6"/>
    <w:rPr>
      <w:rFonts w:ascii="Arial" w:hAnsi="Arial" w:eastAsia="黑体" w:cs="Arial"/>
      <w:snapToGrid w:val="0"/>
      <w:kern w:val="0"/>
      <w:szCs w:val="21"/>
    </w:rPr>
  </w:style>
  <w:style w:type="character" w:customStyle="1" w:styleId="781">
    <w:name w:val="gf正文1 Char Char"/>
    <w:link w:val="106"/>
    <w:qFormat/>
    <w:uiPriority w:val="0"/>
    <w:rPr>
      <w:rFonts w:ascii="宋体" w:hAnsi="宋体" w:cs="宋体"/>
      <w:kern w:val="2"/>
      <w:sz w:val="24"/>
      <w:szCs w:val="24"/>
    </w:rPr>
  </w:style>
  <w:style w:type="character" w:customStyle="1" w:styleId="782">
    <w:name w:val="Char Char15"/>
    <w:qFormat/>
    <w:uiPriority w:val="6"/>
    <w:rPr>
      <w:rFonts w:ascii="宋体" w:hAnsi="宋体"/>
      <w:kern w:val="1"/>
      <w:sz w:val="21"/>
    </w:rPr>
  </w:style>
  <w:style w:type="character" w:customStyle="1" w:styleId="783">
    <w:name w:val="正文缩进 Char3"/>
    <w:qFormat/>
    <w:uiPriority w:val="0"/>
    <w:rPr>
      <w:rFonts w:ascii="宋体" w:eastAsia="宋体"/>
      <w:snapToGrid w:val="0"/>
      <w:color w:val="000000"/>
      <w:kern w:val="28"/>
      <w:sz w:val="28"/>
      <w:lang w:val="en-US" w:eastAsia="zh-CN" w:bidi="ar-SA"/>
    </w:rPr>
  </w:style>
  <w:style w:type="character" w:customStyle="1" w:styleId="784">
    <w:name w:val="列出段落 Char1"/>
    <w:link w:val="107"/>
    <w:qFormat/>
    <w:uiPriority w:val="0"/>
    <w:rPr>
      <w:rFonts w:ascii="Calibri" w:hAnsi="Calibri"/>
      <w:sz w:val="24"/>
      <w:lang w:eastAsia="en-US"/>
    </w:rPr>
  </w:style>
  <w:style w:type="character" w:customStyle="1" w:styleId="785">
    <w:name w:val="Char Char8"/>
    <w:qFormat/>
    <w:uiPriority w:val="0"/>
    <w:rPr>
      <w:rFonts w:eastAsia="宋体"/>
      <w:b/>
      <w:sz w:val="24"/>
      <w:lang w:eastAsia="zh-CN"/>
    </w:rPr>
  </w:style>
  <w:style w:type="character" w:customStyle="1" w:styleId="786">
    <w:name w:val="Normal Indent Char Char"/>
    <w:qFormat/>
    <w:uiPriority w:val="0"/>
    <w:rPr>
      <w:rFonts w:eastAsia="宋体"/>
      <w:kern w:val="2"/>
      <w:sz w:val="21"/>
      <w:lang w:val="en-US" w:eastAsia="zh-CN" w:bidi="ar-SA"/>
    </w:rPr>
  </w:style>
  <w:style w:type="character" w:customStyle="1" w:styleId="787">
    <w:name w:val="列表段落 字符"/>
    <w:qFormat/>
    <w:uiPriority w:val="99"/>
  </w:style>
  <w:style w:type="character" w:customStyle="1" w:styleId="788">
    <w:name w:val="Ò³Ã¼ Char Char1"/>
    <w:qFormat/>
    <w:uiPriority w:val="0"/>
    <w:rPr>
      <w:rFonts w:eastAsia="宋体"/>
      <w:kern w:val="2"/>
      <w:sz w:val="18"/>
      <w:szCs w:val="18"/>
      <w:lang w:val="en-US" w:eastAsia="zh-CN" w:bidi="ar-SA"/>
    </w:rPr>
  </w:style>
  <w:style w:type="character" w:customStyle="1" w:styleId="789">
    <w:name w:val="方案正文 Char"/>
    <w:qFormat/>
    <w:uiPriority w:val="0"/>
    <w:rPr>
      <w:rFonts w:ascii="仿宋_GB2312" w:eastAsia="仿宋_GB2312"/>
      <w:b/>
      <w:color w:val="000000"/>
      <w:kern w:val="2"/>
      <w:sz w:val="24"/>
      <w:lang w:val="en-US" w:eastAsia="zh-CN" w:bidi="ar-SA"/>
    </w:rPr>
  </w:style>
  <w:style w:type="character" w:customStyle="1" w:styleId="790">
    <w:name w:val="Char Char30"/>
    <w:qFormat/>
    <w:uiPriority w:val="6"/>
    <w:rPr>
      <w:rFonts w:ascii="Arial" w:hAnsi="Arial" w:eastAsia="黑体"/>
      <w:kern w:val="1"/>
      <w:sz w:val="21"/>
      <w:szCs w:val="21"/>
    </w:rPr>
  </w:style>
  <w:style w:type="character" w:customStyle="1" w:styleId="791">
    <w:name w:val="正文文本缩进 Char3"/>
    <w:link w:val="25"/>
    <w:qFormat/>
    <w:uiPriority w:val="0"/>
    <w:rPr>
      <w:rFonts w:ascii="宋体" w:hAnsi="宋体"/>
      <w:kern w:val="2"/>
      <w:sz w:val="24"/>
      <w:szCs w:val="24"/>
    </w:rPr>
  </w:style>
  <w:style w:type="character" w:customStyle="1" w:styleId="792">
    <w:name w:val="font01"/>
    <w:qFormat/>
    <w:uiPriority w:val="0"/>
    <w:rPr>
      <w:rFonts w:hint="eastAsia" w:ascii="微软雅黑" w:hAnsi="微软雅黑" w:eastAsia="微软雅黑" w:cs="微软雅黑"/>
      <w:color w:val="000000"/>
      <w:sz w:val="20"/>
      <w:szCs w:val="20"/>
      <w:u w:val="none"/>
    </w:rPr>
  </w:style>
  <w:style w:type="character" w:customStyle="1" w:styleId="793">
    <w:name w:val="Char Char20"/>
    <w:qFormat/>
    <w:uiPriority w:val="6"/>
    <w:rPr>
      <w:kern w:val="1"/>
      <w:sz w:val="24"/>
    </w:rPr>
  </w:style>
  <w:style w:type="character" w:customStyle="1" w:styleId="794">
    <w:name w:val="tw4winExternal"/>
    <w:qFormat/>
    <w:uiPriority w:val="0"/>
    <w:rPr>
      <w:rFonts w:ascii="Courier New" w:hAnsi="Courier New" w:cs="Courier New"/>
      <w:color w:val="808080"/>
      <w:lang w:val="en-US" w:eastAsia="zh-CN"/>
    </w:rPr>
  </w:style>
  <w:style w:type="character" w:customStyle="1" w:styleId="795">
    <w:name w:val="标题 4 Char1"/>
    <w:qFormat/>
    <w:uiPriority w:val="9"/>
    <w:rPr>
      <w:rFonts w:ascii="Cambria" w:hAnsi="Cambria" w:eastAsia="宋体" w:cs="Times New Roman"/>
      <w:b/>
      <w:bCs/>
      <w:kern w:val="2"/>
      <w:sz w:val="28"/>
      <w:szCs w:val="28"/>
    </w:rPr>
  </w:style>
  <w:style w:type="character" w:customStyle="1" w:styleId="796">
    <w:name w:val="批注文字 Char2"/>
    <w:qFormat/>
    <w:uiPriority w:val="99"/>
    <w:rPr>
      <w:rFonts w:ascii="Times New Roman" w:hAnsi="Times New Roman" w:eastAsia="宋体" w:cs="Times New Roman"/>
      <w:snapToGrid w:val="0"/>
      <w:kern w:val="0"/>
      <w:szCs w:val="24"/>
    </w:rPr>
  </w:style>
  <w:style w:type="character" w:customStyle="1" w:styleId="797">
    <w:name w:val="正文文本 2 Char"/>
    <w:qFormat/>
    <w:uiPriority w:val="0"/>
    <w:rPr>
      <w:rFonts w:eastAsia="宋体"/>
      <w:kern w:val="2"/>
      <w:sz w:val="21"/>
      <w:szCs w:val="24"/>
      <w:lang w:val="en-US" w:eastAsia="zh-CN" w:bidi="ar-SA"/>
    </w:rPr>
  </w:style>
  <w:style w:type="character" w:customStyle="1" w:styleId="798">
    <w:name w:val="Ò³Ã¼ Char Char"/>
    <w:qFormat/>
    <w:uiPriority w:val="0"/>
    <w:rPr>
      <w:rFonts w:eastAsia="宋体"/>
      <w:kern w:val="2"/>
      <w:sz w:val="18"/>
      <w:lang w:val="en-US" w:eastAsia="zh-CN" w:bidi="ar-SA"/>
    </w:rPr>
  </w:style>
  <w:style w:type="character" w:customStyle="1" w:styleId="799">
    <w:name w:val="message1"/>
    <w:qFormat/>
    <w:uiPriority w:val="0"/>
    <w:rPr>
      <w:rFonts w:hint="default" w:ascii="Tahoma" w:hAnsi="Tahoma" w:cs="Tahoma"/>
      <w:sz w:val="18"/>
      <w:szCs w:val="18"/>
    </w:rPr>
  </w:style>
  <w:style w:type="character" w:customStyle="1" w:styleId="800">
    <w:name w:val="Char Char23"/>
    <w:qFormat/>
    <w:uiPriority w:val="6"/>
    <w:rPr>
      <w:color w:val="0000FF"/>
      <w:sz w:val="21"/>
    </w:rPr>
  </w:style>
  <w:style w:type="character" w:customStyle="1" w:styleId="801">
    <w:name w:val="批注框文本 字符"/>
    <w:qFormat/>
    <w:uiPriority w:val="0"/>
    <w:rPr>
      <w:rFonts w:ascii="Arial" w:hAnsi="Arial" w:eastAsia="黑体" w:cs="Arial"/>
      <w:snapToGrid w:val="0"/>
      <w:kern w:val="0"/>
      <w:sz w:val="18"/>
      <w:szCs w:val="18"/>
    </w:rPr>
  </w:style>
  <w:style w:type="character" w:customStyle="1" w:styleId="802">
    <w:name w:val="纯文本 Char2"/>
    <w:semiHidden/>
    <w:qFormat/>
    <w:uiPriority w:val="99"/>
    <w:rPr>
      <w:rFonts w:ascii="宋体" w:hAnsi="Courier New" w:eastAsia="宋体" w:cs="Courier New"/>
    </w:rPr>
  </w:style>
  <w:style w:type="character" w:customStyle="1" w:styleId="803">
    <w:name w:val="Char Char25"/>
    <w:qFormat/>
    <w:uiPriority w:val="6"/>
    <w:rPr>
      <w:rFonts w:ascii="宋体" w:hAnsi="宋体"/>
      <w:kern w:val="1"/>
      <w:sz w:val="24"/>
      <w:lang w:val="zh-CN"/>
    </w:rPr>
  </w:style>
  <w:style w:type="character" w:customStyle="1" w:styleId="804">
    <w:name w:val="Char Char411"/>
    <w:qFormat/>
    <w:uiPriority w:val="0"/>
    <w:rPr>
      <w:rFonts w:eastAsia="宋体"/>
      <w:b/>
      <w:sz w:val="24"/>
      <w:lang w:eastAsia="zh-CN" w:bidi="ar-SA"/>
    </w:rPr>
  </w:style>
  <w:style w:type="character" w:customStyle="1" w:styleId="805">
    <w:name w:val="Heading 7 Char"/>
    <w:qFormat/>
    <w:locked/>
    <w:uiPriority w:val="0"/>
    <w:rPr>
      <w:rFonts w:ascii="宋体" w:hAnsi="宋体" w:eastAsia="宋体"/>
      <w:b/>
      <w:bCs/>
      <w:kern w:val="2"/>
      <w:sz w:val="24"/>
      <w:szCs w:val="24"/>
      <w:lang w:val="en-US" w:eastAsia="zh-CN" w:bidi="ar-SA"/>
    </w:rPr>
  </w:style>
  <w:style w:type="character" w:customStyle="1" w:styleId="806">
    <w:name w:val="此正文 Char"/>
    <w:link w:val="109"/>
    <w:qFormat/>
    <w:uiPriority w:val="0"/>
    <w:rPr>
      <w:kern w:val="2"/>
      <w:sz w:val="24"/>
      <w:szCs w:val="24"/>
    </w:rPr>
  </w:style>
  <w:style w:type="character" w:customStyle="1" w:styleId="807">
    <w:name w:val="Char Char2"/>
    <w:qFormat/>
    <w:uiPriority w:val="0"/>
    <w:rPr>
      <w:rFonts w:eastAsia="宋体"/>
      <w:b/>
      <w:bCs/>
      <w:kern w:val="2"/>
      <w:sz w:val="21"/>
      <w:szCs w:val="24"/>
      <w:lang w:val="en-US" w:eastAsia="zh-CN" w:bidi="ar-SA"/>
    </w:rPr>
  </w:style>
  <w:style w:type="character" w:customStyle="1" w:styleId="808">
    <w:name w:val="Footer-Even Char1"/>
    <w:qFormat/>
    <w:uiPriority w:val="0"/>
    <w:rPr>
      <w:rFonts w:eastAsia="宋体"/>
      <w:kern w:val="2"/>
      <w:sz w:val="18"/>
      <w:szCs w:val="18"/>
      <w:lang w:val="en-US" w:eastAsia="zh-CN" w:bidi="ar-SA"/>
    </w:rPr>
  </w:style>
  <w:style w:type="character" w:customStyle="1" w:styleId="809">
    <w:name w:val="Char Char29"/>
    <w:qFormat/>
    <w:uiPriority w:val="6"/>
    <w:rPr>
      <w:rFonts w:ascii="Arial" w:hAnsi="Arial" w:eastAsia="微软雅黑"/>
      <w:b/>
      <w:kern w:val="1"/>
      <w:sz w:val="44"/>
      <w:szCs w:val="32"/>
      <w:lang w:val="en-US" w:eastAsia="zh-CN" w:bidi="ar-SA"/>
    </w:rPr>
  </w:style>
  <w:style w:type="character" w:customStyle="1" w:styleId="810">
    <w:name w:val="标题 Char2"/>
    <w:link w:val="61"/>
    <w:qFormat/>
    <w:uiPriority w:val="10"/>
    <w:rPr>
      <w:b/>
      <w:sz w:val="24"/>
    </w:rPr>
  </w:style>
  <w:style w:type="character" w:customStyle="1" w:styleId="811">
    <w:name w:val="font81"/>
    <w:qFormat/>
    <w:uiPriority w:val="0"/>
    <w:rPr>
      <w:rFonts w:ascii="微软雅黑" w:hAnsi="微软雅黑" w:eastAsia="微软雅黑" w:cs="微软雅黑"/>
      <w:color w:val="000000"/>
      <w:sz w:val="20"/>
      <w:szCs w:val="20"/>
      <w:u w:val="none"/>
    </w:rPr>
  </w:style>
  <w:style w:type="character" w:customStyle="1" w:styleId="812">
    <w:name w:val="Char Char312"/>
    <w:qFormat/>
    <w:uiPriority w:val="0"/>
    <w:rPr>
      <w:rFonts w:ascii="Times New Roman" w:hAnsi="Times New Roman" w:eastAsia="宋体" w:cs="Times New Roman"/>
      <w:b/>
      <w:kern w:val="2"/>
      <w:sz w:val="32"/>
      <w:szCs w:val="24"/>
      <w:lang w:val="en-US" w:eastAsia="zh-CN" w:bidi="ar-SA"/>
    </w:rPr>
  </w:style>
  <w:style w:type="character" w:customStyle="1" w:styleId="813">
    <w:name w:val="t21"/>
    <w:qFormat/>
    <w:uiPriority w:val="0"/>
    <w:rPr>
      <w:rFonts w:ascii="仿宋_GB2312" w:eastAsia="微软雅黑"/>
      <w:b/>
      <w:kern w:val="2"/>
      <w:sz w:val="23"/>
      <w:szCs w:val="23"/>
      <w:lang w:val="en-US" w:eastAsia="zh-CN" w:bidi="ar-SA"/>
    </w:rPr>
  </w:style>
  <w:style w:type="character" w:customStyle="1" w:styleId="814">
    <w:name w:val="样式8 Char"/>
    <w:qFormat/>
    <w:uiPriority w:val="0"/>
    <w:rPr>
      <w:rFonts w:ascii="仿宋_GB2312" w:hAnsi="宋体" w:eastAsia="仿宋_GB2312"/>
      <w:b/>
      <w:bCs/>
      <w:kern w:val="2"/>
      <w:sz w:val="24"/>
      <w:szCs w:val="24"/>
    </w:rPr>
  </w:style>
  <w:style w:type="character" w:customStyle="1" w:styleId="815">
    <w:name w:val="表格 Char Char"/>
    <w:qFormat/>
    <w:uiPriority w:val="0"/>
    <w:rPr>
      <w:rFonts w:ascii="宋体" w:hAnsi="宋体" w:eastAsia="宋体"/>
      <w:lang w:bidi="ar-SA"/>
    </w:rPr>
  </w:style>
  <w:style w:type="character" w:customStyle="1" w:styleId="816">
    <w:name w:val="正文文本 字符1"/>
    <w:qFormat/>
    <w:uiPriority w:val="0"/>
    <w:rPr>
      <w:rFonts w:ascii="Calibri" w:hAnsi="Calibri" w:eastAsia="黑体" w:cs="Arial"/>
      <w:snapToGrid w:val="0"/>
      <w:kern w:val="2"/>
      <w:sz w:val="28"/>
      <w:szCs w:val="21"/>
    </w:rPr>
  </w:style>
  <w:style w:type="character" w:customStyle="1" w:styleId="817">
    <w:name w:val="标题 5 Char"/>
    <w:link w:val="6"/>
    <w:qFormat/>
    <w:uiPriority w:val="9"/>
    <w:rPr>
      <w:b/>
      <w:bCs/>
      <w:kern w:val="2"/>
      <w:sz w:val="28"/>
      <w:szCs w:val="28"/>
    </w:rPr>
  </w:style>
  <w:style w:type="character" w:customStyle="1" w:styleId="818">
    <w:name w:val="标题 6 Char1"/>
    <w:qFormat/>
    <w:uiPriority w:val="0"/>
    <w:rPr>
      <w:rFonts w:ascii="Arial" w:hAnsi="Arial" w:eastAsia="黑体" w:cs="Times New Roman"/>
      <w:b/>
      <w:sz w:val="24"/>
      <w:szCs w:val="20"/>
      <w:lang w:bidi="ar-SA"/>
    </w:rPr>
  </w:style>
  <w:style w:type="character" w:customStyle="1" w:styleId="819">
    <w:name w:val="带编号样式 Char"/>
    <w:qFormat/>
    <w:uiPriority w:val="0"/>
    <w:rPr>
      <w:rFonts w:ascii="仿宋_GB2312" w:eastAsia="仿宋_GB2312"/>
      <w:color w:val="000000"/>
      <w:sz w:val="24"/>
      <w:lang w:bidi="ar-SA"/>
    </w:rPr>
  </w:style>
  <w:style w:type="character" w:customStyle="1" w:styleId="820">
    <w:name w:val="unnamed31"/>
    <w:qFormat/>
    <w:uiPriority w:val="0"/>
    <w:rPr>
      <w:rFonts w:ascii="Tahoma" w:hAnsi="Tahoma" w:eastAsia="宋体"/>
      <w:b/>
      <w:kern w:val="2"/>
      <w:sz w:val="24"/>
      <w:szCs w:val="32"/>
      <w:u w:val="none"/>
      <w:lang w:val="en-US" w:eastAsia="zh-CN" w:bidi="ar-SA"/>
    </w:rPr>
  </w:style>
  <w:style w:type="character" w:customStyle="1" w:styleId="821">
    <w:name w:val="正文首行缩进 Char Char Char Char Char Char1"/>
    <w:qFormat/>
    <w:uiPriority w:val="0"/>
    <w:rPr>
      <w:rFonts w:ascii="宋体" w:eastAsia="宋体"/>
      <w:kern w:val="2"/>
      <w:sz w:val="24"/>
      <w:szCs w:val="24"/>
      <w:lang w:val="zh-CN" w:bidi="ar-SA"/>
    </w:rPr>
  </w:style>
  <w:style w:type="character" w:customStyle="1" w:styleId="822">
    <w:name w:val="称呼 Char"/>
    <w:link w:val="20"/>
    <w:qFormat/>
    <w:uiPriority w:val="0"/>
    <w:rPr>
      <w:rFonts w:ascii="仿宋_GB2312" w:eastAsia="仿宋_GB2312"/>
      <w:kern w:val="2"/>
      <w:sz w:val="28"/>
    </w:rPr>
  </w:style>
  <w:style w:type="character" w:customStyle="1" w:styleId="823">
    <w:name w:val="文本正文 Char Char"/>
    <w:qFormat/>
    <w:locked/>
    <w:uiPriority w:val="0"/>
    <w:rPr>
      <w:sz w:val="24"/>
      <w:lang w:bidi="ar-SA"/>
    </w:rPr>
  </w:style>
  <w:style w:type="character" w:customStyle="1" w:styleId="824">
    <w:name w:val="正文缩进 字符"/>
    <w:qFormat/>
    <w:uiPriority w:val="0"/>
    <w:rPr>
      <w:rFonts w:ascii="宋体" w:eastAsia="宋体"/>
      <w:snapToGrid w:val="0"/>
      <w:color w:val="000000"/>
      <w:kern w:val="28"/>
      <w:sz w:val="28"/>
      <w:lang w:val="en-US" w:eastAsia="zh-CN" w:bidi="ar-SA"/>
    </w:rPr>
  </w:style>
  <w:style w:type="character" w:customStyle="1" w:styleId="825">
    <w:name w:val="HTML 预设格式 Char"/>
    <w:link w:val="59"/>
    <w:qFormat/>
    <w:uiPriority w:val="0"/>
    <w:rPr>
      <w:rFonts w:ascii="黑体" w:hAnsi="Courier New" w:eastAsia="黑体"/>
    </w:rPr>
  </w:style>
  <w:style w:type="character" w:customStyle="1" w:styleId="826">
    <w:name w:val="正文文本 2 Char1"/>
    <w:link w:val="58"/>
    <w:qFormat/>
    <w:uiPriority w:val="0"/>
    <w:rPr>
      <w:kern w:val="2"/>
      <w:sz w:val="21"/>
      <w:szCs w:val="24"/>
    </w:rPr>
  </w:style>
  <w:style w:type="character" w:customStyle="1" w:styleId="827">
    <w:name w:val="样式 样式 标题 4h4H4Fab-4T5Ref Heading 1rh1Heading sqlsect 1.2.3.... +... Char"/>
    <w:link w:val="110"/>
    <w:qFormat/>
    <w:uiPriority w:val="0"/>
    <w:rPr>
      <w:rFonts w:ascii="微软雅黑" w:hAnsi="微软雅黑" w:eastAsia="微软雅黑"/>
      <w:b/>
      <w:bCs/>
      <w:kern w:val="2"/>
      <w:sz w:val="24"/>
      <w:szCs w:val="28"/>
    </w:rPr>
  </w:style>
  <w:style w:type="character" w:customStyle="1" w:styleId="828">
    <w:name w:val="正文非缩进 Char"/>
    <w:qFormat/>
    <w:uiPriority w:val="0"/>
    <w:rPr>
      <w:rFonts w:ascii="宋体" w:eastAsia="宋体"/>
      <w:snapToGrid w:val="0"/>
      <w:color w:val="000000"/>
      <w:kern w:val="28"/>
      <w:sz w:val="28"/>
      <w:lang w:val="en-US" w:eastAsia="zh-CN" w:bidi="ar-SA"/>
    </w:rPr>
  </w:style>
  <w:style w:type="character" w:customStyle="1" w:styleId="829">
    <w:name w:val="标题 7 Char"/>
    <w:link w:val="8"/>
    <w:qFormat/>
    <w:uiPriority w:val="0"/>
    <w:rPr>
      <w:b/>
      <w:bCs/>
      <w:kern w:val="2"/>
      <w:sz w:val="24"/>
      <w:szCs w:val="24"/>
    </w:rPr>
  </w:style>
  <w:style w:type="character" w:customStyle="1" w:styleId="830">
    <w:name w:val="正文文本缩进 2 Char"/>
    <w:link w:val="38"/>
    <w:qFormat/>
    <w:uiPriority w:val="0"/>
    <w:rPr>
      <w:rFonts w:ascii="宋体"/>
      <w:sz w:val="28"/>
    </w:rPr>
  </w:style>
  <w:style w:type="character" w:customStyle="1" w:styleId="831">
    <w:name w:val="Char Char5"/>
    <w:qFormat/>
    <w:uiPriority w:val="0"/>
    <w:rPr>
      <w:rFonts w:ascii="宋体" w:hAnsi="Courier New" w:eastAsia="宋体"/>
      <w:kern w:val="2"/>
      <w:sz w:val="21"/>
      <w:lang w:val="en-US" w:eastAsia="zh-CN"/>
    </w:rPr>
  </w:style>
  <w:style w:type="character" w:customStyle="1" w:styleId="832">
    <w:name w:val="脚注文本 Char"/>
    <w:link w:val="52"/>
    <w:qFormat/>
    <w:uiPriority w:val="0"/>
    <w:rPr>
      <w:color w:val="0000FF"/>
      <w:sz w:val="21"/>
    </w:rPr>
  </w:style>
  <w:style w:type="character" w:customStyle="1" w:styleId="833">
    <w:name w:val="称呼 Char1"/>
    <w:qFormat/>
    <w:uiPriority w:val="0"/>
    <w:rPr>
      <w:rFonts w:ascii="Times New Roman" w:hAnsi="Times New Roman" w:eastAsia="宋体" w:cs="Times New Roman"/>
      <w:szCs w:val="24"/>
    </w:rPr>
  </w:style>
  <w:style w:type="character" w:customStyle="1" w:styleId="834">
    <w:name w:val="正文1 Char"/>
    <w:qFormat/>
    <w:uiPriority w:val="0"/>
    <w:rPr>
      <w:rFonts w:ascii="宋体" w:eastAsia="宋体"/>
      <w:snapToGrid w:val="0"/>
      <w:color w:val="000000"/>
      <w:kern w:val="28"/>
      <w:sz w:val="28"/>
      <w:lang w:val="en-US" w:eastAsia="zh-CN" w:bidi="ar-SA"/>
    </w:rPr>
  </w:style>
  <w:style w:type="character" w:customStyle="1" w:styleId="835">
    <w:name w:val="正文缩进 Char1"/>
    <w:qFormat/>
    <w:uiPriority w:val="0"/>
    <w:rPr>
      <w:rFonts w:ascii="宋体" w:eastAsia="宋体"/>
      <w:snapToGrid w:val="0"/>
      <w:color w:val="000000"/>
      <w:kern w:val="28"/>
      <w:sz w:val="28"/>
      <w:lang w:val="en-US" w:eastAsia="zh-CN" w:bidi="ar-SA"/>
    </w:rPr>
  </w:style>
  <w:style w:type="character" w:customStyle="1" w:styleId="836">
    <w:name w:val="font21"/>
    <w:qFormat/>
    <w:uiPriority w:val="0"/>
    <w:rPr>
      <w:rFonts w:hint="eastAsia" w:ascii="宋体" w:hAnsi="宋体" w:eastAsia="宋体"/>
      <w:kern w:val="2"/>
      <w:sz w:val="28"/>
      <w:szCs w:val="28"/>
      <w:lang w:val="en-US" w:eastAsia="zh-CN" w:bidi="ar-SA"/>
    </w:rPr>
  </w:style>
  <w:style w:type="character" w:customStyle="1" w:styleId="837">
    <w:name w:val="Char Char26"/>
    <w:qFormat/>
    <w:uiPriority w:val="6"/>
    <w:rPr>
      <w:kern w:val="1"/>
      <w:sz w:val="21"/>
      <w:szCs w:val="24"/>
    </w:rPr>
  </w:style>
  <w:style w:type="character" w:customStyle="1" w:styleId="838">
    <w:name w:val="Item List Char"/>
    <w:link w:val="112"/>
    <w:qFormat/>
    <w:uiPriority w:val="0"/>
    <w:rPr>
      <w:rFonts w:ascii="Arial"/>
      <w:bCs/>
      <w:sz w:val="21"/>
      <w:szCs w:val="21"/>
      <w:lang w:val="en-US" w:eastAsia="zh-CN" w:bidi="ar-SA"/>
    </w:rPr>
  </w:style>
  <w:style w:type="character" w:customStyle="1" w:styleId="839">
    <w:name w:val="批注框文本 Char1"/>
    <w:qFormat/>
    <w:uiPriority w:val="0"/>
    <w:rPr>
      <w:rFonts w:ascii="Times New Roman" w:hAnsi="Times New Roman" w:eastAsia="宋体" w:cs="Times New Roman"/>
      <w:sz w:val="18"/>
      <w:szCs w:val="18"/>
    </w:rPr>
  </w:style>
  <w:style w:type="character" w:customStyle="1" w:styleId="840">
    <w:name w:val="纯文本 Char1"/>
    <w:link w:val="113"/>
    <w:qFormat/>
    <w:uiPriority w:val="0"/>
    <w:rPr>
      <w:rFonts w:ascii="宋体" w:hAnsi="Courier New"/>
    </w:rPr>
  </w:style>
  <w:style w:type="character" w:customStyle="1" w:styleId="841">
    <w:name w:val="正文首行缩进 Char"/>
    <w:link w:val="24"/>
    <w:qFormat/>
    <w:uiPriority w:val="0"/>
    <w:rPr>
      <w:rFonts w:ascii="宋体"/>
      <w:kern w:val="2"/>
      <w:sz w:val="24"/>
      <w:lang w:val="zh-CN"/>
    </w:rPr>
  </w:style>
  <w:style w:type="character" w:customStyle="1" w:styleId="842">
    <w:name w:val="h3 Char"/>
    <w:qFormat/>
    <w:uiPriority w:val="0"/>
    <w:rPr>
      <w:rFonts w:eastAsia="宋体"/>
      <w:b/>
      <w:kern w:val="2"/>
      <w:sz w:val="32"/>
      <w:lang w:val="en-US" w:eastAsia="zh-CN" w:bidi="ar-SA"/>
    </w:rPr>
  </w:style>
  <w:style w:type="character" w:customStyle="1" w:styleId="843">
    <w:name w:val="dandyren_title1"/>
    <w:qFormat/>
    <w:uiPriority w:val="0"/>
    <w:rPr>
      <w:b/>
      <w:bCs/>
      <w:color w:val="FF6633"/>
      <w:sz w:val="18"/>
      <w:szCs w:val="18"/>
    </w:rPr>
  </w:style>
  <w:style w:type="character" w:customStyle="1" w:styleId="844">
    <w:name w:val="Char Char31"/>
    <w:qFormat/>
    <w:uiPriority w:val="6"/>
    <w:rPr>
      <w:rFonts w:ascii="Arial" w:hAnsi="Arial" w:eastAsia="黑体"/>
      <w:kern w:val="1"/>
      <w:sz w:val="24"/>
      <w:szCs w:val="24"/>
    </w:rPr>
  </w:style>
  <w:style w:type="character" w:customStyle="1" w:styleId="845">
    <w:name w:val="h Char1"/>
    <w:qFormat/>
    <w:uiPriority w:val="0"/>
    <w:rPr>
      <w:sz w:val="18"/>
      <w:szCs w:val="18"/>
    </w:rPr>
  </w:style>
  <w:style w:type="character" w:customStyle="1" w:styleId="846">
    <w:name w:val="solutionfonts"/>
    <w:qFormat/>
    <w:uiPriority w:val="0"/>
  </w:style>
  <w:style w:type="character" w:customStyle="1" w:styleId="847">
    <w:name w:val="标题 4 Char2"/>
    <w:link w:val="5"/>
    <w:qFormat/>
    <w:uiPriority w:val="9"/>
    <w:rPr>
      <w:rFonts w:ascii="Arial" w:hAnsi="Arial" w:eastAsia="黑体"/>
      <w:b/>
      <w:bCs/>
      <w:kern w:val="2"/>
      <w:sz w:val="28"/>
      <w:szCs w:val="28"/>
      <w:lang w:val="zh-CN"/>
    </w:rPr>
  </w:style>
  <w:style w:type="character" w:customStyle="1" w:styleId="848">
    <w:name w:val="首行缩进 Char"/>
    <w:qFormat/>
    <w:uiPriority w:val="0"/>
    <w:rPr>
      <w:rFonts w:ascii="宋体" w:eastAsia="宋体"/>
      <w:kern w:val="2"/>
      <w:sz w:val="24"/>
      <w:lang w:val="en-US" w:eastAsia="zh-CN" w:bidi="ar-SA"/>
    </w:rPr>
  </w:style>
  <w:style w:type="character" w:customStyle="1" w:styleId="849">
    <w:name w:val="Char Char52"/>
    <w:qFormat/>
    <w:uiPriority w:val="0"/>
    <w:rPr>
      <w:rFonts w:ascii="宋体" w:hAnsi="Courier New" w:eastAsia="宋体"/>
      <w:kern w:val="2"/>
      <w:sz w:val="21"/>
      <w:lang w:val="en-US" w:eastAsia="zh-CN"/>
    </w:rPr>
  </w:style>
  <w:style w:type="character" w:customStyle="1" w:styleId="850">
    <w:name w:val="正文文本 3 Char"/>
    <w:link w:val="21"/>
    <w:qFormat/>
    <w:uiPriority w:val="0"/>
    <w:rPr>
      <w:kern w:val="2"/>
      <w:sz w:val="21"/>
    </w:rPr>
  </w:style>
  <w:style w:type="character" w:customStyle="1" w:styleId="851">
    <w:name w:val="font31"/>
    <w:qFormat/>
    <w:uiPriority w:val="0"/>
    <w:rPr>
      <w:rFonts w:hint="eastAsia" w:ascii="仿宋" w:hAnsi="仿宋" w:eastAsia="仿宋" w:cs="仿宋"/>
      <w:color w:val="000000"/>
      <w:sz w:val="20"/>
      <w:szCs w:val="20"/>
      <w:u w:val="none"/>
    </w:rPr>
  </w:style>
  <w:style w:type="character" w:customStyle="1" w:styleId="852">
    <w:name w:val="正文说明 Char"/>
    <w:link w:val="114"/>
    <w:qFormat/>
    <w:uiPriority w:val="0"/>
    <w:rPr>
      <w:sz w:val="24"/>
      <w:szCs w:val="24"/>
    </w:rPr>
  </w:style>
  <w:style w:type="character" w:customStyle="1" w:styleId="853">
    <w:name w:val="脚注文本 Char1"/>
    <w:qFormat/>
    <w:uiPriority w:val="0"/>
    <w:rPr>
      <w:rFonts w:ascii="Times New Roman" w:hAnsi="Times New Roman" w:eastAsia="宋体" w:cs="Times New Roman"/>
      <w:sz w:val="18"/>
      <w:szCs w:val="18"/>
    </w:rPr>
  </w:style>
  <w:style w:type="character" w:customStyle="1" w:styleId="854">
    <w:name w:val="Char Char1211"/>
    <w:qFormat/>
    <w:uiPriority w:val="0"/>
    <w:rPr>
      <w:rFonts w:ascii="仿宋_GB2312" w:eastAsia="仿宋_GB2312"/>
      <w:b/>
      <w:bCs/>
      <w:kern w:val="2"/>
      <w:sz w:val="24"/>
      <w:szCs w:val="24"/>
      <w:lang w:val="zh-CN" w:eastAsia="zh-CN" w:bidi="ar-SA"/>
    </w:rPr>
  </w:style>
  <w:style w:type="character" w:customStyle="1" w:styleId="855">
    <w:name w:val="标题 Char"/>
    <w:qFormat/>
    <w:uiPriority w:val="0"/>
    <w:rPr>
      <w:rFonts w:eastAsia="宋体"/>
      <w:b/>
      <w:sz w:val="24"/>
      <w:lang w:eastAsia="zh-CN" w:bidi="ar-SA"/>
    </w:rPr>
  </w:style>
  <w:style w:type="character" w:customStyle="1" w:styleId="856">
    <w:name w:val="Char Char35"/>
    <w:qFormat/>
    <w:uiPriority w:val="6"/>
    <w:rPr>
      <w:rFonts w:ascii="Arial" w:hAnsi="Arial" w:eastAsia="黑体"/>
      <w:b/>
      <w:kern w:val="1"/>
      <w:sz w:val="28"/>
      <w:szCs w:val="28"/>
      <w:lang w:val="zh-CN"/>
    </w:rPr>
  </w:style>
  <w:style w:type="character" w:customStyle="1" w:styleId="857">
    <w:name w:val="纯文本 Char Char Char"/>
    <w:qFormat/>
    <w:uiPriority w:val="0"/>
    <w:rPr>
      <w:rFonts w:ascii="宋体" w:hAnsi="Courier New" w:eastAsia="宋体"/>
      <w:kern w:val="2"/>
      <w:sz w:val="21"/>
      <w:lang w:val="en-US" w:eastAsia="zh-CN" w:bidi="ar-SA"/>
    </w:rPr>
  </w:style>
  <w:style w:type="character" w:customStyle="1" w:styleId="858">
    <w:name w:val="Table Text Char"/>
    <w:link w:val="115"/>
    <w:qFormat/>
    <w:uiPriority w:val="0"/>
    <w:rPr>
      <w:sz w:val="24"/>
      <w:szCs w:val="24"/>
    </w:rPr>
  </w:style>
  <w:style w:type="character" w:customStyle="1" w:styleId="859">
    <w:name w:val="正文1 Char1"/>
    <w:qFormat/>
    <w:uiPriority w:val="0"/>
    <w:rPr>
      <w:rFonts w:ascii="仿宋_GB2312" w:hAnsi="Courier New" w:eastAsia="仿宋_GB2312"/>
      <w:kern w:val="28"/>
      <w:sz w:val="24"/>
      <w:szCs w:val="24"/>
      <w:lang w:val="en-US" w:eastAsia="zh-CN"/>
    </w:rPr>
  </w:style>
  <w:style w:type="character" w:customStyle="1" w:styleId="860">
    <w:name w:val="页脚 Char1"/>
    <w:qFormat/>
    <w:uiPriority w:val="0"/>
    <w:rPr>
      <w:rFonts w:eastAsia="宋体"/>
      <w:kern w:val="2"/>
      <w:sz w:val="18"/>
      <w:szCs w:val="18"/>
      <w:lang w:val="en-US" w:eastAsia="zh-CN" w:bidi="ar-SA"/>
    </w:rPr>
  </w:style>
  <w:style w:type="character" w:customStyle="1" w:styleId="861">
    <w:name w:val="Bold"/>
    <w:qFormat/>
    <w:uiPriority w:val="0"/>
    <w:rPr>
      <w:rFonts w:ascii="Arial" w:hAnsi="Arial" w:eastAsia="黑体" w:cs="Times New Roman"/>
      <w:b/>
      <w:kern w:val="2"/>
      <w:sz w:val="32"/>
      <w:szCs w:val="32"/>
      <w:lang w:val="en-US" w:eastAsia="zh-CN" w:bidi="ar-SA"/>
    </w:rPr>
  </w:style>
  <w:style w:type="character" w:customStyle="1" w:styleId="862">
    <w:name w:val="批注文字 Char1"/>
    <w:link w:val="19"/>
    <w:qFormat/>
    <w:uiPriority w:val="99"/>
    <w:rPr>
      <w:kern w:val="2"/>
      <w:sz w:val="21"/>
      <w:szCs w:val="24"/>
    </w:rPr>
  </w:style>
  <w:style w:type="character" w:customStyle="1" w:styleId="863">
    <w:name w:val="签名 Char"/>
    <w:link w:val="44"/>
    <w:qFormat/>
    <w:uiPriority w:val="0"/>
    <w:rPr>
      <w:rFonts w:eastAsia="仿宋_GB2312"/>
      <w:sz w:val="24"/>
    </w:rPr>
  </w:style>
  <w:style w:type="character" w:customStyle="1" w:styleId="864">
    <w:name w:val="hui3"/>
    <w:qFormat/>
    <w:uiPriority w:val="0"/>
    <w:rPr>
      <w:color w:val="333333"/>
    </w:rPr>
  </w:style>
  <w:style w:type="character" w:customStyle="1" w:styleId="865">
    <w:name w:val="Char Char17"/>
    <w:qFormat/>
    <w:uiPriority w:val="6"/>
    <w:rPr>
      <w:rFonts w:eastAsia="仿宋_GB2312"/>
      <w:sz w:val="24"/>
    </w:rPr>
  </w:style>
  <w:style w:type="character" w:customStyle="1" w:styleId="866">
    <w:name w:val="标题 4 字符"/>
    <w:qFormat/>
    <w:uiPriority w:val="9"/>
    <w:rPr>
      <w:rFonts w:ascii="等线 Light" w:hAnsi="等线 Light" w:eastAsia="等线 Light" w:cs="Times New Roman"/>
      <w:b/>
      <w:bCs/>
      <w:snapToGrid w:val="0"/>
      <w:kern w:val="0"/>
      <w:sz w:val="28"/>
      <w:szCs w:val="28"/>
    </w:rPr>
  </w:style>
  <w:style w:type="character" w:customStyle="1" w:styleId="867">
    <w:name w:val="Char Char37"/>
    <w:qFormat/>
    <w:uiPriority w:val="6"/>
    <w:rPr>
      <w:b/>
      <w:kern w:val="1"/>
      <w:sz w:val="44"/>
      <w:szCs w:val="44"/>
    </w:rPr>
  </w:style>
  <w:style w:type="character" w:customStyle="1" w:styleId="868">
    <w:name w:val="列出段落 Char"/>
    <w:qFormat/>
    <w:uiPriority w:val="0"/>
    <w:rPr>
      <w:rFonts w:eastAsia="楷体_GB2312" w:cs="Lucida Sans"/>
      <w:kern w:val="2"/>
      <w:sz w:val="24"/>
      <w:szCs w:val="24"/>
      <w:lang w:val="en-US" w:eastAsia="zh-CN" w:bidi="ar-SA"/>
    </w:rPr>
  </w:style>
  <w:style w:type="character" w:customStyle="1" w:styleId="869">
    <w:name w:val="正文文本缩进 3 Char1"/>
    <w:semiHidden/>
    <w:qFormat/>
    <w:uiPriority w:val="99"/>
    <w:rPr>
      <w:rFonts w:ascii="Times New Roman" w:hAnsi="Times New Roman" w:eastAsia="宋体" w:cs="Times New Roman"/>
      <w:sz w:val="16"/>
      <w:szCs w:val="16"/>
    </w:rPr>
  </w:style>
  <w:style w:type="character" w:customStyle="1" w:styleId="870">
    <w:name w:val="公文正文 Char Char"/>
    <w:link w:val="86"/>
    <w:qFormat/>
    <w:uiPriority w:val="0"/>
    <w:rPr>
      <w:rFonts w:ascii="仿宋_GB2312" w:eastAsia="仿宋_GB2312"/>
      <w:kern w:val="2"/>
      <w:sz w:val="24"/>
      <w:szCs w:val="24"/>
    </w:rPr>
  </w:style>
  <w:style w:type="character" w:customStyle="1" w:styleId="871">
    <w:name w:val="Table Text Char1"/>
    <w:qFormat/>
    <w:uiPriority w:val="0"/>
    <w:rPr>
      <w:rFonts w:eastAsia="宋体"/>
      <w:sz w:val="24"/>
      <w:szCs w:val="24"/>
      <w:lang w:val="en-US" w:eastAsia="zh-CN" w:bidi="ar-SA"/>
    </w:rPr>
  </w:style>
  <w:style w:type="character" w:customStyle="1" w:styleId="872">
    <w:name w:val="标题 1 Char Char"/>
    <w:qFormat/>
    <w:uiPriority w:val="0"/>
    <w:rPr>
      <w:rFonts w:hint="eastAsia" w:ascii="宋体" w:hAnsi="宋体" w:eastAsia="宋体"/>
      <w:b/>
      <w:spacing w:val="-2"/>
      <w:sz w:val="24"/>
      <w:lang w:val="en-US" w:eastAsia="zh-CN" w:bidi="ar-SA"/>
    </w:rPr>
  </w:style>
  <w:style w:type="character" w:customStyle="1" w:styleId="873">
    <w:name w:val="正文（缩进2汉字） Char"/>
    <w:link w:val="116"/>
    <w:qFormat/>
    <w:uiPriority w:val="0"/>
    <w:rPr>
      <w:rFonts w:ascii="宋体"/>
    </w:rPr>
  </w:style>
  <w:style w:type="character" w:customStyle="1" w:styleId="874">
    <w:name w:val="标题 8 Char"/>
    <w:link w:val="9"/>
    <w:qFormat/>
    <w:uiPriority w:val="0"/>
    <w:rPr>
      <w:rFonts w:ascii="Arial" w:hAnsi="Arial" w:eastAsia="黑体"/>
      <w:kern w:val="2"/>
      <w:sz w:val="24"/>
      <w:szCs w:val="24"/>
    </w:rPr>
  </w:style>
  <w:style w:type="character" w:customStyle="1" w:styleId="875">
    <w:name w:val="标书表格字体格式 Char"/>
    <w:qFormat/>
    <w:uiPriority w:val="0"/>
    <w:rPr>
      <w:kern w:val="2"/>
      <w:sz w:val="21"/>
      <w:szCs w:val="24"/>
      <w:lang w:bidi="ar-SA"/>
    </w:rPr>
  </w:style>
  <w:style w:type="character" w:customStyle="1" w:styleId="876">
    <w:name w:val="tw4winError"/>
    <w:qFormat/>
    <w:uiPriority w:val="0"/>
    <w:rPr>
      <w:rFonts w:ascii="Courier New" w:hAnsi="Courier New" w:cs="Courier New"/>
      <w:color w:val="00FF00"/>
      <w:sz w:val="40"/>
      <w:szCs w:val="40"/>
    </w:rPr>
  </w:style>
  <w:style w:type="character" w:customStyle="1" w:styleId="877">
    <w:name w:val="Body Text(ch) Char Char"/>
    <w:qFormat/>
    <w:uiPriority w:val="0"/>
    <w:rPr>
      <w:rFonts w:ascii="宋体"/>
      <w:kern w:val="2"/>
      <w:sz w:val="24"/>
      <w:szCs w:val="21"/>
      <w:lang w:val="zh-CN"/>
    </w:rPr>
  </w:style>
  <w:style w:type="character" w:customStyle="1" w:styleId="878">
    <w:name w:val="正文首行缩进两字 Char"/>
    <w:qFormat/>
    <w:uiPriority w:val="0"/>
    <w:rPr>
      <w:sz w:val="24"/>
      <w:szCs w:val="24"/>
      <w:lang w:val="en-US" w:eastAsia="zh-CN" w:bidi="ar-SA"/>
    </w:rPr>
  </w:style>
  <w:style w:type="character" w:customStyle="1" w:styleId="879">
    <w:name w:val="正文文本 Char"/>
    <w:qFormat/>
    <w:uiPriority w:val="0"/>
    <w:rPr>
      <w:rFonts w:eastAsia="宋体"/>
      <w:kern w:val="2"/>
      <w:sz w:val="24"/>
      <w:szCs w:val="24"/>
      <w:lang w:val="en-US" w:eastAsia="zh-CN" w:bidi="ar-SA"/>
    </w:rPr>
  </w:style>
  <w:style w:type="character" w:customStyle="1" w:styleId="880">
    <w:name w:val="文档结构图 字符1"/>
    <w:qFormat/>
    <w:uiPriority w:val="0"/>
    <w:rPr>
      <w:rFonts w:ascii="宋体" w:hAnsi="Calibri" w:eastAsia="黑体" w:cs="Arial"/>
      <w:snapToGrid w:val="0"/>
      <w:kern w:val="2"/>
      <w:sz w:val="18"/>
      <w:szCs w:val="18"/>
    </w:rPr>
  </w:style>
  <w:style w:type="character" w:customStyle="1" w:styleId="881">
    <w:name w:val="content"/>
    <w:qFormat/>
    <w:uiPriority w:val="0"/>
  </w:style>
  <w:style w:type="character" w:customStyle="1" w:styleId="882">
    <w:name w:val="tw4winPopup"/>
    <w:qFormat/>
    <w:uiPriority w:val="0"/>
    <w:rPr>
      <w:rFonts w:ascii="Courier New" w:hAnsi="Courier New" w:cs="Courier New"/>
      <w:color w:val="008000"/>
      <w:lang w:val="en-US" w:eastAsia="zh-CN"/>
    </w:rPr>
  </w:style>
  <w:style w:type="character" w:customStyle="1" w:styleId="883">
    <w:name w:val="param-name"/>
    <w:qFormat/>
    <w:uiPriority w:val="99"/>
    <w:rPr>
      <w:rFonts w:ascii="Arial" w:hAnsi="Arial" w:eastAsia="黑体" w:cs="Arial"/>
      <w:snapToGrid w:val="0"/>
      <w:kern w:val="0"/>
      <w:szCs w:val="21"/>
    </w:rPr>
  </w:style>
  <w:style w:type="character" w:customStyle="1" w:styleId="884">
    <w:name w:val="标准正文格式 Char"/>
    <w:qFormat/>
    <w:uiPriority w:val="0"/>
    <w:rPr>
      <w:rFonts w:ascii="宋体" w:eastAsia="仿宋_GB2312" w:cs="宋体"/>
      <w:color w:val="000000"/>
      <w:sz w:val="24"/>
      <w:lang w:val="en-US" w:eastAsia="zh-CN" w:bidi="ar-SA"/>
    </w:rPr>
  </w:style>
  <w:style w:type="character" w:customStyle="1" w:styleId="885">
    <w:name w:val="Char Char212"/>
    <w:qFormat/>
    <w:uiPriority w:val="0"/>
    <w:rPr>
      <w:rFonts w:eastAsia="宋体"/>
      <w:b/>
      <w:bCs/>
      <w:kern w:val="2"/>
      <w:sz w:val="21"/>
      <w:szCs w:val="24"/>
      <w:lang w:val="en-US" w:eastAsia="zh-CN" w:bidi="ar-SA"/>
    </w:rPr>
  </w:style>
  <w:style w:type="character" w:customStyle="1" w:styleId="886">
    <w:name w:val="文档结构图 Char"/>
    <w:qFormat/>
    <w:uiPriority w:val="0"/>
    <w:rPr>
      <w:rFonts w:eastAsia="宋体"/>
      <w:kern w:val="2"/>
      <w:sz w:val="21"/>
      <w:szCs w:val="24"/>
      <w:lang w:val="en-US" w:eastAsia="zh-CN" w:bidi="ar-SA"/>
    </w:rPr>
  </w:style>
  <w:style w:type="character" w:customStyle="1" w:styleId="887">
    <w:name w:val="zbggmain style9"/>
    <w:qFormat/>
    <w:uiPriority w:val="0"/>
  </w:style>
  <w:style w:type="character" w:customStyle="1" w:styleId="888">
    <w:name w:val="Char Char16"/>
    <w:qFormat/>
    <w:uiPriority w:val="6"/>
    <w:rPr>
      <w:kern w:val="1"/>
      <w:sz w:val="18"/>
      <w:szCs w:val="18"/>
    </w:rPr>
  </w:style>
  <w:style w:type="character" w:customStyle="1" w:styleId="889">
    <w:name w:val="font51"/>
    <w:qFormat/>
    <w:uiPriority w:val="0"/>
    <w:rPr>
      <w:rFonts w:hint="eastAsia" w:ascii="仿宋" w:hAnsi="仿宋" w:eastAsia="仿宋" w:cs="仿宋"/>
      <w:color w:val="000000"/>
      <w:sz w:val="20"/>
      <w:szCs w:val="20"/>
      <w:u w:val="none"/>
    </w:rPr>
  </w:style>
  <w:style w:type="character" w:customStyle="1" w:styleId="890">
    <w:name w:val="Char Char82"/>
    <w:qFormat/>
    <w:uiPriority w:val="0"/>
    <w:rPr>
      <w:rFonts w:eastAsia="宋体"/>
      <w:b/>
      <w:sz w:val="24"/>
      <w:lang w:eastAsia="zh-CN"/>
    </w:rPr>
  </w:style>
  <w:style w:type="character" w:customStyle="1" w:styleId="891">
    <w:name w:val="正文文本缩进 3 Char"/>
    <w:link w:val="55"/>
    <w:qFormat/>
    <w:uiPriority w:val="0"/>
    <w:rPr>
      <w:kern w:val="2"/>
      <w:sz w:val="24"/>
    </w:rPr>
  </w:style>
  <w:style w:type="character" w:customStyle="1" w:styleId="892">
    <w:name w:val="日期 Char1"/>
    <w:semiHidden/>
    <w:qFormat/>
    <w:uiPriority w:val="99"/>
    <w:rPr>
      <w:rFonts w:ascii="Times New Roman" w:hAnsi="Times New Roman" w:eastAsia="宋体" w:cs="Times New Roman"/>
      <w:szCs w:val="24"/>
    </w:rPr>
  </w:style>
  <w:style w:type="character" w:customStyle="1" w:styleId="893">
    <w:name w:val="页眉 字符"/>
    <w:qFormat/>
    <w:uiPriority w:val="99"/>
    <w:rPr>
      <w:kern w:val="2"/>
      <w:sz w:val="18"/>
      <w:szCs w:val="18"/>
    </w:rPr>
  </w:style>
  <w:style w:type="character" w:customStyle="1" w:styleId="894">
    <w:name w:val="Char Char33"/>
    <w:qFormat/>
    <w:uiPriority w:val="6"/>
    <w:rPr>
      <w:rFonts w:ascii="Arial" w:hAnsi="Arial" w:eastAsia="黑体"/>
      <w:b/>
      <w:kern w:val="1"/>
      <w:sz w:val="24"/>
      <w:szCs w:val="24"/>
    </w:rPr>
  </w:style>
  <w:style w:type="character" w:customStyle="1" w:styleId="895">
    <w:name w:val="b11_01b Char"/>
    <w:link w:val="117"/>
    <w:qFormat/>
    <w:uiPriority w:val="0"/>
    <w:rPr>
      <w:rFonts w:ascii="Verdana" w:hAnsi="Verdana"/>
      <w:b/>
      <w:bCs/>
      <w:color w:val="4A82CA"/>
      <w:sz w:val="17"/>
      <w:szCs w:val="17"/>
    </w:rPr>
  </w:style>
  <w:style w:type="character" w:customStyle="1" w:styleId="896">
    <w:name w:val="Char Char121"/>
    <w:qFormat/>
    <w:uiPriority w:val="6"/>
    <w:rPr>
      <w:rFonts w:ascii="仿宋_GB2312" w:eastAsia="仿宋_GB2312"/>
      <w:b/>
      <w:bCs/>
      <w:kern w:val="2"/>
      <w:sz w:val="24"/>
      <w:szCs w:val="24"/>
      <w:lang w:val="zh-CN" w:eastAsia="zh-CN" w:bidi="ar-SA"/>
    </w:rPr>
  </w:style>
  <w:style w:type="character" w:customStyle="1" w:styleId="897">
    <w:name w:val="Footer-Even Char"/>
    <w:qFormat/>
    <w:uiPriority w:val="0"/>
    <w:rPr>
      <w:rFonts w:eastAsia="宋体"/>
      <w:kern w:val="2"/>
      <w:sz w:val="18"/>
      <w:lang w:val="en-US" w:eastAsia="zh-CN" w:bidi="ar-SA"/>
    </w:rPr>
  </w:style>
  <w:style w:type="character" w:customStyle="1" w:styleId="898">
    <w:name w:val="页脚 Char2"/>
    <w:link w:val="41"/>
    <w:qFormat/>
    <w:locked/>
    <w:uiPriority w:val="99"/>
    <w:rPr>
      <w:kern w:val="2"/>
      <w:sz w:val="18"/>
      <w:szCs w:val="18"/>
    </w:rPr>
  </w:style>
  <w:style w:type="character" w:customStyle="1" w:styleId="899">
    <w:name w:val="Char Char36"/>
    <w:qFormat/>
    <w:uiPriority w:val="6"/>
    <w:rPr>
      <w:rFonts w:ascii="仿宋_GB2312" w:hAnsi="仿宋_GB2312" w:eastAsia="仿宋_GB2312" w:cs="Arial"/>
      <w:b/>
      <w:kern w:val="1"/>
      <w:sz w:val="32"/>
      <w:szCs w:val="32"/>
      <w:lang w:val="zh-CN" w:eastAsia="zh-CN" w:bidi="ar-SA"/>
    </w:rPr>
  </w:style>
  <w:style w:type="character" w:customStyle="1" w:styleId="900">
    <w:name w:val="Char Char61"/>
    <w:qFormat/>
    <w:uiPriority w:val="6"/>
    <w:rPr>
      <w:rFonts w:eastAsia="宋体"/>
      <w:kern w:val="2"/>
      <w:sz w:val="21"/>
      <w:szCs w:val="24"/>
      <w:lang w:val="en-US" w:eastAsia="zh-CN" w:bidi="ar-SA"/>
    </w:rPr>
  </w:style>
  <w:style w:type="character" w:customStyle="1" w:styleId="901">
    <w:name w:val="正文文字缩进 2 Char Char"/>
    <w:qFormat/>
    <w:uiPriority w:val="0"/>
    <w:rPr>
      <w:rFonts w:ascii="宋体"/>
      <w:sz w:val="28"/>
    </w:rPr>
  </w:style>
  <w:style w:type="character" w:customStyle="1" w:styleId="902">
    <w:name w:val="f141"/>
    <w:qFormat/>
    <w:uiPriority w:val="0"/>
    <w:rPr>
      <w:rFonts w:ascii="Tahoma" w:hAnsi="Tahoma" w:eastAsia="宋体"/>
      <w:b/>
      <w:kern w:val="2"/>
      <w:sz w:val="21"/>
      <w:szCs w:val="21"/>
      <w:lang w:val="en-US" w:eastAsia="zh-CN" w:bidi="ar-SA"/>
    </w:rPr>
  </w:style>
  <w:style w:type="character" w:customStyle="1" w:styleId="903">
    <w:name w:val="段落 Char Char"/>
    <w:link w:val="118"/>
    <w:qFormat/>
    <w:uiPriority w:val="0"/>
    <w:rPr>
      <w:rFonts w:ascii="宋体" w:hAnsi="宋体"/>
      <w:sz w:val="24"/>
    </w:rPr>
  </w:style>
  <w:style w:type="character" w:customStyle="1" w:styleId="904">
    <w:name w:val="标题 3 Char2"/>
    <w:qFormat/>
    <w:uiPriority w:val="0"/>
    <w:rPr>
      <w:rFonts w:eastAsia="宋体"/>
      <w:b/>
      <w:bCs/>
      <w:kern w:val="2"/>
      <w:sz w:val="32"/>
      <w:szCs w:val="32"/>
      <w:lang w:val="en-US" w:eastAsia="zh-CN" w:bidi="ar-SA"/>
    </w:rPr>
  </w:style>
  <w:style w:type="character" w:customStyle="1" w:styleId="905">
    <w:name w:val="apple-converted-space"/>
    <w:qFormat/>
    <w:uiPriority w:val="0"/>
  </w:style>
  <w:style w:type="character" w:customStyle="1" w:styleId="906">
    <w:name w:val="页眉 Char2"/>
    <w:link w:val="42"/>
    <w:qFormat/>
    <w:uiPriority w:val="99"/>
    <w:rPr>
      <w:kern w:val="2"/>
      <w:sz w:val="18"/>
      <w:szCs w:val="18"/>
    </w:rPr>
  </w:style>
  <w:style w:type="character" w:customStyle="1" w:styleId="907">
    <w:name w:val="Char Char9"/>
    <w:qFormat/>
    <w:uiPriority w:val="0"/>
    <w:rPr>
      <w:rFonts w:eastAsia="宋体"/>
      <w:kern w:val="2"/>
      <w:sz w:val="18"/>
      <w:szCs w:val="18"/>
      <w:lang w:val="en-US" w:eastAsia="zh-CN" w:bidi="ar-SA"/>
    </w:rPr>
  </w:style>
  <w:style w:type="character" w:customStyle="1" w:styleId="908">
    <w:name w:val="Char Char41"/>
    <w:qFormat/>
    <w:uiPriority w:val="0"/>
    <w:rPr>
      <w:rFonts w:eastAsia="宋体"/>
      <w:b/>
      <w:sz w:val="24"/>
      <w:lang w:eastAsia="zh-CN" w:bidi="ar-SA"/>
    </w:rPr>
  </w:style>
  <w:style w:type="character" w:customStyle="1" w:styleId="909">
    <w:name w:val="large1"/>
    <w:qFormat/>
    <w:uiPriority w:val="0"/>
    <w:rPr>
      <w:rFonts w:hint="eastAsia" w:ascii="宋体" w:hAnsi="宋体" w:eastAsia="宋体"/>
      <w:sz w:val="21"/>
      <w:szCs w:val="21"/>
    </w:rPr>
  </w:style>
  <w:style w:type="character" w:customStyle="1" w:styleId="910">
    <w:name w:val="正文段 Char"/>
    <w:link w:val="119"/>
    <w:qFormat/>
    <w:uiPriority w:val="0"/>
    <w:rPr>
      <w:sz w:val="24"/>
    </w:rPr>
  </w:style>
  <w:style w:type="character" w:customStyle="1" w:styleId="911">
    <w:name w:val="Char Char13"/>
    <w:qFormat/>
    <w:uiPriority w:val="6"/>
    <w:rPr>
      <w:rFonts w:ascii="宋体" w:hAnsi="宋体"/>
      <w:kern w:val="1"/>
      <w:sz w:val="21"/>
      <w:szCs w:val="24"/>
    </w:rPr>
  </w:style>
  <w:style w:type="character" w:customStyle="1" w:styleId="91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3">
    <w:name w:val="冯广丽 Char"/>
    <w:link w:val="120"/>
    <w:qFormat/>
    <w:uiPriority w:val="0"/>
    <w:rPr>
      <w:rFonts w:ascii="宋体" w:hAnsi="宋体"/>
      <w:kern w:val="2"/>
      <w:sz w:val="24"/>
      <w:szCs w:val="22"/>
    </w:rPr>
  </w:style>
  <w:style w:type="character" w:customStyle="1" w:styleId="914">
    <w:name w:val="批注文字 字符"/>
    <w:qFormat/>
    <w:uiPriority w:val="0"/>
    <w:rPr>
      <w:rFonts w:ascii="Arial" w:hAnsi="Arial" w:eastAsia="黑体" w:cs="Arial"/>
      <w:snapToGrid w:val="0"/>
      <w:kern w:val="0"/>
      <w:szCs w:val="21"/>
    </w:rPr>
  </w:style>
  <w:style w:type="character" w:customStyle="1" w:styleId="915">
    <w:name w:val="Char Char161"/>
    <w:qFormat/>
    <w:uiPriority w:val="0"/>
    <w:rPr>
      <w:rFonts w:eastAsia="宋体"/>
      <w:b/>
      <w:kern w:val="2"/>
      <w:sz w:val="32"/>
      <w:lang w:val="en-US" w:eastAsia="zh-CN"/>
    </w:rPr>
  </w:style>
  <w:style w:type="character" w:customStyle="1" w:styleId="916">
    <w:name w:val="javascript"/>
    <w:qFormat/>
    <w:uiPriority w:val="0"/>
  </w:style>
  <w:style w:type="character" w:customStyle="1" w:styleId="917">
    <w:name w:val="图名 Char"/>
    <w:qFormat/>
    <w:uiPriority w:val="0"/>
    <w:rPr>
      <w:rFonts w:ascii="Arial" w:hAnsi="Arial" w:eastAsia="黑体"/>
      <w:kern w:val="2"/>
      <w:sz w:val="24"/>
      <w:szCs w:val="24"/>
      <w:lang w:val="en-US" w:eastAsia="zh-CN" w:bidi="ar-SA"/>
    </w:rPr>
  </w:style>
  <w:style w:type="character" w:customStyle="1" w:styleId="918">
    <w:name w:val="Used by Word for text of Help footnotes Char Char"/>
    <w:qFormat/>
    <w:uiPriority w:val="0"/>
    <w:rPr>
      <w:rFonts w:ascii="Times New Roman" w:hAnsi="Times New Roman" w:eastAsia="宋体" w:cs="Times New Roman"/>
      <w:sz w:val="20"/>
      <w:szCs w:val="20"/>
    </w:rPr>
  </w:style>
  <w:style w:type="character" w:customStyle="1" w:styleId="919">
    <w:name w:val="编号，小四 Char"/>
    <w:link w:val="121"/>
    <w:qFormat/>
    <w:uiPriority w:val="0"/>
    <w:rPr>
      <w:rFonts w:ascii="Arial" w:hAnsi="Arial"/>
      <w:sz w:val="24"/>
    </w:rPr>
  </w:style>
  <w:style w:type="character" w:customStyle="1" w:styleId="920">
    <w:name w:val="Font Style82"/>
    <w:qFormat/>
    <w:uiPriority w:val="99"/>
    <w:rPr>
      <w:rFonts w:ascii="宋体" w:eastAsia="宋体" w:cs="宋体"/>
      <w:color w:val="000000"/>
      <w:sz w:val="14"/>
      <w:szCs w:val="14"/>
    </w:rPr>
  </w:style>
  <w:style w:type="character" w:customStyle="1" w:styleId="921">
    <w:name w:val="标题 2 Char Char"/>
    <w:qFormat/>
    <w:uiPriority w:val="0"/>
    <w:rPr>
      <w:rFonts w:ascii="楷体_GB2312" w:hAnsi="Arial" w:eastAsia="楷体_GB2312"/>
      <w:b/>
      <w:bCs/>
      <w:kern w:val="2"/>
      <w:sz w:val="24"/>
      <w:szCs w:val="32"/>
      <w:lang w:val="en-US" w:eastAsia="zh-CN" w:bidi="ar-SA"/>
    </w:rPr>
  </w:style>
  <w:style w:type="character" w:customStyle="1" w:styleId="922">
    <w:name w:val="未用 Char"/>
    <w:qFormat/>
    <w:uiPriority w:val="0"/>
    <w:rPr>
      <w:rFonts w:ascii="Arial" w:hAnsi="Arial" w:eastAsia="黑体"/>
      <w:kern w:val="2"/>
      <w:sz w:val="21"/>
      <w:szCs w:val="21"/>
      <w:lang w:val="en-US" w:eastAsia="zh-CN" w:bidi="ar-SA"/>
    </w:rPr>
  </w:style>
  <w:style w:type="character" w:customStyle="1" w:styleId="923">
    <w:name w:val="myp1111"/>
    <w:qFormat/>
    <w:uiPriority w:val="0"/>
    <w:rPr>
      <w:rFonts w:hint="default" w:ascii="ˎ̥" w:hAnsi="ˎ̥"/>
      <w:color w:val="000000"/>
      <w:sz w:val="20"/>
      <w:szCs w:val="20"/>
      <w:u w:val="none"/>
    </w:rPr>
  </w:style>
  <w:style w:type="character" w:customStyle="1" w:styleId="924">
    <w:name w:val="样式 标题 4h4H4Fab-4T5Ref Heading 1rh1Heading sqlsect 1.2.3.... Char"/>
    <w:link w:val="111"/>
    <w:qFormat/>
    <w:uiPriority w:val="0"/>
    <w:rPr>
      <w:rFonts w:ascii="微软雅黑" w:hAnsi="微软雅黑" w:eastAsia="微软雅黑"/>
      <w:b/>
      <w:bCs/>
      <w:kern w:val="2"/>
      <w:sz w:val="24"/>
      <w:szCs w:val="28"/>
    </w:rPr>
  </w:style>
  <w:style w:type="character" w:customStyle="1" w:styleId="925">
    <w:name w:val="h Char Char"/>
    <w:qFormat/>
    <w:uiPriority w:val="0"/>
    <w:rPr>
      <w:rFonts w:eastAsia="宋体"/>
      <w:kern w:val="2"/>
      <w:sz w:val="18"/>
      <w:lang w:val="en-US" w:eastAsia="zh-CN" w:bidi="ar-SA"/>
    </w:rPr>
  </w:style>
  <w:style w:type="character" w:customStyle="1" w:styleId="926">
    <w:name w:val="仿宋正文 Char"/>
    <w:link w:val="122"/>
    <w:qFormat/>
    <w:uiPriority w:val="0"/>
    <w:rPr>
      <w:rFonts w:ascii="仿宋_GB2312" w:eastAsia="仿宋_GB2312"/>
      <w:kern w:val="2"/>
      <w:sz w:val="24"/>
      <w:lang w:val="en-US" w:eastAsia="zh-CN" w:bidi="ar-SA"/>
    </w:rPr>
  </w:style>
  <w:style w:type="character" w:customStyle="1" w:styleId="927">
    <w:name w:val="正文首行缩进 Char Char Char Char Char Char"/>
    <w:qFormat/>
    <w:uiPriority w:val="0"/>
    <w:rPr>
      <w:rFonts w:ascii="宋体" w:eastAsia="宋体"/>
      <w:kern w:val="2"/>
      <w:sz w:val="24"/>
      <w:lang w:val="zh-CN" w:bidi="ar-SA"/>
    </w:rPr>
  </w:style>
  <w:style w:type="character" w:customStyle="1" w:styleId="928">
    <w:name w:val="样式 宋体"/>
    <w:qFormat/>
    <w:uiPriority w:val="0"/>
    <w:rPr>
      <w:rFonts w:ascii="宋体" w:hAnsi="宋体"/>
      <w:sz w:val="24"/>
    </w:rPr>
  </w:style>
  <w:style w:type="character" w:customStyle="1" w:styleId="929">
    <w:name w:val="tw4winJump"/>
    <w:qFormat/>
    <w:uiPriority w:val="0"/>
    <w:rPr>
      <w:rFonts w:ascii="Courier New" w:hAnsi="Courier New" w:cs="Courier New"/>
      <w:color w:val="008080"/>
      <w:lang w:val="en-US" w:eastAsia="zh-CN"/>
    </w:rPr>
  </w:style>
  <w:style w:type="character" w:customStyle="1" w:styleId="930">
    <w:name w:val="标题 1 字符"/>
    <w:qFormat/>
    <w:uiPriority w:val="9"/>
    <w:rPr>
      <w:rFonts w:ascii="Arial" w:hAnsi="Arial" w:eastAsia="黑体" w:cs="Arial"/>
      <w:b/>
      <w:bCs/>
      <w:snapToGrid w:val="0"/>
      <w:kern w:val="44"/>
      <w:sz w:val="44"/>
      <w:szCs w:val="44"/>
    </w:rPr>
  </w:style>
  <w:style w:type="character" w:customStyle="1" w:styleId="931">
    <w:name w:val="style36"/>
    <w:basedOn w:val="70"/>
    <w:qFormat/>
    <w:uiPriority w:val="0"/>
    <w:rPr>
      <w:rFonts w:ascii="Arial" w:hAnsi="Arial" w:eastAsia="黑体" w:cs="Arial"/>
      <w:snapToGrid w:val="0"/>
      <w:kern w:val="0"/>
      <w:szCs w:val="21"/>
    </w:rPr>
  </w:style>
  <w:style w:type="character" w:customStyle="1" w:styleId="932">
    <w:name w:val="pt9"/>
    <w:qFormat/>
    <w:uiPriority w:val="0"/>
    <w:rPr>
      <w:rFonts w:ascii="仿宋_GB2312" w:eastAsia="微软雅黑"/>
      <w:b/>
      <w:kern w:val="2"/>
      <w:sz w:val="32"/>
      <w:szCs w:val="32"/>
      <w:lang w:val="en-US" w:eastAsia="zh-CN" w:bidi="ar-SA"/>
    </w:rPr>
  </w:style>
  <w:style w:type="character" w:customStyle="1" w:styleId="933">
    <w:name w:val="DO_NOT_TRANSLATE"/>
    <w:qFormat/>
    <w:uiPriority w:val="0"/>
    <w:rPr>
      <w:rFonts w:ascii="Courier New" w:hAnsi="Courier New" w:cs="Courier New"/>
      <w:color w:val="800000"/>
      <w:lang w:val="en-US" w:eastAsia="zh-CN"/>
    </w:rPr>
  </w:style>
  <w:style w:type="character" w:customStyle="1" w:styleId="934">
    <w:name w:val="标书1 Char1"/>
    <w:qFormat/>
    <w:uiPriority w:val="0"/>
    <w:rPr>
      <w:rFonts w:eastAsia="宋体"/>
      <w:b/>
      <w:bCs/>
      <w:kern w:val="44"/>
      <w:sz w:val="44"/>
      <w:szCs w:val="44"/>
      <w:lang w:val="en-US" w:eastAsia="zh-CN" w:bidi="ar-SA"/>
    </w:rPr>
  </w:style>
  <w:style w:type="character" w:customStyle="1" w:styleId="935">
    <w:name w:val="页脚 字符"/>
    <w:qFormat/>
    <w:uiPriority w:val="99"/>
    <w:rPr>
      <w:kern w:val="2"/>
      <w:sz w:val="18"/>
      <w:szCs w:val="18"/>
    </w:rPr>
  </w:style>
  <w:style w:type="character" w:customStyle="1" w:styleId="936">
    <w:name w:val="正文2 Char"/>
    <w:qFormat/>
    <w:uiPriority w:val="0"/>
    <w:rPr>
      <w:rFonts w:eastAsia="宋体"/>
      <w:kern w:val="2"/>
      <w:sz w:val="24"/>
      <w:lang w:val="en-US" w:eastAsia="zh-CN" w:bidi="ar-SA"/>
    </w:rPr>
  </w:style>
  <w:style w:type="character" w:customStyle="1" w:styleId="937">
    <w:name w:val="Char Char21"/>
    <w:qFormat/>
    <w:uiPriority w:val="6"/>
    <w:rPr>
      <w:rFonts w:ascii="宋体" w:hAnsi="宋体"/>
      <w:kern w:val="1"/>
      <w:sz w:val="24"/>
      <w:szCs w:val="21"/>
      <w:lang w:val="zh-CN"/>
    </w:rPr>
  </w:style>
  <w:style w:type="character" w:customStyle="1" w:styleId="938">
    <w:name w:val="样式 正文缩进 + 首行缩进:  2 字符 Char Char"/>
    <w:link w:val="123"/>
    <w:qFormat/>
    <w:uiPriority w:val="0"/>
    <w:rPr>
      <w:rFonts w:cs="宋体"/>
      <w:kern w:val="2"/>
      <w:sz w:val="24"/>
    </w:rPr>
  </w:style>
  <w:style w:type="character" w:customStyle="1" w:styleId="93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0">
    <w:name w:val="gray6"/>
    <w:basedOn w:val="70"/>
    <w:qFormat/>
    <w:uiPriority w:val="0"/>
    <w:rPr>
      <w:rFonts w:ascii="Arial" w:hAnsi="Arial" w:eastAsia="黑体" w:cs="Arial"/>
      <w:snapToGrid w:val="0"/>
      <w:kern w:val="0"/>
      <w:szCs w:val="21"/>
    </w:rPr>
  </w:style>
  <w:style w:type="character" w:customStyle="1" w:styleId="941">
    <w:name w:val="hui"/>
    <w:basedOn w:val="70"/>
    <w:qFormat/>
    <w:uiPriority w:val="0"/>
    <w:rPr>
      <w:rFonts w:ascii="Arial" w:hAnsi="Arial" w:eastAsia="黑体" w:cs="Arial"/>
      <w:snapToGrid w:val="0"/>
      <w:kern w:val="0"/>
      <w:szCs w:val="21"/>
    </w:rPr>
  </w:style>
  <w:style w:type="character" w:customStyle="1" w:styleId="942">
    <w:name w:val="哈哈正文 Char Char"/>
    <w:qFormat/>
    <w:uiPriority w:val="0"/>
    <w:rPr>
      <w:rFonts w:ascii="宋体" w:hAnsi="宋体" w:eastAsia="宋体" w:cs="宋体"/>
      <w:kern w:val="2"/>
      <w:sz w:val="24"/>
      <w:lang w:val="en-US" w:eastAsia="zh-CN" w:bidi="ar-SA"/>
    </w:rPr>
  </w:style>
  <w:style w:type="character" w:customStyle="1" w:styleId="943">
    <w:name w:val="交叉引用"/>
    <w:qFormat/>
    <w:uiPriority w:val="1"/>
    <w:rPr>
      <w:rFonts w:ascii="Arial" w:hAnsi="Arial" w:eastAsia="黑体"/>
      <w:snapToGrid w:val="0"/>
      <w:color w:val="0000FF"/>
      <w:kern w:val="0"/>
      <w:sz w:val="20"/>
      <w:szCs w:val="21"/>
      <w:u w:val="single"/>
      <w:lang w:val="en-US" w:eastAsia="zh-CN"/>
    </w:rPr>
  </w:style>
  <w:style w:type="character" w:customStyle="1" w:styleId="944">
    <w:name w:val="正文缩进 字符1"/>
    <w:qFormat/>
    <w:uiPriority w:val="0"/>
    <w:rPr>
      <w:rFonts w:ascii="宋体" w:eastAsia="宋体"/>
      <w:snapToGrid w:val="0"/>
      <w:color w:val="000000"/>
      <w:kern w:val="28"/>
      <w:sz w:val="28"/>
      <w:lang w:val="en-US" w:eastAsia="zh-CN" w:bidi="ar-SA"/>
    </w:rPr>
  </w:style>
  <w:style w:type="character" w:customStyle="1" w:styleId="945">
    <w:name w:val="页脚 字符1"/>
    <w:qFormat/>
    <w:locked/>
    <w:uiPriority w:val="99"/>
    <w:rPr>
      <w:kern w:val="2"/>
      <w:sz w:val="18"/>
      <w:szCs w:val="18"/>
    </w:rPr>
  </w:style>
  <w:style w:type="character" w:customStyle="1" w:styleId="946">
    <w:name w:val="页眉 字符1"/>
    <w:qFormat/>
    <w:uiPriority w:val="99"/>
    <w:rPr>
      <w:kern w:val="2"/>
      <w:sz w:val="18"/>
      <w:szCs w:val="18"/>
    </w:rPr>
  </w:style>
  <w:style w:type="character" w:customStyle="1" w:styleId="947">
    <w:name w:val="尾注文本 Char"/>
    <w:link w:val="39"/>
    <w:qFormat/>
    <w:uiPriority w:val="0"/>
    <w:rPr>
      <w:kern w:val="2"/>
      <w:sz w:val="21"/>
      <w:szCs w:val="24"/>
      <w:lang w:val="zh-CN"/>
    </w:rPr>
  </w:style>
  <w:style w:type="character" w:customStyle="1" w:styleId="948">
    <w:name w:val="无间隔 Char"/>
    <w:link w:val="173"/>
    <w:qFormat/>
    <w:uiPriority w:val="99"/>
    <w:rPr>
      <w:kern w:val="2"/>
      <w:sz w:val="21"/>
      <w:szCs w:val="22"/>
    </w:rPr>
  </w:style>
  <w:style w:type="character" w:customStyle="1" w:styleId="949">
    <w:name w:val="标准文本 Char Char"/>
    <w:link w:val="610"/>
    <w:qFormat/>
    <w:uiPriority w:val="0"/>
    <w:rPr>
      <w:rFonts w:cs="宋体"/>
      <w:kern w:val="2"/>
      <w:sz w:val="24"/>
    </w:rPr>
  </w:style>
  <w:style w:type="character" w:customStyle="1" w:styleId="950">
    <w:name w:val="Char Char213"/>
    <w:qFormat/>
    <w:uiPriority w:val="0"/>
    <w:rPr>
      <w:rFonts w:eastAsia="Century Gothic"/>
      <w:b/>
      <w:bCs/>
      <w:kern w:val="44"/>
      <w:sz w:val="32"/>
      <w:szCs w:val="44"/>
      <w:lang w:val="en-US" w:eastAsia="zh-CN" w:bidi="ar-SA"/>
    </w:rPr>
  </w:style>
  <w:style w:type="character" w:customStyle="1" w:styleId="951">
    <w:name w:val="apple-style-span"/>
    <w:qFormat/>
    <w:uiPriority w:val="0"/>
    <w:rPr>
      <w:rFonts w:ascii="Arial" w:hAnsi="Arial" w:eastAsia="黑体" w:cs="Arial"/>
      <w:snapToGrid w:val="0"/>
      <w:kern w:val="0"/>
      <w:szCs w:val="21"/>
    </w:rPr>
  </w:style>
  <w:style w:type="character" w:customStyle="1" w:styleId="952">
    <w:name w:val="15"/>
    <w:qFormat/>
    <w:uiPriority w:val="0"/>
    <w:rPr>
      <w:rFonts w:hint="default" w:ascii="Calibri" w:hAnsi="Calibri"/>
      <w:color w:val="0000FF"/>
      <w:u w:val="single"/>
    </w:rPr>
  </w:style>
  <w:style w:type="character" w:customStyle="1" w:styleId="953">
    <w:name w:val="16"/>
    <w:qFormat/>
    <w:uiPriority w:val="0"/>
    <w:rPr>
      <w:rFonts w:hint="eastAsia" w:ascii="宋体" w:hAnsi="宋体" w:eastAsia="宋体"/>
      <w:color w:val="000000"/>
      <w:sz w:val="20"/>
      <w:szCs w:val="20"/>
    </w:rPr>
  </w:style>
  <w:style w:type="character" w:customStyle="1" w:styleId="954">
    <w:name w:val="edui-unclickable"/>
    <w:qFormat/>
    <w:uiPriority w:val="0"/>
    <w:rPr>
      <w:color w:val="808080"/>
    </w:rPr>
  </w:style>
  <w:style w:type="character" w:customStyle="1" w:styleId="955">
    <w:name w:val="tpc_content1"/>
    <w:qFormat/>
    <w:uiPriority w:val="0"/>
    <w:rPr>
      <w:sz w:val="20"/>
      <w:szCs w:val="20"/>
    </w:rPr>
  </w:style>
  <w:style w:type="character" w:customStyle="1" w:styleId="956">
    <w:name w:val="正文文本缩进 字符"/>
    <w:qFormat/>
    <w:uiPriority w:val="0"/>
    <w:rPr>
      <w:rFonts w:ascii="Century Gothic" w:hAnsi="Century Gothic" w:eastAsia="Century Gothic"/>
      <w:kern w:val="2"/>
      <w:sz w:val="24"/>
      <w:lang w:val="en-US" w:eastAsia="zh-CN" w:bidi="ar-SA"/>
    </w:rPr>
  </w:style>
  <w:style w:type="character" w:customStyle="1" w:styleId="957">
    <w:name w:val="正文文本 2 字符"/>
    <w:qFormat/>
    <w:uiPriority w:val="0"/>
    <w:rPr>
      <w:rFonts w:ascii="Arial" w:hAnsi="Arial" w:eastAsia="宋体"/>
      <w:kern w:val="2"/>
      <w:sz w:val="24"/>
      <w:szCs w:val="24"/>
      <w:lang w:val="en-US" w:eastAsia="zh-CN" w:bidi="ar-SA"/>
    </w:rPr>
  </w:style>
  <w:style w:type="character" w:customStyle="1" w:styleId="958">
    <w:name w:val="edui-clickable2"/>
    <w:qFormat/>
    <w:uiPriority w:val="0"/>
    <w:rPr>
      <w:color w:val="0000FF"/>
      <w:u w:val="single"/>
    </w:rPr>
  </w:style>
  <w:style w:type="character" w:customStyle="1" w:styleId="959">
    <w:name w:val="style1"/>
    <w:qFormat/>
    <w:uiPriority w:val="0"/>
    <w:rPr>
      <w:rFonts w:ascii="Arial" w:hAnsi="Arial" w:eastAsia="黑体" w:cs="Arial"/>
      <w:snapToGrid w:val="0"/>
      <w:kern w:val="0"/>
      <w:szCs w:val="21"/>
    </w:rPr>
  </w:style>
  <w:style w:type="character" w:customStyle="1" w:styleId="960">
    <w:name w:val="zbggtop11 style5"/>
    <w:qFormat/>
    <w:uiPriority w:val="0"/>
    <w:rPr>
      <w:rFonts w:ascii="Arial" w:hAnsi="Arial" w:eastAsia="黑体" w:cs="Arial"/>
      <w:snapToGrid w:val="0"/>
      <w:kern w:val="0"/>
      <w:szCs w:val="21"/>
    </w:rPr>
  </w:style>
  <w:style w:type="character" w:customStyle="1" w:styleId="96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2">
    <w:name w:val="bulletintext1"/>
    <w:qFormat/>
    <w:uiPriority w:val="0"/>
    <w:rPr>
      <w:color w:val="000000"/>
      <w:sz w:val="18"/>
    </w:rPr>
  </w:style>
  <w:style w:type="character" w:customStyle="1" w:styleId="963">
    <w:name w:val="ksfind_class_select1"/>
    <w:basedOn w:val="70"/>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table" w:customStyle="1" w:styleId="966">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100</Pages>
  <Words>45073</Words>
  <Characters>47562</Characters>
  <Lines>274</Lines>
  <Paragraphs>77</Paragraphs>
  <TotalTime>32</TotalTime>
  <ScaleCrop>false</ScaleCrop>
  <LinksUpToDate>false</LinksUpToDate>
  <CharactersWithSpaces>53499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zhou~</cp:lastModifiedBy>
  <cp:lastPrinted>2023-05-17T02:00:00Z</cp:lastPrinted>
  <dcterms:modified xsi:type="dcterms:W3CDTF">2024-06-14T06:57:33Z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DA7FF7C2111A4D35936C3CD532D7CE58_13</vt:lpwstr>
  </property>
</Properties>
</file>