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A331C">
      <w:pPr>
        <w:adjustRightInd/>
        <w:spacing w:line="360" w:lineRule="auto"/>
        <w:jc w:val="center"/>
        <w:rPr>
          <w:rFonts w:ascii="宋体" w:hAnsi="宋体" w:eastAsia="宋体" w:cs="仿宋_GB2312"/>
          <w:b/>
          <w:sz w:val="44"/>
          <w:szCs w:val="44"/>
          <w:highlight w:val="none"/>
        </w:rPr>
      </w:pPr>
    </w:p>
    <w:p w14:paraId="7407958A">
      <w:pPr>
        <w:adjustRightInd/>
        <w:spacing w:line="360" w:lineRule="auto"/>
        <w:jc w:val="center"/>
        <w:rPr>
          <w:rFonts w:hint="eastAsia" w:ascii="宋体" w:hAnsi="宋体" w:cs="仿宋_GB2312"/>
          <w:b/>
          <w:bCs/>
          <w:w w:val="90"/>
          <w:sz w:val="48"/>
          <w:szCs w:val="48"/>
          <w:highlight w:val="none"/>
          <w:lang w:val="zh-CN" w:eastAsia="zh-CN"/>
        </w:rPr>
      </w:pPr>
      <w:r>
        <w:rPr>
          <w:rFonts w:hint="eastAsia" w:ascii="宋体" w:hAnsi="宋体" w:cs="仿宋_GB2312"/>
          <w:b/>
          <w:bCs/>
          <w:w w:val="90"/>
          <w:sz w:val="48"/>
          <w:szCs w:val="48"/>
          <w:highlight w:val="none"/>
          <w:lang w:val="zh-CN" w:eastAsia="zh-CN"/>
        </w:rPr>
        <w:t>第七届“藕花洲杯”故事大赛执行服务采购</w:t>
      </w:r>
    </w:p>
    <w:p w14:paraId="2FA3517B">
      <w:pPr>
        <w:adjustRightInd/>
        <w:spacing w:line="360" w:lineRule="auto"/>
        <w:jc w:val="center"/>
        <w:rPr>
          <w:rFonts w:hint="eastAsia" w:ascii="宋体" w:hAnsi="宋体" w:eastAsia="宋体" w:cs="仿宋_GB2312"/>
          <w:b/>
          <w:bCs/>
          <w:w w:val="95"/>
          <w:sz w:val="72"/>
          <w:szCs w:val="72"/>
          <w:highlight w:val="none"/>
          <w:lang w:val="zh-CN"/>
        </w:rPr>
      </w:pPr>
    </w:p>
    <w:p w14:paraId="70700652">
      <w:pPr>
        <w:pStyle w:val="3"/>
        <w:rPr>
          <w:rFonts w:hint="eastAsia"/>
          <w:lang w:val="zh-CN"/>
        </w:rPr>
      </w:pPr>
    </w:p>
    <w:p w14:paraId="39D263ED">
      <w:pPr>
        <w:adjustRightInd/>
        <w:spacing w:line="360" w:lineRule="auto"/>
        <w:jc w:val="center"/>
        <w:rPr>
          <w:rFonts w:ascii="宋体" w:hAnsi="宋体" w:eastAsia="宋体" w:cs="仿宋_GB2312"/>
          <w:b/>
          <w:sz w:val="72"/>
          <w:szCs w:val="72"/>
          <w:highlight w:val="none"/>
        </w:rPr>
      </w:pPr>
      <w:r>
        <w:rPr>
          <w:rFonts w:hint="eastAsia" w:ascii="宋体" w:hAnsi="宋体" w:eastAsia="宋体" w:cs="仿宋_GB2312"/>
          <w:b/>
          <w:bCs/>
          <w:w w:val="95"/>
          <w:sz w:val="72"/>
          <w:szCs w:val="72"/>
          <w:highlight w:val="none"/>
          <w:lang w:val="zh-CN"/>
        </w:rPr>
        <w:t>竞争性磋商</w:t>
      </w:r>
      <w:r>
        <w:rPr>
          <w:rFonts w:hint="eastAsia" w:ascii="宋体" w:hAnsi="宋体" w:eastAsia="宋体" w:cs="仿宋_GB2312"/>
          <w:b/>
          <w:sz w:val="72"/>
          <w:szCs w:val="72"/>
          <w:highlight w:val="none"/>
        </w:rPr>
        <w:t>文件</w:t>
      </w:r>
    </w:p>
    <w:p w14:paraId="5DB28949">
      <w:pPr>
        <w:adjustRightInd/>
        <w:spacing w:line="360" w:lineRule="auto"/>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（电子交易）</w:t>
      </w:r>
    </w:p>
    <w:p w14:paraId="7241996E">
      <w:pPr>
        <w:snapToGrid w:val="0"/>
        <w:spacing w:line="360" w:lineRule="auto"/>
        <w:jc w:val="center"/>
        <w:rPr>
          <w:rFonts w:ascii="宋体" w:hAnsi="宋体" w:eastAsia="宋体" w:cs="仿宋_GB2312"/>
          <w:sz w:val="30"/>
          <w:szCs w:val="30"/>
          <w:highlight w:val="none"/>
        </w:rPr>
      </w:pPr>
    </w:p>
    <w:p w14:paraId="62669FE3">
      <w:pPr>
        <w:snapToGrid w:val="0"/>
        <w:spacing w:line="360" w:lineRule="auto"/>
        <w:jc w:val="center"/>
        <w:rPr>
          <w:rFonts w:hint="eastAsia" w:ascii="宋体" w:hAnsi="宋体" w:eastAsia="宋体" w:cs="仿宋_GB2312"/>
          <w:sz w:val="30"/>
          <w:szCs w:val="30"/>
          <w:highlight w:val="none"/>
          <w:lang w:eastAsia="zh-CN"/>
        </w:rPr>
      </w:pPr>
      <w:r>
        <w:rPr>
          <w:rFonts w:hint="eastAsia" w:ascii="宋体" w:hAnsi="宋体" w:cs="仿宋_GB2312"/>
          <w:sz w:val="30"/>
          <w:szCs w:val="30"/>
          <w:highlight w:val="none"/>
          <w:lang w:val="en-US" w:eastAsia="zh-CN"/>
        </w:rPr>
        <w:t>项目编号：</w:t>
      </w:r>
      <w:r>
        <w:rPr>
          <w:rFonts w:hint="eastAsia" w:ascii="宋体" w:hAnsi="宋体" w:cs="仿宋_GB2312"/>
          <w:sz w:val="30"/>
          <w:szCs w:val="30"/>
          <w:highlight w:val="none"/>
          <w:lang w:eastAsia="zh-CN"/>
        </w:rPr>
        <w:t>YHZFCG2024-094</w:t>
      </w:r>
    </w:p>
    <w:p w14:paraId="53F68232">
      <w:pPr>
        <w:adjustRightInd/>
        <w:spacing w:line="360" w:lineRule="auto"/>
        <w:rPr>
          <w:rFonts w:ascii="宋体" w:hAnsi="宋体" w:eastAsia="宋体" w:cs="仿宋_GB2312"/>
          <w:sz w:val="28"/>
          <w:szCs w:val="20"/>
          <w:highlight w:val="none"/>
        </w:rPr>
      </w:pPr>
    </w:p>
    <w:p w14:paraId="74D43982">
      <w:pPr>
        <w:spacing w:line="360" w:lineRule="auto"/>
        <w:jc w:val="center"/>
        <w:rPr>
          <w:rFonts w:ascii="宋体" w:hAnsi="宋体" w:eastAsia="宋体" w:cs="仿宋_GB2312"/>
          <w:sz w:val="24"/>
          <w:highlight w:val="none"/>
        </w:rPr>
      </w:pPr>
    </w:p>
    <w:p w14:paraId="5F80BA0F">
      <w:pPr>
        <w:rPr>
          <w:highlight w:val="none"/>
        </w:rPr>
      </w:pPr>
    </w:p>
    <w:p w14:paraId="1F56FC7B">
      <w:pPr>
        <w:spacing w:line="360" w:lineRule="auto"/>
        <w:jc w:val="center"/>
        <w:rPr>
          <w:rFonts w:ascii="宋体" w:hAnsi="宋体" w:eastAsia="宋体" w:cs="仿宋_GB2312"/>
          <w:sz w:val="24"/>
          <w:highlight w:val="none"/>
        </w:rPr>
      </w:pPr>
    </w:p>
    <w:p w14:paraId="5F55F498">
      <w:pPr>
        <w:rPr>
          <w:rFonts w:ascii="宋体" w:hAnsi="宋体" w:eastAsia="宋体" w:cs="仿宋_GB2312"/>
          <w:sz w:val="24"/>
          <w:highlight w:val="none"/>
        </w:rPr>
      </w:pPr>
    </w:p>
    <w:p w14:paraId="19F8F677">
      <w:pPr>
        <w:pStyle w:val="3"/>
        <w:numPr>
          <w:ilvl w:val="0"/>
          <w:numId w:val="0"/>
        </w:numPr>
        <w:ind w:left="0" w:firstLine="0"/>
        <w:rPr>
          <w:highlight w:val="none"/>
        </w:rPr>
      </w:pPr>
    </w:p>
    <w:p w14:paraId="5ADC2134">
      <w:pPr>
        <w:rPr>
          <w:highlight w:val="none"/>
        </w:rPr>
      </w:pPr>
    </w:p>
    <w:p w14:paraId="0B2353D7">
      <w:pPr>
        <w:pStyle w:val="72"/>
        <w:rPr>
          <w:highlight w:val="none"/>
        </w:rPr>
      </w:pPr>
    </w:p>
    <w:p w14:paraId="2E6F6015">
      <w:pPr>
        <w:rPr>
          <w:highlight w:val="none"/>
        </w:rPr>
      </w:pPr>
    </w:p>
    <w:p w14:paraId="3B1592E2">
      <w:pPr>
        <w:snapToGrid/>
        <w:spacing w:line="360" w:lineRule="auto"/>
        <w:jc w:val="left"/>
        <w:rPr>
          <w:rFonts w:ascii="宋体" w:hAnsi="宋体" w:eastAsia="宋体" w:cs="仿宋_GB2312"/>
          <w:sz w:val="32"/>
          <w:szCs w:val="32"/>
          <w:highlight w:val="none"/>
        </w:rPr>
      </w:pPr>
      <w:r>
        <w:rPr>
          <w:rFonts w:hint="eastAsia" w:ascii="宋体" w:hAnsi="宋体" w:eastAsia="宋体" w:cs="仿宋_GB2312"/>
          <w:sz w:val="24"/>
          <w:highlight w:val="none"/>
        </w:rPr>
        <w:t xml:space="preserve">                                      </w:t>
      </w:r>
    </w:p>
    <w:p w14:paraId="40978504">
      <w:pPr>
        <w:spacing w:line="360" w:lineRule="auto"/>
        <w:jc w:val="center"/>
        <w:rPr>
          <w:rFonts w:hint="eastAsia" w:ascii="宋体" w:hAnsi="宋体" w:cs="宋体"/>
          <w:bCs/>
          <w:sz w:val="32"/>
          <w:szCs w:val="32"/>
          <w:highlight w:val="none"/>
          <w:lang w:val="zh-CN" w:eastAsia="zh-CN"/>
        </w:rPr>
      </w:pPr>
      <w:r>
        <w:rPr>
          <w:rFonts w:hint="eastAsia" w:ascii="宋体" w:hAnsi="宋体" w:cs="宋体"/>
          <w:bCs/>
          <w:sz w:val="32"/>
          <w:szCs w:val="32"/>
          <w:highlight w:val="none"/>
          <w:lang w:val="zh-CN" w:eastAsia="zh-CN"/>
        </w:rPr>
        <w:t>采购人：中国共产党杭州市临平区纪律检查委员会</w:t>
      </w:r>
    </w:p>
    <w:p w14:paraId="64194FAE">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采购代理机构：耀华建设管理有限公司</w:t>
      </w:r>
    </w:p>
    <w:p w14:paraId="61BA01B6">
      <w:pPr>
        <w:snapToGrid w:val="0"/>
        <w:spacing w:line="360" w:lineRule="auto"/>
        <w:jc w:val="center"/>
        <w:rPr>
          <w:rFonts w:ascii="宋体" w:hAnsi="宋体" w:eastAsia="宋体" w:cs="仿宋_GB2312"/>
          <w:bCs/>
          <w:sz w:val="32"/>
          <w:szCs w:val="32"/>
          <w:highlight w:val="none"/>
        </w:rPr>
      </w:pPr>
      <w:r>
        <w:rPr>
          <w:rFonts w:hint="eastAsia" w:ascii="宋体" w:hAnsi="宋体" w:eastAsia="宋体" w:cs="仿宋_GB2312"/>
          <w:bCs/>
          <w:sz w:val="32"/>
          <w:szCs w:val="32"/>
          <w:highlight w:val="none"/>
        </w:rPr>
        <w:t>二</w:t>
      </w:r>
      <w:r>
        <w:rPr>
          <w:rFonts w:hint="eastAsia" w:ascii="宋体" w:hAnsi="宋体" w:eastAsia="宋体" w:cs="宋体"/>
          <w:bCs/>
          <w:sz w:val="32"/>
          <w:szCs w:val="32"/>
          <w:highlight w:val="none"/>
        </w:rPr>
        <w:t>〇</w:t>
      </w:r>
      <w:r>
        <w:rPr>
          <w:rFonts w:hint="eastAsia" w:ascii="宋体" w:hAnsi="宋体" w:eastAsia="宋体" w:cs="仿宋_GB2312"/>
          <w:bCs/>
          <w:sz w:val="32"/>
          <w:szCs w:val="32"/>
          <w:highlight w:val="none"/>
        </w:rPr>
        <w:t>二</w:t>
      </w:r>
      <w:r>
        <w:rPr>
          <w:rFonts w:hint="eastAsia" w:ascii="宋体" w:hAnsi="宋体" w:cs="仿宋_GB2312"/>
          <w:bCs/>
          <w:sz w:val="32"/>
          <w:szCs w:val="32"/>
          <w:highlight w:val="none"/>
          <w:lang w:val="en-US" w:eastAsia="zh-CN"/>
        </w:rPr>
        <w:t xml:space="preserve">四 </w:t>
      </w:r>
      <w:r>
        <w:rPr>
          <w:rFonts w:hint="eastAsia" w:ascii="宋体" w:hAnsi="宋体" w:eastAsia="宋体" w:cs="仿宋_GB2312"/>
          <w:bCs/>
          <w:sz w:val="32"/>
          <w:szCs w:val="32"/>
          <w:highlight w:val="none"/>
        </w:rPr>
        <w:t>年</w:t>
      </w:r>
      <w:r>
        <w:rPr>
          <w:rFonts w:hint="eastAsia" w:ascii="宋体" w:hAnsi="宋体" w:cs="仿宋_GB2312"/>
          <w:bCs/>
          <w:sz w:val="32"/>
          <w:szCs w:val="32"/>
          <w:highlight w:val="none"/>
          <w:lang w:val="en-US" w:eastAsia="zh-CN"/>
        </w:rPr>
        <w:t xml:space="preserve"> 十二 </w:t>
      </w:r>
      <w:r>
        <w:rPr>
          <w:rFonts w:hint="eastAsia" w:ascii="宋体" w:hAnsi="宋体" w:eastAsia="宋体" w:cs="仿宋_GB2312"/>
          <w:bCs/>
          <w:sz w:val="32"/>
          <w:szCs w:val="32"/>
          <w:highlight w:val="none"/>
        </w:rPr>
        <w:t>月</w:t>
      </w:r>
      <w:r>
        <w:rPr>
          <w:rFonts w:hint="eastAsia" w:ascii="宋体" w:hAnsi="宋体" w:cs="仿宋_GB2312"/>
          <w:bCs/>
          <w:sz w:val="32"/>
          <w:szCs w:val="32"/>
          <w:highlight w:val="none"/>
          <w:lang w:val="en-US" w:eastAsia="zh-CN"/>
        </w:rPr>
        <w:t xml:space="preserve"> 二 </w:t>
      </w:r>
      <w:r>
        <w:rPr>
          <w:rFonts w:hint="eastAsia" w:ascii="宋体" w:hAnsi="宋体" w:eastAsia="宋体" w:cs="仿宋_GB2312"/>
          <w:bCs/>
          <w:sz w:val="32"/>
          <w:szCs w:val="32"/>
          <w:highlight w:val="none"/>
        </w:rPr>
        <w:t>日</w:t>
      </w:r>
    </w:p>
    <w:p w14:paraId="5E15B024">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br w:type="page"/>
      </w:r>
      <w:bookmarkStart w:id="0" w:name="_Hlt67893495"/>
      <w:bookmarkEnd w:id="0"/>
    </w:p>
    <w:p w14:paraId="795257F6">
      <w:pPr>
        <w:tabs>
          <w:tab w:val="left" w:pos="2268"/>
        </w:tabs>
        <w:spacing w:line="360" w:lineRule="auto"/>
        <w:jc w:val="center"/>
        <w:rPr>
          <w:rFonts w:ascii="宋体" w:hAnsi="宋体" w:eastAsia="宋体" w:cs="仿宋_GB2312"/>
          <w:sz w:val="24"/>
          <w:highlight w:val="none"/>
        </w:rPr>
      </w:pPr>
    </w:p>
    <w:p w14:paraId="7EEE4F99">
      <w:pPr>
        <w:spacing w:line="360" w:lineRule="auto"/>
        <w:jc w:val="center"/>
        <w:rPr>
          <w:rFonts w:ascii="宋体" w:hAnsi="宋体" w:eastAsia="宋体" w:cs="仿宋_GB2312"/>
          <w:b/>
          <w:sz w:val="48"/>
          <w:szCs w:val="48"/>
          <w:highlight w:val="none"/>
        </w:rPr>
      </w:pPr>
      <w:r>
        <w:rPr>
          <w:rFonts w:hint="eastAsia" w:ascii="宋体" w:hAnsi="宋体" w:eastAsia="宋体" w:cs="仿宋_GB2312"/>
          <w:b/>
          <w:sz w:val="48"/>
          <w:szCs w:val="48"/>
          <w:highlight w:val="none"/>
        </w:rPr>
        <w:t>目  录</w:t>
      </w:r>
    </w:p>
    <w:p w14:paraId="3BF630FC">
      <w:pPr>
        <w:spacing w:line="360" w:lineRule="auto"/>
        <w:rPr>
          <w:rFonts w:ascii="宋体" w:hAnsi="宋体" w:eastAsia="宋体" w:cs="仿宋_GB2312"/>
          <w:sz w:val="32"/>
          <w:szCs w:val="32"/>
          <w:highlight w:val="none"/>
        </w:rPr>
      </w:pPr>
    </w:p>
    <w:p w14:paraId="4EDA74AD">
      <w:pPr>
        <w:spacing w:line="360" w:lineRule="auto"/>
        <w:rPr>
          <w:rFonts w:ascii="宋体" w:hAnsi="宋体" w:eastAsia="宋体" w:cs="仿宋_GB2312"/>
          <w:sz w:val="32"/>
          <w:szCs w:val="32"/>
          <w:highlight w:val="none"/>
        </w:rPr>
      </w:pPr>
    </w:p>
    <w:p w14:paraId="5A53B3F7">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第一部分      邀请供应商</w:t>
      </w:r>
    </w:p>
    <w:p w14:paraId="6F1A9B20">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第二部分      竞争性磋商流程</w:t>
      </w:r>
    </w:p>
    <w:p w14:paraId="3FA2391B">
      <w:pPr>
        <w:spacing w:line="360" w:lineRule="auto"/>
        <w:ind w:firstLine="1280" w:firstLineChars="400"/>
        <w:rPr>
          <w:rFonts w:hint="default" w:ascii="宋体" w:hAnsi="宋体" w:eastAsia="宋体" w:cs="仿宋_GB2312"/>
          <w:sz w:val="32"/>
          <w:szCs w:val="32"/>
          <w:highlight w:val="none"/>
          <w:lang w:val="en-US" w:eastAsia="zh-CN"/>
        </w:rPr>
      </w:pPr>
      <w:r>
        <w:rPr>
          <w:rFonts w:hint="eastAsia" w:ascii="宋体" w:hAnsi="宋体" w:eastAsia="宋体" w:cs="仿宋_GB2312"/>
          <w:sz w:val="32"/>
          <w:szCs w:val="32"/>
          <w:highlight w:val="none"/>
        </w:rPr>
        <w:t>第三部分      供应商须知</w:t>
      </w:r>
    </w:p>
    <w:p w14:paraId="74BCE0C5">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第四部分      采购需求</w:t>
      </w:r>
    </w:p>
    <w:p w14:paraId="4DEDB8FC">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第五部分      评审方法及评审标准</w:t>
      </w:r>
    </w:p>
    <w:p w14:paraId="7A22E289">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第六部分      拟签订的合同文本</w:t>
      </w:r>
    </w:p>
    <w:p w14:paraId="38CC9B41">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第七部分      应提交的有关格式范例</w:t>
      </w:r>
    </w:p>
    <w:p w14:paraId="36D26F32">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第八部分      最后报价格式</w:t>
      </w:r>
    </w:p>
    <w:p w14:paraId="5D9654FF">
      <w:pPr>
        <w:spacing w:line="360" w:lineRule="auto"/>
        <w:ind w:firstLine="549" w:firstLineChars="229"/>
        <w:rPr>
          <w:rFonts w:ascii="宋体" w:hAnsi="宋体" w:eastAsia="宋体" w:cs="仿宋_GB2312"/>
          <w:sz w:val="24"/>
          <w:highlight w:val="none"/>
        </w:rPr>
      </w:pPr>
      <w:bookmarkStart w:id="1" w:name="_Hlt91233176"/>
      <w:bookmarkEnd w:id="1"/>
      <w:bookmarkStart w:id="2" w:name="_Toc91899869"/>
    </w:p>
    <w:p w14:paraId="0B6EF236">
      <w:pPr>
        <w:spacing w:line="360" w:lineRule="auto"/>
        <w:ind w:firstLine="549" w:firstLineChars="229"/>
        <w:rPr>
          <w:rFonts w:ascii="宋体" w:hAnsi="宋体" w:eastAsia="宋体" w:cs="仿宋_GB2312"/>
          <w:sz w:val="24"/>
          <w:highlight w:val="none"/>
        </w:rPr>
      </w:pPr>
    </w:p>
    <w:p w14:paraId="2762097E">
      <w:pPr>
        <w:spacing w:line="360" w:lineRule="auto"/>
        <w:ind w:firstLine="549" w:firstLineChars="229"/>
        <w:rPr>
          <w:rFonts w:ascii="宋体" w:hAnsi="宋体" w:eastAsia="宋体" w:cs="仿宋_GB2312"/>
          <w:sz w:val="24"/>
          <w:highlight w:val="none"/>
        </w:rPr>
      </w:pPr>
    </w:p>
    <w:p w14:paraId="6CB1FEAD">
      <w:pPr>
        <w:spacing w:line="360" w:lineRule="auto"/>
        <w:ind w:firstLine="549" w:firstLineChars="229"/>
        <w:rPr>
          <w:rFonts w:ascii="宋体" w:hAnsi="宋体" w:eastAsia="宋体" w:cs="仿宋_GB2312"/>
          <w:sz w:val="24"/>
          <w:highlight w:val="none"/>
        </w:rPr>
      </w:pPr>
    </w:p>
    <w:p w14:paraId="39D795C2">
      <w:pPr>
        <w:spacing w:line="360" w:lineRule="auto"/>
        <w:ind w:firstLine="549" w:firstLineChars="229"/>
        <w:rPr>
          <w:rFonts w:ascii="宋体" w:hAnsi="宋体" w:eastAsia="宋体" w:cs="仿宋_GB2312"/>
          <w:sz w:val="24"/>
          <w:highlight w:val="none"/>
        </w:rPr>
      </w:pPr>
    </w:p>
    <w:p w14:paraId="75A908CA">
      <w:pPr>
        <w:spacing w:line="360" w:lineRule="auto"/>
        <w:ind w:firstLine="549" w:firstLineChars="229"/>
        <w:rPr>
          <w:rFonts w:ascii="宋体" w:hAnsi="宋体" w:eastAsia="宋体" w:cs="仿宋_GB2312"/>
          <w:sz w:val="24"/>
          <w:highlight w:val="none"/>
        </w:rPr>
      </w:pPr>
    </w:p>
    <w:p w14:paraId="7929662B">
      <w:pPr>
        <w:spacing w:line="360" w:lineRule="auto"/>
        <w:ind w:firstLine="549" w:firstLineChars="229"/>
        <w:rPr>
          <w:rFonts w:ascii="宋体" w:hAnsi="宋体" w:eastAsia="宋体" w:cs="仿宋_GB2312"/>
          <w:sz w:val="24"/>
          <w:highlight w:val="none"/>
        </w:rPr>
      </w:pPr>
    </w:p>
    <w:p w14:paraId="27761BCB">
      <w:pPr>
        <w:spacing w:line="360" w:lineRule="auto"/>
        <w:ind w:firstLine="549" w:firstLineChars="229"/>
        <w:rPr>
          <w:rFonts w:ascii="宋体" w:hAnsi="宋体" w:eastAsia="宋体" w:cs="仿宋_GB2312"/>
          <w:sz w:val="24"/>
          <w:highlight w:val="none"/>
        </w:rPr>
      </w:pPr>
    </w:p>
    <w:p w14:paraId="1C9B5AE3">
      <w:pPr>
        <w:spacing w:line="360" w:lineRule="auto"/>
        <w:ind w:firstLine="549" w:firstLineChars="229"/>
        <w:rPr>
          <w:rFonts w:ascii="宋体" w:hAnsi="宋体" w:eastAsia="宋体" w:cs="仿宋_GB2312"/>
          <w:sz w:val="24"/>
          <w:highlight w:val="none"/>
        </w:rPr>
      </w:pPr>
    </w:p>
    <w:p w14:paraId="795E7858">
      <w:pPr>
        <w:spacing w:line="360" w:lineRule="auto"/>
        <w:ind w:firstLine="549" w:firstLineChars="229"/>
        <w:rPr>
          <w:rFonts w:ascii="宋体" w:hAnsi="宋体" w:eastAsia="宋体" w:cs="仿宋_GB2312"/>
          <w:sz w:val="24"/>
          <w:highlight w:val="none"/>
        </w:rPr>
      </w:pPr>
    </w:p>
    <w:p w14:paraId="5D21B671">
      <w:pPr>
        <w:spacing w:line="360" w:lineRule="auto"/>
        <w:ind w:firstLine="549" w:firstLineChars="229"/>
        <w:rPr>
          <w:rFonts w:ascii="宋体" w:hAnsi="宋体" w:eastAsia="宋体" w:cs="仿宋_GB2312"/>
          <w:sz w:val="24"/>
          <w:highlight w:val="none"/>
        </w:rPr>
      </w:pPr>
    </w:p>
    <w:p w14:paraId="5E4937A4">
      <w:pPr>
        <w:spacing w:line="360" w:lineRule="auto"/>
        <w:ind w:firstLine="549" w:firstLineChars="229"/>
        <w:rPr>
          <w:rFonts w:ascii="宋体" w:hAnsi="宋体" w:eastAsia="宋体" w:cs="仿宋_GB2312"/>
          <w:sz w:val="24"/>
          <w:highlight w:val="none"/>
        </w:rPr>
      </w:pPr>
    </w:p>
    <w:p w14:paraId="19BB98BB">
      <w:pPr>
        <w:spacing w:line="360" w:lineRule="auto"/>
        <w:ind w:firstLine="549" w:firstLineChars="229"/>
        <w:rPr>
          <w:rFonts w:ascii="宋体" w:hAnsi="宋体" w:eastAsia="宋体" w:cs="仿宋_GB2312"/>
          <w:sz w:val="24"/>
          <w:highlight w:val="none"/>
        </w:rPr>
      </w:pPr>
    </w:p>
    <w:p w14:paraId="0AD97789">
      <w:pPr>
        <w:spacing w:line="360" w:lineRule="auto"/>
        <w:rPr>
          <w:rFonts w:ascii="宋体" w:hAnsi="宋体" w:eastAsia="宋体" w:cs="仿宋_GB2312"/>
          <w:sz w:val="24"/>
          <w:highlight w:val="none"/>
        </w:rPr>
      </w:pPr>
    </w:p>
    <w:p w14:paraId="4149B145">
      <w:pPr>
        <w:adjustRightInd/>
        <w:spacing w:line="360" w:lineRule="auto"/>
        <w:jc w:val="center"/>
        <w:outlineLvl w:val="0"/>
        <w:rPr>
          <w:rFonts w:ascii="宋体" w:hAnsi="宋体" w:eastAsia="宋体" w:cs="仿宋_GB2312"/>
          <w:b/>
          <w:sz w:val="36"/>
          <w:szCs w:val="20"/>
          <w:highlight w:val="none"/>
        </w:rPr>
      </w:pPr>
      <w:bookmarkStart w:id="3" w:name="第一部分"/>
      <w:r>
        <w:rPr>
          <w:rFonts w:hint="eastAsia" w:ascii="宋体" w:hAnsi="宋体" w:eastAsia="宋体" w:cs="仿宋_GB2312"/>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仿宋_GB2312"/>
          <w:b/>
          <w:sz w:val="36"/>
          <w:szCs w:val="20"/>
          <w:highlight w:val="none"/>
        </w:rPr>
        <w:t>第一部分  邀请供应商</w:t>
      </w:r>
    </w:p>
    <w:p w14:paraId="67335D59">
      <w:pPr>
        <w:adjustRightInd/>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竞争性磋商邀请公告</w:t>
      </w:r>
    </w:p>
    <w:p w14:paraId="612BE00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项目概况</w:t>
      </w:r>
    </w:p>
    <w:p w14:paraId="39EA5E8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zh-CN" w:eastAsia="zh-CN"/>
        </w:rPr>
        <w:t>第七届“藕花洲杯”故事大赛执行服务采购</w:t>
      </w:r>
      <w:r>
        <w:rPr>
          <w:rFonts w:hint="eastAsia" w:ascii="宋体" w:hAnsi="宋体" w:eastAsia="宋体" w:cs="宋体"/>
          <w:sz w:val="24"/>
          <w:szCs w:val="24"/>
          <w:highlight w:val="none"/>
        </w:rPr>
        <w:t>项目的潜在供应商应在</w:t>
      </w:r>
      <w:r>
        <w:rPr>
          <w:rFonts w:hint="eastAsia" w:ascii="宋体" w:hAnsi="宋体" w:eastAsia="宋体" w:cs="宋体"/>
          <w:sz w:val="24"/>
          <w:szCs w:val="24"/>
          <w:highlight w:val="none"/>
          <w:u w:val="single"/>
        </w:rPr>
        <w:t>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Style w:val="69"/>
          <w:rFonts w:hint="eastAsia" w:ascii="宋体" w:hAnsi="宋体" w:eastAsia="宋体" w:cs="宋体"/>
          <w:color w:val="auto"/>
          <w:sz w:val="24"/>
          <w:szCs w:val="24"/>
          <w:highlight w:val="none"/>
          <w:u w:val="single"/>
        </w:rPr>
        <w:t>https://www.zcygov.cn/</w:t>
      </w:r>
      <w:r>
        <w:rPr>
          <w:rStyle w:val="69"/>
          <w:rFonts w:hint="eastAsia" w:ascii="宋体" w:hAnsi="宋体" w:eastAsia="宋体" w:cs="宋体"/>
          <w:color w:val="auto"/>
          <w:sz w:val="24"/>
          <w:szCs w:val="24"/>
          <w:highlight w:val="none"/>
          <w:u w:val="single"/>
        </w:rPr>
        <w:fldChar w:fldCharType="end"/>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4</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12</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12</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14</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 xml:space="preserve"> </w:t>
      </w:r>
      <w:r>
        <w:rPr>
          <w:rFonts w:hint="eastAsia" w:ascii="宋体" w:hAnsi="宋体" w:cs="宋体"/>
          <w:bCs/>
          <w:sz w:val="24"/>
          <w:szCs w:val="24"/>
          <w:highlight w:val="none"/>
          <w:u w:val="single"/>
          <w:lang w:val="en-US" w:eastAsia="zh-CN"/>
        </w:rPr>
        <w:t>30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秒</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5EDFAE15">
      <w:pPr>
        <w:pStyle w:val="3"/>
        <w:numPr>
          <w:ilvl w:val="0"/>
          <w:numId w:val="0"/>
        </w:numPr>
        <w:ind w:left="434" w:leftChars="202" w:hanging="10" w:hangingChars="4"/>
        <w:rPr>
          <w:rFonts w:ascii="宋体" w:hAnsi="宋体" w:eastAsia="宋体" w:cs="宋体"/>
          <w:sz w:val="24"/>
          <w:szCs w:val="24"/>
          <w:highlight w:val="none"/>
        </w:rPr>
      </w:pPr>
      <w:bookmarkStart w:id="11" w:name="_Toc35393798"/>
      <w:bookmarkStart w:id="12" w:name="_Toc35393629"/>
      <w:bookmarkStart w:id="13" w:name="_Toc28359089"/>
      <w:bookmarkStart w:id="14" w:name="_Toc28359012"/>
      <w:r>
        <w:rPr>
          <w:rFonts w:hint="eastAsia" w:ascii="宋体" w:hAnsi="宋体" w:eastAsia="宋体" w:cs="宋体"/>
          <w:sz w:val="24"/>
          <w:szCs w:val="24"/>
          <w:highlight w:val="none"/>
        </w:rPr>
        <w:t>一、项目基本情况</w:t>
      </w:r>
      <w:bookmarkEnd w:id="11"/>
      <w:bookmarkEnd w:id="12"/>
      <w:bookmarkEnd w:id="13"/>
      <w:bookmarkEnd w:id="14"/>
    </w:p>
    <w:p w14:paraId="32FCAA54">
      <w:pPr>
        <w:spacing w:line="360" w:lineRule="auto"/>
        <w:ind w:firstLine="482" w:firstLineChars="200"/>
        <w:rPr>
          <w:rFonts w:hint="eastAsia" w:ascii="宋体" w:hAnsi="宋体" w:eastAsia="宋体"/>
          <w:sz w:val="24"/>
          <w:highlight w:val="none"/>
          <w:lang w:eastAsia="zh-CN"/>
        </w:rPr>
      </w:pPr>
      <w:r>
        <w:rPr>
          <w:rFonts w:hint="eastAsia" w:ascii="宋体" w:hAnsi="宋体" w:eastAsia="宋体"/>
          <w:b/>
          <w:sz w:val="24"/>
          <w:highlight w:val="none"/>
        </w:rPr>
        <w:t>项目编号：</w:t>
      </w:r>
      <w:r>
        <w:rPr>
          <w:rFonts w:hint="eastAsia" w:ascii="宋体" w:hAnsi="宋体"/>
          <w:sz w:val="24"/>
          <w:highlight w:val="none"/>
          <w:lang w:eastAsia="zh-CN"/>
        </w:rPr>
        <w:t>YHZFCG2024-094</w:t>
      </w:r>
    </w:p>
    <w:p w14:paraId="2F5C1FF4">
      <w:pPr>
        <w:spacing w:line="360" w:lineRule="auto"/>
        <w:ind w:firstLine="482" w:firstLineChars="200"/>
        <w:rPr>
          <w:rFonts w:hint="eastAsia" w:ascii="宋体" w:hAnsi="宋体"/>
          <w:sz w:val="24"/>
          <w:highlight w:val="none"/>
          <w:lang w:eastAsia="zh-CN"/>
        </w:rPr>
      </w:pPr>
      <w:r>
        <w:rPr>
          <w:rFonts w:hint="eastAsia" w:ascii="宋体" w:hAnsi="宋体" w:eastAsia="宋体"/>
          <w:b/>
          <w:sz w:val="24"/>
          <w:highlight w:val="none"/>
        </w:rPr>
        <w:t>项目名称：</w:t>
      </w:r>
      <w:r>
        <w:rPr>
          <w:rFonts w:hint="eastAsia" w:ascii="宋体" w:hAnsi="宋体"/>
          <w:sz w:val="24"/>
          <w:highlight w:val="none"/>
          <w:lang w:eastAsia="zh-CN"/>
        </w:rPr>
        <w:t>第七届“藕花洲杯”故事大赛执行服务采购</w:t>
      </w:r>
    </w:p>
    <w:p w14:paraId="67260FEE">
      <w:pPr>
        <w:spacing w:line="360" w:lineRule="auto"/>
        <w:ind w:firstLine="482" w:firstLineChars="200"/>
        <w:rPr>
          <w:rFonts w:ascii="宋体" w:hAnsi="宋体" w:eastAsia="宋体"/>
          <w:sz w:val="24"/>
          <w:highlight w:val="none"/>
        </w:rPr>
      </w:pPr>
      <w:r>
        <w:rPr>
          <w:rFonts w:hint="eastAsia" w:ascii="宋体" w:hAnsi="宋体" w:eastAsia="宋体"/>
          <w:b/>
          <w:sz w:val="24"/>
          <w:highlight w:val="none"/>
        </w:rPr>
        <w:t>采购方式：</w:t>
      </w:r>
      <w:r>
        <w:rPr>
          <w:rFonts w:hint="eastAsia" w:ascii="宋体" w:hAnsi="宋体" w:eastAsia="宋体"/>
          <w:sz w:val="24"/>
          <w:highlight w:val="none"/>
        </w:rPr>
        <w:t>竞争性磋商</w:t>
      </w:r>
    </w:p>
    <w:p w14:paraId="40F67F99">
      <w:pPr>
        <w:spacing w:line="360" w:lineRule="auto"/>
        <w:ind w:firstLine="482" w:firstLineChars="200"/>
        <w:rPr>
          <w:rFonts w:hint="default" w:ascii="宋体" w:hAnsi="宋体" w:eastAsia="宋体"/>
          <w:b/>
          <w:sz w:val="24"/>
          <w:highlight w:val="none"/>
          <w:lang w:val="en-US" w:eastAsia="zh-CN"/>
        </w:rPr>
      </w:pPr>
      <w:r>
        <w:rPr>
          <w:rFonts w:hint="eastAsia" w:ascii="宋体" w:hAnsi="宋体" w:eastAsia="宋体"/>
          <w:b/>
          <w:sz w:val="24"/>
          <w:highlight w:val="none"/>
        </w:rPr>
        <w:t>预算金额（元）：</w:t>
      </w:r>
      <w:r>
        <w:rPr>
          <w:rFonts w:hint="eastAsia" w:ascii="宋体" w:hAnsi="宋体"/>
          <w:b/>
          <w:sz w:val="24"/>
          <w:highlight w:val="none"/>
          <w:lang w:eastAsia="zh-CN"/>
        </w:rPr>
        <w:t>3980000.00元</w:t>
      </w:r>
    </w:p>
    <w:p w14:paraId="5B3BCBE4">
      <w:pPr>
        <w:spacing w:line="360" w:lineRule="auto"/>
        <w:ind w:firstLine="482" w:firstLineChars="200"/>
        <w:rPr>
          <w:rFonts w:ascii="宋体" w:hAnsi="宋体" w:eastAsia="宋体"/>
          <w:b w:val="0"/>
          <w:bCs/>
          <w:sz w:val="24"/>
          <w:highlight w:val="none"/>
        </w:rPr>
      </w:pPr>
      <w:r>
        <w:rPr>
          <w:rFonts w:hint="eastAsia" w:ascii="宋体" w:hAnsi="宋体" w:eastAsia="宋体"/>
          <w:b/>
          <w:sz w:val="24"/>
          <w:highlight w:val="none"/>
        </w:rPr>
        <w:t>最高限价（元）：</w:t>
      </w:r>
      <w:r>
        <w:rPr>
          <w:rFonts w:hint="eastAsia" w:ascii="宋体" w:hAnsi="宋体"/>
          <w:b/>
          <w:sz w:val="24"/>
          <w:highlight w:val="none"/>
          <w:lang w:eastAsia="zh-CN"/>
        </w:rPr>
        <w:t>3980000.00元</w:t>
      </w:r>
    </w:p>
    <w:p w14:paraId="27027D86">
      <w:pPr>
        <w:spacing w:line="360" w:lineRule="auto"/>
        <w:ind w:firstLine="482" w:firstLineChars="200"/>
        <w:rPr>
          <w:rFonts w:hint="eastAsia" w:ascii="宋体" w:hAnsi="宋体" w:eastAsia="宋体" w:cs="宋体"/>
          <w:color w:val="000000"/>
          <w:kern w:val="2"/>
          <w:sz w:val="24"/>
          <w:szCs w:val="24"/>
          <w:highlight w:val="none"/>
        </w:rPr>
      </w:pPr>
      <w:r>
        <w:rPr>
          <w:rFonts w:hint="eastAsia" w:ascii="宋体" w:hAnsi="宋体" w:eastAsia="宋体"/>
          <w:b/>
          <w:bCs w:val="0"/>
          <w:sz w:val="24"/>
          <w:highlight w:val="none"/>
        </w:rPr>
        <w:t>采购需求：</w:t>
      </w:r>
      <w:r>
        <w:rPr>
          <w:rFonts w:hint="eastAsia" w:hAnsi="宋体" w:cs="宋体"/>
          <w:color w:val="000000"/>
          <w:sz w:val="24"/>
          <w:highlight w:val="none"/>
          <w:lang w:eastAsia="zh-CN"/>
        </w:rPr>
        <w:t>第七届“藕花洲杯”故事大赛（2025-2027年）执行服务采购，</w:t>
      </w:r>
      <w:r>
        <w:rPr>
          <w:rFonts w:hint="eastAsia" w:ascii="宋体" w:hAnsi="宋体" w:eastAsia="宋体" w:cs="宋体"/>
          <w:b w:val="0"/>
          <w:bCs w:val="0"/>
          <w:color w:val="auto"/>
          <w:sz w:val="24"/>
        </w:rPr>
        <w:t>服务内容包括项目策划执行宣发、搭设AI互动平台、作品征集评选、作品加工会、名人说故事系列节目、经验交流分享会、情景剧、小品等节目创排、广播</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音频、视频</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微短剧等成果转化、线下巡演等成果转化，同时在中央、省市主流纸媒、央级、省级融媒平台进行持续宣发。</w:t>
      </w:r>
      <w:r>
        <w:rPr>
          <w:rFonts w:hint="eastAsia" w:ascii="宋体" w:hAnsi="宋体" w:eastAsia="宋体" w:cs="宋体"/>
          <w:color w:val="000000"/>
          <w:kern w:val="2"/>
          <w:sz w:val="24"/>
          <w:szCs w:val="24"/>
          <w:highlight w:val="none"/>
        </w:rPr>
        <w:t>具体以招标文件第三部分采购需求为准，供应商可点击本公告下方“浏览采购文件”查看采购需求。</w:t>
      </w:r>
    </w:p>
    <w:p w14:paraId="365ABBE9">
      <w:pPr>
        <w:spacing w:line="360" w:lineRule="auto"/>
        <w:ind w:firstLine="482" w:firstLineChars="200"/>
        <w:rPr>
          <w:rFonts w:hint="eastAsia" w:ascii="宋体" w:hAnsi="宋体" w:eastAsia="宋体"/>
          <w:b w:val="0"/>
          <w:bCs/>
          <w:sz w:val="24"/>
          <w:highlight w:val="none"/>
          <w:u w:val="single"/>
          <w:lang w:eastAsia="zh-CN"/>
        </w:rPr>
      </w:pPr>
      <w:r>
        <w:rPr>
          <w:rFonts w:hint="eastAsia" w:ascii="宋体" w:hAnsi="宋体" w:eastAsia="宋体"/>
          <w:b/>
          <w:bCs w:val="0"/>
          <w:sz w:val="24"/>
          <w:highlight w:val="none"/>
        </w:rPr>
        <w:t>合同履行期限：</w:t>
      </w:r>
      <w:r>
        <w:rPr>
          <w:rFonts w:hint="eastAsia" w:ascii="宋体" w:hAnsi="宋体" w:eastAsia="宋体" w:cs="仿宋_GB2312"/>
          <w:b w:val="0"/>
          <w:bCs/>
          <w:sz w:val="24"/>
          <w:highlight w:val="none"/>
        </w:rPr>
        <w:t>详见磋商文件</w:t>
      </w:r>
      <w:r>
        <w:rPr>
          <w:rFonts w:hint="eastAsia" w:ascii="宋体" w:hAnsi="宋体" w:eastAsia="宋体" w:cs="仿宋_GB2312"/>
          <w:b w:val="0"/>
          <w:bCs/>
          <w:sz w:val="24"/>
          <w:highlight w:val="none"/>
          <w:lang w:eastAsia="zh-CN"/>
        </w:rPr>
        <w:t>“第四部分 采购需求”</w:t>
      </w:r>
      <w:r>
        <w:rPr>
          <w:rFonts w:hint="eastAsia" w:ascii="宋体" w:hAnsi="宋体" w:eastAsia="宋体" w:cs="仿宋_GB2312"/>
          <w:b w:val="0"/>
          <w:bCs/>
          <w:sz w:val="24"/>
          <w:highlight w:val="none"/>
        </w:rPr>
        <w:t>。</w:t>
      </w:r>
    </w:p>
    <w:p w14:paraId="785E79C3">
      <w:pPr>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本项目接受联合体投标：</w:t>
      </w:r>
      <w:r>
        <w:rPr>
          <w:rFonts w:hint="eastAsia" w:ascii="Wingdings" w:hAnsi="Wingdings" w:eastAsia="MS Gothic" w:cs="Times New Roman"/>
          <w:b/>
          <w:kern w:val="2"/>
          <w:sz w:val="24"/>
          <w:szCs w:val="24"/>
          <w:highlight w:val="none"/>
          <w:lang w:val="en-US" w:eastAsia="zh-CN" w:bidi="ar-SA"/>
        </w:rPr>
        <w:t>þ</w:t>
      </w:r>
      <w:r>
        <w:rPr>
          <w:rFonts w:hint="eastAsia" w:ascii="宋体" w:hAnsi="宋体" w:eastAsia="宋体"/>
          <w:b/>
          <w:sz w:val="24"/>
          <w:highlight w:val="none"/>
        </w:rPr>
        <w:t>是，</w:t>
      </w:r>
      <w:r>
        <w:rPr>
          <w:rFonts w:hint="eastAsia" w:ascii="MS Mincho" w:hAnsi="MS Mincho" w:eastAsia="MS Mincho" w:cs="MS Mincho"/>
          <w:b/>
          <w:sz w:val="24"/>
          <w:highlight w:val="none"/>
        </w:rPr>
        <w:t>☐</w:t>
      </w:r>
      <w:r>
        <w:rPr>
          <w:rFonts w:hint="eastAsia" w:ascii="宋体" w:hAnsi="宋体" w:eastAsia="宋体"/>
          <w:b/>
          <w:sz w:val="24"/>
          <w:highlight w:val="none"/>
        </w:rPr>
        <w:t>否。</w:t>
      </w:r>
    </w:p>
    <w:p w14:paraId="52EC6B31">
      <w:pPr>
        <w:spacing w:line="360" w:lineRule="auto"/>
        <w:ind w:firstLine="482" w:firstLineChars="200"/>
        <w:rPr>
          <w:rFonts w:ascii="宋体" w:hAnsi="宋体" w:eastAsia="宋体" w:cs="宋体"/>
          <w:b/>
          <w:bCs/>
          <w:sz w:val="24"/>
          <w:highlight w:val="none"/>
        </w:rPr>
      </w:pPr>
      <w:bookmarkStart w:id="15" w:name="_Toc28359013"/>
      <w:bookmarkStart w:id="16" w:name="_Toc28359090"/>
      <w:bookmarkStart w:id="17" w:name="_Toc35393799"/>
      <w:bookmarkStart w:id="18" w:name="_Toc35393630"/>
      <w:r>
        <w:rPr>
          <w:rFonts w:hint="eastAsia" w:ascii="宋体" w:hAnsi="宋体" w:eastAsia="宋体" w:cs="宋体"/>
          <w:b/>
          <w:bCs/>
          <w:sz w:val="24"/>
          <w:highlight w:val="none"/>
        </w:rPr>
        <w:t>二、申请人的资格要求：</w:t>
      </w:r>
      <w:bookmarkEnd w:id="15"/>
      <w:bookmarkEnd w:id="16"/>
      <w:bookmarkEnd w:id="17"/>
      <w:bookmarkEnd w:id="18"/>
    </w:p>
    <w:p w14:paraId="2950887E">
      <w:pPr>
        <w:spacing w:line="360" w:lineRule="auto"/>
        <w:ind w:firstLine="480"/>
        <w:rPr>
          <w:rFonts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5F85A08">
      <w:pPr>
        <w:spacing w:line="360" w:lineRule="auto"/>
        <w:rPr>
          <w:rFonts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w:t>
      </w:r>
      <w:r>
        <w:rPr>
          <w:rFonts w:ascii="宋体" w:hAnsi="宋体" w:eastAsia="宋体" w:cs="宋体"/>
          <w:snapToGrid w:val="0"/>
          <w:kern w:val="28"/>
          <w:sz w:val="24"/>
          <w:szCs w:val="20"/>
          <w:highlight w:val="none"/>
        </w:rPr>
        <w:t>2</w:t>
      </w:r>
      <w:r>
        <w:rPr>
          <w:rFonts w:hint="eastAsia" w:ascii="宋体" w:hAnsi="宋体" w:eastAsia="宋体" w:cs="宋体"/>
          <w:snapToGrid w:val="0"/>
          <w:kern w:val="28"/>
          <w:sz w:val="24"/>
          <w:szCs w:val="20"/>
          <w:highlight w:val="none"/>
        </w:rPr>
        <w:t>.以联合体形式响应的，提供联合协议(本项目不接受联合体响应或者供应商不以联合体形式响应的，则不需要提供) ；</w:t>
      </w:r>
    </w:p>
    <w:p w14:paraId="2B615CF5">
      <w:pPr>
        <w:spacing w:line="360" w:lineRule="auto"/>
        <w:ind w:firstLine="480" w:firstLineChars="200"/>
        <w:rPr>
          <w:rFonts w:ascii="宋体" w:hAnsi="宋体" w:eastAsia="宋体" w:cs="宋体"/>
          <w:snapToGrid w:val="0"/>
          <w:kern w:val="28"/>
          <w:sz w:val="24"/>
          <w:szCs w:val="20"/>
          <w:highlight w:val="none"/>
        </w:rPr>
      </w:pPr>
      <w:r>
        <w:rPr>
          <w:rFonts w:ascii="宋体" w:hAnsi="宋体" w:eastAsia="宋体" w:cs="宋体"/>
          <w:snapToGrid w:val="0"/>
          <w:kern w:val="28"/>
          <w:sz w:val="24"/>
          <w:szCs w:val="20"/>
          <w:highlight w:val="none"/>
        </w:rPr>
        <w:t>3</w:t>
      </w:r>
      <w:r>
        <w:rPr>
          <w:rFonts w:hint="eastAsia" w:ascii="宋体" w:hAnsi="宋体" w:eastAsia="宋体" w:cs="宋体"/>
          <w:snapToGrid w:val="0"/>
          <w:kern w:val="28"/>
          <w:sz w:val="24"/>
          <w:szCs w:val="20"/>
          <w:highlight w:val="none"/>
        </w:rPr>
        <w:t>.落实政府采购政策需满足的资格要求：</w:t>
      </w:r>
    </w:p>
    <w:p w14:paraId="1D91FD64">
      <w:pPr>
        <w:spacing w:line="360" w:lineRule="auto"/>
        <w:ind w:firstLine="480" w:firstLineChars="200"/>
        <w:rPr>
          <w:rFonts w:ascii="宋体" w:hAnsi="宋体" w:eastAsia="宋体" w:cs="宋体"/>
          <w:sz w:val="24"/>
          <w:highlight w:val="none"/>
        </w:rPr>
      </w:pPr>
      <w:r>
        <w:rPr>
          <w:rFonts w:hint="eastAsia" w:ascii="MS Mincho" w:hAnsi="MS Mincho" w:eastAsia="MS Mincho" w:cs="MS Mincho"/>
          <w:kern w:val="0"/>
          <w:sz w:val="24"/>
          <w:highlight w:val="none"/>
        </w:rPr>
        <w:t>☐</w:t>
      </w:r>
      <w:r>
        <w:rPr>
          <w:rFonts w:hint="eastAsia" w:ascii="宋体" w:hAnsi="宋体" w:eastAsia="宋体" w:cs="宋体"/>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ascii="宋体" w:hAnsi="宋体" w:eastAsia="宋体" w:cs="宋体"/>
          <w:sz w:val="24"/>
          <w:highlight w:val="none"/>
        </w:rPr>
        <w:t>；</w:t>
      </w:r>
    </w:p>
    <w:p w14:paraId="6F0E3AA4">
      <w:pPr>
        <w:spacing w:line="360" w:lineRule="auto"/>
        <w:ind w:firstLine="482" w:firstLineChars="200"/>
        <w:rPr>
          <w:rFonts w:ascii="宋体" w:hAnsi="宋体" w:eastAsia="宋体" w:cs="宋体"/>
          <w:b/>
          <w:bCs/>
          <w:sz w:val="24"/>
          <w:highlight w:val="none"/>
        </w:rPr>
      </w:pPr>
      <w:r>
        <w:rPr>
          <w:rFonts w:hint="eastAsia" w:ascii="Wingdings" w:hAnsi="Wingdings" w:eastAsia="MS Gothic" w:cs="宋体"/>
          <w:b/>
          <w:bCs/>
          <w:kern w:val="0"/>
          <w:sz w:val="24"/>
          <w:szCs w:val="24"/>
          <w:highlight w:val="none"/>
          <w:lang w:val="en-US" w:eastAsia="zh-CN" w:bidi="ar-SA"/>
        </w:rPr>
        <w:t>þ</w:t>
      </w:r>
      <w:r>
        <w:rPr>
          <w:rFonts w:hint="eastAsia" w:ascii="宋体" w:hAnsi="宋体" w:eastAsia="宋体" w:cs="宋体"/>
          <w:b/>
          <w:bCs/>
          <w:kern w:val="0"/>
          <w:sz w:val="24"/>
          <w:highlight w:val="none"/>
        </w:rPr>
        <w:t>专</w:t>
      </w:r>
      <w:r>
        <w:rPr>
          <w:rFonts w:hint="eastAsia" w:ascii="宋体" w:hAnsi="宋体" w:eastAsia="宋体" w:cs="宋体"/>
          <w:b/>
          <w:bCs/>
          <w:sz w:val="24"/>
          <w:highlight w:val="none"/>
        </w:rPr>
        <w:t>门面向中小企业</w:t>
      </w:r>
    </w:p>
    <w:p w14:paraId="43744BB7">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kern w:val="0"/>
          <w:sz w:val="24"/>
          <w:szCs w:val="24"/>
          <w:highlight w:val="none"/>
          <w:lang w:val="en-US" w:eastAsia="zh-CN" w:bidi="ar-SA"/>
        </w:rPr>
        <w:sym w:font="Wingdings 2" w:char="0052"/>
      </w:r>
      <w:r>
        <w:rPr>
          <w:rFonts w:hint="eastAsia" w:ascii="宋体" w:hAnsi="宋体" w:eastAsia="宋体" w:cs="宋体"/>
          <w:b/>
          <w:bCs/>
          <w:sz w:val="24"/>
          <w:highlight w:val="none"/>
        </w:rPr>
        <w:t>服务全部由符合政策要求的中小企业承接，提供中小企业声明函；</w:t>
      </w:r>
    </w:p>
    <w:p w14:paraId="76C601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14:paraId="741FFB2E">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.本项目的特定资格要求：无；</w:t>
      </w:r>
    </w:p>
    <w:p w14:paraId="681A7BA3">
      <w:pPr>
        <w:snapToGrid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5</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8715E3">
      <w:pPr>
        <w:widowControl w:val="0"/>
        <w:wordWrap/>
        <w:adjustRightInd/>
        <w:snapToGrid/>
        <w:spacing w:line="360" w:lineRule="auto"/>
        <w:ind w:left="0" w:leftChars="0" w:firstLine="482" w:firstLineChars="200"/>
        <w:textAlignment w:val="auto"/>
        <w:rPr>
          <w:rFonts w:ascii="宋体" w:hAnsi="宋体" w:eastAsia="宋体" w:cs="宋体"/>
          <w:b/>
          <w:bCs/>
          <w:sz w:val="24"/>
          <w:highlight w:val="none"/>
        </w:rPr>
      </w:pPr>
      <w:bookmarkStart w:id="19" w:name="_Toc28359091"/>
      <w:bookmarkStart w:id="20" w:name="_Toc35393800"/>
      <w:bookmarkStart w:id="21" w:name="_Toc28359014"/>
      <w:bookmarkStart w:id="22" w:name="_Toc35393631"/>
      <w:r>
        <w:rPr>
          <w:rFonts w:hint="eastAsia" w:ascii="宋体" w:hAnsi="宋体" w:eastAsia="宋体" w:cs="宋体"/>
          <w:b/>
          <w:bCs/>
          <w:sz w:val="24"/>
          <w:highlight w:val="none"/>
        </w:rPr>
        <w:t>三、获取（下载）采购文件</w:t>
      </w:r>
      <w:bookmarkEnd w:id="19"/>
      <w:bookmarkEnd w:id="20"/>
      <w:bookmarkEnd w:id="21"/>
      <w:bookmarkEnd w:id="22"/>
    </w:p>
    <w:p w14:paraId="6203E553">
      <w:pPr>
        <w:widowControl w:val="0"/>
        <w:wordWrap/>
        <w:adjustRightInd/>
        <w:snapToGrid/>
        <w:spacing w:line="360" w:lineRule="auto"/>
        <w:ind w:left="0" w:leftChars="0"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sz w:val="27"/>
          <w:szCs w:val="27"/>
          <w:highlight w:val="none"/>
        </w:rPr>
        <w:t>/</w:t>
      </w:r>
      <w:r>
        <w:rPr>
          <w:rFonts w:hint="eastAsia" w:ascii="宋体" w:hAnsi="宋体" w:eastAsia="宋体" w:cs="宋体"/>
          <w:sz w:val="24"/>
          <w:highlight w:val="none"/>
        </w:rPr>
        <w:t>至</w:t>
      </w:r>
      <w:r>
        <w:rPr>
          <w:rFonts w:hint="eastAsia" w:ascii="宋体" w:hAnsi="宋体" w:eastAsia="宋体" w:cs="宋体"/>
          <w:sz w:val="24"/>
          <w:highlight w:val="none"/>
          <w:u w:val="none"/>
        </w:rPr>
        <w:t>20</w:t>
      </w:r>
      <w:r>
        <w:rPr>
          <w:rFonts w:hint="eastAsia" w:ascii="宋体" w:hAnsi="宋体" w:cs="宋体"/>
          <w:sz w:val="24"/>
          <w:highlight w:val="none"/>
          <w:u w:val="none"/>
          <w:lang w:val="en-US" w:eastAsia="zh-CN"/>
        </w:rPr>
        <w:t>24</w:t>
      </w:r>
      <w:r>
        <w:rPr>
          <w:rFonts w:hint="eastAsia" w:ascii="宋体" w:hAnsi="宋体" w:eastAsia="宋体"/>
          <w:bCs/>
          <w:sz w:val="24"/>
          <w:highlight w:val="none"/>
          <w:u w:val="none"/>
        </w:rPr>
        <w:t>年</w:t>
      </w:r>
      <w:r>
        <w:rPr>
          <w:rFonts w:hint="eastAsia" w:ascii="宋体" w:hAnsi="宋体"/>
          <w:bCs/>
          <w:sz w:val="24"/>
          <w:highlight w:val="none"/>
          <w:u w:val="none"/>
          <w:lang w:val="en-US" w:eastAsia="zh-CN"/>
        </w:rPr>
        <w:t>12</w:t>
      </w:r>
      <w:r>
        <w:rPr>
          <w:rFonts w:hint="eastAsia" w:ascii="宋体" w:hAnsi="宋体" w:eastAsia="宋体"/>
          <w:bCs/>
          <w:sz w:val="24"/>
          <w:highlight w:val="none"/>
          <w:u w:val="none"/>
        </w:rPr>
        <w:t>月</w:t>
      </w:r>
      <w:r>
        <w:rPr>
          <w:rFonts w:hint="eastAsia" w:ascii="宋体" w:hAnsi="宋体"/>
          <w:bCs/>
          <w:sz w:val="24"/>
          <w:highlight w:val="none"/>
          <w:u w:val="none"/>
          <w:lang w:val="en-US" w:eastAsia="zh-CN"/>
        </w:rPr>
        <w:t>12</w:t>
      </w:r>
      <w:r>
        <w:rPr>
          <w:rFonts w:hint="eastAsia" w:ascii="宋体" w:hAnsi="宋体" w:eastAsia="宋体"/>
          <w:bCs/>
          <w:sz w:val="24"/>
          <w:highlight w:val="none"/>
          <w:u w:val="none"/>
        </w:rPr>
        <w:t>日</w:t>
      </w:r>
      <w:r>
        <w:rPr>
          <w:rFonts w:hint="eastAsia" w:ascii="宋体" w:hAnsi="宋体" w:eastAsia="宋体" w:cs="宋体"/>
          <w:sz w:val="24"/>
          <w:highlight w:val="none"/>
        </w:rPr>
        <w:t>，每天上午</w:t>
      </w:r>
      <w:r>
        <w:rPr>
          <w:rFonts w:hint="eastAsia" w:ascii="宋体" w:hAnsi="宋体" w:eastAsia="宋体"/>
          <w:sz w:val="24"/>
          <w:highlight w:val="none"/>
        </w:rPr>
        <w:t>00:00至12:00，下午12:00至23:59</w:t>
      </w:r>
      <w:r>
        <w:rPr>
          <w:rFonts w:hint="eastAsia" w:ascii="宋体" w:hAnsi="宋体" w:eastAsia="宋体" w:cs="宋体"/>
          <w:sz w:val="24"/>
          <w:highlight w:val="none"/>
        </w:rPr>
        <w:t>（北京时间</w:t>
      </w:r>
      <w:r>
        <w:rPr>
          <w:rFonts w:hint="eastAsia" w:ascii="宋体" w:hAnsi="宋体" w:eastAsia="宋体"/>
          <w:sz w:val="24"/>
          <w:highlight w:val="none"/>
        </w:rPr>
        <w:t>，线上获取法定节假日均可，线下获取文件法定节假日除外</w:t>
      </w:r>
      <w:r>
        <w:rPr>
          <w:rFonts w:hint="eastAsia" w:ascii="宋体" w:hAnsi="宋体" w:eastAsia="宋体" w:cs="宋体"/>
          <w:sz w:val="24"/>
          <w:highlight w:val="none"/>
        </w:rPr>
        <w:t>）；</w:t>
      </w:r>
    </w:p>
    <w:p w14:paraId="58517E09">
      <w:pPr>
        <w:widowControl w:val="0"/>
        <w:wordWrap/>
        <w:adjustRightInd/>
        <w:snapToGrid/>
        <w:spacing w:line="360" w:lineRule="auto"/>
        <w:ind w:left="0" w:leftChars="0" w:firstLine="482" w:firstLineChars="200"/>
        <w:textAlignment w:val="auto"/>
        <w:rPr>
          <w:rFonts w:ascii="宋体" w:hAnsi="宋体" w:eastAsia="宋体" w:cs="宋体"/>
          <w:sz w:val="28"/>
          <w:szCs w:val="28"/>
          <w:highlight w:val="none"/>
          <w:u w:val="single"/>
        </w:rPr>
      </w:pPr>
      <w:r>
        <w:rPr>
          <w:rFonts w:hint="eastAsia" w:ascii="宋体" w:hAnsi="宋体" w:eastAsia="宋体" w:cs="宋体"/>
          <w:b/>
          <w:sz w:val="24"/>
          <w:highlight w:val="none"/>
        </w:rPr>
        <w:t>地点（网址）：</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b/>
          <w:color w:val="auto"/>
          <w:sz w:val="24"/>
          <w:highlight w:val="none"/>
        </w:rPr>
        <w:t>https://www.zcygov.cn/</w:t>
      </w:r>
      <w:r>
        <w:rPr>
          <w:rStyle w:val="69"/>
          <w:rFonts w:hint="eastAsia" w:ascii="宋体" w:hAnsi="宋体" w:eastAsia="宋体" w:cs="仿宋_GB2312"/>
          <w:b/>
          <w:color w:val="auto"/>
          <w:sz w:val="24"/>
          <w:highlight w:val="none"/>
        </w:rPr>
        <w:fldChar w:fldCharType="end"/>
      </w:r>
      <w:r>
        <w:rPr>
          <w:rFonts w:hint="eastAsia" w:ascii="宋体" w:hAnsi="宋体" w:eastAsia="宋体" w:cs="仿宋_GB2312"/>
          <w:b/>
          <w:sz w:val="24"/>
          <w:highlight w:val="none"/>
        </w:rPr>
        <w:t>）</w:t>
      </w:r>
    </w:p>
    <w:p w14:paraId="438165BB">
      <w:pPr>
        <w:widowControl w:val="0"/>
        <w:wordWrap/>
        <w:adjustRightInd/>
        <w:snapToGrid/>
        <w:spacing w:line="360" w:lineRule="auto"/>
        <w:ind w:left="0" w:leftChars="0" w:firstLine="482" w:firstLineChars="200"/>
        <w:textAlignment w:val="auto"/>
        <w:rPr>
          <w:rFonts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14:paraId="4409911E">
      <w:pPr>
        <w:widowControl w:val="0"/>
        <w:wordWrap/>
        <w:adjustRightInd/>
        <w:snapToGrid/>
        <w:spacing w:line="360" w:lineRule="auto"/>
        <w:ind w:left="0" w:leftChars="0" w:firstLine="482" w:firstLineChars="200"/>
        <w:textAlignment w:val="auto"/>
        <w:rPr>
          <w:rFonts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eastAsia="宋体" w:cs="仿宋_GB2312"/>
          <w:sz w:val="24"/>
          <w:highlight w:val="none"/>
        </w:rPr>
        <w:t>免费。</w:t>
      </w:r>
    </w:p>
    <w:p w14:paraId="1C256AD4">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23" w:name="_Toc28359015"/>
      <w:bookmarkStart w:id="24" w:name="_Toc35393801"/>
      <w:bookmarkStart w:id="25" w:name="_Toc35393632"/>
      <w:bookmarkStart w:id="26" w:name="_Toc28359092"/>
      <w:r>
        <w:rPr>
          <w:rFonts w:hint="eastAsia" w:ascii="宋体" w:hAnsi="宋体" w:eastAsia="宋体" w:cs="宋体"/>
          <w:sz w:val="24"/>
          <w:szCs w:val="24"/>
          <w:highlight w:val="none"/>
        </w:rPr>
        <w:t>四、响应文件提交</w:t>
      </w:r>
      <w:bookmarkEnd w:id="23"/>
      <w:bookmarkEnd w:id="24"/>
      <w:bookmarkEnd w:id="25"/>
      <w:bookmarkEnd w:id="26"/>
      <w:r>
        <w:rPr>
          <w:rFonts w:hint="eastAsia" w:ascii="宋体" w:hAnsi="宋体" w:eastAsia="宋体" w:cs="宋体"/>
          <w:sz w:val="24"/>
          <w:szCs w:val="24"/>
          <w:highlight w:val="none"/>
        </w:rPr>
        <w:t>（上传）</w:t>
      </w:r>
    </w:p>
    <w:p w14:paraId="6EFAD872">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截止时间：</w:t>
      </w:r>
      <w:r>
        <w:rPr>
          <w:rFonts w:hint="eastAsia" w:ascii="宋体" w:hAnsi="宋体" w:eastAsia="宋体"/>
          <w:sz w:val="24"/>
          <w:highlight w:val="none"/>
          <w:u w:val="single"/>
        </w:rPr>
        <w:t>202</w:t>
      </w:r>
      <w:r>
        <w:rPr>
          <w:rFonts w:hint="eastAsia" w:ascii="宋体" w:hAnsi="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12</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12</w:t>
      </w:r>
      <w:r>
        <w:rPr>
          <w:rFonts w:hint="eastAsia" w:ascii="宋体" w:hAnsi="宋体" w:eastAsia="宋体"/>
          <w:bCs/>
          <w:sz w:val="24"/>
          <w:highlight w:val="none"/>
          <w:u w:val="single"/>
        </w:rPr>
        <w:t>日</w:t>
      </w:r>
      <w:r>
        <w:rPr>
          <w:rFonts w:hint="eastAsia" w:ascii="宋体" w:hAnsi="宋体"/>
          <w:bCs/>
          <w:sz w:val="24"/>
          <w:highlight w:val="none"/>
          <w:u w:val="single"/>
          <w:lang w:val="en-US" w:eastAsia="zh-CN"/>
        </w:rPr>
        <w:t>14</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秒</w:t>
      </w:r>
      <w:r>
        <w:rPr>
          <w:rFonts w:hint="eastAsia" w:ascii="宋体" w:hAnsi="宋体"/>
          <w:bCs/>
          <w:sz w:val="24"/>
          <w:highlight w:val="none"/>
          <w:u w:val="single"/>
          <w:lang w:eastAsia="zh-CN"/>
        </w:rPr>
        <w:t>止</w:t>
      </w:r>
      <w:r>
        <w:rPr>
          <w:rFonts w:hint="eastAsia" w:ascii="宋体" w:hAnsi="宋体" w:eastAsia="宋体"/>
          <w:bCs/>
          <w:sz w:val="24"/>
          <w:highlight w:val="none"/>
        </w:rPr>
        <w:t>（北京时间）</w:t>
      </w:r>
    </w:p>
    <w:p w14:paraId="35801D62">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地点：</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b/>
          <w:color w:val="auto"/>
          <w:kern w:val="2"/>
          <w:sz w:val="24"/>
          <w:szCs w:val="24"/>
          <w:highlight w:val="none"/>
        </w:rPr>
        <w:t>https://www.zcygov.cn/</w:t>
      </w:r>
      <w:r>
        <w:rPr>
          <w:rStyle w:val="69"/>
          <w:rFonts w:hint="eastAsia" w:ascii="宋体" w:hAnsi="宋体" w:eastAsia="宋体" w:cs="仿宋_GB2312"/>
          <w:b/>
          <w:color w:val="auto"/>
          <w:kern w:val="2"/>
          <w:sz w:val="24"/>
          <w:szCs w:val="24"/>
          <w:highlight w:val="none"/>
        </w:rPr>
        <w:fldChar w:fldCharType="end"/>
      </w:r>
      <w:r>
        <w:rPr>
          <w:rFonts w:hint="eastAsia" w:ascii="宋体" w:hAnsi="宋体" w:eastAsia="宋体" w:cs="仿宋_GB2312"/>
          <w:b/>
          <w:sz w:val="24"/>
          <w:highlight w:val="none"/>
        </w:rPr>
        <w:t>）。</w:t>
      </w:r>
    </w:p>
    <w:p w14:paraId="57A3423A">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27" w:name="_Toc28359093"/>
      <w:bookmarkStart w:id="28" w:name="_Toc35393633"/>
      <w:bookmarkStart w:id="29" w:name="_Toc35393802"/>
      <w:bookmarkStart w:id="30" w:name="_Toc28359016"/>
      <w:r>
        <w:rPr>
          <w:rFonts w:hint="eastAsia" w:ascii="宋体" w:hAnsi="宋体" w:eastAsia="宋体" w:cs="宋体"/>
          <w:sz w:val="24"/>
          <w:szCs w:val="24"/>
          <w:highlight w:val="none"/>
        </w:rPr>
        <w:t>五、响应文件开启</w:t>
      </w:r>
      <w:bookmarkEnd w:id="27"/>
      <w:bookmarkEnd w:id="28"/>
      <w:bookmarkEnd w:id="29"/>
      <w:bookmarkEnd w:id="30"/>
    </w:p>
    <w:p w14:paraId="1FB6E959">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时间：</w:t>
      </w:r>
      <w:r>
        <w:rPr>
          <w:rFonts w:hint="eastAsia" w:ascii="宋体" w:hAnsi="宋体" w:eastAsia="宋体"/>
          <w:sz w:val="24"/>
          <w:highlight w:val="none"/>
          <w:u w:val="single"/>
        </w:rPr>
        <w:t>202</w:t>
      </w:r>
      <w:r>
        <w:rPr>
          <w:rFonts w:hint="eastAsia" w:ascii="宋体" w:hAnsi="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12</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12</w:t>
      </w:r>
      <w:r>
        <w:rPr>
          <w:rFonts w:hint="eastAsia" w:ascii="宋体" w:hAnsi="宋体" w:eastAsia="宋体"/>
          <w:bCs/>
          <w:sz w:val="24"/>
          <w:highlight w:val="none"/>
          <w:u w:val="single"/>
        </w:rPr>
        <w:t>日</w:t>
      </w:r>
      <w:r>
        <w:rPr>
          <w:rFonts w:hint="eastAsia" w:ascii="宋体" w:hAnsi="宋体"/>
          <w:bCs/>
          <w:sz w:val="24"/>
          <w:highlight w:val="none"/>
          <w:u w:val="single"/>
          <w:lang w:val="en-US" w:eastAsia="zh-CN"/>
        </w:rPr>
        <w:t>14</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秒</w:t>
      </w:r>
      <w:r>
        <w:rPr>
          <w:rFonts w:hint="eastAsia" w:ascii="宋体" w:hAnsi="宋体" w:eastAsia="宋体"/>
          <w:sz w:val="24"/>
          <w:highlight w:val="none"/>
        </w:rPr>
        <w:t>（北京时间</w:t>
      </w:r>
      <w:r>
        <w:rPr>
          <w:rFonts w:hint="eastAsia" w:ascii="宋体" w:hAnsi="宋体" w:eastAsia="宋体"/>
          <w:bCs/>
          <w:sz w:val="24"/>
          <w:highlight w:val="none"/>
        </w:rPr>
        <w:t>）</w:t>
      </w:r>
    </w:p>
    <w:p w14:paraId="5CC2F509">
      <w:pPr>
        <w:widowControl w:val="0"/>
        <w:wordWrap/>
        <w:adjustRightInd/>
        <w:snapToGrid/>
        <w:spacing w:line="360" w:lineRule="auto"/>
        <w:ind w:left="0" w:leftChars="0" w:firstLine="480" w:firstLineChars="200"/>
        <w:textAlignment w:val="auto"/>
        <w:rPr>
          <w:rStyle w:val="69"/>
          <w:rFonts w:hint="eastAsia" w:ascii="宋体" w:hAnsi="宋体" w:cs="仿宋_GB2312"/>
          <w:b/>
          <w:color w:val="auto"/>
          <w:kern w:val="2"/>
          <w:sz w:val="24"/>
          <w:szCs w:val="24"/>
          <w:highlight w:val="none"/>
          <w:lang w:eastAsia="zh-CN"/>
        </w:rPr>
      </w:pPr>
      <w:r>
        <w:rPr>
          <w:rFonts w:hint="eastAsia" w:ascii="宋体" w:hAnsi="宋体"/>
          <w:sz w:val="24"/>
          <w:highlight w:val="none"/>
          <w:lang w:val="en-US" w:eastAsia="zh-CN"/>
        </w:rPr>
        <w:t>开标网站</w:t>
      </w:r>
      <w:r>
        <w:rPr>
          <w:rFonts w:hint="eastAsia" w:ascii="宋体" w:hAnsi="宋体" w:eastAsia="宋体"/>
          <w:sz w:val="24"/>
          <w:highlight w:val="none"/>
        </w:rPr>
        <w:t>：</w:t>
      </w:r>
      <w:r>
        <w:rPr>
          <w:rStyle w:val="69"/>
          <w:rFonts w:hint="eastAsia" w:ascii="宋体" w:hAnsi="宋体" w:eastAsia="宋体" w:cs="仿宋_GB2312"/>
          <w:b/>
          <w:color w:val="auto"/>
          <w:kern w:val="2"/>
          <w:sz w:val="24"/>
          <w:szCs w:val="24"/>
          <w:highlight w:val="none"/>
        </w:rPr>
        <w:t>政采云平台（https://www.zcygov.cn/）</w:t>
      </w:r>
      <w:r>
        <w:rPr>
          <w:rStyle w:val="69"/>
          <w:rFonts w:hint="eastAsia" w:ascii="宋体" w:hAnsi="宋体" w:cs="仿宋_GB2312"/>
          <w:b/>
          <w:color w:val="auto"/>
          <w:kern w:val="2"/>
          <w:sz w:val="24"/>
          <w:szCs w:val="24"/>
          <w:highlight w:val="none"/>
          <w:lang w:eastAsia="zh-CN"/>
        </w:rPr>
        <w:t>。</w:t>
      </w:r>
    </w:p>
    <w:p w14:paraId="54E770B9">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1" w:name="_Toc35393803"/>
      <w:bookmarkStart w:id="32" w:name="_Toc28359017"/>
      <w:bookmarkStart w:id="33" w:name="_Toc28359094"/>
      <w:bookmarkStart w:id="34" w:name="_Toc35393634"/>
      <w:r>
        <w:rPr>
          <w:rFonts w:hint="eastAsia" w:ascii="宋体" w:hAnsi="宋体" w:eastAsia="宋体" w:cs="宋体"/>
          <w:sz w:val="24"/>
          <w:szCs w:val="24"/>
          <w:highlight w:val="none"/>
        </w:rPr>
        <w:t>六、公告期限</w:t>
      </w:r>
      <w:bookmarkEnd w:id="31"/>
      <w:bookmarkEnd w:id="32"/>
      <w:bookmarkEnd w:id="33"/>
      <w:bookmarkEnd w:id="34"/>
    </w:p>
    <w:p w14:paraId="33E75241">
      <w:pPr>
        <w:widowControl w:val="0"/>
        <w:wordWrap/>
        <w:adjustRightInd/>
        <w:snapToGrid/>
        <w:spacing w:line="360" w:lineRule="auto"/>
        <w:ind w:left="0" w:leftChars="0" w:firstLine="480" w:firstLineChars="200"/>
        <w:textAlignment w:val="auto"/>
        <w:rPr>
          <w:rFonts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443F7E7F">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5" w:name="_Toc35393804"/>
      <w:bookmarkStart w:id="36" w:name="_Toc35393635"/>
      <w:r>
        <w:rPr>
          <w:rFonts w:hint="eastAsia" w:ascii="宋体" w:hAnsi="宋体" w:eastAsia="宋体" w:cs="宋体"/>
          <w:sz w:val="24"/>
          <w:szCs w:val="24"/>
          <w:highlight w:val="none"/>
        </w:rPr>
        <w:t>七、其他补充事宜</w:t>
      </w:r>
      <w:bookmarkEnd w:id="35"/>
      <w:bookmarkEnd w:id="36"/>
    </w:p>
    <w:p w14:paraId="595A9A5C">
      <w:pPr>
        <w:widowControl w:val="0"/>
        <w:wordWrap/>
        <w:adjustRightInd/>
        <w:snapToGrid/>
        <w:spacing w:line="360" w:lineRule="auto"/>
        <w:ind w:left="0" w:leftChars="0"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4"/>
          <w:highlight w:val="none"/>
        </w:rPr>
        <w:t>。</w:t>
      </w:r>
    </w:p>
    <w:p w14:paraId="7A15AA09">
      <w:pPr>
        <w:widowControl w:val="0"/>
        <w:wordWrap/>
        <w:adjustRightInd/>
        <w:snapToGrid/>
        <w:spacing w:line="360" w:lineRule="auto"/>
        <w:ind w:left="0" w:leftChars="0" w:firstLine="480" w:firstLineChars="200"/>
        <w:textAlignment w:val="auto"/>
        <w:rPr>
          <w:rFonts w:ascii="宋体" w:hAnsi="宋体" w:eastAsia="宋体" w:cs="宋体"/>
          <w:sz w:val="24"/>
          <w:highlight w:val="none"/>
        </w:rPr>
      </w:pPr>
      <w:r>
        <w:rPr>
          <w:rFonts w:ascii="宋体" w:hAnsi="宋体" w:eastAsia="宋体" w:cs="宋体"/>
          <w:sz w:val="24"/>
          <w:highlight w:val="none"/>
        </w:rPr>
        <w:t>2.根据《浙江省财政厅关于进一步促进政府采购公平竞</w:t>
      </w:r>
      <w:r>
        <w:rPr>
          <w:rFonts w:hint="eastAsia" w:ascii="宋体" w:hAnsi="宋体" w:eastAsia="宋体" w:cs="宋体"/>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9E2107">
      <w:pPr>
        <w:widowControl w:val="0"/>
        <w:wordWrap/>
        <w:adjustRightInd/>
        <w:snapToGrid/>
        <w:spacing w:line="360" w:lineRule="auto"/>
        <w:ind w:left="0" w:leftChars="0" w:firstLine="480" w:firstLineChars="200"/>
        <w:textAlignment w:val="auto"/>
        <w:rPr>
          <w:rFonts w:ascii="宋体" w:hAnsi="宋体" w:eastAsia="宋体"/>
          <w:sz w:val="24"/>
          <w:highlight w:val="none"/>
        </w:rPr>
      </w:pPr>
      <w:r>
        <w:rPr>
          <w:rFonts w:hint="eastAsia" w:ascii="宋体" w:hAnsi="宋体" w:eastAsia="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3660D7">
      <w:pPr>
        <w:widowControl w:val="0"/>
        <w:wordWrap/>
        <w:adjustRightInd/>
        <w:snapToGrid/>
        <w:spacing w:line="360" w:lineRule="auto"/>
        <w:ind w:left="0" w:leftChars="0" w:firstLine="482" w:firstLineChars="200"/>
        <w:textAlignment w:val="auto"/>
        <w:rPr>
          <w:rFonts w:ascii="宋体" w:hAnsi="宋体" w:eastAsia="宋体"/>
          <w:sz w:val="24"/>
          <w:highlight w:val="none"/>
        </w:rPr>
      </w:pPr>
      <w:r>
        <w:rPr>
          <w:rFonts w:hint="eastAsia" w:ascii="宋体" w:hAnsi="宋体" w:eastAsia="宋体" w:cs="宋体"/>
          <w:b/>
          <w:kern w:val="0"/>
          <w:sz w:val="24"/>
          <w:highlight w:val="none"/>
        </w:rPr>
        <w:t>4.其他事项：（1）需要落实的政府采购政策：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r>
        <w:rPr>
          <w:rFonts w:hint="eastAsia" w:ascii="宋体" w:hAnsi="宋体" w:eastAsia="宋体" w:cs="宋体"/>
          <w:b/>
          <w:kern w:val="0"/>
          <w:sz w:val="24"/>
          <w:szCs w:val="20"/>
          <w:highlight w:val="none"/>
        </w:rPr>
        <w:t>（2）</w:t>
      </w:r>
      <w:r>
        <w:rPr>
          <w:rFonts w:hint="eastAsia" w:ascii="宋体" w:hAnsi="宋体" w:eastAsia="宋体" w:cs="仿宋_GB2312"/>
          <w:b/>
          <w:sz w:val="24"/>
          <w:highlight w:val="none"/>
        </w:rPr>
        <w:t>电子交易的说明: 1）电子交易：</w:t>
      </w:r>
      <w:r>
        <w:rPr>
          <w:rFonts w:hint="eastAsia" w:ascii="宋体" w:hAnsi="宋体" w:eastAsia="宋体" w:cs="仿宋_GB2312"/>
          <w:sz w:val="24"/>
          <w:highlight w:val="none"/>
        </w:rPr>
        <w:t>本项目以数据电文形式，依托“政府采购云平台（www.zcygov.cn）”进行采购活动，不接受纸质响应文件。</w:t>
      </w:r>
      <w:r>
        <w:rPr>
          <w:rFonts w:hint="eastAsia" w:ascii="宋体" w:hAnsi="宋体" w:eastAsia="宋体" w:cs="仿宋_GB2312"/>
          <w:b/>
          <w:sz w:val="24"/>
          <w:highlight w:val="none"/>
        </w:rPr>
        <w:t>2）响应准备：</w:t>
      </w:r>
      <w:r>
        <w:rPr>
          <w:rFonts w:hint="eastAsia" w:ascii="宋体" w:hAnsi="宋体" w:eastAsia="宋体" w:cs="仿宋_GB2312"/>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仿宋_GB2312"/>
          <w:b/>
          <w:sz w:val="24"/>
          <w:highlight w:val="none"/>
        </w:rPr>
        <w:t>3）磋商文件的获取：</w:t>
      </w:r>
      <w:r>
        <w:rPr>
          <w:rFonts w:hint="eastAsia" w:ascii="宋体" w:hAnsi="宋体" w:eastAsia="宋体" w:cs="仿宋_GB2312"/>
          <w:sz w:val="24"/>
          <w:highlight w:val="none"/>
        </w:rPr>
        <w:t>使用账号登录或者使用CA登录政采云平台；进入“项目采购”应用，在获取采购文件菜单中选择项目，获取磋商文件。</w:t>
      </w:r>
      <w:r>
        <w:rPr>
          <w:rFonts w:hint="eastAsia" w:ascii="宋体" w:hAnsi="宋体" w:eastAsia="宋体" w:cs="仿宋_GB2312"/>
          <w:b/>
          <w:sz w:val="24"/>
          <w:highlight w:val="none"/>
        </w:rPr>
        <w:t>4）响应文件的制作：</w:t>
      </w:r>
      <w:r>
        <w:rPr>
          <w:rFonts w:hint="eastAsia" w:ascii="宋体" w:hAnsi="宋体" w:eastAsia="宋体" w:cs="仿宋_GB2312"/>
          <w:sz w:val="24"/>
          <w:highlight w:val="none"/>
        </w:rPr>
        <w:t>在“政采云电子交易客户端”中完成“填写基本信息”、“导入投标文件”、“标书关联”、“标书检查”、“电子签名”、“生成电子标书”等操作。</w:t>
      </w:r>
      <w:r>
        <w:rPr>
          <w:rFonts w:ascii="宋体" w:hAnsi="宋体" w:eastAsia="宋体" w:cs="仿宋_GB2312"/>
          <w:b/>
          <w:sz w:val="24"/>
          <w:highlight w:val="none"/>
        </w:rPr>
        <w:t>5）</w:t>
      </w:r>
      <w:r>
        <w:rPr>
          <w:rFonts w:hint="eastAsia" w:ascii="宋体" w:hAnsi="宋体" w:eastAsia="宋体" w:cs="仿宋_GB2312"/>
          <w:sz w:val="24"/>
          <w:highlight w:val="none"/>
        </w:rPr>
        <w:t>采购人、采购机构将依托政采云平台完成本项目的电子交易活动，平台不接受未按本公告约定方式获取磋商文件的供应商进行响应活动；</w:t>
      </w:r>
      <w:r>
        <w:rPr>
          <w:rFonts w:ascii="宋体" w:hAnsi="宋体" w:eastAsia="宋体" w:cs="仿宋_GB2312"/>
          <w:b/>
          <w:sz w:val="24"/>
          <w:highlight w:val="none"/>
        </w:rPr>
        <w:t>6）</w:t>
      </w:r>
      <w:r>
        <w:rPr>
          <w:rFonts w:hint="eastAsia" w:ascii="宋体" w:hAnsi="宋体" w:eastAsia="宋体" w:cs="仿宋_GB2312"/>
          <w:sz w:val="24"/>
          <w:highlight w:val="none"/>
        </w:rPr>
        <w:t>对未按上述方式获取磋商文件的供应商对该文件提出的质疑，采购人或采购代理机构将不予处理</w:t>
      </w:r>
      <w:r>
        <w:rPr>
          <w:rFonts w:hint="eastAsia" w:ascii="宋体" w:hAnsi="宋体" w:eastAsia="宋体" w:cs="仿宋_GB2312"/>
          <w:b/>
          <w:sz w:val="24"/>
          <w:highlight w:val="none"/>
        </w:rPr>
        <w:t>；</w:t>
      </w:r>
      <w:r>
        <w:rPr>
          <w:rFonts w:ascii="宋体" w:hAnsi="宋体" w:eastAsia="宋体" w:cs="仿宋_GB2312"/>
          <w:b/>
          <w:sz w:val="24"/>
          <w:highlight w:val="none"/>
        </w:rPr>
        <w:t>7）</w:t>
      </w:r>
      <w:r>
        <w:rPr>
          <w:rFonts w:hint="eastAsia" w:ascii="宋体" w:hAnsi="宋体" w:eastAsia="宋体" w:cs="仿宋_GB2312"/>
          <w:sz w:val="24"/>
          <w:highlight w:val="none"/>
        </w:rPr>
        <w:t>不提供磋商文件纸质版；</w:t>
      </w:r>
      <w:r>
        <w:rPr>
          <w:rFonts w:ascii="宋体" w:hAnsi="宋体" w:eastAsia="宋体" w:cs="仿宋_GB2312"/>
          <w:b/>
          <w:sz w:val="24"/>
          <w:highlight w:val="none"/>
        </w:rPr>
        <w:t>8</w:t>
      </w:r>
      <w:r>
        <w:rPr>
          <w:rFonts w:hint="eastAsia" w:ascii="宋体" w:hAnsi="宋体" w:eastAsia="宋体" w:cs="仿宋_GB2312"/>
          <w:b/>
          <w:sz w:val="24"/>
          <w:highlight w:val="none"/>
        </w:rPr>
        <w:t>）响应文件的传输提交：</w:t>
      </w:r>
      <w:r>
        <w:rPr>
          <w:rFonts w:hint="eastAsia" w:ascii="宋体" w:hAnsi="宋体" w:eastAsia="宋体" w:cs="仿宋_GB2312"/>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仿宋_GB2312"/>
          <w:b/>
          <w:sz w:val="24"/>
          <w:highlight w:val="none"/>
        </w:rPr>
        <w:t>9）响应文件的解密：</w:t>
      </w:r>
      <w:r>
        <w:rPr>
          <w:rFonts w:hint="eastAsia" w:ascii="宋体" w:hAnsi="宋体" w:eastAsia="宋体" w:cs="仿宋_GB2312"/>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仿宋_GB2312"/>
          <w:b/>
          <w:sz w:val="24"/>
          <w:highlight w:val="none"/>
        </w:rPr>
        <w:t>）具体操作指南</w:t>
      </w:r>
      <w:r>
        <w:rPr>
          <w:rFonts w:hint="eastAsia" w:ascii="宋体" w:hAnsi="宋体" w:eastAsia="宋体" w:cs="仿宋_GB2312"/>
          <w:sz w:val="24"/>
          <w:highlight w:val="none"/>
        </w:rPr>
        <w:t>：详见政采云平台“服务中心-帮助文档-项目采购-操作流程-电子招投标-政府采购项目电子交易管理操作指南-供应商”。</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磋商文件公告期限与磋商公告的公告期限一致。</w:t>
      </w:r>
    </w:p>
    <w:p w14:paraId="65AD509D">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7" w:name="_Toc35393805"/>
      <w:bookmarkStart w:id="38" w:name="_Toc28359095"/>
      <w:bookmarkStart w:id="39" w:name="_Toc35393636"/>
      <w:bookmarkStart w:id="40" w:name="_Toc28359018"/>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bookmarkEnd w:id="37"/>
      <w:bookmarkEnd w:id="38"/>
      <w:bookmarkEnd w:id="39"/>
      <w:bookmarkEnd w:id="40"/>
    </w:p>
    <w:p w14:paraId="6F2196E4">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41" w:name="_Toc28359019"/>
      <w:bookmarkStart w:id="42" w:name="_Toc28359096"/>
      <w:bookmarkStart w:id="43" w:name="_Toc35393806"/>
      <w:bookmarkStart w:id="44" w:name="_Toc35393637"/>
      <w:r>
        <w:rPr>
          <w:rFonts w:hint="eastAsia" w:ascii="宋体" w:hAnsi="宋体" w:eastAsia="宋体" w:cs="宋体"/>
          <w:sz w:val="24"/>
          <w:szCs w:val="24"/>
          <w:highlight w:val="none"/>
        </w:rPr>
        <w:t>1.采购人信息</w:t>
      </w:r>
      <w:bookmarkEnd w:id="41"/>
      <w:bookmarkEnd w:id="42"/>
      <w:bookmarkEnd w:id="43"/>
      <w:bookmarkEnd w:id="44"/>
      <w:r>
        <w:rPr>
          <w:rFonts w:hint="eastAsia" w:ascii="宋体" w:hAnsi="宋体" w:eastAsia="宋体" w:cs="宋体"/>
          <w:sz w:val="24"/>
          <w:szCs w:val="24"/>
          <w:highlight w:val="none"/>
        </w:rPr>
        <w:t>：</w:t>
      </w:r>
    </w:p>
    <w:p w14:paraId="5C5EE165">
      <w:pPr>
        <w:wordWrap/>
        <w:snapToGrid/>
        <w:spacing w:line="360" w:lineRule="auto"/>
        <w:ind w:firstLine="480"/>
        <w:textAlignment w:val="auto"/>
        <w:rPr>
          <w:rFonts w:hint="eastAsia" w:ascii="宋体" w:hAnsi="宋体" w:eastAsia="宋体" w:cs="宋体"/>
          <w:color w:val="auto"/>
          <w:sz w:val="24"/>
          <w:highlight w:val="none"/>
        </w:rPr>
      </w:pPr>
      <w:bookmarkStart w:id="45" w:name="_Toc35393807"/>
      <w:bookmarkStart w:id="46" w:name="_Toc28359097"/>
      <w:bookmarkStart w:id="47" w:name="_Toc35393638"/>
      <w:bookmarkStart w:id="48" w:name="_Toc28359020"/>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中国共产党杭州市临平区纪律检查委员会</w:t>
      </w:r>
      <w:r>
        <w:rPr>
          <w:rFonts w:hint="eastAsia" w:ascii="宋体" w:hAnsi="宋体" w:eastAsia="宋体" w:cs="宋体"/>
          <w:color w:val="auto"/>
          <w:sz w:val="24"/>
          <w:highlight w:val="none"/>
        </w:rPr>
        <w:t>  </w:t>
      </w:r>
    </w:p>
    <w:p w14:paraId="1F90ADD8">
      <w:pPr>
        <w:wordWrap/>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地址：杭州市临平区西大街33号。 </w:t>
      </w:r>
    </w:p>
    <w:p w14:paraId="6456598C">
      <w:pPr>
        <w:wordWrap/>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项目联系人（询问）：李</w:t>
      </w:r>
      <w:r>
        <w:rPr>
          <w:rFonts w:hint="eastAsia" w:ascii="宋体" w:hAnsi="宋体" w:cs="宋体"/>
          <w:color w:val="auto"/>
          <w:sz w:val="24"/>
          <w:highlight w:val="none"/>
          <w:lang w:val="en-US" w:eastAsia="zh-CN"/>
        </w:rPr>
        <w:t>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联系电话：0571-89530126</w:t>
      </w:r>
      <w:r>
        <w:rPr>
          <w:rFonts w:hint="eastAsia" w:ascii="宋体" w:hAnsi="宋体" w:eastAsia="宋体" w:cs="宋体"/>
          <w:color w:val="auto"/>
          <w:sz w:val="24"/>
          <w:highlight w:val="none"/>
          <w:lang w:val="en-US" w:eastAsia="zh-CN"/>
        </w:rPr>
        <w:t xml:space="preserve"> </w:t>
      </w:r>
    </w:p>
    <w:p w14:paraId="0E0959A8">
      <w:pPr>
        <w:wordWrap/>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陈女士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联系电话：0571-89530167</w:t>
      </w:r>
      <w:r>
        <w:rPr>
          <w:rFonts w:hint="eastAsia" w:ascii="宋体" w:hAnsi="宋体" w:eastAsia="宋体" w:cs="宋体"/>
          <w:color w:val="auto"/>
          <w:sz w:val="24"/>
          <w:highlight w:val="none"/>
          <w:lang w:val="en-US" w:eastAsia="zh-CN"/>
        </w:rPr>
        <w:t xml:space="preserve"> </w:t>
      </w:r>
    </w:p>
    <w:p w14:paraId="58208925">
      <w:pPr>
        <w:pStyle w:val="3"/>
        <w:widowControl w:val="0"/>
        <w:numPr>
          <w:ilvl w:val="0"/>
          <w:numId w:val="0"/>
        </w:numPr>
        <w:wordWrap/>
        <w:adjustRightInd/>
        <w:snapToGrid/>
        <w:ind w:left="0" w:leftChars="0" w:firstLine="482" w:firstLineChars="200"/>
        <w:textAlignment w:val="auto"/>
        <w:rPr>
          <w:rFonts w:ascii="宋体" w:hAnsi="宋体" w:eastAsia="宋体" w:cs="宋体"/>
          <w:sz w:val="24"/>
          <w:highlight w:val="none"/>
        </w:rPr>
      </w:pPr>
      <w:r>
        <w:rPr>
          <w:rFonts w:hint="eastAsia" w:ascii="宋体" w:hAnsi="宋体" w:eastAsia="宋体" w:cs="宋体"/>
          <w:sz w:val="24"/>
          <w:szCs w:val="24"/>
          <w:highlight w:val="none"/>
        </w:rPr>
        <w:t>2.采购代理机构信息</w:t>
      </w:r>
      <w:bookmarkEnd w:id="45"/>
      <w:bookmarkEnd w:id="46"/>
      <w:bookmarkEnd w:id="47"/>
      <w:bookmarkEnd w:id="48"/>
      <w:r>
        <w:rPr>
          <w:rFonts w:hint="eastAsia" w:ascii="宋体" w:hAnsi="宋体" w:eastAsia="宋体" w:cs="宋体"/>
          <w:sz w:val="24"/>
          <w:szCs w:val="24"/>
          <w:highlight w:val="none"/>
        </w:rPr>
        <w:t>：</w:t>
      </w:r>
    </w:p>
    <w:p w14:paraId="705EB3D0">
      <w:pPr>
        <w:spacing w:line="360" w:lineRule="auto"/>
        <w:ind w:firstLine="480"/>
        <w:rPr>
          <w:rFonts w:ascii="宋体" w:hAnsi="宋体" w:cs="宋体"/>
          <w:color w:val="auto"/>
          <w:sz w:val="24"/>
        </w:rPr>
      </w:pPr>
      <w:bookmarkStart w:id="49" w:name="_Toc28359021"/>
      <w:bookmarkStart w:id="50" w:name="_Toc28359098"/>
      <w:bookmarkStart w:id="51" w:name="_Toc35393639"/>
      <w:bookmarkStart w:id="52" w:name="_Toc35393808"/>
      <w:r>
        <w:rPr>
          <w:rFonts w:hint="eastAsia" w:ascii="宋体" w:hAnsi="宋体" w:cs="宋体"/>
          <w:color w:val="auto"/>
          <w:sz w:val="24"/>
        </w:rPr>
        <w:t>名称：耀华建设管理有限公司</w:t>
      </w:r>
    </w:p>
    <w:p w14:paraId="20AEF493">
      <w:pPr>
        <w:spacing w:line="360" w:lineRule="auto"/>
        <w:ind w:firstLine="480" w:firstLineChars="200"/>
        <w:rPr>
          <w:rFonts w:hint="eastAsia" w:ascii="宋体" w:hAnsi="宋体" w:cs="宋体"/>
          <w:color w:val="auto"/>
          <w:sz w:val="24"/>
        </w:rPr>
      </w:pPr>
      <w:r>
        <w:rPr>
          <w:rFonts w:hint="eastAsia" w:ascii="宋体" w:hAnsi="宋体" w:eastAsia="宋体" w:cs="宋体"/>
          <w:kern w:val="0"/>
          <w:sz w:val="24"/>
          <w:szCs w:val="24"/>
        </w:rPr>
        <w:t>地址：杭州市临平区南苑街道华元欢乐城-华元大厦20层。</w:t>
      </w:r>
      <w:r>
        <w:rPr>
          <w:rFonts w:hint="eastAsia" w:ascii="宋体" w:hAnsi="宋体" w:cs="宋体"/>
          <w:color w:val="auto"/>
          <w:sz w:val="24"/>
        </w:rPr>
        <w:t xml:space="preserve">    </w:t>
      </w:r>
    </w:p>
    <w:p w14:paraId="70900512">
      <w:pPr>
        <w:wordWrap/>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周海丽</w:t>
      </w:r>
      <w:r>
        <w:rPr>
          <w:rFonts w:hint="eastAsia" w:ascii="宋体" w:hAnsi="宋体" w:cs="宋体"/>
          <w:color w:val="auto"/>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color w:val="auto"/>
          <w:sz w:val="24"/>
        </w:rPr>
        <w:t>联系</w:t>
      </w:r>
      <w:r>
        <w:rPr>
          <w:rFonts w:hint="eastAsia" w:ascii="宋体" w:hAnsi="宋体" w:eastAsia="宋体" w:cs="宋体"/>
          <w:color w:val="auto"/>
          <w:sz w:val="24"/>
          <w:highlight w:val="none"/>
        </w:rPr>
        <w:t>电话</w:t>
      </w:r>
      <w:r>
        <w:rPr>
          <w:rFonts w:hint="eastAsia" w:ascii="宋体" w:hAnsi="宋体" w:cs="宋体"/>
          <w:color w:val="auto"/>
          <w:sz w:val="24"/>
        </w:rPr>
        <w:t>：</w:t>
      </w:r>
      <w:r>
        <w:rPr>
          <w:rFonts w:hint="eastAsia" w:ascii="宋体" w:hAnsi="宋体" w:eastAsia="宋体" w:cs="宋体"/>
          <w:sz w:val="24"/>
        </w:rPr>
        <w:t>0571-863207</w:t>
      </w:r>
      <w:r>
        <w:rPr>
          <w:rFonts w:hint="eastAsia" w:ascii="宋体" w:hAnsi="宋体" w:cs="宋体"/>
          <w:sz w:val="24"/>
          <w:lang w:val="en-US" w:eastAsia="zh-CN"/>
        </w:rPr>
        <w:t>06</w:t>
      </w:r>
    </w:p>
    <w:p w14:paraId="5A99DAED">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eastAsia="宋体" w:cs="宋体"/>
          <w:sz w:val="24"/>
        </w:rPr>
        <w:t>单成燕</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联系</w:t>
      </w:r>
      <w:r>
        <w:rPr>
          <w:rFonts w:hint="eastAsia" w:ascii="宋体" w:hAnsi="宋体" w:eastAsia="宋体" w:cs="宋体"/>
          <w:color w:val="auto"/>
          <w:sz w:val="24"/>
          <w:highlight w:val="none"/>
        </w:rPr>
        <w:t>电话</w:t>
      </w:r>
      <w:r>
        <w:rPr>
          <w:rFonts w:hint="eastAsia" w:ascii="宋体" w:hAnsi="宋体" w:cs="宋体"/>
          <w:color w:val="auto"/>
          <w:sz w:val="24"/>
        </w:rPr>
        <w:t>：</w:t>
      </w:r>
      <w:r>
        <w:rPr>
          <w:rFonts w:hint="eastAsia" w:ascii="宋体" w:hAnsi="宋体" w:eastAsia="宋体" w:cs="宋体"/>
          <w:sz w:val="24"/>
        </w:rPr>
        <w:t>0571-86320727</w:t>
      </w:r>
      <w:r>
        <w:rPr>
          <w:rFonts w:hint="eastAsia" w:ascii="宋体" w:hAnsi="宋体" w:cs="宋体"/>
          <w:sz w:val="24"/>
          <w:lang w:val="en-US" w:eastAsia="zh-CN"/>
        </w:rPr>
        <w:t>/18072887619</w:t>
      </w:r>
    </w:p>
    <w:p w14:paraId="7B44E4DF">
      <w:pPr>
        <w:widowControl w:val="0"/>
        <w:wordWrap/>
        <w:adjustRightInd/>
        <w:snapToGrid/>
        <w:spacing w:line="360" w:lineRule="auto"/>
        <w:ind w:left="0" w:leftChars="0" w:firstLine="482" w:firstLineChars="200"/>
        <w:textAlignment w:val="auto"/>
        <w:rPr>
          <w:rFonts w:ascii="宋体" w:hAnsi="宋体" w:eastAsia="宋体"/>
          <w:b/>
          <w:sz w:val="24"/>
          <w:highlight w:val="none"/>
        </w:rPr>
      </w:pPr>
      <w:r>
        <w:rPr>
          <w:rFonts w:hint="eastAsia" w:ascii="宋体" w:hAnsi="宋体" w:eastAsia="宋体" w:cs="宋体"/>
          <w:b/>
          <w:bCs/>
          <w:sz w:val="24"/>
          <w:highlight w:val="none"/>
        </w:rPr>
        <w:t>3.</w:t>
      </w:r>
      <w:r>
        <w:rPr>
          <w:rFonts w:hint="eastAsia" w:ascii="宋体" w:hAnsi="宋体" w:eastAsia="宋体"/>
          <w:b/>
          <w:sz w:val="24"/>
          <w:highlight w:val="none"/>
        </w:rPr>
        <w:t xml:space="preserve"> 同级政府采购监督管理部门：            </w:t>
      </w:r>
    </w:p>
    <w:bookmarkEnd w:id="49"/>
    <w:bookmarkEnd w:id="50"/>
    <w:bookmarkEnd w:id="51"/>
    <w:bookmarkEnd w:id="52"/>
    <w:p w14:paraId="236D2E65">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 xml:space="preserve">    </w:t>
      </w:r>
      <w:r>
        <w:rPr>
          <w:rFonts w:hint="eastAsia" w:ascii="宋体" w:hAnsi="宋体" w:cs="宋体"/>
          <w:sz w:val="24"/>
          <w:highlight w:val="none"/>
        </w:rPr>
        <w:t>名称：</w:t>
      </w:r>
      <w:r>
        <w:rPr>
          <w:rFonts w:hint="eastAsia" w:ascii="宋体" w:hAnsi="宋体" w:eastAsia="宋体" w:cs="宋体"/>
          <w:color w:val="auto"/>
          <w:sz w:val="24"/>
          <w:highlight w:val="none"/>
          <w:lang w:eastAsia="zh-CN"/>
        </w:rPr>
        <w:t>杭州市临平区财政局采监科、</w:t>
      </w:r>
      <w:r>
        <w:rPr>
          <w:rFonts w:hint="eastAsia" w:ascii="宋体" w:hAnsi="宋体" w:cs="宋体"/>
          <w:sz w:val="24"/>
          <w:highlight w:val="none"/>
          <w:lang w:eastAsia="zh-CN"/>
        </w:rPr>
        <w:t xml:space="preserve">浙江省政府采购行政裁决服务中心(杭州) </w:t>
      </w:r>
    </w:p>
    <w:p w14:paraId="2327274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杭州市上城区清泰街549号城建综合大楼11楼（快递仅限ems或顺丰）</w:t>
      </w:r>
    </w:p>
    <w:p w14:paraId="2804902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 ：</w:t>
      </w:r>
      <w:r>
        <w:rPr>
          <w:rFonts w:hint="eastAsia" w:ascii="宋体" w:hAnsi="宋体" w:cs="宋体"/>
          <w:color w:val="auto"/>
          <w:sz w:val="24"/>
          <w:highlight w:val="none"/>
          <w:lang w:val="en-US" w:eastAsia="zh-CN"/>
        </w:rPr>
        <w:t>朱女士、王女士</w:t>
      </w:r>
      <w:r>
        <w:rPr>
          <w:rFonts w:hint="eastAsia" w:ascii="宋体" w:hAnsi="宋体" w:eastAsia="宋体" w:cs="宋体"/>
          <w:color w:val="auto"/>
          <w:sz w:val="24"/>
          <w:highlight w:val="none"/>
          <w:lang w:val="en-US" w:eastAsia="zh-CN"/>
        </w:rPr>
        <w:t xml:space="preserve">          </w:t>
      </w:r>
    </w:p>
    <w:p w14:paraId="61432E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 xml:space="preserve">0571-87227671,0571-87800218 </w:t>
      </w:r>
      <w:r>
        <w:rPr>
          <w:rFonts w:hint="eastAsia" w:ascii="宋体" w:hAnsi="宋体" w:eastAsia="宋体" w:cs="宋体"/>
          <w:color w:val="auto"/>
          <w:sz w:val="24"/>
          <w:highlight w:val="none"/>
        </w:rPr>
        <w:t xml:space="preserve">   </w:t>
      </w:r>
    </w:p>
    <w:p w14:paraId="36E6E07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p>
    <w:p w14:paraId="5451926F">
      <w:pPr>
        <w:widowControl w:val="0"/>
        <w:wordWrap/>
        <w:adjustRightInd/>
        <w:snapToGrid/>
        <w:spacing w:line="360" w:lineRule="auto"/>
        <w:ind w:left="0" w:leftChars="0" w:firstLine="480" w:firstLineChars="200"/>
        <w:textAlignment w:val="auto"/>
        <w:rPr>
          <w:rFonts w:hint="eastAsia" w:ascii="宋体" w:hAnsi="宋体" w:eastAsia="宋体"/>
          <w:sz w:val="24"/>
          <w:highlight w:val="none"/>
        </w:rPr>
      </w:pPr>
    </w:p>
    <w:p w14:paraId="50B64DB9">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AB7E512">
      <w:pPr>
        <w:adjustRightInd/>
        <w:spacing w:line="360" w:lineRule="auto"/>
        <w:jc w:val="center"/>
        <w:outlineLvl w:val="0"/>
        <w:rPr>
          <w:rFonts w:hint="eastAsia" w:ascii="宋体" w:hAnsi="宋体" w:eastAsia="宋体" w:cs="仿宋_GB2312"/>
          <w:b/>
          <w:sz w:val="36"/>
          <w:szCs w:val="20"/>
          <w:highlight w:val="none"/>
        </w:rPr>
      </w:pPr>
      <w:r>
        <w:rPr>
          <w:rFonts w:hint="eastAsia" w:ascii="宋体" w:hAnsi="宋体" w:cs="宋体"/>
          <w:sz w:val="24"/>
          <w:highlight w:val="none"/>
        </w:rPr>
        <w:t>CA问题联系电话（人工）：汇信CA 400-888-4636；天谷CA 400-087-8198。</w:t>
      </w:r>
    </w:p>
    <w:p w14:paraId="7C959F74">
      <w:pPr>
        <w:rPr>
          <w:rFonts w:hint="eastAsia" w:ascii="宋体" w:hAnsi="宋体" w:eastAsia="宋体" w:cs="仿宋_GB2312"/>
          <w:b/>
          <w:sz w:val="36"/>
          <w:szCs w:val="20"/>
          <w:highlight w:val="none"/>
        </w:rPr>
      </w:pPr>
      <w:r>
        <w:rPr>
          <w:rFonts w:hint="eastAsia" w:ascii="宋体" w:hAnsi="宋体" w:eastAsia="宋体" w:cs="仿宋_GB2312"/>
          <w:b/>
          <w:sz w:val="36"/>
          <w:szCs w:val="20"/>
          <w:highlight w:val="none"/>
        </w:rPr>
        <w:br w:type="page"/>
      </w:r>
    </w:p>
    <w:p w14:paraId="58D62400">
      <w:pPr>
        <w:keepNext w:val="0"/>
        <w:keepLines w:val="0"/>
        <w:pageBreakBefore w:val="0"/>
        <w:widowControl w:val="0"/>
        <w:kinsoku/>
        <w:wordWrap/>
        <w:overflowPunct/>
        <w:topLinePunct w:val="0"/>
        <w:autoSpaceDE/>
        <w:autoSpaceDN/>
        <w:bidi w:val="0"/>
        <w:adjustRightInd/>
        <w:snapToGrid/>
        <w:spacing w:line="408" w:lineRule="auto"/>
        <w:jc w:val="center"/>
        <w:textAlignment w:val="auto"/>
        <w:outlineLvl w:val="0"/>
        <w:rPr>
          <w:rFonts w:hint="eastAsia" w:ascii="宋体" w:hAnsi="宋体" w:eastAsia="宋体" w:cs="宋体"/>
          <w:b/>
          <w:sz w:val="32"/>
          <w:szCs w:val="20"/>
          <w:highlight w:val="none"/>
        </w:rPr>
      </w:pPr>
      <w:r>
        <w:rPr>
          <w:rFonts w:hint="eastAsia" w:ascii="宋体" w:hAnsi="宋体" w:eastAsia="宋体" w:cs="宋体"/>
          <w:b/>
          <w:sz w:val="36"/>
          <w:szCs w:val="20"/>
          <w:highlight w:val="none"/>
        </w:rPr>
        <w:t>第二部分 竞争性磋商流程</w:t>
      </w:r>
    </w:p>
    <w:p w14:paraId="7ED93DDF">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0" w:firstLineChars="0"/>
        <w:textAlignment w:val="auto"/>
        <w:rPr>
          <w:rFonts w:hint="eastAsia" w:ascii="宋体" w:hAnsi="宋体" w:eastAsia="宋体" w:cs="宋体"/>
          <w:b/>
          <w:highlight w:val="none"/>
        </w:rPr>
      </w:pPr>
      <w:r>
        <w:rPr>
          <w:rFonts w:hint="eastAsia" w:ascii="宋体" w:hAnsi="宋体" w:eastAsia="宋体" w:cs="宋体"/>
          <w:b/>
          <w:szCs w:val="24"/>
          <w:highlight w:val="none"/>
        </w:rPr>
        <w:t>1.征集供应商</w:t>
      </w:r>
    </w:p>
    <w:p w14:paraId="3C6FCCD2">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1.1邀请供应商。</w:t>
      </w:r>
    </w:p>
    <w:p w14:paraId="4343FCD0">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408" w:lineRule="auto"/>
        <w:ind w:firstLineChars="0"/>
        <w:textAlignment w:val="auto"/>
        <w:rPr>
          <w:rFonts w:hint="eastAsia" w:ascii="宋体" w:hAnsi="宋体" w:eastAsia="宋体" w:cs="宋体"/>
          <w:szCs w:val="24"/>
          <w:highlight w:val="none"/>
        </w:rPr>
      </w:pPr>
      <w:r>
        <w:rPr>
          <w:rFonts w:hint="eastAsia" w:ascii="宋体" w:hAnsi="宋体" w:eastAsia="宋体" w:cs="宋体"/>
          <w:b/>
          <w:szCs w:val="24"/>
          <w:highlight w:val="none"/>
        </w:rPr>
        <w:t>采用公告方式邀请供应商的，</w:t>
      </w:r>
      <w:r>
        <w:rPr>
          <w:rFonts w:hint="eastAsia" w:ascii="宋体" w:hAnsi="宋体" w:eastAsia="宋体" w:cs="宋体"/>
          <w:szCs w:val="24"/>
          <w:highlight w:val="none"/>
        </w:rPr>
        <w:t>由采购人、采购机构在省级以上人民政府财政部门指定的政府采购信息发布媒体上发布磋商公告，邀请符合相应资格条件的供应商参与竞争性磋商采购活动。</w:t>
      </w:r>
    </w:p>
    <w:p w14:paraId="21171B84">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408" w:lineRule="auto"/>
        <w:ind w:firstLineChars="0"/>
        <w:textAlignment w:val="auto"/>
        <w:rPr>
          <w:rFonts w:hint="eastAsia" w:ascii="宋体" w:hAnsi="宋体" w:eastAsia="宋体" w:cs="宋体"/>
          <w:szCs w:val="24"/>
          <w:highlight w:val="none"/>
        </w:rPr>
      </w:pPr>
      <w:r>
        <w:rPr>
          <w:rFonts w:hint="eastAsia" w:ascii="宋体" w:hAnsi="宋体" w:eastAsia="宋体" w:cs="宋体"/>
          <w:b/>
          <w:szCs w:val="24"/>
          <w:highlight w:val="none"/>
        </w:rPr>
        <w:t>采用随机抽取方式邀请供应商的，</w:t>
      </w:r>
      <w:r>
        <w:rPr>
          <w:rFonts w:hint="eastAsia" w:ascii="宋体" w:hAnsi="宋体" w:eastAsia="宋体" w:cs="宋体"/>
          <w:szCs w:val="24"/>
          <w:highlight w:val="none"/>
        </w:rPr>
        <w:t>由采购人、采购机构从省级以上财政部门建立的供应商库中随机抽取不少于3家符合相应资格条件的供应商参与竞争性磋商采购活动。</w:t>
      </w:r>
    </w:p>
    <w:p w14:paraId="6FA1AE34">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408" w:lineRule="auto"/>
        <w:ind w:firstLineChars="0"/>
        <w:textAlignment w:val="auto"/>
        <w:rPr>
          <w:rFonts w:hint="eastAsia" w:ascii="宋体" w:hAnsi="宋体" w:eastAsia="宋体" w:cs="宋体"/>
          <w:szCs w:val="24"/>
          <w:highlight w:val="none"/>
        </w:rPr>
      </w:pPr>
      <w:r>
        <w:rPr>
          <w:rFonts w:hint="eastAsia" w:ascii="宋体" w:hAnsi="宋体" w:eastAsia="宋体" w:cs="宋体"/>
          <w:b/>
          <w:szCs w:val="24"/>
          <w:highlight w:val="none"/>
        </w:rPr>
        <w:t>采用书面推荐方式邀请供应商的，</w:t>
      </w:r>
      <w:r>
        <w:rPr>
          <w:rFonts w:hint="eastAsia" w:ascii="宋体" w:hAnsi="宋体" w:eastAsia="宋体" w:cs="宋体"/>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254612B2">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1.2供应商获取磋商文件。</w:t>
      </w:r>
    </w:p>
    <w:p w14:paraId="534B331D">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1.3组织现场考察或召开答疑会（如果有）。</w:t>
      </w:r>
    </w:p>
    <w:p w14:paraId="5B751560">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1.4发布更正（延期）公告，澄清或修改磋商文件（如果有）。</w:t>
      </w:r>
    </w:p>
    <w:p w14:paraId="637BFDD8">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1.5供应商按磋商文件要求编制响应文件。</w:t>
      </w:r>
    </w:p>
    <w:p w14:paraId="00759042">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2.响应文件开启与信用信息查询</w:t>
      </w:r>
    </w:p>
    <w:p w14:paraId="7576CCF1">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2.1供应商依据“提交响应文件的截止时间与地点”通过政采云平台在线提交响应文件。供应商在提交响应文件的截止时间前，可以补充、修改或撤回响应文件。</w:t>
      </w:r>
    </w:p>
    <w:p w14:paraId="0332F4C8">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2.2</w:t>
      </w:r>
      <w:r>
        <w:rPr>
          <w:rFonts w:hint="eastAsia" w:ascii="宋体" w:hAnsi="宋体" w:eastAsia="宋体" w:cs="宋体"/>
          <w:kern w:val="0"/>
          <w:szCs w:val="24"/>
          <w:highlight w:val="none"/>
        </w:rPr>
        <w:t>采购机构将通过“信用中国”网站(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69"/>
          <w:rFonts w:hint="eastAsia" w:ascii="宋体" w:hAnsi="宋体" w:eastAsia="宋体" w:cs="宋体"/>
          <w:color w:val="auto"/>
          <w:sz w:val="24"/>
          <w:szCs w:val="24"/>
          <w:highlight w:val="none"/>
        </w:rPr>
        <w:t>www.creditchina.gov.cn</w:t>
      </w:r>
      <w:r>
        <w:rPr>
          <w:rStyle w:val="69"/>
          <w:rFonts w:hint="eastAsia" w:ascii="宋体" w:hAnsi="宋体" w:eastAsia="宋体" w:cs="宋体"/>
          <w:color w:val="auto"/>
          <w:sz w:val="24"/>
          <w:szCs w:val="24"/>
          <w:highlight w:val="none"/>
        </w:rPr>
        <w:fldChar w:fldCharType="end"/>
      </w:r>
      <w:r>
        <w:rPr>
          <w:rFonts w:hint="eastAsia" w:ascii="宋体" w:hAnsi="宋体" w:eastAsia="宋体" w:cs="宋体"/>
          <w:kern w:val="0"/>
          <w:szCs w:val="24"/>
          <w:highlight w:val="none"/>
        </w:rPr>
        <w:t>)和中国政府采购网(www.ccgp.gov.cn)渠道查询供应商响应截止时间当日的信用记录。</w:t>
      </w:r>
    </w:p>
    <w:p w14:paraId="70CE9CC0">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3.磋商与评审</w:t>
      </w:r>
    </w:p>
    <w:p w14:paraId="1C03844B">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3.1磋商小组签到。</w:t>
      </w:r>
    </w:p>
    <w:p w14:paraId="6F4BC7CD">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3.2采购机构宣布有关纪律以及磋商、评审工作程序。</w:t>
      </w:r>
    </w:p>
    <w:p w14:paraId="6B89D5C1">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3.3磋商小组审查确认磋商文件。磋商文件内容违反国家有关强制性规定的，磋商小组应当停止评审并向采购机构说明情况。</w:t>
      </w:r>
    </w:p>
    <w:p w14:paraId="62B8E66D">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3.4磋商小组对供应商的资格进行审查。</w:t>
      </w:r>
    </w:p>
    <w:p w14:paraId="73890EED">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3.5磋商小组审查响应文件。</w:t>
      </w:r>
    </w:p>
    <w:p w14:paraId="0D774BD3">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3.6对于未实质性响应磋商文件的响应文件由磋商小组认定响应无效，并告知该供应商。</w:t>
      </w:r>
    </w:p>
    <w:p w14:paraId="008A9E1F">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708173C">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14:paraId="5BAB531C">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3.9经磋商确定磋商文件的变动情况。对磋商文件作出的实质性变动是磋商文件的有效组成部分，磋商小组应当及时以书面形式同时通知所有参加磋商的供应商。</w:t>
      </w:r>
    </w:p>
    <w:p w14:paraId="24181B32">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45C86F9">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3.11磋商小组按照下列方式确定提交最后报价的供应商，有特殊规定的从其规定：</w:t>
      </w:r>
    </w:p>
    <w:p w14:paraId="687AA68A">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2183AA4">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3BC8997">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3.12确定进入最后报价的供应商在规定时间内提交最后报价。</w:t>
      </w:r>
    </w:p>
    <w:p w14:paraId="11330117">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3.13采购机构唱价。</w:t>
      </w:r>
    </w:p>
    <w:p w14:paraId="35653F74">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C3C562A">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3.15磋商小组应当根据综合评分情况，按照评审得分由高到低顺序推荐3名以上成交候选供应商，并编写评审报告。</w:t>
      </w:r>
    </w:p>
    <w:p w14:paraId="012D9DD5">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4. 成交</w:t>
      </w:r>
    </w:p>
    <w:p w14:paraId="733E9EA9">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D885A4F">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60E9539">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0" w:firstLineChars="0"/>
        <w:textAlignment w:val="auto"/>
        <w:rPr>
          <w:rFonts w:hint="eastAsia" w:ascii="宋体" w:hAnsi="宋体" w:eastAsia="宋体" w:cs="宋体"/>
          <w:kern w:val="0"/>
          <w:szCs w:val="21"/>
          <w:highlight w:val="none"/>
        </w:rPr>
      </w:pPr>
      <w:r>
        <w:rPr>
          <w:rFonts w:hint="eastAsia" w:ascii="宋体" w:hAnsi="宋体" w:eastAsia="宋体" w:cs="宋体"/>
          <w:b/>
          <w:highlight w:val="none"/>
        </w:rPr>
        <w:t>5.合同及履约验收</w:t>
      </w:r>
    </w:p>
    <w:p w14:paraId="57D21833">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5.1采购人与成交供应商应当在成交通知书发出之日起10个工作日内签订政府采购合同。</w:t>
      </w:r>
    </w:p>
    <w:p w14:paraId="1059BFDA">
      <w:pPr>
        <w:keepNext w:val="0"/>
        <w:keepLines w:val="0"/>
        <w:pageBreakBefore w:val="0"/>
        <w:widowControl w:val="0"/>
        <w:tabs>
          <w:tab w:val="left" w:pos="0"/>
        </w:tabs>
        <w:kinsoku/>
        <w:wordWrap/>
        <w:overflowPunct/>
        <w:topLinePunct w:val="0"/>
        <w:autoSpaceDE/>
        <w:autoSpaceDN/>
        <w:bidi w:val="0"/>
        <w:adjustRightInd w:val="0"/>
        <w:snapToGrid/>
        <w:spacing w:line="408" w:lineRule="auto"/>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5.2成交供应商按照政策要求及合同约定缴纳履约保证金。</w:t>
      </w:r>
    </w:p>
    <w:p w14:paraId="2179A747">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5.3合同履约。</w:t>
      </w:r>
    </w:p>
    <w:p w14:paraId="26429C99">
      <w:pPr>
        <w:pStyle w:val="394"/>
        <w:keepNext w:val="0"/>
        <w:keepLines w:val="0"/>
        <w:pageBreakBefore w:val="0"/>
        <w:widowControl w:val="0"/>
        <w:kinsoku/>
        <w:wordWrap/>
        <w:overflowPunct/>
        <w:topLinePunct w:val="0"/>
        <w:autoSpaceDE/>
        <w:autoSpaceDN/>
        <w:bidi w:val="0"/>
        <w:adjustRightInd w:val="0"/>
        <w:snapToGrid/>
        <w:spacing w:before="0" w:line="408"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5.4采购人组织验收。</w:t>
      </w:r>
    </w:p>
    <w:p w14:paraId="415042B2">
      <w:pPr>
        <w:pStyle w:val="394"/>
        <w:spacing w:before="0"/>
        <w:ind w:firstLine="480"/>
        <w:rPr>
          <w:rFonts w:hint="eastAsia" w:ascii="宋体" w:hAnsi="宋体" w:eastAsia="宋体" w:cs="宋体"/>
          <w:szCs w:val="24"/>
          <w:highlight w:val="none"/>
        </w:rPr>
      </w:pPr>
    </w:p>
    <w:p w14:paraId="79E39F14">
      <w:pPr>
        <w:pStyle w:val="394"/>
        <w:spacing w:before="0"/>
        <w:ind w:firstLine="480"/>
        <w:rPr>
          <w:rFonts w:hint="eastAsia" w:ascii="宋体" w:hAnsi="宋体" w:eastAsia="宋体" w:cs="宋体"/>
          <w:szCs w:val="24"/>
          <w:highlight w:val="none"/>
        </w:rPr>
      </w:pPr>
    </w:p>
    <w:p w14:paraId="31C4BCDC">
      <w:pPr>
        <w:pStyle w:val="394"/>
        <w:spacing w:before="0"/>
        <w:ind w:firstLine="480"/>
        <w:rPr>
          <w:rFonts w:hint="eastAsia" w:ascii="宋体" w:hAnsi="宋体" w:eastAsia="宋体" w:cs="宋体"/>
          <w:szCs w:val="24"/>
          <w:highlight w:val="none"/>
        </w:rPr>
      </w:pPr>
    </w:p>
    <w:p w14:paraId="3FC5CDB2">
      <w:pPr>
        <w:pStyle w:val="394"/>
        <w:spacing w:before="0"/>
        <w:ind w:left="0" w:leftChars="0" w:firstLine="0" w:firstLineChars="0"/>
        <w:jc w:val="left"/>
        <w:rPr>
          <w:rFonts w:hint="eastAsia" w:ascii="宋体" w:hAnsi="宋体" w:eastAsia="宋体" w:cs="宋体"/>
          <w:b/>
          <w:bCs/>
          <w:szCs w:val="24"/>
          <w:highlight w:val="none"/>
        </w:rPr>
      </w:pPr>
      <w:r>
        <w:rPr>
          <w:rFonts w:hint="eastAsia" w:ascii="宋体" w:hAnsi="宋体" w:eastAsia="宋体" w:cs="宋体"/>
          <w:b/>
          <w:bCs/>
          <w:szCs w:val="24"/>
          <w:highlight w:val="none"/>
        </w:rPr>
        <w:t>6.竞争性磋商流程图</w:t>
      </w:r>
    </w:p>
    <w:p w14:paraId="7D1E672E">
      <w:pPr>
        <w:widowControl/>
        <w:adjustRightInd/>
        <w:jc w:val="left"/>
        <w:rPr>
          <w:rFonts w:hint="eastAsia" w:ascii="宋体" w:hAnsi="宋体" w:eastAsia="宋体" w:cs="宋体"/>
          <w:b/>
          <w:sz w:val="36"/>
          <w:szCs w:val="20"/>
          <w:highlight w:val="none"/>
        </w:rPr>
      </w:pPr>
      <w:r>
        <w:rPr>
          <w:rFonts w:hint="eastAsia" w:ascii="宋体" w:hAnsi="宋体" w:eastAsia="宋体" w:cs="宋体"/>
          <w:b/>
          <w:kern w:val="2"/>
          <w:sz w:val="36"/>
          <w:szCs w:val="20"/>
          <w:highlight w:val="none"/>
          <w:lang w:val="en-US" w:eastAsia="zh-CN" w:bidi="ar-SA"/>
        </w:rPr>
        <w:pict>
          <v:rect id="文本框 2" o:spid="_x0000_s1030" o:spt="1" style="position:absolute;left:0pt;margin-left:131.15pt;margin-top:461.35pt;height:20.6pt;width:38.75pt;z-index:251659264;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0094E5A9">
                  <w:pPr>
                    <w:rPr>
                      <w:rFonts w:ascii="宋体" w:hAnsi="宋体" w:eastAsia="宋体"/>
                    </w:rPr>
                  </w:pPr>
                  <w:r>
                    <w:rPr>
                      <w:rFonts w:hint="eastAsia" w:ascii="宋体" w:hAnsi="宋体" w:eastAsia="宋体"/>
                    </w:rPr>
                    <w:t>验收</w:t>
                  </w:r>
                </w:p>
                <w:p w14:paraId="3F64C241">
                  <w:pPr>
                    <w:rPr>
                      <w:rFonts w:ascii="仿宋_GB2312" w:eastAsia="仿宋_GB2312"/>
                    </w:rPr>
                  </w:pPr>
                  <w:r>
                    <w:rPr>
                      <w:rFonts w:hint="eastAsia" w:ascii="仿宋_GB2312" w:eastAsia="仿宋_GB2312"/>
                    </w:rPr>
                    <w:t>立项</w:t>
                  </w:r>
                </w:p>
                <w:p w14:paraId="4CFF3CB8">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shape id="直接箭头连接符 3" o:spid="_x0000_s1031" o:spt="32" type="#_x0000_t32" style="position:absolute;left:0pt;margin-left:149.5pt;margin-top:440.6pt;height:20.65pt;width:0.05pt;z-index:251660288;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rect id="文本框 9" o:spid="_x0000_s1032" o:spt="1" style="position:absolute;left:0pt;margin-left:131pt;margin-top:419.85pt;height:20.6pt;width:38.75pt;z-index:251661312;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0BD69E43">
                  <w:pPr>
                    <w:rPr>
                      <w:rFonts w:ascii="宋体" w:hAnsi="宋体" w:eastAsia="宋体"/>
                    </w:rPr>
                  </w:pPr>
                  <w:r>
                    <w:rPr>
                      <w:rFonts w:hint="eastAsia" w:ascii="宋体" w:hAnsi="宋体" w:eastAsia="宋体"/>
                    </w:rPr>
                    <w:t>履约</w:t>
                  </w:r>
                </w:p>
                <w:p w14:paraId="1E50B8D5">
                  <w:pPr>
                    <w:rPr>
                      <w:rFonts w:ascii="仿宋_GB2312" w:eastAsia="仿宋_GB2312"/>
                    </w:rPr>
                  </w:pPr>
                  <w:r>
                    <w:rPr>
                      <w:rFonts w:hint="eastAsia" w:ascii="仿宋_GB2312" w:eastAsia="仿宋_GB2312"/>
                    </w:rPr>
                    <w:t>立项</w:t>
                  </w:r>
                </w:p>
                <w:p w14:paraId="68ED3A29">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10" o:spid="_x0000_s1033" o:spt="1" style="position:absolute;left:0pt;margin-left:108.7pt;margin-top:378.15pt;height:20.65pt;width:84.45pt;z-index:251662336;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34F3FB71">
                  <w:pPr>
                    <w:jc w:val="center"/>
                    <w:rPr>
                      <w:rFonts w:ascii="宋体" w:hAnsi="宋体" w:eastAsia="宋体"/>
                    </w:rPr>
                  </w:pPr>
                  <w:r>
                    <w:rPr>
                      <w:rFonts w:hint="eastAsia" w:ascii="宋体" w:hAnsi="宋体" w:eastAsia="宋体"/>
                    </w:rPr>
                    <w:t>签订合同</w:t>
                  </w:r>
                </w:p>
                <w:p w14:paraId="6771A98D">
                  <w:pPr>
                    <w:rPr>
                      <w:rFonts w:ascii="仿宋_GB2312" w:eastAsia="仿宋_GB2312"/>
                    </w:rPr>
                  </w:pPr>
                  <w:r>
                    <w:rPr>
                      <w:rFonts w:hint="eastAsia" w:ascii="仿宋_GB2312" w:eastAsia="仿宋_GB2312"/>
                    </w:rPr>
                    <w:t>立项</w:t>
                  </w:r>
                </w:p>
                <w:p w14:paraId="6A6E6A99">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11" o:spid="_x0000_s1034" o:spt="1" style="position:absolute;left:0pt;margin-left:91.3pt;margin-top:338pt;height:20.6pt;width:124.55pt;z-index:251663360;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113ED466">
                  <w:pPr>
                    <w:rPr>
                      <w:rFonts w:ascii="宋体" w:hAnsi="宋体" w:eastAsia="宋体"/>
                    </w:rPr>
                  </w:pPr>
                  <w:r>
                    <w:rPr>
                      <w:rFonts w:hint="eastAsia" w:ascii="宋体" w:hAnsi="宋体" w:eastAsia="宋体"/>
                    </w:rPr>
                    <w:t>成交公告；成交通知书</w:t>
                  </w:r>
                </w:p>
                <w:p w14:paraId="754762A4">
                  <w:pPr>
                    <w:rPr>
                      <w:rFonts w:ascii="仿宋_GB2312" w:eastAsia="仿宋_GB2312"/>
                    </w:rPr>
                  </w:pPr>
                  <w:r>
                    <w:rPr>
                      <w:rFonts w:hint="eastAsia" w:ascii="仿宋_GB2312" w:eastAsia="仿宋_GB2312"/>
                    </w:rPr>
                    <w:t>立项</w:t>
                  </w:r>
                </w:p>
                <w:p w14:paraId="2299520A">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12" o:spid="_x0000_s1035" o:spt="1" style="position:absolute;left:0pt;margin-left:108.95pt;margin-top:295.3pt;height:20.65pt;width:84.45pt;z-index:251664384;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4EE21379">
                  <w:pPr>
                    <w:ind w:firstLine="105" w:firstLineChars="50"/>
                    <w:rPr>
                      <w:rFonts w:ascii="宋体" w:hAnsi="宋体" w:eastAsia="宋体"/>
                    </w:rPr>
                  </w:pPr>
                  <w:r>
                    <w:rPr>
                      <w:rFonts w:hint="eastAsia" w:ascii="宋体" w:hAnsi="宋体" w:eastAsia="宋体"/>
                    </w:rPr>
                    <w:t>编写评审报告</w:t>
                  </w:r>
                </w:p>
                <w:p w14:paraId="04F22C22">
                  <w:pPr>
                    <w:rPr>
                      <w:rFonts w:ascii="仿宋_GB2312" w:eastAsia="仿宋_GB2312"/>
                    </w:rPr>
                  </w:pPr>
                  <w:r>
                    <w:rPr>
                      <w:rFonts w:hint="eastAsia" w:ascii="仿宋_GB2312" w:eastAsia="仿宋_GB2312"/>
                    </w:rPr>
                    <w:t>立项</w:t>
                  </w:r>
                </w:p>
                <w:p w14:paraId="17F0154C">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13" o:spid="_x0000_s1036" o:spt="1" style="position:absolute;left:0pt;margin-left:110.15pt;margin-top:254pt;height:20.65pt;width:84.5pt;z-index:251665408;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627C5714">
                  <w:pPr>
                    <w:jc w:val="center"/>
                    <w:rPr>
                      <w:rFonts w:ascii="宋体" w:hAnsi="宋体" w:eastAsia="宋体"/>
                    </w:rPr>
                  </w:pPr>
                  <w:r>
                    <w:rPr>
                      <w:rFonts w:hint="eastAsia" w:ascii="宋体" w:hAnsi="宋体" w:eastAsia="宋体"/>
                    </w:rPr>
                    <w:t>评审打分</w:t>
                  </w:r>
                </w:p>
                <w:p w14:paraId="4DAECB08">
                  <w:pPr>
                    <w:rPr>
                      <w:rFonts w:ascii="仿宋_GB2312" w:eastAsia="仿宋_GB2312"/>
                    </w:rPr>
                  </w:pPr>
                  <w:r>
                    <w:rPr>
                      <w:rFonts w:hint="eastAsia" w:ascii="仿宋_GB2312" w:eastAsia="仿宋_GB2312"/>
                    </w:rPr>
                    <w:t>立项</w:t>
                  </w:r>
                </w:p>
                <w:p w14:paraId="1F7F7AA1">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14" o:spid="_x0000_s1037" o:spt="1" style="position:absolute;left:0pt;margin-left:98.2pt;margin-top:212.9pt;height:20.6pt;width:114.45pt;z-index:251666432;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71435818">
                  <w:pPr>
                    <w:jc w:val="center"/>
                    <w:rPr>
                      <w:rFonts w:ascii="宋体" w:hAnsi="宋体" w:eastAsia="宋体"/>
                    </w:rPr>
                  </w:pPr>
                  <w:r>
                    <w:rPr>
                      <w:rFonts w:hint="eastAsia" w:ascii="宋体" w:hAnsi="宋体" w:eastAsia="宋体"/>
                    </w:rPr>
                    <w:t>供应商提交最后报价</w:t>
                  </w:r>
                </w:p>
                <w:p w14:paraId="30FE8B26">
                  <w:pPr>
                    <w:rPr>
                      <w:rFonts w:ascii="仿宋_GB2312" w:eastAsia="仿宋_GB2312"/>
                    </w:rPr>
                  </w:pPr>
                  <w:r>
                    <w:rPr>
                      <w:rFonts w:hint="eastAsia" w:ascii="仿宋_GB2312" w:eastAsia="仿宋_GB2312"/>
                    </w:rPr>
                    <w:t>立项</w:t>
                  </w:r>
                </w:p>
                <w:p w14:paraId="6D83F106">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15" o:spid="_x0000_s1038" o:spt="1" style="position:absolute;left:0pt;margin-left:108.9pt;margin-top:171.55pt;height:20.65pt;width:85.75pt;z-index:251667456;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70CA16C1">
                  <w:pPr>
                    <w:jc w:val="center"/>
                    <w:rPr>
                      <w:rFonts w:ascii="宋体" w:hAnsi="宋体" w:eastAsia="宋体"/>
                    </w:rPr>
                  </w:pPr>
                  <w:r>
                    <w:rPr>
                      <w:rFonts w:hint="eastAsia" w:ascii="宋体" w:hAnsi="宋体" w:eastAsia="宋体"/>
                    </w:rPr>
                    <w:t>磋商</w:t>
                  </w:r>
                </w:p>
              </w:txbxContent>
            </v:textbox>
          </v:rect>
        </w:pict>
      </w:r>
      <w:r>
        <w:rPr>
          <w:rFonts w:hint="eastAsia" w:ascii="宋体" w:hAnsi="宋体" w:eastAsia="宋体" w:cs="宋体"/>
          <w:b/>
          <w:kern w:val="2"/>
          <w:sz w:val="36"/>
          <w:szCs w:val="20"/>
          <w:highlight w:val="none"/>
          <w:lang w:val="en-US" w:eastAsia="zh-CN" w:bidi="ar-SA"/>
        </w:rPr>
        <w:pict>
          <v:rect id="文本框 16" o:spid="_x0000_s1039" o:spt="1" style="position:absolute;left:0pt;margin-left:109.85pt;margin-top:131.3pt;height:20.65pt;width:85.7pt;z-index:251668480;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755751E8">
                  <w:pPr>
                    <w:jc w:val="center"/>
                    <w:rPr>
                      <w:rFonts w:ascii="宋体" w:hAnsi="宋体" w:eastAsia="宋体"/>
                    </w:rPr>
                  </w:pPr>
                  <w:r>
                    <w:rPr>
                      <w:rFonts w:hint="eastAsia" w:ascii="宋体" w:hAnsi="宋体" w:eastAsia="宋体"/>
                    </w:rPr>
                    <w:t>资格审查</w:t>
                  </w:r>
                </w:p>
                <w:p w14:paraId="33ABA347">
                  <w:pPr>
                    <w:jc w:val="center"/>
                    <w:rPr>
                      <w:rFonts w:ascii="仿宋_GB2312" w:eastAsia="仿宋_GB2312"/>
                    </w:rPr>
                  </w:pPr>
                </w:p>
                <w:p w14:paraId="616F4998">
                  <w:pPr>
                    <w:rPr>
                      <w:rFonts w:ascii="仿宋_GB2312" w:eastAsia="仿宋_GB2312"/>
                    </w:rPr>
                  </w:pPr>
                  <w:r>
                    <w:rPr>
                      <w:rFonts w:hint="eastAsia" w:ascii="仿宋_GB2312" w:eastAsia="仿宋_GB2312"/>
                    </w:rPr>
                    <w:t>立项</w:t>
                  </w:r>
                </w:p>
                <w:p w14:paraId="0812623B">
                  <w:pPr>
                    <w:rPr>
                      <w:rFonts w:ascii="仿宋_GB2312" w:eastAsia="仿宋_GB2312"/>
                    </w:rPr>
                  </w:pPr>
                </w:p>
              </w:txbxContent>
            </v:textbox>
          </v:rect>
        </w:pict>
      </w:r>
      <w:r>
        <w:rPr>
          <w:rFonts w:hint="eastAsia" w:ascii="宋体" w:hAnsi="宋体" w:eastAsia="宋体" w:cs="宋体"/>
          <w:kern w:val="2"/>
          <w:sz w:val="24"/>
          <w:szCs w:val="24"/>
          <w:highlight w:val="none"/>
          <w:lang w:val="en-US" w:eastAsia="zh-CN" w:bidi="ar-SA"/>
        </w:rPr>
        <w:pict>
          <v:shape id="直接箭头连接符 17" o:spid="_x0000_s1040" o:spt="32" type="#_x0000_t32" style="position:absolute;left:0pt;margin-left:150.1pt;margin-top:399.1pt;height:20.6pt;width:0.05pt;z-index:251669504;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kern w:val="2"/>
          <w:sz w:val="24"/>
          <w:szCs w:val="24"/>
          <w:highlight w:val="none"/>
          <w:lang w:val="en-US" w:eastAsia="zh-CN" w:bidi="ar-SA"/>
        </w:rPr>
        <w:pict>
          <v:shape id="直接箭头连接符 19" o:spid="_x0000_s1041" o:spt="32" type="#_x0000_t32" style="position:absolute;left:0pt;margin-left:149.95pt;margin-top:357.65pt;height:20.6pt;width:0.05pt;z-index:251670528;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rect id="文本框 21" o:spid="_x0000_s1042" o:spt="1" style="position:absolute;left:0pt;margin-left:110.65pt;margin-top:6.65pt;height:20.65pt;width:85.75pt;z-index:251671552;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7E76E1DC">
                  <w:pPr>
                    <w:jc w:val="center"/>
                    <w:rPr>
                      <w:rFonts w:ascii="宋体" w:hAnsi="宋体" w:eastAsia="宋体"/>
                    </w:rPr>
                  </w:pPr>
                  <w:r>
                    <w:rPr>
                      <w:rFonts w:hint="eastAsia" w:ascii="宋体" w:hAnsi="宋体" w:eastAsia="宋体"/>
                    </w:rPr>
                    <w:t>编制磋商文件</w:t>
                  </w:r>
                </w:p>
              </w:txbxContent>
            </v:textbox>
          </v:rect>
        </w:pict>
      </w:r>
      <w:r>
        <w:rPr>
          <w:rFonts w:hint="eastAsia" w:ascii="宋体" w:hAnsi="宋体" w:eastAsia="宋体" w:cs="宋体"/>
          <w:b/>
          <w:kern w:val="2"/>
          <w:sz w:val="36"/>
          <w:szCs w:val="20"/>
          <w:highlight w:val="none"/>
          <w:lang w:val="en-US" w:eastAsia="zh-CN" w:bidi="ar-SA"/>
        </w:rPr>
        <w:pict>
          <v:rect id="文本框 40" o:spid="_x0000_s1043" o:spt="1" style="position:absolute;left:0pt;margin-left:110.65pt;margin-top:89.3pt;height:20.65pt;width:85.7pt;z-index:251672576;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08B48B11">
                  <w:pPr>
                    <w:jc w:val="center"/>
                    <w:rPr>
                      <w:rFonts w:ascii="宋体" w:hAnsi="宋体" w:eastAsia="宋体"/>
                    </w:rPr>
                  </w:pPr>
                  <w:r>
                    <w:rPr>
                      <w:rFonts w:hint="eastAsia" w:ascii="宋体" w:hAnsi="宋体" w:eastAsia="宋体"/>
                    </w:rPr>
                    <w:t>开启响应文件</w:t>
                  </w:r>
                </w:p>
                <w:p w14:paraId="5FDD3BC6">
                  <w:pPr>
                    <w:rPr>
                      <w:rFonts w:ascii="仿宋_GB2312" w:eastAsia="仿宋_GB2312"/>
                    </w:rPr>
                  </w:pPr>
                  <w:r>
                    <w:rPr>
                      <w:rFonts w:hint="eastAsia" w:ascii="仿宋_GB2312" w:eastAsia="仿宋_GB2312"/>
                    </w:rPr>
                    <w:t>立项</w:t>
                  </w:r>
                </w:p>
                <w:p w14:paraId="6709552B">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rect id="文本框 41" o:spid="_x0000_s1044" o:spt="1" style="position:absolute;left:0pt;margin-left:111.9pt;margin-top:48pt;height:20.65pt;width:84.5pt;z-index:251673600;mso-width-relative:page;mso-height-relative:page;" fillcolor="#DBEEF3" filled="t" o:preferrelative="t" stroked="t" coordsize="21600,21600">
            <v:path/>
            <v:fill on="t" focussize="0,0"/>
            <v:stroke weight="0.5pt" color="#000000" color2="#FFFFFF" joinstyle="round"/>
            <v:imagedata gain="65536f" blacklevel="0f" gamma="0" o:title=""/>
            <o:lock v:ext="edit" position="f" selection="f" grouping="f" rotation="f" cropping="f" text="f" aspectratio="f"/>
            <v:textbox>
              <w:txbxContent>
                <w:p w14:paraId="3BF8CEA9">
                  <w:pPr>
                    <w:jc w:val="center"/>
                    <w:rPr>
                      <w:rFonts w:ascii="宋体" w:hAnsi="宋体" w:eastAsia="宋体"/>
                    </w:rPr>
                  </w:pPr>
                  <w:r>
                    <w:rPr>
                      <w:rFonts w:hint="eastAsia" w:ascii="宋体" w:hAnsi="宋体" w:eastAsia="宋体"/>
                    </w:rPr>
                    <w:t>邀请供应商</w:t>
                  </w:r>
                </w:p>
                <w:p w14:paraId="0F43E433">
                  <w:pPr>
                    <w:rPr>
                      <w:rFonts w:ascii="仿宋_GB2312" w:eastAsia="仿宋_GB2312"/>
                    </w:rPr>
                  </w:pPr>
                  <w:r>
                    <w:rPr>
                      <w:rFonts w:hint="eastAsia" w:ascii="仿宋_GB2312" w:eastAsia="仿宋_GB2312"/>
                    </w:rPr>
                    <w:t>立项</w:t>
                  </w:r>
                </w:p>
                <w:p w14:paraId="39C2BA5A">
                  <w:pPr>
                    <w:rPr>
                      <w:rFonts w:ascii="仿宋_GB2312" w:eastAsia="仿宋_GB2312"/>
                    </w:rPr>
                  </w:pPr>
                </w:p>
              </w:txbxContent>
            </v:textbox>
          </v:rect>
        </w:pict>
      </w:r>
      <w:r>
        <w:rPr>
          <w:rFonts w:hint="eastAsia" w:ascii="宋体" w:hAnsi="宋体" w:eastAsia="宋体" w:cs="宋体"/>
          <w:b/>
          <w:kern w:val="2"/>
          <w:sz w:val="36"/>
          <w:szCs w:val="20"/>
          <w:highlight w:val="none"/>
          <w:lang w:val="en-US" w:eastAsia="zh-CN" w:bidi="ar-SA"/>
        </w:rPr>
        <w:pict>
          <v:shape id="直接箭头连接符 42" o:spid="_x0000_s1045" o:spt="32" type="#_x0000_t32" style="position:absolute;left:0pt;margin-left:151.95pt;margin-top:27.3pt;height:20.65pt;width:0.05pt;z-index:251674624;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3" o:spid="_x0000_s1046" o:spt="32" type="#_x0000_t32" style="position:absolute;left:0pt;margin-left:151.95pt;margin-top:68.65pt;height:20.65pt;width:0.05pt;z-index:251675648;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4" o:spid="_x0000_s1047" o:spt="32" type="#_x0000_t32" style="position:absolute;left:0pt;margin-left:150.1pt;margin-top:191.95pt;height:20.65pt;width:0.05pt;z-index:251676672;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5" o:spid="_x0000_s1048" o:spt="32" type="#_x0000_t32" style="position:absolute;left:0pt;margin-left:150.1pt;margin-top:151.3pt;height:20.65pt;width:0.05pt;z-index:251677696;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6" o:spid="_x0000_s1049" o:spt="32" type="#_x0000_t32" style="position:absolute;left:0pt;margin-left:150.1pt;margin-top:109.95pt;height:20.65pt;width:0.05pt;z-index:251678720;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7" o:spid="_x0000_s1050" o:spt="32" type="#_x0000_t32" style="position:absolute;left:0pt;margin-left:150.1pt;margin-top:274.6pt;height:20.65pt;width:0.05pt;z-index:251679744;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8" o:spid="_x0000_s1051" o:spt="32" type="#_x0000_t32" style="position:absolute;left:0pt;margin-left:150.1pt;margin-top:233.3pt;height:20.65pt;width:0.05pt;z-index:251680768;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kern w:val="2"/>
          <w:sz w:val="36"/>
          <w:szCs w:val="20"/>
          <w:highlight w:val="none"/>
          <w:lang w:val="en-US" w:eastAsia="zh-CN" w:bidi="ar-SA"/>
        </w:rPr>
        <w:pict>
          <v:shape id="直接箭头连接符 49" o:spid="_x0000_s1052" o:spt="32" type="#_x0000_t32" style="position:absolute;left:0pt;margin-left:150.1pt;margin-top:315.95pt;height:20.65pt;width:0.05pt;z-index:251681792;mso-width-relative:page;mso-height-relative:page;" fillcolor="#FFFFFF" filled="t" o:preferrelative="t" stroked="t" coordsize="21600,21600">
            <v:path arrowok="t"/>
            <v:fill on="t" focussize="0,0"/>
            <v:stroke color="#4A7DBA" color2="#FFFFFF" joinstyle="round" endarrow="open"/>
            <v:imagedata gain="65536f" blacklevel="0f" gamma="0" o:title=""/>
            <o:lock v:ext="edit" position="f" selection="f" grouping="f" rotation="f" cropping="f" text="f" aspectratio="f"/>
          </v:shape>
        </w:pict>
      </w:r>
      <w:r>
        <w:rPr>
          <w:rFonts w:hint="eastAsia" w:ascii="宋体" w:hAnsi="宋体" w:eastAsia="宋体" w:cs="宋体"/>
          <w:b/>
          <w:sz w:val="36"/>
          <w:szCs w:val="20"/>
          <w:highlight w:val="none"/>
        </w:rPr>
        <w:br w:type="page"/>
      </w:r>
    </w:p>
    <w:p w14:paraId="2803FE95">
      <w:pPr>
        <w:adjustRightInd/>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第三部分</w:t>
      </w:r>
      <w:bookmarkEnd w:id="8"/>
      <w:r>
        <w:rPr>
          <w:rFonts w:hint="eastAsia" w:ascii="宋体" w:hAnsi="宋体" w:eastAsia="宋体" w:cs="仿宋_GB2312"/>
          <w:b/>
          <w:sz w:val="36"/>
          <w:szCs w:val="20"/>
          <w:highlight w:val="none"/>
        </w:rPr>
        <w:t xml:space="preserve">  供应商须知</w:t>
      </w:r>
      <w:bookmarkEnd w:id="9"/>
    </w:p>
    <w:p w14:paraId="2E0937FA">
      <w:pPr>
        <w:adjustRightInd/>
        <w:spacing w:line="360" w:lineRule="auto"/>
        <w:jc w:val="center"/>
        <w:outlineLvl w:val="0"/>
        <w:rPr>
          <w:rFonts w:ascii="宋体" w:hAnsi="宋体" w:eastAsia="宋体" w:cs="仿宋_GB2312"/>
          <w:b/>
          <w:sz w:val="32"/>
          <w:szCs w:val="32"/>
          <w:highlight w:val="none"/>
        </w:rPr>
      </w:pPr>
      <w:r>
        <w:rPr>
          <w:rFonts w:hint="eastAsia" w:ascii="宋体" w:hAnsi="宋体" w:eastAsia="宋体" w:cs="仿宋_GB2312"/>
          <w:b/>
          <w:sz w:val="32"/>
          <w:szCs w:val="32"/>
          <w:highlight w:val="none"/>
        </w:rPr>
        <w:t>一、前附表</w:t>
      </w:r>
    </w:p>
    <w:tbl>
      <w:tblPr>
        <w:tblStyle w:val="61"/>
        <w:tblW w:w="8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76"/>
        <w:gridCol w:w="1843"/>
        <w:gridCol w:w="6095"/>
      </w:tblGrid>
      <w:tr w14:paraId="0D238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3DE4BA12">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979955">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E835E">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本项目的特别规定</w:t>
            </w:r>
          </w:p>
        </w:tc>
      </w:tr>
      <w:tr w14:paraId="4A746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0B6493BE">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CC43EF">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98542">
            <w:pPr>
              <w:spacing w:line="360" w:lineRule="auto"/>
              <w:rPr>
                <w:rFonts w:ascii="宋体" w:hAnsi="宋体" w:eastAsia="宋体" w:cs="宋体"/>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服务类</w:t>
            </w:r>
          </w:p>
        </w:tc>
      </w:tr>
      <w:tr w14:paraId="47DE5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8"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55D3AD2D">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3E7CB7">
            <w:pPr>
              <w:snapToGrid w:val="0"/>
              <w:spacing w:line="360" w:lineRule="auto"/>
              <w:rPr>
                <w:rFonts w:ascii="宋体" w:hAnsi="宋体" w:eastAsia="宋体" w:cs="宋体"/>
                <w:b/>
                <w:kern w:val="0"/>
                <w:sz w:val="24"/>
                <w:highlight w:val="none"/>
              </w:rPr>
            </w:pPr>
            <w:r>
              <w:rPr>
                <w:rFonts w:hint="eastAsia" w:ascii="宋体" w:hAnsi="宋体" w:eastAsia="宋体" w:cs="宋体"/>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3F3F35">
            <w:pPr>
              <w:adjustRightInd/>
              <w:spacing w:line="300" w:lineRule="exact"/>
              <w:rPr>
                <w:rFonts w:ascii="宋体" w:hAnsi="宋体" w:cs="宋体"/>
                <w:b/>
                <w:bCs/>
                <w:spacing w:val="8"/>
                <w:kern w:val="0"/>
                <w:sz w:val="24"/>
                <w:highlight w:val="none"/>
                <w:u w:val="single"/>
              </w:rPr>
            </w:pPr>
            <w:r>
              <w:rPr>
                <w:rFonts w:hint="eastAsia" w:ascii="宋体" w:hAnsi="宋体" w:cs="宋体"/>
                <w:spacing w:val="8"/>
                <w:kern w:val="0"/>
                <w:sz w:val="24"/>
                <w:highlight w:val="none"/>
              </w:rPr>
              <w:t>（1）本次采购为</w:t>
            </w:r>
            <w:r>
              <w:rPr>
                <w:rFonts w:hint="eastAsia" w:ascii="宋体" w:hAnsi="宋体" w:cs="宋体"/>
                <w:b/>
                <w:bCs/>
                <w:color w:val="auto"/>
                <w:spacing w:val="8"/>
                <w:kern w:val="0"/>
                <w:sz w:val="24"/>
                <w:highlight w:val="none"/>
                <w:u w:val="single"/>
              </w:rPr>
              <w:t>专门面向中小企业</w:t>
            </w:r>
            <w:r>
              <w:rPr>
                <w:rFonts w:hint="eastAsia" w:ascii="宋体" w:hAnsi="宋体" w:cs="宋体"/>
                <w:b/>
                <w:bCs/>
                <w:spacing w:val="8"/>
                <w:kern w:val="0"/>
                <w:sz w:val="24"/>
                <w:highlight w:val="none"/>
                <w:u w:val="single"/>
              </w:rPr>
              <w:t>预留采购份额的采购项目。</w:t>
            </w:r>
          </w:p>
          <w:p w14:paraId="6D835E08">
            <w:pPr>
              <w:snapToGrid w:val="0"/>
              <w:spacing w:line="300" w:lineRule="exact"/>
              <w:rPr>
                <w:rFonts w:hint="eastAsia" w:ascii="宋体" w:hAnsi="宋体" w:eastAsia="宋体" w:cs="宋体"/>
                <w:b/>
                <w:bCs/>
                <w:spacing w:val="8"/>
                <w:kern w:val="0"/>
                <w:sz w:val="24"/>
                <w:highlight w:val="none"/>
                <w:lang w:val="zh-CN" w:eastAsia="zh-CN"/>
              </w:rPr>
            </w:pPr>
            <w:r>
              <w:rPr>
                <w:rFonts w:hint="eastAsia" w:ascii="宋体" w:hAnsi="宋体" w:cs="宋体"/>
                <w:spacing w:val="8"/>
                <w:kern w:val="0"/>
                <w:sz w:val="24"/>
                <w:highlight w:val="none"/>
              </w:rPr>
              <w:t>（</w:t>
            </w:r>
            <w:r>
              <w:rPr>
                <w:rFonts w:hint="eastAsia" w:ascii="宋体" w:hAnsi="宋体" w:cs="宋体"/>
                <w:spacing w:val="8"/>
                <w:kern w:val="0"/>
                <w:sz w:val="24"/>
                <w:highlight w:val="none"/>
                <w:lang w:val="en-US" w:eastAsia="zh-CN"/>
              </w:rPr>
              <w:t>2</w:t>
            </w:r>
            <w:r>
              <w:rPr>
                <w:rFonts w:hint="eastAsia" w:ascii="宋体" w:hAnsi="宋体" w:cs="宋体"/>
                <w:spacing w:val="8"/>
                <w:kern w:val="0"/>
                <w:sz w:val="24"/>
                <w:highlight w:val="none"/>
              </w:rPr>
              <w:t>）本次采购标的为</w:t>
            </w:r>
            <w:r>
              <w:rPr>
                <w:rFonts w:hint="eastAsia" w:ascii="宋体" w:hAnsi="宋体" w:cs="宋体"/>
                <w:b/>
                <w:bCs/>
                <w:spacing w:val="8"/>
                <w:kern w:val="0"/>
                <w:sz w:val="24"/>
                <w:highlight w:val="none"/>
                <w:u w:val="single"/>
                <w:lang w:eastAsia="zh-CN"/>
              </w:rPr>
              <w:t>第七届“藕花洲杯”故事大赛执行服务采购</w:t>
            </w:r>
            <w:r>
              <w:rPr>
                <w:rFonts w:hint="eastAsia" w:ascii="宋体" w:hAnsi="宋体" w:cs="宋体"/>
                <w:spacing w:val="8"/>
                <w:kern w:val="0"/>
                <w:sz w:val="24"/>
                <w:highlight w:val="none"/>
              </w:rPr>
              <w:t>，对应的中小企业划分标准所属行业是：</w:t>
            </w:r>
            <w:r>
              <w:rPr>
                <w:rFonts w:hint="eastAsia" w:ascii="宋体" w:hAnsi="宋体" w:cs="宋体"/>
                <w:spacing w:val="8"/>
                <w:kern w:val="0"/>
                <w:sz w:val="24"/>
                <w:highlight w:val="none"/>
                <w:u w:val="single"/>
              </w:rPr>
              <w:t>租赁和商务服务业</w:t>
            </w:r>
            <w:r>
              <w:rPr>
                <w:rFonts w:hint="eastAsia" w:ascii="宋体" w:hAnsi="宋体" w:cs="宋体"/>
                <w:spacing w:val="8"/>
                <w:kern w:val="0"/>
                <w:sz w:val="24"/>
                <w:highlight w:val="none"/>
              </w:rPr>
              <w:t>，从业人员X（人）100≤X＜300</w:t>
            </w:r>
            <w:r>
              <w:rPr>
                <w:rFonts w:hint="eastAsia" w:ascii="宋体" w:hAnsi="宋体" w:cs="宋体"/>
                <w:spacing w:val="8"/>
                <w:kern w:val="0"/>
                <w:sz w:val="24"/>
                <w:highlight w:val="none"/>
                <w:lang w:eastAsia="zh-CN"/>
              </w:rPr>
              <w:t>，</w:t>
            </w:r>
            <w:r>
              <w:rPr>
                <w:rFonts w:hint="eastAsia" w:ascii="宋体" w:hAnsi="宋体" w:cs="宋体"/>
                <w:spacing w:val="8"/>
                <w:kern w:val="0"/>
                <w:sz w:val="24"/>
                <w:highlight w:val="none"/>
              </w:rPr>
              <w:t>资产总额 Z（万元）8000≤Z＜120000</w:t>
            </w:r>
            <w:r>
              <w:rPr>
                <w:rFonts w:hint="eastAsia" w:ascii="宋体" w:hAnsi="宋体" w:cs="宋体"/>
                <w:spacing w:val="8"/>
                <w:kern w:val="0"/>
                <w:sz w:val="24"/>
                <w:highlight w:val="none"/>
                <w:lang w:eastAsia="zh-CN"/>
              </w:rPr>
              <w:t>。</w:t>
            </w:r>
          </w:p>
          <w:p w14:paraId="68C1AECF">
            <w:pPr>
              <w:widowControl w:val="0"/>
              <w:wordWrap/>
              <w:adjustRightInd/>
              <w:snapToGrid/>
              <w:spacing w:line="260" w:lineRule="exact"/>
              <w:textAlignment w:val="auto"/>
              <w:rPr>
                <w:rFonts w:hint="eastAsia"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说明：</w:t>
            </w:r>
          </w:p>
          <w:p w14:paraId="62788851">
            <w:pPr>
              <w:widowControl w:val="0"/>
              <w:wordWrap/>
              <w:adjustRightInd/>
              <w:snapToGrid/>
              <w:spacing w:line="260" w:lineRule="exact"/>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1.大型、中型和小型企业须同时满足所列指标的下限，否则下划一档；微型企业只须满足所列指标中的一项即可。 　　</w:t>
            </w:r>
          </w:p>
          <w:p w14:paraId="3F70EA8B">
            <w:pPr>
              <w:widowControl w:val="0"/>
              <w:wordWrap/>
              <w:adjustRightInd/>
              <w:snapToGrid/>
              <w:spacing w:line="260" w:lineRule="exact"/>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2.附表中各行业的范围以《国民经济行业分类》（GB/T4754-2017）为准。</w:t>
            </w:r>
          </w:p>
          <w:p w14:paraId="047AD141">
            <w:pPr>
              <w:widowControl w:val="0"/>
              <w:wordWrap/>
              <w:adjustRightInd/>
              <w:snapToGrid/>
              <w:spacing w:line="260" w:lineRule="exact"/>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3.企业划分指标以现行统计制度为准。</w:t>
            </w:r>
          </w:p>
          <w:p w14:paraId="24EB0EC5">
            <w:pPr>
              <w:widowControl w:val="0"/>
              <w:wordWrap/>
              <w:adjustRightInd/>
              <w:snapToGrid/>
              <w:spacing w:line="260" w:lineRule="exact"/>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 1）从业人员，是指期末从业人员数，没有期末从业人员数的，采用全年平均人员数代替。</w:t>
            </w:r>
          </w:p>
          <w:p w14:paraId="67DCE520">
            <w:pPr>
              <w:widowControl w:val="0"/>
              <w:wordWrap/>
              <w:adjustRightInd/>
              <w:snapToGrid/>
              <w:spacing w:line="260" w:lineRule="exact"/>
              <w:ind w:firstLine="256" w:firstLineChars="100"/>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A57B441">
            <w:pPr>
              <w:widowControl w:val="0"/>
              <w:wordWrap/>
              <w:adjustRightInd/>
              <w:snapToGrid/>
              <w:spacing w:line="260" w:lineRule="exact"/>
              <w:ind w:firstLine="256" w:firstLineChars="100"/>
              <w:textAlignment w:val="auto"/>
              <w:rPr>
                <w:rFonts w:ascii="宋体" w:hAnsi="宋体" w:cs="宋体"/>
                <w:b w:val="0"/>
                <w:bCs w:val="0"/>
                <w:spacing w:val="8"/>
                <w:kern w:val="0"/>
                <w:sz w:val="24"/>
                <w:highlight w:val="none"/>
              </w:rPr>
            </w:pPr>
            <w:r>
              <w:rPr>
                <w:rFonts w:hint="eastAsia" w:ascii="宋体" w:hAnsi="宋体" w:cs="宋体"/>
                <w:b w:val="0"/>
                <w:bCs w:val="0"/>
                <w:spacing w:val="8"/>
                <w:kern w:val="0"/>
                <w:sz w:val="24"/>
                <w:highlight w:val="none"/>
                <w:lang w:val="zh-CN"/>
              </w:rPr>
              <w:t>3）资产总额，采用资产总计代替。</w:t>
            </w:r>
          </w:p>
          <w:p w14:paraId="7657856E">
            <w:pPr>
              <w:widowControl w:val="0"/>
              <w:wordWrap/>
              <w:adjustRightInd/>
              <w:snapToGrid/>
              <w:spacing w:line="260" w:lineRule="exact"/>
              <w:textAlignment w:val="auto"/>
              <w:rPr>
                <w:rFonts w:hint="eastAsia" w:ascii="宋体" w:hAnsi="宋体" w:cs="宋体"/>
                <w:spacing w:val="8"/>
                <w:kern w:val="0"/>
                <w:sz w:val="24"/>
                <w:highlight w:val="none"/>
              </w:rPr>
            </w:pPr>
            <w:r>
              <w:rPr>
                <w:rFonts w:hint="eastAsia" w:ascii="宋体" w:hAnsi="宋体" w:cs="宋体"/>
                <w:spacing w:val="8"/>
                <w:kern w:val="0"/>
                <w:sz w:val="24"/>
                <w:highlight w:val="none"/>
                <w:lang w:val="en-US" w:eastAsia="zh-CN"/>
              </w:rPr>
              <w:t>4</w:t>
            </w:r>
            <w:r>
              <w:rPr>
                <w:rFonts w:hint="eastAsia" w:ascii="宋体" w:hAnsi="宋体" w:cs="宋体"/>
                <w:spacing w:val="8"/>
                <w:kern w:val="0"/>
                <w:sz w:val="24"/>
                <w:highlight w:val="none"/>
              </w:rPr>
              <w:t>.符合小微企业划分标准的个体工商户，视同小微企业。</w:t>
            </w:r>
          </w:p>
          <w:p w14:paraId="6D184A77">
            <w:pPr>
              <w:widowControl w:val="0"/>
              <w:wordWrap/>
              <w:adjustRightInd/>
              <w:snapToGrid/>
              <w:spacing w:line="260" w:lineRule="exact"/>
              <w:textAlignment w:val="auto"/>
              <w:rPr>
                <w:rFonts w:ascii="宋体" w:hAnsi="宋体" w:eastAsia="宋体" w:cs="宋体"/>
                <w:b w:val="0"/>
                <w:bCs w:val="0"/>
                <w:kern w:val="0"/>
                <w:sz w:val="24"/>
                <w:szCs w:val="24"/>
                <w:highlight w:val="none"/>
                <w:lang w:val="en-US"/>
              </w:rPr>
            </w:pPr>
            <w:r>
              <w:rPr>
                <w:rFonts w:hint="eastAsia" w:ascii="宋体" w:hAnsi="宋体" w:cs="宋体"/>
                <w:spacing w:val="8"/>
                <w:kern w:val="0"/>
                <w:sz w:val="24"/>
                <w:szCs w:val="24"/>
                <w:highlight w:val="none"/>
                <w:lang w:val="en-US" w:eastAsia="zh-CN"/>
              </w:rPr>
              <w:t>5</w:t>
            </w:r>
            <w:r>
              <w:rPr>
                <w:rFonts w:hint="eastAsia" w:ascii="宋体" w:hAnsi="宋体" w:eastAsia="宋体" w:cs="宋体"/>
                <w:spacing w:val="8"/>
                <w:kern w:val="0"/>
                <w:sz w:val="24"/>
                <w:szCs w:val="24"/>
                <w:highlight w:val="none"/>
                <w:lang w:val="en-US"/>
              </w:rPr>
              <w:t>.</w:t>
            </w:r>
            <w:r>
              <w:rPr>
                <w:rFonts w:hint="eastAsia" w:ascii="宋体" w:hAnsi="宋体" w:eastAsia="宋体" w:cs="宋体"/>
                <w:spacing w:val="8"/>
                <w:kern w:val="0"/>
                <w:sz w:val="24"/>
                <w:szCs w:val="24"/>
                <w:highlight w:val="none"/>
              </w:rPr>
              <w:t xml:space="preserve">监狱企业和残疾人福利性单位视同小型、微型企业， 按《财政部 </w:t>
            </w:r>
            <w:r>
              <w:rPr>
                <w:rFonts w:hint="eastAsia" w:ascii="宋体" w:hAnsi="宋体" w:eastAsia="宋体" w:cs="宋体"/>
                <w:spacing w:val="8"/>
                <w:kern w:val="0"/>
                <w:sz w:val="24"/>
                <w:szCs w:val="24"/>
                <w:highlight w:val="none"/>
                <w:lang w:val="en-US"/>
              </w:rPr>
              <w:t>司法部</w:t>
            </w:r>
            <w:r>
              <w:rPr>
                <w:rFonts w:hint="eastAsia" w:ascii="宋体" w:hAnsi="宋体" w:eastAsia="宋体" w:cs="宋体"/>
                <w:spacing w:val="8"/>
                <w:kern w:val="0"/>
                <w:sz w:val="24"/>
                <w:szCs w:val="24"/>
                <w:highlight w:val="none"/>
              </w:rPr>
              <w:t>关于政府采购支持监狱企业发展有关问题的通知》(财库〔2014〕68 号)、《财政部 民政部  中国残疾人联合会关于促进残疾人就业政府采购政策的通知》（财库〔2017〕141 号）的规定执行。</w:t>
            </w:r>
          </w:p>
        </w:tc>
      </w:tr>
      <w:tr w14:paraId="1D91B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3DBB92F6">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E13D34">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EBCCB">
            <w:pPr>
              <w:spacing w:line="360" w:lineRule="auto"/>
              <w:rPr>
                <w:rFonts w:ascii="宋体" w:hAnsi="宋体" w:eastAsia="宋体" w:cs="宋体"/>
                <w:kern w:val="0"/>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本项目不允许采购进口产品。</w:t>
            </w:r>
          </w:p>
          <w:p w14:paraId="6FEFA403">
            <w:pPr>
              <w:spacing w:line="360" w:lineRule="auto"/>
              <w:rPr>
                <w:rFonts w:ascii="宋体" w:hAnsi="宋体" w:eastAsia="宋体" w:cs="宋体"/>
                <w:highlight w:val="none"/>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6191D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0"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7F85DD7E">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83F3B9">
            <w:pPr>
              <w:snapToGri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C18FC">
            <w:pPr>
              <w:spacing w:line="360" w:lineRule="auto"/>
              <w:rPr>
                <w:rFonts w:hint="eastAsia" w:ascii="宋体" w:hAnsi="宋体" w:eastAsia="宋体" w:cs="宋体"/>
                <w:sz w:val="24"/>
                <w:highlight w:val="none"/>
              </w:rPr>
            </w:pPr>
            <w:r>
              <w:rPr>
                <w:rFonts w:hint="eastAsia" w:ascii="Wingdings" w:hAnsi="Wingdings" w:eastAsia="MS Mincho" w:cs="MS Mincho"/>
                <w:kern w:val="0"/>
                <w:sz w:val="24"/>
                <w:szCs w:val="24"/>
                <w:highlight w:val="none"/>
                <w:lang w:val="en-US" w:eastAsia="zh-CN" w:bidi="ar-SA"/>
              </w:rPr>
              <w:t>þ</w:t>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同意将非主体、非关键性的工作分包。</w:t>
            </w:r>
          </w:p>
          <w:p w14:paraId="78675401">
            <w:pPr>
              <w:spacing w:line="360" w:lineRule="auto"/>
              <w:rPr>
                <w:rFonts w:ascii="宋体" w:hAnsi="宋体" w:eastAsia="宋体" w:cs="宋体"/>
                <w:sz w:val="24"/>
                <w:highlight w:val="none"/>
              </w:rPr>
            </w:pPr>
            <w:r>
              <w:rPr>
                <w:rFonts w:hint="eastAsia" w:ascii="Wingdings" w:hAnsi="Wingdings" w:eastAsia="MS Mincho" w:cs="MS Mincho"/>
                <w:kern w:val="0"/>
                <w:sz w:val="24"/>
                <w:szCs w:val="24"/>
                <w:highlight w:val="none"/>
                <w:lang w:val="en-US" w:eastAsia="zh-CN" w:bidi="ar-SA"/>
              </w:rPr>
              <w:sym w:font="Wingdings" w:char="00A8"/>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21A92C3A">
            <w:pPr>
              <w:spacing w:line="360" w:lineRule="auto"/>
              <w:rPr>
                <w:rFonts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40CC6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6"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7907746E">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9DC471">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83C7F9">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r>
              <w:rPr>
                <w:rFonts w:hint="eastAsia" w:ascii="宋体" w:hAnsi="宋体" w:cs="宋体"/>
                <w:b/>
                <w:sz w:val="24"/>
                <w:highlight w:val="none"/>
              </w:rPr>
              <w:t>投标人需自行前往实地考察。</w:t>
            </w:r>
          </w:p>
          <w:p w14:paraId="3FE5EA68">
            <w:pPr>
              <w:spacing w:line="360" w:lineRule="auto"/>
              <w:rPr>
                <w:rFonts w:ascii="宋体" w:hAnsi="宋体" w:eastAsia="宋体" w:cs="宋体"/>
                <w:sz w:val="24"/>
                <w:szCs w:val="20"/>
                <w:highlight w:val="none"/>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14:paraId="79B5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2499FAA4">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704C0E">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826B7">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642496D8">
            <w:pPr>
              <w:spacing w:line="360" w:lineRule="auto"/>
              <w:rPr>
                <w:rFonts w:hint="eastAsia" w:ascii="宋体" w:hAnsi="宋体" w:eastAsia="宋体" w:cs="宋体"/>
                <w:b/>
                <w:sz w:val="24"/>
                <w:highlight w:val="none"/>
                <w:lang w:eastAsia="zh-CN"/>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B要求提供</w:t>
            </w:r>
            <w:r>
              <w:rPr>
                <w:rFonts w:hint="eastAsia" w:ascii="宋体" w:hAnsi="宋体" w:eastAsia="宋体" w:cs="宋体"/>
                <w:kern w:val="0"/>
                <w:sz w:val="24"/>
                <w:highlight w:val="none"/>
                <w:lang w:eastAsia="zh-CN"/>
              </w:rPr>
              <w:t>。</w:t>
            </w:r>
          </w:p>
        </w:tc>
      </w:tr>
      <w:tr w14:paraId="1C970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1"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14:paraId="10600CB6">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04621D">
            <w:pPr>
              <w:snapToGrid w:val="0"/>
              <w:spacing w:line="360" w:lineRule="auto"/>
              <w:jc w:val="center"/>
              <w:rPr>
                <w:rFonts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D171D">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045432F8">
            <w:pPr>
              <w:spacing w:line="360" w:lineRule="auto"/>
              <w:rPr>
                <w:rFonts w:ascii="宋体" w:hAnsi="宋体" w:eastAsia="宋体" w:cs="宋体"/>
                <w:b/>
                <w:kern w:val="0"/>
                <w:sz w:val="24"/>
                <w:highlight w:val="none"/>
                <w:lang w:val="zh-CN"/>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B组织。</w:t>
            </w:r>
          </w:p>
        </w:tc>
      </w:tr>
      <w:tr w14:paraId="6ED27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tblHeader/>
          <w:jc w:val="center"/>
        </w:trPr>
        <w:tc>
          <w:tcPr>
            <w:tcW w:w="976" w:type="dxa"/>
            <w:vMerge w:val="restart"/>
            <w:tcBorders>
              <w:top w:val="single" w:color="auto" w:sz="4" w:space="0"/>
              <w:left w:val="single" w:color="auto" w:sz="4" w:space="0"/>
              <w:right w:val="single" w:color="auto" w:sz="4" w:space="0"/>
            </w:tcBorders>
            <w:vAlign w:val="center"/>
          </w:tcPr>
          <w:p w14:paraId="7AB94794">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E7CE27">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383279D">
            <w:pPr>
              <w:spacing w:line="360" w:lineRule="auto"/>
              <w:rPr>
                <w:rFonts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4429A1B1">
            <w:pPr>
              <w:spacing w:line="360" w:lineRule="auto"/>
              <w:rPr>
                <w:rFonts w:ascii="宋体" w:hAnsi="宋体" w:eastAsia="宋体" w:cs="宋体"/>
                <w:snapToGrid w:val="0"/>
                <w:kern w:val="0"/>
                <w:szCs w:val="21"/>
                <w:highlight w:val="none"/>
              </w:rPr>
            </w:pPr>
            <w:r>
              <w:rPr>
                <w:rFonts w:hint="eastAsia" w:ascii="宋体" w:hAnsi="宋体" w:eastAsia="宋体" w:cs="宋体"/>
                <w:kern w:val="0"/>
                <w:sz w:val="24"/>
                <w:highlight w:val="none"/>
                <w:lang w:val="zh-CN"/>
              </w:rPr>
              <w:t>供应商未提供有效的资格证明文件的，视为供应商不具备磋商文件中规定的资格要求，响应无效。</w:t>
            </w:r>
          </w:p>
        </w:tc>
      </w:tr>
      <w:tr w14:paraId="63CE1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jc w:val="center"/>
        </w:trPr>
        <w:tc>
          <w:tcPr>
            <w:tcW w:w="976" w:type="dxa"/>
            <w:vMerge w:val="continue"/>
            <w:tcBorders>
              <w:left w:val="single" w:color="auto" w:sz="4" w:space="0"/>
              <w:bottom w:val="single" w:color="auto" w:sz="4" w:space="0"/>
              <w:right w:val="single" w:color="auto" w:sz="4" w:space="0"/>
            </w:tcBorders>
            <w:vAlign w:val="center"/>
          </w:tcPr>
          <w:p w14:paraId="61C6711C">
            <w:pPr>
              <w:snapToGrid w:val="0"/>
              <w:spacing w:line="360" w:lineRule="auto"/>
              <w:jc w:val="center"/>
              <w:rPr>
                <w:rFonts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4C5A86">
            <w:pPr>
              <w:snapToGrid w:val="0"/>
              <w:spacing w:line="360" w:lineRule="auto"/>
              <w:jc w:val="center"/>
              <w:rPr>
                <w:rFonts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6DC4CB">
            <w:pPr>
              <w:spacing w:line="360" w:lineRule="auto"/>
              <w:rPr>
                <w:rFonts w:ascii="宋体" w:hAnsi="宋体" w:eastAsia="宋体" w:cs="宋体"/>
                <w:sz w:val="24"/>
                <w:highlight w:val="none"/>
              </w:rPr>
            </w:pPr>
            <w:r>
              <w:rPr>
                <w:rFonts w:hint="eastAsia" w:ascii="宋体" w:hAnsi="宋体" w:eastAsia="宋体" w:cs="宋体"/>
                <w:sz w:val="24"/>
                <w:highlight w:val="none"/>
              </w:rPr>
              <w:t>（2）资信证明文件：根据磋商文件第五部分评审标准提供。</w:t>
            </w:r>
          </w:p>
        </w:tc>
      </w:tr>
      <w:tr w14:paraId="08D8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0" w:hRule="atLeast"/>
          <w:tblHeader/>
          <w:jc w:val="center"/>
        </w:trPr>
        <w:tc>
          <w:tcPr>
            <w:tcW w:w="976" w:type="dxa"/>
            <w:tcBorders>
              <w:top w:val="single" w:color="auto" w:sz="4" w:space="0"/>
              <w:left w:val="single" w:color="000000" w:sz="8" w:space="0"/>
              <w:bottom w:val="single" w:color="auto" w:sz="4" w:space="0"/>
              <w:right w:val="single" w:color="000000" w:sz="2" w:space="0"/>
            </w:tcBorders>
            <w:vAlign w:val="center"/>
          </w:tcPr>
          <w:p w14:paraId="12CB208E">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987366">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B2EFF">
            <w:pPr>
              <w:snapToGrid w:val="0"/>
              <w:spacing w:line="360" w:lineRule="auto"/>
              <w:rPr>
                <w:rFonts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611A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76" w:type="dxa"/>
            <w:tcBorders>
              <w:top w:val="single" w:color="auto" w:sz="4" w:space="0"/>
              <w:left w:val="single" w:color="000000" w:sz="8" w:space="0"/>
              <w:bottom w:val="single" w:color="auto" w:sz="4" w:space="0"/>
              <w:right w:val="single" w:color="000000" w:sz="2" w:space="0"/>
            </w:tcBorders>
            <w:vAlign w:val="center"/>
          </w:tcPr>
          <w:p w14:paraId="724875C1">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9FF105">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0D61BB">
            <w:pPr>
              <w:snapToGrid w:val="0"/>
              <w:spacing w:line="360" w:lineRule="auto"/>
              <w:ind w:firstLine="240" w:firstLineChars="100"/>
              <w:jc w:val="left"/>
              <w:rPr>
                <w:rFonts w:hint="eastAsia" w:ascii="宋体" w:hAnsi="宋体" w:cs="宋体"/>
                <w:sz w:val="24"/>
                <w:highlight w:val="none"/>
              </w:rPr>
            </w:pPr>
            <w:r>
              <w:rPr>
                <w:rFonts w:hint="eastAsia" w:ascii="宋体" w:hAnsi="宋体" w:eastAsia="宋体" w:cs="宋体"/>
                <w:kern w:val="0"/>
                <w:sz w:val="24"/>
                <w:highlight w:val="none"/>
                <w:lang w:val="zh-CN"/>
              </w:rPr>
              <w:t>有关本项目实施所需的所有费用（含税费）均计入最后报价。《最后报价</w:t>
            </w:r>
            <w:r>
              <w:rPr>
                <w:rFonts w:hint="eastAsia" w:ascii="宋体" w:hAnsi="宋体" w:eastAsia="宋体" w:cs="宋体"/>
                <w:sz w:val="24"/>
                <w:highlight w:val="none"/>
              </w:rPr>
              <w:t>一览表（报价表）</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是最后报价的唯一载体</w:t>
            </w:r>
            <w:r>
              <w:rPr>
                <w:rFonts w:hint="eastAsia" w:ascii="宋体" w:hAnsi="宋体" w:eastAsia="宋体" w:cs="宋体"/>
                <w:kern w:val="0"/>
                <w:sz w:val="24"/>
                <w:highlight w:val="none"/>
                <w:lang w:val="zh-CN"/>
              </w:rPr>
              <w:t>。磋商文件中价格全部采用人民币报价。磋商文件未列明，而供应商认为必需的费用也需列入报价。</w:t>
            </w:r>
          </w:p>
          <w:p w14:paraId="350920C4">
            <w:pPr>
              <w:snapToGrid w:val="0"/>
              <w:spacing w:line="360" w:lineRule="auto"/>
              <w:jc w:val="left"/>
              <w:rPr>
                <w:rFonts w:ascii="宋体" w:hAnsi="宋体" w:eastAsia="宋体" w:cs="宋体"/>
                <w:b/>
                <w:kern w:val="0"/>
                <w:sz w:val="24"/>
                <w:highlight w:val="none"/>
                <w:lang w:val="zh-CN"/>
              </w:rPr>
            </w:pPr>
            <w:r>
              <w:rPr>
                <w:rFonts w:hint="eastAsia" w:ascii="宋体" w:hAnsi="宋体" w:cs="宋体"/>
                <w:sz w:val="24"/>
                <w:highlight w:val="none"/>
              </w:rPr>
              <w:t>▲</w:t>
            </w:r>
            <w:r>
              <w:rPr>
                <w:rFonts w:hint="eastAsia" w:ascii="宋体" w:hAnsi="宋体" w:eastAsia="宋体" w:cs="宋体"/>
                <w:b/>
                <w:kern w:val="0"/>
                <w:sz w:val="24"/>
                <w:highlight w:val="none"/>
                <w:lang w:val="zh-CN"/>
              </w:rPr>
              <w:t>最后报价出现下列情形的，响应无效：</w:t>
            </w:r>
          </w:p>
          <w:p w14:paraId="1C47C240">
            <w:pPr>
              <w:snapToGrid w:val="0"/>
              <w:spacing w:line="360" w:lineRule="auto"/>
              <w:ind w:firstLine="241" w:firstLineChars="100"/>
              <w:jc w:val="left"/>
              <w:rPr>
                <w:rFonts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响应文件出现不是唯一的、有选择性的最后报价的；</w:t>
            </w:r>
          </w:p>
          <w:p w14:paraId="73CECF80">
            <w:pPr>
              <w:snapToGrid w:val="0"/>
              <w:spacing w:line="360" w:lineRule="auto"/>
              <w:ind w:firstLine="241" w:firstLineChars="100"/>
              <w:jc w:val="left"/>
              <w:rPr>
                <w:rFonts w:ascii="宋体" w:hAnsi="宋体" w:eastAsia="宋体" w:cs="宋体"/>
                <w:kern w:val="0"/>
                <w:sz w:val="24"/>
                <w:highlight w:val="none"/>
                <w:lang w:val="zh-CN"/>
              </w:rPr>
            </w:pPr>
            <w:r>
              <w:rPr>
                <w:rFonts w:hint="eastAsia" w:ascii="宋体" w:hAnsi="宋体" w:eastAsia="宋体" w:cs="宋体"/>
                <w:b/>
                <w:kern w:val="0"/>
                <w:sz w:val="24"/>
                <w:highlight w:val="none"/>
                <w:lang w:val="zh-CN"/>
              </w:rPr>
              <w:t>最后报价超过磋商文件中规定的预算金额或者最高限价的;</w:t>
            </w:r>
          </w:p>
          <w:p w14:paraId="3E0E9B0C">
            <w:pPr>
              <w:spacing w:line="360" w:lineRule="auto"/>
              <w:ind w:firstLine="241" w:firstLineChars="100"/>
              <w:rPr>
                <w:rFonts w:ascii="宋体" w:hAnsi="宋体" w:eastAsia="宋体" w:cs="宋体"/>
                <w:b/>
                <w:sz w:val="24"/>
                <w:highlight w:val="none"/>
              </w:rPr>
            </w:pPr>
            <w:r>
              <w:rPr>
                <w:rFonts w:hint="eastAsia" w:ascii="宋体" w:hAnsi="宋体" w:eastAsia="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636E5C12">
            <w:pPr>
              <w:spacing w:line="360" w:lineRule="auto"/>
              <w:ind w:firstLine="241" w:firstLineChars="100"/>
              <w:rPr>
                <w:rFonts w:ascii="宋体" w:hAnsi="宋体" w:eastAsia="宋体" w:cs="宋体"/>
                <w:sz w:val="24"/>
                <w:highlight w:val="none"/>
              </w:rPr>
            </w:pPr>
            <w:r>
              <w:rPr>
                <w:rFonts w:hint="eastAsia" w:ascii="宋体" w:hAnsi="宋体" w:eastAsia="宋体" w:cs="宋体"/>
                <w:b/>
                <w:kern w:val="0"/>
                <w:sz w:val="24"/>
                <w:highlight w:val="none"/>
              </w:rPr>
              <w:t>供应商对根据修正原则修正后的报价不确认的</w:t>
            </w:r>
            <w:r>
              <w:rPr>
                <w:rFonts w:hint="eastAsia" w:ascii="宋体" w:hAnsi="宋体" w:eastAsia="宋体" w:cs="宋体"/>
                <w:b/>
                <w:sz w:val="24"/>
                <w:highlight w:val="none"/>
              </w:rPr>
              <w:t>。</w:t>
            </w:r>
          </w:p>
        </w:tc>
      </w:tr>
      <w:tr w14:paraId="0A5FC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2" w:hRule="atLeast"/>
          <w:tblHeader/>
          <w:jc w:val="center"/>
        </w:trPr>
        <w:tc>
          <w:tcPr>
            <w:tcW w:w="976" w:type="dxa"/>
            <w:tcBorders>
              <w:top w:val="single" w:color="auto" w:sz="4" w:space="0"/>
              <w:left w:val="single" w:color="000000" w:sz="8" w:space="0"/>
              <w:right w:val="single" w:color="000000" w:sz="2" w:space="0"/>
            </w:tcBorders>
            <w:vAlign w:val="center"/>
          </w:tcPr>
          <w:p w14:paraId="3C00CA41">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7FF70CA">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3395A00">
            <w:pPr>
              <w:spacing w:line="360" w:lineRule="auto"/>
              <w:ind w:firstLine="480" w:firstLineChars="200"/>
              <w:rPr>
                <w:rFonts w:ascii="宋体" w:hAnsi="宋体" w:eastAsia="宋体" w:cs="宋体"/>
                <w:sz w:val="24"/>
                <w:highlight w:val="none"/>
              </w:rPr>
            </w:pPr>
            <w:r>
              <w:rPr>
                <w:rFonts w:hint="eastAsia" w:ascii="宋体" w:hAnsi="宋体" w:eastAsia="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BF5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76" w:type="dxa"/>
            <w:tcBorders>
              <w:top w:val="single" w:color="auto" w:sz="4" w:space="0"/>
              <w:left w:val="single" w:color="000000" w:sz="8" w:space="0"/>
              <w:bottom w:val="single" w:color="auto" w:sz="4" w:space="0"/>
              <w:right w:val="single" w:color="000000" w:sz="2" w:space="0"/>
            </w:tcBorders>
            <w:vAlign w:val="center"/>
          </w:tcPr>
          <w:p w14:paraId="02DE37AA">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1E0415">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28ABE8">
            <w:pPr>
              <w:pStyle w:val="33"/>
              <w:spacing w:line="360" w:lineRule="auto"/>
              <w:rPr>
                <w:rFonts w:hAnsi="宋体" w:cs="宋体"/>
                <w:kern w:val="28"/>
                <w:sz w:val="24"/>
                <w:szCs w:val="24"/>
                <w:highlight w:val="none"/>
              </w:rPr>
            </w:pPr>
            <w:r>
              <w:rPr>
                <w:rFonts w:hint="eastAsia" w:hAnsi="宋体" w:cs="宋体"/>
                <w:kern w:val="28"/>
                <w:sz w:val="24"/>
                <w:szCs w:val="24"/>
                <w:highlight w:val="none"/>
              </w:rPr>
              <w:t>备份投标文件送达地点：密封包装后（建议顺丰邮寄形式）在投标截止时间前递交一份</w:t>
            </w:r>
            <w:r>
              <w:rPr>
                <w:rFonts w:hint="eastAsia" w:hAnsi="宋体" w:cs="宋体"/>
                <w:b/>
                <w:bCs/>
                <w:kern w:val="28"/>
                <w:sz w:val="24"/>
                <w:szCs w:val="24"/>
                <w:highlight w:val="none"/>
              </w:rPr>
              <w:t>（邮寄地址：</w:t>
            </w:r>
            <w:r>
              <w:rPr>
                <w:rFonts w:hint="eastAsia" w:hAnsi="宋体" w:cs="宋体"/>
                <w:b/>
                <w:bCs/>
                <w:kern w:val="28"/>
                <w:sz w:val="24"/>
                <w:szCs w:val="24"/>
                <w:highlight w:val="none"/>
                <w:u w:val="single"/>
              </w:rPr>
              <w:t>杭州市临平区南苑街道华元欢乐城-华元大厦20层2022办公室；备份投标文件签收人员联</w:t>
            </w:r>
            <w:r>
              <w:rPr>
                <w:rFonts w:hint="eastAsia" w:ascii="宋体" w:hAnsi="宋体" w:eastAsia="宋体" w:cs="宋体"/>
                <w:b/>
                <w:bCs/>
                <w:kern w:val="28"/>
                <w:sz w:val="24"/>
                <w:szCs w:val="24"/>
                <w:highlight w:val="none"/>
                <w:u w:val="single"/>
              </w:rPr>
              <w:t>系电话：</w:t>
            </w:r>
            <w:r>
              <w:rPr>
                <w:rFonts w:hint="eastAsia" w:hAnsi="宋体" w:cs="宋体"/>
                <w:b/>
                <w:bCs/>
                <w:kern w:val="28"/>
                <w:sz w:val="24"/>
                <w:szCs w:val="24"/>
                <w:highlight w:val="none"/>
                <w:u w:val="single"/>
                <w:lang w:val="en-US" w:eastAsia="zh-CN"/>
              </w:rPr>
              <w:t>周海丽</w:t>
            </w:r>
            <w:r>
              <w:rPr>
                <w:rFonts w:hint="eastAsia" w:ascii="宋体" w:hAnsi="宋体" w:eastAsia="宋体" w:cs="宋体"/>
                <w:b/>
                <w:bCs/>
                <w:kern w:val="28"/>
                <w:sz w:val="24"/>
                <w:szCs w:val="24"/>
                <w:highlight w:val="none"/>
                <w:u w:val="single"/>
              </w:rPr>
              <w:t>收，</w:t>
            </w:r>
            <w:r>
              <w:rPr>
                <w:rFonts w:hint="eastAsia" w:hAnsi="宋体" w:cs="宋体"/>
                <w:b/>
                <w:bCs/>
                <w:kern w:val="28"/>
                <w:sz w:val="24"/>
                <w:szCs w:val="24"/>
                <w:highlight w:val="none"/>
                <w:u w:val="single"/>
                <w:lang w:val="en-US" w:eastAsia="zh-CN"/>
              </w:rPr>
              <w:t>15868109971</w:t>
            </w:r>
            <w:r>
              <w:rPr>
                <w:rFonts w:hint="eastAsia" w:ascii="宋体" w:hAnsi="宋体" w:eastAsia="宋体" w:cs="宋体"/>
                <w:b/>
                <w:bCs/>
                <w:kern w:val="28"/>
                <w:sz w:val="24"/>
                <w:szCs w:val="24"/>
                <w:highlight w:val="none"/>
                <w:u w:val="single"/>
              </w:rPr>
              <w:t>）。</w:t>
            </w:r>
          </w:p>
          <w:p w14:paraId="54571B5B">
            <w:pPr>
              <w:pStyle w:val="33"/>
              <w:spacing w:line="360" w:lineRule="auto"/>
              <w:rPr>
                <w:rFonts w:ascii="宋体" w:hAnsi="宋体" w:eastAsia="宋体" w:cs="宋体"/>
                <w:kern w:val="28"/>
                <w:sz w:val="24"/>
                <w:highlight w:val="none"/>
              </w:rPr>
            </w:pPr>
            <w:r>
              <w:rPr>
                <w:rFonts w:hint="eastAsia" w:hAnsi="宋体" w:cs="宋体"/>
                <w:b/>
                <w:sz w:val="24"/>
                <w:szCs w:val="24"/>
                <w:highlight w:val="none"/>
              </w:rPr>
              <w:t>采购人、采购机构不强制或变相强制投标人提交备份投标文件。</w:t>
            </w:r>
          </w:p>
        </w:tc>
      </w:tr>
      <w:tr w14:paraId="569F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76" w:type="dxa"/>
            <w:vMerge w:val="restart"/>
            <w:tcBorders>
              <w:top w:val="single" w:color="auto" w:sz="4" w:space="0"/>
              <w:left w:val="single" w:color="000000" w:sz="8" w:space="0"/>
              <w:right w:val="single" w:color="000000" w:sz="2" w:space="0"/>
            </w:tcBorders>
            <w:vAlign w:val="center"/>
          </w:tcPr>
          <w:p w14:paraId="1A3C899C">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9437B4C">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C13C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AF68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76" w:type="dxa"/>
            <w:vMerge w:val="continue"/>
            <w:tcBorders>
              <w:left w:val="single" w:color="000000" w:sz="8" w:space="0"/>
              <w:bottom w:val="single" w:color="auto" w:sz="4" w:space="0"/>
              <w:right w:val="single" w:color="000000" w:sz="2" w:space="0"/>
            </w:tcBorders>
            <w:vAlign w:val="center"/>
          </w:tcPr>
          <w:p w14:paraId="0943E703">
            <w:pPr>
              <w:snapToGrid w:val="0"/>
              <w:spacing w:line="360" w:lineRule="auto"/>
              <w:jc w:val="center"/>
              <w:rPr>
                <w:rFonts w:ascii="宋体" w:hAnsi="宋体" w:eastAsia="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7BB6276">
            <w:pPr>
              <w:snapToGrid w:val="0"/>
              <w:spacing w:line="360" w:lineRule="auto"/>
              <w:jc w:val="center"/>
              <w:rPr>
                <w:rFonts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1741A0">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55C42E3C">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14:paraId="25E82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76" w:type="dxa"/>
            <w:tcBorders>
              <w:top w:val="single" w:color="auto" w:sz="4" w:space="0"/>
              <w:left w:val="single" w:color="000000" w:sz="8" w:space="0"/>
              <w:bottom w:val="single" w:color="auto" w:sz="4" w:space="0"/>
              <w:right w:val="single" w:color="000000" w:sz="2" w:space="0"/>
            </w:tcBorders>
            <w:vAlign w:val="center"/>
          </w:tcPr>
          <w:p w14:paraId="62D882CB">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AD64CD1">
            <w:pPr>
              <w:widowControl/>
              <w:snapToGrid w:val="0"/>
              <w:spacing w:line="312" w:lineRule="auto"/>
              <w:jc w:val="center"/>
              <w:rPr>
                <w:rFonts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0FB27">
            <w:pPr>
              <w:pStyle w:val="33"/>
              <w:spacing w:line="360" w:lineRule="auto"/>
              <w:rPr>
                <w:rFonts w:hAnsi="宋体" w:cs="宋体"/>
                <w:b/>
                <w:bCs/>
                <w:kern w:val="28"/>
                <w:sz w:val="24"/>
                <w:szCs w:val="24"/>
                <w:highlight w:val="none"/>
              </w:rPr>
            </w:pPr>
            <w:r>
              <w:rPr>
                <w:rFonts w:hint="eastAsia" w:hAnsi="宋体" w:cs="宋体"/>
                <w:b/>
                <w:bCs/>
                <w:kern w:val="28"/>
                <w:sz w:val="24"/>
                <w:szCs w:val="24"/>
                <w:highlight w:val="none"/>
              </w:rPr>
              <w:t>本项目的招标代理费用由中标单位支付，代理费用付款参照《招标代理服务收费管理暂行办法》的通知（计价格[2002]1980号）文件</w:t>
            </w:r>
            <w:r>
              <w:rPr>
                <w:rFonts w:hint="eastAsia" w:hAnsi="宋体" w:cs="宋体"/>
                <w:b/>
                <w:bCs/>
                <w:kern w:val="28"/>
                <w:sz w:val="24"/>
                <w:szCs w:val="24"/>
                <w:highlight w:val="none"/>
                <w:lang w:val="en-US" w:eastAsia="zh-CN"/>
              </w:rPr>
              <w:t>按服务招标费率的八折</w:t>
            </w:r>
            <w:r>
              <w:rPr>
                <w:rFonts w:hint="eastAsia" w:hAnsi="宋体" w:cs="宋体"/>
                <w:b/>
                <w:bCs/>
                <w:kern w:val="28"/>
                <w:sz w:val="24"/>
                <w:szCs w:val="24"/>
                <w:highlight w:val="none"/>
              </w:rPr>
              <w:t>计取。</w:t>
            </w:r>
          </w:p>
          <w:p w14:paraId="4C5E8CC4">
            <w:pPr>
              <w:spacing w:line="312" w:lineRule="auto"/>
              <w:rPr>
                <w:rFonts w:hint="eastAsia" w:ascii="宋体" w:hAnsi="宋体" w:eastAsia="宋体" w:cs="宋体"/>
                <w:b/>
                <w:bCs/>
                <w:snapToGrid w:val="0"/>
                <w:kern w:val="28"/>
                <w:sz w:val="24"/>
                <w:szCs w:val="24"/>
                <w:highlight w:val="none"/>
                <w:lang w:val="en-US" w:eastAsia="zh-CN" w:bidi="ar-SA"/>
              </w:rPr>
            </w:pPr>
            <w:r>
              <w:rPr>
                <w:rFonts w:hint="default" w:ascii="宋体" w:hAnsi="宋体" w:eastAsia="宋体" w:cs="宋体"/>
                <w:b/>
                <w:bCs/>
                <w:snapToGrid w:val="0"/>
                <w:color w:val="auto"/>
                <w:kern w:val="28"/>
                <w:sz w:val="24"/>
                <w:szCs w:val="24"/>
                <w:highlight w:val="none"/>
                <w:lang w:val="en-US" w:eastAsia="zh-CN" w:bidi="ar-SA"/>
              </w:rPr>
              <w:pict>
                <v:shape id="_x0000_i1025" o:spt="75" type="#_x0000_t75" style="height:118pt;width:290.5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tc>
      </w:tr>
      <w:tr w14:paraId="5765C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76" w:type="dxa"/>
            <w:tcBorders>
              <w:top w:val="single" w:color="auto" w:sz="4" w:space="0"/>
              <w:left w:val="single" w:color="000000" w:sz="8" w:space="0"/>
              <w:right w:val="single" w:color="000000" w:sz="2" w:space="0"/>
            </w:tcBorders>
            <w:vAlign w:val="center"/>
          </w:tcPr>
          <w:p w14:paraId="7D449131">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000000" w:sz="2" w:space="0"/>
              <w:right w:val="single" w:color="000000" w:sz="8" w:space="0"/>
            </w:tcBorders>
            <w:vAlign w:val="center"/>
          </w:tcPr>
          <w:p w14:paraId="4D1E1B50">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E5B431E">
            <w:pPr>
              <w:snapToGrid w:val="0"/>
              <w:spacing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bookmarkEnd w:id="10"/>
    </w:tbl>
    <w:p w14:paraId="44A885DC">
      <w:pPr>
        <w:tabs>
          <w:tab w:val="left" w:pos="0"/>
        </w:tabs>
        <w:spacing w:line="360" w:lineRule="auto"/>
        <w:rPr>
          <w:rFonts w:ascii="宋体" w:hAnsi="宋体" w:eastAsia="宋体" w:cs="仿宋_GB2312"/>
          <w:b/>
          <w:sz w:val="36"/>
          <w:szCs w:val="36"/>
          <w:highlight w:val="none"/>
        </w:rPr>
      </w:pPr>
      <w:bookmarkStart w:id="53" w:name="_Toc164416483"/>
      <w:bookmarkStart w:id="54" w:name="第三部分"/>
    </w:p>
    <w:p w14:paraId="2191E602">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二、总则</w:t>
      </w:r>
    </w:p>
    <w:p w14:paraId="2ABE3025">
      <w:pPr>
        <w:snapToGrid w:val="0"/>
        <w:spacing w:line="360" w:lineRule="auto"/>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54AB1914">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本磋商文件适用于该项目的邀请、响应、开启响应文件、信用信息查询、资格性审查、评审、成交、合同、验收等行为（法律、法规另有规定的，从其规定）。</w:t>
      </w:r>
    </w:p>
    <w:p w14:paraId="47CE616A">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2.定义</w:t>
      </w:r>
    </w:p>
    <w:p w14:paraId="1DF89D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“采购人”系指磋商邀请公告中载明的本项目的采购人。</w:t>
      </w:r>
    </w:p>
    <w:p w14:paraId="4D9796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“采购机构”系指磋商邀请公告中载明的本项目的采购机构。</w:t>
      </w:r>
    </w:p>
    <w:p w14:paraId="6A5221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“供应商”系指响应磋商、参加本次竞争的法人、其他组织或自然人。</w:t>
      </w:r>
    </w:p>
    <w:p w14:paraId="5E04145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0C0FCD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 “成交人”系指经评审确定的成交供应商。</w:t>
      </w:r>
    </w:p>
    <w:p w14:paraId="6DC091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2.6“响应文件”系指供应商提交的商务技术文件。供应商提交最后报价后，最后报价是供应商响应文件的有效组成部分。</w:t>
      </w:r>
    </w:p>
    <w:p w14:paraId="4AB7C84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2.7“电子交易平台”是指本项目政府采购活动所依托的政府采购云平台（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9"/>
          <w:rFonts w:hint="eastAsia" w:ascii="宋体" w:hAnsi="宋体" w:eastAsia="宋体" w:cs="宋体"/>
          <w:color w:val="auto"/>
          <w:kern w:val="2"/>
          <w:sz w:val="24"/>
          <w:szCs w:val="24"/>
          <w:highlight w:val="none"/>
        </w:rPr>
        <w:t>https://www.zcygov.cn/</w:t>
      </w:r>
      <w:r>
        <w:rPr>
          <w:rStyle w:val="69"/>
          <w:rFonts w:hint="eastAsia" w:ascii="宋体" w:hAnsi="宋体" w:eastAsia="宋体" w:cs="宋体"/>
          <w:color w:val="auto"/>
          <w:kern w:val="2"/>
          <w:sz w:val="24"/>
          <w:szCs w:val="24"/>
          <w:highlight w:val="none"/>
        </w:rPr>
        <w:fldChar w:fldCharType="end"/>
      </w:r>
      <w:r>
        <w:rPr>
          <w:rFonts w:hint="eastAsia" w:ascii="宋体" w:hAnsi="宋体" w:eastAsia="宋体" w:cs="宋体"/>
          <w:sz w:val="24"/>
          <w:highlight w:val="none"/>
        </w:rPr>
        <w:t>）。</w:t>
      </w:r>
    </w:p>
    <w:p w14:paraId="5DB258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1B2C2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2.9 </w:t>
      </w:r>
      <w:r>
        <w:rPr>
          <w:rFonts w:hint="eastAsia" w:ascii="宋体" w:hAnsi="宋体" w:eastAsia="宋体" w:cs="宋体"/>
          <w:sz w:val="24"/>
          <w:highlight w:val="none"/>
          <w:u w:val="single"/>
        </w:rPr>
        <w:t>“书面形式”包括数据电文形式与纸质形式。数据电文形式与纸质形式的采购活动具有同等法律效力。</w:t>
      </w:r>
    </w:p>
    <w:p w14:paraId="6483037F">
      <w:pPr>
        <w:snapToGrid w:val="0"/>
        <w:spacing w:line="360" w:lineRule="auto"/>
        <w:ind w:firstLine="480" w:firstLineChars="200"/>
        <w:jc w:val="left"/>
        <w:rPr>
          <w:rFonts w:hint="eastAsia" w:ascii="宋体" w:hAnsi="宋体" w:eastAsia="宋体" w:cs="宋体"/>
          <w:b/>
          <w:sz w:val="24"/>
          <w:highlight w:val="none"/>
        </w:rPr>
      </w:pPr>
      <w:r>
        <w:rPr>
          <w:rFonts w:hint="eastAsia" w:ascii="宋体" w:hAnsi="宋体" w:eastAsia="宋体" w:cs="宋体"/>
          <w:sz w:val="24"/>
          <w:highlight w:val="none"/>
        </w:rPr>
        <w:t>2.10 “▲” 系指实质性要求条款， “※”系指磋商过程中可能实质性变动的内容， “</w:t>
      </w:r>
      <w:r>
        <w:rPr>
          <w:rFonts w:hint="eastAsia" w:ascii="宋体" w:hAnsi="宋体" w:eastAsia="宋体" w:cs="宋体"/>
          <w:kern w:val="0"/>
          <w:sz w:val="24"/>
          <w:szCs w:val="24"/>
          <w:highlight w:val="none"/>
          <w:lang w:val="en-US" w:eastAsia="zh-CN" w:bidi="ar-SA"/>
        </w:rPr>
        <w:t>þ</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14:paraId="6AB241C8">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3. 响应有效期</w:t>
      </w:r>
    </w:p>
    <w:p w14:paraId="04FEF1B6">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▲3.1</w:t>
      </w:r>
      <w:r>
        <w:rPr>
          <w:rFonts w:hint="eastAsia" w:ascii="宋体" w:hAnsi="宋体" w:eastAsia="宋体" w:cs="宋体"/>
          <w:b/>
          <w:sz w:val="24"/>
          <w:szCs w:val="20"/>
          <w:highlight w:val="none"/>
        </w:rPr>
        <w:t>响应有效期为从提交响应文件的截止之日起90天。供应商的响应文件中承</w:t>
      </w:r>
      <w:r>
        <w:rPr>
          <w:rFonts w:hint="eastAsia" w:ascii="宋体" w:hAnsi="宋体" w:eastAsia="宋体" w:cs="宋体"/>
          <w:b/>
          <w:sz w:val="24"/>
          <w:szCs w:val="21"/>
          <w:highlight w:val="none"/>
        </w:rPr>
        <w:t>诺的响应有效期少于磋商文件中载明的磋商有效期的，响应无效。</w:t>
      </w:r>
    </w:p>
    <w:p w14:paraId="71D82E7C">
      <w:pPr>
        <w:pStyle w:val="394"/>
        <w:spacing w:before="0"/>
        <w:ind w:firstLine="480"/>
        <w:rPr>
          <w:rFonts w:hint="eastAsia" w:ascii="宋体" w:hAnsi="宋体" w:eastAsia="宋体" w:cs="宋体"/>
          <w:highlight w:val="none"/>
        </w:rPr>
      </w:pPr>
      <w:r>
        <w:rPr>
          <w:rFonts w:hint="eastAsia" w:ascii="宋体" w:hAnsi="宋体" w:eastAsia="宋体" w:cs="宋体"/>
          <w:highlight w:val="none"/>
        </w:rPr>
        <w:t>3.2响应文件合格提交后，自响应截止日期起，在响应有效期内有效。</w:t>
      </w:r>
    </w:p>
    <w:p w14:paraId="4F4E8371">
      <w:pPr>
        <w:pStyle w:val="394"/>
        <w:spacing w:before="0"/>
        <w:ind w:firstLine="480"/>
        <w:rPr>
          <w:rFonts w:hint="eastAsia" w:ascii="宋体" w:hAnsi="宋体" w:eastAsia="宋体" w:cs="宋体"/>
          <w:highlight w:val="none"/>
        </w:rPr>
      </w:pPr>
      <w:r>
        <w:rPr>
          <w:rFonts w:hint="eastAsia" w:ascii="宋体" w:hAnsi="宋体" w:eastAsia="宋体" w:cs="宋体"/>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cs="宋体"/>
          <w:szCs w:val="24"/>
          <w:highlight w:val="none"/>
        </w:rPr>
        <w:t>拒绝延长磋商有效期的供应商不得再参与该项目后续采购活动。</w:t>
      </w:r>
    </w:p>
    <w:p w14:paraId="3FCAB59B">
      <w:pPr>
        <w:tabs>
          <w:tab w:val="left" w:pos="378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4．响应费用</w:t>
      </w:r>
    </w:p>
    <w:p w14:paraId="0A0886FA">
      <w:pPr>
        <w:pStyle w:val="33"/>
        <w:spacing w:line="360" w:lineRule="auto"/>
        <w:ind w:firstLine="360" w:firstLineChars="150"/>
        <w:rPr>
          <w:rFonts w:hint="eastAsia" w:ascii="宋体" w:hAnsi="宋体" w:eastAsia="宋体" w:cs="宋体"/>
          <w:sz w:val="24"/>
          <w:highlight w:val="none"/>
          <w:lang w:val="zh-CN"/>
        </w:rPr>
      </w:pPr>
      <w:r>
        <w:rPr>
          <w:rFonts w:hint="eastAsia" w:ascii="宋体" w:hAnsi="宋体" w:eastAsia="宋体" w:cs="宋体"/>
          <w:sz w:val="24"/>
          <w:highlight w:val="none"/>
        </w:rPr>
        <w:t>供应商需自行承担涉及响应的一切费用</w:t>
      </w:r>
      <w:r>
        <w:rPr>
          <w:rFonts w:hint="eastAsia" w:ascii="宋体" w:hAnsi="宋体" w:eastAsia="宋体" w:cs="宋体"/>
          <w:sz w:val="24"/>
          <w:highlight w:val="none"/>
          <w:lang w:val="zh-CN"/>
        </w:rPr>
        <w:t>。</w:t>
      </w:r>
    </w:p>
    <w:p w14:paraId="3E7313D7">
      <w:pPr>
        <w:spacing w:line="360" w:lineRule="auto"/>
        <w:jc w:val="center"/>
        <w:rPr>
          <w:rFonts w:hint="eastAsia" w:ascii="宋体" w:hAnsi="宋体" w:eastAsia="宋体" w:cs="宋体"/>
          <w:b/>
          <w:sz w:val="24"/>
          <w:highlight w:val="none"/>
        </w:rPr>
      </w:pPr>
    </w:p>
    <w:p w14:paraId="4EAE0A82">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三、需要落实的政府采购政策</w:t>
      </w:r>
    </w:p>
    <w:p w14:paraId="3C468D4C">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1.是否允许采购进口产品要求</w:t>
      </w:r>
    </w:p>
    <w:p w14:paraId="65938F33">
      <w:pPr>
        <w:pStyle w:val="33"/>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6F786DB4">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2.支持绿色发展</w:t>
      </w:r>
    </w:p>
    <w:p w14:paraId="45D12379">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1A047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88ECC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A315BE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3.支持中小企业发展。</w:t>
      </w:r>
    </w:p>
    <w:p w14:paraId="6AC8FF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E4BA3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75C3931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3.2</w:t>
      </w:r>
      <w:r>
        <w:rPr>
          <w:rFonts w:hint="eastAsia" w:ascii="宋体" w:hAnsi="宋体" w:eastAsia="宋体" w:cs="宋体"/>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CF686A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1542F59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16E4D4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3.4符合《关于促进残疾人就业政府采购政策的通知》（财库〔2017〕141号）规定的条件并提供《残疾人福利性单位声明函》（附件3）的残疾人福利性单位视同小型、微型企业；</w:t>
      </w:r>
    </w:p>
    <w:p w14:paraId="4EC3824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348E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C9A5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3.7中小企业享受扶持政策获得政府采购合同的，小微企业不得将合同分包给大中型企业，中型企业不得将合同分包给大型企业。</w:t>
      </w:r>
    </w:p>
    <w:p w14:paraId="61FBF81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bCs/>
          <w:sz w:val="24"/>
          <w:highlight w:val="none"/>
        </w:rPr>
        <w:t>支持创新发展</w:t>
      </w:r>
    </w:p>
    <w:p w14:paraId="3DBEE6A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 采购人优先采购被认定为首台套产品和“制造精品”的自主创新产品。</w:t>
      </w:r>
    </w:p>
    <w:p w14:paraId="67C44F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68D62D">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4.3 采购人应当贯彻落实知识产权保护相关法律法规，应当采购使用正版软件。</w:t>
      </w:r>
    </w:p>
    <w:p w14:paraId="3E866A9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5.平等对待内外资企业和符合条件的破产重整企业</w:t>
      </w:r>
    </w:p>
    <w:p w14:paraId="59AEEF4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45533A2A">
      <w:pPr>
        <w:spacing w:line="360" w:lineRule="auto"/>
        <w:ind w:firstLine="480" w:firstLineChars="200"/>
        <w:rPr>
          <w:rFonts w:hint="eastAsia" w:ascii="宋体" w:hAnsi="宋体" w:eastAsia="宋体" w:cs="宋体"/>
          <w:sz w:val="24"/>
          <w:highlight w:val="none"/>
        </w:rPr>
      </w:pPr>
    </w:p>
    <w:p w14:paraId="5A3767E6">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四、询问、质疑与投诉</w:t>
      </w:r>
    </w:p>
    <w:p w14:paraId="61AE00BE">
      <w:pPr>
        <w:pStyle w:val="33"/>
        <w:spacing w:line="360" w:lineRule="auto"/>
        <w:rPr>
          <w:rFonts w:hint="eastAsia" w:ascii="宋体" w:hAnsi="宋体" w:eastAsia="宋体" w:cs="宋体"/>
          <w:b/>
          <w:sz w:val="24"/>
          <w:highlight w:val="none"/>
          <w:lang w:eastAsia="zh-CN"/>
        </w:rPr>
      </w:pPr>
      <w:r>
        <w:rPr>
          <w:rFonts w:hint="eastAsia" w:ascii="宋体" w:hAnsi="宋体" w:eastAsia="宋体" w:cs="宋体"/>
          <w:b/>
          <w:sz w:val="24"/>
          <w:highlight w:val="none"/>
        </w:rPr>
        <w:t>1.在线询问、质疑、投诉</w:t>
      </w:r>
      <w:r>
        <w:rPr>
          <w:rFonts w:hint="eastAsia" w:ascii="宋体" w:hAnsi="宋体" w:eastAsia="宋体" w:cs="宋体"/>
          <w:b/>
          <w:sz w:val="24"/>
          <w:highlight w:val="none"/>
          <w:lang w:eastAsia="zh-CN"/>
        </w:rPr>
        <w:t>、补偿救济</w:t>
      </w:r>
    </w:p>
    <w:p w14:paraId="13434D2D">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F4684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供应商询问</w:t>
      </w:r>
    </w:p>
    <w:p w14:paraId="7DF68DB5">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60063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 供应商质疑</w:t>
      </w:r>
    </w:p>
    <w:p w14:paraId="33D8F86B">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kern w:val="0"/>
          <w:sz w:val="24"/>
          <w:highlight w:val="none"/>
          <w:lang w:val="zh-CN"/>
        </w:rPr>
        <w:t>3</w:t>
      </w:r>
      <w:r>
        <w:rPr>
          <w:rFonts w:hint="eastAsia" w:ascii="宋体" w:hAnsi="宋体" w:eastAsia="宋体" w:cs="宋体"/>
          <w:b/>
          <w:sz w:val="24"/>
          <w:highlight w:val="none"/>
        </w:rPr>
        <w:t>.1质疑提出时效</w:t>
      </w:r>
    </w:p>
    <w:p w14:paraId="2505297C">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3.1.1提出质疑的供应商应当是参与所质疑项目采购活动的供应商。潜在供应商已依法获取其可质疑的采购文件的，可以对该文件提出质疑。</w:t>
      </w:r>
    </w:p>
    <w:p w14:paraId="2F44004E">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3</w:t>
      </w:r>
      <w:r>
        <w:rPr>
          <w:rFonts w:hint="eastAsia" w:ascii="宋体" w:hAnsi="宋体" w:eastAsia="宋体" w:cs="宋体"/>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92017C3">
      <w:pPr>
        <w:pStyle w:val="15"/>
        <w:spacing w:line="360" w:lineRule="auto"/>
        <w:ind w:firstLine="434" w:firstLineChars="181"/>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46E675F">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3.1.2.2对采购过程提出质疑的，质疑期限为各采购程序环节结束之日起计算。</w:t>
      </w:r>
    </w:p>
    <w:p w14:paraId="04DFF1B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3.1.2.3对采购结果提出质疑的，质疑期限自采购结果公告期限届满之日起计算。</w:t>
      </w:r>
    </w:p>
    <w:p w14:paraId="59A053B8">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3.1.2.4对同一采购程序环节的质疑，供应商须一次性提出。</w:t>
      </w:r>
    </w:p>
    <w:p w14:paraId="6205DBD1">
      <w:pPr>
        <w:pStyle w:val="33"/>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3.2质疑答复</w:t>
      </w:r>
    </w:p>
    <w:p w14:paraId="0EA9093D">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3.2.1根据采购人与采购机构签订的《杭州市</w:t>
      </w:r>
      <w:r>
        <w:rPr>
          <w:rFonts w:hint="eastAsia" w:hAnsi="宋体" w:cs="宋体"/>
          <w:sz w:val="24"/>
          <w:highlight w:val="none"/>
          <w:lang w:val="en-US" w:eastAsia="zh-CN"/>
        </w:rPr>
        <w:t>分散</w:t>
      </w:r>
      <w:r>
        <w:rPr>
          <w:rFonts w:hint="eastAsia" w:ascii="宋体" w:hAnsi="宋体" w:eastAsia="宋体" w:cs="宋体"/>
          <w:sz w:val="24"/>
          <w:highlight w:val="none"/>
        </w:rPr>
        <w:t>采购委托协议》的规定，质疑答复责任主体如下：</w:t>
      </w:r>
    </w:p>
    <w:p w14:paraId="3BC629F5">
      <w:pPr>
        <w:widowControl/>
        <w:adjustRightInd/>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质疑答复责任主体一览表</w:t>
      </w:r>
    </w:p>
    <w:tbl>
      <w:tblPr>
        <w:tblStyle w:val="62"/>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3874"/>
        <w:gridCol w:w="2325"/>
      </w:tblGrid>
      <w:tr w14:paraId="16CD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67" w:type="dxa"/>
            <w:gridSpan w:val="2"/>
            <w:vAlign w:val="center"/>
          </w:tcPr>
          <w:p w14:paraId="5FBB5A57">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质疑内容</w:t>
            </w:r>
          </w:p>
        </w:tc>
        <w:tc>
          <w:tcPr>
            <w:tcW w:w="2325" w:type="dxa"/>
            <w:vAlign w:val="center"/>
          </w:tcPr>
          <w:p w14:paraId="106A3186">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质疑答复责任主体</w:t>
            </w:r>
          </w:p>
        </w:tc>
      </w:tr>
      <w:tr w14:paraId="2663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575BBEA8">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对采购文件提出质疑</w:t>
            </w:r>
          </w:p>
        </w:tc>
        <w:tc>
          <w:tcPr>
            <w:tcW w:w="3874" w:type="dxa"/>
            <w:vAlign w:val="center"/>
          </w:tcPr>
          <w:p w14:paraId="414E04DA">
            <w:pPr>
              <w:pStyle w:val="33"/>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对采购文件中特定资格条件、采购需求、评审办法、评审标准提出的质疑</w:t>
            </w:r>
          </w:p>
        </w:tc>
        <w:tc>
          <w:tcPr>
            <w:tcW w:w="2325" w:type="dxa"/>
            <w:vAlign w:val="center"/>
          </w:tcPr>
          <w:p w14:paraId="7E6B0107">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r>
      <w:tr w14:paraId="0C9F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09DBBE4C">
            <w:pPr>
              <w:pStyle w:val="33"/>
              <w:spacing w:line="360" w:lineRule="auto"/>
              <w:jc w:val="center"/>
              <w:rPr>
                <w:rFonts w:hint="eastAsia" w:ascii="宋体" w:hAnsi="宋体" w:eastAsia="宋体" w:cs="宋体"/>
                <w:sz w:val="24"/>
                <w:highlight w:val="none"/>
              </w:rPr>
            </w:pPr>
          </w:p>
        </w:tc>
        <w:tc>
          <w:tcPr>
            <w:tcW w:w="3874" w:type="dxa"/>
            <w:vAlign w:val="center"/>
          </w:tcPr>
          <w:p w14:paraId="390F6D19">
            <w:pPr>
              <w:pStyle w:val="33"/>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对采购文件中其他内容提出的质疑</w:t>
            </w:r>
          </w:p>
        </w:tc>
        <w:tc>
          <w:tcPr>
            <w:tcW w:w="2325" w:type="dxa"/>
            <w:vAlign w:val="center"/>
          </w:tcPr>
          <w:p w14:paraId="7C7B3DCB">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采购机构</w:t>
            </w:r>
          </w:p>
        </w:tc>
      </w:tr>
      <w:tr w14:paraId="3DE9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05DEFFD2">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对采购过程提出质疑</w:t>
            </w:r>
          </w:p>
        </w:tc>
        <w:tc>
          <w:tcPr>
            <w:tcW w:w="3874" w:type="dxa"/>
            <w:vAlign w:val="center"/>
          </w:tcPr>
          <w:p w14:paraId="120836FC">
            <w:pPr>
              <w:pStyle w:val="33"/>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有关现场考察或开启响应文件前答疑会事项提出的质疑</w:t>
            </w:r>
          </w:p>
        </w:tc>
        <w:tc>
          <w:tcPr>
            <w:tcW w:w="2325" w:type="dxa"/>
            <w:vAlign w:val="center"/>
          </w:tcPr>
          <w:p w14:paraId="0BE32687">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r>
      <w:tr w14:paraId="7597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40A7DFB2">
            <w:pPr>
              <w:pStyle w:val="33"/>
              <w:spacing w:line="360" w:lineRule="auto"/>
              <w:jc w:val="center"/>
              <w:rPr>
                <w:rFonts w:hint="eastAsia" w:ascii="宋体" w:hAnsi="宋体" w:eastAsia="宋体" w:cs="宋体"/>
                <w:sz w:val="24"/>
                <w:highlight w:val="none"/>
              </w:rPr>
            </w:pPr>
          </w:p>
        </w:tc>
        <w:tc>
          <w:tcPr>
            <w:tcW w:w="3874" w:type="dxa"/>
            <w:vAlign w:val="center"/>
          </w:tcPr>
          <w:p w14:paraId="2230D72A">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对采购过程中其它事项提出的质疑</w:t>
            </w:r>
          </w:p>
        </w:tc>
        <w:tc>
          <w:tcPr>
            <w:tcW w:w="2325" w:type="dxa"/>
            <w:vAlign w:val="center"/>
          </w:tcPr>
          <w:p w14:paraId="4330B091">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采购机构</w:t>
            </w:r>
          </w:p>
        </w:tc>
      </w:tr>
      <w:tr w14:paraId="55C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Align w:val="center"/>
          </w:tcPr>
          <w:p w14:paraId="32E2E2CE">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对采购结果提出质疑</w:t>
            </w:r>
          </w:p>
        </w:tc>
        <w:tc>
          <w:tcPr>
            <w:tcW w:w="3874" w:type="dxa"/>
            <w:vAlign w:val="center"/>
          </w:tcPr>
          <w:p w14:paraId="4D524C2A">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对采购结果提出的质疑</w:t>
            </w:r>
          </w:p>
        </w:tc>
        <w:tc>
          <w:tcPr>
            <w:tcW w:w="2325" w:type="dxa"/>
            <w:vAlign w:val="center"/>
          </w:tcPr>
          <w:p w14:paraId="35DB2E52">
            <w:pPr>
              <w:pStyle w:val="33"/>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采购机构</w:t>
            </w:r>
          </w:p>
        </w:tc>
      </w:tr>
    </w:tbl>
    <w:p w14:paraId="230E4E92">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D8FFBE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2.3询问或者质疑事项可能影响采购结果的，采购人应当暂停签订合同，已经签订合同的，应当中止履行合同。</w:t>
      </w:r>
    </w:p>
    <w:p w14:paraId="6664EDBB">
      <w:pPr>
        <w:pStyle w:val="33"/>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highlight w:val="none"/>
          <w:lang w:val="zh-CN"/>
        </w:rPr>
        <w:t>3.3质疑函</w:t>
      </w:r>
    </w:p>
    <w:p w14:paraId="42ACA371">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3.3.1供应商提出质疑应当提交质疑函和必要的证明材料。质疑函应当包括下列内容：</w:t>
      </w:r>
    </w:p>
    <w:p w14:paraId="77B04032">
      <w:pPr>
        <w:pStyle w:val="33"/>
        <w:numPr>
          <w:ilvl w:val="0"/>
          <w:numId w:val="4"/>
        </w:numPr>
        <w:tabs>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14:paraId="69CA43B0">
      <w:pPr>
        <w:pStyle w:val="33"/>
        <w:numPr>
          <w:ilvl w:val="0"/>
          <w:numId w:val="4"/>
        </w:numPr>
        <w:tabs>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14:paraId="3BE61C6A">
      <w:pPr>
        <w:pStyle w:val="33"/>
        <w:numPr>
          <w:ilvl w:val="0"/>
          <w:numId w:val="4"/>
        </w:numPr>
        <w:tabs>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14:paraId="59445BAF">
      <w:pPr>
        <w:pStyle w:val="33"/>
        <w:numPr>
          <w:ilvl w:val="0"/>
          <w:numId w:val="4"/>
        </w:numPr>
        <w:tabs>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14:paraId="314C7A5B">
      <w:pPr>
        <w:pStyle w:val="33"/>
        <w:numPr>
          <w:ilvl w:val="0"/>
          <w:numId w:val="4"/>
        </w:numPr>
        <w:tabs>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14:paraId="168ADCAB">
      <w:pPr>
        <w:pStyle w:val="33"/>
        <w:numPr>
          <w:ilvl w:val="0"/>
          <w:numId w:val="4"/>
        </w:numPr>
        <w:tabs>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14:paraId="49E95777">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95713C2">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质疑函范本及制作说明详见附件1。</w:t>
      </w:r>
    </w:p>
    <w:p w14:paraId="7421BCA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4.供应商投诉</w:t>
      </w:r>
    </w:p>
    <w:p w14:paraId="67F04AB8">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4.1质疑供应商对采购人、采购机构的答复不满意或者采购人、采购机构未在规定的时间内作出答复的，可以在答复期满后十五个工作日内向同级政府采购监督管理部门提出投诉。</w:t>
      </w:r>
    </w:p>
    <w:p w14:paraId="46829F9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4.2供应商投诉的事项不得超出已质疑事项的范围，基于质疑答复内容提出的投诉事项除外。</w:t>
      </w:r>
    </w:p>
    <w:p w14:paraId="0F939A29">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4.3供应商投诉应当有明确的请求和必要的证明材料。</w:t>
      </w:r>
    </w:p>
    <w:p w14:paraId="27AAAC0A">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4.4以联合体形式参加政府采购活动的，其投诉应当由组成联合体的所有供应商共同提出。</w:t>
      </w:r>
    </w:p>
    <w:p w14:paraId="0FABB9C6">
      <w:pPr>
        <w:pStyle w:val="432"/>
        <w:snapToGrid w:val="0"/>
        <w:spacing w:before="0" w:beforeAutospacing="0" w:after="0" w:afterAutospacing="0" w:line="360" w:lineRule="auto"/>
        <w:ind w:firstLine="403"/>
        <w:contextualSpacing/>
        <w:rPr>
          <w:rFonts w:hint="eastAsia" w:ascii="宋体" w:hAnsi="宋体" w:eastAsia="宋体" w:cs="宋体"/>
          <w:highlight w:val="none"/>
        </w:rPr>
      </w:pPr>
      <w:r>
        <w:rPr>
          <w:rFonts w:hint="eastAsia" w:ascii="宋体" w:hAnsi="宋体" w:eastAsia="宋体" w:cs="宋体"/>
          <w:sz w:val="24"/>
          <w:highlight w:val="none"/>
        </w:rPr>
        <w:t>4.5</w:t>
      </w:r>
      <w:r>
        <w:rPr>
          <w:rFonts w:hint="eastAsia" w:ascii="宋体" w:hAnsi="宋体" w:eastAsia="宋体" w:cs="宋体"/>
          <w:highlight w:val="none"/>
        </w:rPr>
        <w:t xml:space="preserve"> </w:t>
      </w:r>
      <w:r>
        <w:rPr>
          <w:rFonts w:hint="eastAsia" w:ascii="宋体" w:hAnsi="宋体" w:eastAsia="宋体" w:cs="宋体"/>
          <w:color w:val="auto"/>
          <w:sz w:val="24"/>
          <w:highlight w:val="none"/>
          <w:lang w:eastAsia="zh-CN"/>
        </w:rPr>
        <w:t>杭州市临平区</w:t>
      </w:r>
      <w:r>
        <w:rPr>
          <w:rFonts w:hint="eastAsia" w:ascii="宋体" w:hAnsi="宋体" w:eastAsia="宋体" w:cs="宋体"/>
          <w:color w:val="auto"/>
          <w:sz w:val="24"/>
          <w:highlight w:val="none"/>
          <w:lang w:val="en-US" w:eastAsia="zh-CN"/>
        </w:rPr>
        <w:t>政府</w:t>
      </w:r>
      <w:r>
        <w:rPr>
          <w:rFonts w:hint="eastAsia" w:ascii="宋体" w:hAnsi="宋体" w:eastAsia="宋体" w:cs="宋体"/>
          <w:highlight w:val="none"/>
          <w:lang w:eastAsia="zh-CN"/>
        </w:rPr>
        <w:t>采购项目</w:t>
      </w:r>
      <w:r>
        <w:rPr>
          <w:rFonts w:hint="eastAsia" w:ascii="宋体" w:hAnsi="宋体" w:eastAsia="宋体" w:cs="宋体"/>
          <w:highlight w:val="none"/>
        </w:rPr>
        <w:t>投诉材料可寄送</w:t>
      </w:r>
      <w:r>
        <w:rPr>
          <w:rFonts w:hint="eastAsia" w:ascii="宋体" w:hAnsi="宋体" w:eastAsia="宋体" w:cs="宋体"/>
          <w:highlight w:val="none"/>
          <w:lang w:eastAsia="zh-CN"/>
        </w:rPr>
        <w:t xml:space="preserve">浙江省政府采购行政裁决服务中心(杭州) </w:t>
      </w:r>
      <w:r>
        <w:rPr>
          <w:rFonts w:hint="eastAsia" w:ascii="宋体" w:hAnsi="宋体" w:eastAsia="宋体" w:cs="宋体"/>
          <w:highlight w:val="none"/>
        </w:rPr>
        <w:t>，地址：</w:t>
      </w:r>
      <w:r>
        <w:rPr>
          <w:rFonts w:hint="eastAsia" w:ascii="宋体" w:hAnsi="宋体" w:eastAsia="宋体" w:cs="宋体"/>
          <w:color w:val="auto"/>
          <w:sz w:val="24"/>
          <w:highlight w:val="none"/>
          <w:lang w:eastAsia="zh-CN"/>
        </w:rPr>
        <w:t>杭州市上城区清泰街549号城建综合大楼11楼（快递仅限ems或顺丰）</w:t>
      </w:r>
      <w:r>
        <w:rPr>
          <w:rFonts w:hint="eastAsia" w:ascii="宋体" w:hAnsi="宋体" w:eastAsia="宋体" w:cs="宋体"/>
          <w:highlight w:val="none"/>
        </w:rPr>
        <w:t>，收件人：</w:t>
      </w:r>
      <w:r>
        <w:rPr>
          <w:rFonts w:hint="eastAsia" w:ascii="宋体" w:hAnsi="宋体" w:eastAsia="宋体" w:cs="宋体"/>
          <w:highlight w:val="none"/>
          <w:lang w:eastAsia="zh-CN"/>
        </w:rPr>
        <w:t xml:space="preserve">朱女士、王女士 </w:t>
      </w:r>
      <w:r>
        <w:rPr>
          <w:rFonts w:hint="eastAsia" w:ascii="宋体" w:hAnsi="宋体" w:eastAsia="宋体" w:cs="宋体"/>
          <w:highlight w:val="none"/>
        </w:rPr>
        <w:t>，电话</w:t>
      </w:r>
      <w:r>
        <w:rPr>
          <w:rFonts w:hint="eastAsia" w:ascii="宋体" w:hAnsi="宋体" w:eastAsia="宋体" w:cs="宋体"/>
          <w:color w:val="auto"/>
          <w:sz w:val="24"/>
          <w:highlight w:val="none"/>
          <w:lang w:eastAsia="zh-CN"/>
        </w:rPr>
        <w:t>0571-87227671,0571-87800218</w:t>
      </w:r>
      <w:r>
        <w:rPr>
          <w:rFonts w:hint="eastAsia" w:ascii="宋体" w:hAnsi="宋体" w:eastAsia="宋体" w:cs="宋体"/>
          <w:highlight w:val="none"/>
        </w:rPr>
        <w:t>。</w:t>
      </w:r>
    </w:p>
    <w:p w14:paraId="50ACA6EC">
      <w:pPr>
        <w:pStyle w:val="432"/>
        <w:shd w:val="clear" w:color="auto" w:fill="FFFFFF"/>
        <w:snapToGrid w:val="0"/>
        <w:spacing w:after="240" w:afterAutospacing="0" w:line="360" w:lineRule="auto"/>
        <w:ind w:firstLine="400"/>
        <w:contextualSpacing/>
        <w:rPr>
          <w:rFonts w:hint="eastAsia" w:ascii="宋体" w:hAnsi="宋体" w:eastAsia="宋体" w:cs="宋体"/>
          <w:b/>
          <w:sz w:val="24"/>
          <w:highlight w:val="none"/>
        </w:rPr>
      </w:pPr>
      <w:r>
        <w:rPr>
          <w:rFonts w:hint="eastAsia" w:ascii="宋体" w:hAnsi="宋体" w:eastAsia="宋体" w:cs="宋体"/>
          <w:b/>
          <w:sz w:val="24"/>
          <w:highlight w:val="none"/>
        </w:rPr>
        <w:t>投诉书范本及制作说明详见附件2。</w:t>
      </w:r>
    </w:p>
    <w:p w14:paraId="38604D48">
      <w:pPr>
        <w:adjustRightInd w:val="0"/>
        <w:snapToGrid w:val="0"/>
        <w:spacing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补偿救济</w:t>
      </w:r>
    </w:p>
    <w:p w14:paraId="2AE6752D">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采购人（行政机关）因政策变化、规划调整而不履行政府采购合同的，供应商可依据《杭州市涉企补偿救济实施办法（试行）》向采购人（行政机关）提起补偿申请。</w:t>
      </w:r>
    </w:p>
    <w:p w14:paraId="7E3F6FB3">
      <w:pPr>
        <w:adjustRightInd/>
        <w:spacing w:line="360" w:lineRule="auto"/>
        <w:jc w:val="center"/>
        <w:outlineLvl w:val="0"/>
        <w:rPr>
          <w:rFonts w:hint="eastAsia" w:ascii="宋体" w:hAnsi="宋体" w:eastAsia="宋体" w:cs="宋体"/>
          <w:b/>
          <w:sz w:val="32"/>
          <w:szCs w:val="20"/>
          <w:highlight w:val="none"/>
        </w:rPr>
      </w:pPr>
    </w:p>
    <w:p w14:paraId="24560288">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五、磋商文件构成、修改、解释</w:t>
      </w:r>
    </w:p>
    <w:p w14:paraId="51D2B818">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1．磋商文件的构成</w:t>
      </w:r>
    </w:p>
    <w:p w14:paraId="465B0271">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磋商文件包括下列文件及附件</w:t>
      </w:r>
    </w:p>
    <w:p w14:paraId="698C65D7">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供应商邀请</w:t>
      </w:r>
    </w:p>
    <w:p w14:paraId="5AA60E9E">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竞争性磋商流程</w:t>
      </w:r>
    </w:p>
    <w:p w14:paraId="478AF92C">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供应商须知</w:t>
      </w:r>
    </w:p>
    <w:p w14:paraId="53E73718">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采购需求</w:t>
      </w:r>
    </w:p>
    <w:p w14:paraId="06750DEA">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评审方法及评审标准</w:t>
      </w:r>
    </w:p>
    <w:p w14:paraId="71344260">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拟签订的合同文本</w:t>
      </w:r>
    </w:p>
    <w:p w14:paraId="2ED9853D">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第七部分  应提交的有关格式范例</w:t>
      </w:r>
    </w:p>
    <w:p w14:paraId="219B07C7">
      <w:pPr>
        <w:pStyle w:val="33"/>
        <w:numPr>
          <w:ilvl w:val="0"/>
          <w:numId w:val="0"/>
        </w:numPr>
        <w:spacing w:line="360" w:lineRule="auto"/>
        <w:ind w:leftChars="2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第八部分  最后报价格式</w:t>
      </w:r>
    </w:p>
    <w:p w14:paraId="77583E3A">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 </w:t>
      </w:r>
      <w:r>
        <w:rPr>
          <w:rFonts w:hint="eastAsia" w:ascii="宋体" w:hAnsi="宋体" w:eastAsia="宋体" w:cs="宋体"/>
          <w:sz w:val="24"/>
          <w:highlight w:val="none"/>
        </w:rPr>
        <w:t>与本项目有关的</w:t>
      </w:r>
      <w:r>
        <w:rPr>
          <w:rFonts w:hint="eastAsia" w:ascii="宋体" w:hAnsi="宋体" w:eastAsia="宋体" w:cs="宋体"/>
          <w:bCs/>
          <w:sz w:val="24"/>
          <w:highlight w:val="none"/>
        </w:rPr>
        <w:t>澄清或者修改的内容为磋商文件的组成部分</w:t>
      </w:r>
      <w:r>
        <w:rPr>
          <w:rFonts w:hint="eastAsia" w:ascii="宋体" w:hAnsi="宋体" w:eastAsia="宋体" w:cs="宋体"/>
          <w:sz w:val="24"/>
          <w:highlight w:val="none"/>
        </w:rPr>
        <w:t>。</w:t>
      </w:r>
    </w:p>
    <w:p w14:paraId="3E5F4D0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 磋商文件的澄清、修改</w:t>
      </w:r>
    </w:p>
    <w:p w14:paraId="1BEF134C">
      <w:pPr>
        <w:pStyle w:val="394"/>
        <w:snapToGrid w:val="0"/>
        <w:spacing w:before="0"/>
        <w:ind w:firstLine="480"/>
        <w:rPr>
          <w:rFonts w:hint="eastAsia" w:ascii="宋体" w:hAnsi="宋体" w:eastAsia="宋体" w:cs="宋体"/>
          <w:highlight w:val="none"/>
        </w:rPr>
      </w:pPr>
      <w:r>
        <w:rPr>
          <w:rFonts w:hint="eastAsia" w:ascii="宋体" w:hAnsi="宋体" w:eastAsia="宋体" w:cs="宋体"/>
          <w:highlight w:val="none"/>
        </w:rPr>
        <w:t>2.1已获取磋商文件的潜在供应商，若有问题需要澄清，应于提交首次响应文件截止时间前，以书面形式向采购机构提出。</w:t>
      </w:r>
    </w:p>
    <w:p w14:paraId="32ED3533">
      <w:pPr>
        <w:pStyle w:val="394"/>
        <w:snapToGrid w:val="0"/>
        <w:spacing w:before="0"/>
        <w:ind w:firstLine="480"/>
        <w:rPr>
          <w:rFonts w:hint="eastAsia" w:ascii="宋体" w:hAnsi="宋体" w:eastAsia="宋体" w:cs="宋体"/>
          <w:highlight w:val="none"/>
        </w:rPr>
      </w:pPr>
      <w:r>
        <w:rPr>
          <w:rFonts w:hint="eastAsia" w:ascii="宋体" w:hAnsi="宋体" w:eastAsia="宋体" w:cs="宋体"/>
          <w:highlight w:val="none"/>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9DCF49E">
      <w:pPr>
        <w:pStyle w:val="394"/>
        <w:snapToGrid w:val="0"/>
        <w:spacing w:before="0"/>
        <w:ind w:firstLine="480"/>
        <w:rPr>
          <w:rFonts w:hint="eastAsia" w:ascii="宋体" w:hAnsi="宋体" w:eastAsia="宋体" w:cs="宋体"/>
          <w:highlight w:val="none"/>
        </w:rPr>
      </w:pPr>
      <w:r>
        <w:rPr>
          <w:rFonts w:hint="eastAsia" w:ascii="宋体" w:hAnsi="宋体" w:eastAsia="宋体" w:cs="宋体"/>
          <w:highlight w:val="none"/>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08DE2EAD">
      <w:pPr>
        <w:pStyle w:val="394"/>
        <w:snapToGrid w:val="0"/>
        <w:spacing w:before="0"/>
        <w:ind w:firstLine="482"/>
        <w:rPr>
          <w:rFonts w:hint="eastAsia" w:ascii="宋体" w:hAnsi="宋体" w:eastAsia="宋体" w:cs="宋体"/>
          <w:highlight w:val="none"/>
        </w:rPr>
      </w:pPr>
      <w:r>
        <w:rPr>
          <w:rFonts w:hint="eastAsia" w:ascii="宋体" w:hAnsi="宋体" w:eastAsia="宋体" w:cs="宋体"/>
          <w:b/>
          <w:highlight w:val="none"/>
        </w:rPr>
        <w:t>▲</w:t>
      </w:r>
      <w:r>
        <w:rPr>
          <w:rFonts w:hint="eastAsia" w:ascii="宋体" w:hAnsi="宋体" w:eastAsia="宋体" w:cs="宋体"/>
          <w:b/>
          <w:szCs w:val="21"/>
          <w:highlight w:val="none"/>
        </w:rPr>
        <w:t>响应文件未按磋商文件的澄清、修改的内容编制，又不符合实质性要求的，响应无效。</w:t>
      </w:r>
    </w:p>
    <w:p w14:paraId="55FED336">
      <w:pPr>
        <w:pStyle w:val="22"/>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2EF0F163">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六、响应文件的编制</w:t>
      </w:r>
    </w:p>
    <w:p w14:paraId="475E0363">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1. 响应文件的语言</w:t>
      </w:r>
    </w:p>
    <w:p w14:paraId="5C42DB6F">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响应文件及供应商与采购有关的来往通知、函件和文件均应使用中文。</w:t>
      </w:r>
    </w:p>
    <w:p w14:paraId="7E31D43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2. 响应文件的组成</w:t>
      </w:r>
    </w:p>
    <w:p w14:paraId="67C04CF9">
      <w:pPr>
        <w:pStyle w:val="33"/>
        <w:spacing w:line="360" w:lineRule="auto"/>
        <w:ind w:firstLine="422" w:firstLineChars="200"/>
        <w:rPr>
          <w:rFonts w:hint="eastAsia" w:ascii="宋体" w:hAnsi="宋体" w:eastAsia="宋体" w:cs="宋体"/>
          <w:sz w:val="24"/>
          <w:highlight w:val="none"/>
          <w:lang w:val="en-US" w:eastAsia="zh-CN"/>
        </w:rPr>
      </w:pPr>
      <w:r>
        <w:rPr>
          <w:rFonts w:hint="eastAsia" w:ascii="宋体" w:hAnsi="宋体" w:eastAsia="宋体" w:cs="宋体"/>
          <w:b/>
          <w:highlight w:val="none"/>
        </w:rPr>
        <w:t>▲</w:t>
      </w:r>
      <w:r>
        <w:rPr>
          <w:rFonts w:hint="eastAsia" w:ascii="宋体" w:hAnsi="宋体" w:eastAsia="宋体" w:cs="宋体"/>
          <w:sz w:val="24"/>
          <w:highlight w:val="none"/>
        </w:rPr>
        <w:t>（1）响应函</w:t>
      </w:r>
      <w:r>
        <w:rPr>
          <w:rFonts w:hint="eastAsia" w:ascii="宋体" w:hAnsi="宋体" w:eastAsia="宋体" w:cs="宋体"/>
          <w:sz w:val="24"/>
          <w:highlight w:val="none"/>
          <w:lang w:val="en-US" w:eastAsia="zh-CN"/>
        </w:rPr>
        <w:t>；（格式见第七部分）</w:t>
      </w:r>
    </w:p>
    <w:p w14:paraId="72ED16F8">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（2）资格文件</w:t>
      </w:r>
    </w:p>
    <w:p w14:paraId="197AE79A">
      <w:pPr>
        <w:pStyle w:val="33"/>
        <w:spacing w:line="360" w:lineRule="auto"/>
        <w:ind w:firstLine="422" w:firstLineChars="200"/>
        <w:rPr>
          <w:rFonts w:hint="eastAsia" w:ascii="宋体" w:hAnsi="宋体" w:eastAsia="宋体" w:cs="宋体"/>
          <w:b/>
          <w:sz w:val="24"/>
          <w:szCs w:val="24"/>
          <w:highlight w:val="none"/>
        </w:rPr>
      </w:pPr>
      <w:r>
        <w:rPr>
          <w:rFonts w:hint="eastAsia" w:ascii="宋体" w:hAnsi="宋体" w:eastAsia="宋体" w:cs="宋体"/>
          <w:b/>
          <w:highlight w:val="none"/>
        </w:rPr>
        <w:t>▲</w:t>
      </w:r>
      <w:r>
        <w:rPr>
          <w:rFonts w:hint="eastAsia" w:ascii="宋体" w:hAnsi="宋体" w:eastAsia="宋体" w:cs="宋体"/>
          <w:sz w:val="24"/>
          <w:highlight w:val="none"/>
        </w:rPr>
        <w:t>A、符合参加政府采购活动应当具备的一般条件的承诺函（如以联合体形式参加政府采购活动的，联合体各方均应提交该承诺函）；</w:t>
      </w:r>
    </w:p>
    <w:p w14:paraId="7CAC56F7">
      <w:pPr>
        <w:pStyle w:val="33"/>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B、联合协议（如果有）；</w:t>
      </w:r>
    </w:p>
    <w:p w14:paraId="0F8CB9A4">
      <w:pPr>
        <w:pStyle w:val="33"/>
        <w:spacing w:line="360" w:lineRule="auto"/>
        <w:ind w:firstLine="422" w:firstLineChars="200"/>
        <w:rPr>
          <w:rFonts w:hint="eastAsia" w:ascii="宋体" w:hAnsi="宋体" w:eastAsia="宋体" w:cs="宋体"/>
          <w:b/>
          <w:bCs/>
          <w:sz w:val="24"/>
          <w:highlight w:val="none"/>
        </w:rPr>
      </w:pPr>
      <w:r>
        <w:rPr>
          <w:rFonts w:hint="eastAsia" w:ascii="宋体" w:hAnsi="宋体" w:eastAsia="宋体" w:cs="宋体"/>
          <w:b/>
          <w:highlight w:val="none"/>
        </w:rPr>
        <w:t>▲</w:t>
      </w:r>
      <w:r>
        <w:rPr>
          <w:rFonts w:hint="eastAsia" w:ascii="宋体" w:hAnsi="宋体" w:eastAsia="宋体" w:cs="宋体"/>
          <w:sz w:val="24"/>
          <w:highlight w:val="none"/>
        </w:rPr>
        <w:t>C、落实政府采购政策需满足的资格要求</w:t>
      </w:r>
      <w:r>
        <w:rPr>
          <w:rFonts w:hint="eastAsia" w:ascii="宋体" w:hAnsi="宋体" w:eastAsia="宋体" w:cs="宋体"/>
          <w:snapToGrid w:val="0"/>
          <w:kern w:val="28"/>
          <w:sz w:val="24"/>
          <w:highlight w:val="none"/>
          <w:lang w:eastAsia="zh-CN"/>
        </w:rPr>
        <w:t>：</w:t>
      </w:r>
      <w:r>
        <w:rPr>
          <w:rFonts w:hint="eastAsia" w:ascii="宋体" w:hAnsi="宋体" w:eastAsia="宋体" w:cs="宋体"/>
          <w:b/>
          <w:bCs/>
          <w:snapToGrid w:val="0"/>
          <w:kern w:val="28"/>
          <w:sz w:val="24"/>
          <w:highlight w:val="none"/>
          <w:lang w:eastAsia="zh-CN"/>
        </w:rPr>
        <w:t>本项目为专门面向中小企业采购的项目,投标单位应为中型或小型或微型企业或监狱企业或残疾人福利性单位，出具《中小企业声明函》，否则作无效投标</w:t>
      </w:r>
      <w:r>
        <w:rPr>
          <w:rFonts w:hint="eastAsia" w:ascii="宋体" w:hAnsi="宋体" w:eastAsia="宋体" w:cs="宋体"/>
          <w:b/>
          <w:bCs/>
          <w:snapToGrid w:val="0"/>
          <w:kern w:val="28"/>
          <w:sz w:val="24"/>
          <w:highlight w:val="none"/>
        </w:rPr>
        <w:t>；</w:t>
      </w:r>
    </w:p>
    <w:p w14:paraId="3EF7B0CC">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D、符合特定资格条件的有关证明材料（如果有）。</w:t>
      </w:r>
      <w:r>
        <w:rPr>
          <w:rFonts w:hint="eastAsia" w:ascii="宋体" w:hAnsi="宋体" w:eastAsia="宋体" w:cs="宋体"/>
          <w:sz w:val="24"/>
          <w:highlight w:val="none"/>
        </w:rPr>
        <w:tab/>
      </w:r>
      <w:r>
        <w:rPr>
          <w:rFonts w:hint="eastAsia" w:ascii="宋体" w:hAnsi="宋体" w:eastAsia="宋体" w:cs="宋体"/>
          <w:sz w:val="24"/>
          <w:highlight w:val="none"/>
        </w:rPr>
        <w:t xml:space="preserve"> </w:t>
      </w:r>
    </w:p>
    <w:p w14:paraId="27CDAE7A">
      <w:pPr>
        <w:pStyle w:val="33"/>
        <w:spacing w:line="360" w:lineRule="auto"/>
        <w:ind w:firstLine="422" w:firstLineChars="200"/>
        <w:rPr>
          <w:rFonts w:hint="eastAsia" w:ascii="宋体" w:hAnsi="宋体" w:eastAsia="宋体" w:cs="宋体"/>
          <w:sz w:val="24"/>
          <w:highlight w:val="none"/>
        </w:rPr>
      </w:pPr>
      <w:r>
        <w:rPr>
          <w:rFonts w:hint="eastAsia" w:ascii="宋体" w:hAnsi="宋体" w:eastAsia="宋体" w:cs="宋体"/>
          <w:b/>
          <w:highlight w:val="none"/>
        </w:rPr>
        <w:t>▲</w:t>
      </w:r>
      <w:r>
        <w:rPr>
          <w:rFonts w:hint="eastAsia" w:ascii="宋体" w:hAnsi="宋体" w:eastAsia="宋体" w:cs="宋体"/>
          <w:sz w:val="24"/>
          <w:highlight w:val="none"/>
        </w:rPr>
        <w:t>（3）</w:t>
      </w:r>
      <w:r>
        <w:rPr>
          <w:rFonts w:hint="eastAsia" w:ascii="宋体" w:hAnsi="宋体" w:eastAsia="宋体" w:cs="宋体"/>
          <w:sz w:val="24"/>
          <w:highlight w:val="none"/>
          <w:lang w:eastAsia="zh-CN"/>
        </w:rPr>
        <w:t>法人</w:t>
      </w:r>
      <w:r>
        <w:rPr>
          <w:rFonts w:hint="eastAsia" w:ascii="宋体" w:hAnsi="宋体" w:eastAsia="宋体" w:cs="宋体"/>
          <w:sz w:val="24"/>
          <w:highlight w:val="none"/>
        </w:rPr>
        <w:t>授权书；</w:t>
      </w:r>
      <w:r>
        <w:rPr>
          <w:rFonts w:hint="eastAsia" w:ascii="宋体" w:hAnsi="宋体" w:eastAsia="宋体" w:cs="宋体"/>
          <w:sz w:val="24"/>
          <w:highlight w:val="none"/>
          <w:lang w:val="en-US" w:eastAsia="zh-CN"/>
        </w:rPr>
        <w:t>（格式见第七部分）</w:t>
      </w:r>
    </w:p>
    <w:p w14:paraId="42691F03">
      <w:pPr>
        <w:numPr>
          <w:numId w:val="0"/>
        </w:numPr>
        <w:adjustRightInd/>
        <w:spacing w:line="360" w:lineRule="auto"/>
        <w:ind w:firstLine="422" w:firstLineChars="200"/>
        <w:rPr>
          <w:rFonts w:hint="eastAsia" w:ascii="宋体" w:hAnsi="宋体" w:eastAsia="宋体" w:cs="宋体"/>
          <w:bCs/>
          <w:sz w:val="24"/>
          <w:szCs w:val="24"/>
          <w:highlight w:val="none"/>
        </w:rPr>
      </w:pPr>
      <w:r>
        <w:rPr>
          <w:rFonts w:hint="eastAsia" w:ascii="宋体" w:hAnsi="宋体" w:eastAsia="宋体" w:cs="宋体"/>
          <w:b/>
          <w:highlight w:val="none"/>
        </w:rPr>
        <w:t>▲</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有效营业执照或者其他组织机构的营业执照或事业法人登记证书或其他市场监督管理部门登记证明材料；</w:t>
      </w:r>
    </w:p>
    <w:p w14:paraId="339E2A7E">
      <w:pPr>
        <w:numPr>
          <w:numId w:val="0"/>
        </w:numPr>
        <w:adjustRightInd/>
        <w:spacing w:line="360" w:lineRule="auto"/>
        <w:ind w:firstLine="482" w:firstLineChars="200"/>
        <w:rPr>
          <w:rFonts w:cs="宋体"/>
          <w:bCs/>
          <w:sz w:val="24"/>
          <w:highlight w:val="none"/>
        </w:rPr>
      </w:pPr>
      <w:r>
        <w:rPr>
          <w:rFonts w:hint="eastAsia" w:cs="宋体"/>
          <w:b/>
          <w:sz w:val="24"/>
          <w:highlight w:val="none"/>
        </w:rPr>
        <w:t>提供营业执照或其他执照扫描件或复印件加盖公章；</w:t>
      </w:r>
    </w:p>
    <w:p w14:paraId="4ABCE3B7">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napToGrid w:val="0"/>
          <w:sz w:val="24"/>
          <w:highlight w:val="none"/>
        </w:rPr>
        <w:t>（</w:t>
      </w:r>
      <w:r>
        <w:rPr>
          <w:rFonts w:hint="eastAsia" w:ascii="宋体" w:hAnsi="宋体" w:eastAsia="宋体" w:cs="宋体"/>
          <w:snapToGrid w:val="0"/>
          <w:sz w:val="24"/>
          <w:highlight w:val="none"/>
          <w:lang w:val="en-US" w:eastAsia="zh-CN"/>
        </w:rPr>
        <w:t>5</w:t>
      </w:r>
      <w:r>
        <w:rPr>
          <w:rFonts w:hint="eastAsia" w:ascii="宋体" w:hAnsi="宋体" w:eastAsia="宋体" w:cs="宋体"/>
          <w:snapToGrid w:val="0"/>
          <w:sz w:val="24"/>
          <w:highlight w:val="none"/>
        </w:rPr>
        <w:t>）</w:t>
      </w:r>
      <w:r>
        <w:rPr>
          <w:rFonts w:hint="eastAsia" w:ascii="宋体" w:hAnsi="宋体" w:eastAsia="宋体" w:cs="宋体"/>
          <w:kern w:val="0"/>
          <w:sz w:val="24"/>
          <w:highlight w:val="none"/>
          <w:lang w:val="zh-CN"/>
        </w:rPr>
        <w:t>关于对磋商文件中有关条款的拒绝声明 (如果有)</w:t>
      </w:r>
      <w:r>
        <w:rPr>
          <w:rFonts w:hint="eastAsia" w:ascii="宋体" w:hAnsi="宋体" w:eastAsia="宋体" w:cs="宋体"/>
          <w:sz w:val="24"/>
          <w:highlight w:val="none"/>
          <w:lang w:val="zh-CN"/>
        </w:rPr>
        <w:t xml:space="preserve"> ；</w:t>
      </w:r>
    </w:p>
    <w:p w14:paraId="4319E52A">
      <w:pPr>
        <w:pStyle w:val="33"/>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）评标标准相应的商务技术资料；（按评标标准相应的商务技术资料目录</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提供资料）</w:t>
      </w:r>
    </w:p>
    <w:p w14:paraId="661B0E2E">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认为需要的其他商务文件或说明 (如果有) ；</w:t>
      </w:r>
    </w:p>
    <w:p w14:paraId="07576681">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sz w:val="24"/>
          <w:highlight w:val="none"/>
          <w:lang w:val="en-US" w:eastAsia="zh-CN"/>
        </w:rPr>
        <w:t>（格式见第七部分）</w:t>
      </w:r>
    </w:p>
    <w:p w14:paraId="51C2350C">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）确认声明书</w:t>
      </w:r>
      <w:r>
        <w:rPr>
          <w:rFonts w:hint="eastAsia" w:ascii="宋体" w:hAnsi="宋体" w:eastAsia="宋体" w:cs="宋体"/>
          <w:kern w:val="0"/>
          <w:sz w:val="24"/>
          <w:highlight w:val="none"/>
          <w:lang w:val="zh-CN"/>
        </w:rPr>
        <w:t>。</w:t>
      </w:r>
      <w:r>
        <w:rPr>
          <w:rFonts w:hint="eastAsia" w:ascii="宋体" w:hAnsi="宋体" w:eastAsia="宋体" w:cs="宋体"/>
          <w:sz w:val="24"/>
          <w:highlight w:val="none"/>
          <w:lang w:val="en-US" w:eastAsia="zh-CN"/>
        </w:rPr>
        <w:t>（格式见第七部分）</w:t>
      </w:r>
    </w:p>
    <w:p w14:paraId="58F5E9F9">
      <w:pPr>
        <w:pStyle w:val="33"/>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注：投标人应对投标文件中材料的真实性、合法性负责。</w:t>
      </w:r>
    </w:p>
    <w:p w14:paraId="05F47273">
      <w:pPr>
        <w:pStyle w:val="33"/>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 响应文件的编制和签署</w:t>
      </w:r>
    </w:p>
    <w:p w14:paraId="773B6C92">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8AA437C">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78F9C38">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3.3使用“政采云电子交易客户端”需要提前申领CA数字证书，申领流程请自行前往“浙江政府采购网-下载专区-电子交易客户端-CA驱动和申领流程”进行查阅。</w:t>
      </w:r>
    </w:p>
    <w:p w14:paraId="4AE23836">
      <w:pPr>
        <w:pStyle w:val="394"/>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3.4响应文件按照磋商文件第七部分格式要</w:t>
      </w:r>
      <w:r>
        <w:rPr>
          <w:rFonts w:hint="eastAsia" w:ascii="宋体" w:hAnsi="宋体" w:eastAsia="宋体" w:cs="宋体"/>
          <w:highlight w:val="none"/>
        </w:rPr>
        <w:t>求进行签署、盖章。</w:t>
      </w:r>
      <w:r>
        <w:rPr>
          <w:rFonts w:hint="eastAsia" w:ascii="宋体" w:hAnsi="宋体" w:eastAsia="宋体" w:cs="宋体"/>
          <w:b/>
          <w:highlight w:val="none"/>
        </w:rPr>
        <w:t>▲供应商的响应文件未按照磋商文件要求签署、盖章的，其响应无效</w:t>
      </w:r>
      <w:r>
        <w:rPr>
          <w:rFonts w:hint="eastAsia" w:ascii="宋体" w:hAnsi="宋体" w:eastAsia="宋体" w:cs="宋体"/>
          <w:szCs w:val="24"/>
          <w:highlight w:val="none"/>
        </w:rPr>
        <w:t>。</w:t>
      </w:r>
    </w:p>
    <w:p w14:paraId="40B2C1EA">
      <w:pPr>
        <w:pStyle w:val="394"/>
        <w:snapToGrid w:val="0"/>
        <w:spacing w:before="0"/>
        <w:ind w:firstLine="480"/>
        <w:rPr>
          <w:rFonts w:hint="eastAsia" w:ascii="宋体" w:hAnsi="宋体" w:eastAsia="宋体" w:cs="宋体"/>
          <w:highlight w:val="none"/>
        </w:rPr>
      </w:pPr>
      <w:r>
        <w:rPr>
          <w:rFonts w:hint="eastAsia" w:ascii="宋体" w:hAnsi="宋体" w:eastAsia="宋体" w:cs="宋体"/>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4A9D590">
      <w:pPr>
        <w:pStyle w:val="394"/>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3.6磋商文件对响应文件签署、盖章的要求适用于电子签名。</w:t>
      </w:r>
    </w:p>
    <w:p w14:paraId="521036B1">
      <w:pPr>
        <w:rPr>
          <w:rFonts w:hint="eastAsia" w:ascii="宋体" w:hAnsi="宋体" w:eastAsia="宋体" w:cs="宋体"/>
          <w:highlight w:val="none"/>
        </w:rPr>
      </w:pPr>
    </w:p>
    <w:p w14:paraId="5EC8E40A">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七、</w:t>
      </w:r>
      <w:r>
        <w:rPr>
          <w:rFonts w:hint="eastAsia" w:ascii="宋体" w:hAnsi="宋体" w:eastAsia="宋体" w:cs="宋体"/>
          <w:b/>
          <w:sz w:val="32"/>
          <w:szCs w:val="32"/>
          <w:highlight w:val="none"/>
        </w:rPr>
        <w:t>响应</w:t>
      </w:r>
      <w:r>
        <w:rPr>
          <w:rFonts w:hint="eastAsia" w:ascii="宋体" w:hAnsi="宋体" w:eastAsia="宋体" w:cs="宋体"/>
          <w:b/>
          <w:sz w:val="32"/>
          <w:szCs w:val="20"/>
          <w:highlight w:val="none"/>
        </w:rPr>
        <w:t>文件的提交和备份</w:t>
      </w:r>
    </w:p>
    <w:p w14:paraId="04E0BEE2">
      <w:pPr>
        <w:pStyle w:val="394"/>
        <w:spacing w:before="0"/>
        <w:ind w:firstLine="0" w:firstLineChars="0"/>
        <w:rPr>
          <w:rFonts w:hint="eastAsia" w:ascii="宋体" w:hAnsi="宋体" w:eastAsia="宋体" w:cs="宋体"/>
          <w:b/>
          <w:szCs w:val="24"/>
          <w:highlight w:val="none"/>
        </w:rPr>
      </w:pPr>
    </w:p>
    <w:p w14:paraId="23F59994">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1.响应文件的提交、补充、修改、撤回</w:t>
      </w:r>
    </w:p>
    <w:p w14:paraId="182D0ED4">
      <w:pPr>
        <w:pStyle w:val="394"/>
        <w:ind w:firstLine="480"/>
        <w:rPr>
          <w:rFonts w:hint="eastAsia" w:ascii="宋体" w:hAnsi="宋体" w:eastAsia="宋体" w:cs="宋体"/>
          <w:szCs w:val="24"/>
          <w:highlight w:val="none"/>
        </w:rPr>
      </w:pPr>
      <w:r>
        <w:rPr>
          <w:rFonts w:hint="eastAsia" w:ascii="宋体" w:hAnsi="宋体" w:eastAsia="宋体" w:cs="宋体"/>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CC433B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 在响应截止时间以后，不能补充、修改响应文件。</w:t>
      </w:r>
    </w:p>
    <w:p w14:paraId="504B31A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 在提交“最后报价”后，供应商不能退出磋商。</w:t>
      </w:r>
    </w:p>
    <w:p w14:paraId="776929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C215D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 采购机构可以视情况延长提交响应文件的截止时间。在上述情况下，采购机构与供应商以前在响应截止期方面的全部权利、责任和义务，将适用于延长至新的响应截止期。</w:t>
      </w:r>
    </w:p>
    <w:p w14:paraId="115DDEF2">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2.备份响应文件</w:t>
      </w:r>
    </w:p>
    <w:p w14:paraId="550B8207">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sz w:val="24"/>
          <w:szCs w:val="24"/>
          <w:highlight w:val="none"/>
        </w:rPr>
        <w:t>但采购人、采购机构不强制或变相强制供应商提交备份响应文件。</w:t>
      </w:r>
    </w:p>
    <w:p w14:paraId="71414157">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2.2 备份响应文件须在“政采云投标客户端”制作生成，并储存在不可修改的</w:t>
      </w:r>
      <w:r>
        <w:rPr>
          <w:rFonts w:hint="eastAsia" w:ascii="宋体" w:hAnsi="宋体" w:eastAsia="宋体" w:cs="宋体"/>
          <w:b/>
          <w:sz w:val="24"/>
          <w:highlight w:val="none"/>
          <w:u w:val="single"/>
        </w:rPr>
        <w:t>电子光盘</w:t>
      </w:r>
      <w:r>
        <w:rPr>
          <w:rFonts w:hint="eastAsia" w:ascii="宋体" w:hAnsi="宋体" w:eastAsia="宋体" w:cs="宋体"/>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存储、密封规定的备份响应文件将被视为无效或者被拒绝接收。</w:t>
      </w:r>
    </w:p>
    <w:p w14:paraId="265F9D86">
      <w:pPr>
        <w:pStyle w:val="33"/>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09FEE37">
      <w:pPr>
        <w:pStyle w:val="33"/>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2213FD35">
      <w:pPr>
        <w:pStyle w:val="33"/>
        <w:spacing w:line="360" w:lineRule="auto"/>
        <w:ind w:firstLine="361" w:firstLineChars="150"/>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2.5 </w:t>
      </w:r>
      <w:r>
        <w:rPr>
          <w:rFonts w:hint="eastAsia" w:ascii="宋体" w:hAnsi="宋体" w:eastAsia="宋体" w:cs="宋体"/>
          <w:b/>
          <w:sz w:val="24"/>
          <w:highlight w:val="none"/>
        </w:rPr>
        <w:t>▲</w:t>
      </w:r>
      <w:r>
        <w:rPr>
          <w:rFonts w:hint="eastAsia" w:ascii="宋体" w:hAnsi="宋体" w:eastAsia="宋体" w:cs="宋体"/>
          <w:b/>
          <w:sz w:val="24"/>
          <w:szCs w:val="24"/>
          <w:highlight w:val="none"/>
        </w:rPr>
        <w:t>供应商仅提交备份响应文件，未在电子交易平台传输提交响应文件的，响应无效。</w:t>
      </w:r>
    </w:p>
    <w:p w14:paraId="455F8A2E">
      <w:pPr>
        <w:rPr>
          <w:rFonts w:hint="eastAsia" w:ascii="宋体" w:hAnsi="宋体" w:eastAsia="宋体" w:cs="宋体"/>
          <w:highlight w:val="none"/>
        </w:rPr>
      </w:pPr>
    </w:p>
    <w:p w14:paraId="1C708334">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八、</w:t>
      </w:r>
      <w:r>
        <w:rPr>
          <w:rFonts w:hint="eastAsia" w:ascii="宋体" w:hAnsi="宋体" w:eastAsia="宋体" w:cs="宋体"/>
          <w:b/>
          <w:sz w:val="32"/>
          <w:szCs w:val="32"/>
          <w:highlight w:val="none"/>
        </w:rPr>
        <w:t>开启响应文件与信用信息查询</w:t>
      </w:r>
    </w:p>
    <w:p w14:paraId="244EE77A">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 开启响应文件</w:t>
      </w:r>
    </w:p>
    <w:p w14:paraId="468891F6">
      <w:pPr>
        <w:pStyle w:val="33"/>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1.1 采购机构按照磋商文件规定的时间通过电子交易平台组织响应文件开启，所有供应商均应当准时在线参加。</w:t>
      </w:r>
      <w:r>
        <w:rPr>
          <w:rFonts w:hint="eastAsia" w:ascii="宋体" w:hAnsi="宋体" w:eastAsia="宋体" w:cs="宋体"/>
          <w:b/>
          <w:sz w:val="24"/>
          <w:szCs w:val="24"/>
          <w:highlight w:val="none"/>
        </w:rPr>
        <w:t>供应商数量不符合规定的，不得开启响应文件。</w:t>
      </w:r>
    </w:p>
    <w:p w14:paraId="6F7C4022">
      <w:pPr>
        <w:pStyle w:val="33"/>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66712B97">
      <w:pPr>
        <w:pStyle w:val="33"/>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64C77C2">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2.信用信息查询</w:t>
      </w:r>
    </w:p>
    <w:p w14:paraId="31BBC51D">
      <w:pPr>
        <w:pStyle w:val="394"/>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2.1信用信息查询渠道及截止时间：采购机构将通过“信用中国”网站(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69"/>
          <w:rFonts w:hint="eastAsia" w:ascii="宋体" w:hAnsi="宋体" w:eastAsia="宋体" w:cs="宋体"/>
          <w:color w:val="auto"/>
          <w:sz w:val="24"/>
          <w:szCs w:val="24"/>
          <w:highlight w:val="none"/>
        </w:rPr>
        <w:t>www.creditchina.gov.cn</w:t>
      </w:r>
      <w:r>
        <w:rPr>
          <w:rStyle w:val="69"/>
          <w:rFonts w:hint="eastAsia" w:ascii="宋体" w:hAnsi="宋体" w:eastAsia="宋体" w:cs="宋体"/>
          <w:color w:val="auto"/>
          <w:sz w:val="24"/>
          <w:szCs w:val="24"/>
          <w:highlight w:val="none"/>
        </w:rPr>
        <w:fldChar w:fldCharType="end"/>
      </w:r>
      <w:r>
        <w:rPr>
          <w:rFonts w:hint="eastAsia" w:ascii="宋体" w:hAnsi="宋体" w:eastAsia="宋体" w:cs="宋体"/>
          <w:kern w:val="0"/>
          <w:szCs w:val="24"/>
          <w:highlight w:val="none"/>
        </w:rPr>
        <w:t>)、中国政府采购网(www.ccgp.gov.cn)渠道查询供应商响应截止时间前的信用记录。</w:t>
      </w:r>
    </w:p>
    <w:p w14:paraId="678AAFDD">
      <w:pPr>
        <w:pStyle w:val="394"/>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2.2信用信息查询记录和证据留存的具体方式：现场查询的供应商的信用记录、查询结果经确认后存档。</w:t>
      </w:r>
    </w:p>
    <w:p w14:paraId="65CDADDF">
      <w:pPr>
        <w:pStyle w:val="394"/>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2.3信用信息的使用规则：经查询列入失信被执行人名单、重大税收违法案件当事人名单、政府采购严重违法失信行为记录名单的供应商将被拒绝参与政府采购活动。</w:t>
      </w:r>
    </w:p>
    <w:p w14:paraId="69234782">
      <w:pPr>
        <w:pStyle w:val="394"/>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0F45CC">
      <w:pPr>
        <w:pStyle w:val="394"/>
        <w:adjustRightInd w:val="0"/>
        <w:snapToGrid w:val="0"/>
        <w:spacing w:before="0"/>
        <w:ind w:firstLine="480"/>
        <w:rPr>
          <w:rStyle w:val="71"/>
          <w:rFonts w:hint="eastAsia" w:ascii="宋体" w:hAnsi="宋体" w:eastAsia="宋体" w:cs="宋体"/>
          <w:highlight w:val="none"/>
        </w:rPr>
      </w:pP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F06B69">
      <w:pPr>
        <w:pStyle w:val="33"/>
        <w:spacing w:line="360" w:lineRule="auto"/>
        <w:rPr>
          <w:rFonts w:hint="eastAsia" w:ascii="宋体" w:hAnsi="宋体" w:eastAsia="宋体" w:cs="宋体"/>
          <w:b/>
          <w:sz w:val="24"/>
          <w:szCs w:val="24"/>
          <w:highlight w:val="none"/>
        </w:rPr>
      </w:pPr>
    </w:p>
    <w:p w14:paraId="1D7A22A6">
      <w:pPr>
        <w:adjustRightInd/>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sz w:val="32"/>
          <w:highlight w:val="none"/>
        </w:rPr>
        <w:t>九</w:t>
      </w:r>
      <w:r>
        <w:rPr>
          <w:rFonts w:hint="eastAsia" w:ascii="宋体" w:hAnsi="宋体" w:eastAsia="宋体" w:cs="宋体"/>
          <w:b/>
          <w:sz w:val="32"/>
          <w:szCs w:val="20"/>
          <w:highlight w:val="none"/>
        </w:rPr>
        <w:t>、提交</w:t>
      </w:r>
      <w:r>
        <w:rPr>
          <w:rFonts w:hint="eastAsia" w:ascii="宋体" w:hAnsi="宋体" w:eastAsia="宋体" w:cs="宋体"/>
          <w:b/>
          <w:sz w:val="32"/>
          <w:szCs w:val="32"/>
          <w:highlight w:val="none"/>
        </w:rPr>
        <w:t>最后报价</w:t>
      </w:r>
    </w:p>
    <w:p w14:paraId="73BC91A0">
      <w:pPr>
        <w:snapToGrid w:val="0"/>
        <w:spacing w:line="360" w:lineRule="auto"/>
        <w:rPr>
          <w:rFonts w:hint="eastAsia" w:ascii="宋体" w:hAnsi="宋体" w:eastAsia="宋体" w:cs="宋体"/>
          <w:sz w:val="24"/>
          <w:highlight w:val="none"/>
          <w:u w:val="single"/>
          <w:lang w:val="zh-CN"/>
        </w:rPr>
      </w:pPr>
      <w:r>
        <w:rPr>
          <w:rFonts w:hint="eastAsia" w:ascii="宋体" w:hAnsi="宋体" w:eastAsia="宋体" w:cs="宋体"/>
          <w:b/>
          <w:sz w:val="24"/>
          <w:highlight w:val="none"/>
        </w:rPr>
        <w:t>1.</w:t>
      </w:r>
      <w:r>
        <w:rPr>
          <w:rFonts w:hint="eastAsia" w:ascii="宋体" w:hAnsi="宋体" w:eastAsia="宋体" w:cs="宋体"/>
          <w:sz w:val="24"/>
          <w:highlight w:val="none"/>
        </w:rPr>
        <w:t>供应商的</w:t>
      </w:r>
      <w:r>
        <w:rPr>
          <w:rFonts w:hint="eastAsia" w:ascii="宋体" w:hAnsi="宋体" w:eastAsia="宋体" w:cs="宋体"/>
          <w:b/>
          <w:sz w:val="24"/>
          <w:highlight w:val="none"/>
        </w:rPr>
        <w:t>最后报价文件</w:t>
      </w:r>
      <w:r>
        <w:rPr>
          <w:rFonts w:hint="eastAsia" w:ascii="宋体" w:hAnsi="宋体" w:eastAsia="宋体" w:cs="宋体"/>
          <w:sz w:val="24"/>
          <w:highlight w:val="none"/>
        </w:rPr>
        <w:t>应包括以下内容（均需使用电子签名）：</w:t>
      </w:r>
    </w:p>
    <w:p w14:paraId="117A23B4">
      <w:pPr>
        <w:pStyle w:val="33"/>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1.1最后报价一览表；</w:t>
      </w:r>
    </w:p>
    <w:p w14:paraId="31827D98">
      <w:pPr>
        <w:pStyle w:val="3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1.2中小企业声明函（如果有）。</w:t>
      </w:r>
    </w:p>
    <w:p w14:paraId="360E812D">
      <w:pPr>
        <w:rPr>
          <w:rFonts w:hint="eastAsia" w:ascii="宋体" w:hAnsi="宋体" w:eastAsia="宋体" w:cs="宋体"/>
          <w:highlight w:val="none"/>
        </w:rPr>
      </w:pPr>
    </w:p>
    <w:p w14:paraId="450D9B7B">
      <w:pPr>
        <w:adjustRightInd/>
        <w:spacing w:line="360" w:lineRule="auto"/>
        <w:jc w:val="center"/>
        <w:outlineLvl w:val="0"/>
        <w:rPr>
          <w:rFonts w:hint="eastAsia" w:ascii="宋体" w:hAnsi="宋体" w:eastAsia="宋体" w:cs="宋体"/>
          <w:b/>
          <w:sz w:val="32"/>
          <w:highlight w:val="none"/>
        </w:rPr>
      </w:pPr>
      <w:r>
        <w:rPr>
          <w:rFonts w:hint="eastAsia" w:ascii="宋体" w:hAnsi="宋体" w:eastAsia="宋体" w:cs="宋体"/>
          <w:b/>
          <w:sz w:val="32"/>
          <w:szCs w:val="20"/>
          <w:highlight w:val="none"/>
        </w:rPr>
        <w:t>十、</w:t>
      </w:r>
      <w:r>
        <w:rPr>
          <w:rFonts w:hint="eastAsia" w:ascii="宋体" w:hAnsi="宋体" w:eastAsia="宋体" w:cs="宋体"/>
          <w:b/>
          <w:sz w:val="32"/>
          <w:szCs w:val="32"/>
          <w:highlight w:val="none"/>
        </w:rPr>
        <w:t>评审</w:t>
      </w:r>
    </w:p>
    <w:p w14:paraId="02DE9E01">
      <w:pPr>
        <w:pStyle w:val="394"/>
        <w:spacing w:before="0"/>
        <w:ind w:firstLine="0" w:firstLineChars="0"/>
        <w:rPr>
          <w:rFonts w:hint="eastAsia" w:ascii="宋体" w:hAnsi="宋体" w:eastAsia="宋体" w:cs="宋体"/>
          <w:b/>
          <w:highlight w:val="none"/>
        </w:rPr>
      </w:pPr>
      <w:r>
        <w:rPr>
          <w:rFonts w:hint="eastAsia" w:ascii="宋体" w:hAnsi="宋体" w:eastAsia="宋体" w:cs="宋体"/>
          <w:b/>
          <w:szCs w:val="24"/>
          <w:highlight w:val="none"/>
        </w:rPr>
        <w:t>1.</w:t>
      </w:r>
      <w:r>
        <w:rPr>
          <w:rFonts w:hint="eastAsia" w:ascii="宋体" w:hAnsi="宋体" w:eastAsia="宋体" w:cs="宋体"/>
          <w:b/>
          <w:highlight w:val="none"/>
        </w:rPr>
        <w:t xml:space="preserve"> 评审方法：</w:t>
      </w:r>
      <w:r>
        <w:rPr>
          <w:rFonts w:hint="eastAsia" w:ascii="宋体" w:hAnsi="宋体" w:eastAsia="宋体" w:cs="宋体"/>
          <w:highlight w:val="none"/>
        </w:rPr>
        <w:t>综合评分法。</w:t>
      </w:r>
    </w:p>
    <w:p w14:paraId="0B6075B1">
      <w:pPr>
        <w:pStyle w:val="394"/>
        <w:spacing w:before="0"/>
        <w:ind w:firstLine="0" w:firstLineChars="0"/>
        <w:rPr>
          <w:rFonts w:hint="eastAsia" w:ascii="宋体" w:hAnsi="宋体" w:eastAsia="宋体" w:cs="宋体"/>
          <w:b/>
          <w:highlight w:val="none"/>
        </w:rPr>
      </w:pPr>
      <w:r>
        <w:rPr>
          <w:rFonts w:hint="eastAsia" w:ascii="宋体" w:hAnsi="宋体" w:eastAsia="宋体" w:cs="宋体"/>
          <w:b/>
          <w:highlight w:val="none"/>
        </w:rPr>
        <w:t>2. 价格分计算方法：</w:t>
      </w:r>
      <w:r>
        <w:rPr>
          <w:rFonts w:hint="eastAsia" w:ascii="宋体" w:hAnsi="宋体" w:eastAsia="宋体" w:cs="宋体"/>
          <w:highlight w:val="none"/>
        </w:rPr>
        <w:t>低价优先法。</w:t>
      </w:r>
    </w:p>
    <w:p w14:paraId="452A656C">
      <w:pPr>
        <w:pStyle w:val="394"/>
        <w:spacing w:before="0"/>
        <w:ind w:firstLine="0" w:firstLineChars="0"/>
        <w:rPr>
          <w:rFonts w:hint="eastAsia" w:ascii="宋体" w:hAnsi="宋体" w:eastAsia="宋体" w:cs="宋体"/>
          <w:szCs w:val="24"/>
          <w:highlight w:val="none"/>
        </w:rPr>
      </w:pPr>
      <w:r>
        <w:rPr>
          <w:rFonts w:hint="eastAsia" w:ascii="宋体" w:hAnsi="宋体" w:eastAsia="宋体" w:cs="宋体"/>
          <w:b/>
          <w:highlight w:val="none"/>
        </w:rPr>
        <w:t>3. 评审要求：</w:t>
      </w:r>
      <w:r>
        <w:rPr>
          <w:rFonts w:hint="eastAsia" w:ascii="宋体" w:hAnsi="宋体" w:eastAsia="宋体" w:cs="宋体"/>
          <w:highlight w:val="none"/>
        </w:rPr>
        <w:t>详见磋商文件第五部分“评审方法及评审标准”。</w:t>
      </w:r>
    </w:p>
    <w:p w14:paraId="11C62008">
      <w:pPr>
        <w:rPr>
          <w:rFonts w:hint="eastAsia" w:ascii="宋体" w:hAnsi="宋体" w:eastAsia="宋体" w:cs="宋体"/>
          <w:highlight w:val="none"/>
        </w:rPr>
      </w:pPr>
    </w:p>
    <w:p w14:paraId="7F024064">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十一、</w:t>
      </w:r>
      <w:r>
        <w:rPr>
          <w:rFonts w:hint="eastAsia" w:ascii="宋体" w:hAnsi="宋体" w:eastAsia="宋体" w:cs="宋体"/>
          <w:b/>
          <w:sz w:val="32"/>
          <w:szCs w:val="32"/>
          <w:highlight w:val="none"/>
        </w:rPr>
        <w:t>成交</w:t>
      </w:r>
    </w:p>
    <w:p w14:paraId="1A028B4D">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1. 推荐成交候选供应商</w:t>
      </w:r>
    </w:p>
    <w:p w14:paraId="4136B316">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73DEC5A">
      <w:pPr>
        <w:pStyle w:val="33"/>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确定成交供应商</w:t>
      </w:r>
    </w:p>
    <w:p w14:paraId="2381F78A">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w:t>
      </w:r>
      <w:r>
        <w:rPr>
          <w:rFonts w:hint="eastAsia" w:ascii="宋体" w:hAnsi="宋体" w:eastAsia="宋体" w:cs="宋体"/>
          <w:sz w:val="24"/>
          <w:highlight w:val="none"/>
          <w:lang w:eastAsia="zh-CN"/>
        </w:rPr>
        <w:t>。</w:t>
      </w:r>
      <w:r>
        <w:rPr>
          <w:rFonts w:hint="eastAsia" w:ascii="宋体" w:hAnsi="宋体" w:eastAsia="宋体" w:cs="宋体"/>
          <w:sz w:val="24"/>
          <w:highlight w:val="none"/>
        </w:rPr>
        <w:t>成交通知书和成交结果公告应当在规定时间内同时发出。</w:t>
      </w:r>
    </w:p>
    <w:p w14:paraId="6B266D0F">
      <w:pPr>
        <w:tabs>
          <w:tab w:val="left" w:pos="0"/>
        </w:tabs>
        <w:spacing w:line="360" w:lineRule="auto"/>
        <w:rPr>
          <w:rFonts w:hint="eastAsia" w:ascii="宋体" w:hAnsi="宋体" w:eastAsia="宋体" w:cs="宋体"/>
          <w:kern w:val="0"/>
          <w:sz w:val="24"/>
          <w:highlight w:val="none"/>
        </w:rPr>
      </w:pPr>
      <w:r>
        <w:rPr>
          <w:rFonts w:hint="eastAsia" w:ascii="宋体" w:hAnsi="宋体" w:eastAsia="宋体" w:cs="宋体"/>
          <w:b/>
          <w:sz w:val="24"/>
          <w:highlight w:val="none"/>
        </w:rPr>
        <w:t>3．成交通知及成交结果公告</w:t>
      </w:r>
    </w:p>
    <w:p w14:paraId="0AFFCD4B">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szCs w:val="21"/>
          <w:highlight w:val="none"/>
        </w:rPr>
        <w:t>3.1自成交人确定之日起2个工作日内，采购机构通过电子交易平台向成交人发出成交通知书，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cs="宋体"/>
          <w:sz w:val="24"/>
          <w:szCs w:val="21"/>
          <w:highlight w:val="none"/>
        </w:rPr>
        <w:t>成交结果公告。</w:t>
      </w:r>
      <w:r>
        <w:rPr>
          <w:rFonts w:hint="eastAsia" w:ascii="宋体" w:hAnsi="宋体" w:eastAsia="宋体" w:cs="宋体"/>
          <w:sz w:val="24"/>
          <w:highlight w:val="none"/>
        </w:rPr>
        <w:t>采购机构也可以以纸质形式进行成交通知。</w:t>
      </w:r>
    </w:p>
    <w:p w14:paraId="55311EF7">
      <w:pPr>
        <w:spacing w:line="360" w:lineRule="auto"/>
        <w:ind w:firstLine="360" w:firstLineChars="150"/>
        <w:rPr>
          <w:rFonts w:hint="eastAsia" w:ascii="宋体" w:hAnsi="宋体" w:eastAsia="宋体" w:cs="宋体"/>
          <w:sz w:val="24"/>
          <w:szCs w:val="21"/>
          <w:highlight w:val="none"/>
        </w:rPr>
      </w:pPr>
      <w:r>
        <w:rPr>
          <w:rFonts w:hint="eastAsia" w:ascii="宋体" w:hAnsi="宋体" w:eastAsia="宋体" w:cs="宋体"/>
          <w:sz w:val="24"/>
          <w:highlight w:val="none"/>
        </w:rPr>
        <w:t>3.2</w:t>
      </w:r>
      <w:r>
        <w:rPr>
          <w:rFonts w:hint="eastAsia" w:ascii="宋体" w:hAnsi="宋体" w:eastAsia="宋体" w:cs="宋体"/>
          <w:sz w:val="24"/>
          <w:szCs w:val="21"/>
          <w:highlight w:val="none"/>
        </w:rPr>
        <w:t>成交</w:t>
      </w:r>
      <w:r>
        <w:rPr>
          <w:rFonts w:hint="eastAsia" w:ascii="宋体" w:hAnsi="宋体" w:eastAsia="宋体" w:cs="宋体"/>
          <w:sz w:val="24"/>
          <w:highlight w:val="none"/>
        </w:rPr>
        <w:t>结果公告内容包括采购人及其委托的采购机构的名称、地址、联系方式，项目名称和项目编号，成交人名称、地址和成交金额，主要中标标的的名称、规格型号、数量、单价、服务要求，开标记录、</w:t>
      </w:r>
      <w:bookmarkStart w:id="55" w:name="_Hlk101184471"/>
      <w:r>
        <w:rPr>
          <w:rFonts w:hint="eastAsia" w:ascii="宋体" w:hAnsi="宋体" w:eastAsia="宋体" w:cs="宋体"/>
          <w:sz w:val="24"/>
          <w:highlight w:val="none"/>
        </w:rPr>
        <w:t>资格审查情况、评审专家抽取规则、符合性审查情况、</w:t>
      </w:r>
      <w:bookmarkEnd w:id="55"/>
      <w:r>
        <w:rPr>
          <w:rFonts w:hint="eastAsia" w:ascii="宋体" w:hAnsi="宋体" w:eastAsia="宋体" w:cs="宋体"/>
          <w:sz w:val="24"/>
          <w:highlight w:val="none"/>
        </w:rPr>
        <w:t>未成交情况说明、成交公告期限以及评审专家名单、评分汇总及明细。</w:t>
      </w:r>
    </w:p>
    <w:p w14:paraId="651FA1E6">
      <w:pPr>
        <w:spacing w:line="360" w:lineRule="auto"/>
        <w:ind w:firstLine="360" w:firstLineChars="150"/>
        <w:rPr>
          <w:rFonts w:hint="eastAsia" w:ascii="宋体" w:hAnsi="宋体" w:eastAsia="宋体" w:cs="宋体"/>
          <w:sz w:val="24"/>
          <w:szCs w:val="21"/>
          <w:highlight w:val="none"/>
        </w:rPr>
      </w:pPr>
      <w:r>
        <w:rPr>
          <w:rFonts w:hint="eastAsia" w:ascii="宋体" w:hAnsi="宋体" w:eastAsia="宋体" w:cs="宋体"/>
          <w:sz w:val="24"/>
          <w:szCs w:val="21"/>
          <w:highlight w:val="none"/>
        </w:rPr>
        <w:t>3.3公告期限为1个工作日。</w:t>
      </w:r>
    </w:p>
    <w:p w14:paraId="228EEFFE">
      <w:pPr>
        <w:spacing w:line="360" w:lineRule="auto"/>
        <w:ind w:firstLine="360" w:firstLineChars="15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3.4由于中标、成交供应商原因导致重新采购的，应当承担支付代理费和专家评审费等费用在内的赔偿责任。</w:t>
      </w:r>
    </w:p>
    <w:p w14:paraId="27321534">
      <w:pPr>
        <w:rPr>
          <w:rFonts w:hint="eastAsia" w:ascii="宋体" w:hAnsi="宋体" w:eastAsia="宋体" w:cs="宋体"/>
          <w:highlight w:val="none"/>
        </w:rPr>
      </w:pPr>
    </w:p>
    <w:p w14:paraId="278083F8">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十二、合同</w:t>
      </w:r>
    </w:p>
    <w:p w14:paraId="4C93A4ED">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1.合同主要条款：</w:t>
      </w:r>
      <w:r>
        <w:rPr>
          <w:rFonts w:hint="eastAsia" w:ascii="宋体" w:hAnsi="宋体" w:eastAsia="宋体" w:cs="宋体"/>
          <w:sz w:val="24"/>
          <w:highlight w:val="none"/>
        </w:rPr>
        <w:t>详见“第六部分拟签订的合同文本”。</w:t>
      </w:r>
    </w:p>
    <w:p w14:paraId="34A76AF6">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2.合同的签订</w:t>
      </w:r>
    </w:p>
    <w:p w14:paraId="3D6E6A38">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Cs w:val="21"/>
          <w:highlight w:val="none"/>
        </w:rPr>
        <w:t>2.1</w:t>
      </w:r>
      <w:r>
        <w:rPr>
          <w:rFonts w:hint="eastAsia" w:ascii="宋体" w:hAnsi="宋体" w:eastAsia="宋体" w:cs="宋体"/>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7200786">
      <w:pPr>
        <w:pStyle w:val="394"/>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56471B2">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69882">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20B5960">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2.5如签订合同并生效后，供应商无故拒绝或延期，除按照合同条款处理外，列入不良行为记录一次，并给予通报。</w:t>
      </w:r>
    </w:p>
    <w:p w14:paraId="47AA1D21">
      <w:pPr>
        <w:pStyle w:val="394"/>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2.6采购合同由采购人与成交供应商根据磋商文件、响应文件等内容通过政府采购电子交易平台在线签订，自动备案。</w:t>
      </w:r>
    </w:p>
    <w:p w14:paraId="05BD0971">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3．履约保证金</w:t>
      </w:r>
    </w:p>
    <w:p w14:paraId="3CFFE12A">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9448A82">
      <w:pPr>
        <w:tabs>
          <w:tab w:val="left" w:pos="0"/>
        </w:tabs>
        <w:spacing w:line="360" w:lineRule="auto"/>
        <w:ind w:firstLine="482"/>
        <w:rPr>
          <w:rFonts w:hint="eastAsia" w:ascii="宋体" w:hAnsi="宋体" w:eastAsia="宋体" w:cs="宋体"/>
          <w:kern w:val="0"/>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6E250A">
      <w:pPr>
        <w:snapToGrid w:val="0"/>
        <w:spacing w:line="360" w:lineRule="auto"/>
        <w:jc w:val="center"/>
        <w:rPr>
          <w:rFonts w:hint="eastAsia" w:ascii="宋体" w:hAnsi="宋体" w:eastAsia="宋体" w:cs="宋体"/>
          <w:b/>
          <w:sz w:val="36"/>
          <w:szCs w:val="36"/>
          <w:highlight w:val="none"/>
        </w:rPr>
      </w:pPr>
    </w:p>
    <w:p w14:paraId="12D4B932">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十三、验收</w:t>
      </w:r>
    </w:p>
    <w:p w14:paraId="47437B2A">
      <w:pPr>
        <w:pStyle w:val="24"/>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1.验收</w:t>
      </w:r>
    </w:p>
    <w:p w14:paraId="53850B3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46A57D">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1.2采购人可以邀请参加本项目的其他供应商或者第三方机构参与验收。参与验收的供应商或者第三方机构的意见作为验收书的参考资料一并存档。</w:t>
      </w:r>
    </w:p>
    <w:p w14:paraId="0C459E6A">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55FF1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3F8FA9">
      <w:pPr>
        <w:snapToGrid w:val="0"/>
        <w:spacing w:line="360" w:lineRule="auto"/>
        <w:jc w:val="center"/>
        <w:rPr>
          <w:rFonts w:hint="eastAsia" w:ascii="宋体" w:hAnsi="宋体" w:eastAsia="宋体" w:cs="宋体"/>
          <w:b/>
          <w:sz w:val="36"/>
          <w:szCs w:val="36"/>
          <w:highlight w:val="none"/>
        </w:rPr>
      </w:pPr>
    </w:p>
    <w:p w14:paraId="6831680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36"/>
          <w:szCs w:val="36"/>
          <w:highlight w:val="none"/>
        </w:rPr>
        <w:t>十四、电子交易活动的中止</w:t>
      </w:r>
    </w:p>
    <w:p w14:paraId="6749FF90">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 电子交易活动的中止</w:t>
      </w:r>
    </w:p>
    <w:p w14:paraId="112D66E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采购过程中出现以下情形，导致电子交易平台无法正常运行，或者无法保证电子交易的公平、公正和安全时，采购机构可中止电子交易活动：</w:t>
      </w:r>
    </w:p>
    <w:p w14:paraId="7A75C5E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1.1电子交易平台发生故障而无法登录访问的； </w:t>
      </w:r>
    </w:p>
    <w:p w14:paraId="3779025A">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1.2电子交易平台应用或数据库出现错误，不能进行正常操作的；</w:t>
      </w:r>
    </w:p>
    <w:p w14:paraId="7532A4B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1.3电子交易平台发现严重安全漏洞，有潜在泄密危险的；</w:t>
      </w:r>
    </w:p>
    <w:p w14:paraId="7AB3704B">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1.4病毒发作导致不能进行正常操作的； </w:t>
      </w:r>
    </w:p>
    <w:p w14:paraId="3DDC66C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1.5其他无法保证电子交易的公平、公正和安全的情况。</w:t>
      </w:r>
    </w:p>
    <w:p w14:paraId="62FB92CC">
      <w:pPr>
        <w:tabs>
          <w:tab w:val="left" w:pos="0"/>
        </w:tabs>
        <w:spacing w:line="360" w:lineRule="auto"/>
        <w:rPr>
          <w:rFonts w:hint="eastAsia" w:ascii="宋体" w:hAnsi="宋体" w:eastAsia="宋体" w:cs="宋体"/>
          <w:b/>
          <w:sz w:val="36"/>
          <w:szCs w:val="36"/>
          <w:highlight w:val="none"/>
        </w:rPr>
      </w:pPr>
      <w:r>
        <w:rPr>
          <w:rFonts w:hint="eastAsia" w:ascii="宋体" w:hAnsi="宋体" w:eastAsia="宋体" w:cs="宋体"/>
          <w:b/>
          <w:kern w:val="0"/>
          <w:sz w:val="24"/>
          <w:highlight w:val="none"/>
        </w:rPr>
        <w:t>2.</w:t>
      </w:r>
      <w:r>
        <w:rPr>
          <w:rFonts w:hint="eastAsia" w:ascii="宋体" w:hAnsi="宋体" w:eastAsia="宋体" w:cs="宋体"/>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Start w:id="56" w:name="_Hlt68072990"/>
      <w:bookmarkEnd w:id="56"/>
      <w:bookmarkStart w:id="57" w:name="_Hlt75236011"/>
      <w:bookmarkEnd w:id="57"/>
      <w:bookmarkStart w:id="58" w:name="_Hlt68057669"/>
      <w:bookmarkEnd w:id="58"/>
      <w:bookmarkStart w:id="59" w:name="_Hlt74730295"/>
      <w:bookmarkEnd w:id="59"/>
      <w:bookmarkStart w:id="60" w:name="_Hlt75236290"/>
      <w:bookmarkEnd w:id="60"/>
      <w:bookmarkStart w:id="61" w:name="_Hlt74729768"/>
      <w:bookmarkEnd w:id="61"/>
      <w:bookmarkStart w:id="62" w:name="_Hlt74707468"/>
      <w:bookmarkEnd w:id="62"/>
      <w:bookmarkStart w:id="63" w:name="_Hlt75236101"/>
      <w:bookmarkEnd w:id="63"/>
      <w:bookmarkStart w:id="64" w:name="_Hlt74714665"/>
      <w:bookmarkEnd w:id="64"/>
      <w:r>
        <w:rPr>
          <w:rFonts w:hint="eastAsia" w:ascii="宋体" w:hAnsi="宋体" w:eastAsia="宋体" w:cs="宋体"/>
          <w:b/>
          <w:sz w:val="36"/>
          <w:szCs w:val="36"/>
          <w:highlight w:val="none"/>
        </w:rPr>
        <w:br w:type="page"/>
      </w:r>
    </w:p>
    <w:p w14:paraId="717BC76C">
      <w:pPr>
        <w:adjustRightInd/>
        <w:spacing w:line="360" w:lineRule="auto"/>
        <w:jc w:val="center"/>
        <w:outlineLvl w:val="0"/>
        <w:rPr>
          <w:rFonts w:hint="eastAsia" w:ascii="宋体" w:hAnsi="宋体" w:eastAsia="宋体" w:cs="仿宋_GB2312"/>
          <w:b/>
          <w:sz w:val="36"/>
          <w:szCs w:val="36"/>
          <w:highlight w:val="none"/>
        </w:rPr>
      </w:pPr>
    </w:p>
    <w:p w14:paraId="05664E6E">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第四部分  采购需求</w:t>
      </w:r>
    </w:p>
    <w:p w14:paraId="3D046F82">
      <w:pPr>
        <w:widowControl/>
        <w:wordWrap/>
        <w:adjustRightInd/>
        <w:snapToGrid/>
        <w:spacing w:line="240" w:lineRule="auto"/>
        <w:ind w:firstLine="0" w:firstLineChars="0"/>
        <w:textAlignment w:val="auto"/>
        <w:outlineLvl w:val="9"/>
        <w:rPr>
          <w:rFonts w:hint="eastAsia"/>
          <w:highlight w:val="none"/>
        </w:rPr>
      </w:pPr>
    </w:p>
    <w:p w14:paraId="1FC5757C">
      <w:pPr>
        <w:pStyle w:val="3"/>
        <w:widowControl w:val="0"/>
        <w:numPr>
          <w:ilvl w:val="0"/>
          <w:numId w:val="0"/>
        </w:numPr>
        <w:wordWrap/>
        <w:spacing w:line="432" w:lineRule="auto"/>
        <w:ind w:firstLine="482" w:firstLineChars="200"/>
        <w:textAlignment w:val="auto"/>
        <w:rPr>
          <w:rFonts w:hint="eastAsia" w:ascii="宋体" w:hAnsi="宋体" w:eastAsia="宋体" w:cs="宋体"/>
          <w:b/>
          <w:bCs/>
          <w:sz w:val="24"/>
          <w:szCs w:val="24"/>
        </w:rPr>
      </w:pPr>
      <w:bookmarkStart w:id="65" w:name="_Toc135212471"/>
      <w:bookmarkStart w:id="66" w:name="_Toc33335636"/>
      <w:r>
        <w:rPr>
          <w:rFonts w:hint="eastAsia" w:ascii="宋体" w:hAnsi="宋体" w:eastAsia="宋体" w:cs="宋体"/>
          <w:b/>
          <w:bCs/>
          <w:sz w:val="24"/>
          <w:szCs w:val="24"/>
        </w:rPr>
        <w:t>一、项目概况</w:t>
      </w:r>
      <w:bookmarkStart w:id="67" w:name="_Toc78534754"/>
      <w:bookmarkStart w:id="68" w:name="_Toc2402"/>
      <w:bookmarkStart w:id="69" w:name="_Toc79251818"/>
      <w:bookmarkStart w:id="70" w:name="_Toc50916134"/>
      <w:bookmarkStart w:id="71" w:name="_Toc20335"/>
    </w:p>
    <w:bookmarkEnd w:id="67"/>
    <w:bookmarkEnd w:id="68"/>
    <w:bookmarkEnd w:id="69"/>
    <w:bookmarkEnd w:id="70"/>
    <w:bookmarkEnd w:id="71"/>
    <w:p w14:paraId="72A012CD">
      <w:pPr>
        <w:widowControl w:val="0"/>
        <w:wordWrap/>
        <w:spacing w:line="432" w:lineRule="auto"/>
        <w:ind w:firstLine="480" w:firstLineChars="20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为深入学习贯彻党的二十大和二十届历次全会精神，认真落实中央办公厅印发的《关于加强新时代廉洁文化建设的意见》，久久为功加强新时代廉洁文化建设，讲好新时代廉洁故事，让“浙里廉风”沁人心田、深入人心，推动形成廉荣贪耻的社会氛围，为加快打造新时代勤廉浙江，勇当先行者、谱写新篇章提供坚强保障，特举办第七届“藕花洲杯”廉洁故事大赛。本大赛将继续秉持高站位、严标准、程序规范的宗旨，做好赛事的组织、宣传和转化工作，为征选出具有时代性、典型性、群众性的年度佳作</w:t>
      </w:r>
      <w:r>
        <w:rPr>
          <w:rFonts w:hint="eastAsia" w:ascii="宋体" w:hAnsi="宋体" w:eastAsia="宋体" w:cs="宋体"/>
          <w:b w:val="0"/>
          <w:bCs w:val="0"/>
          <w:color w:val="auto"/>
          <w:sz w:val="24"/>
          <w:lang w:eastAsia="zh-CN"/>
        </w:rPr>
        <w:t>。</w:t>
      </w:r>
    </w:p>
    <w:p w14:paraId="128483BB">
      <w:pPr>
        <w:widowControl w:val="0"/>
        <w:wordWrap/>
        <w:spacing w:line="432" w:lineRule="auto"/>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服务内容包括项目策划执行宣发、搭设AI互动平台、作品征集评选、作品加工会、名人说故事系列节目、经验交流分享会、情景剧、小品等节目创排、广播</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音频、视频</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微短剧等成果转化、线下巡演等成果转化，同时在中央、省市主流纸媒、央级、省级融媒平台进行持续宣发。</w:t>
      </w:r>
    </w:p>
    <w:p w14:paraId="511ACC45">
      <w:pPr>
        <w:pStyle w:val="3"/>
        <w:widowControl w:val="0"/>
        <w:numPr>
          <w:ilvl w:val="0"/>
          <w:numId w:val="0"/>
        </w:numPr>
        <w:wordWrap/>
        <w:spacing w:line="432" w:lineRule="auto"/>
        <w:ind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二、活动主题</w:t>
      </w:r>
    </w:p>
    <w:p w14:paraId="6697C235">
      <w:pPr>
        <w:pStyle w:val="3"/>
        <w:widowControl w:val="0"/>
        <w:numPr>
          <w:ilvl w:val="0"/>
          <w:numId w:val="0"/>
        </w:numPr>
        <w:wordWrap/>
        <w:spacing w:line="432" w:lineRule="auto"/>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本届大赛围绕“扬时代清风 话廉洁正气”主题，通过喜闻乐见的故事形式，提炼中华优秀传统文化、革命文化、社会主义先进文化的廉洁基因，持续讲好正心修身、启智润心的廉洁故事，为推进全面从严治党向纵深发展提供廉洁文化支撑，弘扬清廉社会风尚。</w:t>
      </w:r>
    </w:p>
    <w:p w14:paraId="2EC55715">
      <w:pPr>
        <w:pStyle w:val="3"/>
        <w:widowControl w:val="0"/>
        <w:numPr>
          <w:ilvl w:val="0"/>
          <w:numId w:val="0"/>
        </w:numPr>
        <w:wordWrap/>
        <w:spacing w:line="432" w:lineRule="auto"/>
        <w:ind w:left="416" w:leftChars="198"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三、计划组织实施要求</w:t>
      </w:r>
    </w:p>
    <w:p w14:paraId="7B0C3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adjustRightInd w:val="0"/>
        <w:spacing w:line="432" w:lineRule="auto"/>
        <w:ind w:firstLine="482" w:firstLineChars="200"/>
        <w:textAlignment w:val="auto"/>
        <w:rPr>
          <w:rStyle w:val="638"/>
          <w:rFonts w:hint="eastAsia" w:ascii="宋体" w:hAnsi="宋体" w:cs="宋体"/>
          <w:b/>
          <w:bCs/>
          <w:color w:val="auto"/>
          <w:sz w:val="24"/>
          <w:szCs w:val="24"/>
          <w:lang w:eastAsia="zh-CN"/>
        </w:rPr>
      </w:pPr>
      <w:r>
        <w:rPr>
          <w:rStyle w:val="638"/>
          <w:rFonts w:hint="eastAsia" w:ascii="宋体" w:hAnsi="宋体" w:cs="宋体"/>
          <w:b/>
          <w:bCs/>
          <w:color w:val="auto"/>
          <w:sz w:val="24"/>
          <w:szCs w:val="24"/>
          <w:lang w:eastAsia="zh-CN"/>
        </w:rPr>
        <w:t>第一阶段：筹备</w:t>
      </w:r>
    </w:p>
    <w:p w14:paraId="43CC9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adjustRightInd w:val="0"/>
        <w:spacing w:line="432" w:lineRule="auto"/>
        <w:ind w:firstLine="480" w:firstLineChars="200"/>
        <w:textAlignment w:val="auto"/>
        <w:rPr>
          <w:rStyle w:val="638"/>
          <w:rFonts w:hint="eastAsia" w:ascii="宋体" w:hAnsi="宋体" w:cs="宋体"/>
          <w:b w:val="0"/>
          <w:bCs w:val="0"/>
          <w:color w:val="auto"/>
          <w:sz w:val="24"/>
          <w:szCs w:val="24"/>
          <w:lang w:eastAsia="zh-CN"/>
        </w:rPr>
      </w:pPr>
      <w:bookmarkStart w:id="72" w:name="OLE_LINK1"/>
      <w:r>
        <w:rPr>
          <w:rStyle w:val="638"/>
          <w:rFonts w:hint="eastAsia" w:ascii="宋体" w:hAnsi="宋体" w:cs="宋体"/>
          <w:b w:val="0"/>
          <w:bCs w:val="0"/>
          <w:color w:val="auto"/>
          <w:sz w:val="24"/>
          <w:szCs w:val="24"/>
          <w:lang w:eastAsia="zh-CN"/>
        </w:rPr>
        <w:t>开发报名小程序</w:t>
      </w:r>
      <w:bookmarkEnd w:id="72"/>
      <w:r>
        <w:rPr>
          <w:rStyle w:val="638"/>
          <w:rFonts w:hint="eastAsia" w:ascii="宋体" w:hAnsi="宋体" w:cs="宋体"/>
          <w:b w:val="0"/>
          <w:bCs w:val="0"/>
          <w:color w:val="auto"/>
          <w:sz w:val="24"/>
          <w:szCs w:val="24"/>
          <w:lang w:eastAsia="zh-CN"/>
        </w:rPr>
        <w:t>（方便投稿、统计，通过AI技术为参赛选手提供赛事咨询、海报生成等定制服务需求），发动相关部门、行业、企业、高校参赛，邀约评委，筹备宣传事宜等。</w:t>
      </w:r>
    </w:p>
    <w:p w14:paraId="05C4A8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adjustRightInd w:val="0"/>
        <w:spacing w:line="432" w:lineRule="auto"/>
        <w:ind w:firstLine="482" w:firstLineChars="200"/>
        <w:textAlignment w:val="auto"/>
        <w:rPr>
          <w:rStyle w:val="638"/>
          <w:rFonts w:hint="eastAsia" w:ascii="宋体" w:hAnsi="宋体" w:cs="宋体"/>
          <w:b/>
          <w:bCs/>
          <w:color w:val="auto"/>
          <w:sz w:val="24"/>
          <w:szCs w:val="24"/>
          <w:lang w:eastAsia="zh-CN"/>
        </w:rPr>
      </w:pPr>
      <w:r>
        <w:rPr>
          <w:rStyle w:val="638"/>
          <w:rFonts w:hint="eastAsia" w:ascii="宋体" w:hAnsi="宋体" w:cs="宋体"/>
          <w:b/>
          <w:bCs/>
          <w:color w:val="auto"/>
          <w:sz w:val="24"/>
          <w:szCs w:val="24"/>
          <w:lang w:eastAsia="zh-CN"/>
        </w:rPr>
        <w:t>第二阶段：征文（</w:t>
      </w:r>
      <w:r>
        <w:rPr>
          <w:rStyle w:val="638"/>
          <w:rFonts w:hint="eastAsia" w:ascii="宋体" w:hAnsi="宋体" w:cs="宋体"/>
          <w:b/>
          <w:bCs/>
          <w:color w:val="auto"/>
          <w:sz w:val="24"/>
          <w:szCs w:val="24"/>
          <w:lang w:val="en-US" w:eastAsia="zh-CN"/>
        </w:rPr>
        <w:t>计划</w:t>
      </w:r>
      <w:r>
        <w:rPr>
          <w:rStyle w:val="638"/>
          <w:rFonts w:hint="eastAsia" w:ascii="宋体" w:hAnsi="宋体" w:cs="宋体"/>
          <w:b/>
          <w:bCs/>
          <w:color w:val="auto"/>
          <w:sz w:val="24"/>
          <w:szCs w:val="24"/>
          <w:lang w:eastAsia="zh-CN"/>
        </w:rPr>
        <w:t>2025年</w:t>
      </w:r>
      <w:r>
        <w:rPr>
          <w:rStyle w:val="638"/>
          <w:rFonts w:hint="eastAsia" w:ascii="宋体" w:hAnsi="宋体" w:cs="宋体"/>
          <w:b/>
          <w:bCs/>
          <w:color w:val="auto"/>
          <w:sz w:val="24"/>
          <w:szCs w:val="24"/>
          <w:lang w:val="en-US" w:eastAsia="zh-CN"/>
        </w:rPr>
        <w:t>上半年</w:t>
      </w:r>
      <w:r>
        <w:rPr>
          <w:rStyle w:val="638"/>
          <w:rFonts w:hint="eastAsia" w:ascii="宋体" w:hAnsi="宋体" w:cs="宋体"/>
          <w:b/>
          <w:bCs/>
          <w:color w:val="auto"/>
          <w:sz w:val="24"/>
          <w:szCs w:val="24"/>
          <w:lang w:eastAsia="zh-CN"/>
        </w:rPr>
        <w:t>）</w:t>
      </w:r>
    </w:p>
    <w:p w14:paraId="785D7D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adjustRightInd w:val="0"/>
        <w:spacing w:line="432" w:lineRule="auto"/>
        <w:ind w:firstLine="480" w:firstLineChars="200"/>
        <w:textAlignment w:val="auto"/>
        <w:rPr>
          <w:rStyle w:val="638"/>
          <w:rFonts w:hint="eastAsia" w:ascii="宋体" w:hAnsi="宋体" w:cs="宋体"/>
          <w:b w:val="0"/>
          <w:bCs w:val="0"/>
          <w:color w:val="auto"/>
          <w:sz w:val="24"/>
          <w:szCs w:val="24"/>
          <w:lang w:eastAsia="zh-CN"/>
        </w:rPr>
      </w:pPr>
      <w:r>
        <w:rPr>
          <w:rStyle w:val="638"/>
          <w:rFonts w:hint="eastAsia" w:ascii="宋体" w:hAnsi="宋体" w:cs="宋体"/>
          <w:b w:val="0"/>
          <w:bCs w:val="0"/>
          <w:color w:val="auto"/>
          <w:sz w:val="24"/>
          <w:szCs w:val="24"/>
          <w:lang w:eastAsia="zh-CN"/>
        </w:rPr>
        <w:t>正式启动大赛，面向全国发布征集启事，并通过下发通知、寄送邀请函、定向邀约等多种形式，进一步扩大征集面，同步开展宣传。</w:t>
      </w:r>
    </w:p>
    <w:p w14:paraId="34966C61">
      <w:pPr>
        <w:widowControl w:val="0"/>
        <w:shd w:val="clear" w:color="auto" w:fill="FFFFFF"/>
        <w:wordWrap/>
        <w:adjustRightInd w:val="0"/>
        <w:snapToGrid w:val="0"/>
        <w:spacing w:line="432" w:lineRule="auto"/>
        <w:ind w:firstLine="482" w:firstLineChars="200"/>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作品类型</w:t>
      </w:r>
    </w:p>
    <w:p w14:paraId="7685D08A">
      <w:pPr>
        <w:widowControl w:val="0"/>
        <w:wordWrap/>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参赛作品以征文形式为主</w:t>
      </w:r>
      <w:r>
        <w:rPr>
          <w:rFonts w:hint="eastAsia" w:ascii="宋体" w:hAnsi="宋体" w:eastAsia="宋体" w:cs="宋体"/>
          <w:sz w:val="24"/>
          <w:szCs w:val="24"/>
          <w:highlight w:val="none"/>
          <w:lang w:eastAsia="zh-CN"/>
        </w:rPr>
        <w:t>，作品类型和字数要求须符合当下读者的阅读习惯和喜好，且便</w:t>
      </w:r>
      <w:r>
        <w:rPr>
          <w:rFonts w:hint="eastAsia" w:ascii="宋体" w:hAnsi="宋体" w:eastAsia="宋体" w:cs="宋体"/>
          <w:sz w:val="24"/>
          <w:szCs w:val="24"/>
          <w:lang w:eastAsia="zh-CN"/>
        </w:rPr>
        <w:t>于后期成果转化。</w:t>
      </w:r>
    </w:p>
    <w:p w14:paraId="3A0F1DC9">
      <w:pPr>
        <w:widowControl w:val="0"/>
        <w:numPr>
          <w:ilvl w:val="0"/>
          <w:numId w:val="8"/>
        </w:numPr>
        <w:shd w:val="clear" w:color="auto" w:fill="FFFFFF"/>
        <w:wordWrap/>
        <w:adjustRightInd w:val="0"/>
        <w:snapToGrid w:val="0"/>
        <w:spacing w:line="432" w:lineRule="auto"/>
        <w:ind w:firstLine="482" w:firstLineChars="200"/>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rPr>
        <w:t>选题参考</w:t>
      </w:r>
    </w:p>
    <w:p w14:paraId="7D1598CE">
      <w:pPr>
        <w:widowControl w:val="0"/>
        <w:wordWrap/>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（一）时代发展中的廉洁故事。</w:t>
      </w:r>
    </w:p>
    <w:p w14:paraId="1E9C012D">
      <w:pPr>
        <w:widowControl w:val="0"/>
        <w:wordWrap/>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（二）历史记载中的廉洁故事</w:t>
      </w:r>
      <w:r>
        <w:rPr>
          <w:rFonts w:hint="eastAsia" w:ascii="宋体" w:hAnsi="宋体" w:eastAsia="宋体" w:cs="宋体"/>
          <w:sz w:val="24"/>
          <w:szCs w:val="24"/>
          <w:lang w:eastAsia="zh-CN"/>
        </w:rPr>
        <w:t>。</w:t>
      </w:r>
    </w:p>
    <w:p w14:paraId="7FFCA22F">
      <w:pPr>
        <w:widowControl w:val="0"/>
        <w:wordWrap/>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（三）革命进程中的廉洁故事</w:t>
      </w:r>
      <w:r>
        <w:rPr>
          <w:rFonts w:hint="eastAsia" w:ascii="宋体" w:hAnsi="宋体" w:eastAsia="宋体" w:cs="宋体"/>
          <w:sz w:val="24"/>
          <w:szCs w:val="24"/>
          <w:lang w:eastAsia="zh-CN"/>
        </w:rPr>
        <w:t>。</w:t>
      </w:r>
    </w:p>
    <w:p w14:paraId="188F36B5">
      <w:pPr>
        <w:widowControl w:val="0"/>
        <w:wordWrap/>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（四）我们身边的廉洁</w:t>
      </w:r>
      <w:r>
        <w:rPr>
          <w:rFonts w:hint="eastAsia" w:ascii="宋体" w:hAnsi="宋体" w:eastAsia="宋体" w:cs="宋体"/>
          <w:sz w:val="24"/>
          <w:szCs w:val="24"/>
          <w:lang w:eastAsia="zh-CN"/>
        </w:rPr>
        <w:t>家风</w:t>
      </w:r>
      <w:r>
        <w:rPr>
          <w:rFonts w:hint="eastAsia" w:ascii="宋体" w:hAnsi="宋体" w:eastAsia="宋体" w:cs="宋体"/>
          <w:sz w:val="24"/>
          <w:szCs w:val="24"/>
        </w:rPr>
        <w:t>故事</w:t>
      </w:r>
      <w:r>
        <w:rPr>
          <w:rFonts w:hint="eastAsia" w:ascii="宋体" w:hAnsi="宋体" w:eastAsia="宋体" w:cs="宋体"/>
          <w:sz w:val="24"/>
          <w:szCs w:val="24"/>
          <w:lang w:eastAsia="zh-CN"/>
        </w:rPr>
        <w:t>。</w:t>
      </w:r>
    </w:p>
    <w:p w14:paraId="6A2ADA09">
      <w:pPr>
        <w:widowControl w:val="0"/>
        <w:wordWrap/>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其他可以反映十八大以来全面从严治党向纵深推进的廉洁故事。</w:t>
      </w:r>
    </w:p>
    <w:p w14:paraId="0EA21F24">
      <w:pPr>
        <w:widowControl w:val="0"/>
        <w:wordWrap/>
        <w:spacing w:line="432"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第三阶段：评选（</w:t>
      </w:r>
      <w:r>
        <w:rPr>
          <w:rFonts w:hint="eastAsia" w:ascii="宋体" w:hAnsi="宋体" w:eastAsia="宋体" w:cs="宋体"/>
          <w:b/>
          <w:bCs/>
          <w:sz w:val="24"/>
          <w:szCs w:val="24"/>
          <w:highlight w:val="none"/>
          <w:lang w:val="en-US" w:eastAsia="zh-CN"/>
        </w:rPr>
        <w:t>计划</w:t>
      </w:r>
      <w:r>
        <w:rPr>
          <w:rFonts w:hint="eastAsia" w:ascii="宋体" w:hAnsi="宋体" w:eastAsia="宋体" w:cs="宋体"/>
          <w:b/>
          <w:bCs/>
          <w:sz w:val="24"/>
          <w:szCs w:val="24"/>
          <w:highlight w:val="none"/>
          <w:lang w:eastAsia="zh-CN"/>
        </w:rPr>
        <w:t>2025年</w:t>
      </w:r>
      <w:r>
        <w:rPr>
          <w:rFonts w:hint="eastAsia" w:ascii="宋体" w:hAnsi="宋体" w:eastAsia="宋体" w:cs="宋体"/>
          <w:b/>
          <w:bCs/>
          <w:sz w:val="24"/>
          <w:szCs w:val="24"/>
          <w:highlight w:val="none"/>
          <w:lang w:val="en-US" w:eastAsia="zh-CN"/>
        </w:rPr>
        <w:t>下半年</w:t>
      </w:r>
      <w:r>
        <w:rPr>
          <w:rFonts w:hint="eastAsia" w:ascii="宋体" w:hAnsi="宋体" w:eastAsia="宋体" w:cs="宋体"/>
          <w:b/>
          <w:bCs/>
          <w:sz w:val="24"/>
          <w:szCs w:val="24"/>
          <w:highlight w:val="none"/>
          <w:lang w:eastAsia="zh-CN"/>
        </w:rPr>
        <w:t>）</w:t>
      </w:r>
    </w:p>
    <w:p w14:paraId="7F66FFC4">
      <w:pPr>
        <w:widowControl w:val="0"/>
        <w:wordWrap/>
        <w:spacing w:line="432"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完成作品初评、复评、终评、线下作品加工会等相关工作。</w:t>
      </w:r>
    </w:p>
    <w:p w14:paraId="2D4A968E">
      <w:pPr>
        <w:widowControl w:val="0"/>
        <w:wordWrap/>
        <w:spacing w:line="432"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第四阶段：结果发布（</w:t>
      </w:r>
      <w:r>
        <w:rPr>
          <w:rFonts w:hint="eastAsia" w:ascii="宋体" w:hAnsi="宋体" w:eastAsia="宋体" w:cs="宋体"/>
          <w:b/>
          <w:bCs/>
          <w:sz w:val="24"/>
          <w:szCs w:val="24"/>
          <w:highlight w:val="none"/>
          <w:lang w:val="en-US" w:eastAsia="zh-CN"/>
        </w:rPr>
        <w:t>计划</w:t>
      </w:r>
      <w:r>
        <w:rPr>
          <w:rFonts w:hint="eastAsia" w:ascii="宋体" w:hAnsi="宋体" w:eastAsia="宋体" w:cs="宋体"/>
          <w:b/>
          <w:bCs/>
          <w:sz w:val="24"/>
          <w:szCs w:val="24"/>
          <w:highlight w:val="none"/>
          <w:lang w:eastAsia="zh-CN"/>
        </w:rPr>
        <w:t>2026年上半年）</w:t>
      </w:r>
    </w:p>
    <w:p w14:paraId="18B2CA6E">
      <w:pPr>
        <w:widowControl w:val="0"/>
        <w:wordWrap/>
        <w:spacing w:line="432"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拟举办线下创作分享会暨颁奖活动。</w:t>
      </w:r>
    </w:p>
    <w:p w14:paraId="0EFECCEE">
      <w:pPr>
        <w:widowControl w:val="0"/>
        <w:wordWrap/>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各奖项由大赛评委会根据评审细则进行评定，由</w:t>
      </w:r>
      <w:r>
        <w:rPr>
          <w:rFonts w:hint="eastAsia" w:ascii="宋体" w:hAnsi="宋体" w:eastAsia="宋体" w:cs="宋体"/>
          <w:sz w:val="24"/>
          <w:szCs w:val="24"/>
          <w:lang w:eastAsia="zh-CN"/>
        </w:rPr>
        <w:t>大赛组委会公布。组委会将向所有获奖者颁发证书，并给予一定物质奖励，组织奖只颁发证书。</w:t>
      </w:r>
    </w:p>
    <w:p w14:paraId="26C8A702">
      <w:pPr>
        <w:widowControl w:val="0"/>
        <w:wordWrap/>
        <w:spacing w:line="432"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第五阶段：成果转化（贯穿2025-2027年）</w:t>
      </w:r>
    </w:p>
    <w:p w14:paraId="0AB69565">
      <w:pPr>
        <w:pStyle w:val="444"/>
        <w:widowControl w:val="0"/>
        <w:numPr>
          <w:ilvl w:val="0"/>
          <w:numId w:val="0"/>
        </w:numPr>
        <w:wordWrap/>
        <w:adjustRightInd w:val="0"/>
        <w:spacing w:line="432" w:lineRule="auto"/>
        <w:ind w:leftChars="0" w:firstLine="480" w:firstLineChars="200"/>
        <w:textAlignment w:val="auto"/>
        <w:rPr>
          <w:rFonts w:hint="eastAsia" w:ascii="宋体" w:hAnsi="宋体" w:eastAsia="宋体" w:cs="宋体"/>
          <w:b w:val="0"/>
          <w:bCs w:val="0"/>
          <w:sz w:val="24"/>
          <w:szCs w:val="21"/>
          <w:highlight w:val="none"/>
          <w:lang w:val="en-US" w:eastAsia="zh-CN"/>
        </w:rPr>
      </w:pPr>
      <w:r>
        <w:rPr>
          <w:rFonts w:hint="eastAsia" w:ascii="宋体" w:hAnsi="宋体" w:eastAsia="宋体" w:cs="宋体"/>
          <w:b w:val="0"/>
          <w:bCs w:val="0"/>
          <w:sz w:val="24"/>
          <w:szCs w:val="24"/>
          <w:lang w:eastAsia="zh-CN"/>
        </w:rPr>
        <w:t>通过名人讲故事（</w:t>
      </w:r>
      <w:r>
        <w:rPr>
          <w:rFonts w:hint="eastAsia" w:ascii="宋体" w:hAnsi="宋体" w:eastAsia="宋体" w:cs="宋体"/>
          <w:b w:val="0"/>
          <w:bCs w:val="0"/>
          <w:sz w:val="24"/>
          <w:szCs w:val="21"/>
          <w:highlight w:val="none"/>
          <w:lang w:val="en-US" w:eastAsia="zh-CN"/>
        </w:rPr>
        <w:t>大赛期间邀约若干文化名人，在京杭大运河沿线城市，走访当地</w:t>
      </w:r>
    </w:p>
    <w:p w14:paraId="06A2CF43">
      <w:pPr>
        <w:pStyle w:val="3"/>
        <w:widowControl w:val="0"/>
        <w:numPr>
          <w:ilvl w:val="0"/>
          <w:numId w:val="0"/>
        </w:numPr>
        <w:wordWrap/>
        <w:spacing w:line="432" w:lineRule="auto"/>
        <w:ind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1"/>
          <w:highlight w:val="none"/>
          <w:lang w:val="en-US" w:eastAsia="zh-CN"/>
        </w:rPr>
        <w:t>廉洁地标，分享廉洁故事）</w:t>
      </w:r>
      <w:r>
        <w:rPr>
          <w:rFonts w:hint="eastAsia" w:ascii="宋体" w:hAnsi="宋体" w:eastAsia="宋体" w:cs="宋体"/>
          <w:b w:val="0"/>
          <w:bCs w:val="0"/>
          <w:sz w:val="24"/>
          <w:szCs w:val="24"/>
          <w:lang w:eastAsia="zh-CN"/>
        </w:rPr>
        <w:t>、线下专场巡演（</w:t>
      </w:r>
      <w:r>
        <w:rPr>
          <w:rFonts w:hint="eastAsia" w:ascii="宋体" w:hAnsi="宋体" w:eastAsia="宋体" w:cs="宋体"/>
          <w:b w:val="0"/>
          <w:bCs w:val="0"/>
          <w:sz w:val="24"/>
          <w:szCs w:val="21"/>
          <w:highlight w:val="none"/>
          <w:lang w:val="en-US" w:eastAsia="zh-CN"/>
        </w:rPr>
        <w:t>由专业团队结合历届和当届优秀作品改编专场情景剧，开展巡演</w:t>
      </w:r>
      <w:r>
        <w:rPr>
          <w:rFonts w:hint="eastAsia" w:ascii="宋体" w:hAnsi="宋体" w:eastAsia="宋体" w:cs="宋体"/>
          <w:b w:val="0"/>
          <w:bCs w:val="0"/>
          <w:sz w:val="24"/>
          <w:szCs w:val="24"/>
          <w:lang w:eastAsia="zh-CN"/>
        </w:rPr>
        <w:t>）、线上小视频、广播剧展播等方式途径，全方位、立体式</w:t>
      </w:r>
      <w:r>
        <w:rPr>
          <w:rFonts w:hint="eastAsia" w:ascii="宋体" w:hAnsi="宋体" w:eastAsia="宋体" w:cs="宋体"/>
          <w:b w:val="0"/>
          <w:bCs w:val="0"/>
          <w:sz w:val="24"/>
          <w:szCs w:val="24"/>
          <w:lang w:val="en-US" w:eastAsia="zh-CN"/>
        </w:rPr>
        <w:t>展现</w:t>
      </w:r>
      <w:r>
        <w:rPr>
          <w:rFonts w:hint="eastAsia" w:ascii="宋体" w:hAnsi="宋体" w:eastAsia="宋体" w:cs="宋体"/>
          <w:b w:val="0"/>
          <w:bCs w:val="0"/>
          <w:sz w:val="24"/>
          <w:szCs w:val="24"/>
          <w:lang w:eastAsia="zh-CN"/>
        </w:rPr>
        <w:t>大赛成效，</w:t>
      </w:r>
      <w:r>
        <w:rPr>
          <w:rFonts w:hint="eastAsia" w:ascii="宋体" w:hAnsi="宋体" w:eastAsia="宋体" w:cs="宋体"/>
          <w:b w:val="0"/>
          <w:bCs w:val="0"/>
          <w:color w:val="000000"/>
          <w:sz w:val="24"/>
          <w:highlight w:val="none"/>
          <w:lang w:eastAsia="zh-CN"/>
        </w:rPr>
        <w:t>同时在中央、省市主流纸媒、央级</w:t>
      </w:r>
      <w:r>
        <w:rPr>
          <w:rFonts w:hint="eastAsia" w:ascii="宋体" w:hAnsi="宋体" w:eastAsia="宋体" w:cs="宋体"/>
          <w:b w:val="0"/>
          <w:bCs w:val="0"/>
          <w:sz w:val="24"/>
          <w:szCs w:val="24"/>
          <w:lang w:eastAsia="zh-CN"/>
        </w:rPr>
        <w:t>、省级融媒平台进行持续宣发</w:t>
      </w:r>
      <w:r>
        <w:rPr>
          <w:rFonts w:hint="eastAsia" w:ascii="宋体" w:hAnsi="宋体" w:eastAsia="宋体" w:cs="宋体"/>
          <w:b w:val="0"/>
          <w:bCs w:val="0"/>
          <w:sz w:val="24"/>
          <w:szCs w:val="24"/>
          <w:lang w:val="en-US" w:eastAsia="zh-CN"/>
        </w:rPr>
        <w:t>。</w:t>
      </w:r>
    </w:p>
    <w:p w14:paraId="67A00242">
      <w:pPr>
        <w:pStyle w:val="444"/>
        <w:widowControl w:val="0"/>
        <w:numPr>
          <w:ilvl w:val="0"/>
          <w:numId w:val="9"/>
        </w:numPr>
        <w:wordWrap/>
        <w:adjustRightInd w:val="0"/>
        <w:spacing w:line="432" w:lineRule="auto"/>
        <w:ind w:left="0" w:leftChars="0"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奖项设置</w:t>
      </w:r>
    </w:p>
    <w:p w14:paraId="527D8BA9">
      <w:pPr>
        <w:pStyle w:val="444"/>
        <w:widowControl w:val="0"/>
        <w:numPr>
          <w:ilvl w:val="0"/>
          <w:numId w:val="0"/>
        </w:numPr>
        <w:wordWrap/>
        <w:adjustRightInd w:val="0"/>
        <w:spacing w:line="432" w:lineRule="auto"/>
        <w:ind w:left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最高奖：“藕花洲杯”大奖1名；</w:t>
      </w:r>
    </w:p>
    <w:p w14:paraId="2C31A3D3">
      <w:pPr>
        <w:pStyle w:val="444"/>
        <w:widowControl w:val="0"/>
        <w:numPr>
          <w:ilvl w:val="0"/>
          <w:numId w:val="0"/>
        </w:numPr>
        <w:wordWrap/>
        <w:adjustRightInd w:val="0"/>
        <w:spacing w:line="432" w:lineRule="auto"/>
        <w:ind w:left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综合奖：一等奖、二等奖、三等奖及优秀奖若干名。</w:t>
      </w:r>
    </w:p>
    <w:p w14:paraId="3371A9B6">
      <w:pPr>
        <w:pStyle w:val="444"/>
        <w:widowControl w:val="0"/>
        <w:numPr>
          <w:ilvl w:val="0"/>
          <w:numId w:val="0"/>
        </w:numPr>
        <w:wordWrap/>
        <w:adjustRightInd w:val="0"/>
        <w:spacing w:line="432" w:lineRule="auto"/>
        <w:ind w:left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组织奖若干名。</w:t>
      </w:r>
    </w:p>
    <w:p w14:paraId="2B08BA0D">
      <w:pPr>
        <w:widowControl/>
        <w:numPr>
          <w:ilvl w:val="0"/>
          <w:numId w:val="9"/>
        </w:numPr>
        <w:spacing w:line="432" w:lineRule="auto"/>
        <w:ind w:firstLine="482" w:firstLineChars="200"/>
        <w:rPr>
          <w:rStyle w:val="638"/>
          <w:rFonts w:hint="eastAsia" w:ascii="宋体" w:hAnsi="宋体" w:eastAsia="宋体" w:cs="宋体"/>
          <w:b/>
          <w:bCs/>
          <w:color w:val="auto"/>
          <w:sz w:val="24"/>
          <w:szCs w:val="24"/>
          <w:lang w:val="en-US" w:eastAsia="zh-CN"/>
        </w:rPr>
      </w:pPr>
      <w:r>
        <w:rPr>
          <w:rStyle w:val="638"/>
          <w:rFonts w:hint="eastAsia" w:ascii="宋体" w:hAnsi="宋体" w:eastAsia="宋体" w:cs="宋体"/>
          <w:b/>
          <w:bCs/>
          <w:color w:val="auto"/>
          <w:sz w:val="24"/>
          <w:szCs w:val="24"/>
          <w:lang w:val="en-US" w:eastAsia="zh-CN"/>
        </w:rPr>
        <w:t>投标方案及要求</w:t>
      </w:r>
    </w:p>
    <w:tbl>
      <w:tblPr>
        <w:tblStyle w:val="6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46"/>
        <w:gridCol w:w="6174"/>
      </w:tblGrid>
      <w:tr w14:paraId="1D0A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7" w:type="dxa"/>
            <w:vAlign w:val="center"/>
          </w:tcPr>
          <w:p w14:paraId="6610EEDF">
            <w:pPr>
              <w:pStyle w:val="72"/>
              <w:numPr>
                <w:ilvl w:val="0"/>
                <w:numId w:val="0"/>
              </w:numPr>
              <w:wordWrap/>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46" w:type="dxa"/>
            <w:vAlign w:val="center"/>
          </w:tcPr>
          <w:p w14:paraId="616F47E9">
            <w:pPr>
              <w:pStyle w:val="72"/>
              <w:numPr>
                <w:ilvl w:val="0"/>
                <w:numId w:val="0"/>
              </w:numPr>
              <w:wordWrap/>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74" w:type="dxa"/>
            <w:vAlign w:val="center"/>
          </w:tcPr>
          <w:p w14:paraId="61BC2307">
            <w:pPr>
              <w:pStyle w:val="72"/>
              <w:numPr>
                <w:ilvl w:val="0"/>
                <w:numId w:val="0"/>
              </w:numPr>
              <w:wordWrap/>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策划及执行要求</w:t>
            </w:r>
            <w:r>
              <w:rPr>
                <w:rFonts w:hint="eastAsia" w:ascii="宋体" w:hAnsi="宋体" w:eastAsia="宋体" w:cs="宋体"/>
                <w:b/>
                <w:bCs/>
                <w:sz w:val="24"/>
                <w:szCs w:val="24"/>
                <w:lang w:eastAsia="zh-CN"/>
              </w:rPr>
              <w:t>内容</w:t>
            </w:r>
          </w:p>
        </w:tc>
      </w:tr>
      <w:tr w14:paraId="14E9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727" w:type="dxa"/>
            <w:vAlign w:val="center"/>
          </w:tcPr>
          <w:p w14:paraId="599A0DF1">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1746" w:type="dxa"/>
            <w:vAlign w:val="center"/>
          </w:tcPr>
          <w:p w14:paraId="0458B13B">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活动策划</w:t>
            </w:r>
            <w:r>
              <w:rPr>
                <w:rFonts w:hint="eastAsia" w:ascii="宋体" w:hAnsi="宋体" w:eastAsia="宋体" w:cs="宋体"/>
                <w:bCs/>
                <w:sz w:val="24"/>
                <w:szCs w:val="24"/>
                <w:lang w:eastAsia="zh-CN"/>
              </w:rPr>
              <w:t>及执行要求</w:t>
            </w:r>
          </w:p>
        </w:tc>
        <w:tc>
          <w:tcPr>
            <w:tcW w:w="6174" w:type="dxa"/>
            <w:vAlign w:val="top"/>
          </w:tcPr>
          <w:p w14:paraId="65EDC70E">
            <w:pPr>
              <w:numPr>
                <w:ilvl w:val="0"/>
                <w:numId w:val="0"/>
              </w:numPr>
              <w:wordWrap/>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根据活动主题</w:t>
            </w:r>
            <w:r>
              <w:rPr>
                <w:rFonts w:hint="eastAsia" w:ascii="宋体" w:hAnsi="宋体" w:eastAsia="宋体" w:cs="宋体"/>
                <w:bCs/>
                <w:sz w:val="24"/>
                <w:szCs w:val="24"/>
                <w:lang w:eastAsia="zh-CN"/>
              </w:rPr>
              <w:t>要求</w:t>
            </w:r>
            <w:r>
              <w:rPr>
                <w:rFonts w:hint="eastAsia" w:ascii="宋体" w:hAnsi="宋体" w:eastAsia="宋体" w:cs="宋体"/>
                <w:bCs/>
                <w:sz w:val="24"/>
                <w:szCs w:val="24"/>
              </w:rPr>
              <w:t>，进行全案策划。要求制定完整年度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2025-2027年）</w:t>
            </w:r>
            <w:r>
              <w:rPr>
                <w:rFonts w:hint="eastAsia" w:ascii="宋体" w:hAnsi="宋体" w:cs="宋体"/>
                <w:bCs/>
                <w:sz w:val="24"/>
                <w:szCs w:val="24"/>
                <w:lang w:val="en-US" w:eastAsia="zh-CN"/>
              </w:rPr>
              <w:t>的</w:t>
            </w:r>
            <w:r>
              <w:rPr>
                <w:rFonts w:hint="eastAsia" w:ascii="宋体" w:hAnsi="宋体" w:eastAsia="宋体" w:cs="宋体"/>
                <w:bCs/>
                <w:sz w:val="24"/>
                <w:szCs w:val="24"/>
              </w:rPr>
              <w:t>系列活动方案。在全年活动执行过程中，根据主办单位要求，需要策划内容包括但不限于：</w:t>
            </w:r>
          </w:p>
          <w:p w14:paraId="40049DAF">
            <w:pPr>
              <w:numPr>
                <w:ilvl w:val="0"/>
                <w:numId w:val="0"/>
              </w:numPr>
              <w:wordWrap/>
              <w:adjustRightInd w:val="0"/>
              <w:snapToGrid w:val="0"/>
              <w:spacing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（1）开发报名小程序</w:t>
            </w:r>
            <w:r>
              <w:rPr>
                <w:rFonts w:hint="eastAsia" w:ascii="宋体" w:hAnsi="宋体" w:eastAsia="宋体" w:cs="宋体"/>
                <w:b/>
                <w:bCs w:val="0"/>
                <w:sz w:val="24"/>
                <w:szCs w:val="24"/>
                <w:lang w:eastAsia="zh-CN"/>
              </w:rPr>
              <w:t>（搭设AI互动平台）；</w:t>
            </w:r>
          </w:p>
          <w:p w14:paraId="23C3789F">
            <w:pPr>
              <w:numPr>
                <w:ilvl w:val="0"/>
                <w:numId w:val="0"/>
              </w:numPr>
              <w:wordWrap/>
              <w:adjustRightInd w:val="0"/>
              <w:snapToGrid w:val="0"/>
              <w:spacing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（2）作品征集</w:t>
            </w:r>
            <w:r>
              <w:rPr>
                <w:rFonts w:hint="eastAsia" w:ascii="宋体" w:hAnsi="宋体" w:eastAsia="宋体" w:cs="宋体"/>
                <w:b/>
                <w:bCs w:val="0"/>
                <w:sz w:val="24"/>
                <w:szCs w:val="24"/>
                <w:lang w:eastAsia="zh-CN"/>
              </w:rPr>
              <w:t>方案；</w:t>
            </w:r>
          </w:p>
          <w:p w14:paraId="2703033D">
            <w:pPr>
              <w:numPr>
                <w:ilvl w:val="0"/>
                <w:numId w:val="0"/>
              </w:numPr>
              <w:wordWrap/>
              <w:adjustRightInd w:val="0"/>
              <w:snapToGrid w:val="0"/>
              <w:spacing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lang w:eastAsia="zh-CN"/>
              </w:rPr>
              <w:t>）评选规则和作品加工会方案；</w:t>
            </w:r>
          </w:p>
          <w:p w14:paraId="436727DC">
            <w:pPr>
              <w:numPr>
                <w:ilvl w:val="0"/>
                <w:numId w:val="0"/>
              </w:numPr>
              <w:wordWrap/>
              <w:adjustRightInd w:val="0"/>
              <w:snapToGrid w:val="0"/>
              <w:spacing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）线下创作分享会暨颁奖活动</w:t>
            </w:r>
            <w:r>
              <w:rPr>
                <w:rFonts w:hint="eastAsia" w:ascii="宋体" w:hAnsi="宋体" w:eastAsia="宋体" w:cs="宋体"/>
                <w:b/>
                <w:bCs w:val="0"/>
                <w:sz w:val="24"/>
                <w:szCs w:val="24"/>
                <w:lang w:eastAsia="zh-CN"/>
              </w:rPr>
              <w:t>方案；</w:t>
            </w:r>
          </w:p>
          <w:p w14:paraId="11875A12">
            <w:pPr>
              <w:numPr>
                <w:ilvl w:val="0"/>
                <w:numId w:val="0"/>
              </w:numPr>
              <w:wordWrap/>
              <w:adjustRightInd w:val="0"/>
              <w:snapToGrid w:val="0"/>
              <w:spacing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成果转化方案（含</w:t>
            </w:r>
            <w:r>
              <w:rPr>
                <w:rFonts w:hint="eastAsia" w:ascii="宋体" w:hAnsi="宋体" w:eastAsia="宋体" w:cs="宋体"/>
                <w:b/>
                <w:bCs w:val="0"/>
                <w:sz w:val="24"/>
                <w:szCs w:val="24"/>
              </w:rPr>
              <w:t>名人讲述</w:t>
            </w:r>
            <w:r>
              <w:rPr>
                <w:rFonts w:hint="eastAsia" w:ascii="宋体" w:hAnsi="宋体" w:eastAsia="宋体" w:cs="宋体"/>
                <w:b/>
                <w:bCs w:val="0"/>
                <w:sz w:val="24"/>
                <w:szCs w:val="24"/>
                <w:lang w:eastAsia="zh-CN"/>
              </w:rPr>
              <w:t>活动、</w:t>
            </w:r>
            <w:r>
              <w:rPr>
                <w:rFonts w:hint="eastAsia" w:ascii="宋体" w:hAnsi="宋体" w:eastAsia="宋体" w:cs="宋体"/>
                <w:b/>
                <w:bCs w:val="0"/>
                <w:sz w:val="24"/>
                <w:szCs w:val="24"/>
              </w:rPr>
              <w:t>获奖作品线下专场巡演</w:t>
            </w:r>
            <w:r>
              <w:rPr>
                <w:rFonts w:hint="eastAsia" w:ascii="宋体" w:hAnsi="宋体" w:eastAsia="宋体" w:cs="宋体"/>
                <w:b/>
                <w:bCs w:val="0"/>
                <w:sz w:val="24"/>
                <w:szCs w:val="24"/>
                <w:lang w:eastAsia="zh-CN"/>
              </w:rPr>
              <w:t>，音视频转化等）；</w:t>
            </w:r>
          </w:p>
          <w:p w14:paraId="10D4BA12">
            <w:pPr>
              <w:numPr>
                <w:ilvl w:val="0"/>
                <w:numId w:val="0"/>
              </w:numPr>
              <w:wordWrap/>
              <w:adjustRightInd w:val="0"/>
              <w:snapToGrid w:val="0"/>
              <w:spacing w:line="360" w:lineRule="auto"/>
              <w:textAlignment w:val="auto"/>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6</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活动</w:t>
            </w:r>
            <w:r>
              <w:rPr>
                <w:rFonts w:hint="eastAsia" w:ascii="宋体" w:hAnsi="宋体" w:eastAsia="宋体" w:cs="宋体"/>
                <w:b/>
                <w:bCs w:val="0"/>
                <w:sz w:val="24"/>
                <w:szCs w:val="24"/>
                <w:lang w:eastAsia="zh-CN"/>
              </w:rPr>
              <w:t>宣传</w:t>
            </w:r>
            <w:r>
              <w:rPr>
                <w:rFonts w:hint="eastAsia" w:ascii="宋体" w:hAnsi="宋体" w:eastAsia="宋体" w:cs="宋体"/>
                <w:b/>
                <w:bCs w:val="0"/>
                <w:sz w:val="24"/>
                <w:szCs w:val="24"/>
              </w:rPr>
              <w:t>方案</w:t>
            </w:r>
            <w:r>
              <w:rPr>
                <w:rFonts w:hint="eastAsia" w:ascii="宋体" w:hAnsi="宋体" w:eastAsia="宋体" w:cs="宋体"/>
                <w:b/>
                <w:bCs w:val="0"/>
                <w:sz w:val="24"/>
                <w:szCs w:val="24"/>
                <w:lang w:eastAsia="zh-CN"/>
              </w:rPr>
              <w:t>。</w:t>
            </w:r>
          </w:p>
        </w:tc>
      </w:tr>
      <w:tr w14:paraId="16B5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7" w:type="dxa"/>
            <w:vAlign w:val="center"/>
          </w:tcPr>
          <w:p w14:paraId="78B91C78">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1746" w:type="dxa"/>
            <w:vAlign w:val="center"/>
          </w:tcPr>
          <w:p w14:paraId="5696EBE1">
            <w:pPr>
              <w:wordWrap/>
              <w:adjustRightInd w:val="0"/>
              <w:snapToGrid w:val="0"/>
              <w:spacing w:line="360" w:lineRule="auto"/>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媒体宣传</w:t>
            </w:r>
            <w:r>
              <w:rPr>
                <w:rFonts w:hint="eastAsia" w:ascii="宋体" w:hAnsi="宋体" w:eastAsia="宋体" w:cs="宋体"/>
                <w:bCs/>
                <w:sz w:val="24"/>
                <w:szCs w:val="24"/>
                <w:lang w:eastAsia="zh-CN"/>
              </w:rPr>
              <w:t>及执行要求</w:t>
            </w:r>
          </w:p>
        </w:tc>
        <w:tc>
          <w:tcPr>
            <w:tcW w:w="6174" w:type="dxa"/>
            <w:vAlign w:val="top"/>
          </w:tcPr>
          <w:p w14:paraId="556E2CC3">
            <w:pPr>
              <w:numPr>
                <w:ilvl w:val="0"/>
                <w:numId w:val="0"/>
              </w:numPr>
              <w:wordWrap/>
              <w:adjustRightInd w:val="0"/>
              <w:snapToGrid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在征集、评选、</w:t>
            </w:r>
            <w:r>
              <w:rPr>
                <w:rFonts w:hint="eastAsia" w:ascii="宋体" w:hAnsi="宋体" w:cs="宋体"/>
                <w:bCs/>
                <w:color w:val="000000"/>
                <w:sz w:val="24"/>
                <w:szCs w:val="24"/>
                <w:lang w:val="en-US" w:eastAsia="zh-CN"/>
              </w:rPr>
              <w:t>结果发布</w:t>
            </w:r>
            <w:r>
              <w:rPr>
                <w:rFonts w:hint="eastAsia" w:ascii="宋体" w:hAnsi="宋体" w:eastAsia="宋体" w:cs="宋体"/>
                <w:bCs/>
                <w:color w:val="000000"/>
                <w:sz w:val="24"/>
                <w:szCs w:val="24"/>
                <w:lang w:eastAsia="zh-CN"/>
              </w:rPr>
              <w:t>及成果转化</w:t>
            </w:r>
            <w:r>
              <w:rPr>
                <w:rFonts w:hint="eastAsia" w:ascii="宋体" w:hAnsi="宋体" w:eastAsia="宋体" w:cs="宋体"/>
                <w:bCs/>
                <w:color w:val="000000"/>
                <w:sz w:val="24"/>
                <w:szCs w:val="24"/>
              </w:rPr>
              <w:t>等环节，邀请主流媒体对大赛进行全方位、多视角宣传报道，包括人民日报、新华网、中新网、中国纪检监察报、中国纪检监察杂志、</w:t>
            </w:r>
            <w:r>
              <w:rPr>
                <w:rFonts w:hint="eastAsia" w:ascii="宋体" w:hAnsi="宋体" w:eastAsia="宋体" w:cs="宋体"/>
                <w:bCs/>
                <w:color w:val="000000"/>
                <w:sz w:val="24"/>
                <w:szCs w:val="24"/>
                <w:lang w:eastAsia="zh-CN"/>
              </w:rPr>
              <w:t>中央纪委国家监委网站</w:t>
            </w:r>
            <w:r>
              <w:rPr>
                <w:rFonts w:hint="eastAsia" w:ascii="宋体" w:hAnsi="宋体" w:eastAsia="宋体" w:cs="宋体"/>
                <w:bCs/>
                <w:color w:val="000000"/>
                <w:sz w:val="24"/>
                <w:szCs w:val="24"/>
              </w:rPr>
              <w:t>、浙江日报、</w:t>
            </w:r>
            <w:r>
              <w:rPr>
                <w:rFonts w:hint="eastAsia" w:ascii="宋体" w:hAnsi="宋体" w:eastAsia="宋体" w:cs="宋体"/>
                <w:bCs/>
                <w:color w:val="000000"/>
                <w:sz w:val="24"/>
                <w:szCs w:val="24"/>
                <w:lang w:val="en-US" w:eastAsia="zh-CN"/>
              </w:rPr>
              <w:t>浙江卫视、浙江宣传、</w:t>
            </w:r>
            <w:r>
              <w:rPr>
                <w:rFonts w:hint="eastAsia" w:ascii="宋体" w:hAnsi="宋体" w:eastAsia="宋体" w:cs="宋体"/>
                <w:bCs/>
                <w:color w:val="000000"/>
                <w:sz w:val="24"/>
                <w:szCs w:val="24"/>
              </w:rPr>
              <w:t>浙江省纪委</w:t>
            </w:r>
            <w:r>
              <w:rPr>
                <w:rFonts w:hint="eastAsia" w:ascii="宋体" w:hAnsi="宋体" w:eastAsia="宋体" w:cs="宋体"/>
                <w:bCs/>
                <w:color w:val="000000"/>
                <w:sz w:val="24"/>
                <w:szCs w:val="24"/>
                <w:lang w:eastAsia="zh-CN"/>
              </w:rPr>
              <w:t>监委</w:t>
            </w:r>
            <w:r>
              <w:rPr>
                <w:rFonts w:hint="eastAsia" w:ascii="宋体" w:hAnsi="宋体" w:eastAsia="宋体" w:cs="宋体"/>
                <w:bCs/>
                <w:color w:val="000000"/>
                <w:sz w:val="24"/>
                <w:szCs w:val="24"/>
              </w:rPr>
              <w:t>网站等主流媒体</w:t>
            </w:r>
            <w:r>
              <w:rPr>
                <w:rFonts w:hint="eastAsia" w:ascii="宋体" w:hAnsi="宋体" w:eastAsia="宋体" w:cs="宋体"/>
                <w:bCs/>
                <w:color w:val="000000"/>
                <w:sz w:val="24"/>
                <w:szCs w:val="24"/>
                <w:lang w:eastAsia="zh-CN"/>
              </w:rPr>
              <w:t>和专业系统媒体。</w:t>
            </w:r>
          </w:p>
          <w:p w14:paraId="09B91CFC">
            <w:pPr>
              <w:wordWrap/>
              <w:adjustRightInd w:val="0"/>
              <w:snapToGrid w:val="0"/>
              <w:spacing w:line="360" w:lineRule="auto"/>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根据需求对大赛全流程</w:t>
            </w:r>
            <w:r>
              <w:rPr>
                <w:rFonts w:hint="eastAsia" w:ascii="宋体" w:hAnsi="宋体" w:eastAsia="宋体" w:cs="宋体"/>
                <w:bCs/>
                <w:color w:val="000000"/>
                <w:sz w:val="24"/>
                <w:szCs w:val="24"/>
                <w:highlight w:val="none"/>
              </w:rPr>
              <w:t>进行现场录像。</w:t>
            </w:r>
          </w:p>
          <w:p w14:paraId="0EE51B3D">
            <w:pPr>
              <w:wordWrap/>
              <w:adjustRightInd w:val="0"/>
              <w:snapToGrid w:val="0"/>
              <w:spacing w:line="360" w:lineRule="auto"/>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对年度系列活动进行持续报道。</w:t>
            </w:r>
          </w:p>
        </w:tc>
      </w:tr>
      <w:tr w14:paraId="29B5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60F786DD">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1746" w:type="dxa"/>
            <w:vAlign w:val="center"/>
          </w:tcPr>
          <w:p w14:paraId="5B454E50">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物料</w:t>
            </w:r>
            <w:r>
              <w:rPr>
                <w:rFonts w:hint="eastAsia" w:ascii="宋体" w:hAnsi="宋体" w:eastAsia="宋体" w:cs="宋体"/>
                <w:bCs/>
                <w:sz w:val="24"/>
                <w:szCs w:val="24"/>
                <w:lang w:eastAsia="zh-CN"/>
              </w:rPr>
              <w:t>定制、</w:t>
            </w:r>
            <w:r>
              <w:rPr>
                <w:rFonts w:hint="eastAsia" w:ascii="宋体" w:hAnsi="宋体" w:eastAsia="宋体" w:cs="宋体"/>
                <w:bCs/>
                <w:sz w:val="24"/>
                <w:szCs w:val="24"/>
              </w:rPr>
              <w:t>印刷</w:t>
            </w:r>
          </w:p>
        </w:tc>
        <w:tc>
          <w:tcPr>
            <w:tcW w:w="6174" w:type="dxa"/>
            <w:vAlign w:val="center"/>
          </w:tcPr>
          <w:p w14:paraId="2585A9C8">
            <w:pPr>
              <w:numPr>
                <w:ilvl w:val="0"/>
                <w:numId w:val="0"/>
              </w:numPr>
              <w:wordWrap/>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线下创作分享会暨颁奖活动</w:t>
            </w:r>
            <w:r>
              <w:rPr>
                <w:rFonts w:hint="eastAsia" w:ascii="宋体" w:hAnsi="宋体" w:eastAsia="宋体" w:cs="宋体"/>
                <w:b w:val="0"/>
                <w:bCs/>
                <w:sz w:val="24"/>
                <w:szCs w:val="24"/>
                <w:lang w:eastAsia="zh-CN"/>
              </w:rPr>
              <w:t>所</w:t>
            </w:r>
            <w:r>
              <w:rPr>
                <w:rFonts w:hint="eastAsia" w:ascii="宋体" w:hAnsi="宋体" w:eastAsia="宋体" w:cs="宋体"/>
                <w:bCs/>
                <w:color w:val="auto"/>
                <w:sz w:val="24"/>
                <w:szCs w:val="24"/>
              </w:rPr>
              <w:t>需物料</w:t>
            </w:r>
            <w:r>
              <w:rPr>
                <w:rFonts w:hint="eastAsia" w:ascii="宋体" w:hAnsi="宋体" w:eastAsia="宋体" w:cs="宋体"/>
                <w:bCs/>
                <w:color w:val="auto"/>
                <w:sz w:val="24"/>
                <w:szCs w:val="24"/>
                <w:lang w:eastAsia="zh-CN"/>
              </w:rPr>
              <w:t>和</w:t>
            </w:r>
            <w:r>
              <w:rPr>
                <w:rFonts w:hint="eastAsia" w:ascii="宋体" w:hAnsi="宋体" w:eastAsia="宋体" w:cs="宋体"/>
                <w:bCs/>
                <w:color w:val="auto"/>
                <w:sz w:val="24"/>
                <w:szCs w:val="24"/>
                <w:lang w:val="en-US"/>
              </w:rPr>
              <w:t>奖项</w:t>
            </w:r>
            <w:r>
              <w:rPr>
                <w:rFonts w:hint="eastAsia" w:ascii="宋体" w:hAnsi="宋体" w:eastAsia="宋体" w:cs="宋体"/>
                <w:bCs/>
                <w:color w:val="auto"/>
                <w:sz w:val="24"/>
                <w:szCs w:val="24"/>
              </w:rPr>
              <w:t>定制</w:t>
            </w:r>
            <w:r>
              <w:rPr>
                <w:rFonts w:hint="eastAsia" w:ascii="宋体" w:hAnsi="宋体" w:eastAsia="宋体" w:cs="宋体"/>
                <w:bCs/>
                <w:color w:val="auto"/>
                <w:sz w:val="24"/>
                <w:szCs w:val="24"/>
                <w:lang w:eastAsia="zh-CN"/>
              </w:rPr>
              <w:t>；</w:t>
            </w:r>
          </w:p>
          <w:p w14:paraId="48C8B779">
            <w:pPr>
              <w:numPr>
                <w:ilvl w:val="0"/>
                <w:numId w:val="0"/>
              </w:numPr>
              <w:wordWrap/>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负责设计及印制引导牌（标识）、邀请函、各类证件（嘉宾证、工作证等）、节目单等以及供应商认为完成本项目应提供的其他物料，物件数量须满足本项目规模要求。</w:t>
            </w:r>
          </w:p>
        </w:tc>
      </w:tr>
      <w:tr w14:paraId="300F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7" w:type="dxa"/>
            <w:vAlign w:val="center"/>
          </w:tcPr>
          <w:p w14:paraId="1E975F58">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1746" w:type="dxa"/>
            <w:vAlign w:val="center"/>
          </w:tcPr>
          <w:p w14:paraId="60326DC7">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评审活动及专家邀请</w:t>
            </w:r>
          </w:p>
        </w:tc>
        <w:tc>
          <w:tcPr>
            <w:tcW w:w="6174" w:type="dxa"/>
            <w:vAlign w:val="center"/>
          </w:tcPr>
          <w:p w14:paraId="2ED04A8D">
            <w:pPr>
              <w:wordWrap/>
              <w:adjustRightInd w:val="0"/>
              <w:snapToGrid w:val="0"/>
              <w:spacing w:line="360" w:lineRule="auto"/>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按照</w:t>
            </w:r>
            <w:r>
              <w:rPr>
                <w:rFonts w:hint="eastAsia" w:ascii="宋体" w:hAnsi="宋体" w:eastAsia="宋体" w:cs="宋体"/>
                <w:bCs/>
                <w:sz w:val="24"/>
                <w:szCs w:val="24"/>
                <w:lang w:eastAsia="zh-CN"/>
              </w:rPr>
              <w:t>采购方要求，开展三轮评选并召开一次作品加工会。</w:t>
            </w:r>
            <w:r>
              <w:rPr>
                <w:rFonts w:hint="eastAsia" w:ascii="宋体" w:hAnsi="宋体" w:eastAsia="宋体" w:cs="宋体"/>
                <w:sz w:val="24"/>
                <w:szCs w:val="24"/>
                <w:lang w:eastAsia="zh-CN"/>
              </w:rPr>
              <w:t>大赛设立组委会，</w:t>
            </w:r>
            <w:r>
              <w:rPr>
                <w:rFonts w:hint="eastAsia" w:ascii="宋体" w:hAnsi="宋体" w:eastAsia="宋体" w:cs="宋体"/>
                <w:bCs/>
                <w:sz w:val="24"/>
                <w:szCs w:val="24"/>
              </w:rPr>
              <w:t>邀请专业评委</w:t>
            </w:r>
            <w:r>
              <w:rPr>
                <w:rFonts w:hint="eastAsia" w:ascii="宋体" w:hAnsi="宋体" w:eastAsia="宋体" w:cs="宋体"/>
                <w:bCs/>
                <w:sz w:val="24"/>
                <w:szCs w:val="24"/>
                <w:lang w:eastAsia="zh-CN"/>
              </w:rPr>
              <w:t>不少于</w:t>
            </w:r>
            <w:r>
              <w:rPr>
                <w:rFonts w:hint="eastAsia" w:ascii="宋体" w:hAnsi="宋体" w:eastAsia="宋体" w:cs="宋体"/>
                <w:bCs/>
                <w:sz w:val="24"/>
                <w:szCs w:val="24"/>
                <w:lang w:val="en-US" w:eastAsia="zh-CN"/>
              </w:rPr>
              <w:t>20</w:t>
            </w:r>
            <w:r>
              <w:rPr>
                <w:rFonts w:hint="eastAsia" w:ascii="宋体" w:hAnsi="宋体" w:eastAsia="宋体" w:cs="宋体"/>
                <w:bCs/>
                <w:sz w:val="24"/>
                <w:szCs w:val="24"/>
              </w:rPr>
              <w:t>名以上</w:t>
            </w:r>
            <w:r>
              <w:rPr>
                <w:rFonts w:hint="eastAsia" w:ascii="宋体" w:hAnsi="宋体" w:eastAsia="宋体" w:cs="宋体"/>
                <w:sz w:val="24"/>
                <w:szCs w:val="24"/>
                <w:lang w:eastAsia="zh-CN"/>
              </w:rPr>
              <w:t>，包括国内通俗文学专家、故事界著名人士。</w:t>
            </w:r>
          </w:p>
        </w:tc>
      </w:tr>
      <w:tr w14:paraId="15BB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7" w:type="dxa"/>
            <w:vAlign w:val="center"/>
          </w:tcPr>
          <w:p w14:paraId="37437539">
            <w:pPr>
              <w:wordWrap/>
              <w:adjustRightInd w:val="0"/>
              <w:snapToGrid w:val="0"/>
              <w:spacing w:line="360"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746" w:type="dxa"/>
            <w:vAlign w:val="center"/>
          </w:tcPr>
          <w:p w14:paraId="43747DDC">
            <w:pPr>
              <w:wordWrap/>
              <w:adjustRightInd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其他工作</w:t>
            </w:r>
          </w:p>
        </w:tc>
        <w:tc>
          <w:tcPr>
            <w:tcW w:w="6174" w:type="dxa"/>
            <w:vAlign w:val="center"/>
          </w:tcPr>
          <w:p w14:paraId="3E628B79">
            <w:pPr>
              <w:numPr>
                <w:ilvl w:val="0"/>
                <w:numId w:val="0"/>
              </w:numPr>
              <w:wordWrap/>
              <w:adjustRightInd w:val="0"/>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获奖作品线下专场巡演</w:t>
            </w:r>
            <w:r>
              <w:rPr>
                <w:rFonts w:hint="eastAsia" w:ascii="宋体" w:hAnsi="宋体" w:eastAsia="宋体" w:cs="宋体"/>
                <w:bCs/>
                <w:color w:val="000000"/>
                <w:sz w:val="24"/>
                <w:szCs w:val="24"/>
                <w:lang w:eastAsia="zh-CN"/>
              </w:rPr>
              <w:t>所需搭台、舞美设计制作和演出团队邀请、</w:t>
            </w:r>
            <w:r>
              <w:rPr>
                <w:rFonts w:hint="eastAsia" w:ascii="宋体" w:hAnsi="宋体" w:eastAsia="宋体" w:cs="宋体"/>
                <w:sz w:val="24"/>
                <w:szCs w:val="24"/>
              </w:rPr>
              <w:t>节目制作和录制</w:t>
            </w:r>
            <w:r>
              <w:rPr>
                <w:rFonts w:hint="eastAsia" w:ascii="宋体" w:hAnsi="宋体" w:eastAsia="宋体" w:cs="宋体"/>
                <w:sz w:val="24"/>
                <w:szCs w:val="24"/>
                <w:lang w:eastAsia="zh-CN"/>
              </w:rPr>
              <w:t>，</w:t>
            </w:r>
            <w:r>
              <w:rPr>
                <w:rFonts w:hint="eastAsia" w:ascii="宋体" w:hAnsi="宋体" w:eastAsia="宋体" w:cs="宋体"/>
                <w:sz w:val="24"/>
                <w:szCs w:val="24"/>
              </w:rPr>
              <w:t>视频制作、录像等</w:t>
            </w:r>
            <w:r>
              <w:rPr>
                <w:rFonts w:hint="eastAsia" w:ascii="宋体" w:hAnsi="宋体" w:eastAsia="宋体" w:cs="宋体"/>
                <w:sz w:val="24"/>
                <w:szCs w:val="24"/>
                <w:lang w:eastAsia="zh-CN"/>
              </w:rPr>
              <w:t>；</w:t>
            </w:r>
          </w:p>
          <w:p w14:paraId="1A2FDC8A">
            <w:pPr>
              <w:wordWrap/>
              <w:adjustRightInd w:val="0"/>
              <w:snapToGrid w:val="0"/>
              <w:spacing w:line="360" w:lineRule="auto"/>
              <w:jc w:val="both"/>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活动</w:t>
            </w:r>
            <w:r>
              <w:rPr>
                <w:rFonts w:hint="eastAsia" w:ascii="宋体" w:hAnsi="宋体" w:eastAsia="宋体" w:cs="宋体"/>
                <w:bCs/>
                <w:color w:val="000000"/>
                <w:sz w:val="24"/>
                <w:szCs w:val="24"/>
                <w:lang w:eastAsia="zh-CN"/>
              </w:rPr>
              <w:t>过程中相关资料的制作及准备</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lang w:eastAsia="zh-CN"/>
              </w:rPr>
              <w:t>工作人员、导演等</w:t>
            </w:r>
            <w:r>
              <w:rPr>
                <w:rFonts w:hint="eastAsia" w:ascii="宋体" w:hAnsi="宋体" w:eastAsia="宋体" w:cs="宋体"/>
                <w:sz w:val="24"/>
                <w:szCs w:val="24"/>
              </w:rPr>
              <w:t>活动视频摄录与剪辑制作</w:t>
            </w:r>
            <w:r>
              <w:rPr>
                <w:rFonts w:hint="eastAsia" w:ascii="宋体" w:hAnsi="宋体" w:cs="宋体"/>
                <w:sz w:val="24"/>
                <w:szCs w:val="24"/>
                <w:lang w:eastAsia="zh-CN"/>
              </w:rPr>
              <w:t>，</w:t>
            </w:r>
            <w:r>
              <w:rPr>
                <w:rFonts w:hint="eastAsia" w:ascii="宋体" w:hAnsi="宋体" w:eastAsia="宋体" w:cs="宋体"/>
                <w:sz w:val="24"/>
                <w:szCs w:val="24"/>
                <w:lang w:eastAsia="zh-CN"/>
              </w:rPr>
              <w:t>器材设备的运输、安装、拆卸等。</w:t>
            </w:r>
          </w:p>
        </w:tc>
      </w:tr>
    </w:tbl>
    <w:p w14:paraId="0623D885">
      <w:pPr>
        <w:pStyle w:val="444"/>
        <w:widowControl w:val="0"/>
        <w:wordWrap/>
        <w:adjustRightInd w:val="0"/>
        <w:spacing w:line="432" w:lineRule="auto"/>
        <w:textAlignment w:val="auto"/>
        <w:rPr>
          <w:rFonts w:hint="eastAsia"/>
          <w:highlight w:val="none"/>
        </w:rPr>
      </w:pPr>
      <w:r>
        <w:rPr>
          <w:rFonts w:hint="eastAsia" w:hAnsi="宋体" w:cs="宋体"/>
          <w:color w:val="000000"/>
          <w:sz w:val="24"/>
          <w:highlight w:val="none"/>
          <w:lang w:val="en-US" w:eastAsia="zh-CN"/>
        </w:rPr>
        <w:t>上述方案须在投标时提供，投标人</w:t>
      </w:r>
      <w:r>
        <w:rPr>
          <w:rFonts w:hint="eastAsia"/>
          <w:highlight w:val="none"/>
        </w:rPr>
        <w:t>可根据自身情况及对项目的理解自行添加认为有必要的服务内容，针对本次活动提出一些建设性的建议或优化方案等。</w:t>
      </w:r>
    </w:p>
    <w:p w14:paraId="2E639A81">
      <w:pPr>
        <w:pStyle w:val="3"/>
        <w:widowControl w:val="0"/>
        <w:numPr>
          <w:ilvl w:val="0"/>
          <w:numId w:val="0"/>
        </w:numPr>
        <w:wordWrap/>
        <w:spacing w:line="432" w:lineRule="auto"/>
        <w:ind w:left="479" w:leftChars="228" w:firstLine="0" w:firstLineChars="0"/>
        <w:textAlignment w:val="auto"/>
        <w:rPr>
          <w:rFonts w:hint="default" w:ascii="宋体" w:hAnsi="宋体" w:eastAsia="宋体" w:cs="宋体"/>
          <w:sz w:val="24"/>
          <w:szCs w:val="21"/>
          <w:highlight w:val="none"/>
          <w:lang w:val="en-US"/>
        </w:rPr>
      </w:pPr>
      <w:r>
        <w:rPr>
          <w:rFonts w:hint="eastAsia" w:ascii="宋体" w:hAnsi="宋体" w:eastAsia="宋体" w:cs="宋体"/>
          <w:sz w:val="24"/>
          <w:szCs w:val="21"/>
          <w:highlight w:val="none"/>
          <w:lang w:val="en-US" w:eastAsia="zh-CN"/>
        </w:rPr>
        <w:t>七</w:t>
      </w:r>
      <w:r>
        <w:rPr>
          <w:rFonts w:hint="eastAsia" w:ascii="宋体" w:hAnsi="宋体" w:eastAsia="宋体" w:cs="宋体"/>
          <w:sz w:val="24"/>
          <w:szCs w:val="21"/>
          <w:highlight w:val="none"/>
        </w:rPr>
        <w:t>、项目</w:t>
      </w:r>
      <w:r>
        <w:rPr>
          <w:rFonts w:hint="eastAsia" w:ascii="宋体" w:hAnsi="宋体" w:eastAsia="宋体" w:cs="宋体"/>
          <w:sz w:val="24"/>
          <w:szCs w:val="21"/>
          <w:highlight w:val="none"/>
          <w:lang w:val="en-US" w:eastAsia="zh-CN"/>
        </w:rPr>
        <w:t>执行团队要求</w:t>
      </w:r>
    </w:p>
    <w:p w14:paraId="63E15C8A">
      <w:pPr>
        <w:widowControl w:val="0"/>
        <w:wordWrap/>
        <w:snapToGrid w:val="0"/>
        <w:spacing w:line="432" w:lineRule="auto"/>
        <w:ind w:firstLine="480" w:firstLineChars="200"/>
        <w:textAlignment w:val="auto"/>
        <w:rPr>
          <w:rFonts w:hint="eastAsia" w:ascii="宋体" w:hAnsi="宋体" w:cs="宋体"/>
          <w:iCs/>
          <w:sz w:val="24"/>
          <w:highlight w:val="none"/>
        </w:rPr>
      </w:pPr>
      <w:r>
        <w:rPr>
          <w:rFonts w:hint="eastAsia" w:ascii="宋体" w:hAnsi="宋体" w:cs="宋体"/>
          <w:iCs/>
          <w:sz w:val="24"/>
          <w:highlight w:val="none"/>
          <w:lang w:val="en-US" w:eastAsia="zh-CN"/>
        </w:rPr>
        <w:t>1</w:t>
      </w:r>
      <w:r>
        <w:rPr>
          <w:rFonts w:hint="eastAsia" w:ascii="宋体" w:hAnsi="宋体" w:cs="宋体"/>
          <w:iCs/>
          <w:sz w:val="24"/>
          <w:highlight w:val="none"/>
        </w:rPr>
        <w:t>、项目团队能够提供</w:t>
      </w:r>
      <w:r>
        <w:rPr>
          <w:rFonts w:hint="eastAsia" w:ascii="宋体" w:hAnsi="宋体" w:cs="宋体"/>
          <w:iCs/>
          <w:sz w:val="24"/>
          <w:highlight w:val="none"/>
          <w:lang w:val="en-US" w:eastAsia="zh-CN"/>
        </w:rPr>
        <w:t>完善可执行的</w:t>
      </w:r>
      <w:r>
        <w:rPr>
          <w:rFonts w:hint="eastAsia" w:ascii="宋体" w:hAnsi="宋体" w:cs="宋体"/>
          <w:iCs/>
          <w:sz w:val="24"/>
          <w:highlight w:val="none"/>
        </w:rPr>
        <w:t>活动策划方案。</w:t>
      </w:r>
    </w:p>
    <w:p w14:paraId="6D5A7576">
      <w:pPr>
        <w:widowControl w:val="0"/>
        <w:wordWrap/>
        <w:snapToGrid w:val="0"/>
        <w:spacing w:line="432" w:lineRule="auto"/>
        <w:ind w:firstLine="480" w:firstLineChars="200"/>
        <w:textAlignment w:val="auto"/>
        <w:rPr>
          <w:rFonts w:hint="eastAsia" w:ascii="宋体" w:hAnsi="宋体" w:cs="宋体"/>
          <w:iCs/>
          <w:sz w:val="24"/>
          <w:highlight w:val="none"/>
        </w:rPr>
      </w:pPr>
      <w:r>
        <w:rPr>
          <w:rFonts w:hint="eastAsia" w:ascii="宋体" w:hAnsi="宋体" w:cs="宋体"/>
          <w:iCs/>
          <w:sz w:val="24"/>
          <w:highlight w:val="none"/>
          <w:lang w:val="en-US" w:eastAsia="zh-CN"/>
        </w:rPr>
        <w:t>2、</w:t>
      </w:r>
      <w:r>
        <w:rPr>
          <w:rFonts w:hint="eastAsia" w:ascii="宋体" w:hAnsi="宋体" w:cs="宋体"/>
          <w:iCs/>
          <w:sz w:val="24"/>
          <w:highlight w:val="none"/>
        </w:rPr>
        <w:t>项目团队资源丰富、执行力强，能够做好主承办方、参赛方、邀请专家、媒体宣传等各方（部门、单位、领导）的协商联络。</w:t>
      </w:r>
    </w:p>
    <w:p w14:paraId="524067C5">
      <w:pPr>
        <w:widowControl w:val="0"/>
        <w:wordWrap/>
        <w:snapToGrid w:val="0"/>
        <w:spacing w:line="432" w:lineRule="auto"/>
        <w:ind w:firstLine="480" w:firstLineChars="200"/>
        <w:textAlignment w:val="auto"/>
        <w:rPr>
          <w:rFonts w:hint="eastAsia" w:ascii="宋体" w:hAnsi="宋体" w:cs="宋体"/>
          <w:iCs/>
          <w:sz w:val="24"/>
          <w:highlight w:val="none"/>
        </w:rPr>
      </w:pPr>
      <w:r>
        <w:rPr>
          <w:rFonts w:hint="eastAsia" w:ascii="宋体" w:hAnsi="宋体" w:cs="宋体"/>
          <w:iCs/>
          <w:sz w:val="24"/>
          <w:highlight w:val="none"/>
          <w:lang w:val="en-US" w:eastAsia="zh-CN"/>
        </w:rPr>
        <w:t>3</w:t>
      </w:r>
      <w:r>
        <w:rPr>
          <w:rFonts w:hint="eastAsia" w:ascii="宋体" w:hAnsi="宋体" w:cs="宋体"/>
          <w:iCs/>
          <w:sz w:val="24"/>
          <w:highlight w:val="none"/>
        </w:rPr>
        <w:t>、团队人员应具有良好的活动策划、组织、执行能</w:t>
      </w:r>
      <w:r>
        <w:rPr>
          <w:rFonts w:hint="eastAsia" w:ascii="宋体" w:hAnsi="宋体" w:cs="宋体"/>
          <w:iCs/>
          <w:sz w:val="24"/>
          <w:highlight w:val="none"/>
          <w:lang w:eastAsia="zh-CN"/>
        </w:rPr>
        <w:t>力和</w:t>
      </w:r>
      <w:r>
        <w:rPr>
          <w:rFonts w:hint="eastAsia" w:ascii="宋体" w:hAnsi="宋体" w:cs="宋体"/>
          <w:iCs/>
          <w:sz w:val="24"/>
          <w:highlight w:val="none"/>
        </w:rPr>
        <w:t>相关经验</w:t>
      </w:r>
      <w:r>
        <w:rPr>
          <w:rFonts w:hint="eastAsia" w:ascii="宋体" w:hAnsi="宋体" w:cs="宋体"/>
          <w:iCs/>
          <w:sz w:val="24"/>
          <w:highlight w:val="none"/>
          <w:lang w:val="en-US" w:eastAsia="zh-CN"/>
        </w:rPr>
        <w:t>，</w:t>
      </w:r>
      <w:r>
        <w:rPr>
          <w:rFonts w:hint="eastAsia" w:ascii="宋体" w:hAnsi="宋体" w:cs="宋体"/>
          <w:iCs/>
          <w:sz w:val="24"/>
          <w:highlight w:val="none"/>
        </w:rPr>
        <w:t>团队要求至少1名总导演、1名执行导演、其他工作人员</w:t>
      </w:r>
      <w:r>
        <w:rPr>
          <w:rFonts w:hint="eastAsia" w:ascii="宋体" w:hAnsi="宋体" w:cs="宋体"/>
          <w:iCs/>
          <w:sz w:val="24"/>
          <w:highlight w:val="none"/>
          <w:lang w:val="en-US" w:eastAsia="zh-CN"/>
        </w:rPr>
        <w:t>20</w:t>
      </w:r>
      <w:r>
        <w:rPr>
          <w:rFonts w:hint="eastAsia" w:ascii="宋体" w:hAnsi="宋体" w:cs="宋体"/>
          <w:iCs/>
          <w:sz w:val="24"/>
          <w:highlight w:val="none"/>
        </w:rPr>
        <w:t>名</w:t>
      </w:r>
      <w:r>
        <w:rPr>
          <w:rFonts w:hint="eastAsia" w:ascii="宋体" w:hAnsi="宋体" w:cs="宋体"/>
          <w:iCs/>
          <w:sz w:val="24"/>
          <w:highlight w:val="none"/>
          <w:lang w:val="en-US" w:eastAsia="zh-CN"/>
        </w:rPr>
        <w:t>及</w:t>
      </w:r>
      <w:r>
        <w:rPr>
          <w:rFonts w:hint="eastAsia" w:ascii="宋体" w:hAnsi="宋体" w:cs="宋体"/>
          <w:iCs/>
          <w:sz w:val="24"/>
          <w:highlight w:val="none"/>
        </w:rPr>
        <w:t>以上。</w:t>
      </w:r>
    </w:p>
    <w:p w14:paraId="78536A05">
      <w:pPr>
        <w:pStyle w:val="444"/>
        <w:widowControl w:val="0"/>
        <w:wordWrap/>
        <w:spacing w:line="432" w:lineRule="auto"/>
        <w:textAlignment w:val="auto"/>
        <w:rPr>
          <w:rFonts w:hint="eastAsia"/>
          <w:kern w:val="2"/>
          <w:szCs w:val="24"/>
          <w:highlight w:val="none"/>
        </w:rPr>
      </w:pPr>
      <w:r>
        <w:rPr>
          <w:rFonts w:hint="eastAsia"/>
          <w:szCs w:val="24"/>
          <w:highlight w:val="none"/>
          <w:lang w:val="en-US" w:eastAsia="zh-CN"/>
        </w:rPr>
        <w:t>4</w:t>
      </w:r>
      <w:r>
        <w:rPr>
          <w:rFonts w:hint="eastAsia"/>
          <w:szCs w:val="24"/>
          <w:highlight w:val="none"/>
        </w:rPr>
        <w:t>、服务期间，工作人员根据活动实际情况增加，</w:t>
      </w:r>
      <w:r>
        <w:rPr>
          <w:rFonts w:hint="eastAsia"/>
          <w:szCs w:val="24"/>
          <w:highlight w:val="none"/>
          <w:lang w:val="en-US" w:eastAsia="zh-CN"/>
        </w:rPr>
        <w:t>供应商</w:t>
      </w:r>
      <w:r>
        <w:rPr>
          <w:rFonts w:hint="eastAsia"/>
          <w:szCs w:val="24"/>
          <w:highlight w:val="none"/>
        </w:rPr>
        <w:t>无条件</w:t>
      </w:r>
      <w:r>
        <w:rPr>
          <w:rFonts w:hint="eastAsia"/>
          <w:szCs w:val="24"/>
          <w:highlight w:val="none"/>
          <w:lang w:val="en-US" w:eastAsia="zh-CN"/>
        </w:rPr>
        <w:t>响应</w:t>
      </w:r>
      <w:r>
        <w:rPr>
          <w:rFonts w:hint="eastAsia"/>
          <w:szCs w:val="24"/>
          <w:highlight w:val="none"/>
        </w:rPr>
        <w:t>采购人要求</w:t>
      </w:r>
      <w:r>
        <w:rPr>
          <w:rFonts w:hint="eastAsia"/>
          <w:kern w:val="2"/>
          <w:szCs w:val="24"/>
          <w:highlight w:val="none"/>
        </w:rPr>
        <w:t>。</w:t>
      </w:r>
    </w:p>
    <w:p w14:paraId="5B9D39E9">
      <w:pPr>
        <w:pStyle w:val="3"/>
        <w:widowControl w:val="0"/>
        <w:numPr>
          <w:ilvl w:val="0"/>
          <w:numId w:val="0"/>
        </w:numPr>
        <w:wordWrap/>
        <w:spacing w:line="432" w:lineRule="auto"/>
        <w:ind w:left="416" w:leftChars="198" w:firstLine="0" w:firstLineChars="0"/>
        <w:textAlignment w:val="auto"/>
        <w:rPr>
          <w:rFonts w:hint="eastAsia" w:ascii="宋体" w:hAnsi="宋体" w:eastAsia="宋体" w:cs="宋体"/>
          <w:b/>
          <w:sz w:val="24"/>
          <w:szCs w:val="21"/>
          <w:highlight w:val="none"/>
        </w:rPr>
      </w:pPr>
      <w:r>
        <w:rPr>
          <w:rFonts w:hint="eastAsia" w:ascii="宋体" w:hAnsi="宋体" w:eastAsia="宋体" w:cs="宋体"/>
          <w:b/>
          <w:sz w:val="24"/>
          <w:szCs w:val="21"/>
          <w:highlight w:val="none"/>
          <w:lang w:val="en-US" w:eastAsia="zh-CN"/>
        </w:rPr>
        <w:t>八</w:t>
      </w:r>
      <w:r>
        <w:rPr>
          <w:rFonts w:hint="eastAsia" w:ascii="宋体" w:hAnsi="宋体" w:eastAsia="宋体" w:cs="宋体"/>
          <w:b/>
          <w:sz w:val="24"/>
          <w:szCs w:val="21"/>
          <w:highlight w:val="none"/>
        </w:rPr>
        <w:t>、</w:t>
      </w:r>
      <w:r>
        <w:rPr>
          <w:rFonts w:hint="eastAsia" w:ascii="宋体" w:hAnsi="宋体" w:eastAsia="宋体" w:cs="宋体"/>
          <w:b/>
          <w:sz w:val="24"/>
          <w:szCs w:val="21"/>
          <w:highlight w:val="none"/>
          <w:lang w:val="en-US" w:eastAsia="zh-CN"/>
        </w:rPr>
        <w:t>其他</w:t>
      </w:r>
      <w:r>
        <w:rPr>
          <w:rFonts w:hint="eastAsia" w:ascii="宋体" w:hAnsi="宋体" w:eastAsia="宋体" w:cs="宋体"/>
          <w:b/>
          <w:sz w:val="24"/>
          <w:szCs w:val="21"/>
          <w:highlight w:val="none"/>
        </w:rPr>
        <w:t>要求</w:t>
      </w:r>
    </w:p>
    <w:p w14:paraId="40EFE6C5">
      <w:pPr>
        <w:widowControl w:val="0"/>
        <w:wordWrap/>
        <w:adjustRightInd w:val="0"/>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napToGrid w:val="0"/>
          <w:kern w:val="0"/>
          <w:sz w:val="24"/>
          <w:szCs w:val="24"/>
          <w:highlight w:val="none"/>
        </w:rPr>
        <w:t>成交后及时完善执行方案，启动相关活动。</w:t>
      </w:r>
      <w:r>
        <w:rPr>
          <w:rFonts w:hint="eastAsia" w:ascii="宋体" w:hAnsi="宋体" w:eastAsia="宋体" w:cs="宋体"/>
          <w:sz w:val="24"/>
          <w:szCs w:val="24"/>
          <w:highlight w:val="none"/>
          <w:lang w:val="en-US" w:eastAsia="zh-CN"/>
        </w:rPr>
        <w:t>内容</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执行需与</w:t>
      </w:r>
      <w:r>
        <w:rPr>
          <w:rFonts w:hint="eastAsia" w:ascii="宋体" w:hAnsi="宋体" w:eastAsia="宋体" w:cs="宋体"/>
          <w:sz w:val="24"/>
          <w:szCs w:val="24"/>
          <w:highlight w:val="none"/>
          <w:lang w:eastAsia="zh-CN"/>
        </w:rPr>
        <w:t>招标需求</w:t>
      </w:r>
      <w:r>
        <w:rPr>
          <w:rFonts w:hint="eastAsia" w:ascii="宋体" w:hAnsi="宋体" w:eastAsia="宋体" w:cs="宋体"/>
          <w:sz w:val="24"/>
          <w:szCs w:val="24"/>
          <w:highlight w:val="none"/>
        </w:rPr>
        <w:t>系列活动的主题、定位等相吻合，确保正确的政治方向，内容积极健康向上。</w:t>
      </w:r>
    </w:p>
    <w:p w14:paraId="53A2FC5A">
      <w:pPr>
        <w:pStyle w:val="444"/>
        <w:widowControl w:val="0"/>
        <w:wordWrap/>
        <w:spacing w:line="43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、组建项目团队，配置相应专业人员完成各项工作内容，落实</w:t>
      </w:r>
      <w:r>
        <w:rPr>
          <w:rFonts w:hint="eastAsia" w:cs="宋体"/>
          <w:sz w:val="24"/>
          <w:szCs w:val="24"/>
          <w:highlight w:val="none"/>
          <w:lang w:val="en-US" w:eastAsia="zh-CN"/>
        </w:rPr>
        <w:t>责任</w:t>
      </w:r>
      <w:r>
        <w:rPr>
          <w:rFonts w:hint="eastAsia" w:ascii="宋体" w:hAnsi="宋体" w:eastAsia="宋体" w:cs="宋体"/>
          <w:sz w:val="24"/>
          <w:szCs w:val="24"/>
          <w:highlight w:val="none"/>
        </w:rPr>
        <w:t>，在服务期内做好策划、设计、实施、执行、保障、收尾等工作。前期做好项目总体策划方案，合理安排项目总体进度及各子项工作进度，拟定各</w:t>
      </w:r>
      <w:r>
        <w:rPr>
          <w:rFonts w:hint="eastAsia" w:ascii="宋体" w:hAnsi="宋体" w:eastAsia="宋体" w:cs="宋体"/>
          <w:sz w:val="24"/>
          <w:szCs w:val="24"/>
          <w:highlight w:val="none"/>
          <w:lang w:eastAsia="zh-CN"/>
        </w:rPr>
        <w:t>系列活动</w:t>
      </w:r>
      <w:r>
        <w:rPr>
          <w:rFonts w:hint="eastAsia" w:ascii="宋体" w:hAnsi="宋体" w:eastAsia="宋体" w:cs="宋体"/>
          <w:sz w:val="24"/>
          <w:szCs w:val="24"/>
          <w:highlight w:val="none"/>
        </w:rPr>
        <w:t>落实时间，相关内容需经采购人确认。</w:t>
      </w:r>
    </w:p>
    <w:p w14:paraId="704C032B">
      <w:pPr>
        <w:pStyle w:val="444"/>
        <w:widowControl w:val="0"/>
        <w:wordWrap/>
        <w:spacing w:line="43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、做好活动</w:t>
      </w:r>
      <w:r>
        <w:rPr>
          <w:rFonts w:hint="eastAsia" w:cs="宋体"/>
          <w:sz w:val="24"/>
          <w:szCs w:val="24"/>
          <w:highlight w:val="none"/>
          <w:lang w:val="en-US" w:eastAsia="zh-CN"/>
        </w:rPr>
        <w:t>所有</w:t>
      </w:r>
      <w:r>
        <w:rPr>
          <w:rFonts w:hint="eastAsia" w:ascii="宋体" w:hAnsi="宋体" w:eastAsia="宋体" w:cs="宋体"/>
          <w:sz w:val="24"/>
          <w:szCs w:val="24"/>
          <w:highlight w:val="none"/>
        </w:rPr>
        <w:t>项目资料的保存和汇编，为活动保留影像和图片资料。</w:t>
      </w:r>
    </w:p>
    <w:p w14:paraId="70FBC1E7">
      <w:pPr>
        <w:pStyle w:val="444"/>
        <w:widowControl w:val="0"/>
        <w:wordWrap/>
        <w:spacing w:line="43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、按采购人认可的方案实施工作内容，确保服务工作质量达到相关要求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做好系列活动期间的各项保障工作方案和应急预案。</w:t>
      </w:r>
    </w:p>
    <w:p w14:paraId="60E64078">
      <w:pPr>
        <w:pStyle w:val="444"/>
        <w:widowControl w:val="0"/>
        <w:wordWrap/>
        <w:spacing w:line="43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人有权对供应商的服务内容、质量、进度等进行监督和考核。供应商在服务期间有违反合同约定、达不到约定标准情况的，采购人有权要求供应商限期整改，供应商未按采购人要求整改的，采购人有权终止合同并要求其承担相应的违约责任。</w:t>
      </w:r>
    </w:p>
    <w:p w14:paraId="48461E76">
      <w:pPr>
        <w:widowControl w:val="0"/>
        <w:wordWrap/>
        <w:snapToGrid w:val="0"/>
        <w:spacing w:line="432" w:lineRule="auto"/>
        <w:ind w:firstLine="480" w:firstLineChars="200"/>
        <w:textAlignment w:val="auto"/>
        <w:rPr>
          <w:rFonts w:hint="eastAsia" w:ascii="宋体" w:hAnsi="宋体" w:cs="宋体"/>
          <w:snapToGrid w:val="0"/>
          <w:kern w:val="0"/>
          <w:sz w:val="24"/>
          <w:highlight w:val="none"/>
        </w:rPr>
      </w:pPr>
      <w:r>
        <w:rPr>
          <w:rFonts w:hint="eastAsia" w:ascii="宋体" w:hAnsi="宋体" w:eastAsia="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、售后响应视实际情况跟进</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服务结束后一个月内，要求将所有</w:t>
      </w:r>
      <w:r>
        <w:rPr>
          <w:rFonts w:hint="eastAsia" w:ascii="宋体" w:hAnsi="宋体" w:cs="宋体"/>
          <w:snapToGrid w:val="0"/>
          <w:kern w:val="0"/>
          <w:sz w:val="24"/>
          <w:szCs w:val="24"/>
          <w:highlight w:val="none"/>
          <w:lang w:val="en-US" w:eastAsia="zh-CN"/>
        </w:rPr>
        <w:t>与</w:t>
      </w:r>
      <w:r>
        <w:rPr>
          <w:rFonts w:hint="eastAsia" w:ascii="宋体" w:hAnsi="宋体" w:eastAsia="宋体" w:cs="宋体"/>
          <w:snapToGrid w:val="0"/>
          <w:kern w:val="0"/>
          <w:sz w:val="24"/>
          <w:szCs w:val="24"/>
          <w:highlight w:val="none"/>
        </w:rPr>
        <w:t>活动有关的图片、</w:t>
      </w:r>
      <w:r>
        <w:rPr>
          <w:rFonts w:hint="eastAsia" w:ascii="宋体" w:hAnsi="宋体" w:cs="宋体"/>
          <w:snapToGrid w:val="0"/>
          <w:kern w:val="0"/>
          <w:sz w:val="24"/>
          <w:highlight w:val="none"/>
        </w:rPr>
        <w:t>文字资料</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rPr>
        <w:t>影音资料以总结</w:t>
      </w:r>
      <w:r>
        <w:rPr>
          <w:rFonts w:hint="eastAsia" w:ascii="宋体" w:hAnsi="宋体" w:cs="宋体"/>
          <w:snapToGrid w:val="0"/>
          <w:kern w:val="0"/>
          <w:sz w:val="24"/>
          <w:highlight w:val="none"/>
          <w:lang w:val="en-US" w:eastAsia="zh-CN"/>
        </w:rPr>
        <w:t>报告</w:t>
      </w:r>
      <w:r>
        <w:rPr>
          <w:rFonts w:hint="eastAsia" w:ascii="宋体" w:hAnsi="宋体" w:cs="宋体"/>
          <w:snapToGrid w:val="0"/>
          <w:kern w:val="0"/>
          <w:sz w:val="24"/>
          <w:highlight w:val="none"/>
        </w:rPr>
        <w:t>形式提交给采购人。</w:t>
      </w:r>
    </w:p>
    <w:p w14:paraId="31153BE6">
      <w:pPr>
        <w:widowControl w:val="0"/>
        <w:wordWrap/>
        <w:snapToGrid w:val="0"/>
        <w:spacing w:line="432" w:lineRule="auto"/>
        <w:ind w:firstLine="480" w:firstLineChars="200"/>
        <w:textAlignment w:val="auto"/>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7</w:t>
      </w:r>
      <w:r>
        <w:rPr>
          <w:rFonts w:hint="eastAsia" w:ascii="宋体" w:hAnsi="宋体" w:cs="宋体"/>
          <w:snapToGrid w:val="0"/>
          <w:kern w:val="0"/>
          <w:sz w:val="24"/>
          <w:highlight w:val="none"/>
        </w:rPr>
        <w:t>、中标供应商须保证投标文件及资料均未侵犯他人的知识产权，否则必须承担全部责任。</w:t>
      </w:r>
    </w:p>
    <w:p w14:paraId="09D9A1AC">
      <w:pPr>
        <w:pStyle w:val="3"/>
        <w:widowControl w:val="0"/>
        <w:numPr>
          <w:ilvl w:val="0"/>
          <w:numId w:val="0"/>
        </w:numPr>
        <w:wordWrap/>
        <w:spacing w:line="432" w:lineRule="auto"/>
        <w:ind w:left="416" w:leftChars="198" w:firstLine="0" w:firstLineChars="0"/>
        <w:textAlignment w:val="auto"/>
        <w:rPr>
          <w:rFonts w:hint="default" w:ascii="宋体" w:hAnsi="宋体" w:eastAsia="宋体" w:cs="宋体"/>
          <w:b/>
          <w:sz w:val="24"/>
          <w:szCs w:val="21"/>
          <w:highlight w:val="none"/>
          <w:lang w:val="en-US" w:eastAsia="zh-CN"/>
        </w:rPr>
      </w:pPr>
      <w:r>
        <w:rPr>
          <w:rFonts w:hint="eastAsia" w:ascii="宋体" w:hAnsi="宋体" w:eastAsia="宋体" w:cs="宋体"/>
          <w:b/>
          <w:sz w:val="24"/>
          <w:szCs w:val="21"/>
          <w:highlight w:val="none"/>
          <w:lang w:val="en-US" w:eastAsia="zh-CN"/>
        </w:rPr>
        <w:t>九</w:t>
      </w:r>
      <w:r>
        <w:rPr>
          <w:rFonts w:hint="eastAsia" w:ascii="宋体" w:hAnsi="宋体" w:eastAsia="宋体" w:cs="宋体"/>
          <w:b/>
          <w:sz w:val="24"/>
          <w:szCs w:val="21"/>
          <w:highlight w:val="none"/>
        </w:rPr>
        <w:t>、履约验收</w:t>
      </w:r>
      <w:r>
        <w:rPr>
          <w:rFonts w:hint="eastAsia" w:ascii="宋体" w:hAnsi="宋体" w:eastAsia="宋体" w:cs="宋体"/>
          <w:b/>
          <w:sz w:val="24"/>
          <w:szCs w:val="21"/>
          <w:highlight w:val="none"/>
          <w:lang w:val="en-US" w:eastAsia="zh-CN"/>
        </w:rPr>
        <w:t xml:space="preserve">  </w:t>
      </w:r>
    </w:p>
    <w:p w14:paraId="102025DB">
      <w:pPr>
        <w:widowControl w:val="0"/>
        <w:tabs>
          <w:tab w:val="left" w:pos="360"/>
          <w:tab w:val="left" w:pos="540"/>
          <w:tab w:val="left" w:pos="1080"/>
        </w:tabs>
        <w:wordWrap/>
        <w:snapToGrid w:val="0"/>
        <w:spacing w:line="432" w:lineRule="auto"/>
        <w:ind w:firstLine="480" w:firstLineChars="200"/>
        <w:textAlignment w:val="auto"/>
        <w:rPr>
          <w:rFonts w:hint="eastAsia" w:ascii="宋体" w:hAnsi="宋体"/>
          <w:kern w:val="0"/>
          <w:sz w:val="24"/>
          <w:highlight w:val="none"/>
        </w:rPr>
      </w:pPr>
      <w:r>
        <w:rPr>
          <w:rFonts w:hint="eastAsia" w:ascii="宋体" w:hAnsi="宋体"/>
          <w:bCs/>
          <w:color w:val="000000"/>
          <w:sz w:val="24"/>
          <w:highlight w:val="none"/>
          <w:lang w:eastAsia="zh-CN"/>
        </w:rPr>
        <w:t>招标单位</w:t>
      </w:r>
      <w:r>
        <w:rPr>
          <w:rFonts w:hint="eastAsia" w:ascii="宋体" w:hAnsi="宋体"/>
          <w:bCs/>
          <w:color w:val="000000"/>
          <w:sz w:val="24"/>
          <w:highlight w:val="none"/>
        </w:rPr>
        <w:t>有权对本项目的服务进行验收或考核。</w:t>
      </w:r>
      <w:r>
        <w:rPr>
          <w:rFonts w:ascii="宋体" w:hAnsi="宋体"/>
          <w:kern w:val="0"/>
          <w:sz w:val="24"/>
          <w:highlight w:val="none"/>
        </w:rPr>
        <w:t>合同期满或者履行完毕后，</w:t>
      </w:r>
      <w:r>
        <w:rPr>
          <w:rFonts w:hint="eastAsia" w:ascii="宋体" w:hAnsi="宋体"/>
          <w:kern w:val="0"/>
          <w:sz w:val="24"/>
          <w:highlight w:val="none"/>
        </w:rPr>
        <w:t>采购人将根据《杭州市政府采购履约验收暂行办法》（杭财采监[2019]10号）等相关法律、法规要求组织验收，并出具验收报告。</w:t>
      </w:r>
    </w:p>
    <w:p w14:paraId="7328FDC2">
      <w:pPr>
        <w:pStyle w:val="3"/>
        <w:widowControl w:val="0"/>
        <w:numPr>
          <w:ilvl w:val="0"/>
          <w:numId w:val="10"/>
        </w:numPr>
        <w:wordWrap/>
        <w:spacing w:line="432" w:lineRule="auto"/>
        <w:ind w:left="0" w:firstLine="482" w:firstLineChars="200"/>
        <w:textAlignment w:val="auto"/>
        <w:rPr>
          <w:rFonts w:hint="eastAsia" w:ascii="宋体" w:hAnsi="宋体" w:eastAsia="宋体" w:cs="宋体"/>
          <w:b/>
          <w:kern w:val="2"/>
          <w:sz w:val="24"/>
          <w:szCs w:val="21"/>
          <w:highlight w:val="none"/>
          <w:lang w:val="en-US" w:eastAsia="zh-CN"/>
        </w:rPr>
      </w:pPr>
      <w:r>
        <w:rPr>
          <w:rFonts w:hint="eastAsia" w:ascii="宋体" w:hAnsi="宋体" w:eastAsia="宋体" w:cs="宋体"/>
          <w:b/>
          <w:kern w:val="2"/>
          <w:sz w:val="24"/>
          <w:szCs w:val="21"/>
          <w:highlight w:val="none"/>
          <w:lang w:val="en-US" w:eastAsia="zh-CN"/>
        </w:rPr>
        <w:t>报价要求</w:t>
      </w:r>
    </w:p>
    <w:p w14:paraId="406C510A">
      <w:pPr>
        <w:tabs>
          <w:tab w:val="left" w:pos="360"/>
          <w:tab w:val="left" w:pos="540"/>
          <w:tab w:val="left" w:pos="1080"/>
        </w:tabs>
        <w:snapToGrid w:val="0"/>
        <w:spacing w:line="432" w:lineRule="auto"/>
        <w:ind w:firstLine="480" w:firstLineChars="200"/>
        <w:rPr>
          <w:rFonts w:hint="eastAsia" w:ascii="宋体" w:hAnsi="宋体" w:eastAsia="宋体" w:cs="Times New Roman"/>
          <w:bCs/>
          <w:color w:val="000000"/>
          <w:sz w:val="24"/>
          <w:szCs w:val="24"/>
          <w:highlight w:val="none"/>
          <w:lang w:eastAsia="zh-CN"/>
        </w:rPr>
      </w:pPr>
      <w:r>
        <w:rPr>
          <w:rFonts w:hint="eastAsia" w:ascii="宋体" w:hAnsi="宋体" w:eastAsia="宋体" w:cs="Times New Roman"/>
          <w:bCs/>
          <w:color w:val="000000"/>
          <w:sz w:val="24"/>
          <w:szCs w:val="24"/>
          <w:highlight w:val="none"/>
        </w:rPr>
        <w:t>投标报价包括为完成本项目各项服务可能发生的全部费用</w:t>
      </w: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rPr>
        <w:t>包括但不限于策划、组织、场地和设备租赁、场地布置、交通、安全、医疗、保险、印刷制作、物料制作、包装运输、人员工资，风险、税金、利润、管理</w:t>
      </w: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rPr>
        <w:t>售后服</w:t>
      </w:r>
      <w:r>
        <w:rPr>
          <w:rFonts w:hint="eastAsia" w:ascii="宋体" w:hAnsi="宋体" w:eastAsia="宋体" w:cs="Times New Roman"/>
          <w:bCs/>
          <w:color w:val="000000"/>
          <w:sz w:val="24"/>
          <w:szCs w:val="24"/>
          <w:highlight w:val="none"/>
          <w:lang w:val="en-US" w:eastAsia="zh-CN"/>
        </w:rPr>
        <w:t>务</w:t>
      </w:r>
      <w:r>
        <w:rPr>
          <w:rFonts w:hint="eastAsia" w:ascii="宋体" w:hAnsi="宋体" w:eastAsia="宋体" w:cs="Times New Roman"/>
          <w:bCs/>
          <w:color w:val="000000"/>
          <w:sz w:val="24"/>
          <w:szCs w:val="24"/>
          <w:highlight w:val="none"/>
        </w:rPr>
        <w:t>等一切费用</w:t>
      </w:r>
      <w:r>
        <w:rPr>
          <w:rFonts w:hint="eastAsia" w:ascii="宋体" w:hAnsi="宋体" w:eastAsia="宋体" w:cs="Times New Roman"/>
          <w:bCs/>
          <w:color w:val="000000"/>
          <w:sz w:val="24"/>
          <w:szCs w:val="24"/>
          <w:highlight w:val="none"/>
          <w:lang w:eastAsia="zh-CN"/>
        </w:rPr>
        <w:t>。</w:t>
      </w:r>
    </w:p>
    <w:p w14:paraId="64EED9F3">
      <w:pPr>
        <w:tabs>
          <w:tab w:val="left" w:pos="360"/>
          <w:tab w:val="left" w:pos="540"/>
          <w:tab w:val="left" w:pos="1080"/>
        </w:tabs>
        <w:spacing w:line="432" w:lineRule="auto"/>
        <w:ind w:firstLine="480" w:firstLineChars="200"/>
        <w:rPr>
          <w:rFonts w:hint="eastAsia" w:ascii="宋体" w:hAnsi="宋体" w:eastAsia="宋体" w:cs="Times New Roman"/>
          <w:bCs/>
          <w:color w:val="000000"/>
          <w:sz w:val="24"/>
          <w:szCs w:val="24"/>
          <w:highlight w:val="none"/>
          <w:lang w:eastAsia="zh-CN"/>
        </w:rPr>
      </w:pPr>
      <w:r>
        <w:rPr>
          <w:rFonts w:hint="eastAsia" w:ascii="宋体" w:hAnsi="宋体" w:eastAsia="宋体" w:cs="Times New Roman"/>
          <w:bCs/>
          <w:color w:val="000000"/>
          <w:sz w:val="24"/>
          <w:szCs w:val="24"/>
          <w:highlight w:val="none"/>
        </w:rPr>
        <w:t>本项目供应商可根据采购人提供的现有资料为基础进行测算，同时提供分项报价。</w:t>
      </w:r>
    </w:p>
    <w:p w14:paraId="70E45BFE">
      <w:pPr>
        <w:pStyle w:val="444"/>
        <w:widowControl w:val="0"/>
        <w:numPr>
          <w:ilvl w:val="0"/>
          <w:numId w:val="11"/>
        </w:numPr>
        <w:wordWrap/>
        <w:spacing w:line="432" w:lineRule="auto"/>
        <w:textAlignment w:val="auto"/>
        <w:rPr>
          <w:b/>
          <w:bCs/>
          <w:szCs w:val="24"/>
          <w:highlight w:val="none"/>
        </w:rPr>
      </w:pPr>
      <w:r>
        <w:rPr>
          <w:rFonts w:hint="eastAsia"/>
          <w:b/>
          <w:bCs/>
          <w:szCs w:val="24"/>
          <w:highlight w:val="none"/>
          <w:lang w:val="en-US" w:eastAsia="zh-CN"/>
        </w:rPr>
        <w:t>款项支付</w:t>
      </w:r>
    </w:p>
    <w:p w14:paraId="2C43C8A8">
      <w:pPr>
        <w:pStyle w:val="444"/>
        <w:widowControl w:val="0"/>
        <w:numPr>
          <w:ilvl w:val="0"/>
          <w:numId w:val="0"/>
        </w:numPr>
        <w:wordWrap/>
        <w:spacing w:line="432" w:lineRule="auto"/>
        <w:ind w:firstLine="480" w:firstLineChars="200"/>
        <w:textAlignment w:val="auto"/>
        <w:rPr>
          <w:rFonts w:hint="eastAsia"/>
          <w:color w:val="000000"/>
          <w:szCs w:val="24"/>
          <w:highlight w:val="none"/>
        </w:rPr>
      </w:pPr>
      <w:r>
        <w:rPr>
          <w:rFonts w:hint="eastAsia"/>
          <w:szCs w:val="24"/>
          <w:highlight w:val="none"/>
        </w:rPr>
        <w:t>合同生效以及具备实施条件后，采购人支付合同</w:t>
      </w:r>
      <w:r>
        <w:rPr>
          <w:rFonts w:hint="eastAsia"/>
          <w:color w:val="000000"/>
          <w:szCs w:val="24"/>
          <w:highlight w:val="none"/>
        </w:rPr>
        <w:t>总价的</w:t>
      </w:r>
      <w:r>
        <w:rPr>
          <w:rFonts w:hint="eastAsia"/>
          <w:color w:val="000000"/>
          <w:szCs w:val="24"/>
          <w:highlight w:val="none"/>
          <w:lang w:val="en-US" w:eastAsia="zh-CN"/>
        </w:rPr>
        <w:t>40</w:t>
      </w:r>
      <w:r>
        <w:rPr>
          <w:rFonts w:hint="eastAsia"/>
          <w:color w:val="000000"/>
          <w:szCs w:val="24"/>
          <w:highlight w:val="none"/>
        </w:rPr>
        <w:t>％</w:t>
      </w:r>
      <w:r>
        <w:rPr>
          <w:rFonts w:hint="eastAsia"/>
          <w:color w:val="000000"/>
          <w:szCs w:val="24"/>
          <w:highlight w:val="none"/>
          <w:lang w:val="en-US" w:eastAsia="zh-CN"/>
        </w:rPr>
        <w:t>或以上，</w:t>
      </w:r>
      <w:r>
        <w:rPr>
          <w:rFonts w:hint="eastAsia"/>
          <w:color w:val="000000"/>
          <w:szCs w:val="24"/>
          <w:highlight w:val="none"/>
        </w:rPr>
        <w:t>活动中后期（评审环节全部完成，</w:t>
      </w:r>
      <w:r>
        <w:rPr>
          <w:rFonts w:hint="eastAsia"/>
          <w:color w:val="000000"/>
          <w:szCs w:val="24"/>
          <w:highlight w:val="none"/>
          <w:lang w:eastAsia="zh-CN"/>
        </w:rPr>
        <w:t>线下巡演</w:t>
      </w:r>
      <w:r>
        <w:rPr>
          <w:rFonts w:hint="eastAsia"/>
          <w:color w:val="000000"/>
          <w:szCs w:val="24"/>
          <w:highlight w:val="none"/>
        </w:rPr>
        <w:t>确定后支付总金额的40%</w:t>
      </w:r>
      <w:r>
        <w:rPr>
          <w:rFonts w:hint="eastAsia"/>
          <w:color w:val="000000"/>
          <w:szCs w:val="24"/>
          <w:highlight w:val="none"/>
          <w:lang w:val="en-US" w:eastAsia="zh-CN"/>
        </w:rPr>
        <w:t>或以上</w:t>
      </w:r>
      <w:r>
        <w:rPr>
          <w:rFonts w:hint="eastAsia"/>
          <w:color w:val="000000"/>
          <w:szCs w:val="24"/>
          <w:highlight w:val="none"/>
        </w:rPr>
        <w:t>，项目全部完成后支付剩余尾款。</w:t>
      </w:r>
      <w:r>
        <w:rPr>
          <w:rFonts w:hint="eastAsia"/>
          <w:color w:val="000000"/>
          <w:szCs w:val="24"/>
          <w:highlight w:val="none"/>
          <w:lang w:val="en-US" w:eastAsia="zh-CN"/>
        </w:rPr>
        <w:t>具体以合同签订内容为准</w:t>
      </w:r>
      <w:r>
        <w:rPr>
          <w:rFonts w:hint="eastAsia"/>
          <w:color w:val="000000"/>
          <w:szCs w:val="24"/>
          <w:highlight w:val="none"/>
        </w:rPr>
        <w:t>。</w:t>
      </w:r>
    </w:p>
    <w:p w14:paraId="7B6D5764">
      <w:pPr>
        <w:pStyle w:val="444"/>
        <w:widowControl w:val="0"/>
        <w:numPr>
          <w:ilvl w:val="0"/>
          <w:numId w:val="0"/>
        </w:numPr>
        <w:wordWrap/>
        <w:spacing w:line="360" w:lineRule="auto"/>
        <w:ind w:firstLine="480" w:firstLineChars="200"/>
        <w:textAlignment w:val="auto"/>
        <w:rPr>
          <w:szCs w:val="24"/>
          <w:highlight w:val="none"/>
        </w:rPr>
      </w:pPr>
    </w:p>
    <w:p w14:paraId="11300BA8">
      <w:pPr>
        <w:pStyle w:val="444"/>
        <w:widowControl w:val="0"/>
        <w:numPr>
          <w:ilvl w:val="0"/>
          <w:numId w:val="0"/>
        </w:numPr>
        <w:wordWrap/>
        <w:spacing w:line="360" w:lineRule="auto"/>
        <w:ind w:firstLine="480" w:firstLineChars="200"/>
        <w:textAlignment w:val="auto"/>
        <w:rPr>
          <w:szCs w:val="24"/>
          <w:highlight w:val="none"/>
        </w:rPr>
      </w:pPr>
    </w:p>
    <w:p w14:paraId="34DD9F89">
      <w:pPr>
        <w:pStyle w:val="444"/>
        <w:widowControl w:val="0"/>
        <w:numPr>
          <w:ilvl w:val="0"/>
          <w:numId w:val="0"/>
        </w:numPr>
        <w:wordWrap/>
        <w:spacing w:line="360" w:lineRule="auto"/>
        <w:ind w:firstLine="480" w:firstLineChars="200"/>
        <w:textAlignment w:val="auto"/>
        <w:rPr>
          <w:szCs w:val="24"/>
          <w:highlight w:val="none"/>
        </w:rPr>
      </w:pPr>
    </w:p>
    <w:p w14:paraId="3591C726">
      <w:pPr>
        <w:pStyle w:val="444"/>
        <w:widowControl w:val="0"/>
        <w:numPr>
          <w:ilvl w:val="0"/>
          <w:numId w:val="0"/>
        </w:numPr>
        <w:wordWrap/>
        <w:spacing w:line="360" w:lineRule="auto"/>
        <w:ind w:firstLine="480" w:firstLineChars="200"/>
        <w:textAlignment w:val="auto"/>
        <w:rPr>
          <w:szCs w:val="24"/>
          <w:highlight w:val="none"/>
        </w:rPr>
      </w:pPr>
    </w:p>
    <w:p w14:paraId="013E91C2">
      <w:pPr>
        <w:pStyle w:val="444"/>
        <w:widowControl w:val="0"/>
        <w:numPr>
          <w:ilvl w:val="0"/>
          <w:numId w:val="0"/>
        </w:numPr>
        <w:wordWrap/>
        <w:spacing w:line="360" w:lineRule="auto"/>
        <w:ind w:firstLine="480" w:firstLineChars="200"/>
        <w:textAlignment w:val="auto"/>
        <w:rPr>
          <w:szCs w:val="24"/>
          <w:highlight w:val="none"/>
        </w:rPr>
      </w:pPr>
    </w:p>
    <w:p w14:paraId="73875786">
      <w:pPr>
        <w:pStyle w:val="444"/>
        <w:widowControl w:val="0"/>
        <w:numPr>
          <w:ilvl w:val="0"/>
          <w:numId w:val="0"/>
        </w:numPr>
        <w:wordWrap/>
        <w:spacing w:line="360" w:lineRule="auto"/>
        <w:ind w:firstLine="480" w:firstLineChars="200"/>
        <w:textAlignment w:val="auto"/>
        <w:rPr>
          <w:szCs w:val="24"/>
          <w:highlight w:val="none"/>
        </w:rPr>
      </w:pPr>
    </w:p>
    <w:p w14:paraId="2E33D4C7">
      <w:pPr>
        <w:pStyle w:val="444"/>
        <w:widowControl w:val="0"/>
        <w:numPr>
          <w:ilvl w:val="0"/>
          <w:numId w:val="0"/>
        </w:numPr>
        <w:wordWrap/>
        <w:spacing w:line="360" w:lineRule="auto"/>
        <w:ind w:firstLine="480" w:firstLineChars="200"/>
        <w:textAlignment w:val="auto"/>
        <w:rPr>
          <w:szCs w:val="24"/>
          <w:highlight w:val="none"/>
        </w:rPr>
      </w:pPr>
    </w:p>
    <w:p w14:paraId="34D81EEA">
      <w:pPr>
        <w:pStyle w:val="444"/>
        <w:widowControl w:val="0"/>
        <w:numPr>
          <w:ilvl w:val="0"/>
          <w:numId w:val="0"/>
        </w:numPr>
        <w:wordWrap/>
        <w:spacing w:line="360" w:lineRule="auto"/>
        <w:ind w:firstLine="480" w:firstLineChars="200"/>
        <w:textAlignment w:val="auto"/>
        <w:rPr>
          <w:szCs w:val="24"/>
          <w:highlight w:val="none"/>
        </w:rPr>
      </w:pPr>
    </w:p>
    <w:p w14:paraId="6C7E7D39">
      <w:pPr>
        <w:pStyle w:val="444"/>
        <w:widowControl w:val="0"/>
        <w:numPr>
          <w:ilvl w:val="0"/>
          <w:numId w:val="0"/>
        </w:numPr>
        <w:wordWrap/>
        <w:spacing w:line="360" w:lineRule="auto"/>
        <w:ind w:firstLine="480" w:firstLineChars="200"/>
        <w:textAlignment w:val="auto"/>
        <w:rPr>
          <w:szCs w:val="24"/>
          <w:highlight w:val="none"/>
        </w:rPr>
      </w:pPr>
    </w:p>
    <w:p w14:paraId="428B9EE2">
      <w:pPr>
        <w:pStyle w:val="444"/>
        <w:widowControl w:val="0"/>
        <w:numPr>
          <w:ilvl w:val="0"/>
          <w:numId w:val="0"/>
        </w:numPr>
        <w:wordWrap/>
        <w:spacing w:line="360" w:lineRule="auto"/>
        <w:ind w:firstLine="480" w:firstLineChars="200"/>
        <w:textAlignment w:val="auto"/>
        <w:rPr>
          <w:szCs w:val="24"/>
          <w:highlight w:val="none"/>
        </w:rPr>
      </w:pPr>
    </w:p>
    <w:p w14:paraId="37F504DE">
      <w:pPr>
        <w:pStyle w:val="444"/>
        <w:widowControl w:val="0"/>
        <w:numPr>
          <w:ilvl w:val="0"/>
          <w:numId w:val="0"/>
        </w:numPr>
        <w:wordWrap/>
        <w:spacing w:line="360" w:lineRule="auto"/>
        <w:ind w:firstLine="480" w:firstLineChars="200"/>
        <w:textAlignment w:val="auto"/>
        <w:rPr>
          <w:szCs w:val="24"/>
          <w:highlight w:val="none"/>
        </w:rPr>
      </w:pPr>
    </w:p>
    <w:p w14:paraId="02D1F79E">
      <w:pPr>
        <w:pStyle w:val="444"/>
        <w:widowControl w:val="0"/>
        <w:numPr>
          <w:ilvl w:val="0"/>
          <w:numId w:val="0"/>
        </w:numPr>
        <w:wordWrap/>
        <w:spacing w:line="360" w:lineRule="auto"/>
        <w:ind w:firstLine="480" w:firstLineChars="200"/>
        <w:textAlignment w:val="auto"/>
        <w:rPr>
          <w:szCs w:val="24"/>
          <w:highlight w:val="none"/>
        </w:rPr>
      </w:pPr>
    </w:p>
    <w:bookmarkEnd w:id="65"/>
    <w:bookmarkEnd w:id="66"/>
    <w:p w14:paraId="40B607DF">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 xml:space="preserve">第五部分  </w:t>
      </w:r>
      <w:bookmarkEnd w:id="53"/>
      <w:bookmarkEnd w:id="54"/>
      <w:bookmarkStart w:id="73" w:name="第四部分"/>
      <w:r>
        <w:rPr>
          <w:rFonts w:hint="eastAsia" w:ascii="宋体" w:hAnsi="宋体" w:eastAsia="宋体" w:cs="仿宋_GB2312"/>
          <w:b/>
          <w:sz w:val="36"/>
          <w:szCs w:val="36"/>
          <w:highlight w:val="none"/>
        </w:rPr>
        <w:t>评审方法及评审标准</w:t>
      </w:r>
    </w:p>
    <w:p w14:paraId="7BE1B3DB">
      <w:pPr>
        <w:pStyle w:val="394"/>
        <w:spacing w:before="0"/>
        <w:ind w:firstLine="643"/>
        <w:jc w:val="center"/>
        <w:rPr>
          <w:rFonts w:hint="eastAsia" w:ascii="宋体" w:hAnsi="宋体" w:eastAsia="宋体" w:cs="仿宋_GB2312"/>
          <w:b/>
          <w:sz w:val="32"/>
          <w:highlight w:val="none"/>
        </w:rPr>
      </w:pPr>
      <w:r>
        <w:rPr>
          <w:rFonts w:hint="eastAsia" w:ascii="宋体" w:hAnsi="宋体" w:eastAsia="宋体" w:cs="仿宋_GB2312"/>
          <w:b/>
          <w:sz w:val="32"/>
          <w:highlight w:val="none"/>
        </w:rPr>
        <w:t>评审方法前附表</w:t>
      </w:r>
    </w:p>
    <w:p w14:paraId="52AABDC9">
      <w:pPr>
        <w:pStyle w:val="394"/>
        <w:spacing w:before="0"/>
        <w:ind w:firstLine="602" w:firstLineChars="250"/>
        <w:rPr>
          <w:rFonts w:hint="eastAsia" w:ascii="宋体" w:hAnsi="宋体" w:eastAsia="宋体" w:cs="宋体"/>
          <w:sz w:val="24"/>
          <w:szCs w:val="24"/>
          <w:highlight w:val="none"/>
        </w:rPr>
      </w:pPr>
      <w:r>
        <w:rPr>
          <w:rFonts w:hint="eastAsia" w:ascii="宋体" w:hAnsi="宋体" w:eastAsia="宋体" w:cs="宋体"/>
          <w:b/>
          <w:sz w:val="24"/>
          <w:szCs w:val="24"/>
          <w:highlight w:val="none"/>
        </w:rPr>
        <w:t>本次评标采用综合评分法，总分为100分。</w:t>
      </w:r>
      <w:r>
        <w:rPr>
          <w:rFonts w:hint="eastAsia" w:ascii="宋体" w:hAnsi="宋体" w:eastAsia="宋体" w:cs="宋体"/>
          <w:sz w:val="24"/>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7BF5471">
      <w:pPr>
        <w:pStyle w:val="394"/>
        <w:spacing w:before="0"/>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投标人评标综合得分=(技术、商务分)+价格分。</w:t>
      </w:r>
    </w:p>
    <w:p w14:paraId="5F932810">
      <w:pPr>
        <w:pStyle w:val="394"/>
        <w:numPr>
          <w:ilvl w:val="0"/>
          <w:numId w:val="12"/>
        </w:numPr>
        <w:spacing w:before="0"/>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评标标准（技术、商务分</w:t>
      </w:r>
      <w:r>
        <w:rPr>
          <w:rFonts w:hint="eastAsia" w:ascii="宋体" w:hAnsi="宋体" w:cs="宋体"/>
          <w:b/>
          <w:bCs/>
          <w:sz w:val="24"/>
          <w:szCs w:val="24"/>
          <w:highlight w:val="none"/>
          <w:lang w:val="en-US" w:eastAsia="zh-CN"/>
        </w:rPr>
        <w:t>90</w:t>
      </w:r>
      <w:r>
        <w:rPr>
          <w:rFonts w:hint="eastAsia" w:ascii="宋体" w:hAnsi="宋体" w:eastAsia="宋体" w:cs="宋体"/>
          <w:b/>
          <w:bCs/>
          <w:sz w:val="24"/>
          <w:szCs w:val="24"/>
          <w:highlight w:val="none"/>
        </w:rPr>
        <w:t>分）</w:t>
      </w:r>
    </w:p>
    <w:tbl>
      <w:tblPr>
        <w:tblStyle w:val="61"/>
        <w:tblW w:w="10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63"/>
        <w:gridCol w:w="6412"/>
        <w:gridCol w:w="983"/>
        <w:gridCol w:w="1016"/>
      </w:tblGrid>
      <w:tr w14:paraId="1941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2" w:type="dxa"/>
            <w:vAlign w:val="center"/>
          </w:tcPr>
          <w:p w14:paraId="678DEE63">
            <w:pPr>
              <w:spacing w:before="0" w:beforeLines="30" w:beforeAutospacing="0" w:after="0" w:afterLines="30" w:afterAutospacing="0" w:line="240" w:lineRule="auto"/>
              <w:ind w:left="0" w:right="0"/>
              <w:jc w:val="center"/>
              <w:rPr>
                <w:rFonts w:hint="eastAsia" w:ascii="宋体" w:hAnsi="宋体" w:eastAsia="宋体" w:cs="宋体"/>
                <w:b/>
                <w:sz w:val="24"/>
              </w:rPr>
            </w:pPr>
            <w:r>
              <w:rPr>
                <w:rFonts w:hint="eastAsia" w:ascii="宋体" w:hAnsi="宋体" w:eastAsia="宋体" w:cs="宋体"/>
                <w:b/>
                <w:sz w:val="24"/>
              </w:rPr>
              <w:t>序号</w:t>
            </w:r>
          </w:p>
        </w:tc>
        <w:tc>
          <w:tcPr>
            <w:tcW w:w="7675" w:type="dxa"/>
            <w:gridSpan w:val="2"/>
            <w:vAlign w:val="center"/>
          </w:tcPr>
          <w:p w14:paraId="62BE78DD">
            <w:pPr>
              <w:spacing w:before="0" w:beforeLines="30" w:beforeAutospacing="0" w:after="0" w:afterLines="30" w:afterAutospacing="0" w:line="240" w:lineRule="auto"/>
              <w:ind w:left="0" w:right="0"/>
              <w:jc w:val="center"/>
              <w:rPr>
                <w:rFonts w:hint="eastAsia" w:ascii="宋体" w:hAnsi="宋体" w:eastAsia="宋体" w:cs="宋体"/>
                <w:b/>
                <w:sz w:val="24"/>
              </w:rPr>
            </w:pPr>
            <w:r>
              <w:rPr>
                <w:rFonts w:hint="eastAsia" w:ascii="宋体" w:hAnsi="宋体" w:eastAsia="宋体" w:cs="宋体"/>
                <w:b/>
                <w:sz w:val="24"/>
              </w:rPr>
              <w:t>评分项目内容</w:t>
            </w:r>
          </w:p>
        </w:tc>
        <w:tc>
          <w:tcPr>
            <w:tcW w:w="983" w:type="dxa"/>
            <w:vAlign w:val="center"/>
          </w:tcPr>
          <w:p w14:paraId="4AFB4016">
            <w:pPr>
              <w:spacing w:before="0" w:beforeLines="30" w:beforeAutospacing="0" w:after="0" w:afterLines="30" w:afterAutospacing="0" w:line="240" w:lineRule="auto"/>
              <w:ind w:left="0" w:right="0"/>
              <w:jc w:val="center"/>
              <w:rPr>
                <w:rFonts w:hint="eastAsia" w:ascii="宋体" w:hAnsi="宋体" w:eastAsia="宋体" w:cs="宋体"/>
                <w:b/>
                <w:sz w:val="24"/>
                <w:lang w:val="en-US" w:eastAsia="zh-CN"/>
              </w:rPr>
            </w:pPr>
            <w:r>
              <w:rPr>
                <w:rFonts w:hint="eastAsia" w:ascii="宋体" w:hAnsi="宋体" w:eastAsia="宋体" w:cs="宋体"/>
                <w:b/>
                <w:sz w:val="24"/>
              </w:rPr>
              <w:t>分值</w:t>
            </w:r>
            <w:r>
              <w:rPr>
                <w:rFonts w:hint="eastAsia" w:ascii="宋体" w:hAnsi="宋体" w:eastAsia="宋体" w:cs="宋体"/>
                <w:b/>
                <w:sz w:val="24"/>
                <w:lang w:val="en-US" w:eastAsia="zh-CN"/>
              </w:rPr>
              <w:t>/权重</w:t>
            </w:r>
          </w:p>
        </w:tc>
        <w:tc>
          <w:tcPr>
            <w:tcW w:w="1016" w:type="dxa"/>
            <w:vAlign w:val="center"/>
          </w:tcPr>
          <w:p w14:paraId="2B91DBD2">
            <w:pPr>
              <w:spacing w:before="0" w:beforeLines="30" w:beforeAutospacing="0" w:after="0" w:afterLines="30" w:afterAutospacing="0" w:line="240" w:lineRule="auto"/>
              <w:ind w:left="0" w:right="0"/>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客观/主观分</w:t>
            </w:r>
          </w:p>
        </w:tc>
      </w:tr>
      <w:tr w14:paraId="695C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732" w:type="dxa"/>
            <w:vMerge w:val="restart"/>
            <w:vAlign w:val="center"/>
          </w:tcPr>
          <w:p w14:paraId="0C24A753">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1</w:t>
            </w:r>
          </w:p>
        </w:tc>
        <w:tc>
          <w:tcPr>
            <w:tcW w:w="1263" w:type="dxa"/>
            <w:vMerge w:val="restart"/>
            <w:vAlign w:val="center"/>
          </w:tcPr>
          <w:p w14:paraId="4A99F71F">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实施方案</w:t>
            </w:r>
          </w:p>
        </w:tc>
        <w:tc>
          <w:tcPr>
            <w:tcW w:w="6412" w:type="dxa"/>
            <w:vAlign w:val="center"/>
          </w:tcPr>
          <w:p w14:paraId="3D249CE2">
            <w:pPr>
              <w:widowControl/>
              <w:wordWrap/>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根据本项目的特点，结</w:t>
            </w:r>
            <w:r>
              <w:rPr>
                <w:rFonts w:hint="eastAsia" w:ascii="宋体" w:hAnsi="宋体" w:eastAsia="宋体" w:cs="宋体"/>
                <w:b w:val="0"/>
                <w:bCs w:val="0"/>
                <w:sz w:val="24"/>
                <w:szCs w:val="24"/>
              </w:rPr>
              <w:t>合实际，提供</w:t>
            </w:r>
            <w:r>
              <w:rPr>
                <w:rFonts w:hint="eastAsia" w:ascii="宋体" w:hAnsi="宋体" w:eastAsia="宋体" w:cs="宋体"/>
                <w:b/>
                <w:bCs/>
                <w:sz w:val="24"/>
                <w:szCs w:val="24"/>
                <w:lang w:eastAsia="zh-CN"/>
              </w:rPr>
              <w:t>本项目总体</w:t>
            </w:r>
            <w:r>
              <w:rPr>
                <w:rFonts w:hint="eastAsia" w:ascii="宋体" w:hAnsi="宋体" w:eastAsia="宋体" w:cs="宋体"/>
                <w:b/>
                <w:bCs/>
                <w:sz w:val="24"/>
                <w:szCs w:val="24"/>
              </w:rPr>
              <w:t>实施方案</w:t>
            </w:r>
            <w:r>
              <w:rPr>
                <w:rFonts w:hint="eastAsia" w:ascii="宋体" w:hAnsi="宋体" w:eastAsia="宋体" w:cs="宋体"/>
                <w:b/>
                <w:bCs/>
                <w:sz w:val="24"/>
                <w:szCs w:val="24"/>
                <w:lang w:eastAsia="zh-CN"/>
              </w:rPr>
              <w:t>，</w:t>
            </w:r>
            <w:r>
              <w:rPr>
                <w:rFonts w:hint="eastAsia" w:ascii="宋体" w:hAnsi="宋体" w:eastAsia="宋体" w:cs="宋体"/>
                <w:bCs/>
                <w:kern w:val="2"/>
                <w:sz w:val="24"/>
                <w:szCs w:val="24"/>
                <w:highlight w:val="none"/>
                <w:lang w:val="en-US" w:eastAsia="zh-CN" w:bidi="ar-SA"/>
              </w:rPr>
              <w:t>须满足采购要求，统筹</w:t>
            </w:r>
            <w:r>
              <w:rPr>
                <w:rFonts w:hint="eastAsia" w:ascii="宋体" w:hAnsi="宋体" w:eastAsia="宋体" w:cs="宋体"/>
                <w:b w:val="0"/>
                <w:bCs w:val="0"/>
                <w:sz w:val="24"/>
                <w:lang w:val="en-US" w:eastAsia="zh-CN"/>
              </w:rPr>
              <w:t>方案</w:t>
            </w:r>
            <w:r>
              <w:rPr>
                <w:rFonts w:hint="eastAsia" w:ascii="宋体" w:hAnsi="宋体" w:eastAsia="宋体" w:cs="宋体"/>
                <w:b w:val="0"/>
                <w:bCs w:val="0"/>
                <w:sz w:val="24"/>
              </w:rPr>
              <w:t>的合理性、可操作性进行打分</w:t>
            </w:r>
            <w:r>
              <w:rPr>
                <w:rFonts w:hint="eastAsia" w:ascii="宋体" w:hAnsi="宋体" w:eastAsia="宋体" w:cs="宋体"/>
                <w:b w:val="0"/>
                <w:bCs w:val="0"/>
                <w:sz w:val="24"/>
                <w:lang w:val="en-US" w:eastAsia="zh-CN"/>
              </w:rPr>
              <w:t>；</w:t>
            </w:r>
            <w:r>
              <w:rPr>
                <w:rFonts w:hint="eastAsia" w:ascii="宋体" w:hAnsi="宋体" w:eastAsia="宋体" w:cs="宋体"/>
                <w:b w:val="0"/>
                <w:bCs w:val="0"/>
                <w:sz w:val="24"/>
                <w:szCs w:val="24"/>
                <w:highlight w:val="none"/>
                <w:lang w:val="en-US" w:eastAsia="zh-CN"/>
              </w:rPr>
              <w:t>方案合理、可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的得5分，</w:t>
            </w:r>
            <w:r>
              <w:rPr>
                <w:rFonts w:hint="eastAsia" w:ascii="宋体" w:hAnsi="宋体" w:eastAsia="宋体" w:cs="宋体"/>
                <w:b w:val="0"/>
                <w:bCs w:val="0"/>
                <w:sz w:val="24"/>
                <w:szCs w:val="24"/>
                <w:highlight w:val="none"/>
                <w:lang w:val="en-US" w:eastAsia="zh-CN"/>
              </w:rPr>
              <w:t>方案</w:t>
            </w:r>
            <w:r>
              <w:rPr>
                <w:rFonts w:hint="eastAsia" w:ascii="宋体" w:hAnsi="宋体" w:cs="宋体"/>
                <w:b w:val="0"/>
                <w:bCs w:val="0"/>
                <w:sz w:val="24"/>
                <w:szCs w:val="24"/>
                <w:highlight w:val="none"/>
                <w:lang w:val="en-US" w:eastAsia="zh-CN"/>
              </w:rPr>
              <w:t>较</w:t>
            </w:r>
            <w:r>
              <w:rPr>
                <w:rFonts w:hint="eastAsia" w:ascii="宋体" w:hAnsi="宋体" w:eastAsia="宋体" w:cs="宋体"/>
                <w:b w:val="0"/>
                <w:bCs w:val="0"/>
                <w:sz w:val="24"/>
                <w:szCs w:val="24"/>
                <w:highlight w:val="none"/>
                <w:lang w:val="en-US" w:eastAsia="zh-CN"/>
              </w:rPr>
              <w:t>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w:t>
            </w:r>
            <w:r>
              <w:rPr>
                <w:rFonts w:hint="eastAsia" w:ascii="宋体" w:hAnsi="宋体" w:eastAsia="宋体" w:cs="宋体"/>
                <w:b w:val="0"/>
                <w:bCs w:val="0"/>
                <w:kern w:val="0"/>
                <w:sz w:val="24"/>
                <w:szCs w:val="24"/>
                <w:highlight w:val="none"/>
                <w:lang w:val="en-US" w:eastAsia="zh-CN"/>
              </w:rPr>
              <w:t>3分，</w:t>
            </w:r>
            <w:r>
              <w:rPr>
                <w:rFonts w:hint="eastAsia" w:ascii="宋体" w:hAnsi="宋体" w:eastAsia="宋体" w:cs="宋体"/>
                <w:b w:val="0"/>
                <w:bCs w:val="0"/>
                <w:sz w:val="24"/>
                <w:szCs w:val="24"/>
                <w:highlight w:val="none"/>
                <w:lang w:val="en-US" w:eastAsia="zh-CN"/>
              </w:rPr>
              <w:t>方案部分合理、可</w:t>
            </w:r>
            <w:r>
              <w:rPr>
                <w:rFonts w:hint="eastAsia" w:ascii="宋体" w:hAnsi="宋体" w:eastAsia="宋体" w:cs="宋体"/>
                <w:b w:val="0"/>
                <w:bCs w:val="0"/>
                <w:sz w:val="24"/>
              </w:rPr>
              <w:t>操作</w:t>
            </w:r>
            <w:r>
              <w:rPr>
                <w:rFonts w:hint="eastAsia" w:ascii="宋体" w:hAnsi="宋体" w:eastAsia="宋体" w:cs="宋体"/>
                <w:b w:val="0"/>
                <w:bCs w:val="0"/>
                <w:sz w:val="24"/>
                <w:szCs w:val="24"/>
                <w:highlight w:val="none"/>
                <w:lang w:val="en-US" w:eastAsia="zh-CN"/>
              </w:rPr>
              <w:t>的得1分，</w:t>
            </w:r>
            <w:r>
              <w:rPr>
                <w:rFonts w:hint="eastAsia" w:ascii="宋体" w:hAnsi="宋体" w:eastAsia="宋体" w:cs="宋体"/>
                <w:b w:val="0"/>
                <w:bCs w:val="0"/>
                <w:kern w:val="0"/>
                <w:sz w:val="24"/>
                <w:szCs w:val="24"/>
                <w:highlight w:val="none"/>
                <w:lang w:val="en-US" w:eastAsia="zh-CN"/>
              </w:rPr>
              <w:t>未提供方案</w:t>
            </w:r>
            <w:r>
              <w:rPr>
                <w:rFonts w:hint="eastAsia" w:ascii="宋体" w:hAnsi="宋体" w:eastAsia="宋体" w:cs="宋体"/>
                <w:bCs/>
                <w:kern w:val="0"/>
                <w:sz w:val="24"/>
                <w:szCs w:val="24"/>
                <w:highlight w:val="none"/>
                <w:lang w:val="en-US" w:eastAsia="zh-CN"/>
              </w:rPr>
              <w:t>不得分。</w:t>
            </w:r>
          </w:p>
        </w:tc>
        <w:tc>
          <w:tcPr>
            <w:tcW w:w="983" w:type="dxa"/>
            <w:vAlign w:val="center"/>
          </w:tcPr>
          <w:p w14:paraId="32E5B0FC">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445FE73B">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32C7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vMerge w:val="continue"/>
            <w:vAlign w:val="center"/>
          </w:tcPr>
          <w:p w14:paraId="11A32958">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1263" w:type="dxa"/>
            <w:vMerge w:val="continue"/>
            <w:vAlign w:val="center"/>
          </w:tcPr>
          <w:p w14:paraId="038BACD6">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6412" w:type="dxa"/>
            <w:vAlign w:val="center"/>
          </w:tcPr>
          <w:p w14:paraId="16C99C55">
            <w:pPr>
              <w:widowControl w:val="0"/>
              <w:wordWrap/>
              <w:adjustRightInd w:val="0"/>
              <w:snapToGrid/>
              <w:spacing w:before="0" w:beforeAutospacing="0" w:after="0" w:afterAutospacing="0" w:line="312"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根据本项目的特点，结</w:t>
            </w:r>
            <w:r>
              <w:rPr>
                <w:rFonts w:hint="eastAsia" w:ascii="宋体" w:hAnsi="宋体" w:eastAsia="宋体" w:cs="宋体"/>
                <w:b w:val="0"/>
                <w:bCs w:val="0"/>
                <w:sz w:val="24"/>
                <w:szCs w:val="24"/>
              </w:rPr>
              <w:t>合实际，提供</w:t>
            </w:r>
            <w:r>
              <w:rPr>
                <w:rFonts w:hint="eastAsia" w:ascii="宋体" w:hAnsi="宋体" w:cs="宋体"/>
                <w:b w:val="0"/>
                <w:bCs w:val="0"/>
                <w:sz w:val="24"/>
                <w:szCs w:val="24"/>
                <w:lang w:val="en-US" w:eastAsia="zh-CN"/>
              </w:rPr>
              <w:t>本项目</w:t>
            </w:r>
            <w:r>
              <w:rPr>
                <w:rFonts w:hint="eastAsia" w:ascii="宋体" w:hAnsi="宋体" w:eastAsia="宋体" w:cs="宋体"/>
                <w:b/>
                <w:bCs/>
                <w:sz w:val="24"/>
                <w:szCs w:val="24"/>
              </w:rPr>
              <w:t>开发报名小程序</w:t>
            </w:r>
            <w:r>
              <w:rPr>
                <w:rFonts w:hint="eastAsia" w:ascii="宋体" w:hAnsi="宋体" w:eastAsia="宋体" w:cs="宋体"/>
                <w:b/>
                <w:bCs/>
                <w:sz w:val="24"/>
                <w:szCs w:val="24"/>
                <w:lang w:eastAsia="zh-CN"/>
              </w:rPr>
              <w:t>（搭设AI互动平台）</w:t>
            </w:r>
            <w:r>
              <w:rPr>
                <w:rFonts w:hint="eastAsia" w:ascii="宋体" w:hAnsi="宋体" w:cs="宋体"/>
                <w:b/>
                <w:bCs/>
                <w:sz w:val="24"/>
                <w:szCs w:val="24"/>
                <w:lang w:val="en-US" w:eastAsia="zh-CN"/>
              </w:rPr>
              <w:t>实施方案</w:t>
            </w:r>
            <w:r>
              <w:rPr>
                <w:rFonts w:hint="eastAsia" w:ascii="宋体" w:hAnsi="宋体" w:eastAsia="宋体" w:cs="宋体"/>
                <w:b w:val="0"/>
                <w:bCs w:val="0"/>
                <w:sz w:val="24"/>
                <w:szCs w:val="24"/>
                <w:lang w:eastAsia="zh-CN"/>
              </w:rPr>
              <w:t>，</w:t>
            </w:r>
            <w:r>
              <w:rPr>
                <w:rFonts w:hint="eastAsia" w:ascii="宋体" w:hAnsi="宋体" w:eastAsia="宋体" w:cs="宋体"/>
                <w:bCs/>
                <w:kern w:val="2"/>
                <w:sz w:val="24"/>
                <w:szCs w:val="24"/>
                <w:highlight w:val="none"/>
                <w:lang w:val="en-US" w:eastAsia="zh-CN" w:bidi="ar-SA"/>
              </w:rPr>
              <w:t>须满足采购要求，</w:t>
            </w:r>
            <w:r>
              <w:rPr>
                <w:rFonts w:hint="eastAsia" w:ascii="宋体" w:hAnsi="宋体" w:eastAsia="宋体" w:cs="宋体"/>
                <w:b w:val="0"/>
                <w:bCs w:val="0"/>
                <w:sz w:val="24"/>
                <w:lang w:val="en-US" w:eastAsia="zh-CN"/>
              </w:rPr>
              <w:t>根据方案</w:t>
            </w:r>
            <w:r>
              <w:rPr>
                <w:rFonts w:hint="eastAsia" w:ascii="宋体" w:hAnsi="宋体" w:eastAsia="宋体" w:cs="宋体"/>
                <w:b w:val="0"/>
                <w:bCs w:val="0"/>
                <w:sz w:val="24"/>
              </w:rPr>
              <w:t>的合理性、可操作性进行打分</w:t>
            </w:r>
            <w:r>
              <w:rPr>
                <w:rFonts w:hint="eastAsia" w:ascii="宋体" w:hAnsi="宋体" w:eastAsia="宋体" w:cs="宋体"/>
                <w:b w:val="0"/>
                <w:bCs w:val="0"/>
                <w:sz w:val="24"/>
                <w:lang w:val="en-US" w:eastAsia="zh-CN"/>
              </w:rPr>
              <w:t>；</w:t>
            </w:r>
            <w:r>
              <w:rPr>
                <w:rFonts w:hint="eastAsia" w:ascii="宋体" w:hAnsi="宋体" w:eastAsia="宋体" w:cs="宋体"/>
                <w:b w:val="0"/>
                <w:bCs w:val="0"/>
                <w:sz w:val="24"/>
                <w:szCs w:val="24"/>
                <w:highlight w:val="none"/>
                <w:lang w:val="en-US" w:eastAsia="zh-CN"/>
              </w:rPr>
              <w:t>方案合理、可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的得5分，</w:t>
            </w:r>
            <w:r>
              <w:rPr>
                <w:rFonts w:hint="eastAsia" w:ascii="宋体" w:hAnsi="宋体" w:eastAsia="宋体" w:cs="宋体"/>
                <w:b w:val="0"/>
                <w:bCs w:val="0"/>
                <w:sz w:val="24"/>
                <w:szCs w:val="24"/>
                <w:highlight w:val="none"/>
                <w:lang w:val="en-US" w:eastAsia="zh-CN"/>
              </w:rPr>
              <w:t>方案较合理、可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w:t>
            </w:r>
            <w:r>
              <w:rPr>
                <w:rFonts w:hint="eastAsia" w:ascii="宋体" w:hAnsi="宋体" w:eastAsia="宋体" w:cs="宋体"/>
                <w:b w:val="0"/>
                <w:bCs w:val="0"/>
                <w:kern w:val="0"/>
                <w:sz w:val="24"/>
                <w:szCs w:val="24"/>
                <w:highlight w:val="none"/>
                <w:lang w:val="en-US" w:eastAsia="zh-CN"/>
              </w:rPr>
              <w:t>3分，</w:t>
            </w:r>
            <w:r>
              <w:rPr>
                <w:rFonts w:hint="eastAsia" w:ascii="宋体" w:hAnsi="宋体" w:eastAsia="宋体" w:cs="宋体"/>
                <w:b w:val="0"/>
                <w:bCs w:val="0"/>
                <w:sz w:val="24"/>
                <w:szCs w:val="24"/>
                <w:highlight w:val="none"/>
                <w:lang w:val="en-US" w:eastAsia="zh-CN"/>
              </w:rPr>
              <w:t>方案部分合理、可</w:t>
            </w:r>
            <w:r>
              <w:rPr>
                <w:rFonts w:hint="eastAsia" w:ascii="宋体" w:hAnsi="宋体" w:eastAsia="宋体" w:cs="宋体"/>
                <w:b w:val="0"/>
                <w:bCs w:val="0"/>
                <w:sz w:val="24"/>
              </w:rPr>
              <w:t>操作</w:t>
            </w:r>
            <w:r>
              <w:rPr>
                <w:rFonts w:hint="eastAsia" w:ascii="宋体" w:hAnsi="宋体" w:eastAsia="宋体" w:cs="宋体"/>
                <w:b w:val="0"/>
                <w:bCs w:val="0"/>
                <w:sz w:val="24"/>
                <w:szCs w:val="24"/>
                <w:highlight w:val="none"/>
                <w:lang w:val="en-US" w:eastAsia="zh-CN"/>
              </w:rPr>
              <w:t>的得1分，</w:t>
            </w:r>
            <w:r>
              <w:rPr>
                <w:rFonts w:hint="eastAsia" w:ascii="宋体" w:hAnsi="宋体" w:eastAsia="宋体" w:cs="宋体"/>
                <w:b w:val="0"/>
                <w:bCs w:val="0"/>
                <w:kern w:val="0"/>
                <w:sz w:val="24"/>
                <w:szCs w:val="24"/>
                <w:highlight w:val="none"/>
                <w:lang w:val="en-US" w:eastAsia="zh-CN"/>
              </w:rPr>
              <w:t>未提供方案</w:t>
            </w:r>
            <w:r>
              <w:rPr>
                <w:rFonts w:hint="eastAsia" w:ascii="宋体" w:hAnsi="宋体" w:eastAsia="宋体" w:cs="宋体"/>
                <w:bCs/>
                <w:kern w:val="0"/>
                <w:sz w:val="24"/>
                <w:szCs w:val="24"/>
                <w:highlight w:val="none"/>
                <w:lang w:val="en-US" w:eastAsia="zh-CN"/>
              </w:rPr>
              <w:t>不得分。</w:t>
            </w:r>
          </w:p>
        </w:tc>
        <w:tc>
          <w:tcPr>
            <w:tcW w:w="983" w:type="dxa"/>
            <w:vAlign w:val="center"/>
          </w:tcPr>
          <w:p w14:paraId="3011EC75">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530116AB">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6DA2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vMerge w:val="continue"/>
            <w:vAlign w:val="center"/>
          </w:tcPr>
          <w:p w14:paraId="5CD7B97A">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1263" w:type="dxa"/>
            <w:vMerge w:val="continue"/>
            <w:vAlign w:val="center"/>
          </w:tcPr>
          <w:p w14:paraId="53193FDF">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6412" w:type="dxa"/>
            <w:vAlign w:val="center"/>
          </w:tcPr>
          <w:p w14:paraId="2B710E3F">
            <w:pPr>
              <w:widowControl w:val="0"/>
              <w:wordWrap/>
              <w:adjustRightInd w:val="0"/>
              <w:snapToGrid/>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根据本项目的特点，结</w:t>
            </w:r>
            <w:r>
              <w:rPr>
                <w:rFonts w:hint="eastAsia" w:ascii="宋体" w:hAnsi="宋体" w:eastAsia="宋体" w:cs="宋体"/>
                <w:b w:val="0"/>
                <w:bCs w:val="0"/>
                <w:sz w:val="24"/>
                <w:szCs w:val="24"/>
              </w:rPr>
              <w:t>合实际，提供详细的</w:t>
            </w:r>
            <w:r>
              <w:rPr>
                <w:rFonts w:hint="eastAsia" w:ascii="宋体" w:hAnsi="宋体" w:eastAsia="宋体" w:cs="宋体"/>
                <w:b/>
                <w:bCs/>
                <w:sz w:val="24"/>
                <w:szCs w:val="24"/>
                <w:lang w:eastAsia="zh-CN"/>
              </w:rPr>
              <w:t>作品征集</w:t>
            </w:r>
            <w:r>
              <w:rPr>
                <w:rFonts w:hint="eastAsia" w:ascii="宋体" w:hAnsi="宋体" w:eastAsia="宋体" w:cs="宋体"/>
                <w:b/>
                <w:bCs/>
                <w:sz w:val="24"/>
                <w:szCs w:val="24"/>
              </w:rPr>
              <w:t>实施方案</w:t>
            </w:r>
            <w:r>
              <w:rPr>
                <w:rFonts w:hint="eastAsia" w:ascii="宋体" w:hAnsi="宋体" w:eastAsia="宋体" w:cs="宋体"/>
                <w:b w:val="0"/>
                <w:bCs w:val="0"/>
                <w:sz w:val="24"/>
                <w:szCs w:val="24"/>
                <w:lang w:eastAsia="zh-CN"/>
              </w:rPr>
              <w:t>，</w:t>
            </w:r>
            <w:r>
              <w:rPr>
                <w:rFonts w:hint="eastAsia" w:ascii="宋体" w:hAnsi="宋体" w:eastAsia="宋体" w:cs="宋体"/>
                <w:bCs/>
                <w:kern w:val="2"/>
                <w:sz w:val="24"/>
                <w:szCs w:val="24"/>
                <w:highlight w:val="none"/>
                <w:lang w:val="en-US" w:eastAsia="zh-CN" w:bidi="ar-SA"/>
              </w:rPr>
              <w:t>须满足采购要求，</w:t>
            </w:r>
            <w:r>
              <w:rPr>
                <w:rFonts w:hint="eastAsia" w:ascii="宋体" w:hAnsi="宋体" w:eastAsia="宋体" w:cs="宋体"/>
                <w:b w:val="0"/>
                <w:bCs w:val="0"/>
                <w:sz w:val="24"/>
                <w:lang w:val="en-US" w:eastAsia="zh-CN"/>
              </w:rPr>
              <w:t>根据方案</w:t>
            </w:r>
            <w:r>
              <w:rPr>
                <w:rFonts w:hint="eastAsia" w:ascii="宋体" w:hAnsi="宋体" w:eastAsia="宋体" w:cs="宋体"/>
                <w:b w:val="0"/>
                <w:bCs w:val="0"/>
                <w:sz w:val="24"/>
              </w:rPr>
              <w:t>的合理性、可操作性进行打分</w:t>
            </w:r>
            <w:r>
              <w:rPr>
                <w:rFonts w:hint="eastAsia" w:ascii="宋体" w:hAnsi="宋体" w:eastAsia="宋体" w:cs="宋体"/>
                <w:b w:val="0"/>
                <w:bCs w:val="0"/>
                <w:sz w:val="24"/>
                <w:lang w:val="en-US" w:eastAsia="zh-CN"/>
              </w:rPr>
              <w:t>；</w:t>
            </w:r>
            <w:r>
              <w:rPr>
                <w:rFonts w:hint="eastAsia" w:ascii="宋体" w:hAnsi="宋体" w:eastAsia="宋体" w:cs="宋体"/>
                <w:b w:val="0"/>
                <w:bCs w:val="0"/>
                <w:sz w:val="24"/>
                <w:szCs w:val="24"/>
                <w:highlight w:val="none"/>
                <w:lang w:val="en-US" w:eastAsia="zh-CN"/>
              </w:rPr>
              <w:t>方案合理、可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的得5分，</w:t>
            </w:r>
            <w:r>
              <w:rPr>
                <w:rFonts w:hint="eastAsia" w:ascii="宋体" w:hAnsi="宋体" w:eastAsia="宋体" w:cs="宋体"/>
                <w:b w:val="0"/>
                <w:bCs w:val="0"/>
                <w:sz w:val="24"/>
                <w:szCs w:val="24"/>
                <w:highlight w:val="none"/>
                <w:lang w:val="en-US" w:eastAsia="zh-CN"/>
              </w:rPr>
              <w:t>方案较合理、可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w:t>
            </w:r>
            <w:r>
              <w:rPr>
                <w:rFonts w:hint="eastAsia" w:ascii="宋体" w:hAnsi="宋体" w:eastAsia="宋体" w:cs="宋体"/>
                <w:b w:val="0"/>
                <w:bCs w:val="0"/>
                <w:kern w:val="0"/>
                <w:sz w:val="24"/>
                <w:szCs w:val="24"/>
                <w:highlight w:val="none"/>
                <w:lang w:val="en-US" w:eastAsia="zh-CN"/>
              </w:rPr>
              <w:t>3分，</w:t>
            </w:r>
            <w:r>
              <w:rPr>
                <w:rFonts w:hint="eastAsia" w:ascii="宋体" w:hAnsi="宋体" w:eastAsia="宋体" w:cs="宋体"/>
                <w:b w:val="0"/>
                <w:bCs w:val="0"/>
                <w:sz w:val="24"/>
                <w:szCs w:val="24"/>
                <w:highlight w:val="none"/>
                <w:lang w:val="en-US" w:eastAsia="zh-CN"/>
              </w:rPr>
              <w:t>方案部分合理、可</w:t>
            </w:r>
            <w:r>
              <w:rPr>
                <w:rFonts w:hint="eastAsia" w:ascii="宋体" w:hAnsi="宋体" w:eastAsia="宋体" w:cs="宋体"/>
                <w:b w:val="0"/>
                <w:bCs w:val="0"/>
                <w:sz w:val="24"/>
              </w:rPr>
              <w:t>操作</w:t>
            </w:r>
            <w:r>
              <w:rPr>
                <w:rFonts w:hint="eastAsia" w:ascii="宋体" w:hAnsi="宋体" w:eastAsia="宋体" w:cs="宋体"/>
                <w:b w:val="0"/>
                <w:bCs w:val="0"/>
                <w:sz w:val="24"/>
                <w:szCs w:val="24"/>
                <w:highlight w:val="none"/>
                <w:lang w:val="en-US" w:eastAsia="zh-CN"/>
              </w:rPr>
              <w:t>的得1分，</w:t>
            </w:r>
            <w:r>
              <w:rPr>
                <w:rFonts w:hint="eastAsia" w:ascii="宋体" w:hAnsi="宋体" w:eastAsia="宋体" w:cs="宋体"/>
                <w:b w:val="0"/>
                <w:bCs w:val="0"/>
                <w:kern w:val="0"/>
                <w:sz w:val="24"/>
                <w:szCs w:val="24"/>
                <w:highlight w:val="none"/>
                <w:lang w:val="en-US" w:eastAsia="zh-CN"/>
              </w:rPr>
              <w:t>未提供方案</w:t>
            </w:r>
            <w:r>
              <w:rPr>
                <w:rFonts w:hint="eastAsia" w:ascii="宋体" w:hAnsi="宋体" w:eastAsia="宋体" w:cs="宋体"/>
                <w:bCs/>
                <w:kern w:val="0"/>
                <w:sz w:val="24"/>
                <w:szCs w:val="24"/>
                <w:highlight w:val="none"/>
                <w:lang w:val="en-US" w:eastAsia="zh-CN"/>
              </w:rPr>
              <w:t>不得分。</w:t>
            </w:r>
          </w:p>
        </w:tc>
        <w:tc>
          <w:tcPr>
            <w:tcW w:w="983" w:type="dxa"/>
            <w:vAlign w:val="center"/>
          </w:tcPr>
          <w:p w14:paraId="2D50598E">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1016" w:type="dxa"/>
            <w:vAlign w:val="center"/>
          </w:tcPr>
          <w:p w14:paraId="5FB3CC19">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2C8A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vMerge w:val="continue"/>
            <w:vAlign w:val="center"/>
          </w:tcPr>
          <w:p w14:paraId="11C2093B">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1263" w:type="dxa"/>
            <w:vMerge w:val="continue"/>
            <w:vAlign w:val="center"/>
          </w:tcPr>
          <w:p w14:paraId="26320B14">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6412" w:type="dxa"/>
            <w:vAlign w:val="center"/>
          </w:tcPr>
          <w:p w14:paraId="16D05839">
            <w:pPr>
              <w:widowControl w:val="0"/>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根据本项目的特点，结</w:t>
            </w:r>
            <w:r>
              <w:rPr>
                <w:rFonts w:hint="eastAsia" w:ascii="宋体" w:hAnsi="宋体" w:eastAsia="宋体" w:cs="宋体"/>
                <w:b w:val="0"/>
                <w:bCs w:val="0"/>
                <w:sz w:val="24"/>
                <w:szCs w:val="24"/>
              </w:rPr>
              <w:t>合实际，提供</w:t>
            </w:r>
            <w:r>
              <w:rPr>
                <w:rFonts w:hint="eastAsia" w:ascii="宋体" w:hAnsi="宋体" w:eastAsia="宋体" w:cs="宋体"/>
                <w:b/>
                <w:bCs w:val="0"/>
                <w:sz w:val="24"/>
                <w:szCs w:val="24"/>
                <w:lang w:eastAsia="zh-CN"/>
              </w:rPr>
              <w:t>评选规则和作品加工会</w:t>
            </w:r>
            <w:r>
              <w:rPr>
                <w:rFonts w:hint="eastAsia" w:ascii="宋体" w:hAnsi="宋体" w:eastAsia="宋体" w:cs="宋体"/>
                <w:b/>
                <w:bCs/>
                <w:sz w:val="24"/>
                <w:szCs w:val="24"/>
              </w:rPr>
              <w:t>实施方案</w:t>
            </w:r>
            <w:r>
              <w:rPr>
                <w:rFonts w:hint="eastAsia" w:ascii="宋体" w:hAnsi="宋体" w:eastAsia="宋体" w:cs="宋体"/>
                <w:b w:val="0"/>
                <w:bCs w:val="0"/>
                <w:sz w:val="24"/>
                <w:szCs w:val="24"/>
                <w:lang w:eastAsia="zh-CN"/>
              </w:rPr>
              <w:t>，</w:t>
            </w:r>
            <w:r>
              <w:rPr>
                <w:rFonts w:hint="eastAsia" w:ascii="宋体" w:hAnsi="宋体" w:eastAsia="宋体" w:cs="宋体"/>
                <w:bCs/>
                <w:kern w:val="2"/>
                <w:sz w:val="24"/>
                <w:szCs w:val="24"/>
                <w:highlight w:val="none"/>
                <w:lang w:val="en-US" w:eastAsia="zh-CN" w:bidi="ar-SA"/>
              </w:rPr>
              <w:t>须满足采购要求，</w:t>
            </w:r>
            <w:r>
              <w:rPr>
                <w:rFonts w:hint="eastAsia" w:ascii="宋体" w:hAnsi="宋体" w:eastAsia="宋体" w:cs="宋体"/>
                <w:b w:val="0"/>
                <w:bCs w:val="0"/>
                <w:sz w:val="24"/>
                <w:lang w:val="en-US" w:eastAsia="zh-CN"/>
              </w:rPr>
              <w:t>根据方案</w:t>
            </w:r>
            <w:r>
              <w:rPr>
                <w:rFonts w:hint="eastAsia" w:ascii="宋体" w:hAnsi="宋体" w:eastAsia="宋体" w:cs="宋体"/>
                <w:b w:val="0"/>
                <w:bCs w:val="0"/>
                <w:sz w:val="24"/>
              </w:rPr>
              <w:t>的合理性、可操作性进行打分</w:t>
            </w:r>
            <w:r>
              <w:rPr>
                <w:rFonts w:hint="eastAsia" w:ascii="宋体" w:hAnsi="宋体" w:eastAsia="宋体" w:cs="宋体"/>
                <w:b w:val="0"/>
                <w:bCs w:val="0"/>
                <w:sz w:val="24"/>
                <w:lang w:val="en-US" w:eastAsia="zh-CN"/>
              </w:rPr>
              <w:t>；</w:t>
            </w:r>
            <w:r>
              <w:rPr>
                <w:rFonts w:hint="eastAsia" w:ascii="宋体" w:hAnsi="宋体" w:eastAsia="宋体" w:cs="宋体"/>
                <w:b w:val="0"/>
                <w:bCs w:val="0"/>
                <w:sz w:val="24"/>
                <w:szCs w:val="24"/>
                <w:highlight w:val="none"/>
                <w:lang w:val="en-US" w:eastAsia="zh-CN"/>
              </w:rPr>
              <w:t>方案合理、可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的得5分，</w:t>
            </w:r>
            <w:r>
              <w:rPr>
                <w:rFonts w:hint="eastAsia" w:ascii="宋体" w:hAnsi="宋体" w:eastAsia="宋体" w:cs="宋体"/>
                <w:b w:val="0"/>
                <w:bCs w:val="0"/>
                <w:sz w:val="24"/>
                <w:szCs w:val="24"/>
                <w:highlight w:val="none"/>
                <w:lang w:val="en-US" w:eastAsia="zh-CN"/>
              </w:rPr>
              <w:t>方案较合理、可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w:t>
            </w:r>
            <w:r>
              <w:rPr>
                <w:rFonts w:hint="eastAsia" w:ascii="宋体" w:hAnsi="宋体" w:eastAsia="宋体" w:cs="宋体"/>
                <w:b w:val="0"/>
                <w:bCs w:val="0"/>
                <w:kern w:val="0"/>
                <w:sz w:val="24"/>
                <w:szCs w:val="24"/>
                <w:highlight w:val="none"/>
                <w:lang w:val="en-US" w:eastAsia="zh-CN"/>
              </w:rPr>
              <w:t>3分，</w:t>
            </w:r>
            <w:r>
              <w:rPr>
                <w:rFonts w:hint="eastAsia" w:ascii="宋体" w:hAnsi="宋体" w:eastAsia="宋体" w:cs="宋体"/>
                <w:b w:val="0"/>
                <w:bCs w:val="0"/>
                <w:sz w:val="24"/>
                <w:szCs w:val="24"/>
                <w:highlight w:val="none"/>
                <w:lang w:val="en-US" w:eastAsia="zh-CN"/>
              </w:rPr>
              <w:t>方案部分合理、可</w:t>
            </w:r>
            <w:r>
              <w:rPr>
                <w:rFonts w:hint="eastAsia" w:ascii="宋体" w:hAnsi="宋体" w:eastAsia="宋体" w:cs="宋体"/>
                <w:b w:val="0"/>
                <w:bCs w:val="0"/>
                <w:sz w:val="24"/>
              </w:rPr>
              <w:t>操作</w:t>
            </w:r>
            <w:r>
              <w:rPr>
                <w:rFonts w:hint="eastAsia" w:ascii="宋体" w:hAnsi="宋体" w:eastAsia="宋体" w:cs="宋体"/>
                <w:b w:val="0"/>
                <w:bCs w:val="0"/>
                <w:sz w:val="24"/>
                <w:szCs w:val="24"/>
                <w:highlight w:val="none"/>
                <w:lang w:val="en-US" w:eastAsia="zh-CN"/>
              </w:rPr>
              <w:t>的得1分，</w:t>
            </w:r>
            <w:r>
              <w:rPr>
                <w:rFonts w:hint="eastAsia" w:ascii="宋体" w:hAnsi="宋体" w:eastAsia="宋体" w:cs="宋体"/>
                <w:b w:val="0"/>
                <w:bCs w:val="0"/>
                <w:kern w:val="0"/>
                <w:sz w:val="24"/>
                <w:szCs w:val="24"/>
                <w:highlight w:val="none"/>
                <w:lang w:val="en-US" w:eastAsia="zh-CN"/>
              </w:rPr>
              <w:t>未提供方案</w:t>
            </w:r>
            <w:r>
              <w:rPr>
                <w:rFonts w:hint="eastAsia" w:ascii="宋体" w:hAnsi="宋体" w:eastAsia="宋体" w:cs="宋体"/>
                <w:bCs/>
                <w:kern w:val="0"/>
                <w:sz w:val="24"/>
                <w:szCs w:val="24"/>
                <w:highlight w:val="none"/>
                <w:lang w:val="en-US" w:eastAsia="zh-CN"/>
              </w:rPr>
              <w:t>不得分。</w:t>
            </w:r>
          </w:p>
        </w:tc>
        <w:tc>
          <w:tcPr>
            <w:tcW w:w="983" w:type="dxa"/>
            <w:vAlign w:val="center"/>
          </w:tcPr>
          <w:p w14:paraId="73AC778D">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1016" w:type="dxa"/>
            <w:vAlign w:val="center"/>
          </w:tcPr>
          <w:p w14:paraId="1E65DA20">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7C50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vMerge w:val="continue"/>
            <w:vAlign w:val="center"/>
          </w:tcPr>
          <w:p w14:paraId="774F05D6">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1263" w:type="dxa"/>
            <w:vMerge w:val="continue"/>
            <w:vAlign w:val="center"/>
          </w:tcPr>
          <w:p w14:paraId="7255E2A6">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6412" w:type="dxa"/>
            <w:vAlign w:val="center"/>
          </w:tcPr>
          <w:p w14:paraId="3C2712F1">
            <w:pPr>
              <w:widowControl w:val="0"/>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根据本项目的特点，结</w:t>
            </w:r>
            <w:r>
              <w:rPr>
                <w:rFonts w:hint="eastAsia" w:ascii="宋体" w:hAnsi="宋体" w:eastAsia="宋体" w:cs="宋体"/>
                <w:b w:val="0"/>
                <w:bCs w:val="0"/>
                <w:sz w:val="24"/>
                <w:szCs w:val="24"/>
              </w:rPr>
              <w:t>合实际，提供</w:t>
            </w:r>
            <w:r>
              <w:rPr>
                <w:rFonts w:hint="eastAsia" w:ascii="宋体" w:hAnsi="宋体" w:eastAsia="宋体" w:cs="宋体"/>
                <w:b/>
                <w:bCs w:val="0"/>
                <w:sz w:val="24"/>
                <w:szCs w:val="24"/>
              </w:rPr>
              <w:t>线下创作分享会暨颁奖活动</w:t>
            </w:r>
            <w:r>
              <w:rPr>
                <w:rFonts w:hint="eastAsia" w:ascii="宋体" w:hAnsi="宋体" w:eastAsia="宋体" w:cs="宋体"/>
                <w:b/>
                <w:bCs w:val="0"/>
                <w:sz w:val="24"/>
                <w:szCs w:val="24"/>
                <w:lang w:eastAsia="zh-CN"/>
              </w:rPr>
              <w:t>方案</w:t>
            </w:r>
            <w:r>
              <w:rPr>
                <w:rFonts w:hint="eastAsia" w:ascii="宋体" w:hAnsi="宋体" w:eastAsia="宋体" w:cs="宋体"/>
                <w:b w:val="0"/>
                <w:bCs w:val="0"/>
                <w:sz w:val="24"/>
                <w:szCs w:val="24"/>
                <w:lang w:eastAsia="zh-CN"/>
              </w:rPr>
              <w:t>，</w:t>
            </w:r>
            <w:r>
              <w:rPr>
                <w:rFonts w:hint="eastAsia" w:ascii="宋体" w:hAnsi="宋体" w:eastAsia="宋体" w:cs="宋体"/>
                <w:bCs/>
                <w:kern w:val="2"/>
                <w:sz w:val="24"/>
                <w:szCs w:val="24"/>
                <w:highlight w:val="none"/>
                <w:lang w:val="en-US" w:eastAsia="zh-CN" w:bidi="ar-SA"/>
              </w:rPr>
              <w:t>须满足招标采购要求，</w:t>
            </w:r>
            <w:r>
              <w:rPr>
                <w:rFonts w:hint="eastAsia" w:ascii="宋体" w:hAnsi="宋体" w:eastAsia="宋体" w:cs="宋体"/>
                <w:b w:val="0"/>
                <w:bCs w:val="0"/>
                <w:sz w:val="24"/>
                <w:lang w:val="en-US" w:eastAsia="zh-CN"/>
              </w:rPr>
              <w:t>根据方案</w:t>
            </w:r>
            <w:r>
              <w:rPr>
                <w:rFonts w:hint="eastAsia" w:ascii="宋体" w:hAnsi="宋体" w:eastAsia="宋体" w:cs="宋体"/>
                <w:b w:val="0"/>
                <w:bCs w:val="0"/>
                <w:sz w:val="24"/>
              </w:rPr>
              <w:t>的合理性、可操作性进行打分</w:t>
            </w:r>
            <w:r>
              <w:rPr>
                <w:rFonts w:hint="eastAsia" w:ascii="宋体" w:hAnsi="宋体" w:eastAsia="宋体" w:cs="宋体"/>
                <w:b w:val="0"/>
                <w:bCs w:val="0"/>
                <w:sz w:val="24"/>
                <w:lang w:val="en-US" w:eastAsia="zh-CN"/>
              </w:rPr>
              <w:t>；</w:t>
            </w:r>
            <w:r>
              <w:rPr>
                <w:rFonts w:hint="eastAsia" w:ascii="宋体" w:hAnsi="宋体" w:eastAsia="宋体" w:cs="宋体"/>
                <w:b w:val="0"/>
                <w:bCs w:val="0"/>
                <w:sz w:val="24"/>
                <w:szCs w:val="24"/>
                <w:highlight w:val="none"/>
                <w:lang w:val="en-US" w:eastAsia="zh-CN"/>
              </w:rPr>
              <w:t>方案合理、可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的得5分，</w:t>
            </w:r>
            <w:r>
              <w:rPr>
                <w:rFonts w:hint="eastAsia" w:ascii="宋体" w:hAnsi="宋体" w:eastAsia="宋体" w:cs="宋体"/>
                <w:b w:val="0"/>
                <w:bCs w:val="0"/>
                <w:sz w:val="24"/>
                <w:szCs w:val="24"/>
                <w:highlight w:val="none"/>
                <w:lang w:val="en-US" w:eastAsia="zh-CN"/>
              </w:rPr>
              <w:t>方案较合理、可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w:t>
            </w:r>
            <w:r>
              <w:rPr>
                <w:rFonts w:hint="eastAsia" w:ascii="宋体" w:hAnsi="宋体" w:eastAsia="宋体" w:cs="宋体"/>
                <w:b w:val="0"/>
                <w:bCs w:val="0"/>
                <w:kern w:val="0"/>
                <w:sz w:val="24"/>
                <w:szCs w:val="24"/>
                <w:highlight w:val="none"/>
                <w:lang w:val="en-US" w:eastAsia="zh-CN"/>
              </w:rPr>
              <w:t>3分，</w:t>
            </w:r>
            <w:r>
              <w:rPr>
                <w:rFonts w:hint="eastAsia" w:ascii="宋体" w:hAnsi="宋体" w:eastAsia="宋体" w:cs="宋体"/>
                <w:b w:val="0"/>
                <w:bCs w:val="0"/>
                <w:sz w:val="24"/>
                <w:szCs w:val="24"/>
                <w:highlight w:val="none"/>
                <w:lang w:val="en-US" w:eastAsia="zh-CN"/>
              </w:rPr>
              <w:t>方案部分合理、可</w:t>
            </w:r>
            <w:r>
              <w:rPr>
                <w:rFonts w:hint="eastAsia" w:ascii="宋体" w:hAnsi="宋体" w:eastAsia="宋体" w:cs="宋体"/>
                <w:b w:val="0"/>
                <w:bCs w:val="0"/>
                <w:sz w:val="24"/>
              </w:rPr>
              <w:t>操作</w:t>
            </w:r>
            <w:r>
              <w:rPr>
                <w:rFonts w:hint="eastAsia" w:ascii="宋体" w:hAnsi="宋体" w:eastAsia="宋体" w:cs="宋体"/>
                <w:b w:val="0"/>
                <w:bCs w:val="0"/>
                <w:sz w:val="24"/>
                <w:szCs w:val="24"/>
                <w:highlight w:val="none"/>
                <w:lang w:val="en-US" w:eastAsia="zh-CN"/>
              </w:rPr>
              <w:t>的得1分，</w:t>
            </w:r>
            <w:r>
              <w:rPr>
                <w:rFonts w:hint="eastAsia" w:ascii="宋体" w:hAnsi="宋体" w:eastAsia="宋体" w:cs="宋体"/>
                <w:b w:val="0"/>
                <w:bCs w:val="0"/>
                <w:kern w:val="0"/>
                <w:sz w:val="24"/>
                <w:szCs w:val="24"/>
                <w:highlight w:val="none"/>
                <w:lang w:val="en-US" w:eastAsia="zh-CN"/>
              </w:rPr>
              <w:t>未提供方案</w:t>
            </w:r>
            <w:r>
              <w:rPr>
                <w:rFonts w:hint="eastAsia" w:ascii="宋体" w:hAnsi="宋体" w:eastAsia="宋体" w:cs="宋体"/>
                <w:bCs/>
                <w:kern w:val="0"/>
                <w:sz w:val="24"/>
                <w:szCs w:val="24"/>
                <w:highlight w:val="none"/>
                <w:lang w:val="en-US" w:eastAsia="zh-CN"/>
              </w:rPr>
              <w:t>不得分。</w:t>
            </w:r>
          </w:p>
        </w:tc>
        <w:tc>
          <w:tcPr>
            <w:tcW w:w="983" w:type="dxa"/>
            <w:vAlign w:val="center"/>
          </w:tcPr>
          <w:p w14:paraId="643772A2">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1016" w:type="dxa"/>
            <w:vAlign w:val="center"/>
          </w:tcPr>
          <w:p w14:paraId="5E5DB799">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2C28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732" w:type="dxa"/>
            <w:vMerge w:val="continue"/>
            <w:vAlign w:val="center"/>
          </w:tcPr>
          <w:p w14:paraId="60F4083E">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1263" w:type="dxa"/>
            <w:vMerge w:val="continue"/>
            <w:vAlign w:val="center"/>
          </w:tcPr>
          <w:p w14:paraId="4EE54D9A">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6412" w:type="dxa"/>
            <w:vMerge w:val="restart"/>
            <w:vAlign w:val="center"/>
          </w:tcPr>
          <w:p w14:paraId="680C9A1F">
            <w:pPr>
              <w:widowControl w:val="0"/>
              <w:numPr>
                <w:ilvl w:val="0"/>
                <w:numId w:val="13"/>
              </w:numPr>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sz w:val="24"/>
                <w:lang w:eastAsia="zh-CN"/>
              </w:rPr>
            </w:pPr>
            <w:r>
              <w:rPr>
                <w:rFonts w:hint="eastAsia" w:ascii="宋体" w:hAnsi="宋体" w:eastAsia="宋体" w:cs="宋体"/>
                <w:sz w:val="24"/>
              </w:rPr>
              <w:t>根据本项目的特点，结合实际，提供</w:t>
            </w:r>
            <w:r>
              <w:rPr>
                <w:rFonts w:hint="eastAsia" w:ascii="宋体" w:hAnsi="宋体" w:eastAsia="宋体" w:cs="宋体"/>
                <w:sz w:val="24"/>
                <w:lang w:eastAsia="zh-CN"/>
              </w:rPr>
              <w:t>成果转化实施方案（含</w:t>
            </w:r>
            <w:r>
              <w:rPr>
                <w:rFonts w:hint="eastAsia" w:ascii="宋体" w:hAnsi="宋体" w:eastAsia="宋体" w:cs="宋体"/>
                <w:sz w:val="24"/>
              </w:rPr>
              <w:t>名人讲述</w:t>
            </w:r>
            <w:r>
              <w:rPr>
                <w:rFonts w:hint="eastAsia" w:ascii="宋体" w:hAnsi="宋体" w:eastAsia="宋体" w:cs="宋体"/>
                <w:sz w:val="24"/>
                <w:lang w:eastAsia="zh-CN"/>
              </w:rPr>
              <w:t>活动、</w:t>
            </w:r>
            <w:r>
              <w:rPr>
                <w:rFonts w:hint="eastAsia" w:ascii="宋体" w:hAnsi="宋体" w:eastAsia="宋体" w:cs="宋体"/>
                <w:sz w:val="24"/>
              </w:rPr>
              <w:t>获奖作品线下专场巡演</w:t>
            </w:r>
            <w:r>
              <w:rPr>
                <w:rFonts w:hint="eastAsia" w:ascii="宋体" w:hAnsi="宋体" w:eastAsia="宋体" w:cs="宋体"/>
                <w:sz w:val="24"/>
                <w:lang w:eastAsia="zh-CN"/>
              </w:rPr>
              <w:t>，音视频转化等）；</w:t>
            </w:r>
          </w:p>
          <w:p w14:paraId="77CA36FD">
            <w:pPr>
              <w:widowControl w:val="0"/>
              <w:numPr>
                <w:ilvl w:val="0"/>
                <w:numId w:val="0"/>
              </w:numPr>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6.1满足采购要求，提供</w:t>
            </w:r>
            <w:r>
              <w:rPr>
                <w:rFonts w:hint="eastAsia" w:ascii="宋体" w:hAnsi="宋体" w:eastAsia="宋体" w:cs="宋体"/>
                <w:sz w:val="24"/>
              </w:rPr>
              <w:t>名人讲述</w:t>
            </w:r>
            <w:r>
              <w:rPr>
                <w:rFonts w:hint="eastAsia" w:ascii="宋体" w:hAnsi="宋体" w:eastAsia="宋体" w:cs="宋体"/>
                <w:sz w:val="24"/>
                <w:lang w:eastAsia="zh-CN"/>
              </w:rPr>
              <w:t>活动实施方案的评分，方案</w:t>
            </w:r>
            <w:r>
              <w:rPr>
                <w:rFonts w:hint="eastAsia" w:ascii="宋体" w:hAnsi="宋体" w:eastAsia="宋体" w:cs="宋体"/>
                <w:sz w:val="24"/>
                <w:lang w:val="en-US" w:eastAsia="zh-CN"/>
              </w:rPr>
              <w:t>合理、可</w:t>
            </w:r>
            <w:r>
              <w:rPr>
                <w:rFonts w:hint="eastAsia" w:ascii="宋体" w:hAnsi="宋体" w:eastAsia="宋体" w:cs="宋体"/>
                <w:sz w:val="24"/>
              </w:rPr>
              <w:t>操作</w:t>
            </w:r>
            <w:r>
              <w:rPr>
                <w:rFonts w:hint="eastAsia" w:ascii="宋体" w:hAnsi="宋体" w:eastAsia="宋体" w:cs="宋体"/>
                <w:sz w:val="24"/>
                <w:lang w:val="en-US" w:eastAsia="zh-CN"/>
              </w:rPr>
              <w:t>的得5分，方案较合理、可</w:t>
            </w:r>
            <w:r>
              <w:rPr>
                <w:rFonts w:hint="eastAsia" w:ascii="宋体" w:hAnsi="宋体" w:eastAsia="宋体" w:cs="宋体"/>
                <w:sz w:val="24"/>
              </w:rPr>
              <w:t>操作</w:t>
            </w:r>
            <w:r>
              <w:rPr>
                <w:rFonts w:hint="eastAsia" w:ascii="宋体" w:hAnsi="宋体" w:eastAsia="宋体" w:cs="宋体"/>
                <w:sz w:val="24"/>
                <w:lang w:val="en-US" w:eastAsia="zh-CN"/>
              </w:rPr>
              <w:t>的得3分，方案部分合理、可</w:t>
            </w:r>
            <w:r>
              <w:rPr>
                <w:rFonts w:hint="eastAsia" w:ascii="宋体" w:hAnsi="宋体" w:eastAsia="宋体" w:cs="宋体"/>
                <w:sz w:val="24"/>
              </w:rPr>
              <w:t>操作</w:t>
            </w:r>
            <w:r>
              <w:rPr>
                <w:rFonts w:hint="eastAsia" w:ascii="宋体" w:hAnsi="宋体" w:eastAsia="宋体" w:cs="宋体"/>
                <w:sz w:val="24"/>
                <w:lang w:val="en-US" w:eastAsia="zh-CN"/>
              </w:rPr>
              <w:t>的得1分，未提供方案不得分。</w:t>
            </w:r>
          </w:p>
          <w:p w14:paraId="79D46D6F">
            <w:pPr>
              <w:widowControl w:val="0"/>
              <w:numPr>
                <w:ilvl w:val="0"/>
                <w:numId w:val="0"/>
              </w:numPr>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6.2满足采购要求，提供</w:t>
            </w:r>
            <w:r>
              <w:rPr>
                <w:rFonts w:hint="eastAsia" w:ascii="宋体" w:hAnsi="宋体" w:eastAsia="宋体" w:cs="宋体"/>
                <w:sz w:val="24"/>
              </w:rPr>
              <w:t>获奖作品线下专场巡演</w:t>
            </w:r>
            <w:r>
              <w:rPr>
                <w:rFonts w:hint="eastAsia" w:ascii="宋体" w:hAnsi="宋体" w:eastAsia="宋体" w:cs="宋体"/>
                <w:sz w:val="24"/>
                <w:lang w:eastAsia="zh-CN"/>
              </w:rPr>
              <w:t>活动实施方案的评分，方案</w:t>
            </w:r>
            <w:r>
              <w:rPr>
                <w:rFonts w:hint="eastAsia" w:ascii="宋体" w:hAnsi="宋体" w:eastAsia="宋体" w:cs="宋体"/>
                <w:sz w:val="24"/>
                <w:lang w:val="en-US" w:eastAsia="zh-CN"/>
              </w:rPr>
              <w:t>合理、可</w:t>
            </w:r>
            <w:r>
              <w:rPr>
                <w:rFonts w:hint="eastAsia" w:ascii="宋体" w:hAnsi="宋体" w:eastAsia="宋体" w:cs="宋体"/>
                <w:sz w:val="24"/>
              </w:rPr>
              <w:t>操作</w:t>
            </w:r>
            <w:r>
              <w:rPr>
                <w:rFonts w:hint="eastAsia" w:ascii="宋体" w:hAnsi="宋体" w:eastAsia="宋体" w:cs="宋体"/>
                <w:sz w:val="24"/>
                <w:lang w:val="en-US" w:eastAsia="zh-CN"/>
              </w:rPr>
              <w:t>的得5分，方案较合理、可</w:t>
            </w:r>
            <w:r>
              <w:rPr>
                <w:rFonts w:hint="eastAsia" w:ascii="宋体" w:hAnsi="宋体" w:eastAsia="宋体" w:cs="宋体"/>
                <w:sz w:val="24"/>
              </w:rPr>
              <w:t>操作</w:t>
            </w:r>
            <w:r>
              <w:rPr>
                <w:rFonts w:hint="eastAsia" w:ascii="宋体" w:hAnsi="宋体" w:eastAsia="宋体" w:cs="宋体"/>
                <w:sz w:val="24"/>
                <w:lang w:val="en-US" w:eastAsia="zh-CN"/>
              </w:rPr>
              <w:t>的得3分，方案部分合理、可</w:t>
            </w:r>
            <w:r>
              <w:rPr>
                <w:rFonts w:hint="eastAsia" w:ascii="宋体" w:hAnsi="宋体" w:eastAsia="宋体" w:cs="宋体"/>
                <w:sz w:val="24"/>
              </w:rPr>
              <w:t>操作</w:t>
            </w:r>
            <w:r>
              <w:rPr>
                <w:rFonts w:hint="eastAsia" w:ascii="宋体" w:hAnsi="宋体" w:eastAsia="宋体" w:cs="宋体"/>
                <w:sz w:val="24"/>
                <w:lang w:val="en-US" w:eastAsia="zh-CN"/>
              </w:rPr>
              <w:t>的得1分，未提供方案不得分。</w:t>
            </w:r>
          </w:p>
          <w:p w14:paraId="179D6CF4">
            <w:pPr>
              <w:numPr>
                <w:ilvl w:val="0"/>
                <w:numId w:val="0"/>
              </w:num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6.3满足采购要求，提供</w:t>
            </w:r>
            <w:r>
              <w:rPr>
                <w:rFonts w:hint="eastAsia" w:ascii="宋体" w:hAnsi="宋体" w:eastAsia="宋体" w:cs="宋体"/>
                <w:sz w:val="24"/>
                <w:lang w:eastAsia="zh-CN"/>
              </w:rPr>
              <w:t>音视频转化活动实施方案的评分，方案</w:t>
            </w:r>
            <w:r>
              <w:rPr>
                <w:rFonts w:hint="eastAsia" w:ascii="宋体" w:hAnsi="宋体" w:eastAsia="宋体" w:cs="宋体"/>
                <w:sz w:val="24"/>
                <w:lang w:val="en-US" w:eastAsia="zh-CN"/>
              </w:rPr>
              <w:t>合理、可</w:t>
            </w:r>
            <w:r>
              <w:rPr>
                <w:rFonts w:hint="eastAsia" w:ascii="宋体" w:hAnsi="宋体" w:eastAsia="宋体" w:cs="宋体"/>
                <w:sz w:val="24"/>
              </w:rPr>
              <w:t>操作</w:t>
            </w:r>
            <w:r>
              <w:rPr>
                <w:rFonts w:hint="eastAsia" w:ascii="宋体" w:hAnsi="宋体" w:eastAsia="宋体" w:cs="宋体"/>
                <w:sz w:val="24"/>
                <w:lang w:val="en-US" w:eastAsia="zh-CN"/>
              </w:rPr>
              <w:t>的得5分，方案较合理、可</w:t>
            </w:r>
            <w:r>
              <w:rPr>
                <w:rFonts w:hint="eastAsia" w:ascii="宋体" w:hAnsi="宋体" w:eastAsia="宋体" w:cs="宋体"/>
                <w:sz w:val="24"/>
              </w:rPr>
              <w:t>操作</w:t>
            </w:r>
            <w:r>
              <w:rPr>
                <w:rFonts w:hint="eastAsia" w:ascii="宋体" w:hAnsi="宋体" w:eastAsia="宋体" w:cs="宋体"/>
                <w:sz w:val="24"/>
                <w:lang w:val="en-US" w:eastAsia="zh-CN"/>
              </w:rPr>
              <w:t>的得3分，方案部分合理、可</w:t>
            </w:r>
            <w:r>
              <w:rPr>
                <w:rFonts w:hint="eastAsia" w:ascii="宋体" w:hAnsi="宋体" w:eastAsia="宋体" w:cs="宋体"/>
                <w:sz w:val="24"/>
              </w:rPr>
              <w:t>操作</w:t>
            </w:r>
            <w:r>
              <w:rPr>
                <w:rFonts w:hint="eastAsia" w:ascii="宋体" w:hAnsi="宋体" w:eastAsia="宋体" w:cs="宋体"/>
                <w:sz w:val="24"/>
                <w:lang w:val="en-US" w:eastAsia="zh-CN"/>
              </w:rPr>
              <w:t>的得1分，未提供方案不得分。</w:t>
            </w:r>
          </w:p>
        </w:tc>
        <w:tc>
          <w:tcPr>
            <w:tcW w:w="983" w:type="dxa"/>
            <w:vAlign w:val="center"/>
          </w:tcPr>
          <w:p w14:paraId="05D09ABE">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1016" w:type="dxa"/>
            <w:vAlign w:val="center"/>
          </w:tcPr>
          <w:p w14:paraId="5D21D550">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0ABA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32" w:type="dxa"/>
            <w:vMerge w:val="continue"/>
            <w:vAlign w:val="center"/>
          </w:tcPr>
          <w:p w14:paraId="7917A877">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1263" w:type="dxa"/>
            <w:vMerge w:val="continue"/>
            <w:vAlign w:val="center"/>
          </w:tcPr>
          <w:p w14:paraId="6F70923D">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6412" w:type="dxa"/>
            <w:vMerge w:val="continue"/>
            <w:vAlign w:val="center"/>
          </w:tcPr>
          <w:p w14:paraId="1246EDA6">
            <w:pPr>
              <w:numPr>
                <w:ilvl w:val="0"/>
                <w:numId w:val="0"/>
              </w:numPr>
              <w:spacing w:line="360" w:lineRule="auto"/>
              <w:jc w:val="left"/>
              <w:rPr>
                <w:rFonts w:hint="eastAsia" w:ascii="宋体" w:hAnsi="宋体" w:eastAsia="宋体" w:cs="宋体"/>
                <w:sz w:val="24"/>
                <w:lang w:val="en-US" w:eastAsia="zh-CN"/>
              </w:rPr>
            </w:pPr>
          </w:p>
        </w:tc>
        <w:tc>
          <w:tcPr>
            <w:tcW w:w="983" w:type="dxa"/>
            <w:vAlign w:val="center"/>
          </w:tcPr>
          <w:p w14:paraId="512D37C4">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1016" w:type="dxa"/>
            <w:vAlign w:val="center"/>
          </w:tcPr>
          <w:p w14:paraId="060BCA9B">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5734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jc w:val="center"/>
        </w:trPr>
        <w:tc>
          <w:tcPr>
            <w:tcW w:w="732" w:type="dxa"/>
            <w:vMerge w:val="continue"/>
            <w:vAlign w:val="center"/>
          </w:tcPr>
          <w:p w14:paraId="25CE4DCE">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1263" w:type="dxa"/>
            <w:vMerge w:val="continue"/>
            <w:vAlign w:val="center"/>
          </w:tcPr>
          <w:p w14:paraId="46E31018">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6412" w:type="dxa"/>
            <w:vMerge w:val="continue"/>
            <w:vAlign w:val="center"/>
          </w:tcPr>
          <w:p w14:paraId="4EEA876E">
            <w:pPr>
              <w:numPr>
                <w:ilvl w:val="0"/>
                <w:numId w:val="0"/>
              </w:numPr>
              <w:spacing w:line="360" w:lineRule="auto"/>
              <w:jc w:val="left"/>
              <w:rPr>
                <w:rFonts w:hint="eastAsia" w:ascii="宋体" w:hAnsi="宋体" w:eastAsia="宋体" w:cs="宋体"/>
                <w:sz w:val="24"/>
                <w:lang w:val="en-US" w:eastAsia="zh-CN"/>
              </w:rPr>
            </w:pPr>
          </w:p>
        </w:tc>
        <w:tc>
          <w:tcPr>
            <w:tcW w:w="983" w:type="dxa"/>
            <w:vAlign w:val="center"/>
          </w:tcPr>
          <w:p w14:paraId="024A41F8">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1016" w:type="dxa"/>
            <w:vAlign w:val="center"/>
          </w:tcPr>
          <w:p w14:paraId="71603DBD">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2812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732" w:type="dxa"/>
            <w:vMerge w:val="continue"/>
            <w:vAlign w:val="center"/>
          </w:tcPr>
          <w:p w14:paraId="53F1EBB0">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1263" w:type="dxa"/>
            <w:vMerge w:val="continue"/>
            <w:vAlign w:val="center"/>
          </w:tcPr>
          <w:p w14:paraId="26D3B29B">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p>
        </w:tc>
        <w:tc>
          <w:tcPr>
            <w:tcW w:w="6412" w:type="dxa"/>
            <w:vAlign w:val="center"/>
          </w:tcPr>
          <w:p w14:paraId="3D778CCD">
            <w:pPr>
              <w:widowControl w:val="0"/>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bCs/>
                <w:strike/>
                <w:color w:val="00B050"/>
                <w:sz w:val="24"/>
                <w:szCs w:val="24"/>
                <w:highlight w:val="none"/>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根据本项目的特点，结</w:t>
            </w:r>
            <w:r>
              <w:rPr>
                <w:rFonts w:hint="eastAsia" w:ascii="宋体" w:hAnsi="宋体" w:eastAsia="宋体" w:cs="宋体"/>
                <w:b w:val="0"/>
                <w:bCs w:val="0"/>
                <w:sz w:val="24"/>
                <w:szCs w:val="24"/>
              </w:rPr>
              <w:t>合实际，提供</w:t>
            </w:r>
            <w:r>
              <w:rPr>
                <w:rFonts w:hint="eastAsia" w:ascii="宋体" w:hAnsi="宋体" w:eastAsia="宋体" w:cs="宋体"/>
                <w:b/>
                <w:bCs/>
                <w:sz w:val="24"/>
                <w:szCs w:val="24"/>
                <w:lang w:val="en-US" w:eastAsia="zh-CN"/>
              </w:rPr>
              <w:t>活动宣传</w:t>
            </w:r>
            <w:r>
              <w:rPr>
                <w:rFonts w:hint="eastAsia" w:ascii="宋体" w:hAnsi="宋体" w:eastAsia="宋体" w:cs="宋体"/>
                <w:b/>
                <w:bCs/>
                <w:sz w:val="24"/>
                <w:szCs w:val="24"/>
              </w:rPr>
              <w:t>实施方案</w:t>
            </w:r>
            <w:r>
              <w:rPr>
                <w:rFonts w:hint="eastAsia" w:ascii="宋体" w:hAnsi="宋体" w:eastAsia="宋体" w:cs="宋体"/>
                <w:b w:val="0"/>
                <w:bCs w:val="0"/>
                <w:sz w:val="24"/>
                <w:szCs w:val="24"/>
                <w:lang w:eastAsia="zh-CN"/>
              </w:rPr>
              <w:t>，</w:t>
            </w:r>
            <w:r>
              <w:rPr>
                <w:rFonts w:hint="eastAsia" w:ascii="宋体" w:hAnsi="宋体" w:eastAsia="宋体" w:cs="宋体"/>
                <w:bCs/>
                <w:kern w:val="2"/>
                <w:sz w:val="24"/>
                <w:szCs w:val="24"/>
                <w:highlight w:val="none"/>
                <w:lang w:val="en-US" w:eastAsia="zh-CN" w:bidi="ar-SA"/>
              </w:rPr>
              <w:t>须满足采购要求，</w:t>
            </w:r>
            <w:r>
              <w:rPr>
                <w:rFonts w:hint="eastAsia" w:ascii="宋体" w:hAnsi="宋体" w:eastAsia="宋体" w:cs="宋体"/>
                <w:b w:val="0"/>
                <w:bCs w:val="0"/>
                <w:sz w:val="24"/>
                <w:lang w:val="en-US" w:eastAsia="zh-CN"/>
              </w:rPr>
              <w:t>根据方案</w:t>
            </w:r>
            <w:r>
              <w:rPr>
                <w:rFonts w:hint="eastAsia" w:ascii="宋体" w:hAnsi="宋体" w:eastAsia="宋体" w:cs="宋体"/>
                <w:b w:val="0"/>
                <w:bCs w:val="0"/>
                <w:sz w:val="24"/>
              </w:rPr>
              <w:t>的合理性、可操作性进行打分</w:t>
            </w:r>
            <w:r>
              <w:rPr>
                <w:rFonts w:hint="eastAsia" w:ascii="宋体" w:hAnsi="宋体" w:eastAsia="宋体" w:cs="宋体"/>
                <w:b w:val="0"/>
                <w:bCs w:val="0"/>
                <w:sz w:val="24"/>
                <w:lang w:val="en-US" w:eastAsia="zh-CN"/>
              </w:rPr>
              <w:t>；</w:t>
            </w:r>
            <w:r>
              <w:rPr>
                <w:rFonts w:hint="eastAsia" w:ascii="宋体" w:hAnsi="宋体" w:eastAsia="宋体" w:cs="宋体"/>
                <w:b w:val="0"/>
                <w:bCs w:val="0"/>
                <w:sz w:val="24"/>
                <w:szCs w:val="24"/>
                <w:highlight w:val="none"/>
                <w:lang w:val="en-US" w:eastAsia="zh-CN"/>
              </w:rPr>
              <w:t>方案合理、可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的得5分，</w:t>
            </w:r>
            <w:r>
              <w:rPr>
                <w:rFonts w:hint="eastAsia" w:ascii="宋体" w:hAnsi="宋体" w:eastAsia="宋体" w:cs="宋体"/>
                <w:b w:val="0"/>
                <w:bCs w:val="0"/>
                <w:sz w:val="24"/>
                <w:szCs w:val="24"/>
                <w:highlight w:val="none"/>
                <w:lang w:val="en-US" w:eastAsia="zh-CN"/>
              </w:rPr>
              <w:t>方案较合理、可</w:t>
            </w:r>
            <w:r>
              <w:rPr>
                <w:rFonts w:hint="eastAsia" w:ascii="宋体" w:hAnsi="宋体" w:eastAsia="宋体" w:cs="宋体"/>
                <w:b w:val="0"/>
                <w:bCs w:val="0"/>
                <w:sz w:val="24"/>
              </w:rPr>
              <w:t>操作</w:t>
            </w:r>
            <w:r>
              <w:rPr>
                <w:rFonts w:hint="eastAsia" w:ascii="宋体" w:hAnsi="宋体" w:eastAsia="宋体" w:cs="宋体"/>
                <w:b w:val="0"/>
                <w:bCs w:val="0"/>
                <w:color w:val="000000"/>
                <w:sz w:val="24"/>
                <w:szCs w:val="24"/>
                <w:highlight w:val="none"/>
                <w:u w:val="none" w:color="000000"/>
                <w:lang w:val="en-US" w:eastAsia="zh-CN"/>
              </w:rPr>
              <w:t>的得</w:t>
            </w:r>
            <w:r>
              <w:rPr>
                <w:rFonts w:hint="eastAsia" w:ascii="宋体" w:hAnsi="宋体" w:eastAsia="宋体" w:cs="宋体"/>
                <w:b w:val="0"/>
                <w:bCs w:val="0"/>
                <w:kern w:val="0"/>
                <w:sz w:val="24"/>
                <w:szCs w:val="24"/>
                <w:highlight w:val="none"/>
                <w:lang w:val="en-US" w:eastAsia="zh-CN"/>
              </w:rPr>
              <w:t>3分，</w:t>
            </w:r>
            <w:r>
              <w:rPr>
                <w:rFonts w:hint="eastAsia" w:ascii="宋体" w:hAnsi="宋体" w:eastAsia="宋体" w:cs="宋体"/>
                <w:b w:val="0"/>
                <w:bCs w:val="0"/>
                <w:sz w:val="24"/>
                <w:szCs w:val="24"/>
                <w:highlight w:val="none"/>
                <w:lang w:val="en-US" w:eastAsia="zh-CN"/>
              </w:rPr>
              <w:t>方案部分合理、可</w:t>
            </w:r>
            <w:r>
              <w:rPr>
                <w:rFonts w:hint="eastAsia" w:ascii="宋体" w:hAnsi="宋体" w:eastAsia="宋体" w:cs="宋体"/>
                <w:b w:val="0"/>
                <w:bCs w:val="0"/>
                <w:sz w:val="24"/>
              </w:rPr>
              <w:t>操作</w:t>
            </w:r>
            <w:r>
              <w:rPr>
                <w:rFonts w:hint="eastAsia" w:ascii="宋体" w:hAnsi="宋体" w:eastAsia="宋体" w:cs="宋体"/>
                <w:b w:val="0"/>
                <w:bCs w:val="0"/>
                <w:sz w:val="24"/>
                <w:szCs w:val="24"/>
                <w:highlight w:val="none"/>
                <w:lang w:val="en-US" w:eastAsia="zh-CN"/>
              </w:rPr>
              <w:t>的得1分，</w:t>
            </w:r>
            <w:r>
              <w:rPr>
                <w:rFonts w:hint="eastAsia" w:ascii="宋体" w:hAnsi="宋体" w:eastAsia="宋体" w:cs="宋体"/>
                <w:b w:val="0"/>
                <w:bCs w:val="0"/>
                <w:kern w:val="0"/>
                <w:sz w:val="24"/>
                <w:szCs w:val="24"/>
                <w:highlight w:val="none"/>
                <w:lang w:val="en-US" w:eastAsia="zh-CN"/>
              </w:rPr>
              <w:t>未提供方案</w:t>
            </w:r>
            <w:r>
              <w:rPr>
                <w:rFonts w:hint="eastAsia" w:ascii="宋体" w:hAnsi="宋体" w:eastAsia="宋体" w:cs="宋体"/>
                <w:bCs/>
                <w:kern w:val="0"/>
                <w:sz w:val="24"/>
                <w:szCs w:val="24"/>
                <w:highlight w:val="none"/>
                <w:lang w:val="en-US" w:eastAsia="zh-CN"/>
              </w:rPr>
              <w:t>不得分。</w:t>
            </w:r>
          </w:p>
        </w:tc>
        <w:tc>
          <w:tcPr>
            <w:tcW w:w="983" w:type="dxa"/>
            <w:vAlign w:val="center"/>
          </w:tcPr>
          <w:p w14:paraId="0C3AB13E">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5分</w:t>
            </w:r>
          </w:p>
        </w:tc>
        <w:tc>
          <w:tcPr>
            <w:tcW w:w="1016" w:type="dxa"/>
            <w:vAlign w:val="center"/>
          </w:tcPr>
          <w:p w14:paraId="02F94C74">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65D3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32" w:type="dxa"/>
            <w:vMerge w:val="restart"/>
            <w:vAlign w:val="center"/>
          </w:tcPr>
          <w:p w14:paraId="125A36E9">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p>
        </w:tc>
        <w:tc>
          <w:tcPr>
            <w:tcW w:w="1263" w:type="dxa"/>
            <w:vMerge w:val="restart"/>
            <w:vAlign w:val="center"/>
          </w:tcPr>
          <w:p w14:paraId="35D61D9B">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对本项目</w:t>
            </w:r>
            <w:r>
              <w:rPr>
                <w:rFonts w:hint="eastAsia" w:ascii="宋体" w:hAnsi="宋体" w:eastAsia="宋体" w:cs="宋体"/>
                <w:b/>
                <w:bCs/>
                <w:sz w:val="24"/>
                <w:szCs w:val="24"/>
                <w:lang w:eastAsia="zh-CN"/>
              </w:rPr>
              <w:t>宣传</w:t>
            </w:r>
            <w:r>
              <w:rPr>
                <w:rFonts w:hint="eastAsia" w:ascii="宋体" w:hAnsi="宋体" w:eastAsia="宋体" w:cs="宋体"/>
                <w:b/>
                <w:bCs/>
                <w:sz w:val="24"/>
                <w:szCs w:val="24"/>
              </w:rPr>
              <w:t>优势</w:t>
            </w:r>
            <w:r>
              <w:rPr>
                <w:rFonts w:hint="eastAsia" w:ascii="宋体" w:hAnsi="宋体" w:eastAsia="宋体" w:cs="宋体"/>
                <w:b/>
                <w:bCs/>
                <w:sz w:val="24"/>
                <w:szCs w:val="24"/>
                <w:lang w:eastAsia="zh-CN"/>
              </w:rPr>
              <w:t>和执行方案</w:t>
            </w:r>
          </w:p>
        </w:tc>
        <w:tc>
          <w:tcPr>
            <w:tcW w:w="6412" w:type="dxa"/>
            <w:vAlign w:val="top"/>
          </w:tcPr>
          <w:p w14:paraId="0D7552E0">
            <w:pPr>
              <w:widowControl w:val="0"/>
              <w:numPr>
                <w:ilvl w:val="0"/>
                <w:numId w:val="0"/>
              </w:numPr>
              <w:wordWrap/>
              <w:adjustRightInd w:val="0"/>
              <w:snapToGrid/>
              <w:spacing w:before="0" w:beforeAutospacing="0" w:after="0" w:afterAutospacing="0" w:line="312" w:lineRule="auto"/>
              <w:ind w:left="0" w:right="0"/>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1.投标人的宣传优势，投标人承诺具有市及或以上新媒体平台宣传能力，如微信公众号、微博、app、抖音、视频号的，承诺</w:t>
            </w:r>
            <w:r>
              <w:rPr>
                <w:rFonts w:hint="eastAsia" w:ascii="宋体" w:hAnsi="宋体" w:cs="宋体"/>
                <w:sz w:val="24"/>
                <w:szCs w:val="24"/>
                <w:lang w:val="en-US" w:eastAsia="zh-CN"/>
              </w:rPr>
              <w:t>具有宣传</w:t>
            </w:r>
            <w:r>
              <w:rPr>
                <w:rFonts w:hint="eastAsia" w:ascii="宋体" w:hAnsi="宋体" w:eastAsia="宋体" w:cs="宋体"/>
                <w:sz w:val="24"/>
                <w:szCs w:val="24"/>
                <w:lang w:val="en-US" w:eastAsia="zh-CN"/>
              </w:rPr>
              <w:t>平台</w:t>
            </w:r>
            <w:r>
              <w:rPr>
                <w:rFonts w:hint="eastAsia" w:ascii="宋体" w:hAnsi="宋体" w:cs="宋体"/>
                <w:sz w:val="24"/>
                <w:szCs w:val="24"/>
                <w:lang w:val="en-US" w:eastAsia="zh-CN"/>
              </w:rPr>
              <w:t>每个</w:t>
            </w:r>
            <w:r>
              <w:rPr>
                <w:rFonts w:hint="eastAsia" w:ascii="宋体" w:hAnsi="宋体" w:eastAsia="宋体" w:cs="宋体"/>
                <w:sz w:val="24"/>
                <w:szCs w:val="24"/>
                <w:lang w:val="en-US" w:eastAsia="zh-CN"/>
              </w:rPr>
              <w:t>得1分，最多得5分。</w:t>
            </w:r>
            <w:r>
              <w:rPr>
                <w:rFonts w:hint="eastAsia" w:ascii="宋体" w:hAnsi="宋体" w:cs="宋体"/>
                <w:sz w:val="24"/>
                <w:szCs w:val="24"/>
                <w:lang w:val="en-US" w:eastAsia="zh-CN"/>
              </w:rPr>
              <w:t>提供承诺书加盖投标人公章，不承诺的不得分</w:t>
            </w:r>
            <w:r>
              <w:rPr>
                <w:rFonts w:hint="eastAsia" w:ascii="宋体" w:hAnsi="宋体" w:eastAsia="宋体" w:cs="宋体"/>
                <w:sz w:val="24"/>
                <w:szCs w:val="24"/>
                <w:lang w:val="en-US" w:eastAsia="zh-CN"/>
              </w:rPr>
              <w:t>。</w:t>
            </w:r>
          </w:p>
        </w:tc>
        <w:tc>
          <w:tcPr>
            <w:tcW w:w="983" w:type="dxa"/>
            <w:vAlign w:val="center"/>
          </w:tcPr>
          <w:p w14:paraId="6322F096">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13454FF3">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1B95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32" w:type="dxa"/>
            <w:vMerge w:val="continue"/>
            <w:vAlign w:val="center"/>
          </w:tcPr>
          <w:p w14:paraId="0C76D7B5">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p>
        </w:tc>
        <w:tc>
          <w:tcPr>
            <w:tcW w:w="1263" w:type="dxa"/>
            <w:vMerge w:val="continue"/>
            <w:vAlign w:val="top"/>
          </w:tcPr>
          <w:p w14:paraId="28ACAA5A">
            <w:pPr>
              <w:widowControl w:val="0"/>
              <w:wordWrap/>
              <w:adjustRightInd w:val="0"/>
              <w:snapToGrid/>
              <w:spacing w:before="0" w:beforeAutospacing="0" w:after="0" w:afterAutospacing="0" w:line="312" w:lineRule="auto"/>
              <w:ind w:left="0" w:right="0"/>
              <w:jc w:val="left"/>
              <w:textAlignment w:val="auto"/>
              <w:rPr>
                <w:rFonts w:hint="eastAsia" w:ascii="宋体" w:hAnsi="宋体" w:eastAsia="宋体" w:cs="宋体"/>
                <w:b/>
                <w:bCs/>
                <w:sz w:val="24"/>
                <w:szCs w:val="24"/>
              </w:rPr>
            </w:pPr>
          </w:p>
        </w:tc>
        <w:tc>
          <w:tcPr>
            <w:tcW w:w="6412" w:type="dxa"/>
            <w:vAlign w:val="top"/>
          </w:tcPr>
          <w:p w14:paraId="01B9B4BA">
            <w:pPr>
              <w:widowControl w:val="0"/>
              <w:wordWrap/>
              <w:adjustRightInd w:val="0"/>
              <w:snapToGrid/>
              <w:spacing w:before="0" w:beforeAutospacing="0" w:after="0" w:afterAutospacing="0" w:line="312"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2.投标人宣传整体执行方案、在央媒省市等融媒渠道传播执行方案，按主流媒体宣传级别进行统筹明列。根据投标单位整体宣传优势情况及对接各级媒体优势进行评分；内容完善、可行的得5分，</w:t>
            </w:r>
            <w:r>
              <w:rPr>
                <w:rFonts w:hint="eastAsia" w:ascii="宋体" w:hAnsi="宋体" w:cs="宋体"/>
                <w:sz w:val="24"/>
                <w:szCs w:val="24"/>
                <w:lang w:val="en-US" w:eastAsia="zh-CN"/>
              </w:rPr>
              <w:t>内容</w:t>
            </w:r>
            <w:r>
              <w:rPr>
                <w:rFonts w:hint="eastAsia" w:ascii="宋体" w:hAnsi="宋体" w:eastAsia="宋体" w:cs="宋体"/>
                <w:sz w:val="24"/>
                <w:szCs w:val="24"/>
                <w:lang w:val="en-US" w:eastAsia="zh-CN"/>
              </w:rPr>
              <w:t>基本完善、可行的得3分，</w:t>
            </w:r>
            <w:r>
              <w:rPr>
                <w:rFonts w:hint="eastAsia" w:ascii="宋体" w:hAnsi="宋体" w:cs="宋体"/>
                <w:sz w:val="24"/>
                <w:szCs w:val="24"/>
                <w:lang w:val="en-US" w:eastAsia="zh-CN"/>
              </w:rPr>
              <w:t>内容</w:t>
            </w:r>
            <w:r>
              <w:rPr>
                <w:rFonts w:hint="eastAsia" w:ascii="宋体" w:hAnsi="宋体" w:eastAsia="宋体" w:cs="宋体"/>
                <w:sz w:val="24"/>
                <w:szCs w:val="24"/>
                <w:lang w:val="en-US" w:eastAsia="zh-CN"/>
              </w:rPr>
              <w:t>部分完善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可行的得1分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其他不得分</w:t>
            </w:r>
            <w:r>
              <w:rPr>
                <w:rFonts w:hint="eastAsia" w:ascii="宋体" w:hAnsi="宋体" w:eastAsia="宋体" w:cs="宋体"/>
                <w:sz w:val="24"/>
                <w:szCs w:val="24"/>
                <w:lang w:val="en-US" w:eastAsia="zh-CN"/>
              </w:rPr>
              <w:t>。</w:t>
            </w:r>
          </w:p>
        </w:tc>
        <w:tc>
          <w:tcPr>
            <w:tcW w:w="983" w:type="dxa"/>
            <w:vAlign w:val="center"/>
          </w:tcPr>
          <w:p w14:paraId="627C163A">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604DC13B">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26CF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32" w:type="dxa"/>
            <w:vAlign w:val="center"/>
          </w:tcPr>
          <w:p w14:paraId="451D1FE5">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1263" w:type="dxa"/>
            <w:vAlign w:val="center"/>
          </w:tcPr>
          <w:p w14:paraId="5B1D0B48">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重点难点分析</w:t>
            </w:r>
          </w:p>
        </w:tc>
        <w:tc>
          <w:tcPr>
            <w:tcW w:w="6412" w:type="dxa"/>
            <w:vAlign w:val="center"/>
          </w:tcPr>
          <w:p w14:paraId="2B552968">
            <w:pPr>
              <w:widowControl w:val="0"/>
              <w:wordWrap/>
              <w:adjustRightInd w:val="0"/>
              <w:snapToGrid/>
              <w:spacing w:before="0" w:beforeAutospacing="0" w:after="0" w:afterAutospacing="0" w:line="312" w:lineRule="auto"/>
              <w:ind w:left="0" w:leftChars="0" w:right="0"/>
              <w:jc w:val="left"/>
              <w:textAlignment w:val="auto"/>
              <w:rPr>
                <w:rFonts w:hint="eastAsia" w:ascii="宋体" w:hAnsi="宋体" w:eastAsia="宋体" w:cs="宋体"/>
                <w:b/>
                <w:bCs/>
                <w:strike w:val="0"/>
                <w:sz w:val="24"/>
                <w:szCs w:val="24"/>
                <w:u w:val="none"/>
              </w:rPr>
            </w:pPr>
            <w:r>
              <w:rPr>
                <w:rFonts w:hint="eastAsia" w:ascii="宋体" w:hAnsi="宋体" w:eastAsia="宋体" w:cs="宋体"/>
                <w:kern w:val="2"/>
                <w:sz w:val="24"/>
                <w:szCs w:val="24"/>
                <w:lang w:val="en-US" w:eastAsia="zh-CN" w:bidi="ar-SA"/>
              </w:rPr>
              <w:t>针对本项目需求提出的针对本项目涉及的重点、难点事项以及提出的解决的对策和措施，根据内容可行性和合理性进行打分</w:t>
            </w:r>
            <w:r>
              <w:rPr>
                <w:rFonts w:hint="eastAsia" w:ascii="宋体" w:hAnsi="宋体" w:cs="宋体"/>
                <w:kern w:val="2"/>
                <w:sz w:val="24"/>
                <w:szCs w:val="24"/>
                <w:lang w:val="en-US" w:eastAsia="zh-CN" w:bidi="ar-SA"/>
              </w:rPr>
              <w:t>；内容分析</w:t>
            </w:r>
            <w:r>
              <w:rPr>
                <w:rFonts w:hint="eastAsia" w:ascii="宋体" w:hAnsi="宋体" w:eastAsia="宋体" w:cs="宋体"/>
                <w:kern w:val="2"/>
                <w:sz w:val="24"/>
                <w:szCs w:val="24"/>
                <w:lang w:val="en-US" w:eastAsia="zh-CN" w:bidi="ar-SA"/>
              </w:rPr>
              <w:t>合理性、</w:t>
            </w:r>
            <w:r>
              <w:rPr>
                <w:rFonts w:hint="eastAsia" w:ascii="宋体" w:hAnsi="宋体" w:cs="宋体"/>
                <w:kern w:val="2"/>
                <w:sz w:val="24"/>
                <w:szCs w:val="24"/>
                <w:lang w:val="en-US" w:eastAsia="zh-CN" w:bidi="ar-SA"/>
              </w:rPr>
              <w:t>措施</w:t>
            </w:r>
            <w:r>
              <w:rPr>
                <w:rFonts w:hint="eastAsia" w:ascii="宋体" w:hAnsi="宋体" w:eastAsia="宋体" w:cs="宋体"/>
                <w:kern w:val="2"/>
                <w:sz w:val="24"/>
                <w:szCs w:val="24"/>
                <w:lang w:val="en-US" w:eastAsia="zh-CN" w:bidi="ar-SA"/>
              </w:rPr>
              <w:t>可行的得5分，</w:t>
            </w:r>
            <w:r>
              <w:rPr>
                <w:rFonts w:hint="eastAsia" w:ascii="宋体" w:hAnsi="宋体" w:cs="宋体"/>
                <w:kern w:val="2"/>
                <w:sz w:val="24"/>
                <w:szCs w:val="24"/>
                <w:lang w:val="en-US" w:eastAsia="zh-CN" w:bidi="ar-SA"/>
              </w:rPr>
              <w:t>内容分析较合理、措施较可行的得3分，内容</w:t>
            </w:r>
            <w:r>
              <w:rPr>
                <w:rFonts w:hint="eastAsia" w:ascii="宋体" w:hAnsi="宋体" w:eastAsia="宋体" w:cs="宋体"/>
                <w:kern w:val="2"/>
                <w:sz w:val="24"/>
                <w:szCs w:val="24"/>
                <w:lang w:val="en-US" w:eastAsia="zh-CN" w:bidi="ar-SA"/>
              </w:rPr>
              <w:t>分析</w:t>
            </w:r>
            <w:r>
              <w:rPr>
                <w:rFonts w:hint="eastAsia" w:ascii="宋体" w:hAnsi="宋体" w:cs="宋体"/>
                <w:kern w:val="2"/>
                <w:sz w:val="24"/>
                <w:szCs w:val="24"/>
                <w:lang w:val="en-US" w:eastAsia="zh-CN" w:bidi="ar-SA"/>
              </w:rPr>
              <w:t>部分合理、措施部分可行的得1分，</w:t>
            </w:r>
            <w:r>
              <w:rPr>
                <w:rFonts w:hint="eastAsia" w:ascii="宋体" w:hAnsi="宋体" w:eastAsia="宋体" w:cs="宋体"/>
                <w:kern w:val="2"/>
                <w:sz w:val="24"/>
                <w:szCs w:val="24"/>
                <w:lang w:val="en-US" w:eastAsia="zh-CN" w:bidi="ar-SA"/>
              </w:rPr>
              <w:t>其他不得分。</w:t>
            </w:r>
          </w:p>
        </w:tc>
        <w:tc>
          <w:tcPr>
            <w:tcW w:w="983" w:type="dxa"/>
            <w:vAlign w:val="center"/>
          </w:tcPr>
          <w:p w14:paraId="6A316B19">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5A6F6894">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6A0B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32" w:type="dxa"/>
            <w:vAlign w:val="center"/>
          </w:tcPr>
          <w:p w14:paraId="2A433B7A">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1263" w:type="dxa"/>
            <w:vAlign w:val="center"/>
          </w:tcPr>
          <w:p w14:paraId="6C19AA3D">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应急预案</w:t>
            </w:r>
          </w:p>
        </w:tc>
        <w:tc>
          <w:tcPr>
            <w:tcW w:w="6412" w:type="dxa"/>
            <w:vAlign w:val="center"/>
          </w:tcPr>
          <w:p w14:paraId="21DE645D">
            <w:pPr>
              <w:spacing w:before="0" w:beforeAutospacing="0" w:after="0" w:afterAutospacing="0" w:line="360" w:lineRule="auto"/>
              <w:ind w:left="0" w:leftChars="0" w:right="0"/>
              <w:rPr>
                <w:rFonts w:hint="eastAsia" w:ascii="宋体" w:hAnsi="宋体" w:eastAsia="宋体" w:cs="宋体"/>
                <w:b/>
                <w:bCs/>
                <w:strike w:val="0"/>
                <w:sz w:val="24"/>
                <w:szCs w:val="24"/>
                <w:u w:val="none"/>
              </w:rPr>
            </w:pPr>
            <w:r>
              <w:rPr>
                <w:rFonts w:hint="eastAsia" w:ascii="宋体" w:hAnsi="宋体" w:eastAsia="宋体" w:cs="宋体"/>
                <w:kern w:val="2"/>
                <w:sz w:val="24"/>
                <w:szCs w:val="24"/>
                <w:lang w:val="en-US" w:eastAsia="zh-CN" w:bidi="ar-SA"/>
              </w:rPr>
              <w:t>根据投标人对实施过程的应急预案（包括应急事件处置流程、应急设备保障、 应急人员保障情况）进行评分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提供应对</w:t>
            </w:r>
            <w:r>
              <w:rPr>
                <w:rFonts w:hint="eastAsia" w:ascii="宋体" w:hAnsi="宋体" w:cs="宋体"/>
                <w:kern w:val="2"/>
                <w:sz w:val="24"/>
                <w:szCs w:val="24"/>
                <w:lang w:val="en-US" w:eastAsia="zh-CN" w:bidi="ar-SA"/>
              </w:rPr>
              <w:t>应急预案</w:t>
            </w:r>
            <w:r>
              <w:rPr>
                <w:rFonts w:hint="eastAsia" w:ascii="宋体" w:hAnsi="宋体" w:eastAsia="宋体" w:cs="宋体"/>
                <w:kern w:val="2"/>
                <w:sz w:val="24"/>
                <w:szCs w:val="24"/>
                <w:lang w:val="en-US" w:eastAsia="zh-CN" w:bidi="ar-SA"/>
              </w:rPr>
              <w:t>全面</w:t>
            </w:r>
            <w:r>
              <w:rPr>
                <w:rFonts w:hint="eastAsia" w:ascii="宋体" w:hAnsi="宋体" w:cs="宋体"/>
                <w:kern w:val="2"/>
                <w:sz w:val="24"/>
                <w:szCs w:val="24"/>
                <w:lang w:val="en-US" w:eastAsia="zh-CN" w:bidi="ar-SA"/>
              </w:rPr>
              <w:t>、可行</w:t>
            </w:r>
            <w:r>
              <w:rPr>
                <w:rFonts w:hint="eastAsia" w:ascii="宋体" w:hAnsi="宋体" w:eastAsia="宋体" w:cs="宋体"/>
                <w:kern w:val="2"/>
                <w:sz w:val="24"/>
                <w:szCs w:val="24"/>
                <w:lang w:val="en-US" w:eastAsia="zh-CN" w:bidi="ar-SA"/>
              </w:rPr>
              <w:t>的得5分；</w:t>
            </w:r>
            <w:bookmarkStart w:id="74" w:name="OLE_LINK2"/>
            <w:r>
              <w:rPr>
                <w:rFonts w:hint="eastAsia" w:ascii="宋体" w:hAnsi="宋体" w:eastAsia="宋体" w:cs="宋体"/>
                <w:kern w:val="2"/>
                <w:sz w:val="24"/>
                <w:szCs w:val="24"/>
                <w:lang w:val="en-US" w:eastAsia="zh-CN" w:bidi="ar-SA"/>
              </w:rPr>
              <w:t>应急措施</w:t>
            </w:r>
            <w:bookmarkEnd w:id="74"/>
            <w:r>
              <w:rPr>
                <w:rFonts w:hint="eastAsia" w:ascii="宋体" w:hAnsi="宋体" w:eastAsia="宋体" w:cs="宋体"/>
                <w:kern w:val="2"/>
                <w:sz w:val="24"/>
                <w:szCs w:val="24"/>
                <w:lang w:val="en-US" w:eastAsia="zh-CN" w:bidi="ar-SA"/>
              </w:rPr>
              <w:t>基本全面</w:t>
            </w:r>
            <w:r>
              <w:rPr>
                <w:rFonts w:hint="eastAsia" w:ascii="宋体" w:hAnsi="宋体" w:cs="宋体"/>
                <w:kern w:val="2"/>
                <w:sz w:val="24"/>
                <w:szCs w:val="24"/>
                <w:lang w:val="en-US" w:eastAsia="zh-CN" w:bidi="ar-SA"/>
              </w:rPr>
              <w:t>、可行的得3分，</w:t>
            </w:r>
            <w:r>
              <w:rPr>
                <w:rFonts w:hint="eastAsia" w:ascii="宋体" w:hAnsi="宋体" w:eastAsia="宋体" w:cs="宋体"/>
                <w:kern w:val="2"/>
                <w:sz w:val="24"/>
                <w:szCs w:val="24"/>
                <w:lang w:val="en-US" w:eastAsia="zh-CN" w:bidi="ar-SA"/>
              </w:rPr>
              <w:t>应急措施尚有不足、不够细化的得1分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其他不得分。</w:t>
            </w:r>
          </w:p>
        </w:tc>
        <w:tc>
          <w:tcPr>
            <w:tcW w:w="983" w:type="dxa"/>
            <w:vAlign w:val="center"/>
          </w:tcPr>
          <w:p w14:paraId="78D5E039">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2C15BAE0">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116A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32" w:type="dxa"/>
            <w:vAlign w:val="center"/>
          </w:tcPr>
          <w:p w14:paraId="33BE0FEF">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1263" w:type="dxa"/>
            <w:vAlign w:val="center"/>
          </w:tcPr>
          <w:p w14:paraId="1D3D21F9">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整体</w:t>
            </w:r>
            <w:r>
              <w:rPr>
                <w:rFonts w:hint="eastAsia" w:ascii="宋体" w:hAnsi="宋体" w:eastAsia="宋体" w:cs="宋体"/>
                <w:b/>
                <w:bCs/>
                <w:sz w:val="24"/>
                <w:szCs w:val="24"/>
              </w:rPr>
              <w:t>进度保证措施</w:t>
            </w:r>
          </w:p>
        </w:tc>
        <w:tc>
          <w:tcPr>
            <w:tcW w:w="6412" w:type="dxa"/>
            <w:vAlign w:val="center"/>
          </w:tcPr>
          <w:p w14:paraId="02F53E9C">
            <w:pPr>
              <w:spacing w:before="0" w:beforeAutospacing="0" w:after="0" w:afterAutospacing="0" w:line="360" w:lineRule="auto"/>
              <w:ind w:left="0" w:leftChars="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w:t>
            </w:r>
            <w:r>
              <w:rPr>
                <w:rFonts w:hint="eastAsia" w:ascii="宋体" w:hAnsi="宋体" w:cs="宋体"/>
                <w:kern w:val="2"/>
                <w:sz w:val="24"/>
                <w:szCs w:val="24"/>
                <w:lang w:val="en-US" w:eastAsia="zh-CN" w:bidi="ar-SA"/>
              </w:rPr>
              <w:t>投标人针对本</w:t>
            </w:r>
            <w:r>
              <w:rPr>
                <w:rFonts w:hint="eastAsia" w:ascii="宋体" w:hAnsi="宋体" w:eastAsia="宋体" w:cs="宋体"/>
                <w:kern w:val="2"/>
                <w:sz w:val="24"/>
                <w:szCs w:val="24"/>
                <w:lang w:val="en-US" w:eastAsia="zh-CN" w:bidi="ar-SA"/>
              </w:rPr>
              <w:t>项目实施整体进度保证措施</w:t>
            </w:r>
            <w:r>
              <w:rPr>
                <w:rFonts w:hint="eastAsia" w:ascii="宋体" w:hAnsi="宋体" w:cs="宋体"/>
                <w:kern w:val="2"/>
                <w:sz w:val="24"/>
                <w:szCs w:val="24"/>
                <w:lang w:val="en-US" w:eastAsia="zh-CN" w:bidi="ar-SA"/>
              </w:rPr>
              <w:t>制定合理、可行</w:t>
            </w:r>
            <w:r>
              <w:rPr>
                <w:rFonts w:hint="eastAsia" w:ascii="宋体" w:hAnsi="宋体" w:eastAsia="宋体" w:cs="宋体"/>
                <w:kern w:val="2"/>
                <w:sz w:val="24"/>
                <w:szCs w:val="24"/>
                <w:lang w:val="en-US" w:eastAsia="zh-CN" w:bidi="ar-SA"/>
              </w:rPr>
              <w:t>，包括对所有需要完成的工作任务制定详细的工作时间计划表</w:t>
            </w:r>
            <w:r>
              <w:rPr>
                <w:rFonts w:hint="eastAsia" w:ascii="宋体" w:hAnsi="宋体" w:eastAsia="宋体" w:cs="宋体"/>
                <w:kern w:val="2"/>
                <w:sz w:val="24"/>
                <w:szCs w:val="24"/>
                <w:lang w:val="en-US" w:bidi="ar-SA"/>
              </w:rPr>
              <w:t>，</w:t>
            </w:r>
            <w:r>
              <w:rPr>
                <w:rFonts w:hint="eastAsia" w:ascii="宋体" w:hAnsi="宋体" w:eastAsia="宋体" w:cs="宋体"/>
                <w:kern w:val="2"/>
                <w:sz w:val="24"/>
                <w:szCs w:val="24"/>
                <w:lang w:val="en-US" w:eastAsia="zh-CN" w:bidi="ar-SA"/>
              </w:rPr>
              <w:t>要求列出工作任务及详细的工作时间推进表</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任务分类明确，</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详实、合理的得5分，方案</w:t>
            </w:r>
            <w:r>
              <w:rPr>
                <w:rFonts w:hint="eastAsia" w:ascii="宋体" w:hAnsi="宋体" w:cs="宋体"/>
                <w:kern w:val="2"/>
                <w:sz w:val="24"/>
                <w:szCs w:val="24"/>
                <w:lang w:val="en-US" w:eastAsia="zh-CN" w:bidi="ar-SA"/>
              </w:rPr>
              <w:t>基本</w:t>
            </w:r>
            <w:r>
              <w:rPr>
                <w:rFonts w:hint="eastAsia" w:ascii="宋体" w:hAnsi="宋体" w:eastAsia="宋体" w:cs="宋体"/>
                <w:kern w:val="2"/>
                <w:sz w:val="24"/>
                <w:szCs w:val="24"/>
                <w:lang w:val="en-US" w:eastAsia="zh-CN" w:bidi="ar-SA"/>
              </w:rPr>
              <w:t>详实、合理的得3分，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内容较为简单、存在缺漏得1分。</w:t>
            </w:r>
          </w:p>
        </w:tc>
        <w:tc>
          <w:tcPr>
            <w:tcW w:w="983" w:type="dxa"/>
            <w:vAlign w:val="center"/>
          </w:tcPr>
          <w:p w14:paraId="15D43DA3">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6DF93572">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39B5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32" w:type="dxa"/>
            <w:vAlign w:val="center"/>
          </w:tcPr>
          <w:p w14:paraId="4E19947C">
            <w:pPr>
              <w:widowControl w:val="0"/>
              <w:wordWrap/>
              <w:adjustRightInd w:val="0"/>
              <w:snapToGrid/>
              <w:spacing w:before="0" w:beforeAutospacing="0" w:after="0" w:afterAutospacing="0" w:line="312"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1263" w:type="dxa"/>
            <w:vAlign w:val="center"/>
          </w:tcPr>
          <w:p w14:paraId="06AA319B">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服务</w:t>
            </w:r>
            <w:r>
              <w:rPr>
                <w:rFonts w:hint="eastAsia" w:ascii="宋体" w:hAnsi="宋体" w:eastAsia="宋体" w:cs="宋体"/>
                <w:b/>
                <w:bCs/>
                <w:sz w:val="24"/>
                <w:szCs w:val="24"/>
                <w:lang w:eastAsia="zh-CN"/>
              </w:rPr>
              <w:t>质量保证</w:t>
            </w:r>
          </w:p>
        </w:tc>
        <w:tc>
          <w:tcPr>
            <w:tcW w:w="6412" w:type="dxa"/>
            <w:vAlign w:val="center"/>
          </w:tcPr>
          <w:p w14:paraId="0561600A">
            <w:pPr>
              <w:widowControl w:val="0"/>
              <w:wordWrap/>
              <w:adjustRightInd w:val="0"/>
              <w:snapToGrid/>
              <w:spacing w:before="0" w:beforeAutospacing="0" w:after="0" w:afterAutospacing="0" w:line="360" w:lineRule="auto"/>
              <w:ind w:left="0" w:leftChars="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w:t>
            </w:r>
            <w:r>
              <w:rPr>
                <w:rFonts w:hint="eastAsia" w:ascii="宋体" w:hAnsi="宋体" w:cs="宋体"/>
                <w:kern w:val="2"/>
                <w:sz w:val="24"/>
                <w:szCs w:val="24"/>
                <w:lang w:val="en-US" w:eastAsia="zh-CN" w:bidi="ar-SA"/>
              </w:rPr>
              <w:t>人</w:t>
            </w:r>
            <w:r>
              <w:rPr>
                <w:rFonts w:hint="eastAsia" w:ascii="宋体" w:hAnsi="宋体" w:eastAsia="宋体" w:cs="宋体"/>
                <w:kern w:val="2"/>
                <w:sz w:val="24"/>
                <w:szCs w:val="24"/>
                <w:lang w:val="en-US" w:eastAsia="zh-CN" w:bidi="ar-SA"/>
              </w:rPr>
              <w:t>提供的服务质量保证方案</w:t>
            </w:r>
            <w:r>
              <w:rPr>
                <w:rFonts w:hint="eastAsia" w:ascii="宋体" w:hAnsi="宋体" w:cs="宋体"/>
                <w:kern w:val="2"/>
                <w:sz w:val="24"/>
                <w:szCs w:val="24"/>
                <w:lang w:val="en-US" w:eastAsia="zh-CN" w:bidi="ar-SA"/>
              </w:rPr>
              <w:t>进行打分，</w:t>
            </w:r>
            <w:r>
              <w:rPr>
                <w:rFonts w:hint="eastAsia" w:ascii="宋体" w:hAnsi="宋体" w:eastAsia="宋体" w:cs="宋体"/>
                <w:kern w:val="2"/>
                <w:sz w:val="24"/>
                <w:szCs w:val="24"/>
                <w:lang w:val="en-US" w:eastAsia="zh-CN" w:bidi="ar-SA"/>
              </w:rPr>
              <w:t>方</w:t>
            </w:r>
            <w:r>
              <w:rPr>
                <w:rFonts w:hint="eastAsia" w:ascii="宋体" w:hAnsi="宋体" w:eastAsia="宋体" w:cs="宋体"/>
                <w:sz w:val="24"/>
                <w:lang w:eastAsia="zh-CN"/>
              </w:rPr>
              <w:t>案</w:t>
            </w:r>
            <w:r>
              <w:rPr>
                <w:rFonts w:hint="eastAsia" w:ascii="宋体" w:hAnsi="宋体" w:eastAsia="宋体" w:cs="宋体"/>
                <w:sz w:val="24"/>
                <w:lang w:val="en-US" w:eastAsia="zh-CN"/>
              </w:rPr>
              <w:t>合理、可</w:t>
            </w:r>
            <w:r>
              <w:rPr>
                <w:rFonts w:hint="eastAsia" w:ascii="宋体" w:hAnsi="宋体" w:eastAsia="宋体" w:cs="宋体"/>
                <w:sz w:val="24"/>
              </w:rPr>
              <w:t>操作</w:t>
            </w:r>
            <w:r>
              <w:rPr>
                <w:rFonts w:hint="eastAsia" w:ascii="宋体" w:hAnsi="宋体" w:eastAsia="宋体" w:cs="宋体"/>
                <w:sz w:val="24"/>
                <w:lang w:val="en-US" w:eastAsia="zh-CN"/>
              </w:rPr>
              <w:t>的得5分，方案</w:t>
            </w:r>
            <w:r>
              <w:rPr>
                <w:rFonts w:hint="eastAsia" w:ascii="宋体" w:hAnsi="宋体" w:cs="宋体"/>
                <w:sz w:val="24"/>
                <w:lang w:val="en-US" w:eastAsia="zh-CN"/>
              </w:rPr>
              <w:t>基本</w:t>
            </w:r>
            <w:r>
              <w:rPr>
                <w:rFonts w:hint="eastAsia" w:ascii="宋体" w:hAnsi="宋体" w:eastAsia="宋体" w:cs="宋体"/>
                <w:sz w:val="24"/>
                <w:lang w:val="en-US" w:eastAsia="zh-CN"/>
              </w:rPr>
              <w:t>合理、可</w:t>
            </w:r>
            <w:r>
              <w:rPr>
                <w:rFonts w:hint="eastAsia" w:ascii="宋体" w:hAnsi="宋体" w:eastAsia="宋体" w:cs="宋体"/>
                <w:sz w:val="24"/>
              </w:rPr>
              <w:t>操作</w:t>
            </w:r>
            <w:r>
              <w:rPr>
                <w:rFonts w:hint="eastAsia" w:ascii="宋体" w:hAnsi="宋体" w:eastAsia="宋体" w:cs="宋体"/>
                <w:sz w:val="24"/>
                <w:lang w:val="en-US" w:eastAsia="zh-CN"/>
              </w:rPr>
              <w:t>的得3分，方案部分合理、可</w:t>
            </w:r>
            <w:r>
              <w:rPr>
                <w:rFonts w:hint="eastAsia" w:ascii="宋体" w:hAnsi="宋体" w:eastAsia="宋体" w:cs="宋体"/>
                <w:sz w:val="24"/>
              </w:rPr>
              <w:t>操作</w:t>
            </w:r>
            <w:r>
              <w:rPr>
                <w:rFonts w:hint="eastAsia" w:ascii="宋体" w:hAnsi="宋体" w:eastAsia="宋体" w:cs="宋体"/>
                <w:sz w:val="24"/>
                <w:lang w:val="en-US" w:eastAsia="zh-CN"/>
              </w:rPr>
              <w:t>的得1分，未提供方案不得分。</w:t>
            </w:r>
          </w:p>
        </w:tc>
        <w:tc>
          <w:tcPr>
            <w:tcW w:w="983" w:type="dxa"/>
            <w:vAlign w:val="center"/>
          </w:tcPr>
          <w:p w14:paraId="47953D76">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70F1AF9A">
            <w:pPr>
              <w:widowControl w:val="0"/>
              <w:wordWrap/>
              <w:adjustRightInd w:val="0"/>
              <w:snapToGrid/>
              <w:spacing w:before="0" w:beforeAutospacing="0" w:after="0" w:afterAutospacing="0" w:line="312"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1772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32" w:type="dxa"/>
            <w:vMerge w:val="restart"/>
            <w:vAlign w:val="center"/>
          </w:tcPr>
          <w:p w14:paraId="1A3E65CE">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p>
        </w:tc>
        <w:tc>
          <w:tcPr>
            <w:tcW w:w="1263" w:type="dxa"/>
            <w:vMerge w:val="restart"/>
            <w:vAlign w:val="center"/>
          </w:tcPr>
          <w:p w14:paraId="09908ECD">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拟安排人员情况</w:t>
            </w:r>
            <w:r>
              <w:rPr>
                <w:rFonts w:hint="eastAsia" w:ascii="宋体" w:hAnsi="宋体" w:eastAsia="宋体" w:cs="宋体"/>
                <w:b/>
                <w:bCs/>
                <w:sz w:val="24"/>
                <w:szCs w:val="24"/>
                <w:lang w:val="en-US" w:eastAsia="zh-CN"/>
              </w:rPr>
              <w:t>及承诺</w:t>
            </w:r>
          </w:p>
        </w:tc>
        <w:tc>
          <w:tcPr>
            <w:tcW w:w="6412" w:type="dxa"/>
            <w:vAlign w:val="center"/>
          </w:tcPr>
          <w:p w14:paraId="58C240EC">
            <w:pPr>
              <w:pStyle w:val="43"/>
              <w:widowControl w:val="0"/>
              <w:wordWrap/>
              <w:adjustRightInd w:val="0"/>
              <w:snapToGrid/>
              <w:spacing w:before="0" w:beforeAutospacing="0" w:after="0" w:afterAutospacing="0" w:line="360" w:lineRule="auto"/>
              <w:ind w:left="0" w:right="0"/>
              <w:jc w:val="left"/>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1.根据项目负责人专业能力、工作履历经验，承诺</w:t>
            </w:r>
            <w:r>
              <w:rPr>
                <w:rFonts w:hint="eastAsia" w:ascii="宋体" w:hAnsi="宋体" w:eastAsia="宋体" w:cs="宋体"/>
                <w:strike w:val="0"/>
                <w:kern w:val="2"/>
                <w:sz w:val="24"/>
                <w:szCs w:val="24"/>
                <w:lang w:val="en-US" w:eastAsia="zh-CN" w:bidi="ar-SA"/>
              </w:rPr>
              <w:t>能确保100%到位情况</w:t>
            </w:r>
            <w:r>
              <w:rPr>
                <w:rFonts w:hint="eastAsia" w:ascii="宋体" w:hAnsi="宋体" w:eastAsia="宋体" w:cs="宋体"/>
                <w:kern w:val="2"/>
                <w:sz w:val="24"/>
                <w:szCs w:val="24"/>
                <w:lang w:val="en-US" w:eastAsia="zh-CN" w:bidi="ar-SA"/>
              </w:rPr>
              <w:t>进行打分；提供人员承诺书以及专业能力和工作履历经验证明情况进行打分，</w:t>
            </w:r>
            <w:r>
              <w:rPr>
                <w:rFonts w:hint="eastAsia" w:ascii="宋体" w:hAnsi="宋体" w:cs="宋体"/>
                <w:kern w:val="2"/>
                <w:sz w:val="24"/>
                <w:szCs w:val="24"/>
                <w:lang w:val="en-US" w:eastAsia="zh-CN" w:bidi="ar-SA"/>
              </w:rPr>
              <w:t>提供承诺、</w:t>
            </w:r>
            <w:r>
              <w:rPr>
                <w:rFonts w:hint="eastAsia" w:ascii="宋体" w:hAnsi="宋体" w:eastAsia="宋体" w:cs="宋体"/>
                <w:kern w:val="2"/>
                <w:sz w:val="24"/>
                <w:szCs w:val="24"/>
                <w:lang w:val="en-US" w:eastAsia="zh-CN" w:bidi="ar-SA"/>
              </w:rPr>
              <w:t>专业匹配、经验丰富的得5分，</w:t>
            </w:r>
            <w:r>
              <w:rPr>
                <w:rFonts w:hint="eastAsia" w:ascii="宋体" w:hAnsi="宋体" w:cs="宋体"/>
                <w:kern w:val="2"/>
                <w:sz w:val="24"/>
                <w:szCs w:val="24"/>
                <w:lang w:val="en-US" w:eastAsia="zh-CN" w:bidi="ar-SA"/>
              </w:rPr>
              <w:t>提供承诺、</w:t>
            </w:r>
            <w:r>
              <w:rPr>
                <w:rFonts w:hint="eastAsia" w:ascii="宋体" w:hAnsi="宋体" w:eastAsia="宋体" w:cs="宋体"/>
                <w:kern w:val="2"/>
                <w:sz w:val="24"/>
                <w:szCs w:val="24"/>
                <w:lang w:val="en-US" w:eastAsia="zh-CN" w:bidi="ar-SA"/>
              </w:rPr>
              <w:t>专业性较匹配、经验不够丰富的得3分，</w:t>
            </w:r>
            <w:r>
              <w:rPr>
                <w:rFonts w:hint="eastAsia" w:ascii="宋体" w:hAnsi="宋体" w:cs="宋体"/>
                <w:kern w:val="2"/>
                <w:sz w:val="24"/>
                <w:szCs w:val="24"/>
                <w:lang w:val="en-US" w:eastAsia="zh-CN" w:bidi="ar-SA"/>
              </w:rPr>
              <w:t>提供承诺、</w:t>
            </w:r>
            <w:r>
              <w:rPr>
                <w:rFonts w:hint="eastAsia" w:ascii="宋体" w:hAnsi="宋体" w:eastAsia="宋体" w:cs="宋体"/>
                <w:kern w:val="2"/>
                <w:sz w:val="24"/>
                <w:szCs w:val="24"/>
                <w:lang w:val="en-US" w:eastAsia="zh-CN" w:bidi="ar-SA"/>
              </w:rPr>
              <w:t>专业</w:t>
            </w:r>
            <w:r>
              <w:rPr>
                <w:rFonts w:hint="eastAsia" w:ascii="宋体" w:hAnsi="宋体" w:cs="宋体"/>
                <w:kern w:val="2"/>
                <w:sz w:val="24"/>
                <w:szCs w:val="24"/>
                <w:lang w:val="en-US" w:eastAsia="zh-CN" w:bidi="ar-SA"/>
              </w:rPr>
              <w:t>不够</w:t>
            </w:r>
            <w:r>
              <w:rPr>
                <w:rFonts w:hint="eastAsia" w:ascii="宋体" w:hAnsi="宋体" w:eastAsia="宋体" w:cs="宋体"/>
                <w:kern w:val="2"/>
                <w:sz w:val="24"/>
                <w:szCs w:val="24"/>
                <w:lang w:val="en-US" w:eastAsia="zh-CN" w:bidi="ar-SA"/>
              </w:rPr>
              <w:t>匹配、经验不足的得1分</w:t>
            </w:r>
            <w:r>
              <w:rPr>
                <w:rFonts w:hint="eastAsia" w:ascii="宋体" w:hAnsi="宋体" w:cs="宋体"/>
                <w:kern w:val="2"/>
                <w:sz w:val="24"/>
                <w:szCs w:val="24"/>
                <w:lang w:val="en-US" w:eastAsia="zh-CN" w:bidi="ar-SA"/>
              </w:rPr>
              <w:t>；</w:t>
            </w:r>
          </w:p>
          <w:p w14:paraId="696A941E">
            <w:pPr>
              <w:pStyle w:val="43"/>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其他不得分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无承诺书的不得分。</w:t>
            </w:r>
          </w:p>
        </w:tc>
        <w:tc>
          <w:tcPr>
            <w:tcW w:w="983" w:type="dxa"/>
            <w:vAlign w:val="center"/>
          </w:tcPr>
          <w:p w14:paraId="16C17E92">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16" w:type="dxa"/>
            <w:vAlign w:val="center"/>
          </w:tcPr>
          <w:p w14:paraId="5ABF4829">
            <w:pPr>
              <w:widowControl w:val="0"/>
              <w:wordWrap/>
              <w:adjustRightInd w:val="0"/>
              <w:snapToGrid/>
              <w:spacing w:before="0" w:beforeAutospacing="0" w:after="0" w:afterAutospacing="0" w:line="36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2FA3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732" w:type="dxa"/>
            <w:vMerge w:val="continue"/>
            <w:vAlign w:val="center"/>
          </w:tcPr>
          <w:p w14:paraId="2A64A53C">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p>
        </w:tc>
        <w:tc>
          <w:tcPr>
            <w:tcW w:w="1263" w:type="dxa"/>
            <w:vMerge w:val="continue"/>
            <w:vAlign w:val="center"/>
          </w:tcPr>
          <w:p w14:paraId="78A095D4">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p>
        </w:tc>
        <w:tc>
          <w:tcPr>
            <w:tcW w:w="6412" w:type="dxa"/>
            <w:vAlign w:val="center"/>
          </w:tcPr>
          <w:p w14:paraId="0E18F05F">
            <w:pPr>
              <w:pStyle w:val="43"/>
              <w:spacing w:before="0" w:beforeAutospacing="0" w:after="0" w:afterAutospacing="0" w:line="360" w:lineRule="auto"/>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2.根据本项目所投入的人员配置情况合理情况打分，包括人员分工情况、</w:t>
            </w:r>
            <w:r>
              <w:rPr>
                <w:rFonts w:hint="eastAsia" w:ascii="宋体" w:hAnsi="宋体" w:eastAsia="宋体" w:cs="宋体"/>
                <w:strike w:val="0"/>
                <w:dstrike w:val="0"/>
                <w:kern w:val="2"/>
                <w:sz w:val="24"/>
                <w:szCs w:val="24"/>
                <w:lang w:val="en-US" w:eastAsia="zh-CN" w:bidi="ar-SA"/>
              </w:rPr>
              <w:t>工作经验、学历相关</w:t>
            </w:r>
            <w:r>
              <w:rPr>
                <w:rFonts w:hint="eastAsia" w:ascii="宋体" w:hAnsi="宋体" w:eastAsia="宋体" w:cs="宋体"/>
                <w:kern w:val="2"/>
                <w:sz w:val="24"/>
                <w:szCs w:val="24"/>
                <w:lang w:val="en-US" w:eastAsia="zh-CN" w:bidi="ar-SA"/>
              </w:rPr>
              <w:t>情况进行评分；</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人员配置合理的得4分，</w:t>
            </w:r>
            <w:r>
              <w:rPr>
                <w:rFonts w:hint="eastAsia" w:ascii="宋体" w:hAnsi="宋体" w:cs="宋体"/>
                <w:kern w:val="2"/>
                <w:sz w:val="24"/>
                <w:szCs w:val="24"/>
                <w:lang w:val="en-US" w:eastAsia="zh-CN" w:bidi="ar-SA"/>
              </w:rPr>
              <w:t>人员配置基本</w:t>
            </w:r>
            <w:r>
              <w:rPr>
                <w:rFonts w:hint="eastAsia" w:ascii="宋体" w:hAnsi="宋体" w:eastAsia="宋体" w:cs="宋体"/>
                <w:kern w:val="2"/>
                <w:sz w:val="24"/>
                <w:szCs w:val="24"/>
                <w:lang w:val="en-US" w:eastAsia="zh-CN" w:bidi="ar-SA"/>
              </w:rPr>
              <w:t>合理的得2分</w:t>
            </w:r>
            <w:r>
              <w:rPr>
                <w:rFonts w:hint="eastAsia" w:ascii="宋体" w:hAnsi="宋体" w:cs="宋体"/>
                <w:kern w:val="2"/>
                <w:sz w:val="24"/>
                <w:szCs w:val="24"/>
                <w:lang w:val="en-US" w:eastAsia="zh-CN" w:bidi="ar-SA"/>
              </w:rPr>
              <w:t>，人员配置部分合理的得1分</w:t>
            </w:r>
            <w:r>
              <w:rPr>
                <w:rFonts w:hint="eastAsia" w:ascii="宋体" w:hAnsi="宋体" w:eastAsia="宋体" w:cs="宋体"/>
                <w:kern w:val="2"/>
                <w:sz w:val="24"/>
                <w:szCs w:val="24"/>
                <w:lang w:val="en-US" w:eastAsia="zh-CN" w:bidi="ar-SA"/>
              </w:rPr>
              <w:t>，其他不得分。</w:t>
            </w:r>
          </w:p>
        </w:tc>
        <w:tc>
          <w:tcPr>
            <w:tcW w:w="983" w:type="dxa"/>
            <w:vAlign w:val="center"/>
          </w:tcPr>
          <w:p w14:paraId="0C5352D2">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c>
          <w:tcPr>
            <w:tcW w:w="1016" w:type="dxa"/>
            <w:vAlign w:val="center"/>
          </w:tcPr>
          <w:p w14:paraId="3AEBF874">
            <w:pPr>
              <w:widowControl w:val="0"/>
              <w:wordWrap/>
              <w:adjustRightInd w:val="0"/>
              <w:snapToGrid/>
              <w:spacing w:before="0" w:beforeAutospacing="0" w:after="0" w:afterAutospacing="0" w:line="36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79DA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732" w:type="dxa"/>
            <w:vMerge w:val="continue"/>
            <w:vAlign w:val="center"/>
          </w:tcPr>
          <w:p w14:paraId="440FFDBE">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p>
        </w:tc>
        <w:tc>
          <w:tcPr>
            <w:tcW w:w="1263" w:type="dxa"/>
            <w:vMerge w:val="continue"/>
            <w:vAlign w:val="center"/>
          </w:tcPr>
          <w:p w14:paraId="5E67E345">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p>
        </w:tc>
        <w:tc>
          <w:tcPr>
            <w:tcW w:w="6412" w:type="dxa"/>
            <w:vAlign w:val="center"/>
          </w:tcPr>
          <w:p w14:paraId="156DB6F9">
            <w:pPr>
              <w:widowControl/>
              <w:numPr>
                <w:ilvl w:val="-1"/>
                <w:numId w:val="0"/>
              </w:numPr>
              <w:wordWrap/>
              <w:adjustRightInd/>
              <w:snapToGrid/>
              <w:spacing w:before="0" w:beforeAutospacing="0" w:after="0" w:afterAutospacing="0" w:line="360" w:lineRule="auto"/>
              <w:ind w:left="0" w:leftChars="0" w:right="0"/>
              <w:jc w:val="left"/>
              <w:textAlignment w:val="auto"/>
              <w:rPr>
                <w:rFonts w:hint="eastAsia" w:ascii="宋体" w:hAnsi="宋体" w:eastAsia="宋体" w:cs="宋体"/>
                <w:b/>
                <w:bCs/>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投标人承诺“中标后</w:t>
            </w:r>
            <w:r>
              <w:rPr>
                <w:rFonts w:hint="eastAsia" w:ascii="宋体" w:hAnsi="宋体" w:eastAsia="宋体" w:cs="宋体"/>
                <w:sz w:val="24"/>
                <w:szCs w:val="24"/>
                <w:lang w:val="en-US" w:eastAsia="zh-CN"/>
              </w:rPr>
              <w:t>实时对接的</w:t>
            </w:r>
            <w:r>
              <w:rPr>
                <w:rFonts w:hint="eastAsia" w:ascii="宋体" w:hAnsi="宋体" w:eastAsia="宋体" w:cs="宋体"/>
                <w:sz w:val="24"/>
                <w:szCs w:val="24"/>
              </w:rPr>
              <w:t>，确保随时响应的得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提供承诺加盖投标人公章，</w:t>
            </w:r>
            <w:r>
              <w:rPr>
                <w:rFonts w:hint="eastAsia" w:ascii="宋体" w:hAnsi="宋体" w:eastAsia="宋体" w:cs="宋体"/>
                <w:sz w:val="24"/>
                <w:szCs w:val="24"/>
              </w:rPr>
              <w:t>无承诺的不得分。</w:t>
            </w:r>
            <w:r>
              <w:rPr>
                <w:rFonts w:hint="eastAsia" w:ascii="宋体" w:hAnsi="宋体" w:cs="宋体"/>
                <w:sz w:val="24"/>
                <w:szCs w:val="24"/>
                <w:lang w:val="en-US" w:eastAsia="zh-CN"/>
              </w:rPr>
              <w:t>承诺内容不符合的不得分。</w:t>
            </w:r>
          </w:p>
        </w:tc>
        <w:tc>
          <w:tcPr>
            <w:tcW w:w="983" w:type="dxa"/>
            <w:vAlign w:val="center"/>
          </w:tcPr>
          <w:p w14:paraId="6FBD9B24">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1016" w:type="dxa"/>
            <w:vAlign w:val="center"/>
          </w:tcPr>
          <w:p w14:paraId="17C4A0EC">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37D1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32" w:type="dxa"/>
            <w:vAlign w:val="center"/>
          </w:tcPr>
          <w:p w14:paraId="0E4DFEED">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1263" w:type="dxa"/>
            <w:vAlign w:val="center"/>
          </w:tcPr>
          <w:p w14:paraId="73B156E2">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类似业绩</w:t>
            </w:r>
            <w:r>
              <w:rPr>
                <w:rFonts w:hint="eastAsia" w:ascii="宋体" w:hAnsi="宋体" w:eastAsia="宋体" w:cs="宋体"/>
                <w:b/>
                <w:bCs/>
                <w:sz w:val="24"/>
                <w:szCs w:val="24"/>
                <w:lang w:eastAsia="zh-CN"/>
              </w:rPr>
              <w:t>经验</w:t>
            </w:r>
          </w:p>
        </w:tc>
        <w:tc>
          <w:tcPr>
            <w:tcW w:w="6412" w:type="dxa"/>
            <w:vAlign w:val="center"/>
          </w:tcPr>
          <w:p w14:paraId="4A7E1F20">
            <w:pPr>
              <w:widowControl w:val="0"/>
              <w:wordWrap/>
              <w:adjustRightInd w:val="0"/>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自2019年以来（以合同签订时间为准）</w:t>
            </w:r>
            <w:r>
              <w:rPr>
                <w:rFonts w:hint="eastAsia" w:ascii="宋体" w:hAnsi="宋体" w:eastAsia="宋体" w:cs="宋体"/>
                <w:sz w:val="24"/>
                <w:szCs w:val="24"/>
                <w:lang w:eastAsia="zh-CN"/>
              </w:rPr>
              <w:t>投标人</w:t>
            </w:r>
            <w:r>
              <w:rPr>
                <w:rFonts w:hint="eastAsia" w:ascii="宋体" w:hAnsi="宋体" w:eastAsia="宋体" w:cs="宋体"/>
                <w:sz w:val="24"/>
                <w:szCs w:val="24"/>
              </w:rPr>
              <w:t>承担过类似</w:t>
            </w:r>
            <w:r>
              <w:rPr>
                <w:rFonts w:hint="eastAsia" w:ascii="宋体" w:hAnsi="宋体" w:eastAsia="宋体" w:cs="宋体"/>
                <w:sz w:val="24"/>
                <w:szCs w:val="24"/>
                <w:lang w:eastAsia="zh-CN"/>
              </w:rPr>
              <w:t>活动或赛事类活动执行</w:t>
            </w:r>
            <w:r>
              <w:rPr>
                <w:rFonts w:hint="eastAsia" w:ascii="宋体" w:hAnsi="宋体" w:eastAsia="宋体" w:cs="宋体"/>
                <w:sz w:val="24"/>
                <w:szCs w:val="24"/>
              </w:rPr>
              <w:t>服务</w:t>
            </w:r>
            <w:r>
              <w:rPr>
                <w:rFonts w:hint="eastAsia" w:ascii="宋体" w:hAnsi="宋体" w:eastAsia="宋体" w:cs="宋体"/>
                <w:sz w:val="24"/>
                <w:szCs w:val="24"/>
                <w:lang w:eastAsia="zh-CN"/>
              </w:rPr>
              <w:t>业绩的</w:t>
            </w:r>
            <w:r>
              <w:rPr>
                <w:rFonts w:hint="eastAsia" w:ascii="宋体" w:hAnsi="宋体" w:eastAsia="宋体" w:cs="宋体"/>
                <w:sz w:val="24"/>
                <w:szCs w:val="24"/>
              </w:rPr>
              <w:t>（以提供的合同复印件为准）</w:t>
            </w:r>
            <w:r>
              <w:rPr>
                <w:rFonts w:hint="eastAsia" w:ascii="宋体" w:hAnsi="宋体" w:eastAsia="宋体" w:cs="宋体"/>
                <w:sz w:val="24"/>
                <w:szCs w:val="24"/>
                <w:lang w:eastAsia="zh-CN"/>
              </w:rPr>
              <w:t>，</w:t>
            </w:r>
            <w:r>
              <w:rPr>
                <w:rFonts w:hint="eastAsia" w:ascii="宋体" w:hAnsi="宋体" w:eastAsia="宋体" w:cs="宋体"/>
                <w:sz w:val="24"/>
                <w:szCs w:val="24"/>
              </w:rPr>
              <w:t>提供1份合同业绩</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，最多得</w:t>
            </w:r>
            <w:r>
              <w:rPr>
                <w:rFonts w:hint="eastAsia" w:ascii="宋体" w:hAnsi="宋体" w:eastAsia="宋体" w:cs="宋体"/>
                <w:sz w:val="24"/>
                <w:szCs w:val="24"/>
                <w:lang w:val="en-US" w:eastAsia="zh-CN"/>
              </w:rPr>
              <w:t>1分。</w:t>
            </w:r>
          </w:p>
        </w:tc>
        <w:tc>
          <w:tcPr>
            <w:tcW w:w="983" w:type="dxa"/>
            <w:vAlign w:val="center"/>
          </w:tcPr>
          <w:p w14:paraId="0CD51D82">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 </w:t>
            </w:r>
          </w:p>
        </w:tc>
        <w:tc>
          <w:tcPr>
            <w:tcW w:w="1016" w:type="dxa"/>
            <w:vAlign w:val="center"/>
          </w:tcPr>
          <w:p w14:paraId="7F4CB2BA">
            <w:pPr>
              <w:widowControl w:val="0"/>
              <w:wordWrap/>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bl>
    <w:p w14:paraId="164C2327">
      <w:pPr>
        <w:snapToGrid w:val="0"/>
        <w:spacing w:line="360" w:lineRule="auto"/>
        <w:rPr>
          <w:rFonts w:hint="eastAsia" w:ascii="宋体" w:hAnsi="宋体" w:eastAsia="宋体" w:cs="宋体"/>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0774A892">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eastAsia="宋体" w:cs="宋体"/>
          <w:b/>
          <w:bCs/>
          <w:sz w:val="24"/>
          <w:highlight w:val="none"/>
        </w:rPr>
        <w:t>商务分+技术分=评标委员会所有成员评分合计数/评标委员会组成人员数（精确到小数点后二位）</w:t>
      </w:r>
      <w:r>
        <w:rPr>
          <w:rFonts w:hint="eastAsia" w:ascii="宋体" w:hAnsi="宋体" w:eastAsia="宋体" w:cs="宋体"/>
          <w:b/>
          <w:bCs/>
          <w:sz w:val="24"/>
          <w:highlight w:val="none"/>
          <w:lang w:eastAsia="zh-CN"/>
        </w:rPr>
        <w:t>。</w:t>
      </w:r>
    </w:p>
    <w:p w14:paraId="040BA7B3">
      <w:pPr>
        <w:snapToGrid/>
        <w:spacing w:line="360" w:lineRule="auto"/>
        <w:ind w:firstLine="482" w:firstLineChars="200"/>
        <w:rPr>
          <w:rFonts w:hint="eastAsia" w:ascii="宋体" w:hAnsi="宋体" w:eastAsia="宋体" w:cs="宋体"/>
          <w:b w:val="0"/>
          <w:bCs w:val="0"/>
          <w:color w:val="000000"/>
          <w:sz w:val="24"/>
          <w:highlight w:val="none"/>
          <w:lang w:val="zh-CN"/>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价格分（</w:t>
      </w:r>
      <w:r>
        <w:rPr>
          <w:rFonts w:hint="eastAsia" w:ascii="宋体" w:hAnsi="宋体" w:cs="宋体"/>
          <w:b/>
          <w:bCs/>
          <w:sz w:val="24"/>
          <w:highlight w:val="none"/>
          <w:lang w:val="en-US" w:eastAsia="zh-CN"/>
        </w:rPr>
        <w:t>10</w:t>
      </w:r>
      <w:r>
        <w:rPr>
          <w:rFonts w:hint="eastAsia" w:ascii="宋体" w:hAnsi="宋体" w:eastAsia="宋体" w:cs="宋体"/>
          <w:b/>
          <w:bCs/>
          <w:sz w:val="24"/>
          <w:highlight w:val="none"/>
        </w:rPr>
        <w:t>分）</w:t>
      </w:r>
      <w:r>
        <w:rPr>
          <w:rFonts w:hint="eastAsia" w:ascii="宋体" w:hAnsi="宋体" w:eastAsia="宋体" w:cs="宋体"/>
          <w:sz w:val="24"/>
          <w:highlight w:val="none"/>
        </w:rPr>
        <w:t>采用低价优先法计算，即满足招标文件各项要求且</w:t>
      </w:r>
      <w:r>
        <w:rPr>
          <w:rFonts w:hint="eastAsia" w:ascii="宋体" w:hAnsi="宋体" w:eastAsia="宋体" w:cs="宋体"/>
          <w:b/>
          <w:bCs/>
          <w:color w:val="000000"/>
          <w:sz w:val="24"/>
          <w:highlight w:val="none"/>
          <w:lang w:val="zh-CN"/>
        </w:rPr>
        <w:t>最终有效报价</w:t>
      </w:r>
      <w:r>
        <w:rPr>
          <w:rFonts w:hint="eastAsia" w:ascii="宋体" w:hAnsi="宋体" w:eastAsia="宋体" w:cs="宋体"/>
          <w:b w:val="0"/>
          <w:bCs w:val="0"/>
          <w:color w:val="000000"/>
          <w:sz w:val="24"/>
          <w:highlight w:val="none"/>
          <w:lang w:val="zh-CN"/>
        </w:rPr>
        <w:t>中的</w:t>
      </w:r>
      <w:r>
        <w:rPr>
          <w:rFonts w:hint="eastAsia" w:ascii="宋体" w:hAnsi="宋体" w:eastAsia="宋体" w:cs="宋体"/>
          <w:b/>
          <w:bCs/>
          <w:color w:val="000000"/>
          <w:sz w:val="24"/>
          <w:highlight w:val="none"/>
          <w:lang w:val="zh-CN"/>
        </w:rPr>
        <w:t>最低价</w:t>
      </w:r>
      <w:r>
        <w:rPr>
          <w:rFonts w:hint="eastAsia" w:ascii="宋体" w:hAnsi="宋体" w:eastAsia="宋体" w:cs="宋体"/>
          <w:b w:val="0"/>
          <w:bCs w:val="0"/>
          <w:color w:val="000000"/>
          <w:sz w:val="24"/>
          <w:highlight w:val="none"/>
          <w:lang w:val="zh-CN"/>
        </w:rPr>
        <w:t>为</w:t>
      </w:r>
      <w:r>
        <w:rPr>
          <w:rFonts w:hint="eastAsia" w:ascii="宋体" w:hAnsi="宋体" w:eastAsia="宋体" w:cs="宋体"/>
          <w:b/>
          <w:bCs/>
          <w:color w:val="000000"/>
          <w:sz w:val="24"/>
          <w:highlight w:val="none"/>
          <w:lang w:val="zh-CN"/>
        </w:rPr>
        <w:t>评标基准价</w:t>
      </w:r>
      <w:r>
        <w:rPr>
          <w:rFonts w:hint="eastAsia" w:ascii="宋体" w:hAnsi="宋体" w:eastAsia="宋体" w:cs="宋体"/>
          <w:sz w:val="24"/>
          <w:highlight w:val="none"/>
        </w:rPr>
        <w:t>，其他投标人的价格分按照下列公式计算：</w:t>
      </w:r>
      <w:r>
        <w:rPr>
          <w:rFonts w:hint="eastAsia" w:ascii="宋体" w:hAnsi="宋体" w:eastAsia="宋体" w:cs="宋体"/>
          <w:b w:val="0"/>
          <w:bCs w:val="0"/>
          <w:color w:val="000000"/>
          <w:sz w:val="24"/>
          <w:highlight w:val="none"/>
          <w:lang w:val="zh-CN"/>
        </w:rPr>
        <w:t>全部投标人</w:t>
      </w:r>
      <w:r>
        <w:rPr>
          <w:rFonts w:hint="eastAsia" w:ascii="宋体" w:hAnsi="宋体" w:eastAsia="宋体" w:cs="宋体"/>
          <w:b/>
          <w:bCs/>
          <w:color w:val="000000"/>
          <w:sz w:val="24"/>
          <w:highlight w:val="none"/>
          <w:lang w:val="zh-CN"/>
        </w:rPr>
        <w:t>最终有效报价</w:t>
      </w:r>
      <w:r>
        <w:rPr>
          <w:rFonts w:hint="eastAsia" w:ascii="宋体" w:hAnsi="宋体" w:eastAsia="宋体" w:cs="宋体"/>
          <w:b w:val="0"/>
          <w:bCs w:val="0"/>
          <w:color w:val="000000"/>
          <w:sz w:val="24"/>
          <w:highlight w:val="none"/>
          <w:lang w:val="zh-CN"/>
        </w:rPr>
        <w:t>中的</w:t>
      </w:r>
      <w:r>
        <w:rPr>
          <w:rFonts w:hint="eastAsia" w:ascii="宋体" w:hAnsi="宋体" w:eastAsia="宋体" w:cs="宋体"/>
          <w:b/>
          <w:bCs/>
          <w:color w:val="000000"/>
          <w:sz w:val="24"/>
          <w:highlight w:val="none"/>
          <w:lang w:val="zh-CN"/>
        </w:rPr>
        <w:t>最低价</w:t>
      </w:r>
      <w:r>
        <w:rPr>
          <w:rFonts w:hint="eastAsia" w:ascii="宋体" w:hAnsi="宋体" w:eastAsia="宋体" w:cs="宋体"/>
          <w:b w:val="0"/>
          <w:bCs w:val="0"/>
          <w:color w:val="000000"/>
          <w:sz w:val="24"/>
          <w:highlight w:val="none"/>
          <w:lang w:val="zh-CN"/>
        </w:rPr>
        <w:t>为</w:t>
      </w:r>
      <w:r>
        <w:rPr>
          <w:rFonts w:hint="eastAsia" w:ascii="宋体" w:hAnsi="宋体" w:eastAsia="宋体" w:cs="宋体"/>
          <w:b/>
          <w:bCs/>
          <w:color w:val="000000"/>
          <w:sz w:val="24"/>
          <w:highlight w:val="none"/>
          <w:lang w:val="zh-CN"/>
        </w:rPr>
        <w:t>评标基准价</w:t>
      </w:r>
      <w:r>
        <w:rPr>
          <w:rFonts w:hint="eastAsia" w:ascii="宋体" w:hAnsi="宋体" w:eastAsia="宋体" w:cs="宋体"/>
          <w:b w:val="0"/>
          <w:bCs w:val="0"/>
          <w:color w:val="000000"/>
          <w:sz w:val="24"/>
          <w:highlight w:val="none"/>
          <w:lang w:val="zh-CN"/>
        </w:rPr>
        <w:t>，其</w:t>
      </w:r>
      <w:r>
        <w:rPr>
          <w:rFonts w:hint="eastAsia" w:ascii="宋体" w:hAnsi="宋体" w:eastAsia="宋体" w:cs="宋体"/>
          <w:b w:val="0"/>
          <w:bCs w:val="0"/>
          <w:color w:val="000000"/>
          <w:sz w:val="24"/>
          <w:highlight w:val="none"/>
        </w:rPr>
        <w:t>报价</w:t>
      </w:r>
      <w:r>
        <w:rPr>
          <w:rFonts w:hint="eastAsia" w:ascii="宋体" w:hAnsi="宋体" w:eastAsia="宋体" w:cs="宋体"/>
          <w:b w:val="0"/>
          <w:bCs w:val="0"/>
          <w:color w:val="000000"/>
          <w:sz w:val="24"/>
          <w:highlight w:val="none"/>
          <w:lang w:val="zh-CN"/>
        </w:rPr>
        <w:t>得分为满分；</w:t>
      </w:r>
    </w:p>
    <w:p w14:paraId="3C50B9AC">
      <w:pPr>
        <w:snapToGrid w:val="0"/>
        <w:spacing w:line="360" w:lineRule="auto"/>
        <w:ind w:firstLine="481"/>
        <w:rPr>
          <w:rFonts w:hint="eastAsia" w:ascii="宋体" w:hAnsi="宋体" w:eastAsia="宋体" w:cs="宋体"/>
          <w:b/>
          <w:bCs/>
          <w:sz w:val="24"/>
          <w:highlight w:val="none"/>
        </w:rPr>
      </w:pPr>
      <w:r>
        <w:rPr>
          <w:rFonts w:hint="eastAsia" w:ascii="宋体" w:hAnsi="宋体" w:eastAsia="宋体" w:cs="宋体"/>
          <w:b/>
          <w:bCs/>
          <w:color w:val="000000"/>
          <w:sz w:val="24"/>
          <w:highlight w:val="none"/>
        </w:rPr>
        <w:t>投标报价</w:t>
      </w:r>
      <w:r>
        <w:rPr>
          <w:rFonts w:hint="eastAsia" w:ascii="宋体" w:hAnsi="宋体" w:eastAsia="宋体" w:cs="宋体"/>
          <w:b/>
          <w:bCs/>
          <w:color w:val="000000"/>
          <w:sz w:val="24"/>
          <w:highlight w:val="none"/>
          <w:lang w:val="zh-CN"/>
        </w:rPr>
        <w:t>得分=（评标基准价/最终有效投标报价）×价格权值（即</w:t>
      </w:r>
      <w:r>
        <w:rPr>
          <w:rFonts w:hint="eastAsia" w:ascii="宋体" w:hAnsi="宋体" w:cs="宋体"/>
          <w:b/>
          <w:bCs/>
          <w:color w:val="000000"/>
          <w:sz w:val="24"/>
          <w:highlight w:val="none"/>
          <w:lang w:val="en-US" w:eastAsia="zh-CN"/>
        </w:rPr>
        <w:t>10</w:t>
      </w:r>
      <w:r>
        <w:rPr>
          <w:rFonts w:hint="eastAsia" w:ascii="宋体" w:hAnsi="宋体" w:eastAsia="宋体" w:cs="宋体"/>
          <w:b/>
          <w:bCs/>
          <w:color w:val="000000"/>
          <w:sz w:val="24"/>
          <w:highlight w:val="none"/>
          <w:lang w:val="zh-CN"/>
        </w:rPr>
        <w:t>%）×100；</w:t>
      </w:r>
      <w:r>
        <w:rPr>
          <w:rFonts w:hint="eastAsia" w:ascii="宋体" w:hAnsi="宋体" w:eastAsia="宋体" w:cs="宋体"/>
          <w:b/>
          <w:bCs/>
          <w:sz w:val="24"/>
          <w:highlight w:val="none"/>
        </w:rPr>
        <w:t>（精确到小数点后二位）</w:t>
      </w:r>
    </w:p>
    <w:p w14:paraId="610F5693">
      <w:pPr>
        <w:adjustRightInd/>
        <w:spacing w:line="360" w:lineRule="auto"/>
        <w:ind w:firstLine="480" w:firstLineChars="200"/>
        <w:rPr>
          <w:rFonts w:hint="eastAsia" w:ascii="宋体" w:hAnsi="宋体" w:eastAsia="宋体" w:cs="宋体"/>
          <w:b w:val="0"/>
          <w:bCs/>
          <w:kern w:val="0"/>
          <w:sz w:val="24"/>
          <w:highlight w:val="none"/>
          <w:lang w:eastAsia="zh-CN"/>
        </w:rPr>
      </w:pP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rPr>
        <w:t>报价是中标的一个重要因素，但最低报价不是中标的唯一依据</w:t>
      </w:r>
      <w:r>
        <w:rPr>
          <w:rFonts w:hint="eastAsia" w:ascii="宋体" w:hAnsi="宋体" w:eastAsia="宋体" w:cs="宋体"/>
          <w:b w:val="0"/>
          <w:bCs/>
          <w:kern w:val="0"/>
          <w:sz w:val="24"/>
          <w:highlight w:val="none"/>
          <w:lang w:eastAsia="zh-CN"/>
        </w:rPr>
        <w:t>；</w:t>
      </w:r>
    </w:p>
    <w:p w14:paraId="31E8125F">
      <w:pPr>
        <w:snapToGrid w:val="0"/>
        <w:spacing w:line="360" w:lineRule="auto"/>
        <w:ind w:firstLine="480" w:firstLineChars="200"/>
        <w:rPr>
          <w:rFonts w:hint="eastAsia" w:ascii="宋体" w:hAnsi="宋体" w:eastAsia="宋体" w:cs="宋体"/>
          <w:b w:val="0"/>
          <w:bCs/>
          <w:highlight w:val="none"/>
        </w:rPr>
      </w:pP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lang w:eastAsia="zh-CN"/>
        </w:rPr>
        <w:t>）本项目为</w:t>
      </w:r>
      <w:r>
        <w:rPr>
          <w:rFonts w:hint="eastAsia" w:ascii="宋体" w:hAnsi="宋体" w:eastAsia="宋体" w:cs="宋体"/>
          <w:b w:val="0"/>
          <w:bCs/>
          <w:kern w:val="0"/>
          <w:sz w:val="24"/>
          <w:highlight w:val="none"/>
        </w:rPr>
        <w:t>专门面向中小企业的项目，对小型或微型企业的投标报价不予扣除。</w:t>
      </w:r>
    </w:p>
    <w:p w14:paraId="71832795">
      <w:pPr>
        <w:rPr>
          <w:highlight w:val="none"/>
        </w:rPr>
      </w:pPr>
    </w:p>
    <w:bookmarkEnd w:id="73"/>
    <w:p w14:paraId="51F32E16">
      <w:pPr>
        <w:autoSpaceDE w:val="0"/>
        <w:autoSpaceDN w:val="0"/>
        <w:jc w:val="left"/>
        <w:rPr>
          <w:rFonts w:hint="eastAsia" w:ascii="宋体" w:hAnsi="宋体" w:eastAsia="宋体" w:cs="仿宋_GB2312"/>
          <w:b/>
          <w:sz w:val="32"/>
          <w:szCs w:val="32"/>
          <w:highlight w:val="none"/>
        </w:rPr>
      </w:pPr>
    </w:p>
    <w:p w14:paraId="69553BE4">
      <w:pPr>
        <w:pStyle w:val="394"/>
        <w:spacing w:before="0"/>
        <w:ind w:left="0" w:leftChars="0" w:firstLine="0" w:firstLineChars="0"/>
        <w:jc w:val="center"/>
        <w:rPr>
          <w:rFonts w:hint="eastAsia" w:ascii="宋体" w:hAnsi="宋体" w:eastAsia="宋体" w:cs="宋体"/>
          <w:b/>
          <w:highlight w:val="none"/>
        </w:rPr>
      </w:pPr>
      <w:r>
        <w:rPr>
          <w:rFonts w:hint="eastAsia" w:ascii="宋体" w:hAnsi="宋体" w:eastAsia="宋体" w:cs="宋体"/>
          <w:b/>
          <w:sz w:val="32"/>
          <w:highlight w:val="none"/>
        </w:rPr>
        <w:t>一、评审方法</w:t>
      </w:r>
    </w:p>
    <w:p w14:paraId="392CAF8A">
      <w:pPr>
        <w:adjustRightInd/>
        <w:spacing w:line="360" w:lineRule="auto"/>
        <w:rPr>
          <w:rFonts w:hint="eastAsia" w:ascii="宋体" w:hAnsi="宋体" w:eastAsia="宋体" w:cs="宋体"/>
          <w:kern w:val="0"/>
          <w:sz w:val="24"/>
          <w:highlight w:val="none"/>
        </w:rPr>
      </w:pPr>
      <w:r>
        <w:rPr>
          <w:rFonts w:hint="eastAsia" w:ascii="宋体" w:hAnsi="宋体" w:eastAsia="宋体" w:cs="宋体"/>
          <w:b/>
          <w:kern w:val="0"/>
          <w:sz w:val="24"/>
          <w:highlight w:val="none"/>
        </w:rPr>
        <w:t>1.综合评分法。</w:t>
      </w:r>
      <w:r>
        <w:rPr>
          <w:rFonts w:hint="eastAsia" w:ascii="宋体" w:hAnsi="宋体" w:eastAsia="宋体" w:cs="宋体"/>
          <w:kern w:val="0"/>
          <w:sz w:val="24"/>
          <w:highlight w:val="none"/>
        </w:rPr>
        <w:t>综合评分法，是指响应文件满足磋商文件全部实质性要求，且按照评审因素的量化指标评审得分最高的供应商为成交候选人的评审方法。</w:t>
      </w:r>
    </w:p>
    <w:p w14:paraId="1349B6B4">
      <w:pPr>
        <w:adjustRightInd/>
        <w:spacing w:line="360" w:lineRule="auto"/>
        <w:rPr>
          <w:rFonts w:hint="eastAsia" w:ascii="宋体" w:hAnsi="宋体" w:eastAsia="宋体" w:cs="宋体"/>
          <w:kern w:val="0"/>
          <w:sz w:val="24"/>
          <w:highlight w:val="none"/>
        </w:rPr>
      </w:pPr>
    </w:p>
    <w:p w14:paraId="659DAA40">
      <w:pPr>
        <w:snapToGrid w:val="0"/>
        <w:spacing w:line="360" w:lineRule="auto"/>
        <w:ind w:left="0" w:leftChars="0" w:firstLine="0" w:firstLineChars="0"/>
        <w:jc w:val="center"/>
        <w:rPr>
          <w:rFonts w:hint="eastAsia" w:ascii="宋体" w:hAnsi="宋体" w:eastAsia="宋体" w:cs="宋体"/>
          <w:b/>
          <w:sz w:val="32"/>
          <w:highlight w:val="none"/>
        </w:rPr>
      </w:pPr>
      <w:r>
        <w:rPr>
          <w:rFonts w:hint="eastAsia" w:ascii="宋体" w:hAnsi="宋体" w:eastAsia="宋体" w:cs="宋体"/>
          <w:b/>
          <w:sz w:val="32"/>
          <w:highlight w:val="none"/>
        </w:rPr>
        <w:t>二、磋商小组的组成</w:t>
      </w:r>
    </w:p>
    <w:p w14:paraId="2489AF60">
      <w:pPr>
        <w:pStyle w:val="394"/>
        <w:spacing w:before="0"/>
        <w:ind w:firstLine="0" w:firstLineChars="0"/>
        <w:rPr>
          <w:rFonts w:hint="eastAsia" w:ascii="宋体" w:hAnsi="宋体" w:eastAsia="宋体" w:cs="宋体"/>
          <w:b/>
          <w:kern w:val="0"/>
          <w:highlight w:val="none"/>
        </w:rPr>
      </w:pPr>
      <w:r>
        <w:rPr>
          <w:rFonts w:hint="eastAsia" w:ascii="宋体" w:hAnsi="宋体" w:eastAsia="宋体" w:cs="宋体"/>
          <w:b/>
          <w:kern w:val="0"/>
          <w:highlight w:val="none"/>
        </w:rPr>
        <w:t>1.磋商小组的组成。</w:t>
      </w:r>
    </w:p>
    <w:p w14:paraId="17A26F02">
      <w:pPr>
        <w:pStyle w:val="394"/>
        <w:spacing w:before="0"/>
        <w:ind w:firstLine="480"/>
        <w:rPr>
          <w:rFonts w:hint="eastAsia" w:ascii="宋体" w:hAnsi="宋体" w:eastAsia="宋体" w:cs="宋体"/>
          <w:highlight w:val="none"/>
        </w:rPr>
      </w:pPr>
      <w:r>
        <w:rPr>
          <w:rFonts w:hint="eastAsia" w:ascii="宋体" w:hAnsi="宋体" w:eastAsia="宋体" w:cs="宋体"/>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11490E1E">
      <w:pPr>
        <w:pStyle w:val="394"/>
        <w:spacing w:before="0"/>
        <w:ind w:firstLine="480"/>
        <w:rPr>
          <w:rFonts w:hint="eastAsia" w:ascii="宋体" w:hAnsi="宋体" w:eastAsia="宋体" w:cs="宋体"/>
          <w:highlight w:val="none"/>
        </w:rPr>
      </w:pPr>
      <w:r>
        <w:rPr>
          <w:rFonts w:hint="eastAsia" w:ascii="宋体" w:hAnsi="宋体" w:eastAsia="宋体" w:cs="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1CF17CA">
      <w:pPr>
        <w:snapToGrid w:val="0"/>
        <w:spacing w:line="360" w:lineRule="auto"/>
        <w:rPr>
          <w:rFonts w:hint="eastAsia" w:ascii="宋体" w:hAnsi="宋体" w:eastAsia="宋体" w:cs="宋体"/>
          <w:b/>
          <w:kern w:val="0"/>
          <w:sz w:val="24"/>
          <w:szCs w:val="20"/>
          <w:highlight w:val="none"/>
        </w:rPr>
      </w:pPr>
      <w:r>
        <w:rPr>
          <w:rFonts w:hint="eastAsia" w:ascii="宋体" w:hAnsi="宋体" w:eastAsia="宋体" w:cs="宋体"/>
          <w:b/>
          <w:kern w:val="0"/>
          <w:sz w:val="24"/>
          <w:szCs w:val="20"/>
          <w:highlight w:val="none"/>
        </w:rPr>
        <w:t>2.磋商小组的组成人员的回避。</w:t>
      </w:r>
    </w:p>
    <w:p w14:paraId="23472D87">
      <w:pPr>
        <w:pStyle w:val="394"/>
        <w:spacing w:before="0"/>
        <w:ind w:firstLine="480"/>
        <w:rPr>
          <w:rFonts w:hint="eastAsia" w:ascii="宋体" w:hAnsi="宋体" w:eastAsia="宋体" w:cs="宋体"/>
          <w:highlight w:val="none"/>
        </w:rPr>
      </w:pPr>
      <w:r>
        <w:rPr>
          <w:rFonts w:hint="eastAsia" w:ascii="宋体" w:hAnsi="宋体" w:eastAsia="宋体" w:cs="宋体"/>
          <w:highlight w:val="none"/>
        </w:rPr>
        <w:t>在政府采购活动中，磋商小组的组成人员与供应商有下列利害关系之一的，应当回避：</w:t>
      </w:r>
    </w:p>
    <w:p w14:paraId="1683217A">
      <w:pPr>
        <w:pStyle w:val="394"/>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2.1参加采购活动前3年内与供应商存在劳动关系；</w:t>
      </w:r>
    </w:p>
    <w:p w14:paraId="54FE0186">
      <w:pPr>
        <w:pStyle w:val="394"/>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2.2参加采购活动前3年内担任供应商的董事、监事；</w:t>
      </w:r>
    </w:p>
    <w:p w14:paraId="113D0DD8">
      <w:pPr>
        <w:pStyle w:val="394"/>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2.3参加采购活动前3年内是供应商的控股股东或者实际控制人；</w:t>
      </w:r>
    </w:p>
    <w:p w14:paraId="1ACAEC67">
      <w:pPr>
        <w:pStyle w:val="394"/>
        <w:spacing w:before="0"/>
        <w:ind w:firstLine="480" w:firstLineChars="0"/>
        <w:rPr>
          <w:rFonts w:hint="eastAsia" w:ascii="宋体" w:hAnsi="宋体" w:eastAsia="宋体" w:cs="宋体"/>
          <w:kern w:val="0"/>
          <w:highlight w:val="none"/>
        </w:rPr>
      </w:pPr>
      <w:r>
        <w:rPr>
          <w:rFonts w:hint="eastAsia" w:ascii="宋体" w:hAnsi="宋体" w:eastAsia="宋体" w:cs="宋体"/>
          <w:kern w:val="0"/>
          <w:highlight w:val="none"/>
        </w:rPr>
        <w:t>2.4与供应商的法定代表人或者负责人有夫妻、直系血亲、三代以内旁系血亲或者近姻亲关系；</w:t>
      </w:r>
    </w:p>
    <w:p w14:paraId="4091A54D">
      <w:pPr>
        <w:pStyle w:val="394"/>
        <w:spacing w:before="0"/>
        <w:ind w:firstLine="480" w:firstLineChars="0"/>
        <w:rPr>
          <w:rFonts w:hint="eastAsia" w:ascii="宋体" w:hAnsi="宋体" w:eastAsia="宋体" w:cs="宋体"/>
          <w:kern w:val="0"/>
          <w:highlight w:val="none"/>
        </w:rPr>
      </w:pPr>
      <w:r>
        <w:rPr>
          <w:rFonts w:hint="eastAsia" w:ascii="宋体" w:hAnsi="宋体" w:eastAsia="宋体" w:cs="宋体"/>
          <w:kern w:val="0"/>
          <w:highlight w:val="none"/>
        </w:rPr>
        <w:t>2.5与供应商有其他可能影响政府采购活动公平、公正进行的关系。</w:t>
      </w:r>
    </w:p>
    <w:p w14:paraId="4EE2C2CA">
      <w:pPr>
        <w:snapToGrid w:val="0"/>
        <w:spacing w:line="360" w:lineRule="auto"/>
        <w:ind w:left="120" w:leftChars="57" w:firstLine="482" w:firstLineChars="150"/>
        <w:jc w:val="center"/>
        <w:rPr>
          <w:rFonts w:hint="eastAsia" w:ascii="宋体" w:hAnsi="宋体" w:eastAsia="宋体" w:cs="宋体"/>
          <w:b/>
          <w:sz w:val="32"/>
          <w:highlight w:val="none"/>
        </w:rPr>
      </w:pPr>
    </w:p>
    <w:p w14:paraId="53AA1EBA">
      <w:pPr>
        <w:snapToGrid w:val="0"/>
        <w:spacing w:line="360" w:lineRule="auto"/>
        <w:ind w:left="120" w:leftChars="57" w:firstLine="482" w:firstLineChars="150"/>
        <w:jc w:val="center"/>
        <w:rPr>
          <w:rFonts w:hint="eastAsia" w:ascii="宋体" w:hAnsi="宋体" w:eastAsia="宋体" w:cs="宋体"/>
          <w:b/>
          <w:sz w:val="32"/>
          <w:szCs w:val="32"/>
          <w:highlight w:val="none"/>
        </w:rPr>
      </w:pPr>
      <w:r>
        <w:rPr>
          <w:rFonts w:hint="eastAsia" w:ascii="宋体" w:hAnsi="宋体" w:eastAsia="宋体" w:cs="宋体"/>
          <w:b/>
          <w:sz w:val="32"/>
          <w:highlight w:val="none"/>
        </w:rPr>
        <w:t>三、磋商小组的职责</w:t>
      </w:r>
    </w:p>
    <w:p w14:paraId="7E55EB3B">
      <w:pPr>
        <w:pStyle w:val="394"/>
        <w:spacing w:before="0"/>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1.磋商小组负责具体评审事务，并独立履行下列职责：</w:t>
      </w:r>
    </w:p>
    <w:p w14:paraId="44FEF0C1">
      <w:pPr>
        <w:pStyle w:val="394"/>
        <w:spacing w:before="0"/>
        <w:ind w:firstLine="480"/>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szCs w:val="24"/>
          <w:highlight w:val="none"/>
        </w:rPr>
        <w:t>对供应商的资格进行审查；</w:t>
      </w:r>
      <w:r>
        <w:rPr>
          <w:rFonts w:hint="eastAsia" w:ascii="宋体" w:hAnsi="宋体" w:eastAsia="宋体" w:cs="宋体"/>
          <w:highlight w:val="none"/>
        </w:rPr>
        <w:t>对响应文件的有效性、完整性和响应程度进行审查；</w:t>
      </w:r>
    </w:p>
    <w:p w14:paraId="288E4457">
      <w:pPr>
        <w:pStyle w:val="394"/>
        <w:spacing w:before="0"/>
        <w:ind w:firstLine="480"/>
        <w:rPr>
          <w:rFonts w:hint="eastAsia" w:ascii="宋体" w:hAnsi="宋体" w:eastAsia="宋体" w:cs="宋体"/>
          <w:highlight w:val="none"/>
        </w:rPr>
      </w:pPr>
      <w:r>
        <w:rPr>
          <w:rFonts w:hint="eastAsia" w:ascii="宋体" w:hAnsi="宋体" w:eastAsia="宋体" w:cs="宋体"/>
          <w:highlight w:val="none"/>
        </w:rPr>
        <w:t>1.2审查、评价响应文件是否符合磋商文件的商务、技术等实质性要求；</w:t>
      </w:r>
    </w:p>
    <w:p w14:paraId="163730FA">
      <w:pPr>
        <w:pStyle w:val="394"/>
        <w:spacing w:before="0"/>
        <w:ind w:firstLine="480"/>
        <w:rPr>
          <w:rFonts w:hint="eastAsia" w:ascii="宋体" w:hAnsi="宋体" w:eastAsia="宋体" w:cs="宋体"/>
          <w:highlight w:val="none"/>
        </w:rPr>
      </w:pPr>
      <w:r>
        <w:rPr>
          <w:rFonts w:hint="eastAsia" w:ascii="宋体" w:hAnsi="宋体" w:eastAsia="宋体" w:cs="宋体"/>
          <w:highlight w:val="none"/>
        </w:rPr>
        <w:t>1.3要求供应商对响应文件有关事项作出澄清、说明或者更正；</w:t>
      </w:r>
    </w:p>
    <w:p w14:paraId="10FFE4E7">
      <w:pPr>
        <w:pStyle w:val="394"/>
        <w:spacing w:before="0"/>
        <w:ind w:firstLine="480"/>
        <w:rPr>
          <w:rFonts w:hint="eastAsia" w:ascii="宋体" w:hAnsi="宋体" w:eastAsia="宋体" w:cs="宋体"/>
          <w:highlight w:val="none"/>
        </w:rPr>
      </w:pPr>
      <w:r>
        <w:rPr>
          <w:rFonts w:hint="eastAsia" w:ascii="宋体" w:hAnsi="宋体" w:eastAsia="宋体" w:cs="宋体"/>
          <w:highlight w:val="none"/>
        </w:rPr>
        <w:t>1.4磋商小组集中与单一供应商分别进行磋商；</w:t>
      </w:r>
    </w:p>
    <w:p w14:paraId="7ED84B18">
      <w:pPr>
        <w:pStyle w:val="394"/>
        <w:spacing w:before="0"/>
        <w:ind w:firstLine="480"/>
        <w:rPr>
          <w:rFonts w:hint="eastAsia" w:ascii="宋体" w:hAnsi="宋体" w:eastAsia="宋体" w:cs="宋体"/>
          <w:highlight w:val="none"/>
        </w:rPr>
      </w:pPr>
      <w:r>
        <w:rPr>
          <w:rFonts w:hint="eastAsia" w:ascii="宋体" w:hAnsi="宋体" w:eastAsia="宋体" w:cs="宋体"/>
          <w:highlight w:val="none"/>
        </w:rPr>
        <w:t>1.5确定磋商文件的变动情况，并确定提交最后报价的供应商；</w:t>
      </w:r>
    </w:p>
    <w:p w14:paraId="1A33E1EC">
      <w:pPr>
        <w:pStyle w:val="394"/>
        <w:spacing w:before="0"/>
        <w:ind w:firstLine="480"/>
        <w:rPr>
          <w:rFonts w:hint="eastAsia" w:ascii="宋体" w:hAnsi="宋体" w:eastAsia="宋体" w:cs="宋体"/>
          <w:highlight w:val="none"/>
        </w:rPr>
      </w:pPr>
      <w:r>
        <w:rPr>
          <w:rFonts w:hint="eastAsia" w:ascii="宋体" w:hAnsi="宋体" w:eastAsia="宋体" w:cs="宋体"/>
          <w:highlight w:val="none"/>
        </w:rPr>
        <w:t>1.6根据磋商文件确定的评审办法及评审标准对提交最后报价的供应商的响应文件和最后报价采用综合评分法进行综合评分；</w:t>
      </w:r>
    </w:p>
    <w:p w14:paraId="1170962F">
      <w:pPr>
        <w:pStyle w:val="394"/>
        <w:spacing w:before="0"/>
        <w:ind w:firstLine="480"/>
        <w:rPr>
          <w:rFonts w:hint="eastAsia" w:ascii="宋体" w:hAnsi="宋体" w:eastAsia="宋体" w:cs="宋体"/>
          <w:highlight w:val="none"/>
        </w:rPr>
      </w:pPr>
      <w:r>
        <w:rPr>
          <w:rFonts w:hint="eastAsia" w:ascii="宋体" w:hAnsi="宋体" w:eastAsia="宋体" w:cs="宋体"/>
          <w:highlight w:val="none"/>
        </w:rPr>
        <w:t>1.7编制评审报告，确定成交候选人名单，以及根据采购人委托直接确定成交人；</w:t>
      </w:r>
    </w:p>
    <w:p w14:paraId="11373C30">
      <w:pPr>
        <w:pStyle w:val="394"/>
        <w:spacing w:before="0"/>
        <w:ind w:firstLine="480"/>
        <w:rPr>
          <w:rFonts w:hint="eastAsia" w:ascii="宋体" w:hAnsi="宋体" w:eastAsia="宋体" w:cs="宋体"/>
          <w:highlight w:val="none"/>
        </w:rPr>
      </w:pPr>
      <w:r>
        <w:rPr>
          <w:rFonts w:hint="eastAsia" w:ascii="宋体" w:hAnsi="宋体" w:eastAsia="宋体" w:cs="宋体"/>
          <w:highlight w:val="none"/>
        </w:rPr>
        <w:t>1.8向采购人、采购机构或者有关部门报告评审中发现的违法行为；</w:t>
      </w:r>
    </w:p>
    <w:p w14:paraId="0F07CF79">
      <w:pPr>
        <w:pStyle w:val="394"/>
        <w:spacing w:before="0"/>
        <w:ind w:firstLine="480"/>
        <w:rPr>
          <w:rFonts w:hint="eastAsia" w:ascii="宋体" w:hAnsi="宋体" w:eastAsia="宋体" w:cs="宋体"/>
          <w:highlight w:val="none"/>
        </w:rPr>
      </w:pPr>
      <w:r>
        <w:rPr>
          <w:rFonts w:hint="eastAsia" w:ascii="宋体" w:hAnsi="宋体" w:eastAsia="宋体" w:cs="宋体"/>
          <w:highlight w:val="none"/>
        </w:rPr>
        <w:t>1.9法律、法规、规章、磋商文件等规定的其它事项。</w:t>
      </w:r>
    </w:p>
    <w:p w14:paraId="443B128B">
      <w:pPr>
        <w:pStyle w:val="394"/>
        <w:spacing w:before="0"/>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2.磋商小组及其成员不得有下列行为：</w:t>
      </w:r>
    </w:p>
    <w:p w14:paraId="1D1C81A5">
      <w:pPr>
        <w:pStyle w:val="394"/>
        <w:spacing w:before="0"/>
        <w:ind w:firstLine="480"/>
        <w:rPr>
          <w:rFonts w:hint="eastAsia" w:ascii="宋体" w:hAnsi="宋体" w:eastAsia="宋体" w:cs="宋体"/>
          <w:highlight w:val="none"/>
        </w:rPr>
      </w:pPr>
      <w:r>
        <w:rPr>
          <w:rFonts w:hint="eastAsia" w:ascii="宋体" w:hAnsi="宋体" w:eastAsia="宋体" w:cs="宋体"/>
          <w:highlight w:val="none"/>
        </w:rPr>
        <w:t>2.1确定参与本项目至评审结束前私自接触供应商；</w:t>
      </w:r>
    </w:p>
    <w:p w14:paraId="7E32AF40">
      <w:pPr>
        <w:pStyle w:val="394"/>
        <w:spacing w:before="0"/>
        <w:ind w:firstLine="480"/>
        <w:rPr>
          <w:rFonts w:hint="eastAsia" w:ascii="宋体" w:hAnsi="宋体" w:eastAsia="宋体" w:cs="宋体"/>
          <w:highlight w:val="none"/>
        </w:rPr>
      </w:pPr>
      <w:r>
        <w:rPr>
          <w:rFonts w:hint="eastAsia" w:ascii="宋体" w:hAnsi="宋体" w:eastAsia="宋体" w:cs="宋体"/>
          <w:highlight w:val="none"/>
        </w:rPr>
        <w:t xml:space="preserve">2.2接受供应商提出的“超出响应文件的范围或者改变响应文件的实质性内容”的澄清、说明或者更正； </w:t>
      </w:r>
    </w:p>
    <w:p w14:paraId="77EC49EE">
      <w:pPr>
        <w:pStyle w:val="394"/>
        <w:spacing w:before="0"/>
        <w:ind w:firstLine="480"/>
        <w:rPr>
          <w:rFonts w:hint="eastAsia" w:ascii="宋体" w:hAnsi="宋体" w:eastAsia="宋体" w:cs="宋体"/>
          <w:highlight w:val="none"/>
        </w:rPr>
      </w:pPr>
      <w:r>
        <w:rPr>
          <w:rFonts w:hint="eastAsia" w:ascii="宋体" w:hAnsi="宋体" w:eastAsia="宋体" w:cs="宋体"/>
          <w:highlight w:val="none"/>
        </w:rPr>
        <w:t>2.3违反评审纪律发表倾向性意见或者征询采购人的倾向性意见；</w:t>
      </w:r>
    </w:p>
    <w:p w14:paraId="7BE820E5">
      <w:pPr>
        <w:pStyle w:val="394"/>
        <w:spacing w:before="0"/>
        <w:ind w:firstLine="480"/>
        <w:rPr>
          <w:rFonts w:hint="eastAsia" w:ascii="宋体" w:hAnsi="宋体" w:eastAsia="宋体" w:cs="宋体"/>
          <w:highlight w:val="none"/>
        </w:rPr>
      </w:pPr>
      <w:r>
        <w:rPr>
          <w:rFonts w:hint="eastAsia" w:ascii="宋体" w:hAnsi="宋体" w:eastAsia="宋体" w:cs="宋体"/>
          <w:highlight w:val="none"/>
        </w:rPr>
        <w:t>2.4对需要专业判断的主观评审因素协商评分；</w:t>
      </w:r>
    </w:p>
    <w:p w14:paraId="488CB13C">
      <w:pPr>
        <w:pStyle w:val="394"/>
        <w:spacing w:before="0"/>
        <w:ind w:firstLine="480"/>
        <w:rPr>
          <w:rFonts w:hint="eastAsia" w:ascii="宋体" w:hAnsi="宋体" w:eastAsia="宋体" w:cs="宋体"/>
          <w:highlight w:val="none"/>
        </w:rPr>
      </w:pPr>
      <w:r>
        <w:rPr>
          <w:rFonts w:hint="eastAsia" w:ascii="宋体" w:hAnsi="宋体" w:eastAsia="宋体" w:cs="宋体"/>
          <w:highlight w:val="none"/>
        </w:rPr>
        <w:t>2.5在评审过程中擅离职守，影响评审程序正常进行的；</w:t>
      </w:r>
    </w:p>
    <w:p w14:paraId="0D49E3A4">
      <w:pPr>
        <w:pStyle w:val="394"/>
        <w:spacing w:before="0"/>
        <w:ind w:firstLine="480"/>
        <w:rPr>
          <w:rFonts w:hint="eastAsia" w:ascii="宋体" w:hAnsi="宋体" w:eastAsia="宋体" w:cs="宋体"/>
          <w:highlight w:val="none"/>
        </w:rPr>
      </w:pPr>
      <w:r>
        <w:rPr>
          <w:rFonts w:hint="eastAsia" w:ascii="宋体" w:hAnsi="宋体" w:eastAsia="宋体" w:cs="宋体"/>
          <w:highlight w:val="none"/>
        </w:rPr>
        <w:t>2.6记录、复制或者带走任何评审资料；</w:t>
      </w:r>
    </w:p>
    <w:p w14:paraId="11A70E2D">
      <w:pPr>
        <w:pStyle w:val="394"/>
        <w:spacing w:before="0"/>
        <w:ind w:firstLine="480"/>
        <w:rPr>
          <w:rFonts w:hint="eastAsia" w:ascii="宋体" w:hAnsi="宋体" w:eastAsia="宋体" w:cs="宋体"/>
          <w:highlight w:val="none"/>
        </w:rPr>
      </w:pPr>
      <w:r>
        <w:rPr>
          <w:rFonts w:hint="eastAsia" w:ascii="宋体" w:hAnsi="宋体" w:eastAsia="宋体" w:cs="宋体"/>
          <w:highlight w:val="none"/>
        </w:rPr>
        <w:t>2.7其他不遵守评审纪律的行为。</w:t>
      </w:r>
    </w:p>
    <w:p w14:paraId="455B151C">
      <w:pPr>
        <w:pStyle w:val="394"/>
        <w:spacing w:before="0"/>
        <w:ind w:firstLine="480"/>
        <w:rPr>
          <w:rFonts w:hint="eastAsia" w:ascii="宋体" w:hAnsi="宋体" w:eastAsia="宋体" w:cs="宋体"/>
          <w:highlight w:val="none"/>
        </w:rPr>
      </w:pPr>
      <w:r>
        <w:rPr>
          <w:rFonts w:hint="eastAsia" w:ascii="宋体" w:hAnsi="宋体" w:eastAsia="宋体" w:cs="宋体"/>
          <w:highlight w:val="none"/>
        </w:rPr>
        <w:t>磋商小组成员有2.1-2.5行为之一的，其评审意见无效，并不得获取评审劳务报酬和报销异地评审差旅费。</w:t>
      </w:r>
    </w:p>
    <w:p w14:paraId="103015D7">
      <w:pPr>
        <w:pStyle w:val="394"/>
        <w:spacing w:before="0"/>
        <w:ind w:firstLine="0" w:firstLineChars="0"/>
        <w:rPr>
          <w:rFonts w:hint="eastAsia" w:ascii="宋体" w:hAnsi="宋体" w:eastAsia="宋体" w:cs="宋体"/>
          <w:b/>
          <w:highlight w:val="none"/>
        </w:rPr>
      </w:pPr>
    </w:p>
    <w:p w14:paraId="58756974">
      <w:pPr>
        <w:pStyle w:val="394"/>
        <w:spacing w:before="0"/>
        <w:ind w:firstLine="0" w:firstLineChars="0"/>
        <w:jc w:val="center"/>
        <w:rPr>
          <w:rFonts w:hint="eastAsia" w:ascii="宋体" w:hAnsi="宋体" w:eastAsia="宋体" w:cs="宋体"/>
          <w:b/>
          <w:sz w:val="32"/>
          <w:highlight w:val="none"/>
        </w:rPr>
      </w:pPr>
      <w:r>
        <w:rPr>
          <w:rFonts w:hint="eastAsia" w:ascii="宋体" w:hAnsi="宋体" w:eastAsia="宋体" w:cs="宋体"/>
          <w:b/>
          <w:sz w:val="32"/>
          <w:highlight w:val="none"/>
        </w:rPr>
        <w:t>四、评审程序</w:t>
      </w:r>
    </w:p>
    <w:p w14:paraId="6E7A652E">
      <w:pPr>
        <w:pStyle w:val="394"/>
        <w:spacing w:before="0"/>
        <w:ind w:firstLine="472" w:firstLineChars="196"/>
        <w:rPr>
          <w:rFonts w:hint="eastAsia" w:ascii="宋体" w:hAnsi="宋体" w:eastAsia="宋体" w:cs="宋体"/>
          <w:b/>
          <w:highlight w:val="none"/>
        </w:rPr>
      </w:pPr>
      <w:r>
        <w:rPr>
          <w:rFonts w:hint="eastAsia" w:ascii="宋体" w:hAnsi="宋体" w:eastAsia="宋体" w:cs="宋体"/>
          <w:b/>
          <w:highlight w:val="none"/>
        </w:rPr>
        <w:t>详见磋商文件“第二部分 竞争性磋商流程”。</w:t>
      </w:r>
    </w:p>
    <w:p w14:paraId="49968448">
      <w:pPr>
        <w:pStyle w:val="394"/>
        <w:spacing w:before="0"/>
        <w:ind w:firstLine="0" w:firstLineChars="0"/>
        <w:rPr>
          <w:rFonts w:hint="eastAsia" w:ascii="宋体" w:hAnsi="宋体" w:eastAsia="宋体" w:cs="宋体"/>
          <w:b/>
          <w:highlight w:val="none"/>
        </w:rPr>
      </w:pPr>
    </w:p>
    <w:p w14:paraId="0CF0681B">
      <w:pPr>
        <w:pStyle w:val="394"/>
        <w:spacing w:before="0"/>
        <w:ind w:firstLine="0" w:firstLineChars="0"/>
        <w:jc w:val="center"/>
        <w:rPr>
          <w:rFonts w:hint="eastAsia" w:ascii="宋体" w:hAnsi="宋体" w:eastAsia="宋体" w:cs="宋体"/>
          <w:b/>
          <w:sz w:val="32"/>
          <w:highlight w:val="none"/>
        </w:rPr>
      </w:pPr>
      <w:r>
        <w:rPr>
          <w:rFonts w:hint="eastAsia" w:ascii="宋体" w:hAnsi="宋体" w:eastAsia="宋体" w:cs="宋体"/>
          <w:b/>
          <w:sz w:val="32"/>
          <w:highlight w:val="none"/>
        </w:rPr>
        <w:t>五、评审须知</w:t>
      </w:r>
    </w:p>
    <w:p w14:paraId="7CF373C8">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 响应文件的澄清</w:t>
      </w:r>
    </w:p>
    <w:p w14:paraId="6F52ABED">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428A0FF">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highlight w:val="none"/>
        </w:rPr>
        <w:t>2.最后报价的修正原则</w:t>
      </w:r>
    </w:p>
    <w:p w14:paraId="2642E28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磋商小组对响应文件的最后报价进行审核，对发现计算、书写等错误的，按以下原则进行修正：</w:t>
      </w:r>
    </w:p>
    <w:p w14:paraId="0E7531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2.1《最后报价一览表》内容与响应文件中响应内容不一致的，以《最后报价一览表》为准;</w:t>
      </w:r>
    </w:p>
    <w:p w14:paraId="56F1335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2.2大写金额和小写金额不一致的，以大写金额为准;</w:t>
      </w:r>
    </w:p>
    <w:p w14:paraId="0674A5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2.3单价金额小数点或者百分比有明显错位的，以《最后报价一览表》的总价为准，并修改单价;</w:t>
      </w:r>
    </w:p>
    <w:p w14:paraId="2FA630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2.4总价金额与按单价汇总金额不一致的，以单价金额计算结果为准。</w:t>
      </w:r>
    </w:p>
    <w:p w14:paraId="47B7CF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2.5同时出现两种以上不一致的，按照前款规定的顺序修正。</w:t>
      </w:r>
    </w:p>
    <w:p w14:paraId="2E28CF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2.6以修正后的总价作为最后报价。</w:t>
      </w:r>
    </w:p>
    <w:p w14:paraId="6578BE42">
      <w:pPr>
        <w:spacing w:line="360" w:lineRule="auto"/>
        <w:rPr>
          <w:rFonts w:hint="eastAsia" w:ascii="宋体" w:hAnsi="宋体" w:eastAsia="宋体" w:cs="宋体"/>
          <w:b/>
          <w:bCs/>
          <w:sz w:val="24"/>
          <w:highlight w:val="none"/>
        </w:rPr>
      </w:pPr>
      <w:r>
        <w:rPr>
          <w:rFonts w:hint="eastAsia" w:ascii="宋体" w:hAnsi="宋体" w:eastAsia="宋体" w:cs="宋体"/>
          <w:bCs/>
          <w:sz w:val="24"/>
          <w:highlight w:val="none"/>
        </w:rPr>
        <w:t>▲</w:t>
      </w:r>
      <w:r>
        <w:rPr>
          <w:rFonts w:hint="eastAsia" w:ascii="宋体" w:hAnsi="宋体" w:eastAsia="宋体" w:cs="宋体"/>
          <w:b/>
          <w:bCs/>
          <w:sz w:val="24"/>
          <w:highlight w:val="none"/>
        </w:rPr>
        <w:t>供应商对根据修正原则修正后的最后报价不确认的，响应无效。</w:t>
      </w:r>
    </w:p>
    <w:p w14:paraId="225B6A36">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highlight w:val="none"/>
        </w:rPr>
        <w:t>3.</w:t>
      </w:r>
      <w:r>
        <w:rPr>
          <w:rFonts w:hint="eastAsia" w:ascii="宋体" w:hAnsi="宋体" w:eastAsia="宋体" w:cs="宋体"/>
          <w:b/>
          <w:spacing w:val="20"/>
          <w:highlight w:val="none"/>
        </w:rPr>
        <w:t>响应无效</w:t>
      </w:r>
    </w:p>
    <w:p w14:paraId="7BDD32E4">
      <w:pPr>
        <w:pStyle w:val="24"/>
        <w:spacing w:line="360" w:lineRule="auto"/>
        <w:ind w:firstLine="600" w:firstLineChars="250"/>
        <w:rPr>
          <w:rFonts w:hint="eastAsia" w:ascii="宋体" w:hAnsi="宋体" w:eastAsia="宋体" w:cs="宋体"/>
          <w:szCs w:val="21"/>
          <w:highlight w:val="none"/>
        </w:rPr>
      </w:pPr>
      <w:r>
        <w:rPr>
          <w:rFonts w:hint="eastAsia" w:ascii="宋体" w:hAnsi="宋体" w:eastAsia="宋体" w:cs="宋体"/>
          <w:szCs w:val="21"/>
          <w:highlight w:val="none"/>
        </w:rPr>
        <w:t>有下列情况之一的，响应无效：</w:t>
      </w:r>
    </w:p>
    <w:p w14:paraId="1E9D20FF">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highlight w:val="none"/>
        </w:rPr>
        <w:t>3.1</w:t>
      </w:r>
      <w:r>
        <w:rPr>
          <w:rFonts w:hint="eastAsia" w:ascii="宋体" w:hAnsi="宋体" w:eastAsia="宋体" w:cs="宋体"/>
          <w:sz w:val="24"/>
          <w:szCs w:val="21"/>
          <w:highlight w:val="none"/>
        </w:rPr>
        <w:t>单位负责人为同一人或者存在直接控股、管理关系的不同供应商参加同一合同项下的政府采购活动的（均无效）；</w:t>
      </w:r>
    </w:p>
    <w:p w14:paraId="43FDA83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3.2为采购项目提供整体设计、规范编制或者项目管理、监理、检测等服务的供应商再参加该采购项目的其他采购活动的； </w:t>
      </w:r>
    </w:p>
    <w:p w14:paraId="05D3BB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3.3供应商不具备磋商文件中规定的资格要求的（供应商未提供有效的资格证明文件的，视为供应商不具备磋商文件中规定的资格要求）；</w:t>
      </w:r>
    </w:p>
    <w:p w14:paraId="7480AF8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3.4如以联合体形式参加政府采购活动的，联合协议不符合磋商文件规定的联合协议要求的；</w:t>
      </w:r>
    </w:p>
    <w:p w14:paraId="2DC486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3.5响应文件未按磋商文件的澄清、修改的内容编制，又不符合实质性要求的；</w:t>
      </w:r>
    </w:p>
    <w:p w14:paraId="246DCF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3.6响应文件组成漏项，内容不全或内容字迹模糊辨认不清的；</w:t>
      </w:r>
    </w:p>
    <w:p w14:paraId="30285A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3.7响应文件中法人授权书所载内容与本项目内容有异的；</w:t>
      </w:r>
    </w:p>
    <w:p w14:paraId="6F91642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3.8响应文件未按照磋商文件要求签署、盖章的；</w:t>
      </w:r>
    </w:p>
    <w:p w14:paraId="2D80C6A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3.9</w:t>
      </w:r>
      <w:r>
        <w:rPr>
          <w:rFonts w:hint="eastAsia" w:ascii="宋体" w:hAnsi="宋体" w:eastAsia="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2B32E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3.10响应文件含有采购人不能接受的附加条件的；</w:t>
      </w:r>
    </w:p>
    <w:p w14:paraId="37F06B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3.11响应文件中承诺的响应有效期少于磋商文件中载明的响应有效期的；</w:t>
      </w:r>
    </w:p>
    <w:p w14:paraId="1352864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3.12供应商所投内容不符合磋商文件中实质性要求的；</w:t>
      </w:r>
    </w:p>
    <w:p w14:paraId="010D44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3.13所提交的《最后报价一览表》中出现不是唯一的、有选择性的报价的;</w:t>
      </w:r>
    </w:p>
    <w:p w14:paraId="17FE4E0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3.14最后报价高于本项目采购预算或者最高限价的;</w:t>
      </w:r>
    </w:p>
    <w:p w14:paraId="0150F33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3.15最后报价明显低于其他供应商的最后报价，有可能影响产品质量或者不能诚信履约的，未能按要求提供书面说明或者提交相关证明材料，不能证明其报价合理性的;</w:t>
      </w:r>
    </w:p>
    <w:p w14:paraId="23315ED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3.16《最后报价一览表》填写不完整或字迹不能辨认或有漏项的；</w:t>
      </w:r>
    </w:p>
    <w:p w14:paraId="74D285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3.17供应商对根据修正原则修正后的最后报价不确认的；</w:t>
      </w:r>
    </w:p>
    <w:p w14:paraId="6264AB7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3.18供应商提供虚假材料响应的（包括但不限于以下情节）；</w:t>
      </w:r>
    </w:p>
    <w:p w14:paraId="63130960">
      <w:pPr>
        <w:pStyle w:val="107"/>
        <w:numPr>
          <w:ilvl w:val="0"/>
          <w:numId w:val="0"/>
        </w:numPr>
        <w:ind w:left="720" w:leftChars="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使用伪造、变造的许可证件；</w:t>
      </w:r>
    </w:p>
    <w:p w14:paraId="6DAB223A">
      <w:pPr>
        <w:pStyle w:val="107"/>
        <w:numPr>
          <w:ilvl w:val="0"/>
          <w:numId w:val="0"/>
        </w:numPr>
        <w:ind w:left="720" w:leftChars="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提供虚假的财务状况或者业绩；</w:t>
      </w:r>
    </w:p>
    <w:p w14:paraId="57FD4DFD">
      <w:pPr>
        <w:pStyle w:val="107"/>
        <w:numPr>
          <w:ilvl w:val="0"/>
          <w:numId w:val="0"/>
        </w:numPr>
        <w:ind w:left="720" w:leftChars="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提供虚假的项目负责人或者主要技术人员简历、劳动关系证明；</w:t>
      </w:r>
    </w:p>
    <w:p w14:paraId="2EE69764">
      <w:pPr>
        <w:pStyle w:val="107"/>
        <w:numPr>
          <w:ilvl w:val="0"/>
          <w:numId w:val="0"/>
        </w:numPr>
        <w:ind w:left="720" w:leftChars="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提供虚假的信用状况；</w:t>
      </w:r>
    </w:p>
    <w:p w14:paraId="3E83A957">
      <w:pPr>
        <w:pStyle w:val="107"/>
        <w:numPr>
          <w:ilvl w:val="0"/>
          <w:numId w:val="0"/>
        </w:numPr>
        <w:ind w:left="720" w:leftChars="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其他弄虚作假的行为。</w:t>
      </w:r>
    </w:p>
    <w:p w14:paraId="7A06EB04">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3.19供应商有恶意串通、妨碍其他供应商的竞争行为、损害采购人或者其他供应商的合法权益情形的。</w:t>
      </w:r>
    </w:p>
    <w:p w14:paraId="3F3DF901">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有下列情形之一的，属于或视为恶意串通，其响应无效：</w:t>
      </w:r>
    </w:p>
    <w:p w14:paraId="207E1EC7">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供应商直接或者间接从采购人或者采购机构处获得其他供应商的相关情况并修改其响应文件；</w:t>
      </w:r>
    </w:p>
    <w:p w14:paraId="3DCD18F7">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供应商按照采购人或者采购机构的授意撤换、修改投标文件或者响应文件；</w:t>
      </w:r>
    </w:p>
    <w:p w14:paraId="1ACEF955">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供应商之间协商报价、技术方案等投标文件或者响应文件的实质性内容；</w:t>
      </w:r>
    </w:p>
    <w:p w14:paraId="253A2F96">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属于同一集团、协会、商会等组织成员的供应商按照该组织要求协同参加政府采购活动；</w:t>
      </w:r>
    </w:p>
    <w:p w14:paraId="7116E870">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供应商之间事先约定由某一特定供应商中标、成交；</w:t>
      </w:r>
    </w:p>
    <w:p w14:paraId="2CC892CE">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w:t>
      </w:r>
      <w:r>
        <w:rPr>
          <w:rFonts w:hint="eastAsia" w:ascii="宋体" w:hAnsi="宋体" w:eastAsia="宋体" w:cs="宋体"/>
          <w:highlight w:val="none"/>
        </w:rPr>
        <w:t>供应商之间商定部分供应商放弃参加政府采购活动或者放弃中标、成交；</w:t>
      </w:r>
    </w:p>
    <w:p w14:paraId="6D2C9E51">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highlight w:val="none"/>
        </w:rPr>
        <w:t>供应商与采购人或者采购机构之间、供应商相互之间，为谋求特定供应商中标、成交或者排斥其他供应商的其他串通行为。</w:t>
      </w:r>
    </w:p>
    <w:p w14:paraId="2AE18442">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w:t>
      </w:r>
      <w:r>
        <w:rPr>
          <w:rFonts w:hint="eastAsia" w:ascii="宋体" w:hAnsi="宋体" w:eastAsia="宋体" w:cs="宋体"/>
          <w:highlight w:val="none"/>
        </w:rPr>
        <w:t>不同供应商的响应文件由同一单位或者个人编制；</w:t>
      </w:r>
    </w:p>
    <w:p w14:paraId="41DFF222">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rPr>
        <w:t>不同供应商委托同一单位或者个人办理响应事宜；</w:t>
      </w:r>
    </w:p>
    <w:p w14:paraId="01E8BF87">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w:t>
      </w:r>
      <w:r>
        <w:rPr>
          <w:rFonts w:hint="eastAsia" w:ascii="宋体" w:hAnsi="宋体" w:eastAsia="宋体" w:cs="宋体"/>
          <w:highlight w:val="none"/>
        </w:rPr>
        <w:t>不同供应商的响应文件载明的项目管理成员或者联系人员为同一人；</w:t>
      </w:r>
    </w:p>
    <w:p w14:paraId="4204AC5A">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w:t>
      </w:r>
      <w:r>
        <w:rPr>
          <w:rFonts w:hint="eastAsia" w:ascii="宋体" w:hAnsi="宋体" w:eastAsia="宋体" w:cs="宋体"/>
          <w:highlight w:val="none"/>
        </w:rPr>
        <w:t>不同供应商的响应文件异常一致或者最后报价呈规律性差异；</w:t>
      </w:r>
    </w:p>
    <w:p w14:paraId="49EB6C42">
      <w:pPr>
        <w:pStyle w:val="107"/>
        <w:numPr>
          <w:ilvl w:val="0"/>
          <w:numId w:val="0"/>
        </w:numPr>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w:t>
      </w:r>
      <w:r>
        <w:rPr>
          <w:rFonts w:hint="eastAsia" w:ascii="宋体" w:hAnsi="宋体" w:eastAsia="宋体" w:cs="宋体"/>
          <w:highlight w:val="none"/>
        </w:rPr>
        <w:t>不同供应商的响应文件相互混装。</w:t>
      </w:r>
    </w:p>
    <w:p w14:paraId="1B1420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3.20供应商仅提交备份响应文件，没有在电子交易平台传输提交响应文件的，响应无效；</w:t>
      </w:r>
    </w:p>
    <w:p w14:paraId="33D851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3.21法律、法规、规章（适用本市的）及省级以上规范性文件（适用本市的）规定的其他无效情形。</w:t>
      </w:r>
    </w:p>
    <w:p w14:paraId="5E376D8E">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4. 重新开展采购活动</w:t>
      </w:r>
    </w:p>
    <w:p w14:paraId="5F86D43E">
      <w:pPr>
        <w:spacing w:line="360" w:lineRule="auto"/>
        <w:ind w:firstLine="407" w:firstLineChars="194"/>
        <w:rPr>
          <w:rFonts w:hint="eastAsia" w:ascii="宋体" w:hAnsi="宋体" w:eastAsia="宋体" w:cs="宋体"/>
          <w:sz w:val="24"/>
          <w:szCs w:val="21"/>
          <w:highlight w:val="none"/>
        </w:rPr>
      </w:pPr>
      <w:r>
        <w:rPr>
          <w:rFonts w:hint="eastAsia" w:ascii="宋体" w:hAnsi="宋体" w:eastAsia="宋体" w:cs="宋体"/>
          <w:szCs w:val="21"/>
          <w:highlight w:val="none"/>
        </w:rPr>
        <w:t xml:space="preserve"> </w:t>
      </w:r>
      <w:r>
        <w:rPr>
          <w:rFonts w:hint="eastAsia" w:ascii="宋体" w:hAnsi="宋体" w:eastAsia="宋体" w:cs="宋体"/>
          <w:sz w:val="24"/>
          <w:szCs w:val="21"/>
          <w:highlight w:val="none"/>
        </w:rPr>
        <w:t>出现下列情形之一的，采购机构应当终止竞争性磋商采购活动，通过电子交易平台发布项目终止公告并说明原因，重新开展采购活动：</w:t>
      </w:r>
    </w:p>
    <w:p w14:paraId="5056F57F">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（1）因情况变化，不再符合规定的竞争性磋商采购方式适用情形的；</w:t>
      </w:r>
    </w:p>
    <w:p w14:paraId="32B6E8C1">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（2）出现影响采购公正的违法、违规行为的；</w:t>
      </w:r>
    </w:p>
    <w:p w14:paraId="7FBD7C73">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（3）在采购过程中符合要求的供应商或者最后报价未超过采购预算的供应商不足3家的（有特殊规定的从其规定）。</w:t>
      </w:r>
    </w:p>
    <w:p w14:paraId="052D930C">
      <w:pPr>
        <w:pStyle w:val="394"/>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5. 终止采购活动</w:t>
      </w:r>
    </w:p>
    <w:p w14:paraId="661E6292">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2C309CD0">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6. 采购机构有权对磋商小组各成员的评分情况和评审意见进行合理性和合规性审查</w:t>
      </w:r>
      <w:r>
        <w:rPr>
          <w:rFonts w:hint="eastAsia" w:ascii="宋体" w:hAnsi="宋体" w:eastAsia="宋体" w:cs="宋体"/>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0A3276A4">
      <w:pPr>
        <w:pStyle w:val="394"/>
        <w:spacing w:before="0"/>
        <w:ind w:firstLine="0" w:firstLineChars="0"/>
        <w:rPr>
          <w:rFonts w:hint="eastAsia" w:ascii="宋体" w:hAnsi="宋体" w:eastAsia="宋体" w:cs="宋体"/>
          <w:b/>
          <w:highlight w:val="none"/>
        </w:rPr>
      </w:pPr>
    </w:p>
    <w:p w14:paraId="4483C24B">
      <w:pPr>
        <w:pStyle w:val="394"/>
        <w:spacing w:before="0"/>
        <w:ind w:firstLine="0" w:firstLineChars="0"/>
        <w:rPr>
          <w:rFonts w:hint="eastAsia" w:ascii="宋体" w:hAnsi="宋体" w:eastAsia="宋体" w:cs="宋体"/>
          <w:b/>
          <w:highlight w:val="none"/>
        </w:rPr>
      </w:pPr>
    </w:p>
    <w:p w14:paraId="685BDC87">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六、评审过程的保密与录像</w:t>
      </w:r>
    </w:p>
    <w:p w14:paraId="46A20585">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1.保密。</w:t>
      </w:r>
      <w:r>
        <w:rPr>
          <w:rFonts w:hint="eastAsia" w:ascii="宋体" w:hAnsi="宋体" w:eastAsia="宋体" w:cs="宋体"/>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2542D1BC">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2.录音录像。</w:t>
      </w:r>
      <w:r>
        <w:rPr>
          <w:rFonts w:hint="eastAsia" w:ascii="宋体" w:hAnsi="宋体" w:eastAsia="宋体" w:cs="宋体"/>
          <w:sz w:val="24"/>
          <w:highlight w:val="none"/>
        </w:rPr>
        <w:t>采购机构对评审工作现场进行全过程录音录像，录音录像资料作为采购项目文件随其他文件一并存档。</w:t>
      </w:r>
    </w:p>
    <w:p w14:paraId="4299E13E">
      <w:pPr>
        <w:widowControl/>
        <w:adjustRightInd/>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201E84C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第六部分  拟签订的合同文本</w:t>
      </w:r>
    </w:p>
    <w:p w14:paraId="4B714F3E">
      <w:pPr>
        <w:spacing w:line="360" w:lineRule="auto"/>
        <w:rPr>
          <w:rFonts w:hint="eastAsia" w:ascii="宋体" w:hAnsi="宋体" w:eastAsia="宋体" w:cs="宋体"/>
          <w:sz w:val="24"/>
          <w:highlight w:val="none"/>
        </w:rPr>
      </w:pPr>
      <w:bookmarkStart w:id="75" w:name="第五部分"/>
      <w:bookmarkStart w:id="76" w:name="_Toc86217003"/>
    </w:p>
    <w:p w14:paraId="71517B51">
      <w:pPr>
        <w:spacing w:line="360" w:lineRule="auto"/>
        <w:rPr>
          <w:rFonts w:hint="eastAsia" w:ascii="宋体" w:hAnsi="宋体" w:eastAsia="宋体" w:cs="宋体"/>
          <w:sz w:val="24"/>
          <w:highlight w:val="none"/>
          <w:u w:val="single"/>
        </w:rPr>
      </w:pPr>
    </w:p>
    <w:p w14:paraId="7BA8BF16">
      <w:pPr>
        <w:pStyle w:val="284"/>
        <w:ind w:leftChars="0" w:firstLine="2465" w:firstLineChars="682"/>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政府采购合同书</w:t>
      </w:r>
    </w:p>
    <w:p w14:paraId="4551CCAF">
      <w:pPr>
        <w:pStyle w:val="284"/>
        <w:rPr>
          <w:rFonts w:hint="eastAsia" w:ascii="宋体" w:hAnsi="宋体" w:eastAsia="宋体" w:cs="宋体"/>
          <w:szCs w:val="24"/>
          <w:highlight w:val="none"/>
        </w:rPr>
      </w:pPr>
    </w:p>
    <w:p w14:paraId="130A3CB4">
      <w:pPr>
        <w:pStyle w:val="284"/>
        <w:rPr>
          <w:rFonts w:hint="eastAsia" w:ascii="宋体" w:hAnsi="宋体" w:eastAsia="宋体" w:cs="宋体"/>
          <w:szCs w:val="24"/>
          <w:highlight w:val="none"/>
        </w:rPr>
      </w:pPr>
    </w:p>
    <w:p w14:paraId="70AE1A35">
      <w:pPr>
        <w:spacing w:before="120" w:line="360" w:lineRule="auto"/>
        <w:rPr>
          <w:rFonts w:hint="eastAsia" w:ascii="宋体" w:hAnsi="宋体" w:eastAsia="宋体" w:cs="宋体"/>
          <w:sz w:val="24"/>
          <w:highlight w:val="none"/>
        </w:rPr>
      </w:pPr>
    </w:p>
    <w:p w14:paraId="6F7E7930">
      <w:pPr>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5653789A">
      <w:pPr>
        <w:pStyle w:val="433"/>
        <w:spacing w:before="120"/>
        <w:rPr>
          <w:rFonts w:hint="eastAsia" w:ascii="宋体" w:hAnsi="宋体" w:eastAsia="宋体" w:cs="宋体"/>
          <w:szCs w:val="24"/>
          <w:highlight w:val="none"/>
        </w:rPr>
      </w:pPr>
    </w:p>
    <w:p w14:paraId="7CA4B407">
      <w:pPr>
        <w:spacing w:line="360" w:lineRule="auto"/>
        <w:rPr>
          <w:rFonts w:hint="eastAsia" w:ascii="宋体" w:hAnsi="宋体" w:eastAsia="宋体" w:cs="宋体"/>
          <w:sz w:val="24"/>
          <w:highlight w:val="none"/>
        </w:rPr>
      </w:pPr>
    </w:p>
    <w:p w14:paraId="4DA02AB1">
      <w:pPr>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59D38C24">
      <w:pPr>
        <w:spacing w:before="120" w:line="360" w:lineRule="auto"/>
        <w:rPr>
          <w:rFonts w:hint="eastAsia" w:ascii="宋体" w:hAnsi="宋体" w:eastAsia="宋体" w:cs="宋体"/>
          <w:sz w:val="24"/>
          <w:highlight w:val="none"/>
        </w:rPr>
      </w:pPr>
    </w:p>
    <w:p w14:paraId="1B26FBB6">
      <w:pPr>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164F37B2">
      <w:pPr>
        <w:spacing w:before="120" w:line="360" w:lineRule="auto"/>
        <w:rPr>
          <w:rFonts w:hint="eastAsia" w:ascii="宋体" w:hAnsi="宋体" w:eastAsia="宋体" w:cs="宋体"/>
          <w:sz w:val="24"/>
          <w:highlight w:val="none"/>
        </w:rPr>
      </w:pPr>
    </w:p>
    <w:p w14:paraId="74A09499">
      <w:pPr>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1DD9AF6D">
      <w:pPr>
        <w:spacing w:before="120" w:line="360" w:lineRule="auto"/>
        <w:rPr>
          <w:rFonts w:hint="eastAsia" w:ascii="宋体" w:hAnsi="宋体" w:eastAsia="宋体" w:cs="宋体"/>
          <w:sz w:val="24"/>
          <w:highlight w:val="none"/>
        </w:rPr>
      </w:pPr>
    </w:p>
    <w:p w14:paraId="37AB8B16">
      <w:pPr>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5B1381A">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0F98FB2F">
      <w:pPr>
        <w:spacing w:line="360" w:lineRule="auto"/>
        <w:ind w:firstLine="643"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第一部分 合同书</w:t>
      </w:r>
    </w:p>
    <w:p w14:paraId="35F990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（成交供应商名称）</w:t>
      </w:r>
      <w:r>
        <w:rPr>
          <w:rFonts w:hint="eastAsia" w:ascii="宋体" w:hAnsi="宋体" w:eastAsia="宋体" w:cs="宋体"/>
          <w:sz w:val="24"/>
          <w:highlight w:val="none"/>
        </w:rPr>
        <w:t>为该项目成交供应商。现于成交通知书发出之日起十个工作日内，按照采购文件确定的事项签订本合同。</w:t>
      </w:r>
    </w:p>
    <w:p w14:paraId="107627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5D38BD4F">
      <w:pPr>
        <w:spacing w:line="360" w:lineRule="auto"/>
        <w:ind w:firstLine="482" w:firstLineChars="200"/>
        <w:outlineLvl w:val="0"/>
        <w:rPr>
          <w:rFonts w:hint="eastAsia" w:ascii="宋体" w:hAnsi="宋体" w:eastAsia="宋体" w:cs="宋体"/>
          <w:b/>
          <w:sz w:val="24"/>
          <w:highlight w:val="none"/>
        </w:rPr>
      </w:pPr>
      <w:bookmarkStart w:id="77" w:name="_Toc24059"/>
      <w:bookmarkStart w:id="78" w:name="_Toc3029"/>
      <w:bookmarkStart w:id="79" w:name="_Toc2232"/>
      <w:r>
        <w:rPr>
          <w:rFonts w:hint="eastAsia" w:ascii="宋体" w:hAnsi="宋体" w:eastAsia="宋体" w:cs="宋体"/>
          <w:b/>
          <w:sz w:val="24"/>
          <w:highlight w:val="none"/>
        </w:rPr>
        <w:t>1.1 合同组成部分</w:t>
      </w:r>
      <w:bookmarkEnd w:id="77"/>
      <w:bookmarkEnd w:id="78"/>
      <w:bookmarkEnd w:id="79"/>
    </w:p>
    <w:p w14:paraId="04099D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FE59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7DA91A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成交通知书；</w:t>
      </w:r>
    </w:p>
    <w:p w14:paraId="25F8589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响应文件及“最后报价”（含澄清或者说明文件）；</w:t>
      </w:r>
    </w:p>
    <w:p w14:paraId="1137A6C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磋商文件（含澄清或者修改文件）；</w:t>
      </w:r>
    </w:p>
    <w:p w14:paraId="5180A7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0C41D51C">
      <w:pPr>
        <w:spacing w:line="360" w:lineRule="auto"/>
        <w:ind w:firstLine="482" w:firstLineChars="200"/>
        <w:outlineLvl w:val="0"/>
        <w:rPr>
          <w:rFonts w:hint="eastAsia" w:ascii="宋体" w:hAnsi="宋体" w:eastAsia="宋体" w:cs="宋体"/>
          <w:b/>
          <w:sz w:val="24"/>
          <w:highlight w:val="none"/>
        </w:rPr>
      </w:pPr>
      <w:bookmarkStart w:id="80" w:name="_Toc21295"/>
      <w:bookmarkStart w:id="81" w:name="_Toc24300"/>
      <w:bookmarkStart w:id="82" w:name="_Toc27126"/>
      <w:r>
        <w:rPr>
          <w:rFonts w:hint="eastAsia" w:ascii="宋体" w:hAnsi="宋体" w:eastAsia="宋体" w:cs="宋体"/>
          <w:b/>
          <w:sz w:val="24"/>
          <w:highlight w:val="none"/>
        </w:rPr>
        <w:t>1.2 标的物</w:t>
      </w:r>
      <w:bookmarkEnd w:id="80"/>
      <w:bookmarkEnd w:id="81"/>
      <w:bookmarkEnd w:id="82"/>
    </w:p>
    <w:p w14:paraId="6D00C02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标的名称：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4E913E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标的数量：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FB9D99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标的质量：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FD704FB">
      <w:pPr>
        <w:spacing w:line="360" w:lineRule="auto"/>
        <w:ind w:firstLine="482" w:firstLineChars="200"/>
        <w:outlineLvl w:val="0"/>
        <w:rPr>
          <w:rFonts w:hint="eastAsia" w:ascii="宋体" w:hAnsi="宋体" w:eastAsia="宋体" w:cs="宋体"/>
          <w:b/>
          <w:sz w:val="24"/>
          <w:highlight w:val="none"/>
        </w:rPr>
      </w:pPr>
      <w:bookmarkStart w:id="83" w:name="_Toc21631"/>
      <w:bookmarkStart w:id="84" w:name="_Toc21551"/>
      <w:bookmarkStart w:id="85" w:name="_Toc23292"/>
      <w:r>
        <w:rPr>
          <w:rFonts w:hint="eastAsia" w:ascii="宋体" w:hAnsi="宋体" w:eastAsia="宋体" w:cs="宋体"/>
          <w:b/>
          <w:sz w:val="24"/>
          <w:highlight w:val="none"/>
        </w:rPr>
        <w:t>1.3 价款</w:t>
      </w:r>
      <w:bookmarkEnd w:id="83"/>
      <w:bookmarkEnd w:id="84"/>
      <w:bookmarkEnd w:id="85"/>
    </w:p>
    <w:p w14:paraId="47385A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05B55F13">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EF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66909A">
            <w:pPr>
              <w:pStyle w:val="43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vAlign w:val="center"/>
          </w:tcPr>
          <w:p w14:paraId="18197DA9">
            <w:pPr>
              <w:pStyle w:val="436"/>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vAlign w:val="center"/>
          </w:tcPr>
          <w:p w14:paraId="39A9E12C">
            <w:pPr>
              <w:pStyle w:val="43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0B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691FF9">
            <w:pPr>
              <w:pStyle w:val="436"/>
              <w:spacing w:line="360" w:lineRule="auto"/>
              <w:ind w:firstLine="200"/>
              <w:jc w:val="center"/>
              <w:rPr>
                <w:rFonts w:hint="eastAsia" w:ascii="宋体" w:hAnsi="宋体" w:eastAsia="宋体" w:cs="宋体"/>
                <w:sz w:val="24"/>
                <w:szCs w:val="24"/>
                <w:highlight w:val="none"/>
              </w:rPr>
            </w:pPr>
          </w:p>
        </w:tc>
        <w:tc>
          <w:tcPr>
            <w:tcW w:w="3402" w:type="dxa"/>
            <w:vAlign w:val="center"/>
          </w:tcPr>
          <w:p w14:paraId="6237AFA3">
            <w:pPr>
              <w:pStyle w:val="436"/>
              <w:spacing w:line="360" w:lineRule="auto"/>
              <w:ind w:firstLine="200"/>
              <w:jc w:val="center"/>
              <w:rPr>
                <w:rFonts w:hint="eastAsia" w:ascii="宋体" w:hAnsi="宋体" w:eastAsia="宋体" w:cs="宋体"/>
                <w:sz w:val="24"/>
                <w:szCs w:val="24"/>
                <w:highlight w:val="none"/>
              </w:rPr>
            </w:pPr>
          </w:p>
        </w:tc>
        <w:tc>
          <w:tcPr>
            <w:tcW w:w="2552" w:type="dxa"/>
            <w:vAlign w:val="center"/>
          </w:tcPr>
          <w:p w14:paraId="6DB985BC">
            <w:pPr>
              <w:pStyle w:val="436"/>
              <w:spacing w:line="360" w:lineRule="auto"/>
              <w:ind w:firstLine="200"/>
              <w:jc w:val="center"/>
              <w:rPr>
                <w:rFonts w:hint="eastAsia" w:ascii="宋体" w:hAnsi="宋体" w:eastAsia="宋体" w:cs="宋体"/>
                <w:sz w:val="24"/>
                <w:szCs w:val="24"/>
                <w:highlight w:val="none"/>
              </w:rPr>
            </w:pPr>
          </w:p>
        </w:tc>
      </w:tr>
      <w:tr w14:paraId="5AD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3435D5">
            <w:pPr>
              <w:pStyle w:val="436"/>
              <w:spacing w:line="360" w:lineRule="auto"/>
              <w:ind w:firstLine="200"/>
              <w:jc w:val="center"/>
              <w:rPr>
                <w:rFonts w:hint="eastAsia" w:ascii="宋体" w:hAnsi="宋体" w:eastAsia="宋体" w:cs="宋体"/>
                <w:sz w:val="24"/>
                <w:szCs w:val="24"/>
                <w:highlight w:val="none"/>
              </w:rPr>
            </w:pPr>
          </w:p>
        </w:tc>
        <w:tc>
          <w:tcPr>
            <w:tcW w:w="3402" w:type="dxa"/>
            <w:vAlign w:val="center"/>
          </w:tcPr>
          <w:p w14:paraId="5760D7EA">
            <w:pPr>
              <w:pStyle w:val="436"/>
              <w:spacing w:line="360" w:lineRule="auto"/>
              <w:ind w:firstLine="200"/>
              <w:jc w:val="center"/>
              <w:rPr>
                <w:rFonts w:hint="eastAsia" w:ascii="宋体" w:hAnsi="宋体" w:eastAsia="宋体" w:cs="宋体"/>
                <w:sz w:val="24"/>
                <w:szCs w:val="24"/>
                <w:highlight w:val="none"/>
              </w:rPr>
            </w:pPr>
          </w:p>
        </w:tc>
        <w:tc>
          <w:tcPr>
            <w:tcW w:w="2552" w:type="dxa"/>
            <w:vAlign w:val="center"/>
          </w:tcPr>
          <w:p w14:paraId="547261C2">
            <w:pPr>
              <w:pStyle w:val="436"/>
              <w:spacing w:line="360" w:lineRule="auto"/>
              <w:ind w:firstLine="200"/>
              <w:jc w:val="center"/>
              <w:rPr>
                <w:rFonts w:hint="eastAsia" w:ascii="宋体" w:hAnsi="宋体" w:eastAsia="宋体" w:cs="宋体"/>
                <w:sz w:val="24"/>
                <w:szCs w:val="24"/>
                <w:highlight w:val="none"/>
              </w:rPr>
            </w:pPr>
          </w:p>
        </w:tc>
      </w:tr>
      <w:tr w14:paraId="7417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E554E1">
            <w:pPr>
              <w:pStyle w:val="436"/>
              <w:spacing w:line="360" w:lineRule="auto"/>
              <w:ind w:firstLine="200"/>
              <w:jc w:val="center"/>
              <w:rPr>
                <w:rFonts w:hint="eastAsia" w:ascii="宋体" w:hAnsi="宋体" w:eastAsia="宋体" w:cs="宋体"/>
                <w:sz w:val="24"/>
                <w:szCs w:val="24"/>
                <w:highlight w:val="none"/>
              </w:rPr>
            </w:pPr>
          </w:p>
        </w:tc>
        <w:tc>
          <w:tcPr>
            <w:tcW w:w="3402" w:type="dxa"/>
            <w:vAlign w:val="center"/>
          </w:tcPr>
          <w:p w14:paraId="7E2C3500">
            <w:pPr>
              <w:pStyle w:val="436"/>
              <w:spacing w:line="360" w:lineRule="auto"/>
              <w:ind w:firstLine="200"/>
              <w:jc w:val="center"/>
              <w:rPr>
                <w:rFonts w:hint="eastAsia" w:ascii="宋体" w:hAnsi="宋体" w:eastAsia="宋体" w:cs="宋体"/>
                <w:sz w:val="24"/>
                <w:szCs w:val="24"/>
                <w:highlight w:val="none"/>
              </w:rPr>
            </w:pPr>
          </w:p>
        </w:tc>
        <w:tc>
          <w:tcPr>
            <w:tcW w:w="2552" w:type="dxa"/>
            <w:vAlign w:val="center"/>
          </w:tcPr>
          <w:p w14:paraId="3DA9A158">
            <w:pPr>
              <w:pStyle w:val="436"/>
              <w:spacing w:line="360" w:lineRule="auto"/>
              <w:ind w:firstLine="200"/>
              <w:jc w:val="center"/>
              <w:rPr>
                <w:rFonts w:hint="eastAsia" w:ascii="宋体" w:hAnsi="宋体" w:eastAsia="宋体" w:cs="宋体"/>
                <w:sz w:val="24"/>
                <w:szCs w:val="24"/>
                <w:highlight w:val="none"/>
              </w:rPr>
            </w:pPr>
          </w:p>
        </w:tc>
      </w:tr>
      <w:tr w14:paraId="6FAC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1158DC">
            <w:pPr>
              <w:pStyle w:val="436"/>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vAlign w:val="center"/>
          </w:tcPr>
          <w:p w14:paraId="00A6D4E7">
            <w:pPr>
              <w:pStyle w:val="436"/>
              <w:spacing w:line="360" w:lineRule="auto"/>
              <w:ind w:firstLine="200"/>
              <w:jc w:val="center"/>
              <w:rPr>
                <w:rFonts w:hint="eastAsia" w:ascii="宋体" w:hAnsi="宋体" w:eastAsia="宋体" w:cs="宋体"/>
                <w:sz w:val="24"/>
                <w:szCs w:val="24"/>
                <w:highlight w:val="none"/>
              </w:rPr>
            </w:pPr>
          </w:p>
        </w:tc>
      </w:tr>
    </w:tbl>
    <w:p w14:paraId="3DAC54E7">
      <w:pPr>
        <w:pStyle w:val="441"/>
        <w:spacing w:before="0" w:beforeAutospacing="0" w:after="0" w:afterAutospacing="0" w:line="360" w:lineRule="auto"/>
        <w:ind w:firstLine="480"/>
        <w:rPr>
          <w:rFonts w:hint="eastAsia" w:ascii="宋体" w:hAnsi="宋体" w:eastAsia="宋体" w:cs="宋体"/>
          <w:highlight w:val="none"/>
        </w:rPr>
      </w:pPr>
      <w:bookmarkStart w:id="86" w:name="_Toc19304"/>
      <w:bookmarkStart w:id="87" w:name="_Toc32071"/>
      <w:bookmarkStart w:id="88" w:name="_Toc2846"/>
      <w:r>
        <w:rPr>
          <w:rFonts w:hint="eastAsia" w:ascii="宋体" w:hAnsi="宋体" w:eastAsia="宋体" w:cs="宋体"/>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D11D4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合同预付款比例为合同金额的</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eastAsia="zh-CN"/>
        </w:rPr>
        <w:t>或以上</w:t>
      </w:r>
      <w:r>
        <w:rPr>
          <w:rFonts w:hint="eastAsia" w:ascii="宋体" w:hAnsi="宋体" w:eastAsia="宋体" w:cs="宋体"/>
          <w:sz w:val="24"/>
          <w:highlight w:val="none"/>
        </w:rPr>
        <w:t>；项目分年安排预算的，每年预付款比例为项目年度计划支付资金额的</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eastAsia="宋体" w:cs="宋体"/>
          <w:sz w:val="24"/>
          <w:highlight w:val="none"/>
          <w:lang w:eastAsia="zh-CN"/>
        </w:rPr>
        <w:t>或以上</w:t>
      </w:r>
      <w:r>
        <w:rPr>
          <w:rFonts w:hint="eastAsia" w:ascii="宋体" w:hAnsi="宋体" w:eastAsia="宋体" w:cs="宋体"/>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C36DD7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1.4.3甲方迟延支付乙方款项的，向乙方支付逾期利息。双方可以在合同中约定逾期利率，约定利率不得低于合同订立时1年期贷款市场报价利率；未作约定的，按照每日利率万分之五支付逾期利息。</w:t>
      </w:r>
    </w:p>
    <w:p w14:paraId="7077A77B">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1.4.4资金支付的方式、时间和条件详见</w:t>
      </w:r>
      <w:r>
        <w:rPr>
          <w:rFonts w:hint="eastAsia" w:ascii="宋体" w:hAnsi="宋体" w:cs="宋体"/>
          <w:b/>
          <w:i/>
          <w:sz w:val="24"/>
          <w:highlight w:val="none"/>
          <w:u w:val="single"/>
          <w:lang w:val="en-US" w:eastAsia="zh-CN"/>
        </w:rPr>
        <w:t xml:space="preserve"> 采购需求 </w:t>
      </w:r>
      <w:r>
        <w:rPr>
          <w:rFonts w:hint="eastAsia" w:ascii="宋体" w:hAnsi="宋体" w:eastAsia="宋体" w:cs="宋体"/>
          <w:sz w:val="24"/>
          <w:highlight w:val="none"/>
        </w:rPr>
        <w:t>。</w:t>
      </w:r>
    </w:p>
    <w:p w14:paraId="416742D8">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1.5 履行期限、地点和方式</w:t>
      </w:r>
      <w:bookmarkEnd w:id="86"/>
      <w:bookmarkEnd w:id="87"/>
      <w:bookmarkEnd w:id="88"/>
    </w:p>
    <w:p w14:paraId="14DA17DE">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1.5.1 履行期限：</w:t>
      </w:r>
      <w:r>
        <w:rPr>
          <w:rFonts w:hint="eastAsia" w:ascii="宋体" w:hAnsi="宋体" w:cs="宋体"/>
          <w:b/>
          <w:i/>
          <w:sz w:val="24"/>
          <w:highlight w:val="none"/>
          <w:u w:val="single"/>
          <w:lang w:val="en-US" w:eastAsia="zh-CN"/>
        </w:rPr>
        <w:t xml:space="preserve">采购需求 </w:t>
      </w:r>
      <w:r>
        <w:rPr>
          <w:rFonts w:hint="eastAsia" w:ascii="宋体" w:hAnsi="宋体" w:eastAsia="宋体" w:cs="宋体"/>
          <w:sz w:val="24"/>
          <w:highlight w:val="none"/>
        </w:rPr>
        <w:t>；</w:t>
      </w:r>
    </w:p>
    <w:p w14:paraId="600E752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 履行地点：</w:t>
      </w:r>
      <w:r>
        <w:rPr>
          <w:rFonts w:hint="eastAsia" w:ascii="宋体" w:hAnsi="宋体" w:cs="宋体"/>
          <w:b/>
          <w:i/>
          <w:sz w:val="24"/>
          <w:highlight w:val="none"/>
          <w:u w:val="single"/>
          <w:lang w:val="en-US" w:eastAsia="zh-CN"/>
        </w:rPr>
        <w:t xml:space="preserve">采购需求 </w:t>
      </w:r>
      <w:r>
        <w:rPr>
          <w:rFonts w:hint="eastAsia" w:ascii="宋体" w:hAnsi="宋体" w:eastAsia="宋体" w:cs="宋体"/>
          <w:sz w:val="24"/>
          <w:highlight w:val="none"/>
        </w:rPr>
        <w:t>；</w:t>
      </w:r>
    </w:p>
    <w:p w14:paraId="6055BE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 履行方式：</w:t>
      </w:r>
      <w:r>
        <w:rPr>
          <w:rFonts w:hint="eastAsia" w:ascii="宋体" w:hAnsi="宋体" w:cs="宋体"/>
          <w:b/>
          <w:i/>
          <w:sz w:val="24"/>
          <w:highlight w:val="none"/>
          <w:u w:val="single"/>
          <w:lang w:val="en-US" w:eastAsia="zh-CN"/>
        </w:rPr>
        <w:t xml:space="preserve">采购需求 </w:t>
      </w:r>
      <w:r>
        <w:rPr>
          <w:rFonts w:hint="eastAsia" w:ascii="宋体" w:hAnsi="宋体" w:eastAsia="宋体" w:cs="宋体"/>
          <w:sz w:val="24"/>
          <w:highlight w:val="none"/>
        </w:rPr>
        <w:t>；</w:t>
      </w:r>
    </w:p>
    <w:p w14:paraId="6C1AA08E">
      <w:pPr>
        <w:spacing w:line="360" w:lineRule="auto"/>
        <w:ind w:firstLine="482" w:firstLineChars="200"/>
        <w:outlineLvl w:val="0"/>
        <w:rPr>
          <w:rFonts w:hint="eastAsia" w:ascii="宋体" w:hAnsi="宋体" w:eastAsia="宋体" w:cs="宋体"/>
          <w:b/>
          <w:sz w:val="24"/>
          <w:highlight w:val="none"/>
        </w:rPr>
      </w:pPr>
      <w:bookmarkStart w:id="89" w:name="_Toc21423"/>
      <w:bookmarkStart w:id="90" w:name="_Toc19554"/>
      <w:bookmarkStart w:id="91" w:name="_Toc27250"/>
      <w:r>
        <w:rPr>
          <w:rFonts w:hint="eastAsia" w:ascii="宋体" w:hAnsi="宋体" w:eastAsia="宋体" w:cs="宋体"/>
          <w:b/>
          <w:sz w:val="24"/>
          <w:highlight w:val="none"/>
        </w:rPr>
        <w:t>1.6 违约责任</w:t>
      </w:r>
      <w:bookmarkEnd w:id="89"/>
      <w:bookmarkEnd w:id="90"/>
      <w:bookmarkEnd w:id="91"/>
    </w:p>
    <w:p w14:paraId="7F02B5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eastAsia="宋体" w:cs="宋体"/>
          <w:sz w:val="24"/>
          <w:highlight w:val="none"/>
          <w:u w:val="single"/>
        </w:rPr>
        <w:t>万分之五</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%；迟延交付标的物的违约金计算数额达到前述最高限额之日起，甲方有权在要求乙方支付违约金的同时，书面通知乙方解除本合同；</w:t>
      </w:r>
    </w:p>
    <w:p w14:paraId="48C83EE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万分之五</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3D26A0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CB83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F7439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B3873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011E0220">
      <w:pPr>
        <w:spacing w:line="360" w:lineRule="auto"/>
        <w:ind w:firstLine="482" w:firstLineChars="200"/>
        <w:outlineLvl w:val="0"/>
        <w:rPr>
          <w:rFonts w:hint="eastAsia" w:ascii="宋体" w:hAnsi="宋体" w:eastAsia="宋体" w:cs="宋体"/>
          <w:b/>
          <w:sz w:val="24"/>
          <w:highlight w:val="none"/>
        </w:rPr>
      </w:pPr>
      <w:bookmarkStart w:id="92" w:name="_Toc15583"/>
      <w:bookmarkStart w:id="93" w:name="_Toc28375"/>
      <w:bookmarkStart w:id="94" w:name="_Toc16021"/>
      <w:r>
        <w:rPr>
          <w:rFonts w:hint="eastAsia" w:ascii="宋体" w:hAnsi="宋体" w:eastAsia="宋体" w:cs="宋体"/>
          <w:b/>
          <w:sz w:val="24"/>
          <w:highlight w:val="none"/>
        </w:rPr>
        <w:t>1.7 合同争议的解决</w:t>
      </w:r>
      <w:bookmarkEnd w:id="92"/>
      <w:bookmarkEnd w:id="93"/>
      <w:bookmarkEnd w:id="94"/>
    </w:p>
    <w:p w14:paraId="39DD35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1.7.2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种方式解决：</w:t>
      </w:r>
    </w:p>
    <w:p w14:paraId="13B4929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 将争议提交</w:t>
      </w:r>
      <w:r>
        <w:rPr>
          <w:rFonts w:hint="eastAsia" w:ascii="宋体" w:hAnsi="宋体" w:cs="宋体"/>
          <w:sz w:val="24"/>
          <w:highlight w:val="none"/>
          <w:u w:val="single"/>
          <w:lang w:val="en-US" w:eastAsia="zh-CN"/>
        </w:rPr>
        <w:t>杭州市临平区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仲裁委员会依申请仲裁时其现行有效的仲裁规则裁决；</w:t>
      </w:r>
    </w:p>
    <w:p w14:paraId="6AE11D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向</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杭州市临平区</w:t>
      </w:r>
      <w:r>
        <w:rPr>
          <w:rFonts w:hint="eastAsia" w:ascii="宋体" w:hAnsi="宋体" w:eastAsia="宋体" w:cs="宋体"/>
          <w:sz w:val="24"/>
          <w:highlight w:val="none"/>
        </w:rPr>
        <w:t>人民法院起诉。</w:t>
      </w:r>
    </w:p>
    <w:p w14:paraId="0C1F116B">
      <w:pPr>
        <w:spacing w:line="360" w:lineRule="auto"/>
        <w:ind w:firstLine="482" w:firstLineChars="200"/>
        <w:outlineLvl w:val="0"/>
        <w:rPr>
          <w:rFonts w:hint="eastAsia" w:ascii="宋体" w:hAnsi="宋体" w:eastAsia="宋体" w:cs="宋体"/>
          <w:b/>
          <w:sz w:val="24"/>
          <w:highlight w:val="none"/>
        </w:rPr>
      </w:pPr>
      <w:bookmarkStart w:id="95" w:name="_Toc7245"/>
      <w:bookmarkStart w:id="96" w:name="_Toc15322"/>
      <w:bookmarkStart w:id="97" w:name="_Toc11173"/>
      <w:r>
        <w:rPr>
          <w:rFonts w:hint="eastAsia" w:ascii="宋体" w:hAnsi="宋体" w:eastAsia="宋体" w:cs="宋体"/>
          <w:b/>
          <w:sz w:val="24"/>
          <w:highlight w:val="none"/>
        </w:rPr>
        <w:t>1.8 合同生效</w:t>
      </w:r>
      <w:bookmarkEnd w:id="95"/>
      <w:bookmarkEnd w:id="96"/>
      <w:bookmarkEnd w:id="97"/>
    </w:p>
    <w:p w14:paraId="45884225">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本合同自双方当事人盖章或者签字时生效。</w:t>
      </w:r>
    </w:p>
    <w:p w14:paraId="70E803FB">
      <w:pPr>
        <w:autoSpaceDE w:val="0"/>
        <w:autoSpaceDN w:val="0"/>
        <w:spacing w:line="360" w:lineRule="auto"/>
        <w:rPr>
          <w:rFonts w:hint="eastAsia" w:ascii="宋体" w:hAnsi="宋体" w:eastAsia="宋体" w:cs="宋体"/>
          <w:sz w:val="24"/>
          <w:highlight w:val="none"/>
          <w:lang w:val="zh-CN"/>
        </w:rPr>
      </w:pPr>
    </w:p>
    <w:p w14:paraId="03EB21C9">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14:paraId="2B417FCB">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40AABC8D">
      <w:pPr>
        <w:autoSpaceDE w:val="0"/>
        <w:autoSpaceDN w:val="0"/>
        <w:spacing w:line="360" w:lineRule="auto"/>
        <w:rPr>
          <w:rFonts w:hint="eastAsia" w:ascii="宋体" w:hAnsi="宋体" w:eastAsia="宋体" w:cs="宋体"/>
          <w:sz w:val="24"/>
          <w:highlight w:val="none"/>
          <w:lang w:val="zh-CN"/>
        </w:rPr>
      </w:pPr>
    </w:p>
    <w:p w14:paraId="642EC10B">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728FFB18">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023AAB1C">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0950C773">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6A62C3E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7DB2ED03">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5B3267C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0386D540">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01002ED9">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41AAAFF8">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3943D0DC">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2A489749">
      <w:pPr>
        <w:pStyle w:val="72"/>
        <w:ind w:left="0" w:leftChars="0" w:firstLine="0" w:firstLineChars="0"/>
        <w:rPr>
          <w:rFonts w:hint="default" w:ascii="宋体" w:hAnsi="宋体" w:eastAsia="宋体" w:cs="宋体"/>
          <w:sz w:val="24"/>
          <w:highlight w:val="none"/>
          <w:lang w:val="en-US" w:eastAsia="zh-CN"/>
        </w:rPr>
      </w:pPr>
      <w:r>
        <w:rPr>
          <w:rFonts w:hint="eastAsia" w:hAnsi="宋体" w:cs="宋体"/>
          <w:sz w:val="24"/>
          <w:highlight w:val="none"/>
          <w:lang w:val="en-US" w:eastAsia="zh-CN"/>
        </w:rPr>
        <w:t>日期：                                   日期：</w:t>
      </w:r>
    </w:p>
    <w:p w14:paraId="626F730D">
      <w:pPr>
        <w:pStyle w:val="72"/>
        <w:ind w:left="0" w:leftChars="0" w:firstLine="0" w:firstLineChars="0"/>
        <w:rPr>
          <w:rFonts w:hint="eastAsia" w:ascii="宋体" w:hAnsi="宋体" w:eastAsia="宋体" w:cs="宋体"/>
          <w:sz w:val="24"/>
          <w:highlight w:val="none"/>
        </w:rPr>
      </w:pPr>
    </w:p>
    <w:p w14:paraId="4B7D1871">
      <w:pPr>
        <w:pStyle w:val="72"/>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 xml:space="preserve"> 此仅为合同书样本，中标单位需根据实际情况和采购人签订相应的合同！</w:t>
      </w:r>
    </w:p>
    <w:p w14:paraId="2AC4AC9E">
      <w:pPr>
        <w:pStyle w:val="72"/>
        <w:rPr>
          <w:rFonts w:hint="eastAsia" w:ascii="宋体" w:hAnsi="宋体" w:eastAsia="宋体" w:cs="宋体"/>
          <w:sz w:val="24"/>
          <w:highlight w:val="none"/>
        </w:rPr>
      </w:pPr>
    </w:p>
    <w:p w14:paraId="27F125B1">
      <w:pPr>
        <w:widowControl/>
        <w:adjustRightInd/>
        <w:jc w:val="left"/>
        <w:rPr>
          <w:rFonts w:hint="eastAsia" w:ascii="宋体" w:hAnsi="宋体" w:eastAsia="宋体" w:cs="宋体"/>
          <w:b/>
          <w:sz w:val="24"/>
          <w:highlight w:val="none"/>
        </w:rPr>
      </w:pPr>
      <w:bookmarkStart w:id="98" w:name="_Toc331685783"/>
      <w:r>
        <w:rPr>
          <w:rFonts w:hint="eastAsia" w:ascii="宋体" w:hAnsi="宋体" w:eastAsia="宋体" w:cs="宋体"/>
          <w:b/>
          <w:highlight w:val="none"/>
        </w:rPr>
        <w:br w:type="page"/>
      </w:r>
      <w:bookmarkEnd w:id="98"/>
    </w:p>
    <w:p w14:paraId="3EC57229">
      <w:pPr>
        <w:widowControl/>
        <w:adjustRightInd/>
        <w:jc w:val="left"/>
        <w:rPr>
          <w:rFonts w:hint="eastAsia" w:ascii="宋体" w:hAnsi="宋体" w:eastAsia="宋体" w:cs="宋体"/>
          <w:b/>
          <w:sz w:val="24"/>
          <w:highlight w:val="none"/>
        </w:rPr>
      </w:pPr>
    </w:p>
    <w:p w14:paraId="5C735C85">
      <w:pPr>
        <w:widowControl/>
        <w:adjustRightInd/>
        <w:jc w:val="left"/>
        <w:rPr>
          <w:rFonts w:hint="eastAsia" w:ascii="宋体" w:hAnsi="宋体" w:eastAsia="宋体" w:cs="宋体"/>
          <w:b/>
          <w:sz w:val="36"/>
          <w:szCs w:val="20"/>
          <w:highlight w:val="none"/>
        </w:rPr>
      </w:pPr>
    </w:p>
    <w:p w14:paraId="3B1E4256">
      <w:pPr>
        <w:snapToGrid w:val="0"/>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第七部分</w:t>
      </w:r>
      <w:bookmarkEnd w:id="75"/>
      <w:r>
        <w:rPr>
          <w:rFonts w:hint="eastAsia" w:ascii="宋体" w:hAnsi="宋体" w:eastAsia="宋体" w:cs="宋体"/>
          <w:b/>
          <w:sz w:val="36"/>
          <w:szCs w:val="20"/>
          <w:highlight w:val="none"/>
        </w:rPr>
        <w:t xml:space="preserve">  </w:t>
      </w:r>
      <w:bookmarkEnd w:id="76"/>
      <w:r>
        <w:rPr>
          <w:rFonts w:hint="eastAsia" w:ascii="宋体" w:hAnsi="宋体" w:eastAsia="宋体" w:cs="宋体"/>
          <w:b/>
          <w:sz w:val="36"/>
          <w:szCs w:val="20"/>
          <w:highlight w:val="none"/>
        </w:rPr>
        <w:t>应提交的有关格式范例</w:t>
      </w:r>
    </w:p>
    <w:p w14:paraId="0F414F72">
      <w:pPr>
        <w:spacing w:line="360" w:lineRule="auto"/>
        <w:ind w:firstLine="480" w:firstLineChars="200"/>
        <w:rPr>
          <w:rFonts w:hint="eastAsia" w:ascii="宋体" w:hAnsi="宋体" w:eastAsia="宋体" w:cs="宋体"/>
          <w:sz w:val="24"/>
          <w:highlight w:val="none"/>
        </w:rPr>
      </w:pPr>
    </w:p>
    <w:p w14:paraId="75468FAD">
      <w:pPr>
        <w:shd w:val="clear" w:color="auto" w:fill="FFFFFF"/>
        <w:spacing w:line="360" w:lineRule="auto"/>
        <w:jc w:val="center"/>
        <w:rPr>
          <w:rFonts w:hint="eastAsia" w:ascii="宋体" w:hAnsi="宋体" w:eastAsia="宋体" w:cs="宋体"/>
          <w:b/>
          <w:bCs/>
          <w:sz w:val="44"/>
          <w:szCs w:val="44"/>
          <w:highlight w:val="none"/>
        </w:rPr>
      </w:pPr>
    </w:p>
    <w:p w14:paraId="560D2A1E">
      <w:pPr>
        <w:shd w:val="clear" w:color="auto" w:fill="FFFFFF"/>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44"/>
          <w:szCs w:val="44"/>
          <w:highlight w:val="none"/>
        </w:rPr>
        <w:t xml:space="preserve"> 项目名称：</w:t>
      </w:r>
    </w:p>
    <w:p w14:paraId="338B3F0C">
      <w:pPr>
        <w:shd w:val="clear" w:color="auto" w:fill="FFFFFF"/>
        <w:spacing w:line="360" w:lineRule="auto"/>
        <w:jc w:val="center"/>
        <w:rPr>
          <w:rFonts w:hint="eastAsia" w:ascii="宋体" w:hAnsi="宋体" w:eastAsia="宋体" w:cs="宋体"/>
          <w:b/>
          <w:bCs/>
          <w:sz w:val="32"/>
          <w:szCs w:val="32"/>
          <w:highlight w:val="none"/>
        </w:rPr>
      </w:pPr>
    </w:p>
    <w:p w14:paraId="1464EA56">
      <w:pPr>
        <w:shd w:val="clear" w:color="auto" w:fill="FFFFFF"/>
        <w:spacing w:line="360" w:lineRule="auto"/>
        <w:jc w:val="center"/>
        <w:rPr>
          <w:rFonts w:hint="eastAsia" w:ascii="宋体" w:hAnsi="宋体" w:eastAsia="宋体" w:cs="宋体"/>
          <w:b/>
          <w:bCs/>
          <w:sz w:val="32"/>
          <w:szCs w:val="32"/>
          <w:highlight w:val="none"/>
        </w:rPr>
      </w:pPr>
    </w:p>
    <w:p w14:paraId="21DA0FBC">
      <w:pPr>
        <w:shd w:val="clear" w:color="auto" w:fill="FFFFFF"/>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0A3CBFB0">
      <w:pPr>
        <w:shd w:val="clear" w:color="auto" w:fill="FFFFFF"/>
        <w:spacing w:line="360" w:lineRule="auto"/>
        <w:ind w:firstLine="2400" w:firstLineChars="750"/>
        <w:rPr>
          <w:rFonts w:hint="eastAsia" w:ascii="宋体" w:hAnsi="宋体" w:eastAsia="宋体" w:cs="宋体"/>
          <w:sz w:val="32"/>
          <w:szCs w:val="32"/>
          <w:highlight w:val="none"/>
        </w:rPr>
      </w:pPr>
    </w:p>
    <w:p w14:paraId="03EF5177">
      <w:pPr>
        <w:shd w:val="clear" w:color="auto" w:fill="FFFFFF"/>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w:t>
      </w:r>
    </w:p>
    <w:p w14:paraId="6B2ACE2C">
      <w:pPr>
        <w:rPr>
          <w:rFonts w:hint="eastAsia" w:ascii="宋体" w:hAnsi="宋体" w:eastAsia="宋体" w:cs="宋体"/>
          <w:highlight w:val="none"/>
        </w:rPr>
      </w:pPr>
    </w:p>
    <w:p w14:paraId="42AD958D">
      <w:pPr>
        <w:rPr>
          <w:rFonts w:hint="eastAsia" w:ascii="宋体" w:hAnsi="宋体" w:eastAsia="宋体" w:cs="宋体"/>
          <w:highlight w:val="none"/>
        </w:rPr>
      </w:pPr>
    </w:p>
    <w:p w14:paraId="00E2F0F2">
      <w:pPr>
        <w:rPr>
          <w:rFonts w:hint="eastAsia" w:ascii="宋体" w:hAnsi="宋体" w:eastAsia="宋体" w:cs="宋体"/>
          <w:highlight w:val="none"/>
        </w:rPr>
      </w:pPr>
    </w:p>
    <w:p w14:paraId="79F66F7B">
      <w:pPr>
        <w:rPr>
          <w:rFonts w:hint="eastAsia" w:ascii="宋体" w:hAnsi="宋体" w:eastAsia="宋体" w:cs="宋体"/>
          <w:highlight w:val="none"/>
        </w:rPr>
      </w:pPr>
    </w:p>
    <w:p w14:paraId="2340136B">
      <w:pPr>
        <w:rPr>
          <w:rFonts w:hint="eastAsia" w:ascii="宋体" w:hAnsi="宋体" w:eastAsia="宋体" w:cs="宋体"/>
          <w:highlight w:val="none"/>
        </w:rPr>
      </w:pPr>
    </w:p>
    <w:p w14:paraId="0E4C7EEA">
      <w:pPr>
        <w:rPr>
          <w:rFonts w:hint="eastAsia" w:ascii="宋体" w:hAnsi="宋体" w:eastAsia="宋体" w:cs="宋体"/>
          <w:highlight w:val="none"/>
        </w:rPr>
      </w:pPr>
    </w:p>
    <w:p w14:paraId="5E7C49A4">
      <w:pPr>
        <w:rPr>
          <w:rFonts w:hint="eastAsia" w:ascii="宋体" w:hAnsi="宋体" w:eastAsia="宋体" w:cs="宋体"/>
          <w:highlight w:val="none"/>
        </w:rPr>
      </w:pPr>
    </w:p>
    <w:p w14:paraId="0DAB3D25">
      <w:pPr>
        <w:rPr>
          <w:rFonts w:hint="eastAsia" w:ascii="宋体" w:hAnsi="宋体" w:eastAsia="宋体" w:cs="宋体"/>
          <w:highlight w:val="none"/>
        </w:rPr>
      </w:pPr>
    </w:p>
    <w:p w14:paraId="05C5860A">
      <w:pPr>
        <w:rPr>
          <w:rFonts w:hint="eastAsia" w:ascii="宋体" w:hAnsi="宋体" w:eastAsia="宋体" w:cs="宋体"/>
          <w:highlight w:val="none"/>
        </w:rPr>
      </w:pPr>
    </w:p>
    <w:p w14:paraId="1920ABD4">
      <w:pPr>
        <w:rPr>
          <w:rFonts w:hint="eastAsia" w:ascii="宋体" w:hAnsi="宋体" w:eastAsia="宋体" w:cs="宋体"/>
          <w:highlight w:val="none"/>
        </w:rPr>
      </w:pPr>
    </w:p>
    <w:p w14:paraId="7011DEA3">
      <w:pPr>
        <w:rPr>
          <w:rFonts w:hint="eastAsia" w:ascii="宋体" w:hAnsi="宋体" w:eastAsia="宋体" w:cs="宋体"/>
          <w:highlight w:val="none"/>
        </w:rPr>
      </w:pPr>
    </w:p>
    <w:p w14:paraId="2E291945">
      <w:pPr>
        <w:rPr>
          <w:rFonts w:hint="eastAsia" w:ascii="宋体" w:hAnsi="宋体" w:eastAsia="宋体" w:cs="宋体"/>
          <w:highlight w:val="none"/>
        </w:rPr>
      </w:pPr>
    </w:p>
    <w:p w14:paraId="2D34A5FE">
      <w:pPr>
        <w:rPr>
          <w:rFonts w:hint="eastAsia" w:ascii="宋体" w:hAnsi="宋体" w:eastAsia="宋体" w:cs="宋体"/>
          <w:highlight w:val="none"/>
        </w:rPr>
      </w:pPr>
    </w:p>
    <w:p w14:paraId="5FF48302">
      <w:pPr>
        <w:shd w:val="clear" w:color="auto" w:fill="FFFFFF"/>
        <w:spacing w:line="360" w:lineRule="auto"/>
        <w:jc w:val="center"/>
        <w:rPr>
          <w:rFonts w:hint="eastAsia" w:ascii="宋体" w:hAnsi="宋体" w:eastAsia="宋体" w:cs="宋体"/>
          <w:b w:val="0"/>
          <w:bCs w:val="0"/>
          <w:sz w:val="36"/>
          <w:szCs w:val="36"/>
          <w:highlight w:val="none"/>
        </w:rPr>
      </w:pPr>
      <w:r>
        <w:rPr>
          <w:rFonts w:hint="eastAsia" w:ascii="宋体" w:hAnsi="宋体" w:eastAsia="宋体" w:cs="宋体"/>
          <w:b w:val="0"/>
          <w:bCs w:val="0"/>
          <w:sz w:val="36"/>
          <w:szCs w:val="36"/>
          <w:highlight w:val="none"/>
        </w:rPr>
        <w:t>供应商全称：（公章）</w:t>
      </w:r>
    </w:p>
    <w:p w14:paraId="68886C8C">
      <w:pPr>
        <w:shd w:val="clear" w:color="auto" w:fill="FFFFFF"/>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年   月   日</w:t>
      </w:r>
    </w:p>
    <w:p w14:paraId="48F4F181">
      <w:pPr>
        <w:spacing w:line="360" w:lineRule="auto"/>
        <w:ind w:firstLine="480" w:firstLineChars="200"/>
        <w:rPr>
          <w:rFonts w:hint="eastAsia" w:ascii="宋体" w:hAnsi="宋体" w:eastAsia="宋体" w:cs="宋体"/>
          <w:sz w:val="24"/>
          <w:highlight w:val="none"/>
        </w:rPr>
      </w:pPr>
    </w:p>
    <w:p w14:paraId="5CA091D6">
      <w:pPr>
        <w:spacing w:line="360" w:lineRule="auto"/>
        <w:ind w:firstLine="480" w:firstLineChars="200"/>
        <w:rPr>
          <w:rFonts w:hint="eastAsia" w:ascii="宋体" w:hAnsi="宋体" w:eastAsia="宋体" w:cs="宋体"/>
          <w:sz w:val="24"/>
          <w:highlight w:val="none"/>
        </w:rPr>
      </w:pPr>
    </w:p>
    <w:p w14:paraId="2E45D72A">
      <w:pPr>
        <w:rPr>
          <w:rFonts w:hint="eastAsia" w:ascii="宋体" w:hAnsi="宋体" w:eastAsia="宋体" w:cs="宋体"/>
          <w:highlight w:val="none"/>
        </w:rPr>
      </w:pPr>
    </w:p>
    <w:p w14:paraId="018FEA91">
      <w:pPr>
        <w:rPr>
          <w:rFonts w:hint="eastAsia" w:ascii="宋体" w:hAnsi="宋体" w:eastAsia="宋体" w:cs="宋体"/>
          <w:highlight w:val="none"/>
        </w:rPr>
      </w:pPr>
    </w:p>
    <w:p w14:paraId="7201FBB0">
      <w:pPr>
        <w:rPr>
          <w:rFonts w:hint="eastAsia" w:ascii="宋体" w:hAnsi="宋体" w:eastAsia="宋体" w:cs="宋体"/>
          <w:sz w:val="24"/>
          <w:highlight w:val="none"/>
        </w:rPr>
      </w:pPr>
      <w:r>
        <w:rPr>
          <w:rFonts w:hint="eastAsia" w:ascii="宋体" w:hAnsi="宋体" w:eastAsia="宋体" w:cs="宋体"/>
          <w:sz w:val="24"/>
          <w:highlight w:val="none"/>
        </w:rPr>
        <w:br w:type="page"/>
      </w:r>
    </w:p>
    <w:p w14:paraId="6BFA91A6">
      <w:pPr>
        <w:spacing w:line="360" w:lineRule="auto"/>
        <w:ind w:firstLine="480" w:firstLineChars="200"/>
        <w:rPr>
          <w:rFonts w:hint="eastAsia" w:ascii="宋体" w:hAnsi="宋体" w:eastAsia="宋体" w:cs="宋体"/>
          <w:sz w:val="24"/>
          <w:highlight w:val="none"/>
        </w:rPr>
      </w:pPr>
    </w:p>
    <w:p w14:paraId="698505B5">
      <w:pPr>
        <w:spacing w:line="360" w:lineRule="auto"/>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C0D06E3">
      <w:pPr>
        <w:spacing w:line="360" w:lineRule="auto"/>
        <w:ind w:firstLine="480" w:firstLineChars="200"/>
        <w:rPr>
          <w:rFonts w:hint="eastAsia" w:ascii="宋体" w:hAnsi="宋体" w:eastAsia="宋体" w:cs="宋体"/>
          <w:sz w:val="24"/>
          <w:highlight w:val="none"/>
        </w:rPr>
      </w:pPr>
    </w:p>
    <w:p w14:paraId="494C1B72">
      <w:pPr>
        <w:pStyle w:val="186"/>
        <w:spacing w:line="360" w:lineRule="auto"/>
        <w:rPr>
          <w:rFonts w:hint="eastAsia" w:ascii="宋体" w:hAnsi="宋体" w:eastAsia="宋体" w:cs="宋体"/>
          <w:highlight w:val="none"/>
        </w:rPr>
      </w:pPr>
      <w:r>
        <w:rPr>
          <w:rFonts w:hint="eastAsia" w:ascii="宋体" w:hAnsi="宋体" w:eastAsia="宋体" w:cs="宋体"/>
          <w:highlight w:val="none"/>
        </w:rPr>
        <w:t>（1）响应函……………………………………………………………………（页码）</w:t>
      </w:r>
    </w:p>
    <w:p w14:paraId="112E753A">
      <w:pPr>
        <w:pStyle w:val="186"/>
        <w:spacing w:line="360" w:lineRule="auto"/>
        <w:rPr>
          <w:rFonts w:hint="eastAsia" w:ascii="宋体" w:hAnsi="宋体" w:eastAsia="宋体" w:cs="宋体"/>
          <w:highlight w:val="none"/>
        </w:rPr>
      </w:pPr>
      <w:r>
        <w:rPr>
          <w:rFonts w:hint="eastAsia" w:ascii="宋体" w:hAnsi="宋体" w:eastAsia="宋体" w:cs="宋体"/>
          <w:highlight w:val="none"/>
        </w:rPr>
        <w:t>（2）资格文件…………………………………………………………………（页码）</w:t>
      </w:r>
    </w:p>
    <w:p w14:paraId="21584E47">
      <w:pPr>
        <w:pStyle w:val="186"/>
        <w:spacing w:line="360" w:lineRule="auto"/>
        <w:rPr>
          <w:rFonts w:hint="eastAsia" w:ascii="宋体" w:hAnsi="宋体" w:eastAsia="宋体" w:cs="宋体"/>
          <w:highlight w:val="none"/>
        </w:rPr>
      </w:pPr>
      <w:r>
        <w:rPr>
          <w:rFonts w:hint="eastAsia" w:ascii="宋体" w:hAnsi="宋体" w:eastAsia="宋体" w:cs="宋体"/>
          <w:highlight w:val="none"/>
        </w:rPr>
        <w:t>（3）法人授权书</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061A7AAE">
      <w:pPr>
        <w:pStyle w:val="186"/>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）所有资信文件……………………………………………………………（页码）</w:t>
      </w:r>
    </w:p>
    <w:p w14:paraId="2FB2A159">
      <w:pPr>
        <w:pStyle w:val="186"/>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val="zh-CN"/>
        </w:rPr>
        <w:t>关于对磋商文件中有关条款的拒绝声明……………</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73308682">
      <w:pPr>
        <w:spacing w:line="360" w:lineRule="auto"/>
        <w:ind w:firstLine="480" w:firstLineChars="20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w:t>
      </w:r>
      <w:r>
        <w:rPr>
          <w:rFonts w:hint="eastAsia" w:ascii="宋体" w:hAnsi="宋体" w:eastAsia="宋体" w:cs="宋体"/>
          <w:b w:val="0"/>
          <w:bCs w:val="0"/>
          <w:kern w:val="0"/>
          <w:sz w:val="24"/>
          <w:highlight w:val="none"/>
          <w:lang w:val="en-US" w:eastAsia="zh-CN"/>
        </w:rPr>
        <w:t>6</w:t>
      </w:r>
      <w:r>
        <w:rPr>
          <w:rFonts w:hint="eastAsia" w:ascii="宋体" w:hAnsi="宋体" w:eastAsia="宋体" w:cs="宋体"/>
          <w:b w:val="0"/>
          <w:bCs w:val="0"/>
          <w:kern w:val="0"/>
          <w:sz w:val="24"/>
          <w:highlight w:val="none"/>
        </w:rPr>
        <w:t>）评标标准相应的</w:t>
      </w:r>
      <w:r>
        <w:rPr>
          <w:rFonts w:hint="eastAsia" w:ascii="宋体" w:hAnsi="宋体" w:eastAsia="宋体" w:cs="宋体"/>
          <w:b w:val="0"/>
          <w:bCs w:val="0"/>
          <w:kern w:val="0"/>
          <w:sz w:val="24"/>
          <w:highlight w:val="none"/>
          <w:lang w:eastAsia="zh-CN"/>
        </w:rPr>
        <w:t>材料</w:t>
      </w:r>
      <w:r>
        <w:rPr>
          <w:rFonts w:hint="eastAsia" w:ascii="宋体" w:hAnsi="宋体" w:eastAsia="宋体" w:cs="宋体"/>
          <w:b w:val="0"/>
          <w:bCs w:val="0"/>
          <w:kern w:val="0"/>
          <w:sz w:val="24"/>
          <w:highlight w:val="none"/>
        </w:rPr>
        <w:t>…………………………………</w:t>
      </w:r>
      <w:r>
        <w:rPr>
          <w:rFonts w:hint="eastAsia" w:ascii="宋体" w:hAnsi="宋体" w:eastAsia="宋体" w:cs="宋体"/>
          <w:b w:val="0"/>
          <w:bCs w:val="0"/>
          <w:highlight w:val="none"/>
        </w:rPr>
        <w:t>…………</w:t>
      </w:r>
      <w:r>
        <w:rPr>
          <w:rFonts w:hint="eastAsia" w:ascii="宋体" w:hAnsi="宋体" w:eastAsia="宋体" w:cs="宋体"/>
          <w:b w:val="0"/>
          <w:bCs w:val="0"/>
          <w:kern w:val="0"/>
          <w:sz w:val="24"/>
          <w:highlight w:val="none"/>
        </w:rPr>
        <w:t>………</w:t>
      </w:r>
      <w:r>
        <w:rPr>
          <w:rFonts w:hint="eastAsia" w:ascii="宋体" w:hAnsi="宋体" w:eastAsia="宋体" w:cs="宋体"/>
          <w:b w:val="0"/>
          <w:bCs w:val="0"/>
          <w:kern w:val="0"/>
          <w:sz w:val="24"/>
          <w:highlight w:val="none"/>
          <w:lang w:val="en-US" w:eastAsia="zh-CN"/>
        </w:rPr>
        <w:t xml:space="preserve"> </w:t>
      </w:r>
      <w:r>
        <w:rPr>
          <w:rFonts w:hint="eastAsia" w:ascii="宋体" w:hAnsi="宋体" w:eastAsia="宋体" w:cs="宋体"/>
          <w:b w:val="0"/>
          <w:bCs w:val="0"/>
          <w:kern w:val="0"/>
          <w:sz w:val="24"/>
          <w:highlight w:val="none"/>
        </w:rPr>
        <w:t>（页码）</w:t>
      </w:r>
    </w:p>
    <w:p w14:paraId="6CD32A02">
      <w:pPr>
        <w:spacing w:line="360" w:lineRule="auto"/>
        <w:ind w:firstLine="480"/>
        <w:jc w:val="both"/>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认为需要的其他技术文件或说明…………………</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（页码）</w:t>
      </w:r>
    </w:p>
    <w:p w14:paraId="5A3F2D3F">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14:paraId="1B70EB91">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w:t>
      </w:r>
      <w:r>
        <w:rPr>
          <w:rFonts w:hint="eastAsia" w:ascii="宋体" w:hAnsi="宋体" w:eastAsia="宋体" w:cs="宋体"/>
          <w:b w:val="0"/>
          <w:bCs w:val="0"/>
          <w:sz w:val="24"/>
          <w:highlight w:val="none"/>
        </w:rPr>
        <w:t>确认声明书</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7C2C52E6">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注：以上目录是编制供应商响应文件的基本格式要求，各供应商可根据自身情况进一步细化。</w:t>
      </w:r>
    </w:p>
    <w:p w14:paraId="20EFA28F">
      <w:pPr>
        <w:pStyle w:val="4"/>
        <w:numPr>
          <w:ilvl w:val="2"/>
          <w:numId w:val="0"/>
        </w:numPr>
        <w:tabs>
          <w:tab w:val="clear" w:pos="900"/>
        </w:tabs>
        <w:ind w:left="180" w:leftChars="0"/>
        <w:rPr>
          <w:rFonts w:hint="eastAsia" w:ascii="宋体" w:hAnsi="宋体" w:eastAsia="宋体" w:cs="宋体"/>
          <w:b/>
          <w:bCs/>
          <w:sz w:val="32"/>
          <w:szCs w:val="32"/>
          <w:highlight w:val="none"/>
        </w:rPr>
      </w:pPr>
      <w:r>
        <w:rPr>
          <w:rFonts w:hint="eastAsia" w:ascii="宋体" w:hAnsi="宋体" w:eastAsia="宋体" w:cs="宋体"/>
          <w:sz w:val="36"/>
          <w:szCs w:val="36"/>
          <w:highlight w:val="none"/>
        </w:rPr>
        <w:br w:type="page"/>
      </w:r>
      <w:r>
        <w:rPr>
          <w:rFonts w:hint="eastAsia" w:ascii="宋体" w:hAnsi="宋体" w:eastAsia="宋体" w:cs="宋体"/>
          <w:b/>
          <w:kern w:val="0"/>
          <w:sz w:val="32"/>
          <w:szCs w:val="32"/>
          <w:highlight w:val="none"/>
        </w:rPr>
        <w:t>一、响应</w:t>
      </w:r>
      <w:r>
        <w:rPr>
          <w:rFonts w:hint="eastAsia" w:ascii="宋体" w:hAnsi="宋体" w:eastAsia="宋体" w:cs="宋体"/>
          <w:b/>
          <w:sz w:val="32"/>
          <w:szCs w:val="32"/>
          <w:highlight w:val="none"/>
        </w:rPr>
        <w:t>函</w:t>
      </w:r>
    </w:p>
    <w:p w14:paraId="3CAFB1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6D9BA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(供应商全称)授权</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(全权代表姓名)</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(职务、职称)为全权代表，参加贵方组织的</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【项目编号：</w:t>
      </w:r>
      <w:r>
        <w:rPr>
          <w:rFonts w:hint="eastAsia" w:ascii="宋体" w:hAnsi="宋体" w:eastAsia="宋体" w:cs="宋体"/>
          <w:sz w:val="24"/>
          <w:highlight w:val="none"/>
          <w:u w:val="single"/>
          <w:lang w:eastAsia="zh-CN"/>
        </w:rPr>
        <w:t>YHZFCG2024-094</w:t>
      </w:r>
      <w:r>
        <w:rPr>
          <w:rFonts w:hint="eastAsia" w:ascii="宋体" w:hAnsi="宋体" w:eastAsia="宋体" w:cs="宋体"/>
          <w:sz w:val="24"/>
          <w:highlight w:val="none"/>
          <w:u w:val="single"/>
        </w:rPr>
        <w:t>】</w:t>
      </w:r>
      <w:r>
        <w:rPr>
          <w:rFonts w:hint="eastAsia" w:ascii="宋体" w:hAnsi="宋体" w:eastAsia="宋体" w:cs="宋体"/>
          <w:sz w:val="24"/>
          <w:highlight w:val="none"/>
        </w:rPr>
        <w:t>的有关活动，并对此项目进行响应。为此：</w:t>
      </w:r>
    </w:p>
    <w:p w14:paraId="39A561A2">
      <w:pPr>
        <w:pStyle w:val="107"/>
        <w:numPr>
          <w:ilvl w:val="0"/>
          <w:numId w:val="14"/>
        </w:numPr>
        <w:snapToGrid w:val="0"/>
        <w:ind w:firstLineChars="0"/>
        <w:rPr>
          <w:rFonts w:hint="eastAsia" w:ascii="宋体" w:hAnsi="宋体" w:eastAsia="宋体" w:cs="宋体"/>
          <w:highlight w:val="none"/>
        </w:rPr>
      </w:pPr>
      <w:r>
        <w:rPr>
          <w:rFonts w:hint="eastAsia" w:ascii="宋体" w:hAnsi="宋体" w:eastAsia="宋体" w:cs="宋体"/>
          <w:highlight w:val="none"/>
        </w:rPr>
        <w:t>我方承诺响应有效期从提交响应文件的截止之日起</w:t>
      </w:r>
      <w:r>
        <w:rPr>
          <w:rFonts w:hint="eastAsia" w:ascii="宋体" w:hAnsi="宋体" w:eastAsia="宋体" w:cs="宋体"/>
          <w:highlight w:val="none"/>
          <w:u w:val="single"/>
        </w:rPr>
        <w:t xml:space="preserve">     </w:t>
      </w:r>
      <w:r>
        <w:rPr>
          <w:rFonts w:hint="eastAsia" w:ascii="宋体" w:hAnsi="宋体" w:eastAsia="宋体" w:cs="宋体"/>
          <w:highlight w:val="none"/>
        </w:rPr>
        <w:t>天，（不少于90天），</w:t>
      </w:r>
    </w:p>
    <w:p w14:paraId="7608824D">
      <w:pPr>
        <w:pStyle w:val="107"/>
        <w:numPr>
          <w:numId w:val="0"/>
        </w:numPr>
        <w:snapToGrid w:val="0"/>
        <w:rPr>
          <w:rFonts w:hint="eastAsia" w:ascii="宋体" w:hAnsi="宋体" w:eastAsia="宋体" w:cs="宋体"/>
          <w:highlight w:val="none"/>
        </w:rPr>
      </w:pPr>
      <w:r>
        <w:rPr>
          <w:rFonts w:hint="eastAsia" w:ascii="宋体" w:hAnsi="宋体" w:eastAsia="宋体" w:cs="宋体"/>
          <w:highlight w:val="none"/>
        </w:rPr>
        <w:t>本响应文件在响应有效期满之前均具有约束力。</w:t>
      </w:r>
    </w:p>
    <w:p w14:paraId="760CC6C6">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提供</w:t>
      </w:r>
      <w:r>
        <w:rPr>
          <w:rFonts w:hint="eastAsia" w:ascii="宋体" w:hAnsi="宋体" w:eastAsia="宋体" w:cs="宋体"/>
          <w:bCs/>
          <w:kern w:val="44"/>
          <w:sz w:val="24"/>
          <w:highlight w:val="none"/>
        </w:rPr>
        <w:t>磋商文件中</w:t>
      </w:r>
      <w:r>
        <w:rPr>
          <w:rFonts w:hint="eastAsia" w:ascii="宋体" w:hAnsi="宋体" w:eastAsia="宋体" w:cs="宋体"/>
          <w:sz w:val="24"/>
          <w:highlight w:val="none"/>
        </w:rPr>
        <w:t>规定的全部响应文件。</w:t>
      </w:r>
    </w:p>
    <w:p w14:paraId="26B3E207">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我方承诺除响应文件列出的偏离外，我方响应磋商文件的全部要求。</w:t>
      </w:r>
    </w:p>
    <w:p w14:paraId="375E2491">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保证遵守磋商文件中的其他有关规定。</w:t>
      </w:r>
    </w:p>
    <w:p w14:paraId="22191A39">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我方愿意向贵方提供任何与该项目响应有关的数据、情况和技术资料。若贵方</w:t>
      </w:r>
    </w:p>
    <w:p w14:paraId="7C4D8836">
      <w:pPr>
        <w:numPr>
          <w:numId w:val="0"/>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需要，我方愿意提供我方作出的一切承诺的证明材料。</w:t>
      </w:r>
    </w:p>
    <w:p w14:paraId="7A7A6115">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我方已详细阅读全部磋商文件，包括磋商文件“更正（延期）公告”（如果有）、</w:t>
      </w:r>
    </w:p>
    <w:p w14:paraId="6565F5C4">
      <w:pPr>
        <w:numPr>
          <w:numId w:val="0"/>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参考资料及有关附件，确认无误。</w:t>
      </w:r>
    </w:p>
    <w:p w14:paraId="0E50E1E5">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如我方成交，我方承诺：</w:t>
      </w:r>
    </w:p>
    <w:p w14:paraId="0EC4C558">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 xml:space="preserve">.1在收到成交通知书后，在成交通知书规定的期限内与你方签订合同； </w:t>
      </w:r>
    </w:p>
    <w:p w14:paraId="0E5A8DE0">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 xml:space="preserve">.2在签订合同时不向你方提出附加条件； </w:t>
      </w:r>
    </w:p>
    <w:p w14:paraId="69F5380B">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 xml:space="preserve">.3按照磋商文件要求提交履约保证金； </w:t>
      </w:r>
    </w:p>
    <w:p w14:paraId="25B27795">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 xml:space="preserve">.4在合同约定的期限内完成合同规定的全部义务。 </w:t>
      </w:r>
    </w:p>
    <w:p w14:paraId="1B306091">
      <w:pPr>
        <w:numPr>
          <w:ilvl w:val="0"/>
          <w:numId w:val="14"/>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其他补充说明:</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2179A9E">
      <w:pPr>
        <w:autoSpaceDE w:val="0"/>
        <w:autoSpaceDN w:val="0"/>
        <w:spacing w:line="360" w:lineRule="auto"/>
        <w:ind w:firstLine="3960" w:firstLineChars="1650"/>
        <w:rPr>
          <w:rFonts w:hint="eastAsia" w:ascii="宋体" w:hAnsi="宋体" w:eastAsia="宋体" w:cs="宋体"/>
          <w:kern w:val="0"/>
          <w:sz w:val="24"/>
          <w:highlight w:val="none"/>
          <w:lang w:val="zh-CN"/>
        </w:rPr>
      </w:pPr>
    </w:p>
    <w:p w14:paraId="076D5773">
      <w:pPr>
        <w:spacing w:line="360" w:lineRule="auto"/>
        <w:rPr>
          <w:rFonts w:hint="eastAsia" w:ascii="宋体" w:hAnsi="宋体" w:eastAsia="宋体" w:cs="宋体"/>
          <w:sz w:val="24"/>
          <w:highlight w:val="none"/>
        </w:rPr>
      </w:pPr>
    </w:p>
    <w:p w14:paraId="2768CBB1">
      <w:pPr>
        <w:spacing w:line="360" w:lineRule="auto"/>
        <w:ind w:firstLine="4320" w:firstLineChars="1800"/>
        <w:rPr>
          <w:rFonts w:hint="eastAsia" w:ascii="宋体" w:hAnsi="宋体" w:eastAsia="宋体" w:cs="宋体"/>
          <w:sz w:val="24"/>
          <w:highlight w:val="none"/>
        </w:rPr>
      </w:pPr>
      <w:r>
        <w:rPr>
          <w:rFonts w:hint="eastAsia" w:ascii="宋体" w:hAnsi="宋体" w:eastAsia="宋体" w:cs="宋体"/>
          <w:sz w:val="24"/>
          <w:highlight w:val="none"/>
        </w:rPr>
        <w:t xml:space="preserve">供应商名称（电子签名）：                          </w:t>
      </w:r>
    </w:p>
    <w:p w14:paraId="22C33D1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日期：  年   月   日</w:t>
      </w:r>
    </w:p>
    <w:p w14:paraId="418F3054">
      <w:pPr>
        <w:spacing w:line="360" w:lineRule="auto"/>
        <w:ind w:right="420"/>
        <w:rPr>
          <w:rFonts w:hint="eastAsia" w:ascii="宋体" w:hAnsi="宋体" w:eastAsia="宋体" w:cs="宋体"/>
          <w:sz w:val="24"/>
          <w:highlight w:val="none"/>
        </w:rPr>
      </w:pPr>
    </w:p>
    <w:p w14:paraId="3B5AA776">
      <w:pPr>
        <w:spacing w:line="360" w:lineRule="auto"/>
        <w:ind w:right="420"/>
        <w:rPr>
          <w:rFonts w:hint="eastAsia" w:ascii="宋体" w:hAnsi="宋体" w:eastAsia="宋体" w:cs="宋体"/>
          <w:sz w:val="24"/>
          <w:highlight w:val="none"/>
        </w:rPr>
      </w:pPr>
    </w:p>
    <w:p w14:paraId="79EF438F">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576B49F9">
      <w:pPr>
        <w:autoSpaceDE w:val="0"/>
        <w:autoSpaceDN w:val="0"/>
        <w:spacing w:line="360" w:lineRule="auto"/>
        <w:rPr>
          <w:rFonts w:hint="eastAsia" w:ascii="宋体" w:hAnsi="宋体" w:eastAsia="宋体" w:cs="宋体"/>
          <w:kern w:val="0"/>
          <w:sz w:val="24"/>
          <w:highlight w:val="none"/>
        </w:rPr>
      </w:pPr>
    </w:p>
    <w:p w14:paraId="46BA4AB5">
      <w:pPr>
        <w:pStyle w:val="4"/>
        <w:numPr>
          <w:ilvl w:val="2"/>
          <w:numId w:val="0"/>
        </w:numPr>
        <w:tabs>
          <w:tab w:val="clear" w:pos="900"/>
        </w:tabs>
        <w:ind w:left="180" w:leftChars="0"/>
        <w:jc w:val="center"/>
        <w:rPr>
          <w:rFonts w:hint="eastAsia" w:ascii="宋体" w:hAnsi="宋体" w:eastAsia="宋体" w:cs="宋体"/>
          <w:b/>
          <w:sz w:val="30"/>
          <w:szCs w:val="30"/>
          <w:highlight w:val="none"/>
        </w:rPr>
      </w:pPr>
      <w:r>
        <w:rPr>
          <w:rFonts w:hint="eastAsia" w:ascii="宋体" w:hAnsi="宋体" w:eastAsia="宋体" w:cs="宋体"/>
          <w:highlight w:val="none"/>
          <w:lang w:val="zh-CN"/>
        </w:rPr>
        <w:t>二、资格文件</w:t>
      </w:r>
    </w:p>
    <w:p w14:paraId="3F190B47">
      <w:pPr>
        <w:pStyle w:val="4"/>
        <w:numPr>
          <w:ilvl w:val="2"/>
          <w:numId w:val="0"/>
        </w:numPr>
        <w:tabs>
          <w:tab w:val="clear" w:pos="900"/>
        </w:tabs>
        <w:ind w:left="180" w:leftChars="0"/>
        <w:jc w:val="both"/>
        <w:rPr>
          <w:rFonts w:hint="eastAsia" w:ascii="宋体" w:hAnsi="宋体" w:eastAsia="宋体" w:cs="宋体"/>
          <w:highlight w:val="none"/>
        </w:rPr>
      </w:pPr>
      <w:r>
        <w:rPr>
          <w:rFonts w:hint="eastAsia" w:ascii="宋体" w:hAnsi="宋体" w:eastAsia="宋体" w:cs="宋体"/>
          <w:highlight w:val="none"/>
          <w:lang w:eastAsia="zh-CN"/>
        </w:rPr>
        <w:t>（一）</w:t>
      </w:r>
      <w:r>
        <w:rPr>
          <w:rFonts w:hint="eastAsia" w:ascii="宋体" w:hAnsi="宋体" w:eastAsia="宋体" w:cs="宋体"/>
          <w:highlight w:val="none"/>
        </w:rPr>
        <w:t>符合参加政府采购活动应当具备的一般条件的承诺函</w:t>
      </w:r>
    </w:p>
    <w:p w14:paraId="58EEFB8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373BDAD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kern w:val="0"/>
          <w:sz w:val="24"/>
          <w:highlight w:val="none"/>
          <w:u w:val="single"/>
          <w:lang w:val="zh-CN"/>
        </w:rPr>
        <w:t>【项目编号：YHZFCG2024-094】</w:t>
      </w:r>
      <w:r>
        <w:rPr>
          <w:rFonts w:hint="eastAsia" w:ascii="宋体" w:hAnsi="宋体" w:eastAsia="宋体" w:cs="宋体"/>
          <w:sz w:val="24"/>
          <w:highlight w:val="none"/>
        </w:rPr>
        <w:t>政府采购活动，郑重承诺：</w:t>
      </w:r>
    </w:p>
    <w:p w14:paraId="40533B35">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3CF3337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289D84C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3E55DF7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39E1934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611FC4E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60D90CA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4152407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04E5F47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7167C29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3BF4E9C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77213214">
      <w:pPr>
        <w:snapToGrid w:val="0"/>
        <w:spacing w:line="360" w:lineRule="auto"/>
        <w:ind w:firstLine="5520" w:firstLineChars="2300"/>
        <w:rPr>
          <w:rFonts w:hint="eastAsia" w:ascii="宋体" w:hAnsi="宋体" w:eastAsia="宋体" w:cs="宋体"/>
          <w:kern w:val="0"/>
          <w:sz w:val="24"/>
          <w:highlight w:val="none"/>
          <w:lang w:val="zh-CN"/>
        </w:rPr>
      </w:pPr>
    </w:p>
    <w:p w14:paraId="2F21B772">
      <w:pPr>
        <w:snapToGrid w:val="0"/>
        <w:spacing w:line="360" w:lineRule="auto"/>
        <w:ind w:firstLine="5520" w:firstLineChars="2300"/>
        <w:rPr>
          <w:rFonts w:hint="eastAsia" w:ascii="宋体" w:hAnsi="宋体" w:eastAsia="宋体" w:cs="宋体"/>
          <w:kern w:val="0"/>
          <w:sz w:val="24"/>
          <w:highlight w:val="none"/>
          <w:lang w:val="zh-CN"/>
        </w:rPr>
      </w:pPr>
    </w:p>
    <w:p w14:paraId="616D6C78">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0E8DD3D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F8A1B9F">
      <w:pPr>
        <w:snapToGrid w:val="0"/>
        <w:spacing w:line="360" w:lineRule="auto"/>
        <w:ind w:right="480"/>
        <w:jc w:val="center"/>
        <w:rPr>
          <w:rFonts w:hint="eastAsia" w:ascii="宋体" w:hAnsi="宋体" w:eastAsia="宋体" w:cs="宋体"/>
          <w:b/>
          <w:kern w:val="0"/>
          <w:sz w:val="32"/>
          <w:szCs w:val="32"/>
          <w:highlight w:val="none"/>
        </w:rPr>
      </w:pPr>
    </w:p>
    <w:p w14:paraId="38E1B668">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0F488FA1">
      <w:pPr>
        <w:pStyle w:val="4"/>
        <w:numPr>
          <w:ilvl w:val="2"/>
          <w:numId w:val="0"/>
        </w:numPr>
        <w:tabs>
          <w:tab w:val="clear" w:pos="900"/>
        </w:tabs>
        <w:ind w:left="180" w:leftChars="0"/>
        <w:jc w:val="center"/>
        <w:rPr>
          <w:rFonts w:hint="eastAsia" w:ascii="宋体" w:hAnsi="宋体" w:eastAsia="宋体" w:cs="宋体"/>
          <w:highlight w:val="none"/>
        </w:rPr>
      </w:pPr>
      <w:r>
        <w:rPr>
          <w:rFonts w:hint="eastAsia" w:ascii="宋体" w:hAnsi="宋体" w:eastAsia="宋体" w:cs="宋体"/>
          <w:highlight w:val="none"/>
          <w:lang w:eastAsia="zh-CN"/>
        </w:rPr>
        <w:t>（二）</w:t>
      </w:r>
      <w:r>
        <w:rPr>
          <w:rFonts w:hint="eastAsia" w:ascii="宋体" w:hAnsi="宋体" w:eastAsia="宋体" w:cs="宋体"/>
          <w:highlight w:val="none"/>
        </w:rPr>
        <w:t>联合协议（如果有）</w:t>
      </w:r>
    </w:p>
    <w:p w14:paraId="13435E21">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（以联合体形式响应的，提供联合协议；本项目不接受联合体响应或者供应商不以联合体形式响应的，则不需要提供）</w:t>
      </w:r>
    </w:p>
    <w:p w14:paraId="1B915BCA">
      <w:pPr>
        <w:snapToGrid w:val="0"/>
        <w:spacing w:line="360" w:lineRule="auto"/>
        <w:ind w:left="1258" w:leftChars="342" w:hanging="540" w:hangingChars="225"/>
        <w:rPr>
          <w:rFonts w:hint="eastAsia" w:ascii="宋体" w:hAnsi="宋体" w:cs="宋体"/>
          <w:sz w:val="24"/>
          <w:highlight w:val="none"/>
          <w:u w:val="single"/>
          <w:lang w:val="en-US" w:eastAsia="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组成一个联合体，以一个供应商的身份</w:t>
      </w:r>
      <w:r>
        <w:rPr>
          <w:rFonts w:hint="eastAsia" w:ascii="宋体" w:hAnsi="宋体" w:eastAsia="宋体" w:cs="宋体"/>
          <w:kern w:val="0"/>
          <w:sz w:val="24"/>
          <w:highlight w:val="none"/>
        </w:rPr>
        <w:t>参加</w:t>
      </w:r>
      <w:r>
        <w:rPr>
          <w:rFonts w:hint="eastAsia" w:ascii="宋体" w:hAnsi="宋体" w:cs="宋体"/>
          <w:sz w:val="24"/>
          <w:highlight w:val="none"/>
          <w:u w:val="single"/>
          <w:lang w:val="en-US" w:eastAsia="zh-CN"/>
        </w:rPr>
        <w:t xml:space="preserve">   （项</w:t>
      </w:r>
    </w:p>
    <w:p w14:paraId="4AB36C76">
      <w:pPr>
        <w:snapToGrid w:val="0"/>
        <w:spacing w:line="360" w:lineRule="auto"/>
        <w:rPr>
          <w:rFonts w:hint="eastAsia" w:ascii="宋体" w:hAnsi="宋体" w:eastAsia="宋体" w:cs="宋体"/>
          <w:kern w:val="0"/>
          <w:sz w:val="24"/>
          <w:highlight w:val="none"/>
          <w:lang w:val="zh-CN"/>
        </w:rPr>
      </w:pPr>
      <w:r>
        <w:rPr>
          <w:rFonts w:hint="eastAsia" w:ascii="宋体" w:hAnsi="宋体" w:cs="宋体"/>
          <w:sz w:val="24"/>
          <w:highlight w:val="none"/>
          <w:u w:val="single"/>
          <w:lang w:val="en-US" w:eastAsia="zh-CN"/>
        </w:rPr>
        <w:t xml:space="preserve">目名称）    </w:t>
      </w:r>
      <w:r>
        <w:rPr>
          <w:rFonts w:hint="eastAsia" w:ascii="宋体" w:hAnsi="宋体" w:eastAsia="宋体" w:cs="宋体"/>
          <w:kern w:val="0"/>
          <w:sz w:val="24"/>
          <w:highlight w:val="none"/>
          <w:u w:val="single"/>
          <w:lang w:val="zh-CN"/>
        </w:rPr>
        <w:t>【项目编号：</w:t>
      </w:r>
      <w:r>
        <w:rPr>
          <w:rFonts w:hint="eastAsia" w:ascii="宋体" w:hAnsi="宋体" w:cs="宋体"/>
          <w:kern w:val="0"/>
          <w:sz w:val="24"/>
          <w:highlight w:val="none"/>
          <w:u w:val="single"/>
          <w:lang w:val="en-US" w:eastAsia="zh-CN"/>
        </w:rPr>
        <w:t xml:space="preserve">         </w:t>
      </w:r>
      <w:r>
        <w:rPr>
          <w:rFonts w:hint="eastAsia" w:ascii="宋体" w:hAnsi="宋体" w:eastAsia="宋体" w:cs="宋体"/>
          <w:kern w:val="0"/>
          <w:sz w:val="24"/>
          <w:highlight w:val="none"/>
          <w:u w:val="single"/>
          <w:lang w:val="zh-CN"/>
        </w:rPr>
        <w:t>】</w:t>
      </w:r>
      <w:r>
        <w:rPr>
          <w:rFonts w:hint="eastAsia" w:ascii="宋体" w:hAnsi="宋体" w:eastAsia="宋体" w:cs="宋体"/>
          <w:kern w:val="0"/>
          <w:sz w:val="24"/>
          <w:highlight w:val="none"/>
          <w:lang w:val="zh-CN"/>
        </w:rPr>
        <w:t xml:space="preserve">响应。 </w:t>
      </w:r>
    </w:p>
    <w:p w14:paraId="69FF162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，代表所有联合体成员负责响应和合同实施阶段的主办、协调工作</w:t>
      </w:r>
      <w:r>
        <w:rPr>
          <w:rFonts w:hint="eastAsia" w:ascii="宋体" w:hAnsi="宋体" w:eastAsia="宋体" w:cs="宋体"/>
          <w:kern w:val="0"/>
          <w:sz w:val="24"/>
          <w:highlight w:val="none"/>
          <w:lang w:val="zh-CN"/>
        </w:rPr>
        <w:t>。</w:t>
      </w:r>
    </w:p>
    <w:p w14:paraId="230C4D8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授权代表根据磋商文件规定及采购内容而对采购人、采购机构所作的任何合法承诺，包括书面澄清及相应等均对联合体各方产生约束力。</w:t>
      </w:r>
    </w:p>
    <w:p w14:paraId="3BDB015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三、本次联合响应中，分工如下：</w:t>
      </w:r>
    </w:p>
    <w:p w14:paraId="064885F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68C74B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5E6B817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1D5DA44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四、联合体成员中小企业合同份额（如果有）。</w:t>
      </w:r>
    </w:p>
    <w:p w14:paraId="01081F3C">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99" w:name="_Hlk101131882"/>
      <w:r>
        <w:rPr>
          <w:rFonts w:hint="eastAsia" w:ascii="宋体" w:hAnsi="宋体" w:eastAsia="宋体" w:cs="宋体"/>
          <w:kern w:val="0"/>
          <w:sz w:val="24"/>
          <w:highlight w:val="none"/>
          <w:u w:val="single"/>
        </w:rPr>
        <w:t>联合体成员X,……</w:t>
      </w:r>
      <w:bookmarkEnd w:id="99"/>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100" w:name="_Hlk101133598"/>
      <w:r>
        <w:rPr>
          <w:rFonts w:hint="eastAsia" w:ascii="宋体" w:hAnsi="宋体" w:eastAsia="宋体" w:cs="宋体"/>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bookmarkEnd w:id="100"/>
      <w:r>
        <w:rPr>
          <w:rFonts w:hint="eastAsia" w:ascii="宋体" w:hAnsi="宋体" w:eastAsia="宋体" w:cs="宋体"/>
          <w:b/>
          <w:kern w:val="0"/>
          <w:sz w:val="24"/>
          <w:highlight w:val="none"/>
          <w:lang w:val="zh-CN"/>
        </w:rPr>
        <w:t>）</w:t>
      </w:r>
    </w:p>
    <w:p w14:paraId="1C933009">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101"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101"/>
    </w:p>
    <w:p w14:paraId="62AB9B2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五、如果成交，</w:t>
      </w:r>
      <w:r>
        <w:rPr>
          <w:rFonts w:hint="eastAsia" w:ascii="宋体" w:hAnsi="宋体" w:eastAsia="宋体" w:cs="宋体"/>
          <w:sz w:val="24"/>
          <w:highlight w:val="none"/>
        </w:rPr>
        <w:t>联合体各成员方共同与采购人签订合同，并就采购合同约定的事项对采购人承担连带责任。</w:t>
      </w:r>
    </w:p>
    <w:p w14:paraId="7747554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六、有关本次联合响应的其他事宜：</w:t>
      </w:r>
    </w:p>
    <w:p w14:paraId="3AC0BE0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6FC4C23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4B83AB9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7BB23C3E">
      <w:pPr>
        <w:rPr>
          <w:rFonts w:hint="eastAsia" w:ascii="宋体" w:hAnsi="宋体" w:eastAsia="宋体" w:cs="宋体"/>
          <w:highlight w:val="none"/>
          <w:lang w:val="zh-CN" w:eastAsia="zh-CN"/>
        </w:rPr>
      </w:pPr>
    </w:p>
    <w:p w14:paraId="5D41DE76">
      <w:pPr>
        <w:rPr>
          <w:rFonts w:hint="eastAsia" w:ascii="宋体" w:hAnsi="宋体" w:eastAsia="宋体" w:cs="宋体"/>
          <w:b w:val="0"/>
          <w:bCs w:val="0"/>
          <w:kern w:val="0"/>
          <w:sz w:val="24"/>
          <w:szCs w:val="24"/>
          <w:highlight w:val="none"/>
          <w:lang w:val="zh-CN" w:eastAsia="zh-CN" w:bidi="ar-SA"/>
        </w:rPr>
      </w:pPr>
    </w:p>
    <w:p w14:paraId="2864999B">
      <w:pPr>
        <w:rPr>
          <w:rFonts w:hint="eastAsia" w:ascii="宋体" w:hAnsi="宋体" w:eastAsia="宋体" w:cs="宋体"/>
          <w:highlight w:val="none"/>
          <w:lang w:val="zh-CN" w:eastAsia="zh-CN"/>
        </w:rPr>
      </w:pPr>
    </w:p>
    <w:p w14:paraId="4E9BF4FC">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5DB5DE14">
      <w:pPr>
        <w:snapToGrid w:val="0"/>
        <w:spacing w:line="360" w:lineRule="auto"/>
        <w:ind w:firstLine="5040" w:firstLineChars="2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9793216">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55398ED0">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463E6A5B">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A3C79AE">
      <w:pPr>
        <w:snapToGrid w:val="0"/>
        <w:spacing w:line="360" w:lineRule="auto"/>
        <w:ind w:right="480"/>
        <w:jc w:val="center"/>
        <w:rPr>
          <w:rFonts w:hint="eastAsia" w:ascii="宋体" w:hAnsi="宋体" w:eastAsia="宋体" w:cs="宋体"/>
          <w:b/>
          <w:sz w:val="32"/>
          <w:szCs w:val="32"/>
          <w:highlight w:val="none"/>
        </w:rPr>
      </w:pPr>
    </w:p>
    <w:p w14:paraId="17EDE23E">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0D2B0F4">
      <w:pPr>
        <w:pStyle w:val="4"/>
        <w:numPr>
          <w:ilvl w:val="2"/>
          <w:numId w:val="0"/>
        </w:numPr>
        <w:tabs>
          <w:tab w:val="clear" w:pos="900"/>
        </w:tabs>
        <w:ind w:left="180" w:leftChars="0"/>
        <w:jc w:val="center"/>
        <w:rPr>
          <w:rFonts w:hint="eastAsia" w:ascii="宋体" w:hAnsi="宋体" w:eastAsia="宋体" w:cs="宋体"/>
          <w:highlight w:val="none"/>
        </w:rPr>
      </w:pPr>
      <w:r>
        <w:rPr>
          <w:rFonts w:hint="eastAsia" w:ascii="宋体" w:hAnsi="宋体" w:eastAsia="宋体" w:cs="宋体"/>
          <w:highlight w:val="none"/>
          <w:lang w:eastAsia="zh-CN"/>
        </w:rPr>
        <w:t>（三）</w:t>
      </w:r>
      <w:r>
        <w:rPr>
          <w:rFonts w:hint="eastAsia" w:ascii="宋体" w:hAnsi="宋体" w:eastAsia="宋体" w:cs="宋体"/>
          <w:highlight w:val="none"/>
        </w:rPr>
        <w:t>落实政府采购政策需满足的资格要求</w:t>
      </w:r>
    </w:p>
    <w:p w14:paraId="795B4EEF">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（根据磋商文件第一部分竞争性磋商邀请公告中落实政府采购政策需满足的资格要求选择提供相应的材料；未要求的，无需提供）</w:t>
      </w:r>
    </w:p>
    <w:p w14:paraId="2E5271CD">
      <w:pPr>
        <w:snapToGrid w:val="0"/>
        <w:spacing w:before="50" w:after="50" w:line="360" w:lineRule="auto"/>
        <w:ind w:firstLine="472" w:firstLineChars="196"/>
        <w:jc w:val="left"/>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rPr>
        <w:t>a.</w:t>
      </w:r>
      <w:r>
        <w:rPr>
          <w:rFonts w:hint="eastAsia" w:ascii="宋体" w:hAnsi="宋体" w:cs="宋体"/>
          <w:b/>
          <w:bCs/>
          <w:color w:val="FF0000"/>
          <w:sz w:val="24"/>
          <w:highlight w:val="none"/>
          <w:lang w:val="en-US" w:eastAsia="zh-CN"/>
        </w:rPr>
        <w:t>本项目为</w:t>
      </w:r>
      <w:r>
        <w:rPr>
          <w:rFonts w:hint="eastAsia" w:ascii="宋体" w:hAnsi="宋体" w:eastAsia="宋体" w:cs="宋体"/>
          <w:b/>
          <w:bCs/>
          <w:color w:val="FF0000"/>
          <w:sz w:val="24"/>
          <w:highlight w:val="none"/>
        </w:rPr>
        <w:t xml:space="preserve">专门面向中小企业，服务全部由符合政策要求的中小企业（或小微企业）承接的，提供相应的中小企业声明函（附件5）。 </w:t>
      </w:r>
      <w:r>
        <w:rPr>
          <w:rFonts w:hint="eastAsia" w:ascii="宋体" w:hAnsi="宋体" w:eastAsia="宋体" w:cs="宋体"/>
          <w:b/>
          <w:bCs/>
          <w:color w:val="FF0000"/>
          <w:sz w:val="24"/>
          <w:highlight w:val="none"/>
          <w:lang w:eastAsia="zh-CN"/>
        </w:rPr>
        <w:t>未提供的作无效标。</w:t>
      </w:r>
    </w:p>
    <w:p w14:paraId="51B9D2E6">
      <w:pPr>
        <w:widowControl/>
        <w:spacing w:line="360" w:lineRule="auto"/>
        <w:ind w:firstLine="480"/>
        <w:jc w:val="left"/>
        <w:rPr>
          <w:rFonts w:hint="eastAsia" w:ascii="宋体" w:hAnsi="宋体" w:eastAsia="宋体" w:cs="宋体"/>
          <w:sz w:val="24"/>
          <w:highlight w:val="none"/>
        </w:rPr>
      </w:pPr>
    </w:p>
    <w:p w14:paraId="57C650E2">
      <w:pPr>
        <w:widowControl/>
        <w:spacing w:line="360" w:lineRule="auto"/>
        <w:ind w:firstLine="480"/>
        <w:jc w:val="left"/>
        <w:rPr>
          <w:rFonts w:hint="eastAsia" w:ascii="宋体" w:hAnsi="宋体" w:eastAsia="宋体" w:cs="宋体"/>
          <w:sz w:val="24"/>
          <w:highlight w:val="none"/>
        </w:rPr>
      </w:pPr>
    </w:p>
    <w:p w14:paraId="6B30C913">
      <w:pPr>
        <w:widowControl/>
        <w:spacing w:line="360" w:lineRule="auto"/>
        <w:ind w:firstLine="480"/>
        <w:jc w:val="left"/>
        <w:rPr>
          <w:rFonts w:hint="eastAsia" w:ascii="宋体" w:hAnsi="宋体" w:eastAsia="宋体" w:cs="宋体"/>
          <w:sz w:val="24"/>
          <w:highlight w:val="none"/>
        </w:rPr>
      </w:pPr>
    </w:p>
    <w:p w14:paraId="2B48EDEA">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54852D63">
      <w:pPr>
        <w:snapToGrid w:val="0"/>
        <w:spacing w:before="50" w:after="50" w:line="360" w:lineRule="auto"/>
        <w:jc w:val="center"/>
        <w:rPr>
          <w:rFonts w:hint="eastAsia" w:ascii="宋体" w:hAnsi="宋体" w:eastAsia="宋体" w:cs="宋体"/>
          <w:b/>
          <w:sz w:val="24"/>
          <w:highlight w:val="none"/>
        </w:rPr>
      </w:pPr>
    </w:p>
    <w:p w14:paraId="0ACDE19E">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4B2267F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b/>
          <w:sz w:val="24"/>
          <w:highlight w:val="none"/>
          <w:lang w:val="en-US" w:eastAsia="zh-CN"/>
        </w:rPr>
        <w:t>.</w:t>
      </w:r>
      <w:r>
        <w:rPr>
          <w:rFonts w:hint="eastAsia" w:ascii="宋体" w:hAnsi="宋体" w:eastAsia="宋体" w:cs="宋体"/>
          <w:sz w:val="24"/>
          <w:highlight w:val="none"/>
        </w:rPr>
        <w:t>要求合同分包的，提供分包意向协议和中小企业声明函（附件5），分包意向协议中中小企业合同金额应当达到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载明的比例；如果供应商本身提供的所有标的均由中小企业承接的，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1383E2A5">
      <w:pPr>
        <w:spacing w:line="360" w:lineRule="auto"/>
        <w:jc w:val="center"/>
        <w:rPr>
          <w:rFonts w:hint="eastAsia" w:ascii="宋体" w:hAnsi="宋体" w:eastAsia="宋体" w:cs="宋体"/>
          <w:b/>
          <w:sz w:val="32"/>
          <w:szCs w:val="32"/>
          <w:highlight w:val="none"/>
        </w:rPr>
      </w:pPr>
    </w:p>
    <w:p w14:paraId="19455AD0">
      <w:pPr>
        <w:spacing w:line="360" w:lineRule="auto"/>
        <w:jc w:val="center"/>
        <w:rPr>
          <w:rFonts w:hint="eastAsia" w:ascii="宋体" w:hAnsi="宋体" w:eastAsia="宋体" w:cs="宋体"/>
          <w:b/>
          <w:sz w:val="32"/>
          <w:szCs w:val="32"/>
          <w:highlight w:val="none"/>
        </w:rPr>
      </w:pPr>
    </w:p>
    <w:p w14:paraId="4025B130">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8CC77A1">
      <w:pPr>
        <w:jc w:val="center"/>
        <w:rPr>
          <w:rFonts w:hint="eastAsia" w:ascii="宋体" w:hAnsi="宋体" w:eastAsia="宋体" w:cs="宋体"/>
          <w:b/>
          <w:bCs/>
          <w:sz w:val="32"/>
          <w:szCs w:val="40"/>
          <w:highlight w:val="none"/>
        </w:rPr>
      </w:pPr>
      <w:r>
        <w:rPr>
          <w:rFonts w:hint="eastAsia" w:ascii="宋体" w:hAnsi="宋体" w:eastAsia="宋体" w:cs="宋体"/>
          <w:b/>
          <w:bCs/>
          <w:sz w:val="32"/>
          <w:szCs w:val="40"/>
          <w:highlight w:val="none"/>
        </w:rPr>
        <w:t>中小企业声明函（服务）</w:t>
      </w:r>
    </w:p>
    <w:p w14:paraId="3A91E990">
      <w:pPr>
        <w:spacing w:line="360" w:lineRule="auto"/>
        <w:jc w:val="center"/>
        <w:rPr>
          <w:rFonts w:hint="eastAsia" w:ascii="宋体" w:hAnsi="宋体" w:eastAsia="宋体" w:cs="宋体"/>
          <w:b/>
          <w:sz w:val="32"/>
          <w:szCs w:val="32"/>
          <w:highlight w:val="none"/>
        </w:rPr>
      </w:pPr>
    </w:p>
    <w:p w14:paraId="375B9D6F">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中国共产党杭州市临平区纪律检查委员会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采购活动，服务全部由符合政策要求的中小企业承接。相关企业（含联合体中的中小企业、签订分包意向协议的中小企业）的具体情况如下：</w:t>
      </w:r>
    </w:p>
    <w:p w14:paraId="056CC5D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u w:val="single"/>
          <w:lang w:eastAsia="zh-CN"/>
        </w:rPr>
        <w:t>第七届“藕花洲杯”故事大赛执行服务采购</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租赁和商务服务业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cs="宋体"/>
          <w:sz w:val="24"/>
          <w:highlight w:val="none"/>
          <w:lang w:eastAsia="zh-CN"/>
        </w:rPr>
        <w:t>，</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选择：</w:t>
      </w:r>
      <w:r>
        <w:rPr>
          <w:rFonts w:hint="eastAsia" w:ascii="宋体" w:hAnsi="宋体" w:eastAsia="宋体" w:cs="宋体"/>
          <w:sz w:val="28"/>
          <w:szCs w:val="28"/>
          <w:highlight w:val="none"/>
          <w:u w:val="single"/>
          <w:lang w:val="en-US" w:eastAsia="zh-CN"/>
        </w:rPr>
        <w:sym w:font="Wingdings 2" w:char="00A3"/>
      </w:r>
      <w:r>
        <w:rPr>
          <w:rFonts w:hint="eastAsia" w:ascii="宋体" w:hAnsi="宋体" w:eastAsia="宋体" w:cs="宋体"/>
          <w:sz w:val="28"/>
          <w:szCs w:val="28"/>
          <w:highlight w:val="none"/>
          <w:u w:val="single"/>
        </w:rPr>
        <w:t>中型企业、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小型企业、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微型企业）</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8D6D40E">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cs="宋体"/>
          <w:sz w:val="24"/>
          <w:highlight w:val="none"/>
          <w:lang w:eastAsia="zh-CN"/>
        </w:rPr>
        <w:t>，</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选择：</w:t>
      </w:r>
      <w:r>
        <w:rPr>
          <w:rFonts w:hint="eastAsia" w:ascii="宋体" w:hAnsi="宋体" w:eastAsia="宋体" w:cs="宋体"/>
          <w:sz w:val="28"/>
          <w:szCs w:val="28"/>
          <w:highlight w:val="none"/>
          <w:u w:val="single"/>
          <w:lang w:val="en-US" w:eastAsia="zh-CN"/>
        </w:rPr>
        <w:sym w:font="Wingdings 2" w:char="00A3"/>
      </w:r>
      <w:r>
        <w:rPr>
          <w:rFonts w:hint="eastAsia" w:ascii="宋体" w:hAnsi="宋体" w:eastAsia="宋体" w:cs="宋体"/>
          <w:sz w:val="28"/>
          <w:szCs w:val="28"/>
          <w:highlight w:val="none"/>
          <w:u w:val="single"/>
        </w:rPr>
        <w:t>中型企业、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小型企业、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微型企业）</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2DEB87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4F4368C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36A90D4">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60C9A14C">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供应商名称（电子签名）：</w:t>
      </w:r>
    </w:p>
    <w:p w14:paraId="4888A287">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lang w:val="en-US" w:eastAsia="zh-CN"/>
        </w:rPr>
        <w:t xml:space="preserve">   年   月   日</w:t>
      </w:r>
    </w:p>
    <w:p w14:paraId="5231D123">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3422D0C3">
      <w:pPr>
        <w:spacing w:line="360" w:lineRule="auto"/>
        <w:ind w:right="420"/>
        <w:rPr>
          <w:rFonts w:hint="eastAsia" w:ascii="宋体" w:hAnsi="宋体" w:eastAsia="宋体" w:cs="宋体"/>
          <w:sz w:val="24"/>
          <w:highlight w:val="none"/>
        </w:rPr>
      </w:pPr>
    </w:p>
    <w:p w14:paraId="581E4EC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p>
    <w:p w14:paraId="7A8285D2">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7DF098C">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AC135DE">
      <w:pPr>
        <w:spacing w:line="360" w:lineRule="auto"/>
        <w:jc w:val="center"/>
        <w:rPr>
          <w:rFonts w:hint="eastAsia" w:ascii="宋体" w:hAnsi="宋体" w:eastAsia="宋体" w:cs="宋体"/>
          <w:b/>
          <w:sz w:val="32"/>
          <w:szCs w:val="32"/>
          <w:highlight w:val="none"/>
        </w:rPr>
      </w:pPr>
    </w:p>
    <w:p w14:paraId="371E255A">
      <w:pPr>
        <w:spacing w:line="360" w:lineRule="auto"/>
        <w:jc w:val="center"/>
        <w:rPr>
          <w:rFonts w:hint="eastAsia" w:ascii="宋体" w:hAnsi="宋体" w:eastAsia="宋体" w:cs="宋体"/>
          <w:b/>
          <w:sz w:val="32"/>
          <w:szCs w:val="32"/>
          <w:highlight w:val="none"/>
        </w:rPr>
      </w:pPr>
    </w:p>
    <w:p w14:paraId="34C6B586">
      <w:pPr>
        <w:spacing w:line="360" w:lineRule="auto"/>
        <w:jc w:val="center"/>
        <w:rPr>
          <w:rFonts w:hint="eastAsia" w:ascii="宋体" w:hAnsi="宋体" w:eastAsia="宋体" w:cs="宋体"/>
          <w:b/>
          <w:sz w:val="32"/>
          <w:szCs w:val="32"/>
          <w:highlight w:val="none"/>
        </w:rPr>
      </w:pPr>
    </w:p>
    <w:p w14:paraId="68F87EC8">
      <w:pPr>
        <w:spacing w:line="360" w:lineRule="auto"/>
        <w:jc w:val="center"/>
        <w:rPr>
          <w:rFonts w:hint="eastAsia" w:ascii="宋体" w:hAnsi="宋体" w:eastAsia="宋体" w:cs="宋体"/>
          <w:b/>
          <w:sz w:val="32"/>
          <w:szCs w:val="32"/>
          <w:highlight w:val="none"/>
        </w:rPr>
      </w:pPr>
    </w:p>
    <w:p w14:paraId="0479B661">
      <w:pPr>
        <w:spacing w:line="360" w:lineRule="auto"/>
        <w:jc w:val="center"/>
        <w:rPr>
          <w:rFonts w:hint="eastAsia" w:ascii="宋体" w:hAnsi="宋体" w:eastAsia="宋体" w:cs="宋体"/>
          <w:b/>
          <w:sz w:val="32"/>
          <w:szCs w:val="32"/>
          <w:highlight w:val="none"/>
        </w:rPr>
      </w:pPr>
    </w:p>
    <w:p w14:paraId="5157E37A">
      <w:pPr>
        <w:pStyle w:val="4"/>
        <w:numPr>
          <w:ilvl w:val="2"/>
          <w:numId w:val="0"/>
        </w:numPr>
        <w:tabs>
          <w:tab w:val="clear" w:pos="900"/>
        </w:tabs>
        <w:ind w:left="180" w:leftChars="0"/>
        <w:jc w:val="center"/>
        <w:rPr>
          <w:rFonts w:hint="eastAsia" w:ascii="宋体" w:hAnsi="宋体" w:eastAsia="宋体" w:cs="宋体"/>
          <w:highlight w:val="none"/>
          <w:lang w:eastAsia="zh-CN"/>
        </w:rPr>
      </w:pPr>
      <w:r>
        <w:rPr>
          <w:rFonts w:hint="eastAsia" w:ascii="宋体" w:hAnsi="宋体" w:eastAsia="宋体" w:cs="宋体"/>
          <w:highlight w:val="none"/>
          <w:lang w:eastAsia="zh-CN"/>
        </w:rPr>
        <w:t>（四）</w:t>
      </w:r>
      <w:r>
        <w:rPr>
          <w:rFonts w:hint="eastAsia" w:ascii="宋体" w:hAnsi="宋体" w:eastAsia="宋体" w:cs="宋体"/>
          <w:highlight w:val="none"/>
        </w:rPr>
        <w:t>符合特定资格条件要求的资质文件（</w:t>
      </w:r>
      <w:r>
        <w:rPr>
          <w:rFonts w:hint="eastAsia" w:ascii="宋体" w:hAnsi="宋体" w:eastAsia="宋体" w:cs="宋体"/>
          <w:highlight w:val="none"/>
          <w:lang w:eastAsia="zh-CN"/>
        </w:rPr>
        <w:t>如有</w:t>
      </w:r>
      <w:r>
        <w:rPr>
          <w:rFonts w:hint="eastAsia" w:ascii="宋体" w:hAnsi="宋体" w:eastAsia="宋体" w:cs="宋体"/>
          <w:highlight w:val="none"/>
        </w:rPr>
        <w:t>）</w:t>
      </w:r>
    </w:p>
    <w:p w14:paraId="2BA3474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（由供应商根据“磋商文件第一部分”中“合格的供应商应具备的特定资格要求”编制；如果本项目没有设置特定资格条件，则不需要提供）</w:t>
      </w:r>
    </w:p>
    <w:p w14:paraId="25E4D40B">
      <w:pPr>
        <w:widowControl/>
        <w:spacing w:line="360" w:lineRule="auto"/>
        <w:ind w:firstLine="643" w:firstLineChars="200"/>
        <w:jc w:val="center"/>
        <w:rPr>
          <w:rFonts w:hint="eastAsia" w:ascii="宋体" w:hAnsi="宋体" w:eastAsia="宋体" w:cs="宋体"/>
          <w:b/>
          <w:kern w:val="0"/>
          <w:sz w:val="32"/>
          <w:szCs w:val="32"/>
          <w:highlight w:val="none"/>
          <w:lang w:val="en-US" w:eastAsia="zh-CN"/>
        </w:rPr>
      </w:pPr>
    </w:p>
    <w:p w14:paraId="19B2D4CA">
      <w:pPr>
        <w:widowControl/>
        <w:spacing w:line="360" w:lineRule="auto"/>
        <w:ind w:firstLine="643" w:firstLineChars="200"/>
        <w:jc w:val="center"/>
        <w:rPr>
          <w:rFonts w:hint="eastAsia" w:ascii="宋体" w:hAnsi="宋体" w:eastAsia="宋体" w:cs="宋体"/>
          <w:sz w:val="24"/>
          <w:highlight w:val="none"/>
        </w:rPr>
      </w:pPr>
      <w:r>
        <w:rPr>
          <w:rFonts w:hint="eastAsia" w:ascii="宋体" w:hAnsi="宋体" w:eastAsia="宋体" w:cs="宋体"/>
          <w:b/>
          <w:kern w:val="0"/>
          <w:sz w:val="32"/>
          <w:szCs w:val="32"/>
          <w:highlight w:val="none"/>
          <w:lang w:val="en-US" w:eastAsia="zh-CN"/>
        </w:rPr>
        <w:t>本项目未设置特定资格条件，无需提供。</w:t>
      </w:r>
    </w:p>
    <w:p w14:paraId="2FCCC361">
      <w:pPr>
        <w:widowControl/>
        <w:spacing w:line="360" w:lineRule="auto"/>
        <w:ind w:firstLine="480" w:firstLineChars="200"/>
        <w:jc w:val="left"/>
        <w:rPr>
          <w:rFonts w:hint="eastAsia" w:ascii="宋体" w:hAnsi="宋体" w:eastAsia="宋体" w:cs="宋体"/>
          <w:sz w:val="24"/>
          <w:highlight w:val="none"/>
        </w:rPr>
      </w:pPr>
    </w:p>
    <w:p w14:paraId="3605EED1">
      <w:pPr>
        <w:widowControl/>
        <w:spacing w:line="360" w:lineRule="auto"/>
        <w:jc w:val="center"/>
        <w:rPr>
          <w:rFonts w:hint="eastAsia" w:ascii="宋体" w:hAnsi="宋体" w:eastAsia="宋体" w:cs="宋体"/>
          <w:b/>
          <w:kern w:val="0"/>
          <w:sz w:val="32"/>
          <w:szCs w:val="32"/>
          <w:highlight w:val="none"/>
          <w:lang w:val="zh-CN"/>
        </w:rPr>
      </w:pPr>
    </w:p>
    <w:p w14:paraId="52356490">
      <w:pPr>
        <w:widowControl/>
        <w:spacing w:line="360" w:lineRule="auto"/>
        <w:jc w:val="center"/>
        <w:rPr>
          <w:rFonts w:hint="eastAsia" w:ascii="宋体" w:hAnsi="宋体" w:eastAsia="宋体" w:cs="宋体"/>
          <w:b/>
          <w:kern w:val="0"/>
          <w:sz w:val="32"/>
          <w:szCs w:val="32"/>
          <w:highlight w:val="none"/>
          <w:lang w:val="zh-CN"/>
        </w:rPr>
      </w:pPr>
    </w:p>
    <w:p w14:paraId="18393831">
      <w:pPr>
        <w:widowControl/>
        <w:spacing w:line="360" w:lineRule="auto"/>
        <w:jc w:val="center"/>
        <w:rPr>
          <w:rFonts w:hint="eastAsia" w:ascii="宋体" w:hAnsi="宋体" w:eastAsia="宋体" w:cs="宋体"/>
          <w:b/>
          <w:kern w:val="0"/>
          <w:sz w:val="32"/>
          <w:szCs w:val="32"/>
          <w:highlight w:val="none"/>
          <w:lang w:val="zh-CN"/>
        </w:rPr>
      </w:pPr>
    </w:p>
    <w:p w14:paraId="5195B58B">
      <w:pPr>
        <w:numPr>
          <w:ilvl w:val="0"/>
          <w:numId w:val="0"/>
        </w:numPr>
        <w:adjustRightInd/>
        <w:spacing w:line="360" w:lineRule="auto"/>
        <w:ind w:firstLine="960" w:firstLineChars="400"/>
        <w:rPr>
          <w:rFonts w:hint="eastAsia" w:ascii="宋体" w:hAnsi="宋体" w:eastAsia="宋体" w:cs="宋体"/>
          <w:sz w:val="24"/>
          <w:highlight w:val="none"/>
        </w:rPr>
      </w:pPr>
    </w:p>
    <w:p w14:paraId="5B98662F">
      <w:pPr>
        <w:numPr>
          <w:ilvl w:val="0"/>
          <w:numId w:val="0"/>
        </w:numPr>
        <w:adjustRightInd/>
        <w:spacing w:line="360" w:lineRule="auto"/>
        <w:ind w:firstLine="960" w:firstLineChars="400"/>
        <w:rPr>
          <w:rFonts w:hint="eastAsia" w:ascii="宋体" w:hAnsi="宋体" w:eastAsia="宋体" w:cs="宋体"/>
          <w:sz w:val="24"/>
          <w:highlight w:val="none"/>
        </w:rPr>
      </w:pPr>
    </w:p>
    <w:p w14:paraId="5B61B474">
      <w:pPr>
        <w:numPr>
          <w:ilvl w:val="0"/>
          <w:numId w:val="0"/>
        </w:numPr>
        <w:adjustRightInd/>
        <w:spacing w:line="360" w:lineRule="auto"/>
        <w:ind w:firstLine="960" w:firstLineChars="400"/>
        <w:rPr>
          <w:rFonts w:hint="eastAsia" w:ascii="宋体" w:hAnsi="宋体" w:eastAsia="宋体" w:cs="宋体"/>
          <w:sz w:val="24"/>
          <w:highlight w:val="none"/>
        </w:rPr>
      </w:pPr>
    </w:p>
    <w:p w14:paraId="7950C7D0">
      <w:pPr>
        <w:numPr>
          <w:ilvl w:val="0"/>
          <w:numId w:val="0"/>
        </w:numPr>
        <w:adjustRightInd/>
        <w:spacing w:line="360" w:lineRule="auto"/>
        <w:ind w:firstLine="960" w:firstLineChars="400"/>
        <w:rPr>
          <w:rFonts w:hint="eastAsia" w:ascii="宋体" w:hAnsi="宋体" w:eastAsia="宋体" w:cs="宋体"/>
          <w:sz w:val="24"/>
          <w:highlight w:val="none"/>
        </w:rPr>
      </w:pPr>
    </w:p>
    <w:p w14:paraId="301056AA">
      <w:pPr>
        <w:numPr>
          <w:ilvl w:val="0"/>
          <w:numId w:val="0"/>
        </w:numPr>
        <w:adjustRightInd/>
        <w:spacing w:line="360" w:lineRule="auto"/>
        <w:ind w:firstLine="960" w:firstLineChars="400"/>
        <w:rPr>
          <w:rFonts w:hint="eastAsia" w:ascii="宋体" w:hAnsi="宋体" w:eastAsia="宋体" w:cs="宋体"/>
          <w:sz w:val="24"/>
          <w:highlight w:val="none"/>
        </w:rPr>
      </w:pPr>
    </w:p>
    <w:p w14:paraId="723E6832">
      <w:pPr>
        <w:numPr>
          <w:ilvl w:val="0"/>
          <w:numId w:val="0"/>
        </w:numPr>
        <w:adjustRightInd/>
        <w:spacing w:line="360" w:lineRule="auto"/>
        <w:ind w:firstLine="960" w:firstLineChars="400"/>
        <w:rPr>
          <w:rFonts w:hint="eastAsia" w:ascii="宋体" w:hAnsi="宋体" w:eastAsia="宋体" w:cs="宋体"/>
          <w:sz w:val="24"/>
          <w:highlight w:val="none"/>
        </w:rPr>
      </w:pPr>
    </w:p>
    <w:p w14:paraId="451C65A3">
      <w:pPr>
        <w:numPr>
          <w:ilvl w:val="0"/>
          <w:numId w:val="0"/>
        </w:numPr>
        <w:adjustRightInd/>
        <w:spacing w:line="360" w:lineRule="auto"/>
        <w:ind w:firstLine="960" w:firstLineChars="400"/>
        <w:rPr>
          <w:rFonts w:hint="eastAsia" w:ascii="宋体" w:hAnsi="宋体" w:eastAsia="宋体" w:cs="宋体"/>
          <w:sz w:val="24"/>
          <w:highlight w:val="none"/>
        </w:rPr>
      </w:pPr>
    </w:p>
    <w:p w14:paraId="58B05669">
      <w:pPr>
        <w:numPr>
          <w:ilvl w:val="0"/>
          <w:numId w:val="0"/>
        </w:numPr>
        <w:adjustRightInd/>
        <w:spacing w:line="360" w:lineRule="auto"/>
        <w:ind w:firstLine="960" w:firstLineChars="400"/>
        <w:rPr>
          <w:rFonts w:hint="eastAsia" w:ascii="宋体" w:hAnsi="宋体" w:eastAsia="宋体" w:cs="宋体"/>
          <w:sz w:val="24"/>
          <w:highlight w:val="none"/>
        </w:rPr>
      </w:pPr>
    </w:p>
    <w:p w14:paraId="54AEF8CF">
      <w:pPr>
        <w:numPr>
          <w:ilvl w:val="0"/>
          <w:numId w:val="0"/>
        </w:numPr>
        <w:adjustRightInd/>
        <w:spacing w:line="360" w:lineRule="auto"/>
        <w:ind w:firstLine="960" w:firstLineChars="400"/>
        <w:rPr>
          <w:rFonts w:hint="eastAsia" w:ascii="宋体" w:hAnsi="宋体" w:eastAsia="宋体" w:cs="宋体"/>
          <w:sz w:val="24"/>
          <w:highlight w:val="none"/>
        </w:rPr>
      </w:pPr>
    </w:p>
    <w:p w14:paraId="7010AF61">
      <w:pPr>
        <w:numPr>
          <w:ilvl w:val="0"/>
          <w:numId w:val="0"/>
        </w:numPr>
        <w:adjustRightInd/>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有效营业执照或者其他组织机构的营业执照或事业法人登记证书或其他市场监督管理部门登记证明材料；</w:t>
      </w:r>
    </w:p>
    <w:p w14:paraId="19007D3C">
      <w:pPr>
        <w:numPr>
          <w:ilvl w:val="0"/>
          <w:numId w:val="0"/>
        </w:numPr>
        <w:adjustRightInd/>
        <w:spacing w:line="360" w:lineRule="auto"/>
        <w:ind w:firstLine="482" w:firstLineChars="200"/>
        <w:rPr>
          <w:rFonts w:cs="宋体"/>
          <w:bCs/>
          <w:sz w:val="24"/>
          <w:highlight w:val="none"/>
        </w:rPr>
      </w:pPr>
      <w:r>
        <w:rPr>
          <w:rFonts w:hint="eastAsia" w:cs="宋体"/>
          <w:b/>
          <w:sz w:val="24"/>
          <w:highlight w:val="none"/>
        </w:rPr>
        <w:t>提供营业执照或其他执照扫描件或复印件加盖公章；</w:t>
      </w:r>
    </w:p>
    <w:p w14:paraId="712ABEE9">
      <w:pPr>
        <w:widowControl/>
        <w:spacing w:line="360" w:lineRule="auto"/>
        <w:jc w:val="both"/>
        <w:rPr>
          <w:rFonts w:hint="eastAsia" w:ascii="宋体" w:hAnsi="宋体" w:eastAsia="宋体" w:cs="宋体"/>
          <w:b/>
          <w:kern w:val="0"/>
          <w:sz w:val="32"/>
          <w:szCs w:val="32"/>
          <w:highlight w:val="none"/>
          <w:lang w:val="zh-CN"/>
        </w:rPr>
      </w:pPr>
    </w:p>
    <w:p w14:paraId="6E6C55FA">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7AF13513">
      <w:pPr>
        <w:pStyle w:val="4"/>
        <w:numPr>
          <w:ilvl w:val="2"/>
          <w:numId w:val="0"/>
        </w:numPr>
        <w:tabs>
          <w:tab w:val="clear" w:pos="900"/>
        </w:tabs>
        <w:ind w:left="180" w:leftChars="0"/>
        <w:jc w:val="center"/>
        <w:rPr>
          <w:rFonts w:hint="eastAsia" w:ascii="宋体" w:hAnsi="宋体" w:eastAsia="宋体" w:cs="宋体"/>
          <w:highlight w:val="none"/>
        </w:rPr>
      </w:pPr>
      <w:r>
        <w:rPr>
          <w:rFonts w:hint="eastAsia" w:ascii="宋体" w:hAnsi="宋体" w:eastAsia="宋体" w:cs="宋体"/>
          <w:highlight w:val="none"/>
          <w:lang w:val="zh-CN"/>
        </w:rPr>
        <w:t>三、法人授权书</w:t>
      </w:r>
    </w:p>
    <w:p w14:paraId="19AF7266">
      <w:pPr>
        <w:spacing w:line="360" w:lineRule="auto"/>
        <w:jc w:val="center"/>
        <w:rPr>
          <w:rFonts w:hint="eastAsia" w:ascii="宋体" w:hAnsi="宋体" w:eastAsia="宋体" w:cs="宋体"/>
          <w:b/>
          <w:bCs/>
          <w:sz w:val="32"/>
          <w:szCs w:val="40"/>
          <w:highlight w:val="none"/>
        </w:rPr>
      </w:pPr>
      <w:r>
        <w:rPr>
          <w:rFonts w:hint="eastAsia" w:ascii="宋体" w:hAnsi="宋体" w:eastAsia="宋体" w:cs="宋体"/>
          <w:b/>
          <w:bCs/>
          <w:sz w:val="32"/>
          <w:szCs w:val="40"/>
          <w:highlight w:val="none"/>
          <w:lang w:val="zh-CN"/>
        </w:rPr>
        <w:t>授权委托书（适用于非联合体投标）</w:t>
      </w:r>
    </w:p>
    <w:p w14:paraId="5E17807F">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97651E2">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兹委派我公司</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先生/女士(其在本公司的职务是：</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 xml:space="preserve"> ，联系电话：</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所在单位：</w:t>
      </w:r>
      <w:r>
        <w:rPr>
          <w:rFonts w:hint="eastAsia" w:ascii="宋体" w:hAnsi="宋体" w:eastAsia="宋体" w:cs="宋体"/>
          <w:kern w:val="0"/>
          <w:sz w:val="24"/>
          <w:highlight w:val="none"/>
          <w:u w:val="none"/>
          <w:lang w:val="en-US" w:eastAsia="zh-CN"/>
        </w:rPr>
        <w:t xml:space="preserve">              </w:t>
      </w:r>
      <w:r>
        <w:rPr>
          <w:rFonts w:hint="eastAsia" w:ascii="宋体" w:hAnsi="宋体" w:eastAsia="宋体" w:cs="宋体"/>
          <w:kern w:val="0"/>
          <w:sz w:val="24"/>
          <w:highlight w:val="none"/>
          <w:lang w:val="zh-CN"/>
        </w:rPr>
        <w:t>)，代表我公司全权处理</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【项目编号：</w:t>
      </w:r>
      <w:r>
        <w:rPr>
          <w:rFonts w:hint="eastAsia" w:ascii="宋体" w:hAnsi="宋体" w:eastAsia="宋体" w:cs="宋体"/>
          <w:sz w:val="24"/>
          <w:highlight w:val="none"/>
          <w:u w:val="single"/>
          <w:lang w:eastAsia="zh-CN"/>
        </w:rPr>
        <w:t>YHZFCG2024-094</w:t>
      </w:r>
      <w:r>
        <w:rPr>
          <w:rFonts w:hint="eastAsia" w:ascii="宋体" w:hAnsi="宋体" w:eastAsia="宋体" w:cs="宋体"/>
          <w:sz w:val="24"/>
          <w:highlight w:val="none"/>
          <w:u w:val="single"/>
        </w:rPr>
        <w:t>】</w:t>
      </w:r>
      <w:r>
        <w:rPr>
          <w:rFonts w:hint="eastAsia" w:ascii="宋体" w:hAnsi="宋体" w:eastAsia="宋体" w:cs="宋体"/>
          <w:kern w:val="0"/>
          <w:sz w:val="24"/>
          <w:highlight w:val="none"/>
          <w:lang w:val="zh-CN"/>
        </w:rPr>
        <w:t>政府采购响应的一切事项，若成交则全权代表本公司签订相关合同，并负责处理合同履行等事宜。</w:t>
      </w:r>
    </w:p>
    <w:p w14:paraId="196B094D">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本委托书有效期：自    年 月  日起至    年  月  日止。</w:t>
      </w:r>
    </w:p>
    <w:p w14:paraId="23C88F3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14:paraId="701E742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4B25B520">
      <w:pPr>
        <w:snapToGrid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供应商名称(电子签名)：</w:t>
      </w:r>
    </w:p>
    <w:p w14:paraId="7F8C393E">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日期：  年  月   日</w:t>
      </w:r>
    </w:p>
    <w:p w14:paraId="6E5AE689">
      <w:pPr>
        <w:rPr>
          <w:rFonts w:hint="eastAsia" w:ascii="宋体" w:hAnsi="宋体" w:eastAsia="宋体" w:cs="宋体"/>
          <w:kern w:val="0"/>
          <w:sz w:val="24"/>
          <w:highlight w:val="none"/>
          <w:lang w:val="zh-CN"/>
        </w:rPr>
      </w:pPr>
    </w:p>
    <w:p w14:paraId="0E70EBC1">
      <w:pPr>
        <w:snapToGrid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联合体响应授权书（扫描件加盖上传单位电子签名）</w:t>
      </w:r>
    </w:p>
    <w:p w14:paraId="4A941A60">
      <w:pPr>
        <w:snapToGrid w:val="0"/>
        <w:spacing w:line="360" w:lineRule="auto"/>
        <w:jc w:val="center"/>
        <w:rPr>
          <w:rFonts w:hint="eastAsia" w:ascii="宋体" w:hAnsi="宋体" w:eastAsia="宋体" w:cs="宋体"/>
          <w:b/>
          <w:kern w:val="0"/>
          <w:sz w:val="30"/>
          <w:szCs w:val="30"/>
          <w:highlight w:val="none"/>
          <w:lang w:val="zh-CN"/>
        </w:rPr>
      </w:pPr>
      <w:r>
        <w:rPr>
          <w:rFonts w:hint="eastAsia" w:ascii="宋体" w:hAnsi="宋体" w:eastAsia="宋体" w:cs="宋体"/>
          <w:b/>
          <w:kern w:val="0"/>
          <w:sz w:val="30"/>
          <w:szCs w:val="30"/>
          <w:highlight w:val="none"/>
          <w:lang w:val="zh-CN"/>
        </w:rPr>
        <w:t>（适用于联合体响应）</w:t>
      </w:r>
    </w:p>
    <w:p w14:paraId="5C17D420">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875279A">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，所在单位：</w:t>
      </w:r>
      <w:r>
        <w:rPr>
          <w:rFonts w:hint="eastAsia" w:ascii="宋体" w:hAnsi="宋体" w:eastAsia="宋体" w:cs="宋体"/>
          <w:kern w:val="0"/>
          <w:sz w:val="24"/>
          <w:highlight w:val="none"/>
          <w:u w:val="none"/>
          <w:lang w:val="en-US" w:eastAsia="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kern w:val="0"/>
          <w:sz w:val="24"/>
          <w:highlight w:val="none"/>
          <w:u w:val="single"/>
          <w:lang w:val="zh-CN"/>
        </w:rPr>
        <w:t>【项目编号：YHZFCG2024-094】</w:t>
      </w:r>
      <w:r>
        <w:rPr>
          <w:rFonts w:hint="eastAsia" w:ascii="宋体" w:hAnsi="宋体" w:eastAsia="宋体" w:cs="宋体"/>
          <w:kern w:val="0"/>
          <w:sz w:val="24"/>
          <w:highlight w:val="none"/>
          <w:lang w:val="zh-CN"/>
        </w:rPr>
        <w:t>政府采购响应的一切事项，其法律后果由我方承担。。</w:t>
      </w:r>
    </w:p>
    <w:p w14:paraId="0715FD33">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本授权书有效期：自   年 月  日起至  年  月  日止。</w:t>
      </w:r>
    </w:p>
    <w:p w14:paraId="0391A88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14:paraId="3A9548E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40482599">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51A95A8D">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D5A7BE7">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F657FB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B72178D">
      <w:pPr>
        <w:widowControl/>
        <w:adjustRightInd/>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58D4E14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E3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2204C9E">
            <w:pPr>
              <w:pStyle w:val="435"/>
              <w:spacing w:line="360" w:lineRule="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法定代表人</w:t>
            </w:r>
            <w:r>
              <w:rPr>
                <w:rFonts w:hint="eastAsia" w:ascii="宋体" w:hAnsi="宋体" w:eastAsia="宋体" w:cs="宋体"/>
                <w:bCs/>
                <w:sz w:val="24"/>
                <w:highlight w:val="none"/>
              </w:rPr>
              <w:t>身份证件扫描件</w:t>
            </w:r>
          </w:p>
          <w:p w14:paraId="39CD4B9D">
            <w:pPr>
              <w:pStyle w:val="435"/>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A026E38">
            <w:pPr>
              <w:pStyle w:val="435"/>
              <w:spacing w:line="360" w:lineRule="auto"/>
              <w:rPr>
                <w:rFonts w:hint="eastAsia" w:ascii="宋体" w:hAnsi="宋体" w:eastAsia="宋体" w:cs="宋体"/>
                <w:bCs/>
                <w:sz w:val="24"/>
                <w:highlight w:val="none"/>
              </w:rPr>
            </w:pPr>
          </w:p>
        </w:tc>
      </w:tr>
      <w:tr w14:paraId="59F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28DB915">
            <w:pPr>
              <w:pStyle w:val="435"/>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授权代表身份证件扫描件</w:t>
            </w:r>
          </w:p>
          <w:p w14:paraId="46E1260A">
            <w:pPr>
              <w:pStyle w:val="435"/>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7E687977">
            <w:pPr>
              <w:pStyle w:val="435"/>
              <w:spacing w:line="360" w:lineRule="auto"/>
              <w:rPr>
                <w:rFonts w:hint="eastAsia" w:ascii="宋体" w:hAnsi="宋体" w:eastAsia="宋体" w:cs="宋体"/>
                <w:bCs/>
                <w:sz w:val="24"/>
                <w:highlight w:val="none"/>
              </w:rPr>
            </w:pPr>
          </w:p>
        </w:tc>
      </w:tr>
    </w:tbl>
    <w:p w14:paraId="3BC64996">
      <w:pPr>
        <w:snapToGrid w:val="0"/>
        <w:spacing w:line="360" w:lineRule="auto"/>
        <w:ind w:firstLine="576"/>
        <w:jc w:val="right"/>
        <w:rPr>
          <w:rFonts w:hint="eastAsia" w:ascii="宋体" w:hAnsi="宋体" w:eastAsia="宋体" w:cs="宋体"/>
          <w:kern w:val="0"/>
          <w:sz w:val="24"/>
          <w:highlight w:val="none"/>
          <w:lang w:val="zh-CN"/>
        </w:rPr>
      </w:pPr>
    </w:p>
    <w:p w14:paraId="01293777">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供应商名称(电子签名)：                              </w:t>
      </w:r>
    </w:p>
    <w:p w14:paraId="30CFB098">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w:t>
      </w:r>
    </w:p>
    <w:p w14:paraId="30484886">
      <w:pPr>
        <w:snapToGrid w:val="0"/>
        <w:spacing w:line="360" w:lineRule="auto"/>
        <w:ind w:firstLine="576"/>
        <w:jc w:val="center"/>
        <w:rPr>
          <w:rFonts w:hint="eastAsia" w:ascii="宋体" w:hAnsi="宋体" w:eastAsia="宋体" w:cs="宋体"/>
          <w:sz w:val="28"/>
          <w:szCs w:val="28"/>
          <w:highlight w:val="none"/>
        </w:rPr>
      </w:pPr>
    </w:p>
    <w:p w14:paraId="40B75D8C">
      <w:pPr>
        <w:widowControl/>
        <w:adjustRightInd/>
        <w:jc w:val="left"/>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1087C0CE">
      <w:pPr>
        <w:pStyle w:val="4"/>
        <w:numPr>
          <w:ilvl w:val="2"/>
          <w:numId w:val="0"/>
        </w:numPr>
        <w:tabs>
          <w:tab w:val="clear" w:pos="900"/>
        </w:tabs>
        <w:ind w:left="180" w:left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四</w:t>
      </w:r>
      <w:r>
        <w:rPr>
          <w:rFonts w:hint="eastAsia" w:ascii="宋体" w:hAnsi="宋体" w:eastAsia="宋体" w:cs="宋体"/>
          <w:b/>
          <w:sz w:val="32"/>
          <w:szCs w:val="32"/>
          <w:highlight w:val="none"/>
        </w:rPr>
        <w:t>、</w:t>
      </w:r>
      <w:r>
        <w:rPr>
          <w:rFonts w:hint="eastAsia" w:ascii="宋体" w:hAnsi="宋体" w:eastAsia="宋体" w:cs="宋体"/>
          <w:b/>
          <w:kern w:val="0"/>
          <w:sz w:val="32"/>
          <w:szCs w:val="32"/>
          <w:highlight w:val="none"/>
        </w:rPr>
        <w:t>分包意向协议（如果有）</w:t>
      </w:r>
    </w:p>
    <w:p w14:paraId="546831FA">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sz w:val="24"/>
          <w:highlight w:val="none"/>
        </w:rPr>
        <w:t>）</w:t>
      </w:r>
    </w:p>
    <w:p w14:paraId="5A630F5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若成为</w:t>
      </w:r>
      <w:r>
        <w:rPr>
          <w:rFonts w:hint="eastAsia" w:ascii="宋体" w:hAnsi="宋体" w:cs="宋体"/>
          <w:sz w:val="24"/>
          <w:highlight w:val="none"/>
          <w:u w:val="single"/>
          <w:lang w:val="en-US" w:eastAsia="zh-CN"/>
        </w:rPr>
        <w:t xml:space="preserve">   （项目名称</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【项目编号：</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kern w:val="0"/>
          <w:sz w:val="24"/>
          <w:highlight w:val="none"/>
          <w:lang w:val="zh-CN"/>
        </w:rPr>
        <w:t>的成交供应商，将依法采取分包方式履行合同。</w:t>
      </w: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0808E22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04BE135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4A470EF0">
      <w:pPr>
        <w:ind w:firstLine="840" w:firstLineChars="400"/>
        <w:rPr>
          <w:rFonts w:hint="eastAsia" w:ascii="宋体" w:hAnsi="宋体" w:eastAsia="宋体" w:cs="宋体"/>
          <w:highlight w:val="none"/>
        </w:rPr>
      </w:pPr>
      <w:r>
        <w:rPr>
          <w:rFonts w:hint="eastAsia" w:ascii="宋体" w:hAnsi="宋体" w:eastAsia="宋体" w:cs="宋体"/>
          <w:highlight w:val="none"/>
        </w:rPr>
        <w:t>……</w:t>
      </w:r>
    </w:p>
    <w:p w14:paraId="7C164E11">
      <w:pPr>
        <w:ind w:firstLine="305"/>
        <w:rPr>
          <w:rFonts w:hint="eastAsia" w:ascii="宋体" w:hAnsi="宋体" w:eastAsia="宋体" w:cs="宋体"/>
          <w:highlight w:val="none"/>
        </w:rPr>
      </w:pPr>
      <w:r>
        <w:rPr>
          <w:rFonts w:hint="eastAsia" w:ascii="宋体" w:hAnsi="宋体" w:eastAsia="宋体" w:cs="宋体"/>
          <w:highlight w:val="none"/>
          <w:lang w:val="zh-CN"/>
        </w:rPr>
        <w:t xml:space="preserve"> </w:t>
      </w:r>
    </w:p>
    <w:p w14:paraId="63EBB3D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二、分包供应商中小企业合同份额（如果有）</w:t>
      </w:r>
    </w:p>
    <w:p w14:paraId="31866C6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1CE5202B">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01F26D2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3A13B543">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B1AC45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4671250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64FEE5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367468AA">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A212E6E">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1A6B5B3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AB46D0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57BC1E2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7920109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174A9786">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供应商名称(电子签名)：</w:t>
      </w:r>
    </w:p>
    <w:p w14:paraId="6F29A801">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5A728670">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52317B24">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58CA102F">
      <w:pPr>
        <w:widowControl/>
        <w:adjustRightInd/>
        <w:jc w:val="left"/>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3CF07983">
      <w:pPr>
        <w:pStyle w:val="4"/>
        <w:numPr>
          <w:ilvl w:val="2"/>
          <w:numId w:val="0"/>
        </w:numPr>
        <w:tabs>
          <w:tab w:val="clear" w:pos="900"/>
        </w:tabs>
        <w:ind w:left="180" w:leftChars="0"/>
        <w:jc w:val="center"/>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val="zh-CN"/>
        </w:rPr>
        <w:t>五</w:t>
      </w:r>
      <w:r>
        <w:rPr>
          <w:rFonts w:hint="eastAsia" w:ascii="宋体" w:hAnsi="宋体" w:eastAsia="宋体" w:cs="宋体"/>
          <w:b/>
          <w:sz w:val="32"/>
          <w:szCs w:val="32"/>
          <w:highlight w:val="none"/>
        </w:rPr>
        <w:t>、所有资信文件</w:t>
      </w:r>
    </w:p>
    <w:p w14:paraId="7244DDD5">
      <w:pPr>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rPr>
        <w:t>（由供应商根据采购需求及磋商文件要求编制）</w:t>
      </w:r>
    </w:p>
    <w:p w14:paraId="00ECABAA">
      <w:pPr>
        <w:spacing w:line="360" w:lineRule="auto"/>
        <w:jc w:val="center"/>
        <w:rPr>
          <w:rFonts w:hint="eastAsia" w:ascii="宋体" w:hAnsi="宋体" w:eastAsia="宋体" w:cs="宋体"/>
          <w:b/>
          <w:sz w:val="30"/>
          <w:szCs w:val="30"/>
          <w:highlight w:val="none"/>
        </w:rPr>
      </w:pPr>
    </w:p>
    <w:p w14:paraId="118EFBA8">
      <w:pPr>
        <w:spacing w:line="360" w:lineRule="auto"/>
        <w:jc w:val="center"/>
        <w:rPr>
          <w:rFonts w:hint="eastAsia" w:ascii="宋体" w:hAnsi="宋体" w:eastAsia="宋体" w:cs="宋体"/>
          <w:b/>
          <w:kern w:val="0"/>
          <w:sz w:val="32"/>
          <w:szCs w:val="32"/>
          <w:highlight w:val="none"/>
        </w:rPr>
      </w:pPr>
    </w:p>
    <w:p w14:paraId="73D6178A">
      <w:pPr>
        <w:pStyle w:val="24"/>
        <w:rPr>
          <w:rFonts w:hint="eastAsia" w:ascii="宋体" w:hAnsi="宋体" w:eastAsia="宋体" w:cs="宋体"/>
          <w:b/>
          <w:kern w:val="0"/>
          <w:sz w:val="32"/>
          <w:szCs w:val="32"/>
          <w:highlight w:val="none"/>
        </w:rPr>
      </w:pPr>
    </w:p>
    <w:p w14:paraId="6073EBDF">
      <w:pPr>
        <w:pStyle w:val="25"/>
        <w:rPr>
          <w:rFonts w:hint="eastAsia" w:ascii="宋体" w:hAnsi="宋体" w:eastAsia="宋体" w:cs="宋体"/>
          <w:b/>
          <w:kern w:val="0"/>
          <w:sz w:val="32"/>
          <w:szCs w:val="32"/>
          <w:highlight w:val="none"/>
        </w:rPr>
      </w:pPr>
    </w:p>
    <w:p w14:paraId="1D47AFDD">
      <w:pPr>
        <w:rPr>
          <w:rFonts w:hint="eastAsia" w:ascii="宋体" w:hAnsi="宋体" w:eastAsia="宋体" w:cs="宋体"/>
          <w:b/>
          <w:kern w:val="0"/>
          <w:sz w:val="32"/>
          <w:szCs w:val="32"/>
          <w:highlight w:val="none"/>
        </w:rPr>
      </w:pPr>
    </w:p>
    <w:p w14:paraId="4840B79C">
      <w:pPr>
        <w:pStyle w:val="24"/>
        <w:rPr>
          <w:rFonts w:hint="eastAsia" w:ascii="宋体" w:hAnsi="宋体" w:eastAsia="宋体" w:cs="宋体"/>
          <w:highlight w:val="none"/>
        </w:rPr>
      </w:pPr>
    </w:p>
    <w:p w14:paraId="16B96FEC">
      <w:pPr>
        <w:pStyle w:val="4"/>
        <w:numPr>
          <w:ilvl w:val="2"/>
          <w:numId w:val="0"/>
        </w:numPr>
        <w:tabs>
          <w:tab w:val="clear" w:pos="900"/>
        </w:tabs>
        <w:ind w:left="180" w:leftChars="0"/>
        <w:jc w:val="center"/>
        <w:rPr>
          <w:rFonts w:hint="eastAsia" w:ascii="宋体" w:hAnsi="宋体" w:eastAsia="宋体" w:cs="宋体"/>
          <w:b/>
          <w:kern w:val="0"/>
          <w:sz w:val="32"/>
          <w:szCs w:val="32"/>
          <w:highlight w:val="none"/>
          <w:lang w:val="zh-CN"/>
        </w:rPr>
      </w:pP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rPr>
        <w:t>、关于</w:t>
      </w:r>
      <w:r>
        <w:rPr>
          <w:rFonts w:hint="eastAsia" w:ascii="宋体" w:hAnsi="宋体" w:eastAsia="宋体" w:cs="宋体"/>
          <w:b/>
          <w:kern w:val="0"/>
          <w:sz w:val="32"/>
          <w:szCs w:val="32"/>
          <w:highlight w:val="none"/>
          <w:lang w:val="zh-CN"/>
        </w:rPr>
        <w:t>对磋商文件中有关条款的拒绝声明</w:t>
      </w:r>
    </w:p>
    <w:p w14:paraId="177EBB6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14:paraId="07113AD0">
      <w:pPr>
        <w:spacing w:line="360" w:lineRule="auto"/>
        <w:rPr>
          <w:rFonts w:hint="eastAsia" w:ascii="宋体" w:hAnsi="宋体" w:eastAsia="宋体" w:cs="宋体"/>
          <w:sz w:val="24"/>
          <w:highlight w:val="none"/>
        </w:rPr>
      </w:pPr>
    </w:p>
    <w:p w14:paraId="2D714A8D">
      <w:pPr>
        <w:spacing w:line="360" w:lineRule="auto"/>
        <w:jc w:val="center"/>
        <w:rPr>
          <w:rFonts w:hint="eastAsia" w:ascii="宋体" w:hAnsi="宋体" w:eastAsia="宋体" w:cs="宋体"/>
          <w:b/>
          <w:bCs/>
          <w:sz w:val="32"/>
          <w:szCs w:val="32"/>
          <w:highlight w:val="none"/>
        </w:rPr>
      </w:pPr>
    </w:p>
    <w:p w14:paraId="37951F6B">
      <w:pPr>
        <w:spacing w:line="360" w:lineRule="auto"/>
        <w:jc w:val="center"/>
        <w:rPr>
          <w:rFonts w:hint="eastAsia" w:ascii="宋体" w:hAnsi="宋体" w:eastAsia="宋体" w:cs="宋体"/>
          <w:b/>
          <w:bCs/>
          <w:sz w:val="32"/>
          <w:szCs w:val="32"/>
          <w:highlight w:val="none"/>
        </w:rPr>
      </w:pPr>
    </w:p>
    <w:p w14:paraId="17B00AE5">
      <w:pPr>
        <w:spacing w:line="360" w:lineRule="auto"/>
        <w:jc w:val="center"/>
        <w:rPr>
          <w:rFonts w:hint="eastAsia" w:ascii="宋体" w:hAnsi="宋体" w:eastAsia="宋体" w:cs="宋体"/>
          <w:b/>
          <w:bCs/>
          <w:sz w:val="32"/>
          <w:szCs w:val="32"/>
          <w:highlight w:val="none"/>
        </w:rPr>
      </w:pPr>
    </w:p>
    <w:p w14:paraId="4D22AA4C">
      <w:pPr>
        <w:spacing w:line="360" w:lineRule="auto"/>
        <w:jc w:val="center"/>
        <w:rPr>
          <w:rFonts w:hint="eastAsia" w:ascii="宋体" w:hAnsi="宋体" w:eastAsia="宋体" w:cs="宋体"/>
          <w:b/>
          <w:bCs/>
          <w:sz w:val="32"/>
          <w:szCs w:val="32"/>
          <w:highlight w:val="none"/>
        </w:rPr>
      </w:pPr>
    </w:p>
    <w:p w14:paraId="3F7AD2E1">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EBB98B6">
      <w:pPr>
        <w:pStyle w:val="4"/>
        <w:numPr>
          <w:ilvl w:val="2"/>
          <w:numId w:val="0"/>
        </w:numPr>
        <w:tabs>
          <w:tab w:val="clear" w:pos="900"/>
        </w:tabs>
        <w:ind w:left="180" w:leftChars="0"/>
        <w:rPr>
          <w:rFonts w:hint="eastAsia" w:ascii="宋体" w:hAnsi="宋体" w:eastAsia="宋体" w:cs="宋体"/>
          <w:b/>
          <w:kern w:val="0"/>
          <w:sz w:val="32"/>
          <w:szCs w:val="32"/>
          <w:highlight w:val="none"/>
          <w:lang w:val="zh-CN"/>
        </w:rPr>
      </w:pPr>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、评标标准相应的材料</w:t>
      </w:r>
    </w:p>
    <w:p w14:paraId="52F9DB66">
      <w:pPr>
        <w:jc w:val="center"/>
        <w:rPr>
          <w:rFonts w:hint="eastAsia" w:ascii="宋体" w:hAnsi="宋体" w:eastAsia="宋体" w:cs="宋体"/>
          <w:b/>
          <w:bCs/>
          <w:sz w:val="28"/>
          <w:szCs w:val="36"/>
          <w:highlight w:val="none"/>
          <w:lang w:eastAsia="zh-CN"/>
        </w:rPr>
      </w:pPr>
      <w:r>
        <w:rPr>
          <w:rFonts w:hint="eastAsia" w:ascii="宋体" w:hAnsi="宋体" w:eastAsia="宋体" w:cs="宋体"/>
          <w:b/>
          <w:bCs/>
          <w:sz w:val="28"/>
          <w:szCs w:val="36"/>
          <w:highlight w:val="none"/>
          <w:lang w:eastAsia="zh-CN"/>
        </w:rPr>
        <w:t>根据“</w:t>
      </w:r>
      <w:r>
        <w:rPr>
          <w:rFonts w:hint="eastAsia" w:ascii="宋体" w:hAnsi="宋体" w:eastAsia="宋体" w:cs="宋体"/>
          <w:b/>
          <w:bCs/>
          <w:sz w:val="28"/>
          <w:szCs w:val="36"/>
          <w:highlight w:val="none"/>
        </w:rPr>
        <w:t>评审方法及评审标准</w:t>
      </w:r>
      <w:r>
        <w:rPr>
          <w:rFonts w:hint="eastAsia" w:ascii="宋体" w:hAnsi="宋体" w:eastAsia="宋体" w:cs="宋体"/>
          <w:b/>
          <w:bCs/>
          <w:sz w:val="28"/>
          <w:szCs w:val="36"/>
          <w:highlight w:val="none"/>
          <w:lang w:eastAsia="zh-CN"/>
        </w:rPr>
        <w:t>”进行资料响应提交。</w:t>
      </w:r>
    </w:p>
    <w:p w14:paraId="45783515">
      <w:pPr>
        <w:spacing w:line="360" w:lineRule="auto"/>
        <w:jc w:val="center"/>
        <w:rPr>
          <w:rFonts w:hint="eastAsia" w:ascii="宋体" w:hAnsi="宋体" w:eastAsia="宋体" w:cs="宋体"/>
          <w:sz w:val="24"/>
          <w:highlight w:val="none"/>
        </w:rPr>
      </w:pPr>
    </w:p>
    <w:p w14:paraId="1B12ADC3">
      <w:pPr>
        <w:spacing w:line="360" w:lineRule="auto"/>
        <w:rPr>
          <w:rFonts w:hint="eastAsia" w:ascii="宋体" w:hAnsi="宋体" w:eastAsia="宋体" w:cs="宋体"/>
          <w:sz w:val="24"/>
          <w:highlight w:val="none"/>
        </w:rPr>
      </w:pPr>
    </w:p>
    <w:p w14:paraId="1EBE9E08">
      <w:pPr>
        <w:pStyle w:val="72"/>
        <w:rPr>
          <w:rFonts w:hint="eastAsia" w:ascii="宋体" w:hAnsi="宋体" w:eastAsia="宋体" w:cs="宋体"/>
          <w:sz w:val="24"/>
          <w:highlight w:val="none"/>
        </w:rPr>
      </w:pPr>
    </w:p>
    <w:p w14:paraId="533F12CB">
      <w:pPr>
        <w:pStyle w:val="72"/>
        <w:rPr>
          <w:rFonts w:hint="eastAsia" w:ascii="宋体" w:hAnsi="宋体" w:eastAsia="宋体" w:cs="宋体"/>
          <w:sz w:val="24"/>
          <w:highlight w:val="none"/>
        </w:rPr>
      </w:pPr>
    </w:p>
    <w:p w14:paraId="27E7907F">
      <w:pPr>
        <w:pStyle w:val="72"/>
        <w:rPr>
          <w:rFonts w:hint="eastAsia" w:ascii="宋体" w:hAnsi="宋体" w:eastAsia="宋体" w:cs="宋体"/>
          <w:sz w:val="24"/>
          <w:highlight w:val="none"/>
        </w:rPr>
      </w:pPr>
    </w:p>
    <w:p w14:paraId="3A86FC1B">
      <w:pPr>
        <w:pStyle w:val="72"/>
        <w:rPr>
          <w:rFonts w:hint="eastAsia" w:ascii="宋体" w:hAnsi="宋体" w:eastAsia="宋体" w:cs="宋体"/>
          <w:sz w:val="24"/>
          <w:highlight w:val="none"/>
        </w:rPr>
      </w:pPr>
    </w:p>
    <w:p w14:paraId="6AD43002">
      <w:pPr>
        <w:pStyle w:val="72"/>
        <w:rPr>
          <w:rFonts w:hint="eastAsia" w:ascii="宋体" w:hAnsi="宋体" w:eastAsia="宋体" w:cs="宋体"/>
          <w:sz w:val="24"/>
          <w:highlight w:val="none"/>
        </w:rPr>
      </w:pPr>
    </w:p>
    <w:p w14:paraId="4952A78A">
      <w:pPr>
        <w:pStyle w:val="72"/>
        <w:rPr>
          <w:rFonts w:hint="eastAsia" w:ascii="宋体" w:hAnsi="宋体" w:eastAsia="宋体" w:cs="宋体"/>
          <w:sz w:val="24"/>
          <w:highlight w:val="none"/>
        </w:rPr>
      </w:pPr>
    </w:p>
    <w:p w14:paraId="4E9595EA">
      <w:pPr>
        <w:pStyle w:val="72"/>
        <w:rPr>
          <w:rFonts w:hint="eastAsia" w:ascii="宋体" w:hAnsi="宋体" w:eastAsia="宋体" w:cs="宋体"/>
          <w:sz w:val="24"/>
          <w:highlight w:val="none"/>
        </w:rPr>
      </w:pPr>
    </w:p>
    <w:p w14:paraId="4F5ED669">
      <w:pPr>
        <w:pStyle w:val="72"/>
        <w:rPr>
          <w:rFonts w:hint="eastAsia" w:ascii="宋体" w:hAnsi="宋体" w:eastAsia="宋体" w:cs="宋体"/>
          <w:sz w:val="24"/>
          <w:highlight w:val="none"/>
        </w:rPr>
      </w:pPr>
    </w:p>
    <w:p w14:paraId="6DD9F13C">
      <w:pPr>
        <w:pStyle w:val="72"/>
        <w:rPr>
          <w:rFonts w:hint="eastAsia" w:ascii="宋体" w:hAnsi="宋体" w:eastAsia="宋体" w:cs="宋体"/>
          <w:sz w:val="24"/>
          <w:highlight w:val="none"/>
        </w:rPr>
      </w:pPr>
    </w:p>
    <w:p w14:paraId="4BB90760">
      <w:pPr>
        <w:pStyle w:val="72"/>
        <w:rPr>
          <w:rFonts w:hint="eastAsia" w:ascii="宋体" w:hAnsi="宋体" w:eastAsia="宋体" w:cs="宋体"/>
          <w:sz w:val="24"/>
          <w:highlight w:val="none"/>
        </w:rPr>
      </w:pPr>
    </w:p>
    <w:p w14:paraId="4E6CE4B2">
      <w:pPr>
        <w:pStyle w:val="72"/>
        <w:rPr>
          <w:rFonts w:hint="eastAsia" w:ascii="宋体" w:hAnsi="宋体" w:eastAsia="宋体" w:cs="宋体"/>
          <w:sz w:val="24"/>
          <w:highlight w:val="none"/>
        </w:rPr>
      </w:pPr>
    </w:p>
    <w:p w14:paraId="7D5A5142">
      <w:pPr>
        <w:pStyle w:val="72"/>
        <w:rPr>
          <w:rFonts w:hint="eastAsia" w:ascii="宋体" w:hAnsi="宋体" w:eastAsia="宋体" w:cs="宋体"/>
          <w:sz w:val="24"/>
          <w:highlight w:val="none"/>
        </w:rPr>
      </w:pPr>
    </w:p>
    <w:p w14:paraId="708A0990">
      <w:pPr>
        <w:pStyle w:val="72"/>
        <w:rPr>
          <w:rFonts w:hint="eastAsia" w:ascii="宋体" w:hAnsi="宋体" w:eastAsia="宋体" w:cs="宋体"/>
          <w:sz w:val="24"/>
          <w:highlight w:val="none"/>
        </w:rPr>
      </w:pPr>
    </w:p>
    <w:p w14:paraId="6E9F3204">
      <w:pPr>
        <w:pStyle w:val="72"/>
        <w:rPr>
          <w:rFonts w:hint="eastAsia" w:ascii="宋体" w:hAnsi="宋体" w:eastAsia="宋体" w:cs="宋体"/>
          <w:sz w:val="24"/>
          <w:highlight w:val="none"/>
        </w:rPr>
      </w:pPr>
    </w:p>
    <w:p w14:paraId="51056F60">
      <w:pPr>
        <w:spacing w:line="360" w:lineRule="auto"/>
        <w:rPr>
          <w:rFonts w:hint="eastAsia" w:ascii="宋体" w:hAnsi="宋体" w:eastAsia="宋体" w:cs="宋体"/>
          <w:sz w:val="24"/>
          <w:highlight w:val="none"/>
        </w:rPr>
      </w:pPr>
    </w:p>
    <w:p w14:paraId="23740413">
      <w:pPr>
        <w:pStyle w:val="72"/>
        <w:rPr>
          <w:rFonts w:hint="eastAsia" w:ascii="宋体" w:hAnsi="宋体" w:eastAsia="宋体" w:cs="宋体"/>
          <w:sz w:val="24"/>
          <w:highlight w:val="none"/>
        </w:rPr>
      </w:pPr>
    </w:p>
    <w:p w14:paraId="2C7A6C51">
      <w:pPr>
        <w:pStyle w:val="72"/>
        <w:rPr>
          <w:rFonts w:hint="eastAsia" w:ascii="宋体" w:hAnsi="宋体" w:eastAsia="宋体" w:cs="宋体"/>
          <w:sz w:val="24"/>
          <w:highlight w:val="none"/>
        </w:rPr>
      </w:pPr>
    </w:p>
    <w:p w14:paraId="53B6F596">
      <w:pPr>
        <w:pStyle w:val="72"/>
        <w:rPr>
          <w:rFonts w:hint="eastAsia" w:ascii="宋体" w:hAnsi="宋体" w:eastAsia="宋体" w:cs="宋体"/>
          <w:sz w:val="24"/>
          <w:highlight w:val="none"/>
        </w:rPr>
      </w:pPr>
    </w:p>
    <w:p w14:paraId="6583C4EE">
      <w:pPr>
        <w:pStyle w:val="72"/>
        <w:rPr>
          <w:rFonts w:hint="eastAsia" w:ascii="宋体" w:hAnsi="宋体" w:eastAsia="宋体" w:cs="宋体"/>
          <w:sz w:val="24"/>
          <w:highlight w:val="none"/>
        </w:rPr>
      </w:pPr>
    </w:p>
    <w:p w14:paraId="6323010D">
      <w:pPr>
        <w:pStyle w:val="72"/>
        <w:rPr>
          <w:rFonts w:hint="eastAsia" w:ascii="宋体" w:hAnsi="宋体" w:eastAsia="宋体" w:cs="宋体"/>
          <w:sz w:val="24"/>
          <w:highlight w:val="none"/>
        </w:rPr>
      </w:pPr>
    </w:p>
    <w:p w14:paraId="20364952">
      <w:pPr>
        <w:pStyle w:val="72"/>
        <w:rPr>
          <w:rFonts w:hint="eastAsia" w:ascii="宋体" w:hAnsi="宋体" w:eastAsia="宋体" w:cs="宋体"/>
          <w:sz w:val="24"/>
          <w:highlight w:val="none"/>
        </w:rPr>
      </w:pPr>
    </w:p>
    <w:p w14:paraId="49FD6A50">
      <w:pPr>
        <w:pStyle w:val="72"/>
        <w:rPr>
          <w:rFonts w:hint="eastAsia" w:ascii="宋体" w:hAnsi="宋体" w:eastAsia="宋体" w:cs="宋体"/>
          <w:sz w:val="24"/>
          <w:highlight w:val="none"/>
        </w:rPr>
      </w:pPr>
    </w:p>
    <w:p w14:paraId="531CE4E3">
      <w:pPr>
        <w:pStyle w:val="72"/>
        <w:rPr>
          <w:rFonts w:hint="eastAsia" w:ascii="宋体" w:hAnsi="宋体" w:eastAsia="宋体" w:cs="宋体"/>
          <w:sz w:val="24"/>
          <w:highlight w:val="none"/>
        </w:rPr>
      </w:pPr>
    </w:p>
    <w:p w14:paraId="05AD6AB9">
      <w:pPr>
        <w:pStyle w:val="72"/>
        <w:rPr>
          <w:rFonts w:hint="eastAsia" w:ascii="宋体" w:hAnsi="宋体" w:eastAsia="宋体" w:cs="宋体"/>
          <w:sz w:val="24"/>
          <w:highlight w:val="none"/>
        </w:rPr>
      </w:pPr>
    </w:p>
    <w:p w14:paraId="0A440FA8">
      <w:pPr>
        <w:pStyle w:val="72"/>
        <w:rPr>
          <w:rFonts w:hint="eastAsia" w:ascii="宋体" w:hAnsi="宋体" w:eastAsia="宋体" w:cs="宋体"/>
          <w:sz w:val="24"/>
          <w:highlight w:val="none"/>
        </w:rPr>
      </w:pPr>
    </w:p>
    <w:p w14:paraId="6FC2677A">
      <w:pPr>
        <w:pStyle w:val="72"/>
        <w:rPr>
          <w:rFonts w:hint="eastAsia" w:ascii="宋体" w:hAnsi="宋体" w:eastAsia="宋体" w:cs="宋体"/>
          <w:sz w:val="24"/>
          <w:highlight w:val="none"/>
        </w:rPr>
      </w:pPr>
    </w:p>
    <w:p w14:paraId="603309F8">
      <w:pPr>
        <w:pStyle w:val="72"/>
        <w:rPr>
          <w:rFonts w:hint="eastAsia" w:ascii="宋体" w:hAnsi="宋体" w:eastAsia="宋体" w:cs="宋体"/>
          <w:sz w:val="24"/>
          <w:highlight w:val="none"/>
        </w:rPr>
      </w:pPr>
    </w:p>
    <w:p w14:paraId="77E3CB6E">
      <w:pPr>
        <w:pStyle w:val="4"/>
        <w:numPr>
          <w:ilvl w:val="2"/>
          <w:numId w:val="0"/>
        </w:numPr>
        <w:tabs>
          <w:tab w:val="clear" w:pos="900"/>
        </w:tabs>
        <w:ind w:left="180" w:left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eastAsia="zh-CN"/>
        </w:rPr>
        <w:t>八</w:t>
      </w:r>
      <w:r>
        <w:rPr>
          <w:rFonts w:hint="eastAsia" w:ascii="宋体" w:hAnsi="宋体" w:eastAsia="宋体" w:cs="宋体"/>
          <w:b/>
          <w:bCs/>
          <w:sz w:val="30"/>
          <w:szCs w:val="30"/>
          <w:highlight w:val="none"/>
        </w:rPr>
        <w:t>、</w:t>
      </w:r>
      <w:r>
        <w:rPr>
          <w:rFonts w:hint="eastAsia" w:ascii="宋体" w:hAnsi="宋体" w:eastAsia="宋体" w:cs="宋体"/>
          <w:b/>
          <w:kern w:val="0"/>
          <w:sz w:val="32"/>
          <w:szCs w:val="32"/>
          <w:highlight w:val="none"/>
          <w:lang w:val="zh-CN"/>
        </w:rPr>
        <w:t>政府采购供应商廉洁自律承诺书</w:t>
      </w:r>
    </w:p>
    <w:p w14:paraId="470CCEEF">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（采购人）</w:t>
      </w:r>
      <w:r>
        <w:rPr>
          <w:rFonts w:hint="eastAsia" w:ascii="宋体" w:hAnsi="宋体" w:eastAsia="宋体" w:cs="宋体"/>
          <w:kern w:val="0"/>
          <w:sz w:val="24"/>
          <w:highlight w:val="none"/>
          <w:lang w:val="zh-CN"/>
        </w:rPr>
        <w:t xml:space="preserve">：    </w:t>
      </w:r>
    </w:p>
    <w:p w14:paraId="7DB4091B">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项目采购要求参加响应。在这次响应过程中和成交后，我们将严格遵守国家法律法规要求，并郑重承诺：</w:t>
      </w:r>
    </w:p>
    <w:p w14:paraId="6C64313B">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A40886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8EDFF99">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71271B7A">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4A24F1D1">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CA5BA3C">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5C01451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B75EEDC">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有权立即取消我单位响应、成交或在建项目的建设资格，有权拒绝我单位在一定时期内进入你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3B50C22E">
      <w:pPr>
        <w:autoSpaceDE w:val="0"/>
        <w:autoSpaceDN w:val="0"/>
        <w:spacing w:line="360" w:lineRule="auto"/>
        <w:ind w:left="2"/>
        <w:jc w:val="left"/>
        <w:rPr>
          <w:rFonts w:hint="eastAsia" w:ascii="宋体" w:hAnsi="宋体" w:eastAsia="宋体" w:cs="宋体"/>
          <w:kern w:val="0"/>
          <w:sz w:val="24"/>
          <w:highlight w:val="none"/>
          <w:lang w:val="zh-CN"/>
        </w:rPr>
      </w:pPr>
    </w:p>
    <w:p w14:paraId="74719EFE">
      <w:pPr>
        <w:autoSpaceDE w:val="0"/>
        <w:autoSpaceDN w:val="0"/>
        <w:spacing w:line="360" w:lineRule="auto"/>
        <w:ind w:left="2"/>
        <w:jc w:val="left"/>
        <w:rPr>
          <w:rFonts w:hint="eastAsia" w:ascii="宋体" w:hAnsi="宋体" w:eastAsia="宋体" w:cs="宋体"/>
          <w:kern w:val="0"/>
          <w:sz w:val="24"/>
          <w:highlight w:val="none"/>
          <w:lang w:val="zh-CN"/>
        </w:rPr>
      </w:pPr>
    </w:p>
    <w:p w14:paraId="12A5B929">
      <w:pPr>
        <w:autoSpaceDE w:val="0"/>
        <w:autoSpaceDN w:val="0"/>
        <w:spacing w:line="360" w:lineRule="auto"/>
        <w:ind w:left="2"/>
        <w:jc w:val="left"/>
        <w:rPr>
          <w:rFonts w:hint="eastAsia" w:ascii="宋体" w:hAnsi="宋体" w:eastAsia="宋体" w:cs="宋体"/>
          <w:kern w:val="0"/>
          <w:sz w:val="24"/>
          <w:highlight w:val="none"/>
          <w:lang w:val="zh-CN"/>
        </w:rPr>
      </w:pPr>
    </w:p>
    <w:p w14:paraId="0436CF56">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4C3A5D5">
      <w:pPr>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73BF49B">
      <w:pPr>
        <w:rPr>
          <w:rFonts w:hint="eastAsia" w:ascii="宋体" w:hAnsi="宋体" w:eastAsia="宋体" w:cs="宋体"/>
          <w:highlight w:val="none"/>
          <w:lang w:val="zh-CN"/>
        </w:rPr>
      </w:pPr>
    </w:p>
    <w:p w14:paraId="4655E7E9">
      <w:pPr>
        <w:shd w:val="clear" w:color="auto" w:fill="FFFFFF"/>
        <w:tabs>
          <w:tab w:val="left" w:pos="0"/>
          <w:tab w:val="left" w:pos="2140"/>
          <w:tab w:val="center" w:pos="4753"/>
        </w:tabs>
        <w:spacing w:line="360" w:lineRule="auto"/>
        <w:jc w:val="center"/>
        <w:rPr>
          <w:rFonts w:hint="eastAsia" w:ascii="宋体" w:hAnsi="宋体" w:eastAsia="宋体" w:cs="宋体"/>
          <w:b/>
          <w:bCs/>
          <w:sz w:val="48"/>
          <w:szCs w:val="48"/>
          <w:highlight w:val="none"/>
        </w:rPr>
      </w:pPr>
    </w:p>
    <w:p w14:paraId="1C17F937">
      <w:pPr>
        <w:shd w:val="clear" w:color="auto" w:fill="FFFFFF"/>
        <w:tabs>
          <w:tab w:val="left" w:pos="0"/>
          <w:tab w:val="left" w:pos="2140"/>
          <w:tab w:val="center" w:pos="4753"/>
        </w:tabs>
        <w:spacing w:line="360" w:lineRule="auto"/>
        <w:jc w:val="center"/>
        <w:rPr>
          <w:rFonts w:hint="eastAsia" w:ascii="宋体" w:hAnsi="宋体" w:eastAsia="宋体" w:cs="宋体"/>
          <w:b/>
          <w:bCs/>
          <w:sz w:val="72"/>
          <w:szCs w:val="72"/>
          <w:highlight w:val="none"/>
        </w:rPr>
      </w:pPr>
    </w:p>
    <w:p w14:paraId="267D6ED8">
      <w:pPr>
        <w:shd w:val="clear" w:color="auto" w:fill="FFFFFF"/>
        <w:tabs>
          <w:tab w:val="left" w:pos="0"/>
          <w:tab w:val="left" w:pos="2140"/>
          <w:tab w:val="center" w:pos="4753"/>
        </w:tabs>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报 价 文 件</w:t>
      </w:r>
    </w:p>
    <w:p w14:paraId="4BDA2916">
      <w:pPr>
        <w:shd w:val="clear" w:color="auto" w:fill="FFFFFF"/>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44"/>
          <w:szCs w:val="44"/>
          <w:highlight w:val="none"/>
        </w:rPr>
        <w:t xml:space="preserve"> 项目名称：</w:t>
      </w:r>
    </w:p>
    <w:p w14:paraId="23CA87B6">
      <w:pPr>
        <w:shd w:val="clear" w:color="auto" w:fill="FFFFFF"/>
        <w:spacing w:line="360" w:lineRule="auto"/>
        <w:jc w:val="center"/>
        <w:rPr>
          <w:rFonts w:hint="eastAsia" w:ascii="宋体" w:hAnsi="宋体" w:eastAsia="宋体" w:cs="宋体"/>
          <w:b/>
          <w:bCs/>
          <w:sz w:val="32"/>
          <w:szCs w:val="32"/>
          <w:highlight w:val="none"/>
        </w:rPr>
      </w:pPr>
    </w:p>
    <w:p w14:paraId="36FD0C89">
      <w:pPr>
        <w:shd w:val="clear" w:color="auto" w:fill="FFFFFF"/>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67247AB0">
      <w:pPr>
        <w:shd w:val="clear" w:color="auto" w:fill="FFFFFF"/>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w:t>
      </w:r>
    </w:p>
    <w:p w14:paraId="299F6807">
      <w:pPr>
        <w:shd w:val="clear" w:color="auto" w:fill="FFFFFF"/>
        <w:spacing w:line="360" w:lineRule="auto"/>
        <w:ind w:firstLine="2400" w:firstLineChars="750"/>
        <w:rPr>
          <w:rFonts w:hint="eastAsia" w:ascii="宋体" w:hAnsi="宋体" w:eastAsia="宋体" w:cs="宋体"/>
          <w:sz w:val="32"/>
          <w:szCs w:val="32"/>
          <w:highlight w:val="none"/>
        </w:rPr>
      </w:pPr>
    </w:p>
    <w:p w14:paraId="2F64ACB2">
      <w:pPr>
        <w:numPr>
          <w:ilvl w:val="0"/>
          <w:numId w:val="0"/>
        </w:numPr>
        <w:ind w:left="0" w:firstLine="0"/>
        <w:rPr>
          <w:rFonts w:hint="eastAsia" w:ascii="宋体" w:hAnsi="宋体" w:eastAsia="宋体" w:cs="宋体"/>
          <w:highlight w:val="none"/>
        </w:rPr>
      </w:pPr>
    </w:p>
    <w:p w14:paraId="2E6BB417">
      <w:pPr>
        <w:numPr>
          <w:ilvl w:val="0"/>
          <w:numId w:val="0"/>
        </w:numPr>
        <w:ind w:left="0" w:firstLine="0"/>
        <w:rPr>
          <w:rFonts w:hint="eastAsia" w:ascii="宋体" w:hAnsi="宋体" w:eastAsia="宋体" w:cs="宋体"/>
          <w:highlight w:val="none"/>
        </w:rPr>
      </w:pPr>
    </w:p>
    <w:p w14:paraId="7667FC4B">
      <w:pPr>
        <w:numPr>
          <w:ilvl w:val="0"/>
          <w:numId w:val="0"/>
        </w:numPr>
        <w:ind w:left="0" w:firstLine="0"/>
        <w:rPr>
          <w:rFonts w:hint="eastAsia" w:ascii="宋体" w:hAnsi="宋体" w:eastAsia="宋体" w:cs="宋体"/>
          <w:highlight w:val="none"/>
        </w:rPr>
      </w:pPr>
    </w:p>
    <w:p w14:paraId="64EF7A93">
      <w:pPr>
        <w:numPr>
          <w:ilvl w:val="0"/>
          <w:numId w:val="0"/>
        </w:numPr>
        <w:ind w:left="0" w:firstLine="0"/>
        <w:rPr>
          <w:rFonts w:hint="eastAsia" w:ascii="宋体" w:hAnsi="宋体" w:eastAsia="宋体" w:cs="宋体"/>
          <w:highlight w:val="none"/>
        </w:rPr>
      </w:pPr>
    </w:p>
    <w:p w14:paraId="1357070A">
      <w:pPr>
        <w:numPr>
          <w:ilvl w:val="0"/>
          <w:numId w:val="0"/>
        </w:numPr>
        <w:ind w:left="0" w:firstLine="0"/>
        <w:rPr>
          <w:rFonts w:hint="eastAsia" w:ascii="宋体" w:hAnsi="宋体" w:eastAsia="宋体" w:cs="宋体"/>
          <w:highlight w:val="none"/>
        </w:rPr>
      </w:pPr>
    </w:p>
    <w:p w14:paraId="105DE802">
      <w:pPr>
        <w:numPr>
          <w:ilvl w:val="0"/>
          <w:numId w:val="0"/>
        </w:numPr>
        <w:ind w:left="0" w:firstLine="0"/>
        <w:rPr>
          <w:rFonts w:hint="eastAsia" w:ascii="宋体" w:hAnsi="宋体" w:eastAsia="宋体" w:cs="宋体"/>
          <w:highlight w:val="none"/>
        </w:rPr>
      </w:pPr>
    </w:p>
    <w:p w14:paraId="27BC2E20">
      <w:pPr>
        <w:numPr>
          <w:ilvl w:val="0"/>
          <w:numId w:val="0"/>
        </w:numPr>
        <w:ind w:left="0" w:firstLine="0"/>
        <w:rPr>
          <w:rFonts w:hint="eastAsia" w:ascii="宋体" w:hAnsi="宋体" w:eastAsia="宋体" w:cs="宋体"/>
          <w:highlight w:val="none"/>
        </w:rPr>
      </w:pPr>
    </w:p>
    <w:p w14:paraId="3FAF8DCE">
      <w:pPr>
        <w:numPr>
          <w:ilvl w:val="0"/>
          <w:numId w:val="0"/>
        </w:numPr>
        <w:ind w:left="0" w:firstLine="0"/>
        <w:rPr>
          <w:rFonts w:hint="eastAsia" w:ascii="宋体" w:hAnsi="宋体" w:eastAsia="宋体" w:cs="宋体"/>
          <w:highlight w:val="none"/>
        </w:rPr>
      </w:pPr>
    </w:p>
    <w:p w14:paraId="0D406021">
      <w:pPr>
        <w:numPr>
          <w:ilvl w:val="0"/>
          <w:numId w:val="0"/>
        </w:numPr>
        <w:ind w:left="0" w:firstLine="0"/>
        <w:rPr>
          <w:rFonts w:hint="eastAsia" w:ascii="宋体" w:hAnsi="宋体" w:eastAsia="宋体" w:cs="宋体"/>
          <w:highlight w:val="none"/>
        </w:rPr>
      </w:pPr>
    </w:p>
    <w:p w14:paraId="18CA0F42">
      <w:pPr>
        <w:numPr>
          <w:ilvl w:val="0"/>
          <w:numId w:val="0"/>
        </w:numPr>
        <w:ind w:left="0" w:firstLine="0"/>
        <w:rPr>
          <w:rFonts w:hint="eastAsia" w:ascii="宋体" w:hAnsi="宋体" w:eastAsia="宋体" w:cs="宋体"/>
          <w:highlight w:val="none"/>
        </w:rPr>
      </w:pPr>
    </w:p>
    <w:p w14:paraId="09090182">
      <w:pPr>
        <w:numPr>
          <w:ilvl w:val="0"/>
          <w:numId w:val="0"/>
        </w:numPr>
        <w:ind w:left="0" w:firstLine="0"/>
        <w:rPr>
          <w:rFonts w:hint="eastAsia" w:ascii="宋体" w:hAnsi="宋体" w:eastAsia="宋体" w:cs="宋体"/>
          <w:highlight w:val="none"/>
        </w:rPr>
      </w:pPr>
    </w:p>
    <w:p w14:paraId="4C825833">
      <w:pPr>
        <w:numPr>
          <w:ilvl w:val="0"/>
          <w:numId w:val="0"/>
        </w:numPr>
        <w:ind w:left="0" w:firstLine="0"/>
        <w:rPr>
          <w:rFonts w:hint="eastAsia" w:ascii="宋体" w:hAnsi="宋体" w:eastAsia="宋体" w:cs="宋体"/>
          <w:highlight w:val="none"/>
        </w:rPr>
      </w:pPr>
    </w:p>
    <w:p w14:paraId="02FB3159">
      <w:pPr>
        <w:numPr>
          <w:ilvl w:val="0"/>
          <w:numId w:val="0"/>
        </w:numPr>
        <w:ind w:left="0" w:firstLine="0"/>
        <w:rPr>
          <w:rFonts w:hint="eastAsia" w:ascii="宋体" w:hAnsi="宋体" w:eastAsia="宋体" w:cs="宋体"/>
          <w:highlight w:val="none"/>
        </w:rPr>
      </w:pPr>
    </w:p>
    <w:p w14:paraId="2C9E696A">
      <w:pPr>
        <w:numPr>
          <w:ilvl w:val="0"/>
          <w:numId w:val="0"/>
        </w:numPr>
        <w:ind w:left="0" w:firstLine="0"/>
        <w:rPr>
          <w:rFonts w:hint="eastAsia" w:ascii="宋体" w:hAnsi="宋体" w:eastAsia="宋体" w:cs="宋体"/>
          <w:highlight w:val="none"/>
        </w:rPr>
      </w:pPr>
    </w:p>
    <w:p w14:paraId="5CA9617F">
      <w:pPr>
        <w:numPr>
          <w:ilvl w:val="0"/>
          <w:numId w:val="0"/>
        </w:numPr>
        <w:ind w:left="0" w:firstLine="0"/>
        <w:rPr>
          <w:rFonts w:hint="eastAsia" w:ascii="宋体" w:hAnsi="宋体" w:eastAsia="宋体" w:cs="宋体"/>
          <w:highlight w:val="none"/>
        </w:rPr>
      </w:pPr>
    </w:p>
    <w:p w14:paraId="7BB80B82">
      <w:pPr>
        <w:numPr>
          <w:ilvl w:val="0"/>
          <w:numId w:val="0"/>
        </w:numPr>
        <w:ind w:left="0" w:firstLine="0"/>
        <w:rPr>
          <w:rFonts w:hint="eastAsia" w:ascii="宋体" w:hAnsi="宋体" w:eastAsia="宋体" w:cs="宋体"/>
          <w:highlight w:val="none"/>
        </w:rPr>
      </w:pPr>
    </w:p>
    <w:p w14:paraId="3EF0CFFD">
      <w:pPr>
        <w:shd w:val="clear" w:color="auto" w:fill="FFFFFF"/>
        <w:spacing w:line="360" w:lineRule="auto"/>
        <w:ind w:firstLine="2400" w:firstLineChars="750"/>
        <w:rPr>
          <w:rFonts w:hint="eastAsia" w:ascii="宋体" w:hAnsi="宋体" w:eastAsia="宋体" w:cs="宋体"/>
          <w:sz w:val="32"/>
          <w:szCs w:val="32"/>
          <w:highlight w:val="none"/>
        </w:rPr>
      </w:pPr>
    </w:p>
    <w:p w14:paraId="786F12E7">
      <w:pPr>
        <w:shd w:val="clear" w:color="auto" w:fill="FFFFFF"/>
        <w:spacing w:line="360" w:lineRule="auto"/>
        <w:ind w:firstLine="2400" w:firstLineChars="750"/>
        <w:outlineLvl w:val="0"/>
        <w:rPr>
          <w:rFonts w:hint="eastAsia" w:ascii="宋体" w:hAnsi="宋体" w:eastAsia="宋体" w:cs="宋体"/>
          <w:sz w:val="32"/>
          <w:szCs w:val="32"/>
          <w:highlight w:val="none"/>
        </w:rPr>
      </w:pPr>
      <w:bookmarkStart w:id="102" w:name="_Toc17523"/>
      <w:r>
        <w:rPr>
          <w:rFonts w:hint="eastAsia" w:ascii="宋体" w:hAnsi="宋体" w:eastAsia="宋体" w:cs="宋体"/>
          <w:sz w:val="32"/>
          <w:szCs w:val="32"/>
          <w:highlight w:val="none"/>
        </w:rPr>
        <w:t>供应商全称：（公章）</w:t>
      </w:r>
      <w:bookmarkEnd w:id="102"/>
    </w:p>
    <w:p w14:paraId="0D514071">
      <w:pPr>
        <w:shd w:val="clear" w:color="auto" w:fill="FFFFFF"/>
        <w:spacing w:line="360" w:lineRule="auto"/>
        <w:jc w:val="center"/>
        <w:rPr>
          <w:rFonts w:hint="eastAsia" w:ascii="宋体" w:hAnsi="宋体" w:eastAsia="宋体" w:cs="宋体"/>
          <w:sz w:val="28"/>
          <w:szCs w:val="28"/>
          <w:highlight w:val="none"/>
        </w:rPr>
      </w:pPr>
      <w:r>
        <w:rPr>
          <w:rFonts w:hint="eastAsia" w:ascii="宋体" w:hAnsi="宋体" w:eastAsia="宋体" w:cs="宋体"/>
          <w:sz w:val="32"/>
          <w:szCs w:val="32"/>
          <w:highlight w:val="none"/>
        </w:rPr>
        <w:t>年   月   日</w:t>
      </w:r>
    </w:p>
    <w:p w14:paraId="06A9EE52">
      <w:pPr>
        <w:pStyle w:val="394"/>
        <w:ind w:firstLine="0" w:firstLineChars="0"/>
        <w:jc w:val="center"/>
        <w:rPr>
          <w:rFonts w:hint="eastAsia" w:ascii="宋体" w:hAnsi="宋体" w:eastAsia="宋体" w:cs="宋体"/>
          <w:b/>
          <w:sz w:val="36"/>
          <w:szCs w:val="36"/>
          <w:highlight w:val="none"/>
        </w:rPr>
        <w:sectPr>
          <w:headerReference r:id="rId4" w:type="first"/>
          <w:footerReference r:id="rId6" w:type="first"/>
          <w:headerReference r:id="rId3" w:type="default"/>
          <w:footerReference r:id="rId5" w:type="default"/>
          <w:pgSz w:w="11905" w:h="16838"/>
          <w:pgMar w:top="1247" w:right="1417" w:bottom="1276" w:left="1417" w:header="851" w:footer="992" w:gutter="0"/>
          <w:pgNumType w:fmt="decimal" w:start="1"/>
          <w:cols w:space="720" w:num="1"/>
          <w:titlePg/>
          <w:rtlGutter w:val="0"/>
          <w:docGrid w:linePitch="312" w:charSpace="0"/>
        </w:sectPr>
      </w:pPr>
    </w:p>
    <w:p w14:paraId="527AF5E6">
      <w:pPr>
        <w:pStyle w:val="394"/>
        <w:ind w:firstLine="0" w:firstLine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第八部分 最后报价格式</w:t>
      </w:r>
    </w:p>
    <w:p w14:paraId="74F1B353">
      <w:pPr>
        <w:pStyle w:val="3"/>
        <w:numPr>
          <w:ilvl w:val="0"/>
          <w:numId w:val="0"/>
        </w:numPr>
        <w:ind w:left="0" w:firstLine="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eastAsia="zh-CN"/>
        </w:rPr>
        <w:t>（一）初始</w:t>
      </w:r>
      <w:r>
        <w:rPr>
          <w:rFonts w:hint="eastAsia" w:ascii="宋体" w:hAnsi="宋体" w:eastAsia="宋体" w:cs="宋体"/>
          <w:kern w:val="2"/>
          <w:sz w:val="32"/>
          <w:szCs w:val="32"/>
          <w:highlight w:val="none"/>
        </w:rPr>
        <w:t>报价一览表</w:t>
      </w:r>
    </w:p>
    <w:p w14:paraId="4C4B4204">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548785FC">
      <w:pPr>
        <w:spacing w:line="360" w:lineRule="auto"/>
        <w:ind w:firstLine="7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按你方磋商文件要求，</w:t>
      </w:r>
      <w:r>
        <w:rPr>
          <w:rFonts w:hint="eastAsia" w:ascii="宋体" w:hAnsi="宋体" w:eastAsia="宋体" w:cs="宋体"/>
          <w:sz w:val="24"/>
          <w:highlight w:val="none"/>
        </w:rPr>
        <w:t>我们即</w:t>
      </w:r>
      <w:r>
        <w:rPr>
          <w:rFonts w:hint="eastAsia" w:ascii="宋体" w:hAnsi="宋体" w:eastAsia="宋体" w:cs="宋体"/>
          <w:kern w:val="0"/>
          <w:sz w:val="24"/>
          <w:highlight w:val="none"/>
          <w:lang w:val="zh-CN"/>
        </w:rPr>
        <w:t>本响应文件签字方，谨此向你方发出要约如下：如你方接受本响应，我方承诺按照如下</w:t>
      </w:r>
      <w:r>
        <w:rPr>
          <w:rFonts w:hint="eastAsia" w:ascii="宋体" w:hAnsi="宋体" w:eastAsia="宋体" w:cs="宋体"/>
          <w:b/>
          <w:kern w:val="0"/>
          <w:sz w:val="24"/>
          <w:highlight w:val="none"/>
          <w:lang w:val="zh-CN"/>
        </w:rPr>
        <w:t>初始</w:t>
      </w:r>
      <w:r>
        <w:rPr>
          <w:rFonts w:hint="eastAsia" w:ascii="宋体" w:hAnsi="宋体" w:eastAsia="宋体" w:cs="宋体"/>
          <w:kern w:val="0"/>
          <w:sz w:val="24"/>
          <w:highlight w:val="none"/>
          <w:lang w:val="zh-CN"/>
        </w:rPr>
        <w:t>报价一览表的价格完成</w:t>
      </w:r>
      <w:r>
        <w:rPr>
          <w:rFonts w:hint="eastAsia" w:ascii="宋体" w:hAnsi="宋体" w:cs="宋体"/>
          <w:kern w:val="0"/>
          <w:sz w:val="24"/>
          <w:highlight w:val="none"/>
          <w:u w:val="single"/>
          <w:lang w:val="en-US" w:eastAsia="zh-CN"/>
        </w:rPr>
        <w:t xml:space="preserve">   </w:t>
      </w:r>
      <w:r>
        <w:rPr>
          <w:rFonts w:hint="eastAsia" w:ascii="宋体" w:hAnsi="宋体" w:eastAsia="宋体" w:cs="宋体"/>
          <w:sz w:val="24"/>
          <w:highlight w:val="none"/>
          <w:u w:val="single"/>
        </w:rPr>
        <w:t>（项目名称）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【项目编号：（采购编号）</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kern w:val="0"/>
          <w:sz w:val="24"/>
          <w:highlight w:val="none"/>
          <w:lang w:val="zh-CN"/>
        </w:rPr>
        <w:t>的实施。</w:t>
      </w:r>
    </w:p>
    <w:p w14:paraId="35CE3BD3">
      <w:pPr>
        <w:snapToGrid w:val="0"/>
        <w:spacing w:line="360" w:lineRule="auto"/>
        <w:ind w:left="480"/>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初始报价一览表(单位均为人民币元)</w:t>
      </w:r>
    </w:p>
    <w:tbl>
      <w:tblPr>
        <w:tblStyle w:val="61"/>
        <w:tblW w:w="13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4678"/>
        <w:gridCol w:w="2268"/>
        <w:gridCol w:w="2126"/>
        <w:gridCol w:w="2372"/>
      </w:tblGrid>
      <w:tr w14:paraId="3F1D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14:paraId="0E0899C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92" w:type="dxa"/>
            <w:vAlign w:val="center"/>
          </w:tcPr>
          <w:p w14:paraId="5453872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4678" w:type="dxa"/>
            <w:vAlign w:val="center"/>
          </w:tcPr>
          <w:p w14:paraId="588B71F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68" w:type="dxa"/>
            <w:vAlign w:val="center"/>
          </w:tcPr>
          <w:p w14:paraId="2566EAA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2126" w:type="dxa"/>
            <w:vAlign w:val="center"/>
          </w:tcPr>
          <w:p w14:paraId="0FE3B73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2372" w:type="dxa"/>
            <w:vAlign w:val="center"/>
          </w:tcPr>
          <w:p w14:paraId="0BAFDAC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55E6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55D9D6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92" w:type="dxa"/>
            <w:vAlign w:val="center"/>
          </w:tcPr>
          <w:p w14:paraId="16EE4B3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4678" w:type="dxa"/>
            <w:vAlign w:val="center"/>
          </w:tcPr>
          <w:p w14:paraId="0A2379BE">
            <w:pPr>
              <w:snapToGrid w:val="0"/>
              <w:spacing w:line="360" w:lineRule="auto"/>
              <w:jc w:val="center"/>
              <w:rPr>
                <w:rFonts w:hint="eastAsia" w:ascii="宋体" w:hAnsi="宋体" w:eastAsia="宋体" w:cs="宋体"/>
                <w:sz w:val="24"/>
                <w:highlight w:val="none"/>
              </w:rPr>
            </w:pPr>
          </w:p>
        </w:tc>
        <w:tc>
          <w:tcPr>
            <w:tcW w:w="2268" w:type="dxa"/>
            <w:vAlign w:val="center"/>
          </w:tcPr>
          <w:p w14:paraId="774038C7">
            <w:pPr>
              <w:snapToGrid w:val="0"/>
              <w:spacing w:line="360" w:lineRule="auto"/>
              <w:jc w:val="center"/>
              <w:rPr>
                <w:rFonts w:hint="eastAsia" w:ascii="宋体" w:hAnsi="宋体" w:eastAsia="宋体" w:cs="宋体"/>
                <w:sz w:val="24"/>
                <w:highlight w:val="none"/>
              </w:rPr>
            </w:pPr>
          </w:p>
        </w:tc>
        <w:tc>
          <w:tcPr>
            <w:tcW w:w="2126" w:type="dxa"/>
            <w:vAlign w:val="center"/>
          </w:tcPr>
          <w:p w14:paraId="2DEC7BA1">
            <w:pPr>
              <w:spacing w:line="360" w:lineRule="auto"/>
              <w:jc w:val="center"/>
              <w:rPr>
                <w:rFonts w:hint="eastAsia" w:ascii="宋体" w:hAnsi="宋体" w:eastAsia="宋体" w:cs="宋体"/>
                <w:sz w:val="24"/>
                <w:highlight w:val="none"/>
              </w:rPr>
            </w:pPr>
          </w:p>
        </w:tc>
        <w:tc>
          <w:tcPr>
            <w:tcW w:w="2372" w:type="dxa"/>
            <w:vAlign w:val="top"/>
          </w:tcPr>
          <w:p w14:paraId="60FE04F2">
            <w:pPr>
              <w:spacing w:line="360" w:lineRule="auto"/>
              <w:jc w:val="center"/>
              <w:rPr>
                <w:rFonts w:hint="eastAsia" w:ascii="宋体" w:hAnsi="宋体" w:eastAsia="宋体" w:cs="宋体"/>
                <w:sz w:val="24"/>
                <w:highlight w:val="none"/>
              </w:rPr>
            </w:pPr>
          </w:p>
        </w:tc>
      </w:tr>
      <w:tr w14:paraId="5D52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76BB4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92" w:type="dxa"/>
            <w:vAlign w:val="center"/>
          </w:tcPr>
          <w:p w14:paraId="58DB808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4678" w:type="dxa"/>
            <w:vAlign w:val="center"/>
          </w:tcPr>
          <w:p w14:paraId="2F205523">
            <w:pPr>
              <w:snapToGrid w:val="0"/>
              <w:spacing w:line="360" w:lineRule="auto"/>
              <w:jc w:val="center"/>
              <w:rPr>
                <w:rFonts w:hint="eastAsia" w:ascii="宋体" w:hAnsi="宋体" w:eastAsia="宋体" w:cs="宋体"/>
                <w:sz w:val="24"/>
                <w:highlight w:val="none"/>
              </w:rPr>
            </w:pPr>
          </w:p>
        </w:tc>
        <w:tc>
          <w:tcPr>
            <w:tcW w:w="2268" w:type="dxa"/>
            <w:vAlign w:val="center"/>
          </w:tcPr>
          <w:p w14:paraId="621E5701">
            <w:pPr>
              <w:snapToGrid w:val="0"/>
              <w:spacing w:line="360" w:lineRule="auto"/>
              <w:jc w:val="center"/>
              <w:rPr>
                <w:rFonts w:hint="eastAsia" w:ascii="宋体" w:hAnsi="宋体" w:eastAsia="宋体" w:cs="宋体"/>
                <w:sz w:val="24"/>
                <w:highlight w:val="none"/>
              </w:rPr>
            </w:pPr>
          </w:p>
        </w:tc>
        <w:tc>
          <w:tcPr>
            <w:tcW w:w="2126" w:type="dxa"/>
            <w:vAlign w:val="center"/>
          </w:tcPr>
          <w:p w14:paraId="33714027">
            <w:pPr>
              <w:spacing w:line="360" w:lineRule="auto"/>
              <w:jc w:val="center"/>
              <w:rPr>
                <w:rFonts w:hint="eastAsia" w:ascii="宋体" w:hAnsi="宋体" w:eastAsia="宋体" w:cs="宋体"/>
                <w:sz w:val="24"/>
                <w:highlight w:val="none"/>
              </w:rPr>
            </w:pPr>
          </w:p>
        </w:tc>
        <w:tc>
          <w:tcPr>
            <w:tcW w:w="2372" w:type="dxa"/>
            <w:vAlign w:val="top"/>
          </w:tcPr>
          <w:p w14:paraId="6A9060BE">
            <w:pPr>
              <w:spacing w:line="360" w:lineRule="auto"/>
              <w:jc w:val="center"/>
              <w:rPr>
                <w:rFonts w:hint="eastAsia" w:ascii="宋体" w:hAnsi="宋体" w:eastAsia="宋体" w:cs="宋体"/>
                <w:sz w:val="24"/>
                <w:highlight w:val="none"/>
              </w:rPr>
            </w:pPr>
          </w:p>
        </w:tc>
      </w:tr>
      <w:tr w14:paraId="28A8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FFB2E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92" w:type="dxa"/>
            <w:vAlign w:val="center"/>
          </w:tcPr>
          <w:p w14:paraId="4DF6702F">
            <w:pPr>
              <w:snapToGrid w:val="0"/>
              <w:spacing w:line="360" w:lineRule="auto"/>
              <w:jc w:val="center"/>
              <w:rPr>
                <w:rFonts w:hint="eastAsia" w:ascii="宋体" w:hAnsi="宋体" w:eastAsia="宋体" w:cs="宋体"/>
                <w:sz w:val="24"/>
                <w:highlight w:val="none"/>
              </w:rPr>
            </w:pPr>
          </w:p>
        </w:tc>
        <w:tc>
          <w:tcPr>
            <w:tcW w:w="4678" w:type="dxa"/>
            <w:vAlign w:val="center"/>
          </w:tcPr>
          <w:p w14:paraId="27E0E0F4">
            <w:pPr>
              <w:snapToGrid w:val="0"/>
              <w:spacing w:line="360" w:lineRule="auto"/>
              <w:jc w:val="center"/>
              <w:rPr>
                <w:rFonts w:hint="eastAsia" w:ascii="宋体" w:hAnsi="宋体" w:eastAsia="宋体" w:cs="宋体"/>
                <w:sz w:val="24"/>
                <w:highlight w:val="none"/>
              </w:rPr>
            </w:pPr>
          </w:p>
        </w:tc>
        <w:tc>
          <w:tcPr>
            <w:tcW w:w="2268" w:type="dxa"/>
            <w:vAlign w:val="center"/>
          </w:tcPr>
          <w:p w14:paraId="0597EACF">
            <w:pPr>
              <w:snapToGrid w:val="0"/>
              <w:spacing w:line="360" w:lineRule="auto"/>
              <w:jc w:val="center"/>
              <w:rPr>
                <w:rFonts w:hint="eastAsia" w:ascii="宋体" w:hAnsi="宋体" w:eastAsia="宋体" w:cs="宋体"/>
                <w:sz w:val="24"/>
                <w:highlight w:val="none"/>
              </w:rPr>
            </w:pPr>
          </w:p>
        </w:tc>
        <w:tc>
          <w:tcPr>
            <w:tcW w:w="2126" w:type="dxa"/>
            <w:vAlign w:val="center"/>
          </w:tcPr>
          <w:p w14:paraId="6819ABE0">
            <w:pPr>
              <w:spacing w:line="360" w:lineRule="auto"/>
              <w:jc w:val="center"/>
              <w:rPr>
                <w:rFonts w:hint="eastAsia" w:ascii="宋体" w:hAnsi="宋体" w:eastAsia="宋体" w:cs="宋体"/>
                <w:sz w:val="24"/>
                <w:highlight w:val="none"/>
              </w:rPr>
            </w:pPr>
          </w:p>
        </w:tc>
        <w:tc>
          <w:tcPr>
            <w:tcW w:w="2372" w:type="dxa"/>
            <w:vAlign w:val="top"/>
          </w:tcPr>
          <w:p w14:paraId="68F68C03">
            <w:pPr>
              <w:spacing w:line="360" w:lineRule="auto"/>
              <w:jc w:val="center"/>
              <w:rPr>
                <w:rFonts w:hint="eastAsia" w:ascii="宋体" w:hAnsi="宋体" w:eastAsia="宋体" w:cs="宋体"/>
                <w:sz w:val="24"/>
                <w:highlight w:val="none"/>
              </w:rPr>
            </w:pPr>
          </w:p>
        </w:tc>
      </w:tr>
      <w:tr w14:paraId="20FF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961990">
            <w:pPr>
              <w:spacing w:line="360" w:lineRule="auto"/>
              <w:jc w:val="center"/>
              <w:rPr>
                <w:rFonts w:hint="eastAsia" w:ascii="宋体" w:hAnsi="宋体" w:eastAsia="宋体" w:cs="宋体"/>
                <w:sz w:val="24"/>
                <w:highlight w:val="none"/>
              </w:rPr>
            </w:pPr>
          </w:p>
        </w:tc>
        <w:tc>
          <w:tcPr>
            <w:tcW w:w="992" w:type="dxa"/>
            <w:vAlign w:val="center"/>
          </w:tcPr>
          <w:p w14:paraId="40859D8D">
            <w:pPr>
              <w:snapToGrid w:val="0"/>
              <w:spacing w:line="360" w:lineRule="auto"/>
              <w:jc w:val="center"/>
              <w:rPr>
                <w:rFonts w:hint="eastAsia" w:ascii="宋体" w:hAnsi="宋体" w:eastAsia="宋体" w:cs="宋体"/>
                <w:sz w:val="24"/>
                <w:highlight w:val="none"/>
              </w:rPr>
            </w:pPr>
          </w:p>
        </w:tc>
        <w:tc>
          <w:tcPr>
            <w:tcW w:w="4678" w:type="dxa"/>
            <w:vAlign w:val="center"/>
          </w:tcPr>
          <w:p w14:paraId="5FF86E96">
            <w:pPr>
              <w:snapToGrid w:val="0"/>
              <w:spacing w:line="360" w:lineRule="auto"/>
              <w:jc w:val="center"/>
              <w:rPr>
                <w:rFonts w:hint="eastAsia" w:ascii="宋体" w:hAnsi="宋体" w:eastAsia="宋体" w:cs="宋体"/>
                <w:sz w:val="24"/>
                <w:highlight w:val="none"/>
              </w:rPr>
            </w:pPr>
          </w:p>
        </w:tc>
        <w:tc>
          <w:tcPr>
            <w:tcW w:w="2268" w:type="dxa"/>
            <w:vAlign w:val="center"/>
          </w:tcPr>
          <w:p w14:paraId="579C0801">
            <w:pPr>
              <w:snapToGrid w:val="0"/>
              <w:spacing w:line="360" w:lineRule="auto"/>
              <w:jc w:val="center"/>
              <w:rPr>
                <w:rFonts w:hint="eastAsia" w:ascii="宋体" w:hAnsi="宋体" w:eastAsia="宋体" w:cs="宋体"/>
                <w:sz w:val="24"/>
                <w:highlight w:val="none"/>
              </w:rPr>
            </w:pPr>
          </w:p>
        </w:tc>
        <w:tc>
          <w:tcPr>
            <w:tcW w:w="2126" w:type="dxa"/>
            <w:vAlign w:val="center"/>
          </w:tcPr>
          <w:p w14:paraId="72570FAD">
            <w:pPr>
              <w:spacing w:line="360" w:lineRule="auto"/>
              <w:jc w:val="center"/>
              <w:rPr>
                <w:rFonts w:hint="eastAsia" w:ascii="宋体" w:hAnsi="宋体" w:eastAsia="宋体" w:cs="宋体"/>
                <w:sz w:val="24"/>
                <w:highlight w:val="none"/>
              </w:rPr>
            </w:pPr>
          </w:p>
        </w:tc>
        <w:tc>
          <w:tcPr>
            <w:tcW w:w="2372" w:type="dxa"/>
            <w:vAlign w:val="top"/>
          </w:tcPr>
          <w:p w14:paraId="14BA7BA6">
            <w:pPr>
              <w:spacing w:line="360" w:lineRule="auto"/>
              <w:jc w:val="center"/>
              <w:rPr>
                <w:rFonts w:hint="eastAsia" w:ascii="宋体" w:hAnsi="宋体" w:eastAsia="宋体" w:cs="宋体"/>
                <w:sz w:val="24"/>
                <w:highlight w:val="none"/>
              </w:rPr>
            </w:pPr>
          </w:p>
        </w:tc>
      </w:tr>
      <w:tr w14:paraId="1773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D61884">
            <w:pPr>
              <w:spacing w:line="360" w:lineRule="auto"/>
              <w:jc w:val="center"/>
              <w:rPr>
                <w:rFonts w:hint="eastAsia" w:ascii="宋体" w:hAnsi="宋体" w:eastAsia="宋体" w:cs="宋体"/>
                <w:sz w:val="24"/>
                <w:highlight w:val="none"/>
              </w:rPr>
            </w:pPr>
          </w:p>
        </w:tc>
        <w:tc>
          <w:tcPr>
            <w:tcW w:w="992" w:type="dxa"/>
            <w:vAlign w:val="center"/>
          </w:tcPr>
          <w:p w14:paraId="5F2D53C9">
            <w:pPr>
              <w:snapToGrid w:val="0"/>
              <w:spacing w:line="360" w:lineRule="auto"/>
              <w:jc w:val="center"/>
              <w:rPr>
                <w:rFonts w:hint="eastAsia" w:ascii="宋体" w:hAnsi="宋体" w:eastAsia="宋体" w:cs="宋体"/>
                <w:sz w:val="24"/>
                <w:highlight w:val="none"/>
              </w:rPr>
            </w:pPr>
          </w:p>
        </w:tc>
        <w:tc>
          <w:tcPr>
            <w:tcW w:w="4678" w:type="dxa"/>
            <w:vAlign w:val="center"/>
          </w:tcPr>
          <w:p w14:paraId="43F0337F">
            <w:pPr>
              <w:snapToGrid w:val="0"/>
              <w:spacing w:line="360" w:lineRule="auto"/>
              <w:jc w:val="center"/>
              <w:rPr>
                <w:rFonts w:hint="eastAsia" w:ascii="宋体" w:hAnsi="宋体" w:eastAsia="宋体" w:cs="宋体"/>
                <w:sz w:val="24"/>
                <w:highlight w:val="none"/>
              </w:rPr>
            </w:pPr>
          </w:p>
        </w:tc>
        <w:tc>
          <w:tcPr>
            <w:tcW w:w="2268" w:type="dxa"/>
            <w:vAlign w:val="center"/>
          </w:tcPr>
          <w:p w14:paraId="795A470F">
            <w:pPr>
              <w:snapToGrid w:val="0"/>
              <w:spacing w:line="360" w:lineRule="auto"/>
              <w:jc w:val="center"/>
              <w:rPr>
                <w:rFonts w:hint="eastAsia" w:ascii="宋体" w:hAnsi="宋体" w:eastAsia="宋体" w:cs="宋体"/>
                <w:sz w:val="24"/>
                <w:highlight w:val="none"/>
              </w:rPr>
            </w:pPr>
          </w:p>
        </w:tc>
        <w:tc>
          <w:tcPr>
            <w:tcW w:w="2126" w:type="dxa"/>
            <w:vAlign w:val="center"/>
          </w:tcPr>
          <w:p w14:paraId="51F7C81E">
            <w:pPr>
              <w:spacing w:line="360" w:lineRule="auto"/>
              <w:jc w:val="center"/>
              <w:rPr>
                <w:rFonts w:hint="eastAsia" w:ascii="宋体" w:hAnsi="宋体" w:eastAsia="宋体" w:cs="宋体"/>
                <w:sz w:val="24"/>
                <w:highlight w:val="none"/>
              </w:rPr>
            </w:pPr>
          </w:p>
        </w:tc>
        <w:tc>
          <w:tcPr>
            <w:tcW w:w="2372" w:type="dxa"/>
            <w:vAlign w:val="top"/>
          </w:tcPr>
          <w:p w14:paraId="1679822E">
            <w:pPr>
              <w:spacing w:line="360" w:lineRule="auto"/>
              <w:jc w:val="center"/>
              <w:rPr>
                <w:rFonts w:hint="eastAsia" w:ascii="宋体" w:hAnsi="宋体" w:eastAsia="宋体" w:cs="宋体"/>
                <w:sz w:val="24"/>
                <w:highlight w:val="none"/>
              </w:rPr>
            </w:pPr>
          </w:p>
        </w:tc>
      </w:tr>
      <w:tr w14:paraId="7586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10A47D02">
            <w:pPr>
              <w:spacing w:line="360" w:lineRule="auto"/>
              <w:jc w:val="center"/>
              <w:rPr>
                <w:rFonts w:hint="eastAsia" w:ascii="宋体" w:hAnsi="宋体" w:eastAsia="宋体" w:cs="宋体"/>
                <w:b/>
                <w:sz w:val="24"/>
                <w:highlight w:val="none"/>
              </w:rPr>
            </w:pPr>
            <w:r>
              <w:rPr>
                <w:rFonts w:hint="eastAsia" w:ascii="宋体" w:hAnsi="宋体" w:eastAsia="宋体" w:cs="宋体"/>
                <w:b/>
                <w:kern w:val="0"/>
                <w:sz w:val="24"/>
                <w:highlight w:val="none"/>
                <w:lang w:val="zh-CN"/>
              </w:rPr>
              <w:t>投标</w:t>
            </w:r>
            <w:r>
              <w:rPr>
                <w:rFonts w:hint="eastAsia" w:ascii="宋体" w:hAnsi="宋体" w:eastAsia="宋体" w:cs="宋体"/>
                <w:b/>
                <w:kern w:val="0"/>
                <w:sz w:val="24"/>
                <w:highlight w:val="none"/>
                <w:lang w:val="en-US" w:eastAsia="zh-CN"/>
              </w:rPr>
              <w:t>初始</w:t>
            </w:r>
            <w:r>
              <w:rPr>
                <w:rFonts w:hint="eastAsia" w:ascii="宋体" w:hAnsi="宋体" w:eastAsia="宋体" w:cs="宋体"/>
                <w:b/>
                <w:sz w:val="24"/>
                <w:highlight w:val="none"/>
              </w:rPr>
              <w:t>报价（小写）</w:t>
            </w:r>
          </w:p>
        </w:tc>
        <w:tc>
          <w:tcPr>
            <w:tcW w:w="6766" w:type="dxa"/>
            <w:gridSpan w:val="3"/>
            <w:vAlign w:val="top"/>
          </w:tcPr>
          <w:p w14:paraId="1E9694DE">
            <w:pPr>
              <w:spacing w:line="360" w:lineRule="auto"/>
              <w:jc w:val="center"/>
              <w:rPr>
                <w:rFonts w:hint="eastAsia" w:ascii="宋体" w:hAnsi="宋体" w:eastAsia="宋体" w:cs="宋体"/>
                <w:sz w:val="24"/>
                <w:highlight w:val="none"/>
              </w:rPr>
            </w:pPr>
          </w:p>
        </w:tc>
      </w:tr>
      <w:tr w14:paraId="596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1347E29">
            <w:pPr>
              <w:spacing w:line="360" w:lineRule="auto"/>
              <w:jc w:val="center"/>
              <w:rPr>
                <w:rFonts w:hint="eastAsia" w:ascii="宋体" w:hAnsi="宋体" w:eastAsia="宋体" w:cs="宋体"/>
                <w:b/>
                <w:sz w:val="24"/>
                <w:highlight w:val="none"/>
              </w:rPr>
            </w:pPr>
            <w:r>
              <w:rPr>
                <w:rFonts w:hint="eastAsia" w:ascii="宋体" w:hAnsi="宋体" w:eastAsia="宋体" w:cs="宋体"/>
                <w:b/>
                <w:kern w:val="0"/>
                <w:sz w:val="24"/>
                <w:highlight w:val="none"/>
                <w:lang w:val="zh-CN"/>
              </w:rPr>
              <w:t>投标</w:t>
            </w:r>
            <w:r>
              <w:rPr>
                <w:rFonts w:hint="eastAsia" w:ascii="宋体" w:hAnsi="宋体" w:eastAsia="宋体" w:cs="宋体"/>
                <w:b/>
                <w:kern w:val="0"/>
                <w:sz w:val="24"/>
                <w:highlight w:val="none"/>
                <w:lang w:val="en-US" w:eastAsia="zh-CN"/>
              </w:rPr>
              <w:t>初始</w:t>
            </w:r>
            <w:r>
              <w:rPr>
                <w:rFonts w:hint="eastAsia" w:ascii="宋体" w:hAnsi="宋体" w:eastAsia="宋体" w:cs="宋体"/>
                <w:b/>
                <w:sz w:val="24"/>
                <w:highlight w:val="none"/>
              </w:rPr>
              <w:t>报价（大写）</w:t>
            </w:r>
          </w:p>
        </w:tc>
        <w:tc>
          <w:tcPr>
            <w:tcW w:w="6766" w:type="dxa"/>
            <w:gridSpan w:val="3"/>
            <w:vAlign w:val="top"/>
          </w:tcPr>
          <w:p w14:paraId="45276427">
            <w:pPr>
              <w:spacing w:line="360" w:lineRule="auto"/>
              <w:jc w:val="center"/>
              <w:rPr>
                <w:rFonts w:hint="eastAsia" w:ascii="宋体" w:hAnsi="宋体" w:eastAsia="宋体" w:cs="宋体"/>
                <w:sz w:val="24"/>
                <w:highlight w:val="none"/>
              </w:rPr>
            </w:pPr>
          </w:p>
        </w:tc>
      </w:tr>
    </w:tbl>
    <w:p w14:paraId="3621C8B2">
      <w:pPr>
        <w:spacing w:line="360" w:lineRule="auto"/>
        <w:ind w:left="-2"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注：</w:t>
      </w:r>
      <w:r>
        <w:rPr>
          <w:rFonts w:hint="eastAsia" w:ascii="宋体" w:hAnsi="宋体" w:eastAsia="宋体" w:cs="宋体"/>
          <w:kern w:val="0"/>
          <w:sz w:val="24"/>
          <w:highlight w:val="none"/>
          <w:lang w:val="zh-CN"/>
        </w:rPr>
        <w:t>1、供应商需按本表格式填写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响应文件含有采购人不能接受的附加条件，响应无效</w:t>
      </w:r>
      <w:r>
        <w:rPr>
          <w:rFonts w:hint="eastAsia" w:ascii="宋体" w:hAnsi="宋体" w:eastAsia="宋体" w:cs="宋体"/>
          <w:kern w:val="0"/>
          <w:sz w:val="24"/>
          <w:highlight w:val="none"/>
          <w:lang w:val="zh-CN"/>
        </w:rPr>
        <w:t>。</w:t>
      </w:r>
    </w:p>
    <w:p w14:paraId="2B2B867A">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B4AC99C">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3、特别提示：采购机构将对项目名称和项目编号，成交供应商名称、地址和成交金额，主要成交标的名称、服务范围、服务要求、服务时间、服务标准等予以公示。</w:t>
      </w:r>
    </w:p>
    <w:p w14:paraId="0FC7D987">
      <w:pPr>
        <w:spacing w:line="360" w:lineRule="auto"/>
        <w:ind w:right="-874" w:rightChars="-416"/>
        <w:rPr>
          <w:rFonts w:hint="eastAsia" w:ascii="宋体" w:hAnsi="宋体" w:eastAsia="宋体" w:cs="宋体"/>
          <w:sz w:val="24"/>
          <w:highlight w:val="none"/>
        </w:rPr>
      </w:pPr>
    </w:p>
    <w:p w14:paraId="44C814D1">
      <w:pPr>
        <w:spacing w:line="360" w:lineRule="auto"/>
        <w:ind w:right="-874" w:rightChars="-416"/>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供应商名称（电子签名）：</w:t>
      </w:r>
    </w:p>
    <w:p w14:paraId="438CE5FE">
      <w:pPr>
        <w:autoSpaceDE w:val="0"/>
        <w:autoSpaceDN w:val="0"/>
        <w:spacing w:line="360"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6046F3F">
      <w:pPr>
        <w:widowControl/>
        <w:adjustRightInd/>
        <w:jc w:val="left"/>
        <w:rPr>
          <w:rFonts w:hint="eastAsia" w:ascii="宋体" w:hAnsi="宋体" w:eastAsia="宋体" w:cs="宋体"/>
          <w:kern w:val="0"/>
          <w:sz w:val="24"/>
          <w:highlight w:val="none"/>
          <w:lang w:val="zh-CN"/>
        </w:rPr>
        <w:sectPr>
          <w:pgSz w:w="16838" w:h="11905" w:orient="landscape"/>
          <w:pgMar w:top="1417" w:right="1247" w:bottom="1417" w:left="1276" w:header="851" w:footer="992" w:gutter="0"/>
          <w:pgNumType w:fmt="decimal"/>
          <w:cols w:space="720" w:num="1"/>
          <w:titlePg/>
          <w:rtlGutter w:val="0"/>
          <w:docGrid w:linePitch="312" w:charSpace="0"/>
        </w:sectPr>
      </w:pPr>
    </w:p>
    <w:p w14:paraId="69406637">
      <w:pPr>
        <w:pStyle w:val="117"/>
        <w:tabs>
          <w:tab w:val="clear" w:pos="720"/>
        </w:tabs>
        <w:ind w:firstLine="64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w:t>
      </w:r>
      <w:r>
        <w:rPr>
          <w:rFonts w:hint="eastAsia" w:ascii="宋体" w:hAnsi="宋体" w:eastAsia="宋体" w:cs="宋体"/>
          <w:kern w:val="2"/>
          <w:sz w:val="32"/>
          <w:szCs w:val="32"/>
          <w:highlight w:val="none"/>
          <w:lang w:eastAsia="zh-CN"/>
        </w:rPr>
        <w:t>二</w:t>
      </w:r>
      <w:r>
        <w:rPr>
          <w:rFonts w:hint="eastAsia" w:ascii="宋体" w:hAnsi="宋体" w:eastAsia="宋体" w:cs="宋体"/>
          <w:kern w:val="2"/>
          <w:sz w:val="32"/>
          <w:szCs w:val="32"/>
          <w:highlight w:val="none"/>
        </w:rPr>
        <w:t>）最后报价一览表</w:t>
      </w:r>
      <w:r>
        <w:rPr>
          <w:rFonts w:hint="eastAsia" w:ascii="宋体" w:hAnsi="宋体" w:eastAsia="宋体" w:cs="宋体"/>
          <w:kern w:val="2"/>
          <w:sz w:val="32"/>
          <w:szCs w:val="32"/>
          <w:lang w:eastAsia="zh-CN"/>
        </w:rPr>
        <w:t>（磋商过程中提供填写）</w:t>
      </w:r>
    </w:p>
    <w:p w14:paraId="103DECC5">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0C57AD1">
      <w:pPr>
        <w:spacing w:line="360" w:lineRule="auto"/>
        <w:ind w:firstLine="7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按你方磋商文件要求，</w:t>
      </w:r>
      <w:r>
        <w:rPr>
          <w:rFonts w:hint="eastAsia" w:ascii="宋体" w:hAnsi="宋体" w:eastAsia="宋体" w:cs="宋体"/>
          <w:sz w:val="24"/>
          <w:highlight w:val="none"/>
        </w:rPr>
        <w:t>我们即</w:t>
      </w:r>
      <w:r>
        <w:rPr>
          <w:rFonts w:hint="eastAsia" w:ascii="宋体" w:hAnsi="宋体" w:eastAsia="宋体" w:cs="宋体"/>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【项目编号：</w:t>
      </w:r>
      <w:r>
        <w:rPr>
          <w:rFonts w:hint="eastAsia" w:ascii="宋体" w:hAnsi="宋体" w:eastAsia="宋体" w:cs="宋体"/>
          <w:sz w:val="24"/>
          <w:highlight w:val="none"/>
          <w:u w:val="single"/>
          <w:lang w:eastAsia="zh-CN"/>
        </w:rPr>
        <w:t>YHZFCG2024-094</w:t>
      </w:r>
      <w:r>
        <w:rPr>
          <w:rFonts w:hint="eastAsia" w:ascii="宋体" w:hAnsi="宋体" w:eastAsia="宋体" w:cs="宋体"/>
          <w:sz w:val="24"/>
          <w:highlight w:val="none"/>
          <w:u w:val="single"/>
        </w:rPr>
        <w:t>】</w:t>
      </w:r>
      <w:r>
        <w:rPr>
          <w:rFonts w:hint="eastAsia" w:ascii="宋体" w:hAnsi="宋体" w:eastAsia="宋体" w:cs="宋体"/>
          <w:kern w:val="0"/>
          <w:sz w:val="24"/>
          <w:highlight w:val="none"/>
          <w:lang w:val="zh-CN"/>
        </w:rPr>
        <w:t>的实施。</w:t>
      </w:r>
    </w:p>
    <w:p w14:paraId="4AC5C198">
      <w:pPr>
        <w:snapToGrid w:val="0"/>
        <w:spacing w:line="360" w:lineRule="auto"/>
        <w:ind w:left="480"/>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最后报价一览表(单位均为人民币元)</w:t>
      </w:r>
    </w:p>
    <w:tbl>
      <w:tblPr>
        <w:tblStyle w:val="61"/>
        <w:tblW w:w="13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4678"/>
        <w:gridCol w:w="2268"/>
        <w:gridCol w:w="2126"/>
        <w:gridCol w:w="2372"/>
      </w:tblGrid>
      <w:tr w14:paraId="45B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14:paraId="6DD4D61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92" w:type="dxa"/>
            <w:vAlign w:val="center"/>
          </w:tcPr>
          <w:p w14:paraId="1D01C67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4678" w:type="dxa"/>
            <w:vAlign w:val="center"/>
          </w:tcPr>
          <w:p w14:paraId="40B27B5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68" w:type="dxa"/>
            <w:vAlign w:val="center"/>
          </w:tcPr>
          <w:p w14:paraId="604F4D4C">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2126" w:type="dxa"/>
            <w:vAlign w:val="center"/>
          </w:tcPr>
          <w:p w14:paraId="6522A19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2372" w:type="dxa"/>
            <w:vAlign w:val="center"/>
          </w:tcPr>
          <w:p w14:paraId="1B26377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1715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ADA72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92" w:type="dxa"/>
            <w:vAlign w:val="center"/>
          </w:tcPr>
          <w:p w14:paraId="74AC56B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4678" w:type="dxa"/>
            <w:vAlign w:val="center"/>
          </w:tcPr>
          <w:p w14:paraId="137A4822">
            <w:pPr>
              <w:snapToGrid w:val="0"/>
              <w:spacing w:line="360" w:lineRule="auto"/>
              <w:jc w:val="center"/>
              <w:rPr>
                <w:rFonts w:hint="eastAsia" w:ascii="宋体" w:hAnsi="宋体" w:eastAsia="宋体" w:cs="宋体"/>
                <w:sz w:val="24"/>
                <w:highlight w:val="none"/>
              </w:rPr>
            </w:pPr>
          </w:p>
        </w:tc>
        <w:tc>
          <w:tcPr>
            <w:tcW w:w="2268" w:type="dxa"/>
            <w:vAlign w:val="center"/>
          </w:tcPr>
          <w:p w14:paraId="7F5D5F08">
            <w:pPr>
              <w:snapToGrid w:val="0"/>
              <w:spacing w:line="360" w:lineRule="auto"/>
              <w:jc w:val="center"/>
              <w:rPr>
                <w:rFonts w:hint="eastAsia" w:ascii="宋体" w:hAnsi="宋体" w:eastAsia="宋体" w:cs="宋体"/>
                <w:sz w:val="24"/>
                <w:highlight w:val="none"/>
              </w:rPr>
            </w:pPr>
          </w:p>
        </w:tc>
        <w:tc>
          <w:tcPr>
            <w:tcW w:w="2126" w:type="dxa"/>
            <w:vAlign w:val="center"/>
          </w:tcPr>
          <w:p w14:paraId="279DC466">
            <w:pPr>
              <w:spacing w:line="360" w:lineRule="auto"/>
              <w:jc w:val="center"/>
              <w:rPr>
                <w:rFonts w:hint="eastAsia" w:ascii="宋体" w:hAnsi="宋体" w:eastAsia="宋体" w:cs="宋体"/>
                <w:sz w:val="24"/>
                <w:highlight w:val="none"/>
              </w:rPr>
            </w:pPr>
          </w:p>
        </w:tc>
        <w:tc>
          <w:tcPr>
            <w:tcW w:w="2372" w:type="dxa"/>
            <w:vAlign w:val="top"/>
          </w:tcPr>
          <w:p w14:paraId="36BAC256">
            <w:pPr>
              <w:spacing w:line="360" w:lineRule="auto"/>
              <w:jc w:val="center"/>
              <w:rPr>
                <w:rFonts w:hint="eastAsia" w:ascii="宋体" w:hAnsi="宋体" w:eastAsia="宋体" w:cs="宋体"/>
                <w:sz w:val="24"/>
                <w:highlight w:val="none"/>
              </w:rPr>
            </w:pPr>
          </w:p>
        </w:tc>
      </w:tr>
      <w:tr w14:paraId="6F92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CC4A5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92" w:type="dxa"/>
            <w:vAlign w:val="center"/>
          </w:tcPr>
          <w:p w14:paraId="0D7C01A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4678" w:type="dxa"/>
            <w:vAlign w:val="center"/>
          </w:tcPr>
          <w:p w14:paraId="409C76C8">
            <w:pPr>
              <w:snapToGrid w:val="0"/>
              <w:spacing w:line="360" w:lineRule="auto"/>
              <w:jc w:val="center"/>
              <w:rPr>
                <w:rFonts w:hint="eastAsia" w:ascii="宋体" w:hAnsi="宋体" w:eastAsia="宋体" w:cs="宋体"/>
                <w:sz w:val="24"/>
                <w:highlight w:val="none"/>
              </w:rPr>
            </w:pPr>
          </w:p>
        </w:tc>
        <w:tc>
          <w:tcPr>
            <w:tcW w:w="2268" w:type="dxa"/>
            <w:vAlign w:val="center"/>
          </w:tcPr>
          <w:p w14:paraId="243EF231">
            <w:pPr>
              <w:snapToGrid w:val="0"/>
              <w:spacing w:line="360" w:lineRule="auto"/>
              <w:jc w:val="center"/>
              <w:rPr>
                <w:rFonts w:hint="eastAsia" w:ascii="宋体" w:hAnsi="宋体" w:eastAsia="宋体" w:cs="宋体"/>
                <w:sz w:val="24"/>
                <w:highlight w:val="none"/>
              </w:rPr>
            </w:pPr>
          </w:p>
        </w:tc>
        <w:tc>
          <w:tcPr>
            <w:tcW w:w="2126" w:type="dxa"/>
            <w:vAlign w:val="center"/>
          </w:tcPr>
          <w:p w14:paraId="648508DD">
            <w:pPr>
              <w:spacing w:line="360" w:lineRule="auto"/>
              <w:jc w:val="center"/>
              <w:rPr>
                <w:rFonts w:hint="eastAsia" w:ascii="宋体" w:hAnsi="宋体" w:eastAsia="宋体" w:cs="宋体"/>
                <w:sz w:val="24"/>
                <w:highlight w:val="none"/>
              </w:rPr>
            </w:pPr>
          </w:p>
        </w:tc>
        <w:tc>
          <w:tcPr>
            <w:tcW w:w="2372" w:type="dxa"/>
            <w:vAlign w:val="top"/>
          </w:tcPr>
          <w:p w14:paraId="4058E6CA">
            <w:pPr>
              <w:spacing w:line="360" w:lineRule="auto"/>
              <w:jc w:val="center"/>
              <w:rPr>
                <w:rFonts w:hint="eastAsia" w:ascii="宋体" w:hAnsi="宋体" w:eastAsia="宋体" w:cs="宋体"/>
                <w:sz w:val="24"/>
                <w:highlight w:val="none"/>
              </w:rPr>
            </w:pPr>
          </w:p>
        </w:tc>
      </w:tr>
      <w:tr w14:paraId="283F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C5C97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92" w:type="dxa"/>
            <w:vAlign w:val="center"/>
          </w:tcPr>
          <w:p w14:paraId="3193E998">
            <w:pPr>
              <w:snapToGrid w:val="0"/>
              <w:spacing w:line="360" w:lineRule="auto"/>
              <w:jc w:val="center"/>
              <w:rPr>
                <w:rFonts w:hint="eastAsia" w:ascii="宋体" w:hAnsi="宋体" w:eastAsia="宋体" w:cs="宋体"/>
                <w:sz w:val="24"/>
                <w:highlight w:val="none"/>
              </w:rPr>
            </w:pPr>
          </w:p>
        </w:tc>
        <w:tc>
          <w:tcPr>
            <w:tcW w:w="4678" w:type="dxa"/>
            <w:vAlign w:val="center"/>
          </w:tcPr>
          <w:p w14:paraId="533E32AE">
            <w:pPr>
              <w:snapToGrid w:val="0"/>
              <w:spacing w:line="360" w:lineRule="auto"/>
              <w:jc w:val="center"/>
              <w:rPr>
                <w:rFonts w:hint="eastAsia" w:ascii="宋体" w:hAnsi="宋体" w:eastAsia="宋体" w:cs="宋体"/>
                <w:sz w:val="24"/>
                <w:highlight w:val="none"/>
              </w:rPr>
            </w:pPr>
          </w:p>
        </w:tc>
        <w:tc>
          <w:tcPr>
            <w:tcW w:w="2268" w:type="dxa"/>
            <w:vAlign w:val="center"/>
          </w:tcPr>
          <w:p w14:paraId="46A7792F">
            <w:pPr>
              <w:snapToGrid w:val="0"/>
              <w:spacing w:line="360" w:lineRule="auto"/>
              <w:jc w:val="center"/>
              <w:rPr>
                <w:rFonts w:hint="eastAsia" w:ascii="宋体" w:hAnsi="宋体" w:eastAsia="宋体" w:cs="宋体"/>
                <w:sz w:val="24"/>
                <w:highlight w:val="none"/>
              </w:rPr>
            </w:pPr>
          </w:p>
        </w:tc>
        <w:tc>
          <w:tcPr>
            <w:tcW w:w="2126" w:type="dxa"/>
            <w:vAlign w:val="center"/>
          </w:tcPr>
          <w:p w14:paraId="07A48750">
            <w:pPr>
              <w:spacing w:line="360" w:lineRule="auto"/>
              <w:jc w:val="center"/>
              <w:rPr>
                <w:rFonts w:hint="eastAsia" w:ascii="宋体" w:hAnsi="宋体" w:eastAsia="宋体" w:cs="宋体"/>
                <w:sz w:val="24"/>
                <w:highlight w:val="none"/>
              </w:rPr>
            </w:pPr>
          </w:p>
        </w:tc>
        <w:tc>
          <w:tcPr>
            <w:tcW w:w="2372" w:type="dxa"/>
            <w:vAlign w:val="top"/>
          </w:tcPr>
          <w:p w14:paraId="5E24F21A">
            <w:pPr>
              <w:spacing w:line="360" w:lineRule="auto"/>
              <w:jc w:val="center"/>
              <w:rPr>
                <w:rFonts w:hint="eastAsia" w:ascii="宋体" w:hAnsi="宋体" w:eastAsia="宋体" w:cs="宋体"/>
                <w:sz w:val="24"/>
                <w:highlight w:val="none"/>
              </w:rPr>
            </w:pPr>
          </w:p>
        </w:tc>
      </w:tr>
      <w:tr w14:paraId="08D9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F76AB3">
            <w:pPr>
              <w:spacing w:line="360" w:lineRule="auto"/>
              <w:jc w:val="center"/>
              <w:rPr>
                <w:rFonts w:hint="eastAsia" w:ascii="宋体" w:hAnsi="宋体" w:eastAsia="宋体" w:cs="宋体"/>
                <w:sz w:val="24"/>
                <w:highlight w:val="none"/>
              </w:rPr>
            </w:pPr>
          </w:p>
        </w:tc>
        <w:tc>
          <w:tcPr>
            <w:tcW w:w="992" w:type="dxa"/>
            <w:vAlign w:val="center"/>
          </w:tcPr>
          <w:p w14:paraId="7A6549D9">
            <w:pPr>
              <w:snapToGrid w:val="0"/>
              <w:spacing w:line="360" w:lineRule="auto"/>
              <w:jc w:val="center"/>
              <w:rPr>
                <w:rFonts w:hint="eastAsia" w:ascii="宋体" w:hAnsi="宋体" w:eastAsia="宋体" w:cs="宋体"/>
                <w:sz w:val="24"/>
                <w:highlight w:val="none"/>
              </w:rPr>
            </w:pPr>
          </w:p>
        </w:tc>
        <w:tc>
          <w:tcPr>
            <w:tcW w:w="4678" w:type="dxa"/>
            <w:vAlign w:val="center"/>
          </w:tcPr>
          <w:p w14:paraId="2103AC3A">
            <w:pPr>
              <w:snapToGrid w:val="0"/>
              <w:spacing w:line="360" w:lineRule="auto"/>
              <w:jc w:val="center"/>
              <w:rPr>
                <w:rFonts w:hint="eastAsia" w:ascii="宋体" w:hAnsi="宋体" w:eastAsia="宋体" w:cs="宋体"/>
                <w:sz w:val="24"/>
                <w:highlight w:val="none"/>
              </w:rPr>
            </w:pPr>
          </w:p>
        </w:tc>
        <w:tc>
          <w:tcPr>
            <w:tcW w:w="2268" w:type="dxa"/>
            <w:vAlign w:val="center"/>
          </w:tcPr>
          <w:p w14:paraId="02B17813">
            <w:pPr>
              <w:snapToGrid w:val="0"/>
              <w:spacing w:line="360" w:lineRule="auto"/>
              <w:jc w:val="center"/>
              <w:rPr>
                <w:rFonts w:hint="eastAsia" w:ascii="宋体" w:hAnsi="宋体" w:eastAsia="宋体" w:cs="宋体"/>
                <w:sz w:val="24"/>
                <w:highlight w:val="none"/>
              </w:rPr>
            </w:pPr>
          </w:p>
        </w:tc>
        <w:tc>
          <w:tcPr>
            <w:tcW w:w="2126" w:type="dxa"/>
            <w:vAlign w:val="center"/>
          </w:tcPr>
          <w:p w14:paraId="1139F8B5">
            <w:pPr>
              <w:spacing w:line="360" w:lineRule="auto"/>
              <w:jc w:val="center"/>
              <w:rPr>
                <w:rFonts w:hint="eastAsia" w:ascii="宋体" w:hAnsi="宋体" w:eastAsia="宋体" w:cs="宋体"/>
                <w:sz w:val="24"/>
                <w:highlight w:val="none"/>
              </w:rPr>
            </w:pPr>
          </w:p>
        </w:tc>
        <w:tc>
          <w:tcPr>
            <w:tcW w:w="2372" w:type="dxa"/>
            <w:vAlign w:val="top"/>
          </w:tcPr>
          <w:p w14:paraId="44E4FC88">
            <w:pPr>
              <w:spacing w:line="360" w:lineRule="auto"/>
              <w:jc w:val="center"/>
              <w:rPr>
                <w:rFonts w:hint="eastAsia" w:ascii="宋体" w:hAnsi="宋体" w:eastAsia="宋体" w:cs="宋体"/>
                <w:sz w:val="24"/>
                <w:highlight w:val="none"/>
              </w:rPr>
            </w:pPr>
          </w:p>
        </w:tc>
      </w:tr>
      <w:tr w14:paraId="6238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EFA831">
            <w:pPr>
              <w:spacing w:line="360" w:lineRule="auto"/>
              <w:jc w:val="center"/>
              <w:rPr>
                <w:rFonts w:hint="eastAsia" w:ascii="宋体" w:hAnsi="宋体" w:eastAsia="宋体" w:cs="宋体"/>
                <w:sz w:val="24"/>
                <w:highlight w:val="none"/>
              </w:rPr>
            </w:pPr>
          </w:p>
        </w:tc>
        <w:tc>
          <w:tcPr>
            <w:tcW w:w="992" w:type="dxa"/>
            <w:vAlign w:val="center"/>
          </w:tcPr>
          <w:p w14:paraId="1EDEAA14">
            <w:pPr>
              <w:snapToGrid w:val="0"/>
              <w:spacing w:line="360" w:lineRule="auto"/>
              <w:jc w:val="center"/>
              <w:rPr>
                <w:rFonts w:hint="eastAsia" w:ascii="宋体" w:hAnsi="宋体" w:eastAsia="宋体" w:cs="宋体"/>
                <w:sz w:val="24"/>
                <w:highlight w:val="none"/>
              </w:rPr>
            </w:pPr>
          </w:p>
        </w:tc>
        <w:tc>
          <w:tcPr>
            <w:tcW w:w="4678" w:type="dxa"/>
            <w:vAlign w:val="center"/>
          </w:tcPr>
          <w:p w14:paraId="112C6D3A">
            <w:pPr>
              <w:snapToGrid w:val="0"/>
              <w:spacing w:line="360" w:lineRule="auto"/>
              <w:jc w:val="center"/>
              <w:rPr>
                <w:rFonts w:hint="eastAsia" w:ascii="宋体" w:hAnsi="宋体" w:eastAsia="宋体" w:cs="宋体"/>
                <w:sz w:val="24"/>
                <w:highlight w:val="none"/>
              </w:rPr>
            </w:pPr>
          </w:p>
        </w:tc>
        <w:tc>
          <w:tcPr>
            <w:tcW w:w="2268" w:type="dxa"/>
            <w:vAlign w:val="center"/>
          </w:tcPr>
          <w:p w14:paraId="1A563961">
            <w:pPr>
              <w:snapToGrid w:val="0"/>
              <w:spacing w:line="360" w:lineRule="auto"/>
              <w:jc w:val="center"/>
              <w:rPr>
                <w:rFonts w:hint="eastAsia" w:ascii="宋体" w:hAnsi="宋体" w:eastAsia="宋体" w:cs="宋体"/>
                <w:sz w:val="24"/>
                <w:highlight w:val="none"/>
              </w:rPr>
            </w:pPr>
          </w:p>
        </w:tc>
        <w:tc>
          <w:tcPr>
            <w:tcW w:w="2126" w:type="dxa"/>
            <w:vAlign w:val="center"/>
          </w:tcPr>
          <w:p w14:paraId="49AA2674">
            <w:pPr>
              <w:spacing w:line="360" w:lineRule="auto"/>
              <w:jc w:val="center"/>
              <w:rPr>
                <w:rFonts w:hint="eastAsia" w:ascii="宋体" w:hAnsi="宋体" w:eastAsia="宋体" w:cs="宋体"/>
                <w:sz w:val="24"/>
                <w:highlight w:val="none"/>
              </w:rPr>
            </w:pPr>
          </w:p>
        </w:tc>
        <w:tc>
          <w:tcPr>
            <w:tcW w:w="2372" w:type="dxa"/>
            <w:vAlign w:val="top"/>
          </w:tcPr>
          <w:p w14:paraId="0BDDD909">
            <w:pPr>
              <w:spacing w:line="360" w:lineRule="auto"/>
              <w:jc w:val="center"/>
              <w:rPr>
                <w:rFonts w:hint="eastAsia" w:ascii="宋体" w:hAnsi="宋体" w:eastAsia="宋体" w:cs="宋体"/>
                <w:sz w:val="24"/>
                <w:highlight w:val="none"/>
              </w:rPr>
            </w:pPr>
          </w:p>
        </w:tc>
      </w:tr>
      <w:tr w14:paraId="499F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155332A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最</w:t>
            </w:r>
            <w:r>
              <w:rPr>
                <w:rFonts w:hint="eastAsia" w:ascii="宋体" w:hAnsi="宋体" w:eastAsia="宋体" w:cs="宋体"/>
                <w:b/>
                <w:sz w:val="24"/>
                <w:highlight w:val="none"/>
                <w:lang w:val="en-US" w:eastAsia="zh-CN"/>
              </w:rPr>
              <w:t>后总</w:t>
            </w:r>
            <w:r>
              <w:rPr>
                <w:rFonts w:hint="eastAsia" w:ascii="宋体" w:hAnsi="宋体" w:eastAsia="宋体" w:cs="宋体"/>
                <w:b/>
                <w:sz w:val="24"/>
                <w:highlight w:val="none"/>
              </w:rPr>
              <w:t>报价（小写）</w:t>
            </w:r>
          </w:p>
        </w:tc>
        <w:tc>
          <w:tcPr>
            <w:tcW w:w="6766" w:type="dxa"/>
            <w:gridSpan w:val="3"/>
            <w:vAlign w:val="top"/>
          </w:tcPr>
          <w:p w14:paraId="0F6B9E03">
            <w:pPr>
              <w:spacing w:line="360" w:lineRule="auto"/>
              <w:jc w:val="center"/>
              <w:rPr>
                <w:rFonts w:hint="eastAsia" w:ascii="宋体" w:hAnsi="宋体" w:eastAsia="宋体" w:cs="宋体"/>
                <w:sz w:val="24"/>
                <w:highlight w:val="none"/>
              </w:rPr>
            </w:pPr>
          </w:p>
        </w:tc>
      </w:tr>
      <w:tr w14:paraId="3A1D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76F8249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最</w:t>
            </w:r>
            <w:r>
              <w:rPr>
                <w:rFonts w:hint="eastAsia" w:ascii="宋体" w:hAnsi="宋体" w:eastAsia="宋体" w:cs="宋体"/>
                <w:b/>
                <w:sz w:val="24"/>
                <w:highlight w:val="none"/>
                <w:lang w:val="en-US" w:eastAsia="zh-CN"/>
              </w:rPr>
              <w:t>后总</w:t>
            </w:r>
            <w:r>
              <w:rPr>
                <w:rFonts w:hint="eastAsia" w:ascii="宋体" w:hAnsi="宋体" w:eastAsia="宋体" w:cs="宋体"/>
                <w:b/>
                <w:sz w:val="24"/>
                <w:highlight w:val="none"/>
              </w:rPr>
              <w:t>报价（大写）</w:t>
            </w:r>
          </w:p>
        </w:tc>
        <w:tc>
          <w:tcPr>
            <w:tcW w:w="6766" w:type="dxa"/>
            <w:gridSpan w:val="3"/>
            <w:vAlign w:val="top"/>
          </w:tcPr>
          <w:p w14:paraId="7FD89135">
            <w:pPr>
              <w:spacing w:line="360" w:lineRule="auto"/>
              <w:jc w:val="center"/>
              <w:rPr>
                <w:rFonts w:hint="eastAsia" w:ascii="宋体" w:hAnsi="宋体" w:eastAsia="宋体" w:cs="宋体"/>
                <w:sz w:val="24"/>
                <w:highlight w:val="none"/>
              </w:rPr>
            </w:pPr>
          </w:p>
        </w:tc>
      </w:tr>
    </w:tbl>
    <w:p w14:paraId="2DC88170">
      <w:pPr>
        <w:pStyle w:val="72"/>
        <w:rPr>
          <w:rFonts w:hint="eastAsia" w:ascii="宋体" w:hAnsi="宋体" w:eastAsia="宋体" w:cs="宋体"/>
          <w:lang w:val="zh-CN"/>
        </w:rPr>
      </w:pPr>
    </w:p>
    <w:p w14:paraId="5CA74894">
      <w:pPr>
        <w:spacing w:line="360" w:lineRule="auto"/>
        <w:ind w:left="-2"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注：</w:t>
      </w:r>
      <w:r>
        <w:rPr>
          <w:rFonts w:hint="eastAsia" w:ascii="宋体" w:hAnsi="宋体" w:eastAsia="宋体" w:cs="宋体"/>
          <w:kern w:val="0"/>
          <w:sz w:val="24"/>
          <w:highlight w:val="none"/>
          <w:lang w:val="zh-CN"/>
        </w:rPr>
        <w:t>1、供应商需按本表格式填写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响应文件含有采购人不能接受的附加条件，响应无效</w:t>
      </w:r>
      <w:r>
        <w:rPr>
          <w:rFonts w:hint="eastAsia" w:ascii="宋体" w:hAnsi="宋体" w:eastAsia="宋体" w:cs="宋体"/>
          <w:kern w:val="0"/>
          <w:sz w:val="24"/>
          <w:highlight w:val="none"/>
          <w:lang w:val="zh-CN"/>
        </w:rPr>
        <w:t>。</w:t>
      </w:r>
    </w:p>
    <w:p w14:paraId="4F11EDDF">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2D342954">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3、特别提示：采购机构将对项目名称和项目编号，成交供应商名称、地址和成交金额，主要成交标的名称、服务范围、服务要求、服务时间、服务标准等予以公示。</w:t>
      </w:r>
    </w:p>
    <w:p w14:paraId="23ACC367">
      <w:pPr>
        <w:spacing w:line="360" w:lineRule="auto"/>
        <w:ind w:firstLine="480" w:firstLineChars="200"/>
        <w:rPr>
          <w:rFonts w:hint="eastAsia" w:ascii="宋体" w:hAnsi="宋体" w:eastAsia="宋体" w:cs="宋体"/>
          <w:kern w:val="0"/>
          <w:sz w:val="24"/>
          <w:highlight w:val="none"/>
          <w:u w:val="singl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0800BAA">
      <w:pPr>
        <w:spacing w:line="360" w:lineRule="auto"/>
        <w:ind w:right="-874" w:rightChars="-416"/>
        <w:rPr>
          <w:rFonts w:hint="eastAsia" w:ascii="宋体" w:hAnsi="宋体" w:eastAsia="宋体" w:cs="宋体"/>
          <w:sz w:val="24"/>
          <w:highlight w:val="none"/>
        </w:rPr>
      </w:pPr>
    </w:p>
    <w:p w14:paraId="133EE91A">
      <w:pPr>
        <w:spacing w:line="360" w:lineRule="auto"/>
        <w:ind w:right="-874" w:rightChars="-416"/>
        <w:rPr>
          <w:rFonts w:hint="eastAsia" w:ascii="宋体" w:hAnsi="宋体" w:eastAsia="宋体" w:cs="宋体"/>
          <w:sz w:val="24"/>
          <w:highlight w:val="none"/>
        </w:rPr>
      </w:pPr>
    </w:p>
    <w:p w14:paraId="6907B082">
      <w:pPr>
        <w:spacing w:line="360" w:lineRule="auto"/>
        <w:ind w:right="-874" w:rightChars="-416"/>
        <w:rPr>
          <w:rFonts w:hint="eastAsia" w:ascii="宋体" w:hAnsi="宋体" w:eastAsia="宋体" w:cs="宋体"/>
          <w:sz w:val="24"/>
          <w:highlight w:val="none"/>
        </w:rPr>
      </w:pPr>
    </w:p>
    <w:p w14:paraId="153C358D">
      <w:pPr>
        <w:spacing w:line="360" w:lineRule="auto"/>
        <w:ind w:right="-874" w:rightChars="-416"/>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供应商名称（电子签名）：</w:t>
      </w:r>
    </w:p>
    <w:p w14:paraId="2967C8E9">
      <w:pPr>
        <w:autoSpaceDE w:val="0"/>
        <w:autoSpaceDN w:val="0"/>
        <w:spacing w:line="360"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49C41EEA">
      <w:pPr>
        <w:widowControl/>
        <w:adjustRightInd/>
        <w:jc w:val="left"/>
        <w:rPr>
          <w:rFonts w:hint="eastAsia" w:ascii="宋体" w:hAnsi="宋体" w:eastAsia="宋体" w:cs="宋体"/>
          <w:kern w:val="0"/>
          <w:sz w:val="24"/>
          <w:highlight w:val="none"/>
          <w:lang w:val="zh-CN"/>
        </w:rPr>
        <w:sectPr>
          <w:pgSz w:w="16838" w:h="11905" w:orient="landscape"/>
          <w:pgMar w:top="1417" w:right="1247" w:bottom="1417" w:left="1276" w:header="851" w:footer="992" w:gutter="0"/>
          <w:pgNumType w:fmt="decimal"/>
          <w:cols w:space="720" w:num="1"/>
          <w:titlePg/>
          <w:rtlGutter w:val="0"/>
          <w:docGrid w:linePitch="312" w:charSpace="0"/>
        </w:sectPr>
      </w:pPr>
    </w:p>
    <w:p w14:paraId="44E55B01">
      <w:pPr>
        <w:widowControl/>
        <w:adjustRightInd/>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w:t>
      </w:r>
      <w:r>
        <w:rPr>
          <w:rFonts w:hint="eastAsia" w:ascii="宋体" w:hAnsi="宋体" w:eastAsia="宋体" w:cs="宋体"/>
          <w:b/>
          <w:sz w:val="32"/>
          <w:szCs w:val="32"/>
          <w:highlight w:val="none"/>
          <w:lang w:eastAsia="zh-CN"/>
        </w:rPr>
        <w:t>三</w:t>
      </w:r>
      <w:r>
        <w:rPr>
          <w:rFonts w:hint="eastAsia" w:ascii="宋体" w:hAnsi="宋体" w:eastAsia="宋体" w:cs="宋体"/>
          <w:b/>
          <w:sz w:val="32"/>
          <w:szCs w:val="32"/>
          <w:highlight w:val="none"/>
        </w:rPr>
        <w:t>）中小企业声明函</w:t>
      </w:r>
      <w:bookmarkStart w:id="103" w:name="_Toc465665161"/>
      <w:r>
        <w:rPr>
          <w:rFonts w:hint="eastAsia" w:ascii="宋体" w:hAnsi="宋体" w:eastAsia="宋体" w:cs="宋体"/>
          <w:b/>
          <w:sz w:val="32"/>
          <w:szCs w:val="32"/>
          <w:highlight w:val="none"/>
        </w:rPr>
        <w:t>（如果有）</w:t>
      </w:r>
    </w:p>
    <w:p w14:paraId="37CFDC4C">
      <w:pPr>
        <w:widowControl/>
        <w:spacing w:line="360" w:lineRule="auto"/>
        <w:ind w:firstLine="120" w:firstLineChars="50"/>
        <w:jc w:val="left"/>
        <w:rPr>
          <w:rFonts w:hint="eastAsia" w:ascii="宋体" w:hAnsi="宋体" w:eastAsia="宋体" w:cs="宋体"/>
          <w:b/>
          <w:sz w:val="24"/>
          <w:highlight w:val="none"/>
        </w:rPr>
      </w:pPr>
    </w:p>
    <w:p w14:paraId="178D86A3">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
          <w:bCs/>
          <w:sz w:val="24"/>
          <w:highlight w:val="none"/>
        </w:rPr>
        <w:t>竞争性磋商邀请公告</w:t>
      </w:r>
      <w:r>
        <w:rPr>
          <w:rFonts w:hint="eastAsia" w:ascii="宋体" w:hAnsi="宋体" w:eastAsia="宋体" w:cs="宋体"/>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E870892">
      <w:pPr>
        <w:widowControl/>
        <w:adjustRightInd/>
        <w:jc w:val="center"/>
        <w:rPr>
          <w:rFonts w:hint="eastAsia" w:ascii="宋体" w:hAnsi="宋体" w:eastAsia="宋体" w:cs="宋体"/>
          <w:sz w:val="24"/>
          <w:highlight w:val="none"/>
        </w:rPr>
      </w:pPr>
    </w:p>
    <w:p w14:paraId="2996B41F">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0C38A1">
      <w:pPr>
        <w:pStyle w:val="2"/>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highlight w:val="none"/>
        </w:rPr>
      </w:pPr>
      <w:r>
        <w:rPr>
          <w:rFonts w:hint="eastAsia" w:ascii="宋体" w:hAnsi="宋体" w:eastAsia="宋体" w:cs="宋体"/>
          <w:highlight w:val="none"/>
        </w:rPr>
        <w:t>附件</w:t>
      </w:r>
      <w:bookmarkEnd w:id="103"/>
    </w:p>
    <w:p w14:paraId="48EFC25E">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附件1：质疑函范本及制作说明</w:t>
      </w:r>
    </w:p>
    <w:p w14:paraId="341467C6">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EEFDDEA">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7946623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68E62D3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2D7835A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421B0551">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7A891DC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1445F31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40C64CFB">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72D1246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7215980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0430DAF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4E818C7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148A1BF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2D33905F">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6F680D1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3268E99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0BD73A8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2F0AC1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1D86D02F">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7F986E0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4BE6D517">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28694F3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4F087B90">
      <w:pPr>
        <w:spacing w:line="360" w:lineRule="auto"/>
        <w:rPr>
          <w:rFonts w:hint="eastAsia" w:ascii="宋体" w:hAnsi="宋体" w:eastAsia="宋体" w:cs="宋体"/>
          <w:sz w:val="24"/>
          <w:highlight w:val="none"/>
        </w:rPr>
      </w:pPr>
    </w:p>
    <w:p w14:paraId="250CFB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56E6A1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1CF51FE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9776BD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6E8F1D7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7BB5075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2BB3EDA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32C666D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4D48152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14BF42E0">
      <w:pPr>
        <w:widowControl/>
        <w:spacing w:line="360" w:lineRule="auto"/>
        <w:ind w:firstLine="600" w:firstLineChars="200"/>
        <w:jc w:val="left"/>
        <w:rPr>
          <w:rFonts w:hint="eastAsia" w:ascii="宋体" w:hAnsi="宋体" w:eastAsia="宋体" w:cs="宋体"/>
          <w:sz w:val="30"/>
          <w:szCs w:val="30"/>
          <w:highlight w:val="none"/>
        </w:rPr>
      </w:pPr>
    </w:p>
    <w:p w14:paraId="4F603CB8">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z w:val="24"/>
          <w:highlight w:val="none"/>
        </w:rPr>
        <w:br w:type="page"/>
      </w:r>
      <w:r>
        <w:rPr>
          <w:rFonts w:hint="eastAsia" w:ascii="宋体" w:hAnsi="宋体" w:eastAsia="宋体" w:cs="宋体"/>
          <w:b/>
          <w:spacing w:val="6"/>
          <w:sz w:val="32"/>
          <w:szCs w:val="32"/>
          <w:highlight w:val="none"/>
        </w:rPr>
        <w:t>附件2：投诉书范本及制作说明</w:t>
      </w:r>
    </w:p>
    <w:p w14:paraId="610D88F9">
      <w:pPr>
        <w:spacing w:line="360" w:lineRule="auto"/>
        <w:jc w:val="center"/>
        <w:rPr>
          <w:rFonts w:hint="eastAsia" w:ascii="宋体" w:hAnsi="宋体" w:eastAsia="宋体" w:cs="宋体"/>
          <w:b/>
          <w:sz w:val="24"/>
          <w:highlight w:val="none"/>
        </w:rPr>
      </w:pPr>
    </w:p>
    <w:p w14:paraId="468202E1">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4F524AD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2EA93B6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31955F9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845BC91">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A7ACF58">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766F605">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7D69CC6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1F3308B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81BC11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6F61CB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E189200">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1925A75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A402A7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26714A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5BF5FE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2D40F5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5A0E64B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54D7038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0F123DDA">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ED2225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1620CBB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6E5CBE2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76D6EA4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44A35577">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22CE060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0FEEB17A">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6B31426B">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705048F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6734F07B">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094EC3A5">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C80BF9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6F9BD25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47330B71">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0775D85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402837C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000C6C04">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44023C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61320FA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1F49AC5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4DE4E59">
      <w:pPr>
        <w:spacing w:line="360" w:lineRule="auto"/>
        <w:rPr>
          <w:rFonts w:hint="eastAsia" w:ascii="宋体" w:hAnsi="宋体" w:eastAsia="宋体" w:cs="宋体"/>
          <w:b/>
          <w:sz w:val="24"/>
          <w:highlight w:val="none"/>
        </w:rPr>
      </w:pPr>
    </w:p>
    <w:p w14:paraId="0C2ABD04">
      <w:pPr>
        <w:spacing w:line="360" w:lineRule="auto"/>
        <w:rPr>
          <w:rFonts w:hint="eastAsia" w:ascii="宋体" w:hAnsi="宋体" w:eastAsia="宋体" w:cs="宋体"/>
          <w:b/>
          <w:sz w:val="24"/>
          <w:highlight w:val="none"/>
        </w:rPr>
      </w:pPr>
    </w:p>
    <w:p w14:paraId="36C6BA1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E3BBFEC">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21B8400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732E57F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3F0BC5E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4F616AD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3892F10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7A716BE7">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47BA2DC6">
      <w:pPr>
        <w:rPr>
          <w:rFonts w:hint="eastAsia" w:ascii="宋体" w:hAnsi="宋体" w:eastAsia="宋体" w:cs="宋体"/>
          <w:b/>
          <w:sz w:val="24"/>
          <w:highlight w:val="none"/>
        </w:rPr>
      </w:pPr>
    </w:p>
    <w:p w14:paraId="3E35B17F">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6A2DF44C">
      <w:pPr>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附件3：</w:t>
      </w:r>
    </w:p>
    <w:p w14:paraId="294F7931">
      <w:pPr>
        <w:spacing w:line="360" w:lineRule="auto"/>
        <w:rPr>
          <w:rFonts w:hint="eastAsia" w:ascii="宋体" w:hAnsi="宋体" w:eastAsia="宋体" w:cs="宋体"/>
          <w:b/>
          <w:spacing w:val="6"/>
          <w:sz w:val="32"/>
          <w:szCs w:val="32"/>
          <w:highlight w:val="none"/>
        </w:rPr>
      </w:pPr>
    </w:p>
    <w:p w14:paraId="089A5147">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14:paraId="22DA590D">
      <w:pPr>
        <w:spacing w:line="360" w:lineRule="auto"/>
        <w:rPr>
          <w:rFonts w:hint="eastAsia" w:ascii="宋体" w:hAnsi="宋体" w:eastAsia="宋体" w:cs="宋体"/>
          <w:b/>
          <w:spacing w:val="6"/>
          <w:sz w:val="30"/>
          <w:szCs w:val="30"/>
          <w:highlight w:val="none"/>
        </w:rPr>
      </w:pPr>
    </w:p>
    <w:p w14:paraId="39ECB30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361F056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229B90D7">
      <w:pPr>
        <w:spacing w:line="360" w:lineRule="auto"/>
        <w:ind w:firstLine="480" w:firstLineChars="200"/>
        <w:rPr>
          <w:rFonts w:hint="eastAsia" w:ascii="宋体" w:hAnsi="宋体" w:eastAsia="宋体" w:cs="宋体"/>
          <w:sz w:val="24"/>
          <w:highlight w:val="none"/>
        </w:rPr>
      </w:pPr>
    </w:p>
    <w:p w14:paraId="568509E7">
      <w:pPr>
        <w:spacing w:line="360" w:lineRule="auto"/>
        <w:ind w:firstLine="480" w:firstLineChars="200"/>
        <w:rPr>
          <w:rFonts w:hint="eastAsia" w:ascii="宋体" w:hAnsi="宋体" w:eastAsia="宋体" w:cs="宋体"/>
          <w:sz w:val="24"/>
          <w:highlight w:val="none"/>
        </w:rPr>
      </w:pPr>
    </w:p>
    <w:p w14:paraId="46F689F4">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单位名称（</w:t>
      </w:r>
      <w:r>
        <w:rPr>
          <w:rFonts w:hint="eastAsia" w:ascii="宋体" w:hAnsi="宋体" w:eastAsia="宋体" w:cs="宋体"/>
          <w:kern w:val="0"/>
          <w:sz w:val="24"/>
          <w:highlight w:val="none"/>
        </w:rPr>
        <w:t>电子签名</w:t>
      </w:r>
      <w:r>
        <w:rPr>
          <w:rFonts w:hint="eastAsia" w:ascii="宋体" w:hAnsi="宋体" w:eastAsia="宋体" w:cs="宋体"/>
          <w:sz w:val="24"/>
          <w:highlight w:val="none"/>
        </w:rPr>
        <w:t>）：</w:t>
      </w:r>
    </w:p>
    <w:p w14:paraId="62F02AC8">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7FF62699">
      <w:pPr>
        <w:spacing w:line="360" w:lineRule="auto"/>
        <w:ind w:firstLine="480" w:firstLineChars="200"/>
        <w:rPr>
          <w:rFonts w:hint="eastAsia" w:ascii="宋体" w:hAnsi="宋体" w:eastAsia="宋体" w:cs="宋体"/>
          <w:sz w:val="24"/>
          <w:highlight w:val="none"/>
        </w:rPr>
      </w:pPr>
    </w:p>
    <w:p w14:paraId="2B8390B3">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3839C22C">
      <w:pPr>
        <w:autoSpaceDE w:val="0"/>
        <w:autoSpaceDN w:val="0"/>
        <w:jc w:val="left"/>
        <w:rPr>
          <w:rFonts w:hint="eastAsia" w:ascii="宋体" w:hAnsi="宋体" w:eastAsia="宋体" w:cs="宋体"/>
          <w:b/>
          <w:sz w:val="24"/>
          <w:highlight w:val="none"/>
        </w:rPr>
      </w:pPr>
      <w:r>
        <w:rPr>
          <w:rFonts w:hint="eastAsia" w:ascii="宋体" w:hAnsi="宋体" w:eastAsia="宋体" w:cs="宋体"/>
          <w:b/>
          <w:sz w:val="32"/>
          <w:szCs w:val="32"/>
          <w:highlight w:val="none"/>
        </w:rPr>
        <w:t>附件4：</w:t>
      </w:r>
    </w:p>
    <w:p w14:paraId="67E0C832">
      <w:pPr>
        <w:spacing w:line="360" w:lineRule="auto"/>
        <w:jc w:val="left"/>
        <w:rPr>
          <w:rFonts w:hint="eastAsia" w:ascii="宋体" w:hAnsi="宋体" w:eastAsia="宋体" w:cs="宋体"/>
          <w:b/>
          <w:sz w:val="24"/>
          <w:highlight w:val="none"/>
        </w:rPr>
      </w:pPr>
    </w:p>
    <w:p w14:paraId="73D0F275">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业务专用章使用说明函</w:t>
      </w:r>
    </w:p>
    <w:p w14:paraId="55B68A18">
      <w:pPr>
        <w:autoSpaceDE w:val="0"/>
        <w:autoSpaceDN w:val="0"/>
        <w:jc w:val="center"/>
        <w:rPr>
          <w:rFonts w:hint="eastAsia" w:ascii="宋体" w:hAnsi="宋体" w:eastAsia="宋体" w:cs="宋体"/>
          <w:b/>
          <w:bCs/>
          <w:sz w:val="32"/>
          <w:szCs w:val="32"/>
          <w:highlight w:val="none"/>
        </w:rPr>
      </w:pPr>
    </w:p>
    <w:p w14:paraId="4E8F9E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5098D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(供应商全称)是中华人民共和国依法登记注册的合法企业，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贵方组织的</w:t>
      </w:r>
      <w:r>
        <w:rPr>
          <w:rFonts w:hint="eastAsia" w:ascii="宋体" w:hAnsi="宋体" w:eastAsia="宋体" w:cs="宋体"/>
          <w:sz w:val="24"/>
          <w:highlight w:val="none"/>
          <w:lang w:eastAsia="zh-CN"/>
        </w:rPr>
        <w:t>第七届“藕花洲杯”故事大赛执行服务采购</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YHZFCG2024-094</w:t>
      </w:r>
      <w:r>
        <w:rPr>
          <w:rFonts w:hint="eastAsia" w:ascii="宋体" w:hAnsi="宋体" w:eastAsia="宋体" w:cs="宋体"/>
          <w:sz w:val="24"/>
          <w:highlight w:val="none"/>
        </w:rPr>
        <w:t>】</w:t>
      </w:r>
      <w:r>
        <w:rPr>
          <w:rFonts w:hint="eastAsia" w:ascii="宋体" w:hAnsi="宋体" w:eastAsia="宋体" w:cs="宋体"/>
          <w:bCs/>
          <w:sz w:val="24"/>
          <w:highlight w:val="none"/>
        </w:rPr>
        <w:t>采购活动中作如下说明：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651591F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0AEE3CA">
      <w:pPr>
        <w:spacing w:line="360" w:lineRule="auto"/>
        <w:ind w:firstLine="494"/>
        <w:rPr>
          <w:rFonts w:hint="eastAsia" w:ascii="宋体" w:hAnsi="宋体" w:eastAsia="宋体" w:cs="宋体"/>
          <w:sz w:val="24"/>
          <w:highlight w:val="none"/>
        </w:rPr>
      </w:pPr>
    </w:p>
    <w:p w14:paraId="7864DB91">
      <w:pPr>
        <w:spacing w:line="360" w:lineRule="auto"/>
        <w:ind w:firstLine="494"/>
        <w:rPr>
          <w:rFonts w:hint="eastAsia" w:ascii="宋体" w:hAnsi="宋体" w:eastAsia="宋体" w:cs="宋体"/>
          <w:sz w:val="24"/>
          <w:highlight w:val="none"/>
        </w:rPr>
      </w:pPr>
    </w:p>
    <w:p w14:paraId="76FFD5FB">
      <w:pPr>
        <w:spacing w:line="360" w:lineRule="auto"/>
        <w:ind w:firstLine="494"/>
        <w:rPr>
          <w:rFonts w:hint="eastAsia" w:ascii="宋体" w:hAnsi="宋体" w:eastAsia="宋体" w:cs="宋体"/>
          <w:sz w:val="24"/>
          <w:highlight w:val="none"/>
        </w:rPr>
      </w:pPr>
    </w:p>
    <w:p w14:paraId="78108832">
      <w:pPr>
        <w:spacing w:line="360" w:lineRule="auto"/>
        <w:ind w:firstLine="494"/>
        <w:rPr>
          <w:rFonts w:hint="eastAsia" w:ascii="宋体" w:hAnsi="宋体" w:eastAsia="宋体" w:cs="宋体"/>
          <w:sz w:val="24"/>
          <w:highlight w:val="none"/>
        </w:rPr>
      </w:pPr>
    </w:p>
    <w:p w14:paraId="4ED0A6FD">
      <w:pPr>
        <w:spacing w:line="360" w:lineRule="auto"/>
        <w:ind w:right="482" w:firstLine="4080" w:firstLineChars="1700"/>
        <w:rPr>
          <w:rFonts w:hint="eastAsia" w:ascii="宋体" w:hAnsi="宋体" w:eastAsia="宋体" w:cs="宋体"/>
          <w:sz w:val="24"/>
          <w:highlight w:val="none"/>
        </w:rPr>
      </w:pPr>
      <w:r>
        <w:rPr>
          <w:rFonts w:hint="eastAsia" w:ascii="宋体" w:hAnsi="宋体" w:eastAsia="宋体" w:cs="宋体"/>
          <w:sz w:val="24"/>
          <w:highlight w:val="none"/>
        </w:rPr>
        <w:t>供应商（法定名称章）：</w:t>
      </w:r>
    </w:p>
    <w:p w14:paraId="3437CF82">
      <w:pPr>
        <w:spacing w:line="360" w:lineRule="auto"/>
        <w:ind w:right="482" w:firstLine="4080" w:firstLineChars="1700"/>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4165BC32">
      <w:pPr>
        <w:rPr>
          <w:rFonts w:hint="eastAsia" w:ascii="宋体" w:hAnsi="宋体" w:eastAsia="宋体" w:cs="宋体"/>
          <w:sz w:val="24"/>
          <w:highlight w:val="none"/>
        </w:rPr>
      </w:pPr>
      <w:r>
        <w:rPr>
          <w:rFonts w:hint="eastAsia" w:ascii="宋体" w:hAnsi="宋体" w:eastAsia="宋体" w:cs="宋体"/>
          <w:b/>
          <w:bCs/>
          <w:sz w:val="24"/>
          <w:highlight w:val="none"/>
        </w:rPr>
        <w:t>附：</w:t>
      </w:r>
    </w:p>
    <w:p w14:paraId="12F846D3">
      <w:pPr>
        <w:spacing w:line="360" w:lineRule="auto"/>
        <w:rPr>
          <w:rFonts w:hint="eastAsia" w:ascii="宋体" w:hAnsi="宋体" w:eastAsia="宋体" w:cs="宋体"/>
          <w:bCs/>
          <w:sz w:val="24"/>
          <w:highlight w:val="none"/>
        </w:rPr>
      </w:pPr>
      <w:r>
        <w:rPr>
          <w:rFonts w:hint="eastAsia" w:ascii="宋体" w:hAnsi="宋体" w:eastAsia="宋体" w:cs="宋体"/>
          <w:kern w:val="2"/>
          <w:sz w:val="21"/>
          <w:szCs w:val="24"/>
          <w:highlight w:val="none"/>
          <w:lang w:val="en-US" w:eastAsia="zh-CN" w:bidi="ar-SA"/>
        </w:rPr>
        <w:pict>
          <v:rect id="矩形 18" o:spid="_x0000_s1054" o:spt="1" style="position:absolute;left:0pt;margin-left:238.9pt;margin-top:28.05pt;height:177.45pt;width:212.95pt;z-index:-2516336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C2ECE53">
                  <w:pPr>
                    <w:jc w:val="center"/>
                  </w:pPr>
                </w:p>
              </w:txbxContent>
            </v:textbox>
          </v:rect>
        </w:pict>
      </w:r>
      <w:r>
        <w:rPr>
          <w:rFonts w:hint="eastAsia" w:ascii="宋体" w:hAnsi="宋体" w:eastAsia="宋体" w:cs="宋体"/>
          <w:kern w:val="2"/>
          <w:sz w:val="21"/>
          <w:szCs w:val="24"/>
          <w:highlight w:val="none"/>
          <w:lang w:val="en-US" w:eastAsia="zh-CN" w:bidi="ar-SA"/>
        </w:rPr>
        <w:pict>
          <v:rect id="矩形 1" o:spid="_x0000_s1055" o:spt="1" style="position:absolute;left:0pt;margin-left:-7.2pt;margin-top:30.3pt;height:177.45pt;width:208.5pt;z-index:-2516326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7609AFB">
                  <w:pPr>
                    <w:jc w:val="center"/>
                  </w:pPr>
                </w:p>
              </w:txbxContent>
            </v:textbox>
          </v:rect>
        </w:pict>
      </w:r>
      <w:r>
        <w:rPr>
          <w:rFonts w:hint="eastAsia" w:ascii="宋体" w:hAnsi="宋体" w:eastAsia="宋体" w:cs="宋体"/>
          <w:sz w:val="24"/>
          <w:highlight w:val="none"/>
        </w:rPr>
        <w:t>供应商法定名称章（印模）                供应商“XX专用章”（印模）</w:t>
      </w:r>
    </w:p>
    <w:p w14:paraId="3DA69439">
      <w:pPr>
        <w:widowControl/>
        <w:spacing w:line="360" w:lineRule="auto"/>
        <w:ind w:firstLine="480" w:firstLineChars="200"/>
        <w:jc w:val="left"/>
        <w:rPr>
          <w:rFonts w:hint="eastAsia" w:ascii="宋体" w:hAnsi="宋体" w:eastAsia="宋体" w:cs="宋体"/>
          <w:kern w:val="0"/>
          <w:sz w:val="24"/>
          <w:highlight w:val="none"/>
        </w:rPr>
      </w:pPr>
    </w:p>
    <w:p w14:paraId="57429240">
      <w:pPr>
        <w:snapToGrid w:val="0"/>
        <w:spacing w:line="360" w:lineRule="auto"/>
        <w:jc w:val="center"/>
        <w:rPr>
          <w:rFonts w:hint="eastAsia" w:ascii="宋体" w:hAnsi="宋体" w:eastAsia="宋体" w:cs="宋体"/>
          <w:b/>
          <w:sz w:val="24"/>
          <w:highlight w:val="none"/>
        </w:rPr>
      </w:pPr>
    </w:p>
    <w:p w14:paraId="4635FC54">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62D1B7C0">
      <w:pPr>
        <w:autoSpaceDE w:val="0"/>
        <w:autoSpaceDN w:val="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附件5：</w:t>
      </w:r>
    </w:p>
    <w:p w14:paraId="2B4AFD22">
      <w:pPr>
        <w:spacing w:line="360" w:lineRule="auto"/>
        <w:jc w:val="center"/>
        <w:rPr>
          <w:rFonts w:hint="eastAsia" w:ascii="宋体" w:hAnsi="宋体" w:eastAsia="宋体" w:cs="宋体"/>
          <w:b/>
          <w:sz w:val="32"/>
          <w:szCs w:val="32"/>
          <w:highlight w:val="none"/>
        </w:rPr>
      </w:pPr>
    </w:p>
    <w:p w14:paraId="0F9D5D5A">
      <w:pPr>
        <w:adjustRightInd/>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中小企业声明函（服务）</w:t>
      </w:r>
    </w:p>
    <w:p w14:paraId="3B01BEF9">
      <w:pPr>
        <w:spacing w:line="360" w:lineRule="auto"/>
        <w:jc w:val="center"/>
        <w:rPr>
          <w:rFonts w:hint="eastAsia" w:ascii="宋体" w:hAnsi="宋体" w:eastAsia="宋体" w:cs="宋体"/>
          <w:b/>
          <w:sz w:val="32"/>
          <w:szCs w:val="32"/>
          <w:highlight w:val="none"/>
        </w:rPr>
      </w:pPr>
    </w:p>
    <w:p w14:paraId="7C773CDA">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第七届“藕花洲杯”故事大赛执行服务采购</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采购活动，服务全部由符合政策要求的中小企业承接</w:t>
      </w:r>
      <w:bookmarkStart w:id="104" w:name="_GoBack"/>
      <w:bookmarkEnd w:id="104"/>
      <w:r>
        <w:rPr>
          <w:rFonts w:hint="eastAsia" w:ascii="宋体" w:hAnsi="宋体" w:eastAsia="宋体" w:cs="宋体"/>
          <w:sz w:val="24"/>
          <w:highlight w:val="none"/>
        </w:rPr>
        <w:t>。相关企业（含联合体中的中小企业、签订分包意向协议的中小企业）的具体情况如下：</w:t>
      </w:r>
    </w:p>
    <w:p w14:paraId="451BEC97">
      <w:pPr>
        <w:spacing w:line="360" w:lineRule="auto"/>
        <w:ind w:firstLine="480" w:firstLineChars="200"/>
        <w:jc w:val="left"/>
        <w:rPr>
          <w:rFonts w:hint="eastAsia" w:ascii="宋体" w:hAnsi="宋体" w:eastAsia="宋体" w:cs="宋体"/>
          <w:sz w:val="28"/>
          <w:szCs w:val="28"/>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中型企业、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小型企业、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 xml:space="preserve">微型企业） </w:t>
      </w:r>
      <w:r>
        <w:rPr>
          <w:rFonts w:hint="eastAsia" w:ascii="宋体" w:hAnsi="宋体" w:eastAsia="宋体" w:cs="宋体"/>
          <w:sz w:val="28"/>
          <w:szCs w:val="28"/>
          <w:highlight w:val="none"/>
        </w:rPr>
        <w:t>；</w:t>
      </w:r>
    </w:p>
    <w:p w14:paraId="07084934">
      <w:pPr>
        <w:spacing w:line="360" w:lineRule="auto"/>
        <w:ind w:firstLine="480" w:firstLineChars="200"/>
        <w:jc w:val="left"/>
        <w:rPr>
          <w:rFonts w:hint="eastAsia" w:ascii="宋体" w:hAnsi="宋体" w:eastAsia="宋体" w:cs="宋体"/>
          <w:sz w:val="28"/>
          <w:szCs w:val="28"/>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中型企业、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小型企业、</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 xml:space="preserve">微型企业） </w:t>
      </w:r>
      <w:r>
        <w:rPr>
          <w:rFonts w:hint="eastAsia" w:ascii="宋体" w:hAnsi="宋体" w:eastAsia="宋体" w:cs="宋体"/>
          <w:sz w:val="28"/>
          <w:szCs w:val="28"/>
          <w:highlight w:val="none"/>
        </w:rPr>
        <w:t>；</w:t>
      </w:r>
    </w:p>
    <w:p w14:paraId="2409E2C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77D3863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6E7D38C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5DC8C1A4">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供应商名称（电子签名）：</w:t>
      </w:r>
    </w:p>
    <w:p w14:paraId="7CA1D939">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eastAsia="宋体" w:cs="宋体"/>
          <w:sz w:val="24"/>
          <w:highlight w:val="none"/>
        </w:rPr>
        <w:t>日 期：</w:t>
      </w:r>
      <w:r>
        <w:rPr>
          <w:rFonts w:hint="eastAsia" w:ascii="宋体" w:hAnsi="宋体" w:cs="宋体"/>
          <w:sz w:val="24"/>
          <w:highlight w:val="none"/>
          <w:lang w:val="en-US" w:eastAsia="zh-CN"/>
        </w:rPr>
        <w:t xml:space="preserve">   年  月   日</w:t>
      </w:r>
    </w:p>
    <w:p w14:paraId="5DD13CDE">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3BAA60E6">
      <w:pPr>
        <w:spacing w:line="360" w:lineRule="auto"/>
        <w:ind w:right="420"/>
        <w:rPr>
          <w:rFonts w:hint="eastAsia" w:ascii="宋体" w:hAnsi="宋体" w:eastAsia="宋体" w:cs="宋体"/>
          <w:sz w:val="24"/>
          <w:highlight w:val="none"/>
        </w:rPr>
      </w:pPr>
    </w:p>
    <w:p w14:paraId="16740A27">
      <w:pPr>
        <w:spacing w:line="360" w:lineRule="auto"/>
        <w:ind w:right="420" w:firstLine="0" w:firstLineChars="0"/>
        <w:rPr>
          <w:rFonts w:hint="eastAsia" w:ascii="宋体" w:hAnsi="宋体" w:eastAsia="宋体" w:cs="宋体"/>
          <w:sz w:val="24"/>
          <w:highlight w:val="none"/>
        </w:rPr>
      </w:pPr>
      <w:r>
        <w:rPr>
          <w:rFonts w:hint="eastAsia" w:ascii="宋体" w:hAnsi="宋体" w:eastAsia="宋体" w:cs="宋体"/>
          <w:sz w:val="24"/>
          <w:highlight w:val="none"/>
        </w:rPr>
        <w:t xml:space="preserve">   注：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D93B75C">
      <w:pPr>
        <w:spacing w:line="360" w:lineRule="auto"/>
        <w:ind w:right="420" w:firstLine="720" w:firstLineChars="300"/>
        <w:rPr>
          <w:rFonts w:hint="eastAsia" w:ascii="宋体" w:hAnsi="宋体" w:eastAsia="宋体" w:cs="宋体"/>
          <w:b/>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B0A9EB">
      <w:pPr>
        <w:spacing w:line="360" w:lineRule="auto"/>
        <w:ind w:firstLine="482" w:firstLineChars="200"/>
        <w:rPr>
          <w:rFonts w:hint="eastAsia" w:ascii="宋体" w:hAnsi="宋体" w:eastAsia="宋体" w:cs="宋体"/>
          <w:b/>
          <w:sz w:val="24"/>
          <w:highlight w:val="none"/>
        </w:rPr>
      </w:pPr>
    </w:p>
    <w:p w14:paraId="3D440B19">
      <w:pPr>
        <w:spacing w:line="360" w:lineRule="auto"/>
        <w:ind w:firstLine="482" w:firstLineChars="200"/>
        <w:rPr>
          <w:rFonts w:hint="eastAsia" w:ascii="宋体" w:hAnsi="宋体" w:eastAsia="宋体" w:cs="宋体"/>
          <w:b/>
          <w:sz w:val="24"/>
          <w:highlight w:val="none"/>
        </w:rPr>
      </w:pPr>
    </w:p>
    <w:p w14:paraId="243977B0">
      <w:pPr>
        <w:spacing w:line="360" w:lineRule="auto"/>
        <w:ind w:firstLine="482" w:firstLineChars="200"/>
        <w:rPr>
          <w:rFonts w:hint="eastAsia" w:ascii="宋体" w:hAnsi="宋体" w:eastAsia="宋体" w:cs="宋体"/>
          <w:b/>
          <w:sz w:val="24"/>
          <w:highlight w:val="none"/>
        </w:rPr>
      </w:pPr>
    </w:p>
    <w:p w14:paraId="3EEBBBAA">
      <w:pPr>
        <w:spacing w:line="360" w:lineRule="auto"/>
        <w:ind w:firstLine="482" w:firstLineChars="200"/>
        <w:rPr>
          <w:rFonts w:hint="eastAsia" w:ascii="宋体" w:hAnsi="宋体" w:eastAsia="宋体" w:cs="宋体"/>
          <w:b/>
          <w:sz w:val="24"/>
          <w:highlight w:val="none"/>
        </w:rPr>
      </w:pPr>
    </w:p>
    <w:p w14:paraId="58C1EC40">
      <w:pPr>
        <w:spacing w:line="360" w:lineRule="auto"/>
        <w:ind w:firstLine="482" w:firstLineChars="200"/>
        <w:rPr>
          <w:rFonts w:hint="eastAsia" w:ascii="宋体" w:hAnsi="宋体" w:eastAsia="宋体" w:cs="宋体"/>
          <w:b/>
          <w:sz w:val="24"/>
          <w:highlight w:val="none"/>
        </w:rPr>
      </w:pPr>
    </w:p>
    <w:p w14:paraId="38576674">
      <w:pPr>
        <w:spacing w:line="360" w:lineRule="auto"/>
        <w:ind w:firstLine="482" w:firstLineChars="200"/>
        <w:rPr>
          <w:rFonts w:hint="eastAsia" w:ascii="宋体" w:hAnsi="宋体" w:eastAsia="宋体" w:cs="宋体"/>
          <w:b/>
          <w:sz w:val="24"/>
          <w:highlight w:val="none"/>
        </w:rPr>
      </w:pPr>
    </w:p>
    <w:p w14:paraId="381000B3">
      <w:pPr>
        <w:spacing w:line="360" w:lineRule="auto"/>
        <w:ind w:firstLine="482" w:firstLineChars="200"/>
        <w:rPr>
          <w:rFonts w:hint="eastAsia" w:ascii="宋体" w:hAnsi="宋体" w:eastAsia="宋体" w:cs="宋体"/>
          <w:b/>
          <w:sz w:val="24"/>
          <w:highlight w:val="none"/>
        </w:rPr>
      </w:pPr>
    </w:p>
    <w:p w14:paraId="5F212ADA">
      <w:pPr>
        <w:spacing w:line="360" w:lineRule="auto"/>
        <w:ind w:firstLine="482" w:firstLineChars="200"/>
        <w:rPr>
          <w:rFonts w:hint="eastAsia" w:ascii="宋体" w:hAnsi="宋体" w:eastAsia="宋体" w:cs="宋体"/>
          <w:b/>
          <w:sz w:val="24"/>
          <w:highlight w:val="none"/>
        </w:rPr>
      </w:pPr>
    </w:p>
    <w:p w14:paraId="24FA5B58">
      <w:pPr>
        <w:spacing w:line="360" w:lineRule="auto"/>
        <w:ind w:firstLine="482" w:firstLineChars="200"/>
        <w:rPr>
          <w:rFonts w:hint="eastAsia" w:ascii="宋体" w:hAnsi="宋体" w:eastAsia="宋体" w:cs="宋体"/>
          <w:b/>
          <w:sz w:val="24"/>
          <w:highlight w:val="none"/>
        </w:rPr>
      </w:pPr>
    </w:p>
    <w:p w14:paraId="5A4A01BC">
      <w:pPr>
        <w:spacing w:line="360" w:lineRule="auto"/>
        <w:ind w:firstLine="482" w:firstLineChars="200"/>
        <w:rPr>
          <w:rFonts w:hint="eastAsia" w:ascii="宋体" w:hAnsi="宋体" w:eastAsia="宋体" w:cs="宋体"/>
          <w:b/>
          <w:sz w:val="24"/>
          <w:highlight w:val="none"/>
        </w:rPr>
      </w:pPr>
    </w:p>
    <w:p w14:paraId="038D95C0">
      <w:pPr>
        <w:spacing w:line="360" w:lineRule="auto"/>
        <w:ind w:firstLine="482" w:firstLineChars="200"/>
        <w:rPr>
          <w:rFonts w:hint="eastAsia" w:ascii="宋体" w:hAnsi="宋体" w:eastAsia="宋体" w:cs="宋体"/>
          <w:b/>
          <w:sz w:val="24"/>
          <w:highlight w:val="none"/>
        </w:rPr>
      </w:pPr>
    </w:p>
    <w:p w14:paraId="688F676D">
      <w:pPr>
        <w:spacing w:line="360" w:lineRule="auto"/>
        <w:ind w:firstLine="482" w:firstLineChars="200"/>
        <w:rPr>
          <w:rFonts w:hint="eastAsia" w:ascii="宋体" w:hAnsi="宋体" w:eastAsia="宋体" w:cs="宋体"/>
          <w:b/>
          <w:sz w:val="24"/>
          <w:highlight w:val="none"/>
        </w:rPr>
      </w:pPr>
    </w:p>
    <w:p w14:paraId="101F64E5">
      <w:pPr>
        <w:spacing w:line="360" w:lineRule="auto"/>
        <w:ind w:firstLine="482" w:firstLineChars="200"/>
        <w:rPr>
          <w:rFonts w:hint="eastAsia" w:ascii="宋体" w:hAnsi="宋体" w:eastAsia="宋体" w:cs="宋体"/>
          <w:b/>
          <w:sz w:val="24"/>
          <w:highlight w:val="none"/>
        </w:rPr>
      </w:pPr>
    </w:p>
    <w:p w14:paraId="7DA59BD5">
      <w:pPr>
        <w:spacing w:line="360" w:lineRule="auto"/>
        <w:ind w:firstLine="482" w:firstLineChars="200"/>
        <w:rPr>
          <w:rFonts w:hint="eastAsia" w:ascii="宋体" w:hAnsi="宋体" w:eastAsia="宋体" w:cs="宋体"/>
          <w:b/>
          <w:sz w:val="24"/>
          <w:highlight w:val="none"/>
        </w:rPr>
      </w:pPr>
    </w:p>
    <w:p w14:paraId="19A239F4">
      <w:pPr>
        <w:spacing w:line="360" w:lineRule="auto"/>
        <w:ind w:firstLine="482" w:firstLineChars="200"/>
        <w:rPr>
          <w:rFonts w:hint="eastAsia" w:ascii="宋体" w:hAnsi="宋体" w:eastAsia="宋体" w:cs="宋体"/>
          <w:b/>
          <w:sz w:val="24"/>
          <w:highlight w:val="none"/>
        </w:rPr>
      </w:pPr>
    </w:p>
    <w:p w14:paraId="4DB0C7B1">
      <w:pPr>
        <w:spacing w:line="360" w:lineRule="auto"/>
        <w:ind w:firstLine="482" w:firstLineChars="200"/>
        <w:rPr>
          <w:rFonts w:hint="eastAsia" w:ascii="宋体" w:hAnsi="宋体" w:eastAsia="宋体" w:cs="宋体"/>
          <w:b/>
          <w:sz w:val="24"/>
          <w:highlight w:val="none"/>
        </w:rPr>
      </w:pPr>
    </w:p>
    <w:p w14:paraId="5103D3B4">
      <w:pPr>
        <w:spacing w:line="360" w:lineRule="auto"/>
        <w:ind w:firstLine="482" w:firstLineChars="200"/>
        <w:rPr>
          <w:rFonts w:hint="eastAsia" w:ascii="宋体" w:hAnsi="宋体" w:eastAsia="宋体" w:cs="宋体"/>
          <w:b/>
          <w:sz w:val="24"/>
          <w:highlight w:val="none"/>
        </w:rPr>
      </w:pPr>
    </w:p>
    <w:p w14:paraId="37FF25F6">
      <w:pPr>
        <w:spacing w:line="360" w:lineRule="auto"/>
        <w:ind w:firstLine="482" w:firstLineChars="200"/>
        <w:rPr>
          <w:rFonts w:hint="eastAsia" w:ascii="宋体" w:hAnsi="宋体" w:eastAsia="宋体" w:cs="宋体"/>
          <w:b/>
          <w:sz w:val="24"/>
          <w:highlight w:val="none"/>
        </w:rPr>
      </w:pPr>
    </w:p>
    <w:p w14:paraId="0A2A54E5">
      <w:pPr>
        <w:spacing w:line="360" w:lineRule="auto"/>
        <w:ind w:firstLine="482" w:firstLineChars="200"/>
        <w:rPr>
          <w:rFonts w:hint="eastAsia" w:ascii="宋体" w:hAnsi="宋体" w:eastAsia="宋体" w:cs="宋体"/>
          <w:b/>
          <w:sz w:val="24"/>
          <w:highlight w:val="none"/>
        </w:rPr>
      </w:pPr>
    </w:p>
    <w:p w14:paraId="58C984C2">
      <w:pPr>
        <w:spacing w:line="360" w:lineRule="auto"/>
        <w:ind w:firstLine="482" w:firstLineChars="200"/>
        <w:rPr>
          <w:rFonts w:hint="eastAsia" w:ascii="宋体" w:hAnsi="宋体" w:eastAsia="宋体" w:cs="宋体"/>
          <w:b/>
          <w:sz w:val="24"/>
          <w:highlight w:val="none"/>
        </w:rPr>
      </w:pPr>
    </w:p>
    <w:p w14:paraId="3EDD5576">
      <w:pPr>
        <w:spacing w:line="360" w:lineRule="auto"/>
        <w:ind w:firstLine="482" w:firstLineChars="200"/>
        <w:rPr>
          <w:rFonts w:hint="eastAsia" w:ascii="宋体" w:hAnsi="宋体" w:eastAsia="宋体" w:cs="宋体"/>
          <w:b/>
          <w:sz w:val="24"/>
          <w:highlight w:val="none"/>
        </w:rPr>
      </w:pPr>
    </w:p>
    <w:p w14:paraId="35AA9E63">
      <w:pPr>
        <w:spacing w:line="360" w:lineRule="auto"/>
        <w:ind w:firstLine="482" w:firstLineChars="200"/>
        <w:rPr>
          <w:rFonts w:hint="eastAsia" w:ascii="宋体" w:hAnsi="宋体" w:eastAsia="宋体" w:cs="宋体"/>
          <w:b/>
          <w:sz w:val="24"/>
          <w:highlight w:val="none"/>
        </w:rPr>
        <w:sectPr>
          <w:pgSz w:w="11905" w:h="16838"/>
          <w:pgMar w:top="1247" w:right="1417" w:bottom="1276" w:left="1417" w:header="851" w:footer="992" w:gutter="0"/>
          <w:pgNumType w:fmt="decimal"/>
          <w:cols w:space="720" w:num="1"/>
          <w:titlePg/>
          <w:rtlGutter w:val="0"/>
          <w:docGrid w:linePitch="312" w:charSpace="0"/>
        </w:sectPr>
      </w:pPr>
    </w:p>
    <w:tbl>
      <w:tblPr>
        <w:tblStyle w:val="61"/>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53D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647BDBF">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1610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FEB78CC">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450962">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6F5B60">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F978D1">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61C2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950576E">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5A297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15255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1AC3E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44EE1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DDD3B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48D4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ACED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9836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40E6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30EF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BCB5E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4923C1">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69159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1DE2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AFF225">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901CB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CA21C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300DD9">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58B6E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3B17E8">
            <w:pPr>
              <w:spacing w:before="0" w:beforeAutospacing="0" w:after="0" w:afterAutospacing="0"/>
              <w:ind w:left="0" w:right="0"/>
              <w:rPr>
                <w:rFonts w:hint="eastAsia" w:ascii="宋体" w:hAnsi="宋体" w:eastAsia="宋体" w:cs="宋体"/>
                <w:color w:val="auto"/>
                <w:sz w:val="20"/>
                <w:highlight w:val="none"/>
              </w:rPr>
            </w:pPr>
          </w:p>
        </w:tc>
      </w:tr>
      <w:tr w14:paraId="5DE9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E28DF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96584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6181B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7C4DB6">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6D243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6096A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21501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C39C5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69FBB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54CAAB">
            <w:pPr>
              <w:spacing w:before="0" w:beforeAutospacing="0" w:after="0" w:afterAutospacing="0"/>
              <w:ind w:left="0" w:right="0"/>
              <w:rPr>
                <w:rFonts w:hint="eastAsia" w:ascii="宋体" w:hAnsi="宋体" w:eastAsia="宋体" w:cs="宋体"/>
                <w:color w:val="auto"/>
                <w:sz w:val="20"/>
                <w:highlight w:val="none"/>
              </w:rPr>
            </w:pPr>
          </w:p>
        </w:tc>
      </w:tr>
      <w:tr w14:paraId="0681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79F6E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B93A34">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6125C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4C203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37F949">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7287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AB175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CE10F9">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EA4B9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D9DB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2A6A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22EA3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D1D61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8DEDC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C7DD0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D5D17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31DCA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9946E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064A8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D0B61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D7F292">
            <w:pPr>
              <w:spacing w:before="0" w:beforeAutospacing="0" w:after="0" w:afterAutospacing="0"/>
              <w:ind w:left="0" w:right="0"/>
              <w:rPr>
                <w:rFonts w:hint="eastAsia" w:ascii="宋体" w:hAnsi="宋体" w:eastAsia="宋体" w:cs="宋体"/>
                <w:color w:val="auto"/>
                <w:sz w:val="20"/>
                <w:highlight w:val="none"/>
              </w:rPr>
            </w:pPr>
          </w:p>
        </w:tc>
      </w:tr>
      <w:tr w14:paraId="1521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2073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0C4B0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8ACF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5D565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806F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F6DC9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62B5D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0B288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3F70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F979F0">
            <w:pPr>
              <w:spacing w:before="0" w:beforeAutospacing="0" w:after="0" w:afterAutospacing="0"/>
              <w:ind w:left="0" w:right="0"/>
              <w:rPr>
                <w:rFonts w:hint="eastAsia" w:ascii="宋体" w:hAnsi="宋体" w:eastAsia="宋体" w:cs="宋体"/>
                <w:color w:val="auto"/>
                <w:sz w:val="20"/>
                <w:highlight w:val="none"/>
              </w:rPr>
            </w:pPr>
          </w:p>
        </w:tc>
      </w:tr>
      <w:tr w14:paraId="5EF1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AE8A5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6A27F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7043C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5E61E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CDE0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8447B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896C6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7CEA4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DD5D6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A7A580">
            <w:pPr>
              <w:spacing w:before="0" w:beforeAutospacing="0" w:after="0" w:afterAutospacing="0"/>
              <w:ind w:left="0" w:right="0"/>
              <w:rPr>
                <w:rFonts w:hint="eastAsia" w:ascii="宋体" w:hAnsi="宋体" w:eastAsia="宋体" w:cs="宋体"/>
                <w:color w:val="auto"/>
                <w:sz w:val="20"/>
                <w:highlight w:val="none"/>
              </w:rPr>
            </w:pPr>
          </w:p>
        </w:tc>
      </w:tr>
      <w:tr w14:paraId="5129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35DB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0B606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6D0D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A5D401">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11551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ACA61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88EF22">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5FCA9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07E11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B908D5">
            <w:pPr>
              <w:spacing w:before="0" w:beforeAutospacing="0" w:after="0" w:afterAutospacing="0"/>
              <w:ind w:left="0" w:right="0"/>
              <w:rPr>
                <w:rFonts w:hint="eastAsia" w:ascii="宋体" w:hAnsi="宋体" w:eastAsia="宋体" w:cs="宋体"/>
                <w:color w:val="auto"/>
                <w:sz w:val="20"/>
                <w:highlight w:val="none"/>
              </w:rPr>
            </w:pPr>
          </w:p>
        </w:tc>
      </w:tr>
      <w:tr w14:paraId="0517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9208D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037DF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3A53A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2DD6B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D2DF2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C7A47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62DF92">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571F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CE4C1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889944">
            <w:pPr>
              <w:spacing w:before="0" w:beforeAutospacing="0" w:after="0" w:afterAutospacing="0"/>
              <w:ind w:left="0" w:right="0"/>
              <w:rPr>
                <w:rFonts w:hint="eastAsia" w:ascii="宋体" w:hAnsi="宋体" w:eastAsia="宋体" w:cs="宋体"/>
                <w:color w:val="auto"/>
                <w:sz w:val="20"/>
                <w:highlight w:val="none"/>
              </w:rPr>
            </w:pPr>
          </w:p>
        </w:tc>
      </w:tr>
      <w:tr w14:paraId="6275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51517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692AA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88122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BF3A9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1A5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F8D6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64D36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414E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80503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FCED9C">
            <w:pPr>
              <w:spacing w:before="0" w:beforeAutospacing="0" w:after="0" w:afterAutospacing="0"/>
              <w:ind w:left="0" w:right="0"/>
              <w:rPr>
                <w:rFonts w:hint="eastAsia" w:ascii="宋体" w:hAnsi="宋体" w:eastAsia="宋体" w:cs="宋体"/>
                <w:color w:val="auto"/>
                <w:sz w:val="20"/>
                <w:highlight w:val="none"/>
              </w:rPr>
            </w:pPr>
          </w:p>
        </w:tc>
      </w:tr>
      <w:tr w14:paraId="5029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FBCC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EBA13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9D62D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3B4DE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5E68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D636C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437E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B741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9B54A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4BA160">
            <w:pPr>
              <w:spacing w:before="0" w:beforeAutospacing="0" w:after="0" w:afterAutospacing="0"/>
              <w:ind w:left="0" w:right="0"/>
              <w:rPr>
                <w:rFonts w:hint="eastAsia" w:ascii="宋体" w:hAnsi="宋体" w:eastAsia="宋体" w:cs="宋体"/>
                <w:color w:val="auto"/>
                <w:sz w:val="20"/>
                <w:highlight w:val="none"/>
              </w:rPr>
            </w:pPr>
          </w:p>
        </w:tc>
      </w:tr>
      <w:tr w14:paraId="713E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8D25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77045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3C0F1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626DB3">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90687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994EB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BE00C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6A702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026D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7B5AD7">
            <w:pPr>
              <w:spacing w:before="0" w:beforeAutospacing="0" w:after="0" w:afterAutospacing="0"/>
              <w:ind w:left="0" w:right="0"/>
              <w:rPr>
                <w:rFonts w:hint="eastAsia" w:ascii="宋体" w:hAnsi="宋体" w:eastAsia="宋体" w:cs="宋体"/>
                <w:color w:val="auto"/>
                <w:sz w:val="20"/>
                <w:highlight w:val="none"/>
              </w:rPr>
            </w:pPr>
          </w:p>
        </w:tc>
      </w:tr>
      <w:tr w14:paraId="5E5A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647E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5A0E3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31404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46C626">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24255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AAFF7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E8DBC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58C7E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BBA80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496254">
            <w:pPr>
              <w:spacing w:before="0" w:beforeAutospacing="0" w:after="0" w:afterAutospacing="0"/>
              <w:ind w:left="0" w:right="0"/>
              <w:rPr>
                <w:rFonts w:hint="eastAsia" w:ascii="宋体" w:hAnsi="宋体" w:eastAsia="宋体" w:cs="宋体"/>
                <w:color w:val="auto"/>
                <w:sz w:val="20"/>
                <w:highlight w:val="none"/>
              </w:rPr>
            </w:pPr>
          </w:p>
        </w:tc>
      </w:tr>
      <w:tr w14:paraId="2951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48E5C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67C97F">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6D734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80EE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BA79EA">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6D3B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B9107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B0568C">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CBD4A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2F65D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4FB9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6CCC5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83CFB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DD612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AECE21">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6DAA1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1E900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8E52D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61F45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4522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05F386">
            <w:pPr>
              <w:spacing w:before="0" w:beforeAutospacing="0" w:after="0" w:afterAutospacing="0"/>
              <w:ind w:left="0" w:right="0"/>
              <w:rPr>
                <w:rFonts w:hint="eastAsia" w:ascii="宋体" w:hAnsi="宋体" w:eastAsia="宋体" w:cs="宋体"/>
                <w:color w:val="auto"/>
                <w:sz w:val="20"/>
                <w:highlight w:val="none"/>
              </w:rPr>
            </w:pPr>
          </w:p>
        </w:tc>
      </w:tr>
      <w:tr w14:paraId="7E89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3489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649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F0872F">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3CB6C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0BD78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FB2C43">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ED449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58087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F5772E">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670CA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7026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603C76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1F3021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4FCC5FF">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27F81BA">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082765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13E52FA">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4C11C9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4A32F9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30D6B1A">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1BD399D">
            <w:pPr>
              <w:spacing w:before="0" w:beforeAutospacing="0" w:after="0" w:afterAutospacing="0"/>
              <w:ind w:left="0" w:right="0"/>
              <w:rPr>
                <w:rFonts w:hint="eastAsia" w:ascii="宋体" w:hAnsi="宋体" w:eastAsia="宋体" w:cs="宋体"/>
                <w:color w:val="auto"/>
                <w:sz w:val="20"/>
                <w:highlight w:val="none"/>
              </w:rPr>
            </w:pPr>
          </w:p>
        </w:tc>
      </w:tr>
      <w:tr w14:paraId="1578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EE0592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21FAE896">
      <w:pPr>
        <w:pStyle w:val="3"/>
        <w:numPr>
          <w:ilvl w:val="0"/>
          <w:numId w:val="0"/>
        </w:numPr>
        <w:ind w:leftChars="0"/>
        <w:rPr>
          <w:rFonts w:hint="eastAsia" w:ascii="宋体" w:hAnsi="宋体" w:eastAsia="宋体" w:cs="宋体"/>
          <w:highlight w:val="none"/>
          <w:lang w:val="en-US"/>
        </w:rPr>
        <w:sectPr>
          <w:pgSz w:w="16838" w:h="11905" w:orient="landscape"/>
          <w:pgMar w:top="1417" w:right="1247" w:bottom="1417" w:left="1276" w:header="851" w:footer="992" w:gutter="0"/>
          <w:pgNumType w:fmt="decimal"/>
          <w:cols w:space="720" w:num="1"/>
          <w:titlePg/>
          <w:rtlGutter w:val="0"/>
          <w:docGrid w:linePitch="312" w:charSpace="0"/>
        </w:sectPr>
      </w:pPr>
    </w:p>
    <w:p w14:paraId="3A97FE72">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附件6（中标后提供）：</w:t>
      </w:r>
    </w:p>
    <w:p w14:paraId="4F1484E1">
      <w:pPr>
        <w:jc w:val="center"/>
        <w:rPr>
          <w:rFonts w:hint="eastAsia" w:ascii="宋体" w:hAnsi="宋体" w:eastAsia="宋体" w:cs="宋体"/>
          <w:b/>
          <w:color w:val="auto"/>
          <w:sz w:val="48"/>
          <w:szCs w:val="48"/>
          <w:highlight w:val="none"/>
        </w:rPr>
      </w:pPr>
    </w:p>
    <w:p w14:paraId="5C5F3E0C">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7C04B03F">
      <w:pPr>
        <w:rPr>
          <w:rFonts w:hint="eastAsia" w:ascii="宋体" w:hAnsi="宋体" w:eastAsia="宋体" w:cs="宋体"/>
          <w:color w:val="auto"/>
          <w:sz w:val="30"/>
          <w:szCs w:val="30"/>
          <w:highlight w:val="none"/>
        </w:rPr>
      </w:pPr>
    </w:p>
    <w:p w14:paraId="329A49C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5510EB40">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1E7A8169">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77B10EA4">
      <w:pPr>
        <w:spacing w:line="780" w:lineRule="exact"/>
        <w:ind w:firstLine="450" w:firstLineChars="150"/>
        <w:rPr>
          <w:rFonts w:hint="eastAsia" w:ascii="宋体" w:hAnsi="宋体" w:eastAsia="宋体" w:cs="宋体"/>
          <w:color w:val="auto"/>
          <w:sz w:val="30"/>
          <w:szCs w:val="30"/>
          <w:highlight w:val="none"/>
        </w:rPr>
      </w:pPr>
    </w:p>
    <w:p w14:paraId="0E79DB8B">
      <w:pPr>
        <w:spacing w:line="780" w:lineRule="exact"/>
        <w:jc w:val="both"/>
        <w:rPr>
          <w:rFonts w:hint="eastAsia" w:ascii="宋体" w:hAnsi="宋体" w:eastAsia="宋体" w:cs="宋体"/>
          <w:color w:val="auto"/>
          <w:sz w:val="30"/>
          <w:szCs w:val="30"/>
          <w:highlight w:val="none"/>
          <w:lang w:eastAsia="zh-CN"/>
        </w:rPr>
      </w:pPr>
    </w:p>
    <w:p w14:paraId="1F119514">
      <w:pPr>
        <w:spacing w:line="780" w:lineRule="exact"/>
        <w:jc w:val="both"/>
        <w:rPr>
          <w:rFonts w:hint="eastAsia" w:ascii="宋体" w:hAnsi="宋体" w:eastAsia="宋体" w:cs="宋体"/>
          <w:color w:val="auto"/>
          <w:sz w:val="30"/>
          <w:szCs w:val="30"/>
          <w:highlight w:val="none"/>
          <w:lang w:eastAsia="zh-CN"/>
        </w:rPr>
      </w:pPr>
    </w:p>
    <w:p w14:paraId="295DFFBE">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3752D5E3">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3CD30143">
      <w:pPr>
        <w:rPr>
          <w:rFonts w:hint="eastAsia" w:ascii="宋体" w:hAnsi="宋体" w:eastAsia="宋体" w:cs="宋体"/>
          <w:color w:val="auto"/>
          <w:highlight w:val="none"/>
        </w:rPr>
      </w:pPr>
    </w:p>
    <w:p w14:paraId="11EB5837">
      <w:pPr>
        <w:pStyle w:val="442"/>
        <w:numPr>
          <w:ilvl w:val="0"/>
          <w:numId w:val="0"/>
        </w:numPr>
        <w:snapToGrid w:val="0"/>
        <w:spacing w:before="120" w:after="120"/>
        <w:jc w:val="both"/>
        <w:rPr>
          <w:rFonts w:hint="eastAsia" w:ascii="宋体" w:hAnsi="宋体" w:eastAsia="宋体" w:cs="宋体"/>
          <w:b/>
          <w:sz w:val="28"/>
          <w:szCs w:val="28"/>
          <w:highlight w:val="none"/>
        </w:rPr>
      </w:pPr>
    </w:p>
    <w:p w14:paraId="7D96146F">
      <w:pPr>
        <w:autoSpaceDE w:val="0"/>
        <w:autoSpaceDN w:val="0"/>
        <w:jc w:val="left"/>
        <w:rPr>
          <w:rFonts w:ascii="宋体" w:hAnsi="宋体" w:eastAsia="宋体" w:cs="仿宋_GB2312"/>
          <w:b/>
          <w:sz w:val="24"/>
          <w:highlight w:val="none"/>
        </w:rPr>
      </w:pPr>
    </w:p>
    <w:sectPr>
      <w:headerReference r:id="rId8" w:type="first"/>
      <w:footerReference r:id="rId10" w:type="first"/>
      <w:headerReference r:id="rId7" w:type="default"/>
      <w:footerReference r:id="rId9" w:type="default"/>
      <w:pgSz w:w="11905" w:h="16838"/>
      <w:pgMar w:top="1247" w:right="1417" w:bottom="1276"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20B0604020002020204"/>
    <w:charset w:val="00"/>
    <w:family w:val="auto"/>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1FB"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Century Gothic">
    <w:panose1 w:val="020B0502020202020204"/>
    <w:charset w:val="00"/>
    <w:family w:val="auto"/>
    <w:pitch w:val="default"/>
    <w:sig w:usb0="00000287" w:usb1="00000000" w:usb2="00000000" w:usb3="00000000" w:csb0="2000009F" w:csb1="DFD70000"/>
  </w:font>
  <w:font w:name="AdobeSongStd-Light">
    <w:altName w:val="宋体"/>
    <w:panose1 w:val="02020300000000000000"/>
    <w:charset w:val="86"/>
    <w:family w:val="auto"/>
    <w:pitch w:val="default"/>
    <w:sig w:usb0="00000000" w:usb1="00000000" w:usb2="00000016" w:usb3="00000000" w:csb0="00060007" w:csb1="00000000"/>
  </w:font>
  <w:font w:name="ˎ̥">
    <w:altName w:val="微软雅黑"/>
    <w:panose1 w:val="00000000000000000000"/>
    <w:charset w:val="00"/>
    <w:family w:val="auto"/>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5EB4">
    <w:pPr>
      <w:pStyle w:val="39"/>
      <w:rPr>
        <w:rFonts w:ascii="仿宋_GB2312" w:eastAsia="仿宋_GB2312"/>
        <w:szCs w:val="24"/>
      </w:rPr>
    </w:pPr>
    <w:r>
      <w:rPr>
        <w:rFonts w:ascii="Times New Roman" w:hAnsi="Times New Roman" w:eastAsia="宋体" w:cs="Times New Roman"/>
        <w:kern w:val="2"/>
        <w:sz w:val="18"/>
        <w:szCs w:val="18"/>
        <w:lang w:val="en-US" w:eastAsia="zh-CN" w:bidi="ar-SA"/>
      </w:rPr>
      <w:pict>
        <v:rect id="_x0000_s2050" o:spid="_x0000_s205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121C26">
                <w:pPr>
                  <w:pStyle w:val="39"/>
                </w:pPr>
                <w:r>
                  <w:fldChar w:fldCharType="begin"/>
                </w:r>
                <w:r>
                  <w:instrText xml:space="preserve"> PAGE  \* MERGEFORMAT </w:instrText>
                </w:r>
                <w:r>
                  <w:fldChar w:fldCharType="separate"/>
                </w:r>
                <w:r>
                  <w:t>6</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9C2C">
    <w:pPr>
      <w:pStyle w:val="39"/>
      <w:rPr>
        <w:rFonts w:ascii="仿宋_GB2312" w:eastAsia="仿宋_GB2312"/>
      </w:rPr>
    </w:pPr>
    <w:r>
      <w:rPr>
        <w:rFonts w:ascii="Times New Roman" w:hAnsi="Times New Roman" w:eastAsia="宋体" w:cs="Times New Roman"/>
        <w:kern w:val="2"/>
        <w:sz w:val="18"/>
        <w:szCs w:val="18"/>
        <w:lang w:val="en-US" w:eastAsia="zh-CN" w:bidi="ar-SA"/>
      </w:rPr>
      <w:pict>
        <v:rect id="_x0000_s2049" o:spid="_x0000_s204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10CE47">
                <w:pPr>
                  <w:pStyle w:val="39"/>
                </w:pPr>
                <w:r>
                  <w:fldChar w:fldCharType="begin"/>
                </w:r>
                <w:r>
                  <w:instrText xml:space="preserve"> PAGE  \* MERGEFORMAT </w:instrText>
                </w:r>
                <w:r>
                  <w:fldChar w:fldCharType="separate"/>
                </w:r>
                <w:r>
                  <w:t>1</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BA62">
    <w:pPr>
      <w:pStyle w:val="39"/>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9" o:spid="_x0000_s2052"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289B8E9">
                <w:pPr>
                  <w:pStyle w:val="39"/>
                </w:pPr>
                <w:r>
                  <w:fldChar w:fldCharType="begin"/>
                </w:r>
                <w:r>
                  <w:instrText xml:space="preserve"> PAGE  \* MERGEFORMAT </w:instrText>
                </w:r>
                <w:r>
                  <w:fldChar w:fldCharType="separate"/>
                </w:r>
                <w:r>
                  <w:t>6</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8C02">
    <w:pPr>
      <w:pStyle w:val="39"/>
      <w:rPr>
        <w:rFonts w:ascii="仿宋_GB2312" w:eastAsia="仿宋_GB2312"/>
      </w:rPr>
    </w:pPr>
    <w:r>
      <w:rPr>
        <w:rFonts w:ascii="Times New Roman" w:hAnsi="Times New Roman" w:eastAsia="宋体" w:cs="Times New Roman"/>
        <w:kern w:val="2"/>
        <w:sz w:val="18"/>
        <w:szCs w:val="18"/>
        <w:lang w:val="en-US" w:eastAsia="zh-CN" w:bidi="ar-SA"/>
      </w:rPr>
      <w:pict>
        <v:rect id="文本框 30" o:spid="_x0000_s2051"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1A6DC1F">
                <w:pPr>
                  <w:pStyle w:val="39"/>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F534">
    <w:pPr>
      <w:pStyle w:val="40"/>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F25C">
    <w:pPr>
      <w:pStyle w:val="40"/>
      <w:jc w:val="right"/>
      <w:rPr>
        <w:rFonts w:eastAsia="仿宋_GB2312"/>
      </w:rPr>
    </w:pPr>
    <w:r>
      <w:rPr>
        <w:rFonts w:hint="eastAsia" w:eastAsia="仿宋_GB2312"/>
        <w:i/>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0BB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4382">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BBD1D"/>
    <w:multiLevelType w:val="singleLevel"/>
    <w:tmpl w:val="A71BBD1D"/>
    <w:lvl w:ilvl="0" w:tentative="0">
      <w:start w:val="10"/>
      <w:numFmt w:val="chineseCounting"/>
      <w:suff w:val="nothing"/>
      <w:lvlText w:val="%1、"/>
      <w:lvlJc w:val="left"/>
      <w:rPr>
        <w:rFonts w:hint="eastAsia"/>
      </w:rPr>
    </w:lvl>
  </w:abstractNum>
  <w:abstractNum w:abstractNumId="1">
    <w:nsid w:val="B4960A16"/>
    <w:multiLevelType w:val="singleLevel"/>
    <w:tmpl w:val="B4960A16"/>
    <w:lvl w:ilvl="0" w:tentative="0">
      <w:start w:val="2"/>
      <w:numFmt w:val="decimal"/>
      <w:suff w:val="nothing"/>
      <w:lvlText w:val="%1、"/>
      <w:lvlJc w:val="left"/>
    </w:lvl>
  </w:abstractNum>
  <w:abstractNum w:abstractNumId="2">
    <w:nsid w:val="00000000"/>
    <w:multiLevelType w:val="singleLevel"/>
    <w:tmpl w:val="00000000"/>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1"/>
    <w:multiLevelType w:val="multilevel"/>
    <w:tmpl w:val="00000001"/>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2"/>
    <w:multiLevelType w:val="multilevel"/>
    <w:tmpl w:val="00000002"/>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4"/>
    <w:multiLevelType w:val="multilevel"/>
    <w:tmpl w:val="00000004"/>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7">
    <w:nsid w:val="00000006"/>
    <w:multiLevelType w:val="multilevel"/>
    <w:tmpl w:val="00000006"/>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7"/>
    <w:multiLevelType w:val="multilevel"/>
    <w:tmpl w:val="00000007"/>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0000008"/>
    <w:multiLevelType w:val="multilevel"/>
    <w:tmpl w:val="000000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1320538E"/>
    <w:multiLevelType w:val="singleLevel"/>
    <w:tmpl w:val="1320538E"/>
    <w:lvl w:ilvl="0" w:tentative="0">
      <w:start w:val="11"/>
      <w:numFmt w:val="chineseCounting"/>
      <w:suff w:val="nothing"/>
      <w:lvlText w:val="%1、"/>
      <w:lvlJc w:val="left"/>
      <w:rPr>
        <w:rFonts w:hint="eastAsia"/>
      </w:rPr>
    </w:lvl>
  </w:abstractNum>
  <w:abstractNum w:abstractNumId="11">
    <w:nsid w:val="1770AB6B"/>
    <w:multiLevelType w:val="singleLevel"/>
    <w:tmpl w:val="1770AB6B"/>
    <w:lvl w:ilvl="0" w:tentative="0">
      <w:start w:val="6"/>
      <w:numFmt w:val="decimal"/>
      <w:lvlText w:val="%1."/>
      <w:lvlJc w:val="left"/>
      <w:pPr>
        <w:tabs>
          <w:tab w:val="left" w:pos="312"/>
        </w:tabs>
      </w:pPr>
    </w:lvl>
  </w:abstractNum>
  <w:abstractNum w:abstractNumId="12">
    <w:nsid w:val="53EDAB8A"/>
    <w:multiLevelType w:val="singleLevel"/>
    <w:tmpl w:val="53EDAB8A"/>
    <w:lvl w:ilvl="0" w:tentative="0">
      <w:start w:val="1"/>
      <w:numFmt w:val="decimal"/>
      <w:suff w:val="nothing"/>
      <w:lvlText w:val="%1、"/>
      <w:lvlJc w:val="left"/>
    </w:lvl>
  </w:abstractNum>
  <w:abstractNum w:abstractNumId="13">
    <w:nsid w:val="726DDFA0"/>
    <w:multiLevelType w:val="singleLevel"/>
    <w:tmpl w:val="726DDFA0"/>
    <w:lvl w:ilvl="0" w:tentative="0">
      <w:start w:val="4"/>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7"/>
  </w:num>
  <w:num w:numId="6">
    <w:abstractNumId w:val="8"/>
  </w:num>
  <w:num w:numId="7">
    <w:abstractNumId w:val="9"/>
  </w:num>
  <w:num w:numId="8">
    <w:abstractNumId w:val="1"/>
  </w:num>
  <w:num w:numId="9">
    <w:abstractNumId w:val="13"/>
  </w:num>
  <w:num w:numId="10">
    <w:abstractNumId w:val="0"/>
  </w:num>
  <w:num w:numId="11">
    <w:abstractNumId w:val="10"/>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c5YzI0OWI0NmU0MThjNGFhM2Y4ZjI5MTk0NWRmZDcifQ=="/>
  </w:docVars>
  <w:rsids>
    <w:rsidRoot w:val="00000000"/>
    <w:rsid w:val="011C1253"/>
    <w:rsid w:val="01D82B50"/>
    <w:rsid w:val="01F0259E"/>
    <w:rsid w:val="023A2E96"/>
    <w:rsid w:val="027B1509"/>
    <w:rsid w:val="052E47BF"/>
    <w:rsid w:val="054531C7"/>
    <w:rsid w:val="062B0784"/>
    <w:rsid w:val="0A2C78EB"/>
    <w:rsid w:val="0A5E0587"/>
    <w:rsid w:val="0B087173"/>
    <w:rsid w:val="0B523D82"/>
    <w:rsid w:val="0BC814CA"/>
    <w:rsid w:val="0C865013"/>
    <w:rsid w:val="0CD308ED"/>
    <w:rsid w:val="0E454143"/>
    <w:rsid w:val="0F8449CE"/>
    <w:rsid w:val="12704669"/>
    <w:rsid w:val="12E068D0"/>
    <w:rsid w:val="13255454"/>
    <w:rsid w:val="14251DC9"/>
    <w:rsid w:val="14307D3D"/>
    <w:rsid w:val="14E135CF"/>
    <w:rsid w:val="17A90956"/>
    <w:rsid w:val="1822696C"/>
    <w:rsid w:val="189A41EE"/>
    <w:rsid w:val="1B040045"/>
    <w:rsid w:val="1C1634A2"/>
    <w:rsid w:val="1D740FDF"/>
    <w:rsid w:val="20397B23"/>
    <w:rsid w:val="223A3A4A"/>
    <w:rsid w:val="22B06C0F"/>
    <w:rsid w:val="23991C59"/>
    <w:rsid w:val="24980620"/>
    <w:rsid w:val="24B16B47"/>
    <w:rsid w:val="24E11E8D"/>
    <w:rsid w:val="24EE453E"/>
    <w:rsid w:val="2A9248E5"/>
    <w:rsid w:val="2D827DBB"/>
    <w:rsid w:val="2F0B755A"/>
    <w:rsid w:val="2F9127FA"/>
    <w:rsid w:val="320F1351"/>
    <w:rsid w:val="34190CD7"/>
    <w:rsid w:val="35C66D41"/>
    <w:rsid w:val="36227D2F"/>
    <w:rsid w:val="398151EE"/>
    <w:rsid w:val="39BA342E"/>
    <w:rsid w:val="39CA1B5F"/>
    <w:rsid w:val="3A361B71"/>
    <w:rsid w:val="3A48749B"/>
    <w:rsid w:val="3B6003B9"/>
    <w:rsid w:val="3BD3498A"/>
    <w:rsid w:val="3C65673D"/>
    <w:rsid w:val="3DA07BD2"/>
    <w:rsid w:val="3E146D4D"/>
    <w:rsid w:val="3EBC77D9"/>
    <w:rsid w:val="3F415DC7"/>
    <w:rsid w:val="41443370"/>
    <w:rsid w:val="437520EF"/>
    <w:rsid w:val="443A5887"/>
    <w:rsid w:val="463678F6"/>
    <w:rsid w:val="49395692"/>
    <w:rsid w:val="4A7144FF"/>
    <w:rsid w:val="4B0A6C2A"/>
    <w:rsid w:val="4B5B28C9"/>
    <w:rsid w:val="4D814846"/>
    <w:rsid w:val="4E10402F"/>
    <w:rsid w:val="4E45017D"/>
    <w:rsid w:val="4EC93622"/>
    <w:rsid w:val="4F413828"/>
    <w:rsid w:val="50786ECE"/>
    <w:rsid w:val="52926CA1"/>
    <w:rsid w:val="52EF0EA1"/>
    <w:rsid w:val="52F97788"/>
    <w:rsid w:val="54114FC6"/>
    <w:rsid w:val="55765F9D"/>
    <w:rsid w:val="55A635E2"/>
    <w:rsid w:val="58070E33"/>
    <w:rsid w:val="5896251D"/>
    <w:rsid w:val="58F67551"/>
    <w:rsid w:val="5A17010B"/>
    <w:rsid w:val="5AA029D1"/>
    <w:rsid w:val="5B0029A3"/>
    <w:rsid w:val="5B184A72"/>
    <w:rsid w:val="5B777DF9"/>
    <w:rsid w:val="5BBB48E7"/>
    <w:rsid w:val="5CE104A9"/>
    <w:rsid w:val="5D535CAA"/>
    <w:rsid w:val="5FAE2E54"/>
    <w:rsid w:val="5FD91C85"/>
    <w:rsid w:val="606C7F50"/>
    <w:rsid w:val="60786190"/>
    <w:rsid w:val="615763C2"/>
    <w:rsid w:val="617D2E1D"/>
    <w:rsid w:val="63FF0976"/>
    <w:rsid w:val="646F7E9E"/>
    <w:rsid w:val="67F420F8"/>
    <w:rsid w:val="6CEA1B32"/>
    <w:rsid w:val="6D543AE1"/>
    <w:rsid w:val="6DA91544"/>
    <w:rsid w:val="6FDF7997"/>
    <w:rsid w:val="715F60A2"/>
    <w:rsid w:val="73166F89"/>
    <w:rsid w:val="73DC65DE"/>
    <w:rsid w:val="73E751E2"/>
    <w:rsid w:val="74B11165"/>
    <w:rsid w:val="75381950"/>
    <w:rsid w:val="7598489D"/>
    <w:rsid w:val="77D0004C"/>
    <w:rsid w:val="77F22359"/>
    <w:rsid w:val="798D046E"/>
    <w:rsid w:val="7B0A7861"/>
    <w:rsid w:val="7BCE0F02"/>
    <w:rsid w:val="7C574768"/>
    <w:rsid w:val="7D425F12"/>
    <w:rsid w:val="7F4F6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3"/>
        <o:r id="V:Rule2" type="connector" idref="#直接箭头连接符 17"/>
        <o:r id="V:Rule3" type="connector" idref="#直接箭头连接符 19"/>
        <o:r id="V:Rule4" type="connector" idref="#直接箭头连接符 42"/>
        <o:r id="V:Rule5" type="connector" idref="#直接箭头连接符 43"/>
        <o:r id="V:Rule6" type="connector" idref="#直接箭头连接符 44"/>
        <o:r id="V:Rule7" type="connector" idref="#直接箭头连接符 45"/>
        <o:r id="V:Rule8" type="connector" idref="#直接箭头连接符 46"/>
        <o:r id="V:Rule9" type="connector" idref="#直接箭头连接符 47"/>
        <o:r id="V:Rule10" type="connector" idref="#直接箭头连接符 48"/>
        <o:r id="V:Rule11" type="connector" idref="#直接箭头连接符 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before="260" w:after="260" w:line="416" w:lineRule="auto"/>
      <w:jc w:val="center"/>
      <w:outlineLvl w:val="2"/>
    </w:pPr>
    <w:rPr>
      <w:b/>
      <w:bCs/>
      <w:sz w:val="32"/>
      <w:szCs w:val="32"/>
    </w:rPr>
  </w:style>
  <w:style w:type="paragraph" w:styleId="5">
    <w:name w:val="heading 4"/>
    <w:basedOn w:val="1"/>
    <w:next w:val="1"/>
    <w:link w:val="614"/>
    <w:qFormat/>
    <w:uiPriority w:val="0"/>
    <w:pPr>
      <w:keepNext/>
      <w:keepLines/>
      <w:numPr>
        <w:ilvl w:val="3"/>
        <w:numId w:val="1"/>
      </w:numPr>
      <w:tabs>
        <w:tab w:val="left" w:pos="432"/>
      </w:tabs>
      <w:spacing w:before="280" w:after="290" w:line="377" w:lineRule="auto"/>
      <w:ind w:left="0" w:firstLine="0"/>
      <w:jc w:val="center"/>
      <w:outlineLvl w:val="9"/>
    </w:pPr>
    <w:rPr>
      <w:rFonts w:ascii="Arial" w:hAnsi="Arial" w:eastAsia="黑体"/>
      <w:b/>
      <w:bCs/>
      <w:sz w:val="28"/>
      <w:szCs w:val="28"/>
      <w:lang w:val="zh-CN"/>
    </w:rPr>
  </w:style>
  <w:style w:type="paragraph" w:styleId="6">
    <w:name w:val="heading 5"/>
    <w:basedOn w:val="1"/>
    <w:next w:val="1"/>
    <w:link w:val="588"/>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627"/>
    <w:qFormat/>
    <w:uiPriority w:val="0"/>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496"/>
    <w:qFormat/>
    <w:uiPriority w:val="0"/>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486"/>
    <w:qFormat/>
    <w:uiPriority w:val="0"/>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534"/>
    <w:qFormat/>
    <w:uiPriority w:val="0"/>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63">
    <w:name w:val="Default Paragraph Font"/>
    <w:qFormat/>
    <w:uiPriority w:val="1"/>
  </w:style>
  <w:style w:type="table" w:default="1" w:styleId="61">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numPr>
        <w:ilvl w:val="0"/>
        <w:numId w:val="3"/>
      </w:numPr>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2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29"/>
    <w:qFormat/>
    <w:uiPriority w:val="99"/>
    <w:pPr>
      <w:jc w:val="left"/>
    </w:pPr>
  </w:style>
  <w:style w:type="paragraph" w:styleId="20">
    <w:name w:val="Salutation"/>
    <w:basedOn w:val="1"/>
    <w:next w:val="1"/>
    <w:link w:val="497"/>
    <w:qFormat/>
    <w:uiPriority w:val="0"/>
    <w:rPr>
      <w:rFonts w:ascii="仿宋_GB2312" w:eastAsia="仿宋_GB2312"/>
      <w:sz w:val="28"/>
      <w:szCs w:val="20"/>
    </w:rPr>
  </w:style>
  <w:style w:type="paragraph" w:styleId="21">
    <w:name w:val="Body Text 3"/>
    <w:basedOn w:val="1"/>
    <w:link w:val="596"/>
    <w:qFormat/>
    <w:uiPriority w:val="0"/>
    <w:pPr>
      <w:jc w:val="center"/>
    </w:pPr>
    <w:rPr>
      <w:szCs w:val="20"/>
    </w:rPr>
  </w:style>
  <w:style w:type="paragraph" w:styleId="22">
    <w:name w:val="Body Text"/>
    <w:basedOn w:val="1"/>
    <w:next w:val="23"/>
    <w:link w:val="527"/>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60"/>
    <w:qFormat/>
    <w:uiPriority w:val="0"/>
    <w:pPr>
      <w:ind w:firstLine="420"/>
    </w:pPr>
    <w:rPr>
      <w:szCs w:val="20"/>
    </w:rPr>
  </w:style>
  <w:style w:type="paragraph" w:styleId="24">
    <w:name w:val="Body Text Indent"/>
    <w:basedOn w:val="1"/>
    <w:next w:val="25"/>
    <w:link w:val="490"/>
    <w:qFormat/>
    <w:uiPriority w:val="0"/>
    <w:pPr>
      <w:spacing w:line="480" w:lineRule="exact"/>
      <w:ind w:firstLine="480" w:firstLineChars="200"/>
    </w:pPr>
    <w:rPr>
      <w:rFonts w:ascii="宋体" w:hAnsi="宋体"/>
      <w:sz w:val="24"/>
    </w:rPr>
  </w:style>
  <w:style w:type="paragraph" w:styleId="25">
    <w:name w:val="Body Text First Indent 2"/>
    <w:basedOn w:val="24"/>
    <w:next w:val="23"/>
    <w:link w:val="517"/>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8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504"/>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13"/>
    <w:qFormat/>
    <w:uiPriority w:val="0"/>
    <w:pPr>
      <w:ind w:left="100" w:leftChars="2500"/>
    </w:pPr>
    <w:rPr>
      <w:rFonts w:ascii="宋体"/>
      <w:sz w:val="24"/>
      <w:szCs w:val="21"/>
      <w:lang w:val="zh-CN"/>
    </w:rPr>
  </w:style>
  <w:style w:type="paragraph" w:styleId="37">
    <w:name w:val="Body Text Indent 2"/>
    <w:basedOn w:val="1"/>
    <w:link w:val="518"/>
    <w:qFormat/>
    <w:uiPriority w:val="0"/>
    <w:pPr>
      <w:spacing w:line="360" w:lineRule="auto"/>
      <w:ind w:firstLine="601"/>
      <w:textAlignment w:val="baseline"/>
    </w:pPr>
    <w:rPr>
      <w:rFonts w:ascii="宋体"/>
      <w:kern w:val="0"/>
      <w:sz w:val="28"/>
      <w:szCs w:val="20"/>
    </w:rPr>
  </w:style>
  <w:style w:type="paragraph" w:styleId="38">
    <w:name w:val="Balloon Text"/>
    <w:basedOn w:val="1"/>
    <w:link w:val="630"/>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next w:val="41"/>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Quote1"/>
    <w:basedOn w:val="1"/>
    <w:next w:val="1"/>
    <w:qFormat/>
    <w:uiPriority w:val="99"/>
    <w:pPr>
      <w:widowControl/>
      <w:wordWrap w:val="0"/>
      <w:spacing w:before="200" w:after="160"/>
      <w:ind w:left="864" w:right="864"/>
      <w:jc w:val="center"/>
    </w:pPr>
    <w:rPr>
      <w:rFonts w:ascii="宋体"/>
      <w:i/>
      <w:color w:val="404040"/>
    </w:rPr>
  </w:style>
  <w:style w:type="paragraph" w:styleId="42">
    <w:name w:val="Signature"/>
    <w:basedOn w:val="1"/>
    <w:link w:val="4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5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88"/>
    <w:qFormat/>
    <w:uiPriority w:val="0"/>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60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rPr>
  </w:style>
  <w:style w:type="paragraph" w:styleId="60">
    <w:name w:val="annotation subject"/>
    <w:basedOn w:val="19"/>
    <w:next w:val="19"/>
    <w:qFormat/>
    <w:uiPriority w:val="0"/>
    <w:rPr>
      <w:b/>
      <w:bCs/>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首行缩进"/>
    <w:basedOn w:val="1"/>
    <w:qFormat/>
    <w:uiPriority w:val="0"/>
    <w:pPr>
      <w:spacing w:line="360" w:lineRule="auto"/>
      <w:ind w:firstLine="480" w:firstLineChars="200"/>
    </w:pPr>
    <w:rPr>
      <w:rFonts w:ascii="宋体"/>
      <w:sz w:val="24"/>
      <w:szCs w:val="20"/>
    </w:rPr>
  </w:style>
  <w:style w:type="paragraph" w:customStyle="1" w:styleId="73">
    <w:name w:val="正文文本首行缩进 2"/>
    <w:basedOn w:val="24"/>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31"/>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tabs>
        <w:tab w:val="left" w:pos="840"/>
      </w:tabs>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2"/>
    <w:qFormat/>
    <w:uiPriority w:val="0"/>
    <w:pPr>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3"/>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46"/>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24"/>
    <w:qFormat/>
    <w:uiPriority w:val="0"/>
    <w:pPr>
      <w:tabs>
        <w:tab w:val="left" w:pos="432"/>
        <w:tab w:val="left" w:pos="2356"/>
      </w:tabs>
    </w:pPr>
  </w:style>
  <w:style w:type="paragraph" w:customStyle="1" w:styleId="172">
    <w:name w:val="样式 标题 4h4H4Fab-4T5Ref Heading 1rh1Heading sqlsect 1.2.3...."/>
    <w:basedOn w:val="5"/>
    <w:link w:val="574"/>
    <w:qFormat/>
    <w:uiPriority w:val="0"/>
    <w:pPr>
      <w:numPr>
        <w:ilvl w:val="3"/>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840"/>
        <w:tab w:val="left" w:pos="1680"/>
        <w:tab w:val="left" w:pos="2100"/>
        <w:tab w:val="left" w:pos="2520"/>
      </w:tabs>
      <w:outlineLvl w:val="5"/>
    </w:pPr>
  </w:style>
  <w:style w:type="paragraph" w:customStyle="1" w:styleId="174">
    <w:name w:val="三级条标题"/>
    <w:basedOn w:val="175"/>
    <w:next w:val="140"/>
    <w:qFormat/>
    <w:uiPriority w:val="0"/>
    <w:pPr>
      <w:numPr>
        <w:ilvl w:val="3"/>
        <w:numId w:val="0"/>
      </w:numPr>
      <w:tabs>
        <w:tab w:val="left" w:pos="840"/>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840"/>
        <w:tab w:val="left" w:pos="1680"/>
      </w:tabs>
      <w:ind w:left="0"/>
      <w:outlineLvl w:val="3"/>
    </w:pPr>
  </w:style>
  <w:style w:type="paragraph" w:customStyle="1" w:styleId="176">
    <w:name w:val="一级条标题"/>
    <w:basedOn w:val="139"/>
    <w:next w:val="140"/>
    <w:qFormat/>
    <w:uiPriority w:val="0"/>
    <w:pPr>
      <w:tabs>
        <w:tab w:val="clear" w:pos="1260"/>
      </w:tabs>
      <w:spacing w:before="0" w:after="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ilvl w:val="2"/>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ilvl w:val="3"/>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numPr>
        <w:ilvl w:val="2"/>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numPr>
        <w:ilvl w:val="0"/>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ilvl w:val="0"/>
        <w:numId w:val="5"/>
      </w:numPr>
      <w:tabs>
        <w:tab w:val="clear" w:pos="432"/>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87"/>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9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tabs>
        <w:tab w:val="left" w:pos="84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ilvl w:val="0"/>
        <w:numId w:val="0"/>
      </w:numPr>
      <w:tabs>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512"/>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60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ilvl w:val="2"/>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ilvl w:val="3"/>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77"/>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ilvl w:val="0"/>
        <w:numId w:val="4"/>
      </w:numPr>
      <w:tabs>
        <w:tab w:val="clear" w:pos="432"/>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67"/>
    <w:qFormat/>
    <w:uiPriority w:val="0"/>
    <w:pPr>
      <w:numPr>
        <w:ilvl w:val="3"/>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55"/>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tabs>
        <w:tab w:val="left" w:pos="84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widowControl/>
      <w:numPr>
        <w:ilvl w:val="0"/>
        <w:numId w:val="0"/>
      </w:numPr>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62"/>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3"/>
    <w:next w:val="140"/>
    <w:qFormat/>
    <w:uiPriority w:val="0"/>
    <w:pPr>
      <w:numPr>
        <w:ilvl w:val="5"/>
        <w:numId w:val="0"/>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ilvl w:val="0"/>
        <w:numId w:val="5"/>
      </w:numPr>
      <w:tabs>
        <w:tab w:val="clear" w:pos="432"/>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6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ilvl w:val="0"/>
        <w:numId w:val="4"/>
      </w:numPr>
      <w:tabs>
        <w:tab w:val="clear" w:pos="432"/>
        <w:tab w:val="clear" w:pos="1008"/>
      </w:tabs>
      <w:adjustRightInd/>
    </w:pPr>
  </w:style>
  <w:style w:type="paragraph" w:customStyle="1" w:styleId="411">
    <w:name w:val="样式 标题 3标题 3 Char第二层条h33Bold Headbh章标题1小标题level_3PIM 3..."/>
    <w:basedOn w:val="4"/>
    <w:qFormat/>
    <w:uiPriority w:val="0"/>
    <w:pPr>
      <w:numPr>
        <w:ilvl w:val="2"/>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ilvl w:val="0"/>
        <w:numId w:val="5"/>
      </w:numPr>
      <w:tabs>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widowControl/>
      <w:numPr>
        <w:ilvl w:val="2"/>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ilvl w:val="0"/>
        <w:numId w:val="0"/>
      </w:numPr>
      <w:tabs>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索引 11"/>
    <w:basedOn w:val="1"/>
    <w:next w:val="1"/>
    <w:qFormat/>
    <w:uiPriority w:val="0"/>
    <w:pPr>
      <w:adjustRightInd/>
      <w:spacing w:line="360" w:lineRule="auto"/>
    </w:pPr>
    <w:rPr>
      <w:rFonts w:ascii="仿宋_GB2312" w:eastAsia="仿宋_GB2312"/>
      <w:sz w:val="24"/>
      <w:szCs w:val="20"/>
    </w:rPr>
  </w:style>
  <w:style w:type="paragraph" w:customStyle="1" w:styleId="43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5">
    <w:name w:val="纯文本_0_0"/>
    <w:basedOn w:val="1"/>
    <w:link w:val="632"/>
    <w:qFormat/>
    <w:uiPriority w:val="0"/>
    <w:pPr>
      <w:adjustRightInd/>
    </w:pPr>
    <w:rPr>
      <w:rFonts w:ascii="宋体" w:hAnsi="Courier New"/>
      <w:szCs w:val="21"/>
    </w:rPr>
  </w:style>
  <w:style w:type="paragraph" w:customStyle="1" w:styleId="436">
    <w:name w:val="纯文本1"/>
    <w:basedOn w:val="1"/>
    <w:link w:val="633"/>
    <w:qFormat/>
    <w:uiPriority w:val="0"/>
    <w:pPr>
      <w:adjustRightInd/>
    </w:pPr>
    <w:rPr>
      <w:rFonts w:ascii="宋体" w:hAnsi="Courier New"/>
      <w:kern w:val="0"/>
      <w:sz w:val="20"/>
      <w:szCs w:val="20"/>
    </w:rPr>
  </w:style>
  <w:style w:type="paragraph" w:customStyle="1" w:styleId="437">
    <w:name w:val="Char Char Char Char Char Char Char2"/>
    <w:basedOn w:val="1"/>
    <w:qFormat/>
    <w:uiPriority w:val="0"/>
    <w:rPr>
      <w:rFonts w:ascii="仿宋_GB2312" w:eastAsia="仿宋_GB2312"/>
      <w:b/>
      <w:sz w:val="32"/>
      <w:szCs w:val="32"/>
    </w:rPr>
  </w:style>
  <w:style w:type="paragraph" w:customStyle="1" w:styleId="438">
    <w:name w:val="Char Char1 Char Char Char Char Char Char2"/>
    <w:basedOn w:val="1"/>
    <w:qFormat/>
    <w:uiPriority w:val="0"/>
    <w:rPr>
      <w:rFonts w:ascii="仿宋_GB2312" w:eastAsia="仿宋_GB2312"/>
      <w:b/>
      <w:sz w:val="32"/>
      <w:szCs w:val="20"/>
    </w:rPr>
  </w:style>
  <w:style w:type="paragraph" w:customStyle="1" w:styleId="439">
    <w:name w:val="Revision_9c59728f-4854-4fb1-8f47-60f0800f3d51"/>
    <w:qFormat/>
    <w:uiPriority w:val="99"/>
    <w:rPr>
      <w:rFonts w:ascii="Times New Roman" w:hAnsi="Times New Roman" w:eastAsia="宋体" w:cs="Times New Roman"/>
      <w:kern w:val="2"/>
      <w:sz w:val="21"/>
      <w:szCs w:val="24"/>
      <w:lang w:val="en-US" w:eastAsia="zh-CN" w:bidi="ar-SA"/>
    </w:rPr>
  </w:style>
  <w:style w:type="paragraph" w:customStyle="1" w:styleId="4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2">
    <w:name w:val="Plain Text_2fee763c-3ed1-4c39-be1a-623e667ec3a3"/>
    <w:basedOn w:val="1"/>
    <w:qFormat/>
    <w:uiPriority w:val="0"/>
    <w:pPr>
      <w:spacing w:before="156" w:beforeLines="50" w:after="156" w:afterLines="50" w:line="400" w:lineRule="exact"/>
    </w:pPr>
    <w:rPr>
      <w:rFonts w:ascii="宋体" w:hAnsi="Courier New"/>
      <w:sz w:val="24"/>
    </w:rPr>
  </w:style>
  <w:style w:type="paragraph" w:customStyle="1" w:styleId="443">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黑体"/>
      <w:color w:val="000000"/>
      <w:kern w:val="0"/>
      <w:sz w:val="24"/>
      <w:szCs w:val="20"/>
      <w:lang w:val="zh-CN"/>
    </w:rPr>
  </w:style>
  <w:style w:type="paragraph" w:customStyle="1" w:styleId="444">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445">
    <w:name w:val="正文空2字"/>
    <w:basedOn w:val="44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46">
    <w:name w:val="左对齐正文"/>
    <w:qFormat/>
    <w:uiPriority w:val="99"/>
    <w:rPr>
      <w:rFonts w:ascii="Calibri" w:hAnsi="Calibri" w:eastAsia="仿宋_GB2312" w:cs="Calibri"/>
      <w:kern w:val="2"/>
      <w:sz w:val="32"/>
      <w:szCs w:val="32"/>
      <w:lang w:val="en-US" w:eastAsia="zh-CN" w:bidi="ar-SA"/>
    </w:rPr>
  </w:style>
  <w:style w:type="character" w:customStyle="1" w:styleId="447">
    <w:name w:val="正文文本 Char"/>
    <w:qFormat/>
    <w:uiPriority w:val="0"/>
    <w:rPr>
      <w:rFonts w:eastAsia="宋体"/>
      <w:kern w:val="2"/>
      <w:sz w:val="24"/>
      <w:szCs w:val="24"/>
      <w:lang w:val="en-US" w:eastAsia="zh-CN" w:bidi="ar-SA"/>
    </w:rPr>
  </w:style>
  <w:style w:type="character" w:customStyle="1" w:styleId="448">
    <w:name w:val="myp1111"/>
    <w:qFormat/>
    <w:uiPriority w:val="0"/>
    <w:rPr>
      <w:rFonts w:hint="default" w:ascii="ˎ̥" w:hAnsi="ˎ̥"/>
      <w:color w:val="000000"/>
      <w:sz w:val="20"/>
      <w:szCs w:val="20"/>
      <w:u w:val="none"/>
    </w:rPr>
  </w:style>
  <w:style w:type="character" w:customStyle="1" w:styleId="449">
    <w:name w:val="mdeck"/>
    <w:qFormat/>
    <w:uiPriority w:val="0"/>
    <w:rPr>
      <w:rFonts w:ascii="仿宋_GB2312" w:eastAsia="微软雅黑"/>
      <w:b/>
      <w:kern w:val="2"/>
      <w:sz w:val="32"/>
      <w:szCs w:val="32"/>
      <w:lang w:val="en-US" w:eastAsia="zh-CN" w:bidi="ar-SA"/>
    </w:rPr>
  </w:style>
  <w:style w:type="character" w:customStyle="1" w:styleId="450">
    <w:name w:val="签名 Char"/>
    <w:link w:val="42"/>
    <w:qFormat/>
    <w:uiPriority w:val="0"/>
    <w:rPr>
      <w:rFonts w:eastAsia="仿宋_GB2312"/>
      <w:sz w:val="24"/>
    </w:rPr>
  </w:style>
  <w:style w:type="character" w:customStyle="1" w:styleId="451">
    <w:name w:val="tw4winMark"/>
    <w:qFormat/>
    <w:uiPriority w:val="0"/>
    <w:rPr>
      <w:rFonts w:ascii="Courier New" w:hAnsi="Courier New" w:cs="Courier New"/>
      <w:vanish/>
      <w:color w:val="800080"/>
      <w:sz w:val="24"/>
      <w:szCs w:val="24"/>
      <w:vertAlign w:val="subscript"/>
    </w:rPr>
  </w:style>
  <w:style w:type="character" w:customStyle="1" w:styleId="4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53">
    <w:name w:val="Balloon Text Char"/>
    <w:qFormat/>
    <w:uiPriority w:val="0"/>
    <w:rPr>
      <w:rFonts w:eastAsia="宋体"/>
      <w:kern w:val="2"/>
      <w:sz w:val="18"/>
      <w:szCs w:val="18"/>
      <w:lang w:val="en-US" w:eastAsia="zh-CN" w:bidi="ar-SA"/>
    </w:rPr>
  </w:style>
  <w:style w:type="character" w:customStyle="1" w:styleId="454">
    <w:name w:val="正文非缩进 Char"/>
    <w:qFormat/>
    <w:uiPriority w:val="0"/>
    <w:rPr>
      <w:rFonts w:ascii="宋体" w:eastAsia="宋体"/>
      <w:snapToGrid w:val="0"/>
      <w:color w:val="000000"/>
      <w:kern w:val="28"/>
      <w:sz w:val="28"/>
      <w:lang w:val="en-US" w:eastAsia="zh-CN" w:bidi="ar-SA"/>
    </w:rPr>
  </w:style>
  <w:style w:type="character" w:customStyle="1" w:styleId="455">
    <w:name w:val="此正文 Char"/>
    <w:link w:val="355"/>
    <w:qFormat/>
    <w:uiPriority w:val="0"/>
    <w:rPr>
      <w:kern w:val="2"/>
      <w:sz w:val="24"/>
      <w:szCs w:val="24"/>
    </w:rPr>
  </w:style>
  <w:style w:type="character" w:customStyle="1" w:styleId="456">
    <w:name w:val="Ò³Ã¼ Char Char"/>
    <w:qFormat/>
    <w:uiPriority w:val="0"/>
    <w:rPr>
      <w:rFonts w:eastAsia="宋体"/>
      <w:kern w:val="2"/>
      <w:sz w:val="18"/>
      <w:lang w:val="en-US" w:eastAsia="zh-CN" w:bidi="ar-SA"/>
    </w:rPr>
  </w:style>
  <w:style w:type="character" w:customStyle="1" w:styleId="457">
    <w:name w:val="style91"/>
    <w:qFormat/>
    <w:uiPriority w:val="0"/>
    <w:rPr>
      <w:color w:val="333333"/>
    </w:rPr>
  </w:style>
  <w:style w:type="character" w:customStyle="1" w:styleId="458">
    <w:name w:val="标书1 Char"/>
    <w:qFormat/>
    <w:uiPriority w:val="0"/>
    <w:rPr>
      <w:rFonts w:eastAsia="宋体"/>
      <w:b/>
      <w:bCs/>
      <w:kern w:val="44"/>
      <w:sz w:val="44"/>
      <w:szCs w:val="44"/>
      <w:lang w:val="en-US" w:eastAsia="zh-CN" w:bidi="ar-SA"/>
    </w:rPr>
  </w:style>
  <w:style w:type="character" w:customStyle="1" w:styleId="459">
    <w:name w:val="ca-131"/>
    <w:qFormat/>
    <w:uiPriority w:val="0"/>
    <w:rPr>
      <w:rFonts w:hint="eastAsia" w:ascii="仿宋_GB2312" w:eastAsia="仿宋_GB2312"/>
      <w:b/>
      <w:bCs/>
      <w:color w:val="000000"/>
      <w:spacing w:val="-20"/>
      <w:sz w:val="24"/>
      <w:szCs w:val="24"/>
    </w:rPr>
  </w:style>
  <w:style w:type="character" w:customStyle="1" w:styleId="460">
    <w:name w:val="标书正文格式 Char"/>
    <w:qFormat/>
    <w:uiPriority w:val="0"/>
    <w:rPr>
      <w:rFonts w:eastAsia="楷体_GB2312"/>
      <w:kern w:val="2"/>
      <w:sz w:val="24"/>
      <w:szCs w:val="24"/>
      <w:lang w:bidi="ar-SA"/>
    </w:rPr>
  </w:style>
  <w:style w:type="character" w:customStyle="1" w:styleId="461">
    <w:name w:val="Char Char6"/>
    <w:qFormat/>
    <w:uiPriority w:val="0"/>
    <w:rPr>
      <w:rFonts w:eastAsia="宋体"/>
      <w:kern w:val="2"/>
      <w:sz w:val="21"/>
      <w:szCs w:val="24"/>
      <w:lang w:val="en-US" w:eastAsia="zh-CN" w:bidi="ar-SA"/>
    </w:rPr>
  </w:style>
  <w:style w:type="character" w:customStyle="1" w:styleId="462">
    <w:name w:val="正文2 Char Char"/>
    <w:link w:val="394"/>
    <w:qFormat/>
    <w:uiPriority w:val="0"/>
    <w:rPr>
      <w:rFonts w:eastAsia="宋体"/>
      <w:kern w:val="2"/>
      <w:sz w:val="24"/>
      <w:lang w:val="en-US" w:eastAsia="zh-CN" w:bidi="ar-SA"/>
    </w:rPr>
  </w:style>
  <w:style w:type="character" w:customStyle="1" w:styleId="463">
    <w:name w:val="content"/>
    <w:qFormat/>
    <w:uiPriority w:val="0"/>
  </w:style>
  <w:style w:type="character" w:customStyle="1" w:styleId="464">
    <w:name w:val="正文文本 2 Char"/>
    <w:qFormat/>
    <w:uiPriority w:val="0"/>
    <w:rPr>
      <w:rFonts w:eastAsia="宋体"/>
      <w:kern w:val="2"/>
      <w:sz w:val="21"/>
      <w:szCs w:val="24"/>
      <w:lang w:val="en-US" w:eastAsia="zh-CN" w:bidi="ar-SA"/>
    </w:rPr>
  </w:style>
  <w:style w:type="character" w:customStyle="1" w:styleId="465">
    <w:name w:val="Heading 2 Hidden Char"/>
    <w:qFormat/>
    <w:uiPriority w:val="0"/>
    <w:rPr>
      <w:rFonts w:ascii="仿宋_GB2312" w:eastAsia="仿宋_GB2312"/>
      <w:b/>
      <w:bCs/>
      <w:kern w:val="2"/>
      <w:sz w:val="24"/>
      <w:szCs w:val="24"/>
      <w:lang w:val="zh-CN" w:eastAsia="zh-CN" w:bidi="ar-SA"/>
    </w:rPr>
  </w:style>
  <w:style w:type="character" w:customStyle="1" w:styleId="466">
    <w:name w:val="首行缩进 Char"/>
    <w:qFormat/>
    <w:uiPriority w:val="0"/>
    <w:rPr>
      <w:rFonts w:ascii="宋体" w:eastAsia="宋体"/>
      <w:kern w:val="2"/>
      <w:sz w:val="24"/>
      <w:lang w:val="en-US" w:eastAsia="zh-CN" w:bidi="ar-SA"/>
    </w:rPr>
  </w:style>
  <w:style w:type="character" w:customStyle="1" w:styleId="4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8">
    <w:name w:val="普通文字 Char Char1"/>
    <w:qFormat/>
    <w:uiPriority w:val="0"/>
    <w:rPr>
      <w:rFonts w:ascii="宋体" w:hAnsi="Courier New"/>
      <w:kern w:val="2"/>
      <w:sz w:val="21"/>
    </w:rPr>
  </w:style>
  <w:style w:type="character" w:customStyle="1" w:styleId="469">
    <w:name w:val="Footer-Even Char"/>
    <w:qFormat/>
    <w:uiPriority w:val="0"/>
    <w:rPr>
      <w:rFonts w:eastAsia="宋体"/>
      <w:kern w:val="2"/>
      <w:sz w:val="18"/>
      <w:lang w:val="en-US" w:eastAsia="zh-CN" w:bidi="ar-SA"/>
    </w:rPr>
  </w:style>
  <w:style w:type="character" w:customStyle="1" w:styleId="470">
    <w:name w:val="dandyren_title1"/>
    <w:qFormat/>
    <w:uiPriority w:val="0"/>
    <w:rPr>
      <w:b/>
      <w:bCs/>
      <w:color w:val="FF6633"/>
      <w:sz w:val="18"/>
      <w:szCs w:val="18"/>
    </w:rPr>
  </w:style>
  <w:style w:type="character" w:customStyle="1" w:styleId="471">
    <w:name w:val="标题 3 Char2"/>
    <w:qFormat/>
    <w:uiPriority w:val="0"/>
    <w:rPr>
      <w:rFonts w:eastAsia="宋体"/>
      <w:b/>
      <w:bCs/>
      <w:kern w:val="2"/>
      <w:sz w:val="32"/>
      <w:szCs w:val="32"/>
      <w:lang w:val="en-US" w:eastAsia="zh-CN" w:bidi="ar-SA"/>
    </w:rPr>
  </w:style>
  <w:style w:type="character" w:customStyle="1" w:styleId="472">
    <w:name w:val="gray6"/>
    <w:basedOn w:val="63"/>
    <w:qFormat/>
    <w:uiPriority w:val="0"/>
  </w:style>
  <w:style w:type="character" w:customStyle="1" w:styleId="473">
    <w:name w:val="标准正文格式 Char"/>
    <w:qFormat/>
    <w:uiPriority w:val="0"/>
    <w:rPr>
      <w:rFonts w:ascii="宋体" w:eastAsia="仿宋_GB2312" w:cs="宋体"/>
      <w:color w:val="000000"/>
      <w:sz w:val="24"/>
      <w:lang w:val="en-US" w:eastAsia="zh-CN" w:bidi="ar-SA"/>
    </w:rPr>
  </w:style>
  <w:style w:type="character" w:customStyle="1" w:styleId="474">
    <w:name w:val="Char Char3"/>
    <w:qFormat/>
    <w:uiPriority w:val="0"/>
    <w:rPr>
      <w:rFonts w:eastAsia="宋体"/>
      <w:kern w:val="2"/>
      <w:sz w:val="21"/>
      <w:szCs w:val="24"/>
      <w:lang w:val="en-US" w:eastAsia="zh-CN" w:bidi="ar-SA"/>
    </w:rPr>
  </w:style>
  <w:style w:type="character" w:customStyle="1" w:styleId="475">
    <w:name w:val="px14"/>
    <w:qFormat/>
    <w:uiPriority w:val="0"/>
    <w:rPr>
      <w:rFonts w:ascii="仿宋_GB2312" w:eastAsia="微软雅黑" w:cs="Times New Roman"/>
      <w:b/>
      <w:kern w:val="2"/>
      <w:sz w:val="32"/>
      <w:szCs w:val="32"/>
      <w:lang w:val="en-US" w:eastAsia="zh-CN" w:bidi="ar-SA"/>
    </w:rPr>
  </w:style>
  <w:style w:type="character" w:customStyle="1" w:styleId="476">
    <w:name w:val="txt"/>
    <w:qFormat/>
    <w:uiPriority w:val="0"/>
    <w:rPr>
      <w:rFonts w:ascii="仿宋_GB2312" w:eastAsia="微软雅黑"/>
      <w:b/>
      <w:kern w:val="2"/>
      <w:sz w:val="32"/>
      <w:szCs w:val="32"/>
      <w:lang w:val="en-US" w:eastAsia="zh-CN" w:bidi="ar-SA"/>
    </w:rPr>
  </w:style>
  <w:style w:type="character" w:customStyle="1" w:styleId="477">
    <w:name w:val="仿宋正文 Char"/>
    <w:link w:val="339"/>
    <w:qFormat/>
    <w:uiPriority w:val="0"/>
    <w:rPr>
      <w:rFonts w:ascii="仿宋_GB2312" w:eastAsia="仿宋_GB2312"/>
      <w:kern w:val="2"/>
      <w:sz w:val="24"/>
      <w:lang w:val="en-US" w:eastAsia="zh-CN" w:bidi="ar-SA"/>
    </w:rPr>
  </w:style>
  <w:style w:type="character" w:customStyle="1" w:styleId="478">
    <w:name w:val="Comment Text Char"/>
    <w:qFormat/>
    <w:uiPriority w:val="0"/>
    <w:rPr>
      <w:rFonts w:ascii="宋体" w:hAnsi="宋体" w:eastAsia="宋体"/>
      <w:kern w:val="2"/>
      <w:sz w:val="24"/>
      <w:lang w:val="en-US" w:eastAsia="zh-CN" w:bidi="ar-SA"/>
    </w:rPr>
  </w:style>
  <w:style w:type="character" w:customStyle="1" w:styleId="479">
    <w:name w:val="tw4winExternal"/>
    <w:qFormat/>
    <w:uiPriority w:val="0"/>
    <w:rPr>
      <w:rFonts w:ascii="Courier New" w:hAnsi="Courier New" w:cs="Courier New"/>
      <w:color w:val="808080"/>
    </w:rPr>
  </w:style>
  <w:style w:type="character" w:customStyle="1" w:styleId="480">
    <w:name w:val="Char Char10"/>
    <w:qFormat/>
    <w:uiPriority w:val="0"/>
    <w:rPr>
      <w:rFonts w:ascii="宋体" w:hAnsi="宋体"/>
      <w:kern w:val="2"/>
      <w:sz w:val="21"/>
      <w:szCs w:val="24"/>
    </w:rPr>
  </w:style>
  <w:style w:type="character" w:customStyle="1" w:styleId="481">
    <w:name w:val="Bold"/>
    <w:qFormat/>
    <w:uiPriority w:val="0"/>
    <w:rPr>
      <w:rFonts w:ascii="Arial" w:hAnsi="Arial" w:eastAsia="黑体" w:cs="Times New Roman"/>
      <w:b/>
      <w:kern w:val="2"/>
      <w:sz w:val="32"/>
      <w:szCs w:val="32"/>
      <w:lang w:val="en-US" w:eastAsia="zh-CN" w:bidi="ar-SA"/>
    </w:rPr>
  </w:style>
  <w:style w:type="character" w:customStyle="1" w:styleId="482">
    <w:name w:val="Font Style82"/>
    <w:qFormat/>
    <w:uiPriority w:val="99"/>
    <w:rPr>
      <w:rFonts w:ascii="宋体" w:eastAsia="宋体" w:cs="宋体"/>
      <w:color w:val="000000"/>
      <w:sz w:val="14"/>
      <w:szCs w:val="14"/>
    </w:rPr>
  </w:style>
  <w:style w:type="character" w:customStyle="1" w:styleId="483">
    <w:name w:val="标题 2 Char"/>
    <w:qFormat/>
    <w:uiPriority w:val="0"/>
    <w:rPr>
      <w:rFonts w:ascii="Arial" w:hAnsi="Arial" w:eastAsia="黑体"/>
      <w:b/>
      <w:kern w:val="2"/>
      <w:sz w:val="32"/>
      <w:lang w:val="en-US" w:eastAsia="zh-CN"/>
    </w:rPr>
  </w:style>
  <w:style w:type="character" w:customStyle="1" w:styleId="484">
    <w:name w:val="h3 Char"/>
    <w:qFormat/>
    <w:uiPriority w:val="0"/>
    <w:rPr>
      <w:rFonts w:eastAsia="宋体"/>
      <w:b/>
      <w:kern w:val="2"/>
      <w:sz w:val="32"/>
      <w:lang w:val="en-US" w:eastAsia="zh-CN" w:bidi="ar-SA"/>
    </w:rPr>
  </w:style>
  <w:style w:type="character" w:customStyle="1" w:styleId="485">
    <w:name w:val="页眉 Char1"/>
    <w:qFormat/>
    <w:uiPriority w:val="0"/>
    <w:rPr>
      <w:rFonts w:eastAsia="宋体"/>
      <w:kern w:val="2"/>
      <w:sz w:val="18"/>
      <w:szCs w:val="18"/>
      <w:lang w:val="en-US" w:eastAsia="zh-CN" w:bidi="ar-SA"/>
    </w:rPr>
  </w:style>
  <w:style w:type="character" w:customStyle="1" w:styleId="486">
    <w:name w:val="标题 8 Char"/>
    <w:link w:val="9"/>
    <w:qFormat/>
    <w:uiPriority w:val="0"/>
    <w:rPr>
      <w:rFonts w:ascii="Arial" w:hAnsi="Arial" w:eastAsia="黑体"/>
      <w:kern w:val="2"/>
      <w:sz w:val="24"/>
      <w:szCs w:val="24"/>
    </w:rPr>
  </w:style>
  <w:style w:type="character" w:customStyle="1" w:styleId="487">
    <w:name w:val="冯广丽 Char"/>
    <w:link w:val="236"/>
    <w:qFormat/>
    <w:uiPriority w:val="0"/>
    <w:rPr>
      <w:rFonts w:ascii="宋体" w:hAnsi="宋体"/>
      <w:kern w:val="2"/>
      <w:sz w:val="24"/>
      <w:szCs w:val="22"/>
    </w:rPr>
  </w:style>
  <w:style w:type="character" w:customStyle="1" w:styleId="488">
    <w:name w:val="脚注文本 Char"/>
    <w:link w:val="50"/>
    <w:qFormat/>
    <w:uiPriority w:val="0"/>
    <w:rPr>
      <w:color w:val="0000FF"/>
      <w:sz w:val="21"/>
    </w:rPr>
  </w:style>
  <w:style w:type="character" w:customStyle="1" w:styleId="489">
    <w:name w:val="font12gray1"/>
    <w:qFormat/>
    <w:uiPriority w:val="0"/>
    <w:rPr>
      <w:rFonts w:ascii="仿宋_GB2312" w:eastAsia="微软雅黑"/>
      <w:b/>
      <w:spacing w:val="300"/>
      <w:kern w:val="2"/>
      <w:sz w:val="18"/>
      <w:szCs w:val="18"/>
      <w:lang w:val="en-US" w:eastAsia="zh-CN" w:bidi="ar-SA"/>
    </w:rPr>
  </w:style>
  <w:style w:type="character" w:customStyle="1" w:styleId="490">
    <w:name w:val="正文文本缩进 Char1"/>
    <w:link w:val="24"/>
    <w:qFormat/>
    <w:uiPriority w:val="0"/>
    <w:rPr>
      <w:rFonts w:ascii="宋体" w:hAnsi="宋体"/>
      <w:kern w:val="2"/>
      <w:sz w:val="24"/>
      <w:szCs w:val="24"/>
    </w:rPr>
  </w:style>
  <w:style w:type="character" w:customStyle="1" w:styleId="491">
    <w:name w:val="方案正文 Char"/>
    <w:qFormat/>
    <w:uiPriority w:val="0"/>
    <w:rPr>
      <w:rFonts w:ascii="仿宋_GB2312" w:eastAsia="仿宋_GB2312"/>
      <w:b/>
      <w:color w:val="000000"/>
      <w:kern w:val="2"/>
      <w:sz w:val="24"/>
      <w:lang w:val="en-US" w:eastAsia="zh-CN" w:bidi="ar-SA"/>
    </w:rPr>
  </w:style>
  <w:style w:type="character" w:customStyle="1" w:styleId="492">
    <w:name w:val="Item List Char"/>
    <w:link w:val="263"/>
    <w:qFormat/>
    <w:uiPriority w:val="0"/>
    <w:rPr>
      <w:rFonts w:ascii="Arial"/>
      <w:bCs/>
      <w:sz w:val="21"/>
      <w:szCs w:val="21"/>
      <w:lang w:val="en-US" w:eastAsia="zh-CN" w:bidi="ar-SA"/>
    </w:rPr>
  </w:style>
  <w:style w:type="character" w:customStyle="1" w:styleId="493">
    <w:name w:val="Normal Indent Char Char"/>
    <w:qFormat/>
    <w:uiPriority w:val="0"/>
    <w:rPr>
      <w:rFonts w:eastAsia="宋体"/>
      <w:kern w:val="2"/>
      <w:sz w:val="21"/>
      <w:lang w:val="en-US" w:eastAsia="zh-CN" w:bidi="ar-SA"/>
    </w:rPr>
  </w:style>
  <w:style w:type="character" w:customStyle="1" w:styleId="494">
    <w:name w:val="t21"/>
    <w:qFormat/>
    <w:uiPriority w:val="0"/>
    <w:rPr>
      <w:rFonts w:ascii="仿宋_GB2312" w:eastAsia="微软雅黑"/>
      <w:b/>
      <w:kern w:val="2"/>
      <w:sz w:val="23"/>
      <w:szCs w:val="23"/>
      <w:lang w:val="en-US" w:eastAsia="zh-CN" w:bidi="ar-SA"/>
    </w:rPr>
  </w:style>
  <w:style w:type="character" w:customStyle="1" w:styleId="495">
    <w:name w:val="Char Char121"/>
    <w:qFormat/>
    <w:uiPriority w:val="0"/>
    <w:rPr>
      <w:rFonts w:ascii="仿宋_GB2312" w:eastAsia="仿宋_GB2312"/>
      <w:b/>
      <w:bCs/>
      <w:kern w:val="2"/>
      <w:sz w:val="24"/>
      <w:szCs w:val="24"/>
      <w:lang w:val="zh-CN" w:eastAsia="zh-CN" w:bidi="ar-SA"/>
    </w:rPr>
  </w:style>
  <w:style w:type="character" w:customStyle="1" w:styleId="496">
    <w:name w:val="标题 7 Char"/>
    <w:link w:val="8"/>
    <w:qFormat/>
    <w:uiPriority w:val="0"/>
    <w:rPr>
      <w:b/>
      <w:bCs/>
      <w:kern w:val="2"/>
      <w:sz w:val="24"/>
      <w:szCs w:val="24"/>
    </w:rPr>
  </w:style>
  <w:style w:type="character" w:customStyle="1" w:styleId="497">
    <w:name w:val="称呼 Char"/>
    <w:link w:val="20"/>
    <w:qFormat/>
    <w:uiPriority w:val="0"/>
    <w:rPr>
      <w:rFonts w:ascii="仿宋_GB2312" w:eastAsia="仿宋_GB2312"/>
      <w:kern w:val="2"/>
      <w:sz w:val="28"/>
    </w:rPr>
  </w:style>
  <w:style w:type="character" w:customStyle="1" w:styleId="498">
    <w:name w:val="正文 项目 Char"/>
    <w:qFormat/>
    <w:uiPriority w:val="0"/>
    <w:rPr>
      <w:rFonts w:ascii="仿宋_GB2312" w:hAnsi="仿宋_GB2312" w:eastAsia="仿宋_GB2312"/>
      <w:kern w:val="2"/>
      <w:sz w:val="24"/>
      <w:lang w:bidi="ar-SA"/>
    </w:rPr>
  </w:style>
  <w:style w:type="character" w:customStyle="1" w:styleId="499">
    <w:name w:val="普通文字 Char1"/>
    <w:qFormat/>
    <w:uiPriority w:val="0"/>
    <w:rPr>
      <w:rFonts w:ascii="宋体" w:hAnsi="Courier New" w:eastAsia="宋体"/>
      <w:kern w:val="2"/>
      <w:sz w:val="21"/>
      <w:lang w:val="en-US" w:eastAsia="zh-CN"/>
    </w:rPr>
  </w:style>
  <w:style w:type="character" w:customStyle="1" w:styleId="500">
    <w:name w:val="正文1 Char1"/>
    <w:qFormat/>
    <w:uiPriority w:val="0"/>
    <w:rPr>
      <w:rFonts w:ascii="仿宋_GB2312" w:hAnsi="Courier New" w:eastAsia="仿宋_GB2312"/>
      <w:kern w:val="28"/>
      <w:sz w:val="24"/>
      <w:szCs w:val="24"/>
    </w:rPr>
  </w:style>
  <w:style w:type="character" w:customStyle="1" w:styleId="501">
    <w:name w:val="hei16b1"/>
    <w:qFormat/>
    <w:uiPriority w:val="0"/>
    <w:rPr>
      <w:rFonts w:hint="default" w:ascii="Arial" w:hAnsi="Arial" w:cs="Arial"/>
      <w:b/>
      <w:bCs/>
      <w:color w:val="000000"/>
      <w:sz w:val="24"/>
      <w:szCs w:val="24"/>
    </w:rPr>
  </w:style>
  <w:style w:type="character" w:customStyle="1" w:styleId="502">
    <w:name w:val="c7 style3"/>
    <w:qFormat/>
    <w:uiPriority w:val="0"/>
  </w:style>
  <w:style w:type="character" w:customStyle="1" w:styleId="503">
    <w:name w:val="副标题 Char"/>
    <w:link w:val="47"/>
    <w:qFormat/>
    <w:uiPriority w:val="0"/>
    <w:rPr>
      <w:rFonts w:ascii="Arial" w:hAnsi="Arial" w:eastAsia="隶书"/>
      <w:b/>
      <w:bCs/>
      <w:kern w:val="28"/>
      <w:sz w:val="44"/>
      <w:szCs w:val="32"/>
      <w:lang w:val="en-US" w:eastAsia="zh-CN" w:bidi="ar-SA"/>
    </w:rPr>
  </w:style>
  <w:style w:type="character" w:customStyle="1" w:styleId="50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505">
    <w:name w:val="表正文 Char1"/>
    <w:qFormat/>
    <w:uiPriority w:val="0"/>
    <w:rPr>
      <w:rFonts w:ascii="宋体" w:eastAsia="宋体"/>
      <w:snapToGrid w:val="0"/>
      <w:color w:val="000000"/>
      <w:kern w:val="28"/>
      <w:sz w:val="28"/>
    </w:rPr>
  </w:style>
  <w:style w:type="character" w:customStyle="1" w:styleId="506">
    <w:name w:val="Char Char5"/>
    <w:qFormat/>
    <w:uiPriority w:val="0"/>
    <w:rPr>
      <w:rFonts w:ascii="宋体" w:hAnsi="Courier New" w:eastAsia="宋体"/>
      <w:kern w:val="2"/>
      <w:sz w:val="21"/>
      <w:lang w:val="en-US" w:eastAsia="zh-CN"/>
    </w:rPr>
  </w:style>
  <w:style w:type="character" w:customStyle="1" w:styleId="507">
    <w:name w:val="标题 1 Char Char"/>
    <w:qFormat/>
    <w:uiPriority w:val="0"/>
    <w:rPr>
      <w:rFonts w:hint="eastAsia" w:ascii="宋体" w:hAnsi="宋体" w:eastAsia="宋体"/>
      <w:b/>
      <w:spacing w:val="-2"/>
      <w:sz w:val="24"/>
      <w:lang w:val="en-US" w:eastAsia="zh-CN" w:bidi="ar-SA"/>
    </w:rPr>
  </w:style>
  <w:style w:type="character" w:customStyle="1" w:styleId="508">
    <w:name w:val="Char Char4"/>
    <w:qFormat/>
    <w:uiPriority w:val="0"/>
    <w:rPr>
      <w:rFonts w:eastAsia="宋体"/>
      <w:b/>
      <w:sz w:val="24"/>
      <w:lang w:eastAsia="zh-CN" w:bidi="ar-SA"/>
    </w:rPr>
  </w:style>
  <w:style w:type="character" w:customStyle="1" w:styleId="509">
    <w:name w:val="zbggmain style9"/>
    <w:qFormat/>
    <w:uiPriority w:val="0"/>
  </w:style>
  <w:style w:type="character" w:customStyle="1" w:styleId="510">
    <w:name w:val="Header Char_39097830-6d5c-4287-aebc-9f95eb089a62"/>
    <w:qFormat/>
    <w:uiPriority w:val="0"/>
    <w:rPr>
      <w:rFonts w:eastAsia="宋体"/>
      <w:kern w:val="2"/>
      <w:sz w:val="18"/>
      <w:szCs w:val="18"/>
      <w:lang w:val="en-US" w:eastAsia="zh-CN" w:bidi="ar-SA"/>
    </w:rPr>
  </w:style>
  <w:style w:type="character" w:customStyle="1" w:styleId="511">
    <w:name w:val="样式 宋体"/>
    <w:qFormat/>
    <w:uiPriority w:val="0"/>
    <w:rPr>
      <w:rFonts w:ascii="宋体" w:hAnsi="宋体"/>
      <w:sz w:val="24"/>
    </w:rPr>
  </w:style>
  <w:style w:type="character" w:customStyle="1" w:styleId="512">
    <w:name w:val="哈哈正文 Char"/>
    <w:link w:val="313"/>
    <w:qFormat/>
    <w:uiPriority w:val="0"/>
    <w:rPr>
      <w:rFonts w:ascii="宋体" w:hAnsi="宋体" w:eastAsia="宋体"/>
      <w:kern w:val="2"/>
      <w:sz w:val="24"/>
      <w:lang w:bidi="ar-SA"/>
    </w:rPr>
  </w:style>
  <w:style w:type="character" w:customStyle="1" w:styleId="513">
    <w:name w:val="标题 Char"/>
    <w:qFormat/>
    <w:uiPriority w:val="0"/>
    <w:rPr>
      <w:rFonts w:eastAsia="宋体"/>
      <w:b/>
      <w:sz w:val="24"/>
      <w:lang w:eastAsia="zh-CN" w:bidi="ar-SA"/>
    </w:rPr>
  </w:style>
  <w:style w:type="character" w:customStyle="1" w:styleId="514">
    <w:name w:val="纯文本 Char Char Char"/>
    <w:qFormat/>
    <w:uiPriority w:val="0"/>
    <w:rPr>
      <w:rFonts w:ascii="宋体" w:hAnsi="Courier New" w:eastAsia="宋体"/>
      <w:kern w:val="2"/>
      <w:sz w:val="21"/>
      <w:lang w:val="en-US" w:eastAsia="zh-CN" w:bidi="ar-SA"/>
    </w:rPr>
  </w:style>
  <w:style w:type="character" w:customStyle="1" w:styleId="515">
    <w:name w:val="正文 编号 Char"/>
    <w:qFormat/>
    <w:uiPriority w:val="0"/>
    <w:rPr>
      <w:rFonts w:ascii="仿宋_GB2312" w:hAnsi="仿宋_GB2312" w:eastAsia="仿宋_GB2312"/>
      <w:kern w:val="2"/>
      <w:sz w:val="24"/>
      <w:lang w:bidi="ar-SA"/>
    </w:rPr>
  </w:style>
  <w:style w:type="character" w:customStyle="1" w:styleId="516">
    <w:name w:val="插图说明 Char"/>
    <w:qFormat/>
    <w:uiPriority w:val="0"/>
    <w:rPr>
      <w:rFonts w:eastAsia="黑体"/>
      <w:sz w:val="24"/>
      <w:lang w:val="en-US" w:eastAsia="zh-CN"/>
    </w:rPr>
  </w:style>
  <w:style w:type="character" w:customStyle="1" w:styleId="517">
    <w:name w:val="正文首行缩进 2 Char"/>
    <w:link w:val="25"/>
    <w:qFormat/>
    <w:uiPriority w:val="0"/>
    <w:rPr>
      <w:rFonts w:ascii="宋体" w:hAnsi="宋体"/>
      <w:kern w:val="2"/>
      <w:sz w:val="21"/>
      <w:szCs w:val="24"/>
    </w:rPr>
  </w:style>
  <w:style w:type="character" w:customStyle="1" w:styleId="518">
    <w:name w:val="正文文本缩进 2 Char"/>
    <w:link w:val="37"/>
    <w:qFormat/>
    <w:uiPriority w:val="0"/>
    <w:rPr>
      <w:rFonts w:ascii="宋体"/>
      <w:sz w:val="28"/>
    </w:rPr>
  </w:style>
  <w:style w:type="character" w:customStyle="1" w:styleId="519">
    <w:name w:val="公文正文 Char"/>
    <w:qFormat/>
    <w:uiPriority w:val="0"/>
    <w:rPr>
      <w:rFonts w:ascii="仿宋_GB2312" w:eastAsia="仿宋_GB2312"/>
      <w:kern w:val="2"/>
      <w:sz w:val="24"/>
      <w:szCs w:val="24"/>
      <w:lang w:val="en-US" w:eastAsia="zh-CN" w:bidi="ar-SA"/>
    </w:rPr>
  </w:style>
  <w:style w:type="character" w:customStyle="1" w:styleId="520">
    <w:name w:val="Char Char41"/>
    <w:qFormat/>
    <w:uiPriority w:val="0"/>
    <w:rPr>
      <w:rFonts w:eastAsia="宋体"/>
      <w:b/>
      <w:sz w:val="24"/>
      <w:lang w:eastAsia="zh-CN" w:bidi="ar-SA"/>
    </w:rPr>
  </w:style>
  <w:style w:type="character" w:customStyle="1" w:styleId="521">
    <w:name w:val="unnamed31"/>
    <w:qFormat/>
    <w:uiPriority w:val="0"/>
    <w:rPr>
      <w:rFonts w:ascii="Tahoma" w:hAnsi="Tahoma" w:eastAsia="宋体"/>
      <w:b/>
      <w:kern w:val="2"/>
      <w:sz w:val="24"/>
      <w:szCs w:val="32"/>
      <w:u w:val="none"/>
      <w:lang w:val="en-US" w:eastAsia="zh-CN" w:bidi="ar-SA"/>
    </w:rPr>
  </w:style>
  <w:style w:type="character" w:customStyle="1" w:styleId="522">
    <w:name w:val="Char Char91"/>
    <w:qFormat/>
    <w:uiPriority w:val="0"/>
    <w:rPr>
      <w:rFonts w:eastAsia="宋体"/>
      <w:kern w:val="2"/>
      <w:sz w:val="18"/>
      <w:szCs w:val="18"/>
      <w:lang w:val="en-US" w:eastAsia="zh-CN" w:bidi="ar-SA"/>
    </w:rPr>
  </w:style>
  <w:style w:type="character" w:customStyle="1" w:styleId="523">
    <w:name w:val="Footer-Even Char1"/>
    <w:qFormat/>
    <w:uiPriority w:val="0"/>
    <w:rPr>
      <w:rFonts w:eastAsia="宋体"/>
      <w:kern w:val="2"/>
      <w:sz w:val="18"/>
      <w:szCs w:val="18"/>
      <w:lang w:val="en-US" w:eastAsia="zh-CN" w:bidi="ar-SA"/>
    </w:rPr>
  </w:style>
  <w:style w:type="character" w:customStyle="1" w:styleId="524">
    <w:name w:val="gf正文1 Char"/>
    <w:qFormat/>
    <w:uiPriority w:val="0"/>
    <w:rPr>
      <w:rFonts w:ascii="宋体" w:hAnsi="宋体" w:eastAsia="宋体" w:cs="宋体"/>
      <w:kern w:val="2"/>
      <w:sz w:val="24"/>
      <w:szCs w:val="24"/>
      <w:lang w:val="en-US" w:eastAsia="zh-CN" w:bidi="ar-SA"/>
    </w:rPr>
  </w:style>
  <w:style w:type="character" w:customStyle="1" w:styleId="525">
    <w:name w:val="javascript"/>
    <w:qFormat/>
    <w:uiPriority w:val="0"/>
  </w:style>
  <w:style w:type="character" w:customStyle="1" w:styleId="526">
    <w:name w:val="列出段落 Char"/>
    <w:qFormat/>
    <w:uiPriority w:val="34"/>
    <w:rPr>
      <w:rFonts w:eastAsia="楷体_GB2312" w:cs="Lucida Sans"/>
      <w:kern w:val="2"/>
      <w:sz w:val="24"/>
      <w:szCs w:val="24"/>
      <w:lang w:val="en-US" w:eastAsia="zh-CN" w:bidi="ar-SA"/>
    </w:rPr>
  </w:style>
  <w:style w:type="character" w:customStyle="1" w:styleId="527">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28">
    <w:name w:val="标书表格字体格式 Char"/>
    <w:qFormat/>
    <w:uiPriority w:val="0"/>
    <w:rPr>
      <w:kern w:val="2"/>
      <w:sz w:val="21"/>
      <w:szCs w:val="24"/>
      <w:lang w:bidi="ar-SA"/>
    </w:rPr>
  </w:style>
  <w:style w:type="character" w:customStyle="1" w:styleId="529">
    <w:name w:val="普通文字 Char3"/>
    <w:qFormat/>
    <w:uiPriority w:val="0"/>
    <w:rPr>
      <w:rFonts w:ascii="宋体" w:hAnsi="Courier New" w:eastAsia="宋体"/>
      <w:kern w:val="2"/>
      <w:sz w:val="21"/>
      <w:lang w:val="en-US" w:eastAsia="zh-CN" w:bidi="ar-SA"/>
    </w:rPr>
  </w:style>
  <w:style w:type="character" w:customStyle="1" w:styleId="530">
    <w:name w:val="h Char Char1"/>
    <w:qFormat/>
    <w:uiPriority w:val="0"/>
    <w:rPr>
      <w:rFonts w:eastAsia="宋体"/>
      <w:kern w:val="2"/>
      <w:sz w:val="18"/>
      <w:szCs w:val="18"/>
      <w:lang w:val="en-US" w:eastAsia="zh-CN" w:bidi="ar-SA"/>
    </w:rPr>
  </w:style>
  <w:style w:type="character" w:customStyle="1" w:styleId="531">
    <w:name w:val="冯 Char"/>
    <w:link w:val="75"/>
    <w:qFormat/>
    <w:uiPriority w:val="0"/>
    <w:rPr>
      <w:rFonts w:ascii="宋体" w:hAnsi="宋体"/>
      <w:color w:val="000000"/>
      <w:sz w:val="24"/>
      <w:szCs w:val="24"/>
    </w:rPr>
  </w:style>
  <w:style w:type="character" w:customStyle="1" w:styleId="532">
    <w:name w:val="highlight1"/>
    <w:qFormat/>
    <w:uiPriority w:val="0"/>
    <w:rPr>
      <w:rFonts w:ascii="仿宋_GB2312" w:eastAsia="微软雅黑"/>
      <w:b/>
      <w:kern w:val="2"/>
      <w:sz w:val="23"/>
      <w:szCs w:val="23"/>
      <w:lang w:val="en-US" w:eastAsia="zh-CN" w:bidi="ar-SA"/>
    </w:rPr>
  </w:style>
  <w:style w:type="character" w:customStyle="1" w:styleId="533">
    <w:name w:val="样式6 Char"/>
    <w:qFormat/>
    <w:uiPriority w:val="0"/>
    <w:rPr>
      <w:rFonts w:ascii="仿宋_GB2312" w:hAnsi="宋体" w:eastAsia="仿宋_GB2312"/>
      <w:b/>
      <w:bCs/>
      <w:kern w:val="2"/>
      <w:sz w:val="24"/>
      <w:szCs w:val="24"/>
      <w:lang w:val="en-US" w:eastAsia="zh-CN" w:bidi="ar-SA"/>
    </w:rPr>
  </w:style>
  <w:style w:type="character" w:customStyle="1" w:styleId="534">
    <w:name w:val="标题 9 Char"/>
    <w:link w:val="10"/>
    <w:qFormat/>
    <w:uiPriority w:val="0"/>
    <w:rPr>
      <w:rFonts w:ascii="Arial" w:hAnsi="Arial" w:eastAsia="黑体"/>
      <w:kern w:val="2"/>
      <w:sz w:val="21"/>
      <w:szCs w:val="21"/>
    </w:rPr>
  </w:style>
  <w:style w:type="character" w:customStyle="1" w:styleId="535">
    <w:name w:val="md"/>
    <w:basedOn w:val="63"/>
    <w:qFormat/>
    <w:uiPriority w:val="0"/>
  </w:style>
  <w:style w:type="character" w:customStyle="1" w:styleId="536">
    <w:name w:val="myp11"/>
    <w:qFormat/>
    <w:uiPriority w:val="0"/>
    <w:rPr>
      <w:rFonts w:ascii="仿宋_GB2312" w:eastAsia="微软雅黑"/>
      <w:b/>
      <w:kern w:val="2"/>
      <w:sz w:val="32"/>
      <w:szCs w:val="32"/>
      <w:lang w:val="en-US" w:eastAsia="zh-CN" w:bidi="ar-SA"/>
    </w:rPr>
  </w:style>
  <w:style w:type="character" w:customStyle="1" w:styleId="537">
    <w:name w:val="Ò³Ã¼ Char Char1"/>
    <w:qFormat/>
    <w:uiPriority w:val="0"/>
    <w:rPr>
      <w:rFonts w:eastAsia="宋体"/>
      <w:kern w:val="2"/>
      <w:sz w:val="18"/>
      <w:szCs w:val="18"/>
      <w:lang w:val="en-US" w:eastAsia="zh-CN" w:bidi="ar-SA"/>
    </w:rPr>
  </w:style>
  <w:style w:type="character" w:customStyle="1" w:styleId="538">
    <w:name w:val="tw4winTerm"/>
    <w:qFormat/>
    <w:uiPriority w:val="0"/>
    <w:rPr>
      <w:color w:val="0000FF"/>
    </w:rPr>
  </w:style>
  <w:style w:type="character" w:customStyle="1" w:styleId="539">
    <w:name w:val="表格 Char Char"/>
    <w:qFormat/>
    <w:uiPriority w:val="0"/>
    <w:rPr>
      <w:rFonts w:ascii="宋体" w:hAnsi="宋体" w:eastAsia="宋体"/>
      <w:lang w:bidi="ar-SA"/>
    </w:rPr>
  </w:style>
  <w:style w:type="character" w:customStyle="1" w:styleId="540">
    <w:name w:val="样式8 Char"/>
    <w:qFormat/>
    <w:uiPriority w:val="0"/>
    <w:rPr>
      <w:rFonts w:ascii="仿宋_GB2312" w:hAnsi="宋体" w:eastAsia="仿宋_GB2312"/>
      <w:b/>
      <w:bCs/>
      <w:kern w:val="2"/>
      <w:sz w:val="24"/>
      <w:szCs w:val="24"/>
    </w:rPr>
  </w:style>
  <w:style w:type="character" w:customStyle="1" w:styleId="541">
    <w:name w:val="样式5 Char"/>
    <w:qFormat/>
    <w:uiPriority w:val="0"/>
    <w:rPr>
      <w:rFonts w:ascii="仿宋_GB2312" w:hAnsi="仿宋" w:eastAsia="仿宋_GB2312"/>
      <w:kern w:val="2"/>
      <w:sz w:val="24"/>
      <w:szCs w:val="24"/>
    </w:rPr>
  </w:style>
  <w:style w:type="character" w:customStyle="1" w:styleId="542">
    <w:name w:val="页脚 Char1"/>
    <w:qFormat/>
    <w:uiPriority w:val="0"/>
    <w:rPr>
      <w:rFonts w:eastAsia="宋体"/>
      <w:kern w:val="2"/>
      <w:sz w:val="18"/>
      <w:szCs w:val="18"/>
      <w:lang w:val="en-US" w:eastAsia="zh-CN" w:bidi="ar-SA"/>
    </w:rPr>
  </w:style>
  <w:style w:type="character" w:customStyle="1" w:styleId="543">
    <w:name w:val="tw4winJump"/>
    <w:qFormat/>
    <w:uiPriority w:val="0"/>
    <w:rPr>
      <w:rFonts w:ascii="Courier New" w:hAnsi="Courier New" w:cs="Courier New"/>
      <w:color w:val="008080"/>
    </w:rPr>
  </w:style>
  <w:style w:type="character" w:customStyle="1" w:styleId="544">
    <w:name w:val="批注文字 Char"/>
    <w:qFormat/>
    <w:uiPriority w:val="99"/>
    <w:rPr>
      <w:kern w:val="2"/>
      <w:sz w:val="21"/>
      <w:szCs w:val="24"/>
    </w:rPr>
  </w:style>
  <w:style w:type="character" w:customStyle="1" w:styleId="545">
    <w:name w:val="Char Char122"/>
    <w:qFormat/>
    <w:uiPriority w:val="0"/>
    <w:rPr>
      <w:rFonts w:ascii="仿宋_GB2312" w:eastAsia="仿宋_GB2312"/>
      <w:b/>
      <w:bCs/>
      <w:kern w:val="2"/>
      <w:sz w:val="24"/>
      <w:szCs w:val="24"/>
      <w:lang w:val="zh-CN" w:eastAsia="zh-CN" w:bidi="ar-SA"/>
    </w:rPr>
  </w:style>
  <w:style w:type="character" w:customStyle="1" w:styleId="546">
    <w:name w:val="No Spacing Char"/>
    <w:link w:val="170"/>
    <w:qFormat/>
    <w:uiPriority w:val="1"/>
    <w:rPr>
      <w:rFonts w:ascii="Calibri" w:hAnsi="Calibri"/>
      <w:sz w:val="22"/>
      <w:szCs w:val="22"/>
      <w:lang w:val="en-US" w:eastAsia="zh-CN" w:bidi="ar-SA"/>
    </w:rPr>
  </w:style>
  <w:style w:type="character" w:customStyle="1" w:styleId="547">
    <w:name w:val="Char Char21"/>
    <w:qFormat/>
    <w:uiPriority w:val="0"/>
    <w:rPr>
      <w:rFonts w:ascii="宋体" w:hAnsi="Courier New" w:eastAsia="宋体"/>
      <w:kern w:val="2"/>
      <w:sz w:val="21"/>
      <w:lang w:val="en-US" w:eastAsia="zh-CN" w:bidi="ar-SA"/>
    </w:rPr>
  </w:style>
  <w:style w:type="character" w:customStyle="1" w:styleId="548">
    <w:name w:val="Char Char8"/>
    <w:qFormat/>
    <w:uiPriority w:val="0"/>
    <w:rPr>
      <w:rFonts w:eastAsia="宋体"/>
      <w:b/>
      <w:sz w:val="24"/>
      <w:lang w:eastAsia="zh-CN"/>
    </w:rPr>
  </w:style>
  <w:style w:type="character" w:customStyle="1" w:styleId="549">
    <w:name w:val="font21"/>
    <w:qFormat/>
    <w:uiPriority w:val="0"/>
    <w:rPr>
      <w:rFonts w:hint="eastAsia" w:ascii="宋体" w:hAnsi="宋体" w:eastAsia="宋体"/>
      <w:kern w:val="2"/>
      <w:sz w:val="28"/>
      <w:szCs w:val="28"/>
      <w:lang w:val="en-US" w:eastAsia="zh-CN" w:bidi="ar-SA"/>
    </w:rPr>
  </w:style>
  <w:style w:type="character" w:customStyle="1" w:styleId="550">
    <w:name w:val="正文2 Char"/>
    <w:qFormat/>
    <w:uiPriority w:val="0"/>
    <w:rPr>
      <w:rFonts w:eastAsia="宋体"/>
      <w:kern w:val="2"/>
      <w:sz w:val="24"/>
      <w:lang w:val="en-US" w:eastAsia="zh-CN" w:bidi="ar-SA"/>
    </w:rPr>
  </w:style>
  <w:style w:type="character" w:customStyle="1" w:styleId="551">
    <w:name w:val="big1"/>
    <w:qFormat/>
    <w:uiPriority w:val="0"/>
    <w:rPr>
      <w:rFonts w:hint="eastAsia" w:ascii="宋体" w:hAnsi="宋体" w:eastAsia="宋体"/>
      <w:color w:val="333333"/>
      <w:sz w:val="22"/>
      <w:szCs w:val="22"/>
    </w:rPr>
  </w:style>
  <w:style w:type="character" w:customStyle="1" w:styleId="552">
    <w:name w:val="Body Text(ch) Char Char"/>
    <w:qFormat/>
    <w:uiPriority w:val="0"/>
    <w:rPr>
      <w:rFonts w:ascii="宋体"/>
      <w:kern w:val="2"/>
      <w:sz w:val="24"/>
      <w:szCs w:val="21"/>
      <w:lang w:val="zh-CN"/>
    </w:rPr>
  </w:style>
  <w:style w:type="character" w:customStyle="1" w:styleId="553">
    <w:name w:val="blue1"/>
    <w:basedOn w:val="63"/>
    <w:qFormat/>
    <w:uiPriority w:val="0"/>
  </w:style>
  <w:style w:type="character" w:customStyle="1" w:styleId="554">
    <w:name w:val="正文 项目2 Char"/>
    <w:basedOn w:val="498"/>
    <w:qFormat/>
    <w:uiPriority w:val="0"/>
    <w:rPr>
      <w:rFonts w:ascii="仿宋_GB2312" w:hAnsi="仿宋_GB2312" w:eastAsia="仿宋_GB2312"/>
      <w:kern w:val="2"/>
      <w:sz w:val="24"/>
      <w:lang w:bidi="ar-SA"/>
    </w:rPr>
  </w:style>
  <w:style w:type="character" w:customStyle="1" w:styleId="555">
    <w:name w:val="solutionfonts"/>
    <w:qFormat/>
    <w:uiPriority w:val="0"/>
  </w:style>
  <w:style w:type="character" w:customStyle="1" w:styleId="556">
    <w:name w:val="Char Char81"/>
    <w:qFormat/>
    <w:uiPriority w:val="0"/>
    <w:rPr>
      <w:rFonts w:eastAsia="宋体"/>
      <w:b/>
      <w:sz w:val="24"/>
      <w:lang w:eastAsia="zh-CN"/>
    </w:rPr>
  </w:style>
  <w:style w:type="character" w:customStyle="1" w:styleId="557">
    <w:name w:val="Char Char2"/>
    <w:qFormat/>
    <w:uiPriority w:val="0"/>
    <w:rPr>
      <w:rFonts w:eastAsia="宋体"/>
      <w:b/>
      <w:bCs/>
      <w:kern w:val="2"/>
      <w:sz w:val="21"/>
      <w:szCs w:val="24"/>
      <w:lang w:val="en-US" w:eastAsia="zh-CN" w:bidi="ar-SA"/>
    </w:rPr>
  </w:style>
  <w:style w:type="character" w:customStyle="1" w:styleId="558">
    <w:name w:val="HTML 预设格式 Char"/>
    <w:link w:val="57"/>
    <w:qFormat/>
    <w:uiPriority w:val="0"/>
    <w:rPr>
      <w:rFonts w:ascii="黑体" w:hAnsi="Courier New" w:eastAsia="黑体"/>
    </w:rPr>
  </w:style>
  <w:style w:type="character" w:customStyle="1" w:styleId="559">
    <w:name w:val="Heading 7 Char_89f801e7-ed05-4d3e-96e4-efdc536db8d2"/>
    <w:qFormat/>
    <w:uiPriority w:val="0"/>
    <w:rPr>
      <w:rFonts w:ascii="宋体" w:hAnsi="宋体" w:eastAsia="宋体"/>
      <w:b/>
      <w:bCs/>
      <w:kern w:val="2"/>
      <w:sz w:val="24"/>
      <w:szCs w:val="24"/>
      <w:lang w:val="en-US" w:eastAsia="zh-CN" w:bidi="ar-SA"/>
    </w:rPr>
  </w:style>
  <w:style w:type="character" w:customStyle="1" w:styleId="560">
    <w:name w:val="正文首行缩进 Char"/>
    <w:link w:val="23"/>
    <w:qFormat/>
    <w:uiPriority w:val="0"/>
    <w:rPr>
      <w:rFonts w:ascii="宋体"/>
      <w:kern w:val="2"/>
      <w:sz w:val="24"/>
      <w:lang w:val="zh-CN"/>
    </w:rPr>
  </w:style>
  <w:style w:type="character" w:customStyle="1" w:styleId="561">
    <w:name w:val="标题 2 Char Char"/>
    <w:qFormat/>
    <w:uiPriority w:val="0"/>
    <w:rPr>
      <w:rFonts w:ascii="楷体_GB2312" w:hAnsi="Arial" w:eastAsia="楷体_GB2312"/>
      <w:b/>
      <w:bCs/>
      <w:kern w:val="2"/>
      <w:sz w:val="24"/>
      <w:szCs w:val="32"/>
      <w:lang w:val="en-US" w:eastAsia="zh-CN" w:bidi="ar-SA"/>
    </w:rPr>
  </w:style>
  <w:style w:type="character" w:customStyle="1" w:styleId="562">
    <w:name w:val="pt141"/>
    <w:qFormat/>
    <w:uiPriority w:val="0"/>
    <w:rPr>
      <w:color w:val="330066"/>
      <w:sz w:val="22"/>
      <w:szCs w:val="22"/>
    </w:rPr>
  </w:style>
  <w:style w:type="character" w:customStyle="1" w:styleId="563">
    <w:name w:val="h Char Char"/>
    <w:qFormat/>
    <w:uiPriority w:val="0"/>
    <w:rPr>
      <w:rFonts w:eastAsia="宋体"/>
      <w:kern w:val="2"/>
      <w:sz w:val="18"/>
      <w:lang w:val="en-US" w:eastAsia="zh-CN" w:bidi="ar-SA"/>
    </w:rPr>
  </w:style>
  <w:style w:type="character" w:customStyle="1" w:styleId="564">
    <w:name w:val="标题 1 Char"/>
    <w:link w:val="2"/>
    <w:qFormat/>
    <w:uiPriority w:val="0"/>
    <w:rPr>
      <w:b/>
      <w:bCs/>
      <w:kern w:val="44"/>
      <w:sz w:val="44"/>
      <w:szCs w:val="44"/>
    </w:rPr>
  </w:style>
  <w:style w:type="character" w:customStyle="1" w:styleId="565">
    <w:name w:val="页眉 Char"/>
    <w:qFormat/>
    <w:uiPriority w:val="0"/>
    <w:rPr>
      <w:rFonts w:eastAsia="仿宋_GB2312"/>
      <w:kern w:val="2"/>
      <w:sz w:val="18"/>
      <w:lang w:val="en-US" w:eastAsia="zh-CN"/>
    </w:rPr>
  </w:style>
  <w:style w:type="character" w:customStyle="1" w:styleId="566">
    <w:name w:val="b11_01b Char"/>
    <w:link w:val="409"/>
    <w:qFormat/>
    <w:uiPriority w:val="0"/>
    <w:rPr>
      <w:rFonts w:ascii="Verdana" w:hAnsi="Verdana"/>
      <w:b/>
      <w:bCs/>
      <w:color w:val="4A82CA"/>
      <w:sz w:val="17"/>
      <w:szCs w:val="17"/>
    </w:rPr>
  </w:style>
  <w:style w:type="character" w:customStyle="1" w:styleId="567">
    <w:name w:val="标题4-dyf Char"/>
    <w:link w:val="347"/>
    <w:qFormat/>
    <w:uiPriority w:val="0"/>
    <w:rPr>
      <w:rFonts w:ascii="Cambria" w:hAnsi="Cambria"/>
      <w:b/>
      <w:bCs/>
      <w:color w:val="000000"/>
      <w:kern w:val="2"/>
      <w:sz w:val="21"/>
      <w:szCs w:val="21"/>
    </w:rPr>
  </w:style>
  <w:style w:type="character" w:customStyle="1" w:styleId="568">
    <w:name w:val="批注主题 Char"/>
    <w:qFormat/>
    <w:uiPriority w:val="0"/>
    <w:rPr>
      <w:rFonts w:eastAsia="宋体"/>
      <w:b/>
      <w:bCs/>
      <w:kern w:val="2"/>
      <w:sz w:val="21"/>
      <w:szCs w:val="24"/>
      <w:lang w:val="en-US" w:eastAsia="zh-CN" w:bidi="ar-SA"/>
    </w:rPr>
  </w:style>
  <w:style w:type="character" w:customStyle="1" w:styleId="56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0">
    <w:name w:val="正文首行缩进两字 Char"/>
    <w:qFormat/>
    <w:uiPriority w:val="0"/>
    <w:rPr>
      <w:sz w:val="24"/>
      <w:szCs w:val="24"/>
      <w:lang w:val="en-US" w:eastAsia="zh-CN" w:bidi="ar-SA"/>
    </w:rPr>
  </w:style>
  <w:style w:type="character" w:customStyle="1" w:styleId="571">
    <w:name w:val="Char Char51"/>
    <w:qFormat/>
    <w:uiPriority w:val="0"/>
    <w:rPr>
      <w:rFonts w:ascii="宋体" w:hAnsi="Courier New" w:eastAsia="宋体"/>
      <w:kern w:val="2"/>
      <w:sz w:val="21"/>
      <w:lang w:val="en-US" w:eastAsia="zh-CN"/>
    </w:rPr>
  </w:style>
  <w:style w:type="character" w:customStyle="1" w:styleId="572">
    <w:name w:val="带编号样式 Char"/>
    <w:qFormat/>
    <w:uiPriority w:val="0"/>
    <w:rPr>
      <w:rFonts w:ascii="仿宋_GB2312" w:eastAsia="仿宋_GB2312"/>
      <w:color w:val="000000"/>
      <w:sz w:val="24"/>
      <w:lang w:bidi="ar-SA"/>
    </w:rPr>
  </w:style>
  <w:style w:type="character" w:customStyle="1" w:styleId="573">
    <w:name w:val="样式4 Char"/>
    <w:qFormat/>
    <w:uiPriority w:val="0"/>
    <w:rPr>
      <w:rFonts w:ascii="仿宋_GB2312" w:hAnsi="仿宋" w:eastAsia="仿宋_GB2312"/>
      <w:b/>
      <w:kern w:val="2"/>
      <w:sz w:val="32"/>
      <w:szCs w:val="32"/>
      <w:lang w:bidi="ar-SA"/>
    </w:rPr>
  </w:style>
  <w:style w:type="character" w:customStyle="1" w:styleId="574">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75">
    <w:name w:val="PI Char"/>
    <w:qFormat/>
    <w:uiPriority w:val="0"/>
    <w:rPr>
      <w:rFonts w:ascii="宋体" w:hAnsi="宋体" w:eastAsia="宋体"/>
      <w:kern w:val="2"/>
      <w:sz w:val="24"/>
      <w:szCs w:val="24"/>
      <w:lang w:val="en-US" w:eastAsia="zh-CN" w:bidi="ar-SA"/>
    </w:rPr>
  </w:style>
  <w:style w:type="character" w:customStyle="1" w:styleId="576">
    <w:name w:val="Char Char111"/>
    <w:qFormat/>
    <w:uiPriority w:val="0"/>
    <w:rPr>
      <w:rFonts w:ascii="宋体" w:hAnsi="宋体" w:eastAsia="宋体"/>
      <w:b/>
      <w:kern w:val="2"/>
      <w:sz w:val="24"/>
      <w:szCs w:val="24"/>
      <w:lang w:val="en-US" w:eastAsia="zh-CN" w:bidi="ar-SA"/>
    </w:rPr>
  </w:style>
  <w:style w:type="character" w:customStyle="1" w:styleId="577">
    <w:name w:val="Document Map Char"/>
    <w:qFormat/>
    <w:uiPriority w:val="0"/>
    <w:rPr>
      <w:rFonts w:eastAsia="宋体"/>
      <w:kern w:val="2"/>
      <w:sz w:val="21"/>
      <w:szCs w:val="24"/>
      <w:lang w:val="en-US" w:eastAsia="zh-CN" w:bidi="ar-SA"/>
    </w:rPr>
  </w:style>
  <w:style w:type="character" w:customStyle="1" w:styleId="578">
    <w:name w:val="正文文本缩进 Char"/>
    <w:qFormat/>
    <w:uiPriority w:val="0"/>
    <w:rPr>
      <w:rFonts w:ascii="宋体" w:hAnsi="宋体"/>
      <w:kern w:val="2"/>
      <w:sz w:val="24"/>
      <w:szCs w:val="24"/>
    </w:rPr>
  </w:style>
  <w:style w:type="character" w:customStyle="1" w:styleId="579">
    <w:name w:val="文本正文 Char Char"/>
    <w:qFormat/>
    <w:uiPriority w:val="0"/>
    <w:rPr>
      <w:sz w:val="24"/>
      <w:lang w:bidi="ar-SA"/>
    </w:rPr>
  </w:style>
  <w:style w:type="character" w:customStyle="1" w:styleId="580">
    <w:name w:val="样式7 Char"/>
    <w:qFormat/>
    <w:uiPriority w:val="0"/>
    <w:rPr>
      <w:rFonts w:ascii="仿宋_GB2312" w:hAnsi="仿宋" w:eastAsia="仿宋_GB2312"/>
      <w:b/>
      <w:kern w:val="2"/>
      <w:sz w:val="24"/>
      <w:szCs w:val="24"/>
    </w:rPr>
  </w:style>
  <w:style w:type="character" w:customStyle="1" w:styleId="581">
    <w:name w:val="样式3 Char"/>
    <w:basedOn w:val="582"/>
    <w:qFormat/>
    <w:uiPriority w:val="0"/>
    <w:rPr>
      <w:rFonts w:ascii="仿宋_GB2312" w:hAnsi="仿宋" w:eastAsia="仿宋_GB2312" w:cs="仿宋_GB2312"/>
      <w:sz w:val="32"/>
      <w:szCs w:val="30"/>
      <w:lang w:val="zh-CN"/>
    </w:rPr>
  </w:style>
  <w:style w:type="character" w:customStyle="1" w:styleId="582">
    <w:name w:val="样式2 Char"/>
    <w:qFormat/>
    <w:uiPriority w:val="0"/>
    <w:rPr>
      <w:rFonts w:ascii="仿宋_GB2312" w:hAnsi="仿宋" w:eastAsia="仿宋_GB2312" w:cs="仿宋_GB2312"/>
      <w:b/>
      <w:bCs/>
      <w:sz w:val="32"/>
      <w:szCs w:val="30"/>
      <w:lang w:val="zh-CN"/>
    </w:rPr>
  </w:style>
  <w:style w:type="character" w:customStyle="1" w:styleId="583">
    <w:name w:val="二级标题 Char Char"/>
    <w:qFormat/>
    <w:uiPriority w:val="0"/>
    <w:rPr>
      <w:rFonts w:ascii="宋体" w:hAnsi="宋体" w:eastAsia="宋体"/>
      <w:b/>
      <w:snapToGrid w:val="0"/>
      <w:kern w:val="2"/>
      <w:sz w:val="24"/>
      <w:szCs w:val="24"/>
      <w:lang w:val="en-US" w:eastAsia="zh-CN" w:bidi="ar-SA"/>
    </w:rPr>
  </w:style>
  <w:style w:type="character" w:customStyle="1" w:styleId="584">
    <w:name w:val="Table Text Char1"/>
    <w:qFormat/>
    <w:uiPriority w:val="0"/>
    <w:rPr>
      <w:rFonts w:eastAsia="宋体"/>
      <w:sz w:val="24"/>
      <w:szCs w:val="24"/>
      <w:lang w:val="en-US" w:eastAsia="zh-CN" w:bidi="ar-SA"/>
    </w:rPr>
  </w:style>
  <w:style w:type="character" w:customStyle="1" w:styleId="585">
    <w:name w:val="shadow11"/>
    <w:qFormat/>
    <w:uiPriority w:val="0"/>
    <w:rPr>
      <w:color w:val="000000"/>
      <w:sz w:val="21"/>
    </w:rPr>
  </w:style>
  <w:style w:type="character" w:customStyle="1" w:styleId="586">
    <w:name w:val="HTML 地址 Char"/>
    <w:link w:val="30"/>
    <w:qFormat/>
    <w:uiPriority w:val="0"/>
    <w:rPr>
      <w:rFonts w:ascii="宋体" w:hAnsi="宋体"/>
      <w:i/>
      <w:iCs/>
      <w:sz w:val="24"/>
      <w:szCs w:val="24"/>
    </w:rPr>
  </w:style>
  <w:style w:type="character" w:customStyle="1" w:styleId="587">
    <w:name w:val="Char Char22"/>
    <w:qFormat/>
    <w:uiPriority w:val="0"/>
    <w:rPr>
      <w:rFonts w:eastAsia="宋体"/>
      <w:b/>
      <w:bCs/>
      <w:kern w:val="2"/>
      <w:sz w:val="21"/>
      <w:szCs w:val="24"/>
      <w:lang w:val="en-US" w:eastAsia="zh-CN" w:bidi="ar-SA"/>
    </w:rPr>
  </w:style>
  <w:style w:type="character" w:customStyle="1" w:styleId="588">
    <w:name w:val="标题 5 Char"/>
    <w:link w:val="6"/>
    <w:qFormat/>
    <w:uiPriority w:val="0"/>
    <w:rPr>
      <w:b/>
      <w:bCs/>
      <w:kern w:val="2"/>
      <w:sz w:val="28"/>
      <w:szCs w:val="28"/>
    </w:rPr>
  </w:style>
  <w:style w:type="character" w:customStyle="1" w:styleId="589">
    <w:name w:val="h3 Char1"/>
    <w:qFormat/>
    <w:uiPriority w:val="0"/>
    <w:rPr>
      <w:rFonts w:eastAsia="宋体"/>
      <w:b/>
      <w:bCs/>
      <w:kern w:val="2"/>
      <w:sz w:val="32"/>
      <w:szCs w:val="32"/>
      <w:lang w:bidi="ar-SA"/>
    </w:rPr>
  </w:style>
  <w:style w:type="character" w:customStyle="1" w:styleId="590">
    <w:name w:val="FA正文 Char Char"/>
    <w:qFormat/>
    <w:uiPriority w:val="0"/>
    <w:rPr>
      <w:rFonts w:hAnsi="宋体"/>
      <w:kern w:val="2"/>
      <w:sz w:val="24"/>
      <w:lang w:bidi="ar-SA"/>
    </w:rPr>
  </w:style>
  <w:style w:type="character" w:customStyle="1" w:styleId="591">
    <w:name w:val="Char Char7"/>
    <w:qFormat/>
    <w:uiPriority w:val="0"/>
    <w:rPr>
      <w:rFonts w:eastAsia="宋体"/>
      <w:kern w:val="2"/>
      <w:sz w:val="21"/>
      <w:szCs w:val="24"/>
      <w:lang w:val="en-US" w:eastAsia="zh-CN" w:bidi="ar-SA"/>
    </w:rPr>
  </w:style>
  <w:style w:type="character" w:customStyle="1" w:styleId="592">
    <w:name w:val="hui"/>
    <w:basedOn w:val="63"/>
    <w:qFormat/>
    <w:uiPriority w:val="0"/>
  </w:style>
  <w:style w:type="character" w:customStyle="1" w:styleId="593">
    <w:name w:val="正文缩进 Char"/>
    <w:qFormat/>
    <w:uiPriority w:val="0"/>
    <w:rPr>
      <w:rFonts w:eastAsia="宋体"/>
      <w:kern w:val="2"/>
      <w:sz w:val="21"/>
      <w:lang w:val="en-US" w:eastAsia="zh-CN"/>
    </w:rPr>
  </w:style>
  <w:style w:type="character" w:customStyle="1" w:styleId="594">
    <w:name w:val="正文1 Char"/>
    <w:qFormat/>
    <w:uiPriority w:val="0"/>
    <w:rPr>
      <w:rFonts w:ascii="宋体" w:eastAsia="宋体"/>
      <w:snapToGrid w:val="0"/>
      <w:color w:val="000000"/>
      <w:kern w:val="28"/>
      <w:sz w:val="28"/>
      <w:lang w:val="en-US" w:eastAsia="zh-CN" w:bidi="ar-SA"/>
    </w:rPr>
  </w:style>
  <w:style w:type="character" w:customStyle="1" w:styleId="595">
    <w:name w:val="Char Char61"/>
    <w:qFormat/>
    <w:uiPriority w:val="0"/>
    <w:rPr>
      <w:rFonts w:eastAsia="宋体"/>
      <w:kern w:val="2"/>
      <w:sz w:val="21"/>
      <w:szCs w:val="24"/>
      <w:lang w:val="en-US" w:eastAsia="zh-CN" w:bidi="ar-SA"/>
    </w:rPr>
  </w:style>
  <w:style w:type="character" w:customStyle="1" w:styleId="596">
    <w:name w:val="正文文本 3 Char"/>
    <w:link w:val="21"/>
    <w:qFormat/>
    <w:uiPriority w:val="0"/>
    <w:rPr>
      <w:kern w:val="2"/>
      <w:sz w:val="21"/>
    </w:rPr>
  </w:style>
  <w:style w:type="character" w:customStyle="1" w:styleId="597">
    <w:name w:val="message1"/>
    <w:qFormat/>
    <w:uiPriority w:val="0"/>
    <w:rPr>
      <w:rFonts w:hint="default" w:ascii="Tahoma" w:hAnsi="Tahoma" w:cs="Tahoma"/>
      <w:sz w:val="18"/>
      <w:szCs w:val="18"/>
    </w:rPr>
  </w:style>
  <w:style w:type="character" w:customStyle="1" w:styleId="598">
    <w:name w:val="DO_NOT_TRANSLATE"/>
    <w:qFormat/>
    <w:uiPriority w:val="0"/>
    <w:rPr>
      <w:rFonts w:ascii="Courier New" w:hAnsi="Courier New" w:cs="Courier New"/>
      <w:color w:val="800000"/>
    </w:rPr>
  </w:style>
  <w:style w:type="character" w:customStyle="1" w:styleId="599">
    <w:name w:val="unnamed11"/>
    <w:qFormat/>
    <w:uiPriority w:val="0"/>
    <w:rPr>
      <w:sz w:val="20"/>
      <w:szCs w:val="20"/>
    </w:rPr>
  </w:style>
  <w:style w:type="character" w:customStyle="1" w:styleId="600">
    <w:name w:val="tw4winInternal"/>
    <w:qFormat/>
    <w:uiPriority w:val="0"/>
    <w:rPr>
      <w:rFonts w:ascii="Courier New" w:hAnsi="Courier New" w:cs="Courier New"/>
      <w:color w:val="FF0000"/>
    </w:rPr>
  </w:style>
  <w:style w:type="character" w:customStyle="1" w:styleId="601">
    <w:name w:val="正文（缩进2汉字） Char"/>
    <w:link w:val="326"/>
    <w:qFormat/>
    <w:uiPriority w:val="0"/>
    <w:rPr>
      <w:rFonts w:ascii="宋体"/>
    </w:rPr>
  </w:style>
  <w:style w:type="character" w:customStyle="1" w:styleId="602">
    <w:name w:val="页脚 Char"/>
    <w:qFormat/>
    <w:uiPriority w:val="0"/>
    <w:rPr>
      <w:rFonts w:eastAsia="仿宋_GB2312"/>
      <w:kern w:val="2"/>
      <w:sz w:val="18"/>
      <w:lang w:val="en-US" w:eastAsia="zh-CN"/>
    </w:rPr>
  </w:style>
  <w:style w:type="character" w:customStyle="1" w:styleId="603">
    <w:name w:val="正文文本缩进 3 Char"/>
    <w:link w:val="53"/>
    <w:qFormat/>
    <w:uiPriority w:val="0"/>
    <w:rPr>
      <w:kern w:val="2"/>
      <w:sz w:val="24"/>
    </w:rPr>
  </w:style>
  <w:style w:type="character" w:customStyle="1" w:styleId="604">
    <w:name w:val="正文缩进 Char1"/>
    <w:qFormat/>
    <w:uiPriority w:val="0"/>
    <w:rPr>
      <w:rFonts w:ascii="宋体" w:eastAsia="宋体"/>
      <w:snapToGrid w:val="0"/>
      <w:color w:val="000000"/>
      <w:kern w:val="28"/>
      <w:sz w:val="28"/>
      <w:lang w:val="en-US" w:eastAsia="zh-CN" w:bidi="ar-SA"/>
    </w:rPr>
  </w:style>
  <w:style w:type="character" w:customStyle="1" w:styleId="605">
    <w:name w:val="style36"/>
    <w:basedOn w:val="63"/>
    <w:qFormat/>
    <w:uiPriority w:val="0"/>
  </w:style>
  <w:style w:type="character" w:customStyle="1" w:styleId="606">
    <w:name w:val="hui3"/>
    <w:qFormat/>
    <w:uiPriority w:val="0"/>
    <w:rPr>
      <w:color w:val="333333"/>
    </w:rPr>
  </w:style>
  <w:style w:type="character" w:customStyle="1" w:styleId="607">
    <w:name w:val="apple-converted-space"/>
    <w:qFormat/>
    <w:uiPriority w:val="0"/>
  </w:style>
  <w:style w:type="character" w:customStyle="1" w:styleId="608">
    <w:name w:val="文档结构图 Char"/>
    <w:qFormat/>
    <w:uiPriority w:val="0"/>
    <w:rPr>
      <w:rFonts w:eastAsia="宋体"/>
      <w:kern w:val="2"/>
      <w:sz w:val="21"/>
      <w:szCs w:val="24"/>
      <w:lang w:val="en-US" w:eastAsia="zh-CN" w:bidi="ar-SA"/>
    </w:rPr>
  </w:style>
  <w:style w:type="character" w:customStyle="1" w:styleId="609">
    <w:name w:val="正文非缩进 Char3"/>
    <w:qFormat/>
    <w:uiPriority w:val="0"/>
    <w:rPr>
      <w:rFonts w:ascii="宋体" w:eastAsia="宋体"/>
      <w:snapToGrid w:val="0"/>
      <w:color w:val="000000"/>
      <w:kern w:val="28"/>
      <w:sz w:val="28"/>
      <w:lang w:val="en-US" w:eastAsia="zh-CN" w:bidi="ar-SA"/>
    </w:rPr>
  </w:style>
  <w:style w:type="character" w:customStyle="1" w:styleId="610">
    <w:name w:val="dectext1"/>
    <w:qFormat/>
    <w:uiPriority w:val="0"/>
    <w:rPr>
      <w:rFonts w:ascii="宋体" w:hAnsi="宋体" w:eastAsia="宋体"/>
      <w:color w:val="333333"/>
      <w:sz w:val="21"/>
      <w:szCs w:val="21"/>
      <w:u w:val="none"/>
    </w:rPr>
  </w:style>
  <w:style w:type="character" w:customStyle="1" w:styleId="611">
    <w:name w:val="副标题 Char1"/>
    <w:qFormat/>
    <w:uiPriority w:val="0"/>
    <w:rPr>
      <w:rFonts w:ascii="Cambria" w:hAnsi="Cambria" w:eastAsia="宋体" w:cs="Times New Roman"/>
      <w:b/>
      <w:bCs/>
      <w:snapToGrid w:val="0"/>
      <w:kern w:val="28"/>
      <w:sz w:val="32"/>
      <w:szCs w:val="32"/>
    </w:rPr>
  </w:style>
  <w:style w:type="character" w:customStyle="1" w:styleId="612">
    <w:name w:val="f141"/>
    <w:qFormat/>
    <w:uiPriority w:val="0"/>
    <w:rPr>
      <w:rFonts w:ascii="Tahoma" w:hAnsi="Tahoma" w:eastAsia="宋体"/>
      <w:b/>
      <w:kern w:val="2"/>
      <w:sz w:val="21"/>
      <w:szCs w:val="21"/>
      <w:lang w:val="en-US" w:eastAsia="zh-CN" w:bidi="ar-SA"/>
    </w:rPr>
  </w:style>
  <w:style w:type="character" w:customStyle="1" w:styleId="613">
    <w:name w:val="日期 Char"/>
    <w:link w:val="36"/>
    <w:qFormat/>
    <w:uiPriority w:val="0"/>
    <w:rPr>
      <w:rFonts w:ascii="宋体"/>
      <w:kern w:val="2"/>
      <w:sz w:val="24"/>
      <w:szCs w:val="21"/>
      <w:lang w:val="zh-CN"/>
    </w:rPr>
  </w:style>
  <w:style w:type="character" w:customStyle="1" w:styleId="614">
    <w:name w:val="标题 4 Char"/>
    <w:link w:val="5"/>
    <w:qFormat/>
    <w:uiPriority w:val="0"/>
    <w:rPr>
      <w:rFonts w:ascii="Arial" w:hAnsi="Arial" w:eastAsia="黑体"/>
      <w:b/>
      <w:bCs/>
      <w:kern w:val="2"/>
      <w:sz w:val="28"/>
      <w:szCs w:val="28"/>
      <w:lang w:val="zh-CN"/>
    </w:rPr>
  </w:style>
  <w:style w:type="character" w:customStyle="1" w:styleId="615">
    <w:name w:val="链接"/>
    <w:qFormat/>
    <w:uiPriority w:val="0"/>
    <w:rPr>
      <w:color w:val="0000FF"/>
      <w:sz w:val="21"/>
      <w:szCs w:val="21"/>
      <w:u w:val="single"/>
    </w:rPr>
  </w:style>
  <w:style w:type="character" w:customStyle="1" w:styleId="616">
    <w:name w:val="正文首行缩进 Char Char Char Char Char Char"/>
    <w:qFormat/>
    <w:uiPriority w:val="0"/>
    <w:rPr>
      <w:rFonts w:ascii="宋体" w:eastAsia="宋体"/>
      <w:kern w:val="2"/>
      <w:sz w:val="24"/>
      <w:lang w:val="zh-CN" w:bidi="ar-SA"/>
    </w:rPr>
  </w:style>
  <w:style w:type="character" w:customStyle="1" w:styleId="617">
    <w:name w:val="tw4winError"/>
    <w:qFormat/>
    <w:uiPriority w:val="0"/>
    <w:rPr>
      <w:rFonts w:ascii="Courier New" w:hAnsi="Courier New" w:cs="Courier New"/>
      <w:color w:val="00FF00"/>
      <w:sz w:val="40"/>
      <w:szCs w:val="40"/>
    </w:rPr>
  </w:style>
  <w:style w:type="character" w:customStyle="1" w:styleId="618">
    <w:name w:val="Used by Word for text of Help footnotes Char Char"/>
    <w:qFormat/>
    <w:uiPriority w:val="0"/>
    <w:rPr>
      <w:rFonts w:ascii="Times New Roman" w:hAnsi="Times New Roman" w:eastAsia="宋体" w:cs="Times New Roman"/>
      <w:sz w:val="20"/>
      <w:szCs w:val="20"/>
    </w:rPr>
  </w:style>
  <w:style w:type="character" w:customStyle="1" w:styleId="619">
    <w:name w:val="Char Char31"/>
    <w:qFormat/>
    <w:uiPriority w:val="0"/>
    <w:rPr>
      <w:rFonts w:ascii="Times New Roman" w:hAnsi="Times New Roman" w:eastAsia="宋体" w:cs="Times New Roman"/>
      <w:b/>
      <w:kern w:val="2"/>
      <w:sz w:val="32"/>
      <w:szCs w:val="24"/>
      <w:lang w:val="en-US" w:eastAsia="zh-CN" w:bidi="ar-SA"/>
    </w:rPr>
  </w:style>
  <w:style w:type="character" w:customStyle="1" w:styleId="620">
    <w:name w:val="表正文 Char"/>
    <w:qFormat/>
    <w:uiPriority w:val="0"/>
    <w:rPr>
      <w:rFonts w:ascii="宋体" w:eastAsia="宋体"/>
      <w:snapToGrid w:val="0"/>
      <w:color w:val="000000"/>
      <w:kern w:val="28"/>
      <w:sz w:val="28"/>
      <w:lang w:val="en-US" w:eastAsia="zh-CN" w:bidi="ar-SA"/>
    </w:rPr>
  </w:style>
  <w:style w:type="character" w:customStyle="1" w:styleId="621">
    <w:name w:val="普通文字 Char1 Char"/>
    <w:qFormat/>
    <w:uiPriority w:val="0"/>
    <w:rPr>
      <w:rFonts w:ascii="宋体" w:hAnsi="Courier New" w:eastAsia="宋体"/>
      <w:kern w:val="2"/>
      <w:sz w:val="21"/>
      <w:szCs w:val="24"/>
      <w:lang w:val="en-US" w:eastAsia="zh-CN" w:bidi="ar-SA"/>
    </w:rPr>
  </w:style>
  <w:style w:type="character" w:customStyle="1" w:styleId="622">
    <w:name w:val="pt9"/>
    <w:qFormat/>
    <w:uiPriority w:val="0"/>
    <w:rPr>
      <w:rFonts w:ascii="仿宋_GB2312" w:eastAsia="微软雅黑"/>
      <w:b/>
      <w:kern w:val="2"/>
      <w:sz w:val="32"/>
      <w:szCs w:val="32"/>
      <w:lang w:val="en-US" w:eastAsia="zh-CN" w:bidi="ar-SA"/>
    </w:rPr>
  </w:style>
  <w:style w:type="character" w:customStyle="1" w:styleId="623">
    <w:name w:val="large1"/>
    <w:qFormat/>
    <w:uiPriority w:val="0"/>
    <w:rPr>
      <w:rFonts w:hint="eastAsia" w:ascii="宋体" w:hAnsi="宋体" w:eastAsia="宋体"/>
      <w:sz w:val="21"/>
      <w:szCs w:val="21"/>
    </w:rPr>
  </w:style>
  <w:style w:type="character" w:customStyle="1" w:styleId="624">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25">
    <w:name w:val="标题 4 Char1"/>
    <w:qFormat/>
    <w:uiPriority w:val="9"/>
    <w:rPr>
      <w:rFonts w:ascii="Cambria" w:hAnsi="Cambria" w:eastAsia="宋体" w:cs="Times New Roman"/>
      <w:b/>
      <w:bCs/>
      <w:kern w:val="2"/>
      <w:sz w:val="28"/>
      <w:szCs w:val="28"/>
    </w:rPr>
  </w:style>
  <w:style w:type="character" w:customStyle="1" w:styleId="626">
    <w:name w:val="tw4winPopup"/>
    <w:qFormat/>
    <w:uiPriority w:val="0"/>
    <w:rPr>
      <w:rFonts w:ascii="Courier New" w:hAnsi="Courier New" w:cs="Courier New"/>
      <w:color w:val="008000"/>
    </w:rPr>
  </w:style>
  <w:style w:type="character" w:customStyle="1" w:styleId="627">
    <w:name w:val="标题 6 Char"/>
    <w:link w:val="7"/>
    <w:qFormat/>
    <w:uiPriority w:val="0"/>
    <w:rPr>
      <w:rFonts w:ascii="Arial" w:hAnsi="Arial" w:eastAsia="黑体"/>
      <w:b/>
      <w:bCs/>
      <w:kern w:val="2"/>
      <w:sz w:val="24"/>
      <w:szCs w:val="24"/>
    </w:rPr>
  </w:style>
  <w:style w:type="character" w:customStyle="1" w:styleId="628">
    <w:name w:val="正文缩进 Char2"/>
    <w:link w:val="15"/>
    <w:qFormat/>
    <w:uiPriority w:val="0"/>
    <w:rPr>
      <w:rFonts w:ascii="宋体" w:eastAsia="宋体"/>
      <w:snapToGrid w:val="0"/>
      <w:color w:val="000000"/>
      <w:kern w:val="28"/>
      <w:sz w:val="28"/>
      <w:lang w:val="en-US" w:eastAsia="zh-CN" w:bidi="ar-SA"/>
    </w:rPr>
  </w:style>
  <w:style w:type="character" w:customStyle="1" w:styleId="629">
    <w:name w:val="批注文字 Char1"/>
    <w:link w:val="19"/>
    <w:qFormat/>
    <w:uiPriority w:val="99"/>
    <w:rPr>
      <w:kern w:val="2"/>
      <w:sz w:val="21"/>
      <w:szCs w:val="24"/>
    </w:rPr>
  </w:style>
  <w:style w:type="character" w:customStyle="1" w:styleId="630">
    <w:name w:val="批注框文本 Char"/>
    <w:link w:val="38"/>
    <w:qFormat/>
    <w:uiPriority w:val="0"/>
    <w:rPr>
      <w:kern w:val="2"/>
      <w:sz w:val="18"/>
      <w:szCs w:val="18"/>
    </w:rPr>
  </w:style>
  <w:style w:type="character" w:customStyle="1" w:styleId="631">
    <w:name w:val="Footer Char_9dbbd406-2d15-4602-9049-ce3faaa685af"/>
    <w:qFormat/>
    <w:uiPriority w:val="0"/>
    <w:rPr>
      <w:rFonts w:eastAsia="宋体"/>
      <w:kern w:val="2"/>
      <w:sz w:val="18"/>
      <w:lang w:val="en-US" w:eastAsia="zh-CN" w:bidi="ar-SA"/>
    </w:rPr>
  </w:style>
  <w:style w:type="character" w:customStyle="1" w:styleId="632">
    <w:name w:val="纯文本 Char_0"/>
    <w:link w:val="435"/>
    <w:qFormat/>
    <w:uiPriority w:val="0"/>
    <w:rPr>
      <w:rFonts w:ascii="宋体" w:hAnsi="Courier New"/>
      <w:kern w:val="2"/>
      <w:sz w:val="21"/>
      <w:szCs w:val="21"/>
      <w:lang w:val="en-US" w:eastAsia="zh-CN"/>
    </w:rPr>
  </w:style>
  <w:style w:type="character" w:customStyle="1" w:styleId="633">
    <w:name w:val="纯文本 Char1"/>
    <w:link w:val="436"/>
    <w:qFormat/>
    <w:uiPriority w:val="0"/>
    <w:rPr>
      <w:rFonts w:ascii="宋体" w:hAnsi="Courier New"/>
    </w:rPr>
  </w:style>
  <w:style w:type="character" w:customStyle="1" w:styleId="634">
    <w:name w:val="Default Char"/>
    <w:link w:val="101"/>
    <w:qFormat/>
    <w:uiPriority w:val="0"/>
    <w:rPr>
      <w:rFonts w:ascii="仿宋_GB2312" w:eastAsia="仿宋_GB2312" w:cs="仿宋_GB2312"/>
      <w:color w:val="000000"/>
      <w:sz w:val="24"/>
      <w:szCs w:val="24"/>
    </w:rPr>
  </w:style>
  <w:style w:type="character" w:customStyle="1" w:styleId="635">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6">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637">
    <w:name w:val="font01"/>
    <w:basedOn w:val="63"/>
    <w:qFormat/>
    <w:uiPriority w:val="0"/>
    <w:rPr>
      <w:rFonts w:hint="eastAsia" w:ascii="宋体" w:hAnsi="宋体" w:eastAsia="宋体" w:cs="宋体"/>
      <w:color w:val="000000"/>
      <w:sz w:val="22"/>
      <w:szCs w:val="22"/>
      <w:u w:val="single"/>
    </w:rPr>
  </w:style>
  <w:style w:type="character" w:customStyle="1" w:styleId="63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2052"/>
    <customShpInfo spid="_x0000_s2051"/>
    <customShpInfo spid="_x0000_s1030"/>
    <customShpInfo spid="_x0000_s1031" textRotate="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textRotate="1"/>
    <customShpInfo spid="_x0000_s1041" textRotate="1"/>
    <customShpInfo spid="_x0000_s1042"/>
    <customShpInfo spid="_x0000_s1043"/>
    <customShpInfo spid="_x0000_s1044"/>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38324</Words>
  <Characters>40241</Characters>
  <Lines>0</Lines>
  <Paragraphs>3416</Paragraphs>
  <TotalTime>17</TotalTime>
  <ScaleCrop>false</ScaleCrop>
  <LinksUpToDate>false</LinksUpToDate>
  <CharactersWithSpaces>45357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成燕</dc:creator>
  <dc:description>招标文件</dc:description>
  <cp:lastModifiedBy>成燕</cp:lastModifiedBy>
  <cp:lastPrinted>2024-04-04T05:22:00Z</cp:lastPrinted>
  <dcterms:modified xsi:type="dcterms:W3CDTF">2024-12-02T13:54:19Z</dcterms:modified>
  <dc:title>第七届“藕花洲杯”故事大赛执行服务采购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D8B53AA254914F9A962090B34D28FC28_13</vt:lpwstr>
  </property>
</Properties>
</file>