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highlight w:val="none"/>
        </w:rPr>
      </w:pPr>
    </w:p>
    <w:p>
      <w:pPr>
        <w:adjustRightInd/>
        <w:spacing w:line="360" w:lineRule="auto"/>
        <w:jc w:val="center"/>
        <w:rPr>
          <w:rFonts w:hint="eastAsia" w:ascii="宋体" w:hAnsi="宋体" w:cs="宋体"/>
          <w:sz w:val="84"/>
          <w:szCs w:val="84"/>
          <w:highlight w:val="none"/>
        </w:rPr>
      </w:pPr>
      <w:r>
        <w:rPr>
          <w:rFonts w:hint="eastAsia" w:ascii="宋体" w:hAnsi="宋体" w:cs="宋体"/>
          <w:b/>
          <w:bCs/>
          <w:sz w:val="52"/>
          <w:szCs w:val="52"/>
          <w:highlight w:val="none"/>
        </w:rPr>
        <w:t>2024年余杭区现代化美丽城区建设方案编制项目</w:t>
      </w:r>
    </w:p>
    <w:p>
      <w:pPr>
        <w:adjustRightInd/>
        <w:spacing w:line="360" w:lineRule="auto"/>
        <w:jc w:val="center"/>
        <w:rPr>
          <w:rFonts w:hint="eastAsia" w:ascii="宋体" w:hAnsi="宋体" w:cs="宋体"/>
          <w:sz w:val="84"/>
          <w:szCs w:val="84"/>
          <w:highlight w:val="none"/>
        </w:rPr>
      </w:pPr>
    </w:p>
    <w:p>
      <w:pPr>
        <w:adjustRightInd/>
        <w:spacing w:line="360" w:lineRule="auto"/>
        <w:jc w:val="center"/>
        <w:rPr>
          <w:rFonts w:hint="eastAsia" w:ascii="宋体" w:hAnsi="宋体" w:cs="宋体"/>
          <w:sz w:val="84"/>
          <w:szCs w:val="84"/>
          <w:highlight w:val="none"/>
        </w:rPr>
      </w:pPr>
      <w:r>
        <w:rPr>
          <w:rFonts w:hint="eastAsia" w:ascii="宋体" w:hAnsi="宋体" w:cs="宋体"/>
          <w:sz w:val="84"/>
          <w:szCs w:val="84"/>
          <w:highlight w:val="none"/>
        </w:rPr>
        <w:t>招  标  文  件</w:t>
      </w:r>
    </w:p>
    <w:p>
      <w:pPr>
        <w:adjustRightInd/>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（电子招投标）</w:t>
      </w:r>
    </w:p>
    <w:p>
      <w:pPr>
        <w:snapToGrid w:val="0"/>
        <w:spacing w:line="360" w:lineRule="auto"/>
        <w:jc w:val="center"/>
        <w:rPr>
          <w:rFonts w:hint="eastAsia" w:ascii="宋体" w:hAnsi="宋体" w:cs="宋体"/>
          <w:sz w:val="36"/>
          <w:szCs w:val="36"/>
          <w:highlight w:val="none"/>
        </w:rPr>
      </w:pPr>
      <w:r>
        <w:rPr>
          <w:rFonts w:hint="eastAsia" w:ascii="宋体" w:hAnsi="宋体" w:cs="宋体"/>
          <w:sz w:val="36"/>
          <w:szCs w:val="36"/>
          <w:highlight w:val="none"/>
        </w:rPr>
        <w:t>编号:YHZFCG2024-177</w:t>
      </w:r>
    </w:p>
    <w:p>
      <w:pPr>
        <w:adjustRightInd/>
        <w:spacing w:line="360" w:lineRule="auto"/>
        <w:rPr>
          <w:rFonts w:hint="eastAsia" w:ascii="宋体" w:hAnsi="宋体" w:cs="宋体"/>
          <w:sz w:val="28"/>
          <w:szCs w:val="20"/>
          <w:highlight w:val="none"/>
        </w:rPr>
      </w:pPr>
    </w:p>
    <w:p>
      <w:pPr>
        <w:snapToGrid w:val="0"/>
        <w:spacing w:line="480" w:lineRule="auto"/>
        <w:jc w:val="center"/>
        <w:rPr>
          <w:rFonts w:hint="eastAsia" w:ascii="宋体" w:hAnsi="宋体" w:cs="宋体"/>
          <w:bCs/>
          <w:sz w:val="36"/>
          <w:szCs w:val="36"/>
          <w:highlight w:val="none"/>
        </w:rPr>
      </w:pPr>
    </w:p>
    <w:p>
      <w:pPr>
        <w:snapToGrid w:val="0"/>
        <w:spacing w:line="480" w:lineRule="auto"/>
        <w:jc w:val="center"/>
        <w:rPr>
          <w:rFonts w:hint="eastAsia" w:ascii="宋体" w:hAnsi="宋体" w:cs="宋体"/>
          <w:bCs/>
          <w:sz w:val="36"/>
          <w:szCs w:val="36"/>
          <w:highlight w:val="none"/>
        </w:rPr>
      </w:pPr>
    </w:p>
    <w:p>
      <w:pPr>
        <w:snapToGrid w:val="0"/>
        <w:spacing w:line="480" w:lineRule="auto"/>
        <w:jc w:val="center"/>
        <w:rPr>
          <w:rFonts w:hint="eastAsia" w:ascii="宋体" w:hAnsi="宋体" w:cs="宋体"/>
          <w:bCs/>
          <w:sz w:val="36"/>
          <w:szCs w:val="36"/>
          <w:highlight w:val="none"/>
        </w:rPr>
      </w:pPr>
    </w:p>
    <w:p>
      <w:pPr>
        <w:snapToGrid w:val="0"/>
        <w:spacing w:line="480" w:lineRule="auto"/>
        <w:jc w:val="center"/>
        <w:rPr>
          <w:rFonts w:hint="eastAsia" w:ascii="宋体" w:hAnsi="宋体" w:cs="宋体"/>
          <w:bCs/>
          <w:sz w:val="36"/>
          <w:szCs w:val="36"/>
          <w:highlight w:val="none"/>
        </w:rPr>
      </w:pPr>
      <w:r>
        <w:rPr>
          <w:rFonts w:hint="eastAsia" w:ascii="宋体" w:hAnsi="宋体" w:cs="宋体"/>
          <w:bCs/>
          <w:sz w:val="36"/>
          <w:szCs w:val="36"/>
          <w:highlight w:val="none"/>
        </w:rPr>
        <w:t>招标人：杭州市余杭区住房和城乡建设局</w:t>
      </w:r>
    </w:p>
    <w:p>
      <w:pPr>
        <w:snapToGrid w:val="0"/>
        <w:spacing w:line="480" w:lineRule="auto"/>
        <w:jc w:val="center"/>
        <w:rPr>
          <w:rFonts w:hint="eastAsia" w:ascii="宋体" w:hAnsi="宋体" w:cs="宋体"/>
          <w:bCs/>
          <w:sz w:val="36"/>
          <w:szCs w:val="36"/>
          <w:highlight w:val="none"/>
        </w:rPr>
      </w:pPr>
      <w:r>
        <w:rPr>
          <w:rFonts w:hint="eastAsia" w:ascii="宋体" w:hAnsi="宋体" w:cs="宋体"/>
          <w:bCs/>
          <w:sz w:val="36"/>
          <w:szCs w:val="36"/>
          <w:highlight w:val="none"/>
        </w:rPr>
        <w:t>招标代理机构：耀华建设管理有限公司</w:t>
      </w:r>
    </w:p>
    <w:p>
      <w:pPr>
        <w:snapToGrid w:val="0"/>
        <w:spacing w:line="480" w:lineRule="auto"/>
        <w:jc w:val="center"/>
        <w:rPr>
          <w:rFonts w:hint="eastAsia" w:ascii="宋体" w:hAnsi="宋体" w:cs="宋体"/>
          <w:bCs/>
          <w:sz w:val="36"/>
          <w:szCs w:val="36"/>
          <w:highlight w:val="none"/>
        </w:rPr>
      </w:pPr>
      <w:r>
        <w:rPr>
          <w:rFonts w:hint="eastAsia" w:ascii="宋体" w:hAnsi="宋体" w:cs="宋体"/>
          <w:bCs/>
          <w:sz w:val="36"/>
          <w:szCs w:val="36"/>
          <w:highlight w:val="none"/>
        </w:rPr>
        <w:t>二〇二四年十</w:t>
      </w:r>
      <w:r>
        <w:rPr>
          <w:rFonts w:hint="eastAsia" w:ascii="宋体" w:hAnsi="宋体" w:cs="宋体"/>
          <w:bCs/>
          <w:sz w:val="36"/>
          <w:szCs w:val="36"/>
          <w:highlight w:val="none"/>
          <w:lang w:val="en-US" w:eastAsia="zh-CN"/>
        </w:rPr>
        <w:t>一</w:t>
      </w:r>
      <w:r>
        <w:rPr>
          <w:rFonts w:hint="eastAsia" w:ascii="宋体" w:hAnsi="宋体" w:cs="宋体"/>
          <w:bCs/>
          <w:sz w:val="36"/>
          <w:szCs w:val="36"/>
          <w:highlight w:val="none"/>
        </w:rPr>
        <w:t>月</w:t>
      </w:r>
      <w:r>
        <w:rPr>
          <w:rFonts w:hint="eastAsia" w:ascii="宋体" w:hAnsi="宋体" w:cs="宋体"/>
          <w:bCs/>
          <w:sz w:val="36"/>
          <w:szCs w:val="36"/>
          <w:highlight w:val="none"/>
          <w:lang w:val="en-US" w:eastAsia="zh-CN"/>
        </w:rPr>
        <w:t>二</w:t>
      </w:r>
      <w:r>
        <w:rPr>
          <w:rFonts w:hint="eastAsia" w:ascii="宋体" w:hAnsi="宋体" w:cs="宋体"/>
          <w:bCs/>
          <w:sz w:val="36"/>
          <w:szCs w:val="36"/>
          <w:highlight w:val="none"/>
        </w:rPr>
        <w:t>日</w:t>
      </w:r>
    </w:p>
    <w:p>
      <w:pPr>
        <w:spacing w:line="360" w:lineRule="auto"/>
        <w:jc w:val="center"/>
        <w:rPr>
          <w:rFonts w:hint="eastAsia" w:ascii="宋体" w:hAnsi="宋体" w:cs="宋体"/>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p>
    <w:p>
      <w:pPr>
        <w:pStyle w:val="62"/>
        <w:ind w:firstLine="420"/>
        <w:rPr>
          <w:rFonts w:hint="eastAsia" w:cs="宋体"/>
          <w:highlight w:val="none"/>
        </w:rPr>
      </w:pPr>
    </w:p>
    <w:p>
      <w:pPr>
        <w:spacing w:line="360" w:lineRule="auto"/>
        <w:jc w:val="center"/>
        <w:rPr>
          <w:rFonts w:hint="eastAsia"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hint="eastAsia" w:ascii="宋体" w:hAnsi="宋体" w:cs="宋体"/>
          <w:sz w:val="32"/>
          <w:szCs w:val="32"/>
          <w:highlight w:val="none"/>
        </w:rPr>
      </w:pPr>
    </w:p>
    <w:p>
      <w:pPr>
        <w:spacing w:line="360" w:lineRule="auto"/>
        <w:rPr>
          <w:rFonts w:hint="eastAsia" w:ascii="宋体" w:hAnsi="宋体" w:cs="宋体"/>
          <w:sz w:val="32"/>
          <w:szCs w:val="32"/>
          <w:highlight w:val="none"/>
        </w:rPr>
      </w:pPr>
    </w:p>
    <w:p>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hint="eastAsia" w:ascii="宋体" w:hAnsi="宋体" w:cs="宋体"/>
          <w:sz w:val="24"/>
          <w:highlight w:val="none"/>
        </w:rPr>
      </w:pPr>
      <w:bookmarkStart w:id="0" w:name="_Hlt91233176"/>
      <w:bookmarkEnd w:id="0"/>
      <w:bookmarkStart w:id="1" w:name="_Toc91899869"/>
    </w:p>
    <w:p>
      <w:pPr>
        <w:spacing w:line="360" w:lineRule="auto"/>
        <w:ind w:firstLine="549" w:firstLineChars="229"/>
        <w:rPr>
          <w:rFonts w:hint="eastAsia" w:ascii="宋体" w:hAnsi="宋体" w:cs="宋体"/>
          <w:sz w:val="24"/>
          <w:highlight w:val="none"/>
        </w:rPr>
      </w:pPr>
    </w:p>
    <w:p>
      <w:pPr>
        <w:spacing w:line="360" w:lineRule="auto"/>
        <w:ind w:firstLine="549" w:firstLineChars="229"/>
        <w:rPr>
          <w:rFonts w:hint="eastAsia" w:ascii="宋体" w:hAnsi="宋体" w:cs="宋体"/>
          <w:sz w:val="24"/>
          <w:highlight w:val="none"/>
        </w:rPr>
      </w:pPr>
    </w:p>
    <w:p>
      <w:pPr>
        <w:spacing w:line="360" w:lineRule="auto"/>
        <w:ind w:firstLine="549" w:firstLineChars="229"/>
        <w:rPr>
          <w:rFonts w:hint="eastAsia" w:ascii="宋体" w:hAnsi="宋体" w:cs="宋体"/>
          <w:sz w:val="24"/>
          <w:highlight w:val="none"/>
        </w:rPr>
      </w:pPr>
    </w:p>
    <w:p>
      <w:pPr>
        <w:spacing w:line="360" w:lineRule="auto"/>
        <w:ind w:firstLine="549" w:firstLineChars="229"/>
        <w:rPr>
          <w:rFonts w:hint="eastAsia" w:ascii="宋体" w:hAnsi="宋体" w:cs="宋体"/>
          <w:sz w:val="24"/>
          <w:highlight w:val="none"/>
        </w:rPr>
      </w:pPr>
    </w:p>
    <w:p>
      <w:pPr>
        <w:spacing w:line="360" w:lineRule="auto"/>
        <w:ind w:firstLine="549" w:firstLineChars="229"/>
        <w:rPr>
          <w:rFonts w:hint="eastAsia" w:ascii="宋体" w:hAnsi="宋体" w:cs="宋体"/>
          <w:sz w:val="24"/>
          <w:highlight w:val="none"/>
        </w:rPr>
      </w:pPr>
    </w:p>
    <w:p>
      <w:pPr>
        <w:spacing w:line="360" w:lineRule="auto"/>
        <w:ind w:firstLine="549" w:firstLineChars="229"/>
        <w:rPr>
          <w:rFonts w:hint="eastAsia" w:ascii="宋体" w:hAnsi="宋体" w:cs="宋体"/>
          <w:sz w:val="24"/>
          <w:highlight w:val="none"/>
        </w:rPr>
      </w:pPr>
    </w:p>
    <w:p>
      <w:pPr>
        <w:spacing w:line="360" w:lineRule="auto"/>
        <w:ind w:firstLine="549" w:firstLineChars="229"/>
        <w:rPr>
          <w:rFonts w:hint="eastAsia" w:ascii="宋体" w:hAnsi="宋体" w:cs="宋体"/>
          <w:sz w:val="24"/>
          <w:highlight w:val="none"/>
        </w:rPr>
      </w:pPr>
    </w:p>
    <w:p>
      <w:pPr>
        <w:spacing w:line="360" w:lineRule="auto"/>
        <w:ind w:firstLine="549" w:firstLineChars="229"/>
        <w:rPr>
          <w:rFonts w:hint="eastAsia" w:ascii="宋体" w:hAnsi="宋体" w:cs="宋体"/>
          <w:sz w:val="24"/>
          <w:highlight w:val="none"/>
        </w:rPr>
      </w:pPr>
    </w:p>
    <w:p>
      <w:pPr>
        <w:tabs>
          <w:tab w:val="left" w:pos="3713"/>
        </w:tabs>
        <w:spacing w:line="360" w:lineRule="auto"/>
        <w:ind w:firstLine="549" w:firstLineChars="229"/>
        <w:rPr>
          <w:rFonts w:hint="eastAsia" w:ascii="宋体" w:hAnsi="宋体" w:cs="宋体"/>
          <w:sz w:val="24"/>
          <w:highlight w:val="none"/>
        </w:rPr>
      </w:pPr>
      <w:r>
        <w:rPr>
          <w:rFonts w:hint="eastAsia" w:ascii="宋体" w:hAnsi="宋体" w:cs="宋体"/>
          <w:sz w:val="24"/>
          <w:highlight w:val="none"/>
        </w:rPr>
        <w:tab/>
      </w:r>
    </w:p>
    <w:p>
      <w:pPr>
        <w:spacing w:line="360" w:lineRule="auto"/>
        <w:ind w:firstLine="549" w:firstLineChars="229"/>
        <w:rPr>
          <w:rFonts w:hint="eastAsia" w:ascii="宋体" w:hAnsi="宋体" w:cs="宋体"/>
          <w:sz w:val="24"/>
          <w:highlight w:val="none"/>
        </w:rPr>
      </w:pPr>
    </w:p>
    <w:p>
      <w:pPr>
        <w:spacing w:line="360" w:lineRule="auto"/>
        <w:ind w:firstLine="549" w:firstLineChars="229"/>
        <w:rPr>
          <w:rFonts w:hint="eastAsia" w:ascii="宋体" w:hAnsi="宋体" w:cs="宋体"/>
          <w:sz w:val="24"/>
          <w:highlight w:val="none"/>
        </w:rPr>
      </w:pPr>
    </w:p>
    <w:p>
      <w:pPr>
        <w:spacing w:line="360" w:lineRule="auto"/>
        <w:ind w:firstLine="549" w:firstLineChars="229"/>
        <w:rPr>
          <w:rFonts w:hint="eastAsia" w:ascii="宋体" w:hAnsi="宋体" w:cs="宋体"/>
          <w:sz w:val="24"/>
          <w:highlight w:val="none"/>
        </w:rPr>
      </w:pPr>
    </w:p>
    <w:p>
      <w:pPr>
        <w:spacing w:line="360" w:lineRule="auto"/>
        <w:rPr>
          <w:rFonts w:hint="eastAsia" w:ascii="宋体" w:hAnsi="宋体" w:cs="宋体"/>
          <w:sz w:val="24"/>
          <w:highlight w:val="none"/>
        </w:rPr>
      </w:pPr>
    </w:p>
    <w:bookmarkEnd w:id="1"/>
    <w:p>
      <w:pPr>
        <w:adjustRightInd/>
        <w:spacing w:line="360" w:lineRule="auto"/>
        <w:jc w:val="center"/>
        <w:outlineLvl w:val="0"/>
        <w:rPr>
          <w:rFonts w:hint="eastAsia" w:ascii="宋体" w:hAnsi="宋体" w:cs="宋体"/>
          <w:b/>
          <w:sz w:val="36"/>
          <w:szCs w:val="20"/>
          <w:highlight w:val="none"/>
        </w:rPr>
        <w:sectPr>
          <w:footerReference r:id="rId10" w:type="first"/>
          <w:footerReference r:id="rId9" w:type="default"/>
          <w:pgSz w:w="11906" w:h="16838"/>
          <w:pgMar w:top="680" w:right="1418" w:bottom="468" w:left="1418" w:header="851" w:footer="992" w:gutter="0"/>
          <w:cols w:space="720" w:num="1"/>
          <w:titlePg/>
          <w:docGrid w:linePitch="312" w:charSpace="0"/>
        </w:sectPr>
      </w:pPr>
      <w:bookmarkStart w:id="2" w:name="_Hlt74707423"/>
      <w:bookmarkEnd w:id="2"/>
      <w:bookmarkStart w:id="3" w:name="_Hlt74649545"/>
      <w:bookmarkEnd w:id="3"/>
      <w:bookmarkStart w:id="4" w:name="_Hlt74729822"/>
      <w:bookmarkEnd w:id="4"/>
      <w:bookmarkStart w:id="5" w:name="_Hlt74728647"/>
      <w:bookmarkEnd w:id="5"/>
      <w:bookmarkStart w:id="6" w:name="第二部分"/>
      <w:bookmarkStart w:id="7" w:name="_Toc91899870"/>
      <w:bookmarkStart w:id="8" w:name="_Toc91899871"/>
    </w:p>
    <w:p>
      <w:pPr>
        <w:adjustRightInd/>
        <w:spacing w:line="360" w:lineRule="auto"/>
        <w:jc w:val="center"/>
        <w:outlineLvl w:val="0"/>
        <w:rPr>
          <w:rFonts w:hint="eastAsia" w:ascii="宋体" w:hAnsi="宋体" w:cs="宋体"/>
          <w:b/>
          <w:sz w:val="36"/>
          <w:szCs w:val="20"/>
          <w:highlight w:val="none"/>
        </w:rPr>
      </w:pPr>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u w:val="single"/>
        </w:rPr>
        <w:t>2024年余杭区现代化美丽城区建设方案编制项目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Fonts w:hint="eastAsia" w:ascii="宋体" w:hAnsi="宋体" w:cs="宋体"/>
          <w:sz w:val="24"/>
          <w:highlight w:val="none"/>
          <w:u w:val="single"/>
        </w:rPr>
        <w:t>2024年11月2</w:t>
      </w:r>
      <w:r>
        <w:rPr>
          <w:rFonts w:hint="eastAsia" w:ascii="宋体" w:hAnsi="宋体" w:cs="宋体"/>
          <w:sz w:val="24"/>
          <w:highlight w:val="none"/>
          <w:u w:val="single"/>
          <w:lang w:val="en-US" w:eastAsia="zh-CN"/>
        </w:rPr>
        <w:t>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 xml:space="preserve">分00 </w:t>
      </w:r>
      <w:r>
        <w:rPr>
          <w:rFonts w:hint="eastAsia" w:ascii="宋体" w:hAnsi="宋体" w:cs="宋体"/>
          <w:bCs/>
          <w:sz w:val="24"/>
          <w:highlight w:val="none"/>
          <w:u w:val="single"/>
        </w:rPr>
        <w:t>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hint="eastAsia"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hint="eastAsia" w:ascii="宋体" w:hAnsi="宋体" w:cs="宋体"/>
          <w:bCs/>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Cs/>
          <w:sz w:val="24"/>
          <w:highlight w:val="none"/>
        </w:rPr>
        <w:t>YHZFCG2024-177</w:t>
      </w:r>
    </w:p>
    <w:p>
      <w:pPr>
        <w:spacing w:line="360" w:lineRule="auto"/>
        <w:ind w:firstLine="480"/>
        <w:rPr>
          <w:rFonts w:hint="eastAsia" w:ascii="宋体" w:hAnsi="宋体" w:cs="宋体"/>
          <w:b/>
          <w:sz w:val="24"/>
          <w:highlight w:val="none"/>
        </w:rPr>
      </w:pPr>
      <w:r>
        <w:rPr>
          <w:rFonts w:hint="eastAsia" w:ascii="宋体" w:hAnsi="宋体" w:cs="宋体"/>
          <w:b/>
          <w:sz w:val="24"/>
          <w:highlight w:val="none"/>
        </w:rPr>
        <w:t>项目名称：</w:t>
      </w:r>
      <w:r>
        <w:rPr>
          <w:rFonts w:hint="eastAsia" w:ascii="宋体" w:hAnsi="宋体" w:cs="宋体"/>
          <w:sz w:val="24"/>
          <w:highlight w:val="none"/>
        </w:rPr>
        <w:t xml:space="preserve">2024年余杭区现代化美丽城区建设方案编制项目 </w:t>
      </w:r>
      <w:r>
        <w:rPr>
          <w:rFonts w:hint="eastAsia" w:ascii="宋体" w:hAnsi="宋体" w:cs="宋体"/>
          <w:b/>
          <w:sz w:val="24"/>
          <w:highlight w:val="none"/>
        </w:rPr>
        <w:t xml:space="preserve"> </w:t>
      </w:r>
    </w:p>
    <w:p>
      <w:pPr>
        <w:spacing w:line="360" w:lineRule="auto"/>
        <w:ind w:firstLine="480"/>
        <w:rPr>
          <w:rFonts w:hint="eastAsia" w:ascii="宋体" w:hAnsi="宋体" w:cs="宋体"/>
          <w:sz w:val="24"/>
          <w:highlight w:val="none"/>
        </w:rPr>
      </w:pPr>
      <w:r>
        <w:rPr>
          <w:rFonts w:hint="eastAsia" w:ascii="宋体" w:hAnsi="宋体" w:cs="宋体"/>
          <w:b/>
          <w:sz w:val="24"/>
          <w:highlight w:val="none"/>
        </w:rPr>
        <w:t>预算金额（元）：</w:t>
      </w:r>
      <w:r>
        <w:rPr>
          <w:rFonts w:hint="eastAsia" w:ascii="宋体" w:hAnsi="宋体" w:cs="宋体"/>
          <w:bCs/>
          <w:sz w:val="24"/>
          <w:highlight w:val="none"/>
        </w:rPr>
        <w:t>1800000.00</w:t>
      </w:r>
    </w:p>
    <w:p>
      <w:pPr>
        <w:spacing w:line="360" w:lineRule="auto"/>
        <w:ind w:firstLine="480"/>
        <w:rPr>
          <w:rFonts w:hint="eastAsia" w:ascii="宋体" w:hAnsi="宋体" w:cs="宋体"/>
          <w:bCs/>
          <w:sz w:val="24"/>
          <w:highlight w:val="none"/>
        </w:rPr>
      </w:pPr>
      <w:r>
        <w:rPr>
          <w:rFonts w:hint="eastAsia" w:ascii="宋体" w:hAnsi="宋体" w:cs="宋体"/>
          <w:b/>
          <w:sz w:val="24"/>
          <w:highlight w:val="none"/>
        </w:rPr>
        <w:t>最高限价（元）：</w:t>
      </w:r>
      <w:r>
        <w:rPr>
          <w:rFonts w:hint="eastAsia" w:ascii="宋体" w:hAnsi="宋体" w:cs="宋体"/>
          <w:bCs/>
          <w:sz w:val="24"/>
          <w:highlight w:val="none"/>
        </w:rPr>
        <w:t>1800000.00</w:t>
      </w:r>
    </w:p>
    <w:p>
      <w:pPr>
        <w:pStyle w:val="16"/>
        <w:spacing w:line="360" w:lineRule="auto"/>
        <w:ind w:firstLine="480"/>
        <w:rPr>
          <w:rFonts w:hint="eastAsia"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rPr>
        <w:t>2024年余杭区现代化美丽城区建设方案编制项目，具体内容详见招标文件第三部分采购需求。</w:t>
      </w:r>
    </w:p>
    <w:p>
      <w:pPr>
        <w:pStyle w:val="16"/>
        <w:spacing w:line="360" w:lineRule="auto"/>
        <w:ind w:firstLine="480"/>
        <w:outlineLvl w:val="2"/>
        <w:rPr>
          <w:rFonts w:hint="eastAsia" w:hAnsi="宋体" w:cs="宋体"/>
          <w:b/>
          <w:color w:val="auto"/>
          <w:sz w:val="24"/>
          <w:highlight w:val="none"/>
        </w:rPr>
      </w:pPr>
      <w:r>
        <w:rPr>
          <w:rFonts w:hint="eastAsia" w:hAnsi="宋体" w:cs="宋体"/>
          <w:b/>
          <w:color w:val="auto"/>
          <w:sz w:val="24"/>
          <w:highlight w:val="none"/>
        </w:rPr>
        <w:t>合同履约期限：详见招标文件 第三部分 采购需求。</w:t>
      </w:r>
    </w:p>
    <w:p>
      <w:pPr>
        <w:pStyle w:val="16"/>
        <w:spacing w:line="360" w:lineRule="auto"/>
        <w:ind w:firstLine="480"/>
        <w:rPr>
          <w:rFonts w:hint="eastAsia" w:hAnsi="宋体" w:cs="宋体"/>
          <w:b/>
          <w:color w:val="auto"/>
          <w:sz w:val="24"/>
          <w:highlight w:val="none"/>
        </w:rPr>
      </w:pPr>
      <w:r>
        <w:rPr>
          <w:rFonts w:hint="eastAsia" w:hAnsi="宋体" w:cs="宋体"/>
          <w:b/>
          <w:color w:val="auto"/>
          <w:sz w:val="24"/>
          <w:highlight w:val="none"/>
        </w:rPr>
        <w:t>本项目接受联合体投标：</w:t>
      </w:r>
      <w:r>
        <w:rPr>
          <w:rFonts w:hint="eastAsia" w:hAnsi="宋体" w:cs="宋体"/>
          <w:b/>
          <w:color w:val="auto"/>
          <w:sz w:val="24"/>
          <w:highlight w:val="none"/>
        </w:rPr>
        <w:sym w:font="Wingdings" w:char="00FE"/>
      </w:r>
      <w:r>
        <w:rPr>
          <w:rFonts w:hint="eastAsia" w:hAnsi="宋体" w:cs="宋体"/>
          <w:b/>
          <w:color w:val="auto"/>
          <w:sz w:val="24"/>
          <w:highlight w:val="none"/>
        </w:rPr>
        <w:t>是，</w:t>
      </w:r>
      <w:r>
        <w:rPr>
          <w:rFonts w:hint="eastAsia" w:hAnsi="宋体" w:cs="宋体"/>
          <w:b/>
          <w:color w:val="auto"/>
          <w:sz w:val="24"/>
          <w:highlight w:val="none"/>
        </w:rPr>
        <w:sym w:font="Wingdings" w:char="00A8"/>
      </w:r>
      <w:r>
        <w:rPr>
          <w:rFonts w:hint="eastAsia" w:hAnsi="宋体" w:cs="宋体"/>
          <w:b/>
          <w:color w:val="auto"/>
          <w:sz w:val="24"/>
          <w:highlight w:val="none"/>
        </w:rPr>
        <w:t>否。</w:t>
      </w:r>
    </w:p>
    <w:p>
      <w:pPr>
        <w:spacing w:line="360" w:lineRule="auto"/>
        <w:rPr>
          <w:rFonts w:hint="eastAsia"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2.落实政府采购政策需满足的资格要求：</w:t>
      </w:r>
    </w:p>
    <w:p>
      <w:pPr>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sz w:val="24"/>
          <w:highlight w:val="none"/>
        </w:rPr>
        <w:t>无；</w:t>
      </w:r>
    </w:p>
    <w:p>
      <w:pPr>
        <w:spacing w:line="360" w:lineRule="auto"/>
        <w:ind w:firstLine="480" w:firstLineChars="200"/>
        <w:rPr>
          <w:rFonts w:hint="eastAsia" w:ascii="宋体" w:hAnsi="宋体" w:cs="宋体"/>
          <w:b/>
          <w:bCs/>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经充分的采购需求调研，</w:t>
      </w:r>
      <w:r>
        <w:rPr>
          <w:rFonts w:hint="eastAsia" w:ascii="宋体" w:hAnsi="宋体" w:cs="宋体"/>
          <w:b/>
          <w:bCs/>
          <w:kern w:val="0"/>
          <w:sz w:val="24"/>
          <w:highlight w:val="none"/>
        </w:rPr>
        <w:t>本项目符合《政府采购促进中小企业发展管理办法》第六条第三、按照本办法规定预留采购份额无法确保充分供应、充分竞争，或者存在可能影响政府采购目标实现的情形款之规定，不专门面向中小企业预留采购份额。但为保证中小企业预留采购份额，本项目要求以联合体形式参加，提供联合协议和中小企业声明函，联合协议中小企业合同金额应当达到</w:t>
      </w:r>
      <w:r>
        <w:rPr>
          <w:rFonts w:hint="eastAsia" w:ascii="宋体" w:hAnsi="宋体" w:cs="宋体"/>
          <w:b/>
          <w:bCs/>
          <w:kern w:val="0"/>
          <w:sz w:val="24"/>
          <w:highlight w:val="none"/>
          <w:u w:val="single"/>
        </w:rPr>
        <w:t>40</w:t>
      </w:r>
      <w:r>
        <w:rPr>
          <w:rFonts w:hint="eastAsia" w:ascii="宋体" w:hAnsi="宋体" w:cs="宋体"/>
          <w:b/>
          <w:bCs/>
          <w:kern w:val="0"/>
          <w:sz w:val="24"/>
          <w:highlight w:val="none"/>
        </w:rPr>
        <w:t>%或以上; 如果供应商本身提供所有标的均由中小企业承建或承接，视同符合了资格条件，无需再与其他中小企业组成联合体参加政府采购活动，无需提供联合协议；</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r>
        <w:rPr>
          <w:rFonts w:hint="eastAsia" w:ascii="宋体" w:hAnsi="宋体" w:cs="宋体"/>
          <w:b/>
          <w:bCs/>
          <w:sz w:val="24"/>
          <w:highlight w:val="none"/>
        </w:rPr>
        <w:t>具有乙级或以上城乡规划编制资质；</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2024年11月2</w:t>
      </w:r>
      <w:r>
        <w:rPr>
          <w:rFonts w:hint="eastAsia" w:ascii="宋体" w:hAnsi="宋体" w:cs="宋体"/>
          <w:sz w:val="24"/>
          <w:highlight w:val="none"/>
          <w:u w:val="single"/>
          <w:lang w:val="en-US" w:eastAsia="zh-CN"/>
        </w:rPr>
        <w:t>2</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 。</w:t>
      </w:r>
      <w:r>
        <w:rPr>
          <w:rFonts w:hint="eastAsia" w:ascii="宋体" w:hAnsi="宋体" w:cs="宋体"/>
          <w:sz w:val="24"/>
          <w:highlight w:val="none"/>
        </w:rPr>
        <w:tab/>
      </w:r>
    </w:p>
    <w:p>
      <w:pPr>
        <w:spacing w:line="360" w:lineRule="auto"/>
        <w:rPr>
          <w:rFonts w:hint="eastAsia"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2024年11月2</w:t>
      </w:r>
      <w:r>
        <w:rPr>
          <w:rFonts w:hint="eastAsia" w:ascii="宋体" w:hAnsi="宋体" w:cs="宋体"/>
          <w:sz w:val="24"/>
          <w:highlight w:val="none"/>
          <w:u w:val="single"/>
          <w:lang w:val="en-US" w:eastAsia="zh-CN"/>
        </w:rPr>
        <w:t>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 xml:space="preserve">分00 </w:t>
      </w:r>
      <w:r>
        <w:rPr>
          <w:rFonts w:hint="eastAsia" w:ascii="宋体" w:hAnsi="宋体" w:cs="宋体"/>
          <w:bCs/>
          <w:sz w:val="24"/>
          <w:highlight w:val="none"/>
          <w:u w:val="single"/>
        </w:rPr>
        <w:t>秒</w:t>
      </w:r>
      <w:r>
        <w:rPr>
          <w:rFonts w:hint="eastAsia" w:ascii="宋体" w:hAnsi="宋体" w:cs="宋体"/>
          <w:sz w:val="24"/>
          <w:highlight w:val="none"/>
        </w:rPr>
        <w:t>（北京时间）；</w:t>
      </w:r>
    </w:p>
    <w:p>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政采云平台（https://www.zcygov.cn/）；</w:t>
      </w:r>
    </w:p>
    <w:p>
      <w:pPr>
        <w:spacing w:line="360" w:lineRule="auto"/>
        <w:ind w:firstLine="482" w:firstLineChars="200"/>
        <w:rPr>
          <w:rFonts w:hint="eastAsia"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2024年11月2</w:t>
      </w:r>
      <w:r>
        <w:rPr>
          <w:rFonts w:hint="eastAsia" w:ascii="宋体" w:hAnsi="宋体" w:cs="宋体"/>
          <w:sz w:val="24"/>
          <w:highlight w:val="none"/>
          <w:u w:val="single"/>
          <w:lang w:val="en-US" w:eastAsia="zh-CN"/>
        </w:rPr>
        <w:t>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 xml:space="preserve">分00 </w:t>
      </w:r>
      <w:r>
        <w:rPr>
          <w:rFonts w:hint="eastAsia" w:ascii="宋体" w:hAnsi="宋体" w:cs="宋体"/>
          <w:bCs/>
          <w:sz w:val="24"/>
          <w:highlight w:val="none"/>
          <w:u w:val="single"/>
        </w:rPr>
        <w:t>秒；</w:t>
      </w:r>
    </w:p>
    <w:p>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rPr>
          <w:rFonts w:hint="eastAsia"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hint="eastAsia"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360" w:lineRule="auto"/>
        <w:ind w:firstLine="481"/>
        <w:rPr>
          <w:rFonts w:hint="eastAsia" w:ascii="宋体" w:hAnsi="宋体" w:cs="宋体"/>
          <w:b/>
          <w:bCs/>
          <w:sz w:val="24"/>
          <w:highlight w:val="none"/>
        </w:rPr>
      </w:pPr>
      <w:r>
        <w:rPr>
          <w:rFonts w:hint="eastAsia" w:ascii="宋体" w:hAnsi="宋体" w:cs="宋体"/>
          <w:b/>
          <w:bCs/>
          <w:sz w:val="24"/>
          <w:highlight w:val="none"/>
        </w:rPr>
        <w:t>1.采购人信息</w:t>
      </w:r>
    </w:p>
    <w:p>
      <w:pPr>
        <w:widowControl/>
        <w:spacing w:line="360" w:lineRule="auto"/>
        <w:ind w:firstLine="480" w:firstLineChars="200"/>
        <w:jc w:val="left"/>
        <w:rPr>
          <w:rFonts w:hint="eastAsia" w:ascii="宋体" w:hAnsi="宋体" w:cs="宋体"/>
          <w:bCs/>
          <w:color w:val="000000"/>
          <w:sz w:val="24"/>
          <w:highlight w:val="none"/>
        </w:rPr>
      </w:pPr>
      <w:r>
        <w:rPr>
          <w:rFonts w:hint="eastAsia" w:ascii="宋体" w:hAnsi="宋体" w:cs="宋体"/>
          <w:sz w:val="24"/>
          <w:highlight w:val="none"/>
        </w:rPr>
        <w:t xml:space="preserve">名称：杭州市余杭区住房和城乡建设局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bCs/>
          <w:sz w:val="24"/>
          <w:highlight w:val="none"/>
        </w:rPr>
        <w:t xml:space="preserve"> 杭州市余杭区文一西路1500号区政府4号楼。 </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项目联系人（询问）：傅政皓      联系电话：18768121022</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质疑联系人：李小强              联系电话：18768108369   </w:t>
      </w:r>
    </w:p>
    <w:p>
      <w:pPr>
        <w:spacing w:line="360" w:lineRule="auto"/>
        <w:ind w:firstLine="482" w:firstLineChars="200"/>
        <w:rPr>
          <w:rFonts w:hint="eastAsia" w:ascii="宋体" w:hAnsi="宋体" w:cs="宋体"/>
          <w:b/>
          <w:bCs/>
          <w:sz w:val="24"/>
          <w:highlight w:val="none"/>
        </w:rPr>
      </w:pPr>
    </w:p>
    <w:p>
      <w:pPr>
        <w:spacing w:line="360" w:lineRule="auto"/>
        <w:ind w:firstLine="482" w:firstLineChars="200"/>
        <w:rPr>
          <w:rFonts w:hint="eastAsia" w:ascii="宋体" w:hAnsi="宋体" w:cs="宋体"/>
          <w:b/>
          <w:bCs/>
          <w:sz w:val="24"/>
          <w:highlight w:val="none"/>
        </w:rPr>
      </w:pP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 xml:space="preserve">2.采购代理机构信息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名称：耀华建设管理有限公司</w:t>
      </w:r>
    </w:p>
    <w:p>
      <w:pPr>
        <w:spacing w:line="360" w:lineRule="auto"/>
        <w:ind w:firstLine="480" w:firstLineChars="200"/>
        <w:rPr>
          <w:rFonts w:hint="eastAsia" w:ascii="宋体" w:hAnsi="宋体" w:cs="宋体"/>
          <w:highlight w:val="none"/>
        </w:rPr>
      </w:pPr>
      <w:r>
        <w:rPr>
          <w:rFonts w:hint="eastAsia" w:ascii="宋体" w:hAnsi="宋体" w:cs="宋体"/>
          <w:sz w:val="24"/>
          <w:highlight w:val="none"/>
        </w:rPr>
        <w:t>地址：杭州市余杭区联创街77号汇银中心3幢2单元1-3层（整幢）。</w:t>
      </w:r>
    </w:p>
    <w:p>
      <w:pPr>
        <w:spacing w:line="360" w:lineRule="auto"/>
        <w:ind w:firstLine="480" w:firstLineChars="200"/>
        <w:rPr>
          <w:rFonts w:hint="eastAsia" w:ascii="宋体" w:hAnsi="宋体" w:cs="宋体"/>
          <w:color w:val="000000"/>
          <w:sz w:val="24"/>
          <w:highlight w:val="none"/>
        </w:rPr>
      </w:pPr>
      <w:r>
        <w:rPr>
          <w:rFonts w:hint="eastAsia" w:ascii="宋体" w:hAnsi="宋体" w:cs="宋体"/>
          <w:sz w:val="24"/>
          <w:highlight w:val="none"/>
        </w:rPr>
        <w:t>项目联系人（</w:t>
      </w:r>
      <w:r>
        <w:rPr>
          <w:rFonts w:hint="eastAsia" w:ascii="宋体" w:hAnsi="宋体" w:cs="宋体"/>
          <w:color w:val="000000"/>
          <w:sz w:val="24"/>
          <w:highlight w:val="none"/>
        </w:rPr>
        <w:t>询问）：周海丽      联系电话：0571-86320706  15868109971</w:t>
      </w:r>
    </w:p>
    <w:p>
      <w:pPr>
        <w:spacing w:line="360" w:lineRule="auto"/>
        <w:ind w:firstLine="480" w:firstLineChars="200"/>
        <w:rPr>
          <w:rFonts w:hint="eastAsia" w:ascii="宋体" w:hAnsi="宋体" w:cs="宋体"/>
          <w:sz w:val="24"/>
          <w:highlight w:val="none"/>
        </w:rPr>
      </w:pPr>
      <w:r>
        <w:rPr>
          <w:rFonts w:hint="eastAsia" w:ascii="宋体" w:hAnsi="宋体" w:cs="宋体"/>
          <w:color w:val="000000"/>
          <w:sz w:val="24"/>
          <w:highlight w:val="none"/>
        </w:rPr>
        <w:t xml:space="preserve">质疑联系人：单成燕              </w:t>
      </w:r>
      <w:r>
        <w:rPr>
          <w:rFonts w:hint="eastAsia" w:ascii="宋体" w:hAnsi="宋体" w:cs="宋体"/>
          <w:sz w:val="24"/>
          <w:highlight w:val="none"/>
        </w:rPr>
        <w:t>联系电话：0571-86320727  18072887619</w:t>
      </w:r>
    </w:p>
    <w:p>
      <w:pPr>
        <w:rPr>
          <w:rFonts w:hint="eastAsia" w:ascii="宋体" w:hAnsi="宋体" w:cs="宋体"/>
          <w:b/>
          <w:sz w:val="24"/>
          <w:highlight w:val="none"/>
        </w:rPr>
      </w:pPr>
      <w:bookmarkStart w:id="9" w:name="_Toc28359010"/>
      <w:bookmarkStart w:id="10" w:name="_Toc19946"/>
      <w:bookmarkStart w:id="11" w:name="_Toc28359087"/>
    </w:p>
    <w:bookmarkEnd w:id="9"/>
    <w:bookmarkEnd w:id="10"/>
    <w:bookmarkEnd w:id="11"/>
    <w:p>
      <w:pPr>
        <w:spacing w:line="336" w:lineRule="auto"/>
        <w:rPr>
          <w:rFonts w:hint="eastAsia"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w:t>
      </w:r>
    </w:p>
    <w:p>
      <w:pPr>
        <w:spacing w:line="336" w:lineRule="auto"/>
        <w:rPr>
          <w:rFonts w:hint="eastAsia" w:ascii="宋体" w:hAnsi="宋体" w:cs="宋体"/>
          <w:sz w:val="24"/>
          <w:highlight w:val="none"/>
        </w:rPr>
      </w:pPr>
      <w:r>
        <w:rPr>
          <w:rFonts w:hint="eastAsia" w:ascii="宋体" w:hAnsi="宋体" w:cs="宋体"/>
          <w:b/>
          <w:bCs/>
          <w:sz w:val="24"/>
          <w:highlight w:val="none"/>
        </w:rPr>
        <w:t xml:space="preserve">3.同级政府采购监督管理部门   </w:t>
      </w:r>
      <w:r>
        <w:rPr>
          <w:rFonts w:hint="eastAsia" w:ascii="宋体" w:hAnsi="宋体" w:cs="宋体"/>
          <w:sz w:val="24"/>
          <w:highlight w:val="none"/>
        </w:rPr>
        <w:t xml:space="preserve">         </w:t>
      </w:r>
    </w:p>
    <w:p>
      <w:pPr>
        <w:spacing w:line="360" w:lineRule="auto"/>
        <w:rPr>
          <w:rFonts w:hint="eastAsia" w:ascii="宋体" w:hAnsi="宋体" w:cs="宋体"/>
          <w:sz w:val="24"/>
          <w:highlight w:val="none"/>
        </w:rPr>
      </w:pPr>
      <w:r>
        <w:rPr>
          <w:rFonts w:hint="eastAsia" w:ascii="宋体" w:hAnsi="宋体" w:cs="宋体"/>
          <w:sz w:val="24"/>
          <w:highlight w:val="none"/>
        </w:rPr>
        <w:t xml:space="preserve">    名称：杭州市余杭区财政局、浙江省政府采购行政裁决服务中心（杭州）</w:t>
      </w:r>
    </w:p>
    <w:p>
      <w:pPr>
        <w:spacing w:line="360" w:lineRule="auto"/>
        <w:ind w:firstLine="480"/>
        <w:rPr>
          <w:rFonts w:hint="eastAsia" w:ascii="宋体" w:hAnsi="宋体" w:cs="宋体"/>
          <w:sz w:val="24"/>
          <w:highlight w:val="none"/>
        </w:rPr>
      </w:pPr>
      <w:r>
        <w:rPr>
          <w:rFonts w:hint="eastAsia" w:ascii="宋体" w:hAnsi="宋体" w:cs="宋体"/>
          <w:sz w:val="24"/>
          <w:highlight w:val="none"/>
        </w:rPr>
        <w:t>地址：杭州市上城区清泰街549号城建综合大楼11楼（快递仅限ems或顺丰）</w:t>
      </w:r>
    </w:p>
    <w:p>
      <w:pPr>
        <w:spacing w:line="360" w:lineRule="auto"/>
        <w:ind w:firstLine="480"/>
        <w:rPr>
          <w:rFonts w:hint="eastAsia" w:ascii="宋体" w:hAnsi="宋体" w:cs="宋体"/>
          <w:sz w:val="24"/>
          <w:highlight w:val="none"/>
        </w:rPr>
      </w:pPr>
      <w:r>
        <w:rPr>
          <w:rFonts w:hint="eastAsia" w:ascii="宋体" w:hAnsi="宋体" w:cs="宋体"/>
          <w:sz w:val="24"/>
          <w:highlight w:val="none"/>
        </w:rPr>
        <w:t xml:space="preserve">联系人 ：朱女士、王女士          监督投诉电话：0571-87227671,0571-87800218   </w:t>
      </w:r>
    </w:p>
    <w:p>
      <w:pPr>
        <w:spacing w:line="360" w:lineRule="auto"/>
        <w:ind w:firstLine="480"/>
        <w:rPr>
          <w:rFonts w:hint="eastAsia" w:ascii="宋体" w:hAnsi="宋体" w:cs="宋体"/>
          <w:sz w:val="24"/>
          <w:highlight w:val="none"/>
        </w:rPr>
      </w:pPr>
    </w:p>
    <w:p>
      <w:pPr>
        <w:spacing w:line="360" w:lineRule="auto"/>
        <w:ind w:firstLine="480"/>
        <w:rPr>
          <w:rFonts w:hint="eastAsia"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CA问题联系电话（人工）：汇信CA 400-888-4636；天谷CA 400-087-8198。</w:t>
      </w:r>
    </w:p>
    <w:p>
      <w:pPr>
        <w:spacing w:line="360" w:lineRule="auto"/>
        <w:rPr>
          <w:rFonts w:hint="eastAsia" w:ascii="宋体" w:hAnsi="宋体" w:cs="宋体"/>
          <w:b/>
          <w:sz w:val="36"/>
          <w:szCs w:val="20"/>
          <w:highlight w:val="none"/>
        </w:rPr>
      </w:pPr>
    </w:p>
    <w:p>
      <w:pPr>
        <w:spacing w:line="360" w:lineRule="auto"/>
        <w:ind w:firstLine="480" w:firstLineChars="200"/>
        <w:rPr>
          <w:rFonts w:hint="eastAsia" w:ascii="宋体" w:hAnsi="宋体" w:cs="宋体"/>
          <w:sz w:val="24"/>
          <w:highlight w:val="none"/>
        </w:rPr>
      </w:pPr>
    </w:p>
    <w:p>
      <w:pPr>
        <w:spacing w:line="360" w:lineRule="auto"/>
        <w:ind w:firstLine="480" w:firstLineChars="200"/>
        <w:rPr>
          <w:rFonts w:hint="eastAsia" w:ascii="宋体" w:hAnsi="宋体" w:cs="宋体"/>
          <w:sz w:val="24"/>
          <w:highlight w:val="none"/>
        </w:rPr>
      </w:pPr>
    </w:p>
    <w:p>
      <w:pPr>
        <w:pStyle w:val="33"/>
        <w:spacing w:line="360" w:lineRule="auto"/>
        <w:ind w:firstLine="480" w:firstLineChars="200"/>
        <w:rPr>
          <w:rFonts w:hint="eastAsia" w:hAnsi="宋体" w:cs="宋体"/>
          <w:sz w:val="24"/>
          <w:szCs w:val="24"/>
          <w:highlight w:val="none"/>
        </w:rPr>
      </w:pPr>
      <w:r>
        <w:rPr>
          <w:rFonts w:hint="eastAsia" w:hAnsi="宋体" w:cs="宋体"/>
          <w:sz w:val="24"/>
          <w:highlight w:val="none"/>
        </w:rPr>
        <w:t xml:space="preserve">                              </w:t>
      </w:r>
    </w:p>
    <w:p>
      <w:pPr>
        <w:adjustRightInd/>
        <w:spacing w:line="360" w:lineRule="auto"/>
        <w:jc w:val="center"/>
        <w:outlineLvl w:val="0"/>
        <w:rPr>
          <w:rFonts w:hint="eastAsia" w:ascii="宋体" w:hAnsi="宋体" w:cs="宋体"/>
          <w:b/>
          <w:sz w:val="36"/>
          <w:szCs w:val="20"/>
          <w:highlight w:val="none"/>
        </w:rPr>
      </w:pPr>
      <w:r>
        <w:rPr>
          <w:rFonts w:hint="eastAsia" w:ascii="宋体" w:hAnsi="宋体" w:cs="宋体"/>
          <w:b/>
          <w:sz w:val="36"/>
          <w:szCs w:val="20"/>
          <w:highlight w:val="none"/>
        </w:rPr>
        <w:br w:type="page"/>
      </w:r>
      <w:r>
        <w:rPr>
          <w:rFonts w:hint="eastAsia" w:ascii="宋体" w:hAnsi="宋体" w:cs="宋体"/>
          <w:b/>
          <w:sz w:val="36"/>
          <w:szCs w:val="20"/>
          <w:highlight w:val="none"/>
        </w:rPr>
        <w:t>第二部分</w:t>
      </w:r>
      <w:bookmarkEnd w:id="6"/>
      <w:r>
        <w:rPr>
          <w:rFonts w:hint="eastAsia" w:ascii="宋体" w:hAnsi="宋体" w:cs="宋体"/>
          <w:b/>
          <w:sz w:val="36"/>
          <w:szCs w:val="20"/>
          <w:highlight w:val="none"/>
        </w:rPr>
        <w:t xml:space="preserve"> 投标人须知</w:t>
      </w:r>
      <w:bookmarkEnd w:id="7"/>
    </w:p>
    <w:p>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前附表</w:t>
      </w:r>
    </w:p>
    <w:bookmarkEnd w:id="8"/>
    <w:tbl>
      <w:tblPr>
        <w:tblStyle w:val="63"/>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9"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sz w:val="24"/>
                <w:highlight w:val="none"/>
              </w:rPr>
            </w:pPr>
            <w:bookmarkStart w:id="12" w:name="第三部分"/>
            <w:bookmarkStart w:id="13" w:name="_Toc164416483"/>
            <w:r>
              <w:rPr>
                <w:rFonts w:hint="eastAsia" w:ascii="宋体" w:hAnsi="宋体" w:cs="宋体"/>
                <w:b/>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cs="宋体"/>
                <w:b/>
                <w:sz w:val="24"/>
                <w:highlight w:val="none"/>
              </w:rPr>
            </w:pPr>
            <w:r>
              <w:rPr>
                <w:rFonts w:hint="eastAsia" w:ascii="宋体" w:hAnsi="宋体" w:cs="宋体"/>
                <w:b/>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1" w:firstLineChars="100"/>
              <w:rPr>
                <w:rFonts w:hint="eastAsia" w:ascii="宋体" w:hAnsi="宋体" w:cs="宋体"/>
                <w:sz w:val="24"/>
                <w:highlight w:val="none"/>
              </w:rPr>
            </w:pPr>
            <w:r>
              <w:rPr>
                <w:rFonts w:hint="eastAsia" w:ascii="宋体" w:hAnsi="宋体" w:cs="宋体"/>
                <w:b/>
                <w:bCs/>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62"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264"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rPr>
                <w:rFonts w:hint="eastAsia" w:ascii="宋体" w:hAnsi="宋体" w:cs="宋体"/>
                <w:sz w:val="24"/>
                <w:highlight w:val="none"/>
                <w:u w:val="single"/>
              </w:rPr>
            </w:pPr>
            <w:r>
              <w:rPr>
                <w:rFonts w:hint="eastAsia" w:ascii="宋体" w:hAnsi="宋体" w:cs="宋体"/>
                <w:color w:val="000000"/>
                <w:kern w:val="0"/>
                <w:sz w:val="24"/>
                <w:highlight w:val="none"/>
              </w:rPr>
              <w:t>标的：</w:t>
            </w:r>
            <w:r>
              <w:rPr>
                <w:rFonts w:hint="eastAsia" w:ascii="宋体" w:hAnsi="宋体" w:cs="宋体"/>
                <w:sz w:val="24"/>
                <w:highlight w:val="none"/>
                <w:u w:val="single"/>
              </w:rPr>
              <w:t>2024年余杭区现代化美丽城区建设方案编制项目</w:t>
            </w:r>
          </w:p>
          <w:p>
            <w:pPr>
              <w:numPr>
                <w:ilvl w:val="0"/>
                <w:numId w:val="1"/>
              </w:numPr>
              <w:snapToGrid w:val="0"/>
              <w:rPr>
                <w:rFonts w:hint="eastAsia" w:ascii="宋体" w:hAnsi="宋体" w:cs="宋体"/>
                <w:b/>
                <w:bCs/>
                <w:color w:val="000000"/>
                <w:sz w:val="24"/>
                <w:highlight w:val="none"/>
                <w:shd w:val="clear" w:color="auto" w:fill="FFFFFF"/>
                <w:lang w:val="zh-CN" w:bidi="zh-CN"/>
              </w:rPr>
            </w:pP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rPr>
              <w:t xml:space="preserve"> </w:t>
            </w:r>
            <w:r>
              <w:rPr>
                <w:rFonts w:hint="eastAsia" w:ascii="宋体" w:hAnsi="宋体" w:cs="宋体"/>
                <w:b/>
                <w:bCs/>
                <w:color w:val="000000"/>
                <w:kern w:val="0"/>
                <w:sz w:val="24"/>
                <w:highlight w:val="none"/>
                <w:u w:val="single"/>
              </w:rPr>
              <w:t>其他未列明行业</w:t>
            </w:r>
            <w:r>
              <w:rPr>
                <w:rFonts w:hint="eastAsia" w:ascii="宋体" w:hAnsi="宋体" w:cs="宋体"/>
                <w:color w:val="000000"/>
                <w:kern w:val="0"/>
                <w:sz w:val="24"/>
                <w:highlight w:val="none"/>
              </w:rPr>
              <w:t>；大型、中型、小型标准详见附件：中小微行业划型标准规定（根据工信部联企业〔2011〕300号制定）。</w:t>
            </w:r>
          </w:p>
          <w:p>
            <w:pPr>
              <w:pStyle w:val="622"/>
              <w:tabs>
                <w:tab w:val="left" w:pos="1070"/>
              </w:tabs>
              <w:adjustRightInd w:val="0"/>
              <w:ind w:left="482" w:right="52" w:hanging="482" w:hangingChars="200"/>
              <w:jc w:val="both"/>
              <w:rPr>
                <w:rFonts w:hint="eastAsia" w:ascii="宋体" w:hAnsi="宋体" w:cs="宋体"/>
                <w:b/>
                <w:bCs/>
                <w:color w:val="000000"/>
                <w:sz w:val="21"/>
                <w:szCs w:val="21"/>
                <w:highlight w:val="none"/>
                <w:u w:val="single"/>
                <w:lang w:val="zh-CN" w:eastAsia="zh-CN"/>
              </w:rPr>
            </w:pPr>
            <w:r>
              <w:rPr>
                <w:rFonts w:hint="eastAsia" w:ascii="宋体" w:hAnsi="宋体" w:cs="宋体"/>
                <w:b/>
                <w:bCs/>
                <w:color w:val="000000"/>
                <w:sz w:val="24"/>
                <w:highlight w:val="none"/>
                <w:shd w:val="clear" w:color="auto" w:fill="FFFFFF"/>
                <w:lang w:val="zh-CN" w:eastAsia="zh-CN" w:bidi="zh-CN"/>
              </w:rPr>
              <w:t>说明：</w:t>
            </w:r>
          </w:p>
          <w:p>
            <w:pPr>
              <w:snapToGrid w:val="0"/>
              <w:ind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1.大型、中型和小型企业须同时满足所列指标的下限，否则下划一档；微型企业只须满足所列指标中的一项即可。 　　</w:t>
            </w:r>
          </w:p>
          <w:p>
            <w:pPr>
              <w:snapToGrid w:val="0"/>
              <w:ind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2.附表中各行业的范围以《国民经济行业分类》（GB/T4754-2017）为准。</w:t>
            </w:r>
          </w:p>
          <w:p>
            <w:pPr>
              <w:snapToGrid w:val="0"/>
              <w:ind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3.企业划分指标以现行统计制度为准。</w:t>
            </w:r>
          </w:p>
          <w:p>
            <w:pPr>
              <w:snapToGrid w:val="0"/>
              <w:ind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1）从业人员，是指期末从业人员数，没有期末从业人员数的，采用全年平均人员数代替。</w:t>
            </w:r>
          </w:p>
          <w:p>
            <w:pPr>
              <w:snapToGrid w:val="0"/>
              <w:ind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22"/>
              <w:tabs>
                <w:tab w:val="left" w:pos="1070"/>
              </w:tabs>
              <w:ind w:right="52" w:firstLine="482" w:firstLineChars="200"/>
              <w:rPr>
                <w:rFonts w:hint="eastAsia" w:ascii="宋体" w:hAnsi="宋体" w:cs="宋体"/>
                <w:color w:val="000000"/>
                <w:sz w:val="24"/>
                <w:szCs w:val="24"/>
                <w:highlight w:val="none"/>
                <w:lang w:eastAsia="zh-CN"/>
              </w:rPr>
            </w:pPr>
            <w:r>
              <w:rPr>
                <w:rFonts w:hint="eastAsia" w:ascii="宋体" w:hAnsi="宋体" w:cs="宋体"/>
                <w:b/>
                <w:bCs/>
                <w:color w:val="000000"/>
                <w:sz w:val="24"/>
                <w:szCs w:val="24"/>
                <w:highlight w:val="none"/>
                <w:u w:val="single"/>
                <w:lang w:val="zh-CN" w:eastAsia="zh-CN"/>
              </w:rPr>
              <w:t>3）资产总额，采用资产总计代替。</w:t>
            </w:r>
          </w:p>
          <w:p>
            <w:pPr>
              <w:pStyle w:val="622"/>
              <w:tabs>
                <w:tab w:val="left" w:pos="1070"/>
              </w:tabs>
              <w:ind w:right="52"/>
              <w:rPr>
                <w:rFonts w:hint="eastAsia" w:ascii="宋体" w:hAnsi="宋体" w:cs="宋体"/>
                <w:b/>
                <w:bCs/>
                <w:sz w:val="24"/>
                <w:highlight w:val="none"/>
                <w:lang w:eastAsia="zh-CN"/>
              </w:rPr>
            </w:pPr>
            <w:r>
              <w:rPr>
                <w:rFonts w:hint="eastAsia" w:ascii="宋体" w:hAnsi="宋体" w:cs="宋体"/>
                <w:color w:val="000000"/>
                <w:sz w:val="24"/>
                <w:szCs w:val="24"/>
                <w:highlight w:val="none"/>
                <w:lang w:eastAsia="zh-CN"/>
              </w:rPr>
              <w:t>（2）根据《政府采购促进中小企业发展管理办法》（财库﹝2020﹞46 号）要求，本次采购为</w:t>
            </w:r>
            <w:r>
              <w:rPr>
                <w:rFonts w:hint="eastAsia" w:ascii="宋体" w:hAnsi="宋体" w:cs="宋体"/>
                <w:b/>
                <w:bCs/>
                <w:color w:val="000000"/>
                <w:sz w:val="24"/>
                <w:szCs w:val="24"/>
                <w:highlight w:val="none"/>
                <w:u w:val="single"/>
                <w:lang w:eastAsia="zh-CN"/>
              </w:rPr>
              <w:t>非专门面向中小企业预留采购份额的采购项目</w:t>
            </w:r>
            <w:r>
              <w:rPr>
                <w:rFonts w:hint="eastAsia" w:ascii="宋体" w:hAnsi="宋体" w:cs="宋体"/>
                <w:b/>
                <w:bCs/>
                <w:sz w:val="24"/>
                <w:highlight w:val="none"/>
                <w:lang w:eastAsia="zh-CN"/>
              </w:rPr>
              <w:t>。</w:t>
            </w:r>
          </w:p>
          <w:p>
            <w:pPr>
              <w:pStyle w:val="622"/>
              <w:tabs>
                <w:tab w:val="left" w:pos="1070"/>
              </w:tabs>
              <w:ind w:right="52" w:firstLine="240" w:firstLineChars="10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加大对中小微企业支持力度，鼓励和支持提高小微企业价格扣除比例。</w:t>
            </w:r>
          </w:p>
          <w:p>
            <w:pPr>
              <w:pStyle w:val="622"/>
              <w:tabs>
                <w:tab w:val="left" w:pos="1070"/>
              </w:tabs>
              <w:ind w:right="52" w:firstLine="240" w:firstLineChars="100"/>
              <w:rPr>
                <w:rFonts w:hint="eastAsia" w:ascii="宋体" w:hAnsi="宋体" w:cs="宋体"/>
                <w:b/>
                <w:bCs/>
                <w:color w:val="000000"/>
                <w:sz w:val="24"/>
                <w:highlight w:val="none"/>
                <w:lang w:eastAsia="zh-CN"/>
              </w:rPr>
            </w:pPr>
            <w:r>
              <w:rPr>
                <w:rFonts w:hint="eastAsia" w:ascii="宋体" w:hAnsi="宋体" w:cs="宋体"/>
                <w:color w:val="000000"/>
                <w:sz w:val="24"/>
                <w:highlight w:val="none"/>
                <w:lang w:eastAsia="zh-CN"/>
              </w:rPr>
              <w:t>对于非专门面向中小企业的项目，</w:t>
            </w:r>
            <w:r>
              <w:rPr>
                <w:rFonts w:hint="eastAsia" w:ascii="宋体" w:hAnsi="宋体" w:cs="宋体"/>
                <w:b/>
                <w:bCs/>
                <w:color w:val="000000"/>
                <w:sz w:val="24"/>
                <w:highlight w:val="none"/>
                <w:lang w:eastAsia="zh-CN"/>
              </w:rPr>
              <w:t>对小型或微型企业</w:t>
            </w:r>
            <w:r>
              <w:rPr>
                <w:rFonts w:hint="eastAsia" w:ascii="宋体" w:hAnsi="宋体" w:cs="宋体"/>
                <w:color w:val="000000"/>
                <w:sz w:val="24"/>
                <w:highlight w:val="none"/>
                <w:lang w:eastAsia="zh-CN"/>
              </w:rPr>
              <w:t>的投标报价给予</w:t>
            </w:r>
            <w:r>
              <w:rPr>
                <w:rFonts w:hint="eastAsia" w:ascii="宋体" w:hAnsi="宋体" w:cs="宋体"/>
                <w:b/>
                <w:bCs/>
                <w:color w:val="000000"/>
                <w:sz w:val="24"/>
                <w:highlight w:val="none"/>
                <w:lang w:eastAsia="zh-CN"/>
              </w:rPr>
              <w:t>20%</w:t>
            </w:r>
            <w:r>
              <w:rPr>
                <w:rFonts w:hint="eastAsia" w:ascii="宋体" w:hAnsi="宋体" w:cs="宋体"/>
                <w:color w:val="000000"/>
                <w:sz w:val="24"/>
                <w:highlight w:val="none"/>
                <w:lang w:eastAsia="zh-CN"/>
              </w:rPr>
              <w:t>的扣除，并用扣除后的价格计算价格评分</w:t>
            </w:r>
            <w:r>
              <w:rPr>
                <w:rFonts w:hint="eastAsia" w:ascii="宋体" w:hAnsi="宋体" w:cs="宋体"/>
                <w:b/>
                <w:bCs/>
                <w:color w:val="000000"/>
                <w:sz w:val="24"/>
                <w:highlight w:val="none"/>
                <w:lang w:eastAsia="zh-CN"/>
              </w:rPr>
              <w:t>（</w:t>
            </w:r>
            <w:r>
              <w:rPr>
                <w:rFonts w:hint="eastAsia" w:ascii="宋体" w:hAnsi="宋体" w:cs="宋体"/>
                <w:b/>
                <w:bCs/>
                <w:sz w:val="24"/>
                <w:highlight w:val="none"/>
                <w:lang w:eastAsia="zh-CN"/>
              </w:rPr>
              <w:t>价格扣除只用于评审过程，如中标，中标价格仍按照其投标价格进行公示）</w:t>
            </w:r>
            <w:r>
              <w:rPr>
                <w:rFonts w:hint="eastAsia" w:ascii="宋体" w:hAnsi="宋体" w:cs="宋体"/>
                <w:b/>
                <w:bCs/>
                <w:color w:val="000000"/>
                <w:sz w:val="24"/>
                <w:highlight w:val="none"/>
                <w:lang w:eastAsia="zh-CN"/>
              </w:rPr>
              <w:t>。</w:t>
            </w:r>
          </w:p>
          <w:p>
            <w:pPr>
              <w:pStyle w:val="622"/>
              <w:tabs>
                <w:tab w:val="left" w:pos="1070"/>
              </w:tabs>
              <w:ind w:right="52" w:firstLine="240" w:firstLineChars="100"/>
              <w:rPr>
                <w:rFonts w:hint="eastAsia" w:ascii="宋体" w:hAnsi="宋体" w:cs="宋体"/>
                <w:color w:val="000000"/>
                <w:sz w:val="24"/>
                <w:szCs w:val="24"/>
                <w:highlight w:val="none"/>
                <w:lang w:eastAsia="zh-CN"/>
              </w:rPr>
            </w:pPr>
            <w:r>
              <w:rPr>
                <w:rFonts w:hint="eastAsia" w:ascii="宋体" w:hAnsi="宋体" w:cs="宋体"/>
                <w:sz w:val="24"/>
                <w:highlight w:val="none"/>
                <w:lang w:eastAsia="zh-CN"/>
              </w:rPr>
              <w:t>其中民办非企业在参加政府采购项目不享受政府采购中小企业扶持政策，也不能在非专门面向中小企业采购的项目中提供《中小企业声明函》享受价格扣除优惠政策。</w:t>
            </w:r>
          </w:p>
          <w:p>
            <w:pPr>
              <w:pStyle w:val="622"/>
              <w:tabs>
                <w:tab w:val="left" w:pos="1070"/>
              </w:tabs>
              <w:ind w:right="52" w:firstLine="236" w:firstLineChars="100"/>
              <w:rPr>
                <w:rFonts w:hint="eastAsia" w:ascii="宋体" w:hAnsi="宋体" w:cs="宋体"/>
                <w:sz w:val="24"/>
                <w:szCs w:val="24"/>
                <w:highlight w:val="none"/>
                <w:lang w:eastAsia="zh-CN"/>
              </w:rPr>
            </w:pPr>
            <w:r>
              <w:rPr>
                <w:rFonts w:hint="eastAsia" w:ascii="宋体" w:hAnsi="宋体" w:cs="宋体"/>
                <w:spacing w:val="-2"/>
                <w:sz w:val="24"/>
                <w:szCs w:val="24"/>
                <w:highlight w:val="none"/>
                <w:lang w:eastAsia="zh-CN"/>
              </w:rPr>
              <w:t>(3)符合小微企业划分标准的个体工商户，视同小微企业</w:t>
            </w:r>
            <w:r>
              <w:rPr>
                <w:rFonts w:hint="eastAsia" w:ascii="宋体" w:hAnsi="宋体" w:cs="宋体"/>
                <w:spacing w:val="-13"/>
                <w:sz w:val="24"/>
                <w:szCs w:val="24"/>
                <w:highlight w:val="none"/>
                <w:lang w:eastAsia="zh-CN"/>
              </w:rPr>
              <w:t>。</w:t>
            </w:r>
          </w:p>
          <w:p>
            <w:pPr>
              <w:pStyle w:val="622"/>
              <w:tabs>
                <w:tab w:val="left" w:pos="1070"/>
              </w:tabs>
              <w:ind w:right="52" w:firstLine="238" w:firstLineChars="100"/>
              <w:rPr>
                <w:rFonts w:hint="eastAsia" w:ascii="宋体" w:hAnsi="宋体" w:cs="宋体"/>
                <w:color w:val="000000"/>
                <w:sz w:val="24"/>
                <w:szCs w:val="24"/>
                <w:highlight w:val="none"/>
                <w:lang w:eastAsia="zh-CN"/>
              </w:rPr>
            </w:pPr>
            <w:r>
              <w:rPr>
                <w:rFonts w:hint="eastAsia" w:ascii="宋体" w:hAnsi="宋体" w:cs="宋体"/>
                <w:spacing w:val="-1"/>
                <w:sz w:val="24"/>
                <w:szCs w:val="24"/>
                <w:highlight w:val="none"/>
                <w:lang w:eastAsia="zh-CN"/>
              </w:rPr>
              <w:t xml:space="preserve">(4)监狱企业和残疾人福利性单位视同小型、微型企业， </w:t>
            </w:r>
            <w:r>
              <w:rPr>
                <w:rFonts w:hint="eastAsia" w:ascii="宋体" w:hAnsi="宋体" w:cs="宋体"/>
                <w:sz w:val="24"/>
                <w:szCs w:val="24"/>
                <w:highlight w:val="none"/>
                <w:lang w:eastAsia="zh-CN"/>
              </w:rPr>
              <w:t>按《财政部 司法部关于政府采购支持监狱企业发展有关问题的通知》(财库〔2014〕68 号)、《财政部 民政部  中国残</w:t>
            </w:r>
            <w:r>
              <w:rPr>
                <w:rFonts w:hint="eastAsia" w:ascii="宋体" w:hAnsi="宋体" w:cs="宋体"/>
                <w:spacing w:val="-2"/>
                <w:sz w:val="24"/>
                <w:szCs w:val="24"/>
                <w:highlight w:val="none"/>
                <w:lang w:eastAsia="zh-CN"/>
              </w:rPr>
              <w:t>疾人联合会关于促进残疾人就业政府采购政策的通知》</w:t>
            </w:r>
            <w:r>
              <w:rPr>
                <w:rFonts w:hint="eastAsia" w:ascii="宋体" w:hAnsi="宋体" w:cs="宋体"/>
                <w:sz w:val="24"/>
                <w:szCs w:val="24"/>
                <w:highlight w:val="none"/>
                <w:lang w:eastAsia="zh-CN"/>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sz w:val="24"/>
                <w:highlight w:val="none"/>
              </w:rPr>
            </w:pPr>
          </w:p>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是否允许采购进口产品（服务项目不采用）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本项目不允许采购进口产品。</w:t>
            </w:r>
          </w:p>
          <w:p>
            <w:pPr>
              <w:spacing w:line="312" w:lineRule="auto"/>
              <w:rPr>
                <w:rFonts w:hint="eastAsia" w:ascii="宋体" w:hAnsi="宋体" w:cs="宋体"/>
                <w:color w:val="000000"/>
                <w:highlight w:val="none"/>
              </w:rPr>
            </w:pP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宋体" w:hAnsi="宋体" w:cs="宋体"/>
                <w:color w:val="000000"/>
                <w:sz w:val="24"/>
                <w:highlight w:val="none"/>
              </w:rPr>
            </w:pPr>
            <w:r>
              <w:rPr>
                <w:rFonts w:hint="eastAsia" w:ascii="宋体" w:hAnsi="宋体" w:cs="宋体"/>
                <w:color w:val="000000"/>
                <w:kern w:val="0"/>
                <w:sz w:val="24"/>
                <w:highlight w:val="none"/>
              </w:rPr>
              <w:t>☐ A</w:t>
            </w:r>
            <w:r>
              <w:rPr>
                <w:rFonts w:hint="eastAsia" w:ascii="宋体" w:hAnsi="宋体" w:cs="宋体"/>
                <w:color w:val="000000"/>
                <w:sz w:val="24"/>
                <w:highlight w:val="none"/>
              </w:rPr>
              <w:t>同意将非主体、非关键性的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工作分包。</w:t>
            </w:r>
          </w:p>
          <w:p>
            <w:pPr>
              <w:spacing w:line="312" w:lineRule="auto"/>
              <w:rPr>
                <w:rFonts w:hint="eastAsia" w:ascii="宋体" w:hAnsi="宋体" w:cs="宋体"/>
                <w:color w:val="000000"/>
                <w:sz w:val="24"/>
                <w:highlight w:val="none"/>
              </w:rPr>
            </w:pPr>
            <w:r>
              <w:rPr>
                <w:rFonts w:hint="eastAsia" w:ascii="宋体" w:hAnsi="宋体" w:cs="宋体"/>
                <w:color w:val="000000"/>
                <w:kern w:val="0"/>
                <w:sz w:val="24"/>
                <w:highlight w:val="none"/>
              </w:rPr>
              <w:sym w:font="Wingdings" w:char="00FE"/>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宋体" w:hAnsi="宋体" w:cs="宋体"/>
                <w:color w:val="000000"/>
                <w:sz w:val="24"/>
                <w:highlight w:val="none"/>
              </w:rPr>
            </w:pPr>
            <w:r>
              <w:rPr>
                <w:rFonts w:hint="eastAsia" w:ascii="宋体" w:hAnsi="宋体" w:cs="宋体"/>
                <w:color w:val="000000"/>
                <w:kern w:val="0"/>
                <w:sz w:val="24"/>
                <w:highlight w:val="none"/>
              </w:rPr>
              <w:sym w:font="Wingdings" w:char="00FE"/>
            </w:r>
            <w:r>
              <w:rPr>
                <w:rFonts w:hint="eastAsia" w:ascii="宋体" w:hAnsi="宋体" w:cs="宋体"/>
                <w:color w:val="000000"/>
                <w:kern w:val="0"/>
                <w:sz w:val="24"/>
                <w:highlight w:val="none"/>
              </w:rPr>
              <w:t>A</w:t>
            </w:r>
            <w:r>
              <w:rPr>
                <w:rFonts w:hint="eastAsia" w:ascii="宋体" w:hAnsi="宋体" w:cs="宋体"/>
                <w:color w:val="000000"/>
                <w:sz w:val="24"/>
                <w:highlight w:val="none"/>
              </w:rPr>
              <w:t>不组织，自行勘察。</w:t>
            </w:r>
          </w:p>
          <w:p>
            <w:pPr>
              <w:spacing w:line="312" w:lineRule="auto"/>
              <w:rPr>
                <w:rFonts w:hint="eastAsia" w:ascii="宋体" w:hAnsi="宋体" w:cs="宋体"/>
                <w:color w:val="000000"/>
                <w:sz w:val="24"/>
                <w:szCs w:val="20"/>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p>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宋体" w:hAnsi="宋体" w:cs="宋体"/>
                <w:color w:val="000000"/>
                <w:sz w:val="24"/>
                <w:highlight w:val="none"/>
              </w:rPr>
            </w:pPr>
            <w:r>
              <w:rPr>
                <w:rFonts w:hint="eastAsia" w:ascii="宋体" w:hAnsi="宋体" w:cs="宋体"/>
                <w:color w:val="000000"/>
                <w:kern w:val="0"/>
                <w:sz w:val="24"/>
                <w:highlight w:val="none"/>
              </w:rPr>
              <w:sym w:font="Wingdings" w:char="00FE"/>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pPr>
              <w:spacing w:line="312" w:lineRule="auto"/>
              <w:rPr>
                <w:rFonts w:hint="eastAsia" w:ascii="宋体" w:hAnsi="宋体" w:cs="宋体"/>
                <w:b/>
                <w:color w:val="000000"/>
                <w:sz w:val="24"/>
                <w:highlight w:val="none"/>
              </w:rPr>
            </w:pPr>
            <w:r>
              <w:rPr>
                <w:rFonts w:hint="eastAsia" w:ascii="宋体" w:hAnsi="宋体" w:cs="宋体"/>
                <w:color w:val="000000"/>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3"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sz w:val="24"/>
                <w:highlight w:val="none"/>
              </w:rPr>
            </w:pPr>
            <w:r>
              <w:rPr>
                <w:rFonts w:hint="eastAsia" w:ascii="宋体" w:hAnsi="宋体" w:cs="宋体"/>
                <w:b/>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pPr>
              <w:snapToGrid w:val="0"/>
              <w:spacing w:line="312" w:lineRule="auto"/>
              <w:rPr>
                <w:rFonts w:hint="eastAsia" w:ascii="宋体" w:hAnsi="宋体" w:cs="宋体"/>
                <w:b/>
                <w:kern w:val="0"/>
                <w:sz w:val="24"/>
                <w:highlight w:val="none"/>
                <w:lang w:val="zh-CN"/>
              </w:rPr>
            </w:pPr>
            <w:r>
              <w:rPr>
                <w:rFonts w:hint="eastAsia" w:ascii="宋体" w:hAnsi="宋体" w:cs="宋体"/>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2" w:hRule="atLeast"/>
          <w:tblHeader/>
        </w:trPr>
        <w:tc>
          <w:tcPr>
            <w:tcW w:w="820"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pPr>
              <w:spacing w:line="312" w:lineRule="auto"/>
              <w:rPr>
                <w:rFonts w:hint="eastAsia" w:ascii="宋体" w:hAnsi="宋体" w:cs="宋体"/>
                <w:sz w:val="24"/>
                <w:highlight w:val="none"/>
              </w:rPr>
            </w:pPr>
            <w:r>
              <w:rPr>
                <w:rFonts w:hint="eastAsia" w:ascii="宋体" w:hAnsi="宋体" w:cs="宋体"/>
                <w:sz w:val="24"/>
                <w:highlight w:val="none"/>
              </w:rPr>
              <w:t>（1）资格证明文件：见招标文件第二部分11.1。</w:t>
            </w:r>
          </w:p>
          <w:p>
            <w:pPr>
              <w:spacing w:line="312" w:lineRule="auto"/>
              <w:rPr>
                <w:rFonts w:hint="eastAsia"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20"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pPr>
              <w:spacing w:line="312" w:lineRule="auto"/>
              <w:rPr>
                <w:rFonts w:hint="eastAsia"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6"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rPr>
                <w:rFonts w:hint="eastAsia"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pPr>
              <w:snapToGrid w:val="0"/>
              <w:spacing w:line="264" w:lineRule="auto"/>
              <w:jc w:val="center"/>
              <w:rPr>
                <w:rFonts w:hint="eastAsia" w:ascii="宋体" w:hAnsi="宋体" w:cs="宋体"/>
                <w:sz w:val="24"/>
                <w:highlight w:val="none"/>
              </w:rPr>
            </w:pPr>
            <w:r>
              <w:rPr>
                <w:rFonts w:hint="eastAsia" w:ascii="宋体" w:hAnsi="宋体" w:cs="宋体"/>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pPr>
              <w:snapToGrid w:val="0"/>
              <w:spacing w:line="264" w:lineRule="auto"/>
              <w:jc w:val="center"/>
              <w:rPr>
                <w:rFonts w:hint="eastAsia" w:ascii="宋体" w:hAnsi="宋体" w:cs="宋体"/>
                <w:b/>
                <w:sz w:val="24"/>
                <w:highlight w:val="none"/>
              </w:rPr>
            </w:pPr>
            <w:r>
              <w:rPr>
                <w:rFonts w:hint="eastAsia" w:ascii="宋体" w:hAnsi="宋体" w:cs="宋体"/>
                <w:b/>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pPr>
              <w:snapToGrid w:val="0"/>
              <w:spacing w:line="264" w:lineRule="auto"/>
              <w:ind w:firstLine="480" w:firstLineChars="200"/>
              <w:jc w:val="left"/>
              <w:rPr>
                <w:rFonts w:hint="eastAsia"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pPr>
              <w:snapToGrid w:val="0"/>
              <w:spacing w:line="264" w:lineRule="auto"/>
              <w:ind w:firstLine="482" w:firstLineChars="200"/>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pPr>
              <w:snapToGrid w:val="0"/>
              <w:spacing w:line="264" w:lineRule="auto"/>
              <w:ind w:firstLine="482" w:firstLineChars="200"/>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投标人针对本项目的投标报价不得超过采购预算金额和单价最高限价，否则其投标无效。</w:t>
            </w:r>
          </w:p>
          <w:p>
            <w:pPr>
              <w:snapToGrid w:val="0"/>
              <w:spacing w:line="264" w:lineRule="auto"/>
              <w:ind w:firstLine="482" w:firstLineChars="200"/>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pPr>
              <w:snapToGrid w:val="0"/>
              <w:spacing w:line="264"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lang w:val="zh-CN"/>
              </w:rPr>
              <w:t>投标报价超过招标文件中规定的预算金额的；</w:t>
            </w:r>
          </w:p>
          <w:p>
            <w:pPr>
              <w:snapToGrid w:val="0"/>
              <w:spacing w:line="264" w:lineRule="auto"/>
              <w:ind w:firstLine="482" w:firstLineChars="200"/>
              <w:jc w:val="left"/>
              <w:rPr>
                <w:rFonts w:hint="eastAsia"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pPr>
              <w:spacing w:line="264" w:lineRule="auto"/>
              <w:ind w:firstLine="241" w:firstLineChars="100"/>
              <w:rPr>
                <w:rFonts w:hint="eastAsia"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blHeader/>
        </w:trPr>
        <w:tc>
          <w:tcPr>
            <w:tcW w:w="820"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11</w:t>
            </w:r>
          </w:p>
        </w:tc>
        <w:tc>
          <w:tcPr>
            <w:tcW w:w="1660"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密封包装后（建议顺丰邮寄形式）投标截止时间前递交、一份（邮寄地址：杭州市临平区南苑街道迎宾路与望梅路交汇处华元欢乐城-华元大厦20层2022办公室）</w:t>
            </w:r>
            <w:r>
              <w:rPr>
                <w:rFonts w:hint="eastAsia" w:hAnsi="宋体" w:cs="宋体"/>
                <w:kern w:val="28"/>
                <w:sz w:val="24"/>
                <w:szCs w:val="24"/>
                <w:highlight w:val="none"/>
              </w:rPr>
              <w:t>；备份投标文件签收人员联系电话：</w:t>
            </w:r>
            <w:r>
              <w:rPr>
                <w:rFonts w:hint="eastAsia" w:hAnsi="宋体" w:cs="宋体"/>
                <w:sz w:val="24"/>
                <w:highlight w:val="none"/>
                <w:u w:val="single"/>
              </w:rPr>
              <w:t>周海丽收，15868109971。</w:t>
            </w:r>
            <w:r>
              <w:rPr>
                <w:rFonts w:hint="eastAsia" w:hAnsi="宋体" w:cs="宋体"/>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pPr>
              <w:spacing w:line="312"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s="宋体"/>
                <w:snapToGrid w:val="0"/>
                <w:kern w:val="28"/>
                <w:sz w:val="24"/>
                <w:highlight w:val="none"/>
              </w:rPr>
            </w:pPr>
            <w:r>
              <w:rPr>
                <w:rFonts w:hint="eastAsia" w:ascii="宋体" w:hAnsi="宋体" w:cs="宋体"/>
                <w:kern w:val="0"/>
                <w:sz w:val="24"/>
                <w:highlight w:val="none"/>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pPr>
              <w:spacing w:line="312"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sym w:font="Wingdings" w:char="F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8"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14</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
                <w:sz w:val="24"/>
                <w:highlight w:val="none"/>
              </w:rPr>
            </w:pPr>
            <w:r>
              <w:rPr>
                <w:rFonts w:hint="eastAsia" w:ascii="宋体" w:hAnsi="宋体" w:cs="宋体"/>
                <w:b/>
                <w:bCs/>
                <w:sz w:val="24"/>
                <w:highlight w:val="none"/>
              </w:rPr>
              <w:t>招标服务费</w:t>
            </w:r>
          </w:p>
        </w:tc>
        <w:tc>
          <w:tcPr>
            <w:tcW w:w="6670" w:type="dxa"/>
            <w:tcBorders>
              <w:top w:val="single" w:color="auto" w:sz="4" w:space="0"/>
              <w:left w:val="single" w:color="auto" w:sz="4" w:space="0"/>
              <w:bottom w:val="single" w:color="auto" w:sz="4" w:space="0"/>
              <w:right w:val="single" w:color="auto" w:sz="4" w:space="0"/>
            </w:tcBorders>
            <w:vAlign w:val="center"/>
          </w:tcPr>
          <w:p>
            <w:pPr>
              <w:pStyle w:val="4"/>
              <w:tabs>
                <w:tab w:val="left" w:pos="706"/>
                <w:tab w:val="clear" w:pos="432"/>
              </w:tabs>
              <w:spacing w:line="312" w:lineRule="auto"/>
              <w:ind w:firstLine="480" w:firstLineChars="200"/>
              <w:jc w:val="both"/>
              <w:rPr>
                <w:rFonts w:hint="eastAsia" w:ascii="宋体" w:hAnsi="宋体" w:eastAsia="宋体" w:cs="宋体"/>
                <w:highlight w:val="none"/>
                <w:lang w:val="en-US"/>
              </w:rPr>
            </w:pPr>
            <w:r>
              <w:rPr>
                <w:rFonts w:hint="eastAsia" w:ascii="宋体" w:hAnsi="宋体" w:eastAsia="宋体" w:cs="宋体"/>
                <w:snapToGrid w:val="0"/>
                <w:kern w:val="28"/>
                <w:sz w:val="24"/>
                <w:highlight w:val="none"/>
                <w:lang w:val="en-US"/>
              </w:rPr>
              <w:t>本项目的招标代理费用由中标单位支付，代理费用按项目预算为基数，付款参照《招标代理服务收费管理暂行办法》的通知（计价格[2002]1980号）文件计取，专家评审费用按实计取。</w:t>
            </w:r>
            <w:r>
              <w:rPr>
                <w:rFonts w:hint="eastAsia" w:ascii="宋体" w:hAnsi="宋体" w:eastAsia="宋体" w:cs="宋体"/>
                <w:kern w:val="28"/>
                <w:sz w:val="24"/>
                <w:szCs w:val="24"/>
                <w:highlight w:val="none"/>
                <w:lang w:val="en-US"/>
              </w:rPr>
              <w:t>投标人在报价时应综合考虑该笔费用，但不单列进投标总价。</w:t>
            </w:r>
            <w:r>
              <w:rPr>
                <w:rFonts w:hint="eastAsia" w:ascii="宋体" w:hAnsi="宋体" w:eastAsia="宋体" w:cs="宋体"/>
                <w:b/>
                <w:bCs/>
                <w:sz w:val="24"/>
                <w:szCs w:val="24"/>
                <w:highlight w:val="none"/>
                <w:lang w:val="en-US"/>
              </w:rPr>
              <w:drawing>
                <wp:anchor distT="0" distB="0" distL="114300" distR="114300" simplePos="0" relativeHeight="251668480" behindDoc="0" locked="0" layoutInCell="1" allowOverlap="1">
                  <wp:simplePos x="0" y="0"/>
                  <wp:positionH relativeFrom="column">
                    <wp:posOffset>283845</wp:posOffset>
                  </wp:positionH>
                  <wp:positionV relativeFrom="paragraph">
                    <wp:posOffset>60325</wp:posOffset>
                  </wp:positionV>
                  <wp:extent cx="3982720" cy="2121535"/>
                  <wp:effectExtent l="0" t="0" r="17780" b="12065"/>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34">
                            <a:lum/>
                          </a:blip>
                          <a:stretch>
                            <a:fillRect/>
                          </a:stretch>
                        </pic:blipFill>
                        <pic:spPr>
                          <a:xfrm>
                            <a:off x="0" y="0"/>
                            <a:ext cx="3982720" cy="212153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2"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15</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中标后提供承诺书和纸质版投标文件一式三份（正本一份红章版，副本二份，可为正本复印件），承诺书详见附件。</w:t>
            </w:r>
          </w:p>
        </w:tc>
      </w:tr>
    </w:tbl>
    <w:p>
      <w:pPr>
        <w:rPr>
          <w:rFonts w:hint="eastAsia" w:ascii="宋体" w:hAnsi="宋体" w:cs="宋体"/>
          <w:b/>
          <w:sz w:val="32"/>
          <w:szCs w:val="20"/>
          <w:highlight w:val="none"/>
        </w:rPr>
      </w:pPr>
      <w:r>
        <w:rPr>
          <w:rFonts w:hint="eastAsia" w:ascii="宋体" w:hAnsi="宋体" w:cs="宋体"/>
          <w:b/>
          <w:sz w:val="32"/>
          <w:szCs w:val="20"/>
          <w:highlight w:val="none"/>
        </w:rPr>
        <w:br w:type="page"/>
      </w:r>
    </w:p>
    <w:p>
      <w:pPr>
        <w:adjustRightInd/>
        <w:spacing w:line="360" w:lineRule="auto"/>
        <w:ind w:firstLine="3845" w:firstLineChars="1197"/>
        <w:outlineLvl w:val="0"/>
        <w:rPr>
          <w:rFonts w:hint="eastAsia" w:ascii="宋体" w:hAnsi="宋体" w:cs="宋体"/>
          <w:b/>
          <w:sz w:val="32"/>
          <w:szCs w:val="20"/>
          <w:highlight w:val="none"/>
        </w:rPr>
      </w:pPr>
      <w:r>
        <w:rPr>
          <w:rFonts w:hint="eastAsia" w:ascii="宋体" w:hAnsi="宋体" w:cs="宋体"/>
          <w:b/>
          <w:sz w:val="32"/>
          <w:szCs w:val="20"/>
          <w:highlight w:val="none"/>
        </w:rPr>
        <w:t>一、总则</w:t>
      </w:r>
    </w:p>
    <w:p>
      <w:pPr>
        <w:snapToGrid w:val="0"/>
        <w:spacing w:line="360" w:lineRule="auto"/>
        <w:ind w:firstLine="361" w:firstLineChars="150"/>
        <w:jc w:val="left"/>
        <w:outlineLvl w:val="1"/>
        <w:rPr>
          <w:rFonts w:hint="eastAsia"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cs="宋体"/>
          <w:b/>
          <w:sz w:val="24"/>
          <w:highlight w:val="none"/>
        </w:rPr>
      </w:pPr>
      <w:r>
        <w:rPr>
          <w:rFonts w:hint="eastAsia" w:ascii="宋体" w:hAnsi="宋体" w:cs="宋体"/>
          <w:b/>
          <w:sz w:val="24"/>
          <w:highlight w:val="none"/>
        </w:rPr>
        <w:t xml:space="preserve">   2.定义</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 “采购机构”系指招标公告中载明的本项目的采购机构。</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2.7 “▲” 系指实质性要求条款，“★”系产品采购项目中单一产品或核心产品，“</w:t>
      </w:r>
      <w:r>
        <w:rPr>
          <w:rFonts w:hint="eastAsia" w:ascii="宋体" w:hAnsi="宋体"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pPr>
        <w:spacing w:line="360" w:lineRule="auto"/>
        <w:ind w:firstLine="241" w:firstLineChars="100"/>
        <w:rPr>
          <w:rFonts w:hint="eastAsia"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采购人拟采购的产品属于政府强制采购的节能产品品目清单范围的，投标人未按招标文件要求提供国家确定的认证机构出具的、处于有效期之内的节能产品认证证书的，投标无效（本项目为服务项目，不采用）。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hint="eastAsia" w:ascii="宋体" w:hAnsi="宋体" w:cs="宋体"/>
          <w:b/>
          <w:bCs/>
          <w:sz w:val="24"/>
          <w:highlight w:val="none"/>
        </w:rPr>
      </w:pPr>
      <w:r>
        <w:rPr>
          <w:rFonts w:hint="eastAsia" w:ascii="宋体" w:hAnsi="宋体" w:cs="宋体"/>
          <w:b/>
          <w:bCs/>
          <w:sz w:val="24"/>
          <w:highlight w:val="none"/>
        </w:rPr>
        <w:t>3.3支持中小企业发展</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以联合体形式参加政府采购活动，联合体各方均为小微企业的，联合体视同小微企业。</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cs="宋体"/>
          <w:sz w:val="24"/>
          <w:highlight w:val="none"/>
        </w:rPr>
      </w:pPr>
      <w:r>
        <w:rPr>
          <w:rFonts w:hint="eastAsia" w:ascii="宋体" w:hAnsi="宋体" w:cs="宋体"/>
          <w:sz w:val="24"/>
          <w:highlight w:val="none"/>
        </w:rPr>
        <w:t>3.5平等对待内外资企业和符合条件的破产重整企业</w:t>
      </w:r>
    </w:p>
    <w:p>
      <w:pPr>
        <w:spacing w:line="360" w:lineRule="auto"/>
        <w:rPr>
          <w:rFonts w:hint="eastAsia" w:ascii="宋体" w:hAnsi="宋体" w:cs="宋体"/>
          <w:sz w:val="24"/>
          <w:highlight w:val="none"/>
        </w:rPr>
      </w:pPr>
      <w:r>
        <w:rPr>
          <w:rFonts w:hint="eastAsia" w:ascii="宋体" w:hAnsi="宋体" w:cs="宋体"/>
          <w:sz w:val="24"/>
          <w:highlight w:val="none"/>
        </w:rPr>
        <w:t>平等对待内外资企业和符合条件的破产重整企业，切实保障企业公平竞争，平等维护企业的合法利益。</w:t>
      </w:r>
    </w:p>
    <w:p>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4. 询问、质疑、投诉</w:t>
      </w:r>
    </w:p>
    <w:p>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w:t>
      </w:r>
      <w:r>
        <w:rPr>
          <w:rFonts w:hint="eastAsia" w:ascii="宋体" w:hAnsi="宋体" w:cs="宋体"/>
          <w:snapToGrid w:val="0"/>
          <w:kern w:val="28"/>
          <w:sz w:val="24"/>
          <w:highlight w:val="none"/>
          <w:lang w:val="zh-CN"/>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w:t>
      </w:r>
      <w:r>
        <w:rPr>
          <w:rFonts w:hint="eastAsia" w:ascii="宋体" w:hAnsi="宋体" w:cs="宋体"/>
          <w:kern w:val="0"/>
          <w:sz w:val="24"/>
          <w:highlight w:val="none"/>
          <w:lang w:val="zh-CN"/>
        </w:rPr>
        <w:t>处理-在线办理。</w:t>
      </w:r>
    </w:p>
    <w:p>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4.2供应商询问</w:t>
      </w:r>
    </w:p>
    <w:p>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4.3供应商质疑</w:t>
      </w:r>
    </w:p>
    <w:p>
      <w:pPr>
        <w:pStyle w:val="33"/>
        <w:spacing w:line="360" w:lineRule="auto"/>
        <w:ind w:firstLine="480" w:firstLineChars="200"/>
        <w:rPr>
          <w:rFonts w:hint="eastAsia"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int="eastAsia"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int="eastAsia"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pPr>
        <w:pStyle w:val="33"/>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pPr>
        <w:pStyle w:val="33"/>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4.3.3.2质疑项目的名称、编号；</w:t>
      </w:r>
    </w:p>
    <w:p>
      <w:pPr>
        <w:pStyle w:val="33"/>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pPr>
        <w:pStyle w:val="33"/>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4.3.3.4事实依据；</w:t>
      </w:r>
    </w:p>
    <w:p>
      <w:pPr>
        <w:pStyle w:val="33"/>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4.3.3.5必要的法律依据；</w:t>
      </w:r>
    </w:p>
    <w:p>
      <w:pPr>
        <w:pStyle w:val="33"/>
        <w:spacing w:line="360" w:lineRule="auto"/>
        <w:ind w:firstLine="960" w:firstLineChars="400"/>
        <w:rPr>
          <w:rFonts w:hint="eastAsia" w:hAnsi="宋体" w:cs="宋体"/>
          <w:kern w:val="0"/>
          <w:sz w:val="24"/>
          <w:highlight w:val="none"/>
          <w:lang w:val="zh-CN"/>
        </w:rPr>
      </w:pPr>
      <w:r>
        <w:rPr>
          <w:rFonts w:hint="eastAsia" w:hAnsi="宋体" w:cs="宋体"/>
          <w:kern w:val="0"/>
          <w:sz w:val="24"/>
          <w:highlight w:val="none"/>
          <w:lang w:val="zh-CN"/>
        </w:rPr>
        <w:t>4.3.3.6提出质疑的日期。</w:t>
      </w:r>
    </w:p>
    <w:p>
      <w:pPr>
        <w:pStyle w:val="580"/>
        <w:shd w:val="clear" w:color="auto" w:fill="FFFFFF"/>
        <w:spacing w:before="0" w:beforeAutospacing="0" w:after="0" w:afterAutospacing="0" w:line="360" w:lineRule="auto"/>
        <w:ind w:firstLine="400"/>
        <w:contextualSpacing/>
        <w:rPr>
          <w:rFonts w:hint="eastAsia"/>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580"/>
        <w:shd w:val="clear" w:color="auto" w:fill="FFFFFF"/>
        <w:spacing w:before="0" w:beforeAutospacing="0" w:after="0" w:afterAutospacing="0" w:line="360" w:lineRule="auto"/>
        <w:ind w:firstLine="400"/>
        <w:contextualSpacing/>
        <w:rPr>
          <w:rFonts w:hint="eastAsia"/>
          <w:highlight w:val="none"/>
        </w:rPr>
      </w:pPr>
      <w:r>
        <w:rPr>
          <w:rFonts w:hint="eastAsia"/>
          <w:highlight w:val="none"/>
        </w:rPr>
        <w:t>质疑函范本及制作说明详见附件2。</w:t>
      </w:r>
    </w:p>
    <w:p>
      <w:pPr>
        <w:pStyle w:val="580"/>
        <w:shd w:val="clear" w:color="auto" w:fill="FFFFFF"/>
        <w:snapToGrid w:val="0"/>
        <w:spacing w:after="240" w:afterAutospacing="0" w:line="360" w:lineRule="auto"/>
        <w:ind w:firstLine="400"/>
        <w:contextualSpacing/>
        <w:rPr>
          <w:rFonts w:hint="eastAsia"/>
          <w:highlight w:val="none"/>
        </w:rPr>
      </w:pPr>
      <w:r>
        <w:rPr>
          <w:rFonts w:hint="eastAsia"/>
          <w:highlight w:val="none"/>
        </w:rPr>
        <w:t>4.3.4对同一采购程序环节的质疑，供应商须在法定质疑期内一次性提出。</w:t>
      </w:r>
    </w:p>
    <w:p>
      <w:pPr>
        <w:pStyle w:val="580"/>
        <w:shd w:val="clear" w:color="auto" w:fill="FFFFFF"/>
        <w:snapToGrid w:val="0"/>
        <w:spacing w:after="240" w:afterAutospacing="0" w:line="360" w:lineRule="auto"/>
        <w:ind w:firstLine="400"/>
        <w:contextualSpacing/>
        <w:rPr>
          <w:rFonts w:hint="eastAsia"/>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80"/>
        <w:shd w:val="clear" w:color="auto" w:fill="FFFFFF"/>
        <w:snapToGrid w:val="0"/>
        <w:spacing w:after="240" w:afterAutospacing="0" w:line="360" w:lineRule="auto"/>
        <w:ind w:firstLine="400"/>
        <w:contextualSpacing/>
        <w:rPr>
          <w:rFonts w:hint="eastAsia"/>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pPr>
        <w:pStyle w:val="580"/>
        <w:shd w:val="clear" w:color="auto" w:fill="FFFFFF"/>
        <w:snapToGrid w:val="0"/>
        <w:spacing w:after="240" w:afterAutospacing="0" w:line="360" w:lineRule="auto"/>
        <w:ind w:firstLine="480" w:firstLineChars="200"/>
        <w:contextualSpacing/>
        <w:rPr>
          <w:rFonts w:hint="eastAsia"/>
          <w:highlight w:val="none"/>
          <w:lang w:val="zh-CN"/>
        </w:rPr>
      </w:pPr>
      <w:r>
        <w:rPr>
          <w:rFonts w:hint="eastAsia"/>
          <w:highlight w:val="none"/>
          <w:lang w:val="zh-CN"/>
        </w:rPr>
        <w:t>4.4供应商投诉</w:t>
      </w:r>
    </w:p>
    <w:p>
      <w:pPr>
        <w:pStyle w:val="580"/>
        <w:shd w:val="clear" w:color="auto" w:fill="FFFFFF"/>
        <w:snapToGrid w:val="0"/>
        <w:spacing w:after="240" w:afterAutospacing="0" w:line="360" w:lineRule="auto"/>
        <w:ind w:firstLine="400"/>
        <w:contextualSpacing/>
        <w:rPr>
          <w:rFonts w:hint="eastAsia"/>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pPr>
        <w:pStyle w:val="580"/>
        <w:shd w:val="clear" w:color="auto" w:fill="FFFFFF"/>
        <w:snapToGrid w:val="0"/>
        <w:spacing w:after="240" w:afterAutospacing="0" w:line="360" w:lineRule="auto"/>
        <w:ind w:firstLine="400"/>
        <w:contextualSpacing/>
        <w:rPr>
          <w:rFonts w:hint="eastAsia"/>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580"/>
        <w:shd w:val="clear" w:color="auto" w:fill="FFFFFF"/>
        <w:snapToGrid w:val="0"/>
        <w:spacing w:after="240" w:afterAutospacing="0" w:line="360" w:lineRule="auto"/>
        <w:ind w:firstLine="400"/>
        <w:contextualSpacing/>
        <w:rPr>
          <w:rFonts w:hint="eastAsia"/>
          <w:highlight w:val="none"/>
        </w:rPr>
      </w:pPr>
      <w:r>
        <w:rPr>
          <w:rFonts w:hint="eastAsia"/>
          <w:highlight w:val="none"/>
        </w:rPr>
        <w:t>4.4.3供应商投诉应当有明确的请求和必要的证明材料。</w:t>
      </w:r>
    </w:p>
    <w:p>
      <w:pPr>
        <w:pStyle w:val="580"/>
        <w:shd w:val="clear" w:color="auto" w:fill="FFFFFF"/>
        <w:snapToGrid w:val="0"/>
        <w:spacing w:before="0" w:beforeAutospacing="0" w:after="0" w:afterAutospacing="0" w:line="360" w:lineRule="auto"/>
        <w:ind w:firstLine="400"/>
        <w:contextualSpacing/>
        <w:rPr>
          <w:rFonts w:hint="eastAsia"/>
          <w:highlight w:val="none"/>
        </w:rPr>
      </w:pPr>
      <w:r>
        <w:rPr>
          <w:rFonts w:hint="eastAsia"/>
          <w:highlight w:val="none"/>
        </w:rPr>
        <w:t>4.4.4以联合体形式参加政府采购活动的，其投诉应当由组成联合体的所有供应商共同提出。</w:t>
      </w:r>
    </w:p>
    <w:p>
      <w:pPr>
        <w:pStyle w:val="580"/>
        <w:shd w:val="clear" w:color="auto" w:fill="FFFFFF"/>
        <w:snapToGrid w:val="0"/>
        <w:spacing w:before="0" w:beforeAutospacing="0" w:after="0" w:afterAutospacing="0" w:line="360" w:lineRule="auto"/>
        <w:ind w:firstLine="400"/>
        <w:contextualSpacing/>
        <w:rPr>
          <w:rFonts w:hint="eastAsia"/>
          <w:highlight w:val="none"/>
        </w:rPr>
      </w:pPr>
      <w:r>
        <w:rPr>
          <w:rFonts w:hint="eastAsia"/>
          <w:highlight w:val="none"/>
        </w:rPr>
        <w:t>4.4.5杭州市余杭区财政局的政府采购项目投诉材料可寄送浙江省政府采购行政裁决服务中心（杭州），地址：杭州市上城区清泰街549号城建综合大楼11楼（快递仅限ems或顺丰），收件人：朱女士、王女士，电话：0571-87227671,0571-87800218。</w:t>
      </w:r>
    </w:p>
    <w:p>
      <w:pPr>
        <w:pStyle w:val="580"/>
        <w:shd w:val="clear" w:color="auto" w:fill="FFFFFF"/>
        <w:snapToGrid w:val="0"/>
        <w:spacing w:before="0" w:beforeAutospacing="0" w:after="0" w:afterAutospacing="0" w:line="360" w:lineRule="auto"/>
        <w:ind w:firstLine="400"/>
        <w:contextualSpacing/>
        <w:rPr>
          <w:rFonts w:hint="eastAsia"/>
          <w:highlight w:val="none"/>
        </w:rPr>
      </w:pPr>
      <w:r>
        <w:rPr>
          <w:rFonts w:hint="eastAsia"/>
          <w:highlight w:val="none"/>
        </w:rPr>
        <w:t>投诉书范本及制作说明详见附件3。</w:t>
      </w:r>
    </w:p>
    <w:p>
      <w:pPr>
        <w:snapToGri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4.5 补偿救济</w:t>
      </w:r>
    </w:p>
    <w:p>
      <w:pPr>
        <w:snapToGri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采购人（行政机关）因政策变化、规划调整而不履行政府采购合同的，供应商可依据《杭州市涉企补偿救济实施办法（试行）》向采购人（行政机关）提起补偿申请。</w:t>
      </w:r>
    </w:p>
    <w:p>
      <w:pPr>
        <w:pStyle w:val="580"/>
        <w:shd w:val="clear" w:color="auto" w:fill="FFFFFF"/>
        <w:snapToGrid w:val="0"/>
        <w:spacing w:after="240" w:afterAutospacing="0" w:line="360" w:lineRule="auto"/>
        <w:ind w:firstLine="400"/>
        <w:contextualSpacing/>
        <w:rPr>
          <w:rFonts w:hint="eastAsia"/>
          <w:highlight w:val="none"/>
        </w:rPr>
      </w:pPr>
    </w:p>
    <w:p>
      <w:pPr>
        <w:pStyle w:val="95"/>
        <w:snapToGrid w:val="0"/>
        <w:spacing w:before="0"/>
        <w:ind w:firstLine="361"/>
        <w:rPr>
          <w:rFonts w:hint="eastAsia" w:ascii="宋体" w:hAnsi="宋体" w:cs="宋体"/>
          <w:sz w:val="18"/>
          <w:szCs w:val="18"/>
          <w:highlight w:val="none"/>
        </w:rPr>
      </w:pPr>
    </w:p>
    <w:p>
      <w:pPr>
        <w:adjustRightInd/>
        <w:spacing w:line="360" w:lineRule="auto"/>
        <w:jc w:val="center"/>
        <w:outlineLvl w:val="0"/>
        <w:rPr>
          <w:rFonts w:hint="eastAsia"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pPr>
        <w:pStyle w:val="33"/>
        <w:spacing w:line="360" w:lineRule="auto"/>
        <w:rPr>
          <w:rFonts w:hint="eastAsia" w:hAnsi="宋体" w:cs="宋体"/>
          <w:b/>
          <w:sz w:val="24"/>
          <w:szCs w:val="24"/>
          <w:highlight w:val="none"/>
        </w:rPr>
      </w:pPr>
      <w:r>
        <w:rPr>
          <w:rFonts w:hint="eastAsia" w:hAnsi="宋体" w:cs="宋体"/>
          <w:b/>
          <w:sz w:val="24"/>
          <w:szCs w:val="24"/>
          <w:highlight w:val="none"/>
        </w:rPr>
        <w:t>5．招标文件的构成</w:t>
      </w:r>
    </w:p>
    <w:p>
      <w:pPr>
        <w:pStyle w:val="33"/>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5.1 招标文件包括下列文件及附件：</w:t>
      </w:r>
    </w:p>
    <w:p>
      <w:pPr>
        <w:pStyle w:val="33"/>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5.1.1招标公告；</w:t>
      </w:r>
    </w:p>
    <w:p>
      <w:pPr>
        <w:pStyle w:val="33"/>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5.1.2投标人须知；</w:t>
      </w:r>
    </w:p>
    <w:p>
      <w:pPr>
        <w:pStyle w:val="33"/>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5.1.3采购需求；</w:t>
      </w:r>
    </w:p>
    <w:p>
      <w:pPr>
        <w:pStyle w:val="33"/>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5.1.4评标办法；</w:t>
      </w:r>
    </w:p>
    <w:p>
      <w:pPr>
        <w:pStyle w:val="33"/>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5.1.5拟签订的合同文本；</w:t>
      </w:r>
    </w:p>
    <w:p>
      <w:pPr>
        <w:pStyle w:val="33"/>
        <w:tabs>
          <w:tab w:val="left" w:pos="840"/>
        </w:tabs>
        <w:spacing w:line="360" w:lineRule="auto"/>
        <w:ind w:firstLine="960" w:firstLineChars="400"/>
        <w:rPr>
          <w:rFonts w:hint="eastAsia"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33"/>
        <w:spacing w:line="360" w:lineRule="auto"/>
        <w:rPr>
          <w:rFonts w:hint="eastAsia" w:hAnsi="宋体" w:cs="宋体"/>
          <w:b/>
          <w:sz w:val="24"/>
          <w:szCs w:val="24"/>
          <w:highlight w:val="none"/>
        </w:rPr>
      </w:pPr>
      <w:r>
        <w:rPr>
          <w:rFonts w:hint="eastAsia" w:hAnsi="宋体" w:cs="宋体"/>
          <w:b/>
          <w:sz w:val="24"/>
          <w:szCs w:val="24"/>
          <w:highlight w:val="none"/>
        </w:rPr>
        <w:t>6. 招标文件的澄清、修改</w:t>
      </w:r>
    </w:p>
    <w:p>
      <w:pPr>
        <w:pStyle w:val="95"/>
        <w:snapToGrid w:val="0"/>
        <w:spacing w:before="0"/>
        <w:ind w:firstLine="482"/>
        <w:rPr>
          <w:rFonts w:hint="eastAsia"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pPr>
        <w:pStyle w:val="95"/>
        <w:snapToGrid w:val="0"/>
        <w:spacing w:before="0"/>
        <w:ind w:firstLine="482"/>
        <w:rPr>
          <w:rFonts w:hint="eastAsia"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hAnsi="宋体" w:cs="宋体"/>
          <w:sz w:val="18"/>
          <w:szCs w:val="18"/>
          <w:highlight w:val="none"/>
          <w:lang w:val="en-US"/>
        </w:rPr>
      </w:pPr>
      <w:r>
        <w:rPr>
          <w:rFonts w:hint="eastAsia" w:hAnsi="宋体" w:cs="宋体"/>
          <w:szCs w:val="24"/>
          <w:highlight w:val="none"/>
          <w:lang w:val="en-US"/>
        </w:rPr>
        <w:t xml:space="preserve">    </w:t>
      </w:r>
    </w:p>
    <w:p>
      <w:pPr>
        <w:numPr>
          <w:ilvl w:val="255"/>
          <w:numId w:val="0"/>
        </w:numPr>
        <w:jc w:val="left"/>
        <w:rPr>
          <w:rFonts w:hint="eastAsia" w:ascii="宋体" w:hAnsi="宋体" w:cs="宋体"/>
          <w:b/>
          <w:sz w:val="30"/>
          <w:szCs w:val="20"/>
          <w:highlight w:val="none"/>
        </w:rPr>
      </w:pPr>
      <w:r>
        <w:rPr>
          <w:rFonts w:hint="eastAsia" w:ascii="宋体" w:hAnsi="宋体" w:cs="宋体"/>
          <w:b/>
          <w:sz w:val="30"/>
          <w:szCs w:val="20"/>
          <w:highlight w:val="none"/>
        </w:rPr>
        <w:br w:type="page"/>
      </w:r>
    </w:p>
    <w:p>
      <w:pPr>
        <w:numPr>
          <w:ilvl w:val="0"/>
          <w:numId w:val="2"/>
        </w:numPr>
        <w:jc w:val="center"/>
        <w:rPr>
          <w:rFonts w:hint="eastAsia" w:ascii="宋体" w:hAnsi="宋体" w:cs="宋体"/>
          <w:b/>
          <w:sz w:val="30"/>
          <w:szCs w:val="20"/>
          <w:highlight w:val="none"/>
        </w:rPr>
      </w:pPr>
      <w:r>
        <w:rPr>
          <w:rFonts w:hint="eastAsia" w:ascii="宋体" w:hAnsi="宋体" w:cs="宋体"/>
          <w:b/>
          <w:sz w:val="30"/>
          <w:szCs w:val="20"/>
          <w:highlight w:val="none"/>
        </w:rPr>
        <w:t>投标</w:t>
      </w:r>
    </w:p>
    <w:p>
      <w:pPr>
        <w:pStyle w:val="4"/>
        <w:rPr>
          <w:rFonts w:hint="eastAsia" w:ascii="宋体" w:hAnsi="宋体" w:eastAsia="宋体" w:cs="宋体"/>
          <w:highlight w:val="none"/>
        </w:rPr>
      </w:pPr>
    </w:p>
    <w:p>
      <w:pPr>
        <w:pStyle w:val="33"/>
        <w:spacing w:line="360" w:lineRule="auto"/>
        <w:rPr>
          <w:rFonts w:hint="eastAsia"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hint="eastAsia"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33"/>
        <w:numPr>
          <w:ilvl w:val="0"/>
          <w:numId w:val="3"/>
        </w:numPr>
        <w:spacing w:line="360" w:lineRule="auto"/>
        <w:rPr>
          <w:rFonts w:hint="eastAsia" w:hAnsi="宋体" w:cs="宋体"/>
          <w:b/>
          <w:sz w:val="24"/>
          <w:szCs w:val="24"/>
          <w:highlight w:val="none"/>
        </w:rPr>
      </w:pPr>
      <w:r>
        <w:rPr>
          <w:rFonts w:hint="eastAsia" w:hAnsi="宋体" w:cs="宋体"/>
          <w:b/>
          <w:sz w:val="24"/>
          <w:szCs w:val="24"/>
          <w:highlight w:val="none"/>
        </w:rPr>
        <w:t>开标前答疑会或现场考察</w:t>
      </w:r>
    </w:p>
    <w:p>
      <w:pPr>
        <w:pStyle w:val="33"/>
        <w:spacing w:line="360" w:lineRule="auto"/>
        <w:ind w:firstLine="480" w:firstLineChars="200"/>
        <w:rPr>
          <w:rFonts w:hint="eastAsia"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33"/>
        <w:numPr>
          <w:ilvl w:val="0"/>
          <w:numId w:val="3"/>
        </w:numPr>
        <w:spacing w:line="360" w:lineRule="auto"/>
        <w:rPr>
          <w:rFonts w:hint="eastAsia" w:hAnsi="宋体" w:cs="宋体"/>
          <w:b/>
          <w:szCs w:val="24"/>
          <w:highlight w:val="none"/>
        </w:rPr>
      </w:pPr>
      <w:r>
        <w:rPr>
          <w:rFonts w:hint="eastAsia" w:hAnsi="宋体" w:cs="宋体"/>
          <w:b/>
          <w:kern w:val="28"/>
          <w:sz w:val="24"/>
          <w:szCs w:val="24"/>
          <w:highlight w:val="none"/>
        </w:rPr>
        <w:t>投标保证金</w:t>
      </w:r>
    </w:p>
    <w:p>
      <w:pPr>
        <w:pStyle w:val="16"/>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int="eastAsia"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33"/>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11. 投标文件的组成</w:t>
      </w:r>
    </w:p>
    <w:p>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pPr>
        <w:snapToGrid w:val="0"/>
        <w:spacing w:line="360" w:lineRule="auto"/>
        <w:ind w:firstLine="720" w:firstLineChars="300"/>
        <w:rPr>
          <w:rFonts w:hint="eastAsia" w:ascii="宋体" w:hAnsi="宋体" w:cs="宋体"/>
          <w:sz w:val="24"/>
          <w:highlight w:val="none"/>
        </w:rPr>
      </w:pPr>
      <w:r>
        <w:rPr>
          <w:rFonts w:hint="eastAsia" w:ascii="宋体" w:hAnsi="宋体" w:cs="宋体"/>
          <w:sz w:val="24"/>
          <w:highlight w:val="none"/>
        </w:rPr>
        <w:t>11.1.1目录；</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▲11.1.2符合参加政府采购活动应当具备的一般条件的承诺函；</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▲11.1.3提供法人或者其他组织机构的营业执照（扫描件或复印件加盖公章）或事业法人登记证书或其他工商等登记证明材料；</w:t>
      </w:r>
    </w:p>
    <w:p>
      <w:pPr>
        <w:snapToGrid w:val="0"/>
        <w:spacing w:line="360" w:lineRule="auto"/>
        <w:ind w:firstLine="720" w:firstLineChars="300"/>
        <w:rPr>
          <w:rFonts w:hint="eastAsia" w:ascii="宋体" w:hAnsi="宋体" w:cs="宋体"/>
          <w:sz w:val="24"/>
          <w:highlight w:val="none"/>
        </w:rPr>
      </w:pPr>
      <w:r>
        <w:rPr>
          <w:rFonts w:hint="eastAsia" w:ascii="宋体" w:hAnsi="宋体" w:cs="宋体"/>
          <w:sz w:val="24"/>
          <w:highlight w:val="none"/>
        </w:rPr>
        <w:t>11.1.4</w:t>
      </w:r>
      <w:r>
        <w:rPr>
          <w:rFonts w:hint="eastAsia" w:ascii="宋体" w:hAnsi="宋体" w:cs="宋体"/>
          <w:snapToGrid w:val="0"/>
          <w:kern w:val="28"/>
          <w:sz w:val="24"/>
          <w:highlight w:val="none"/>
        </w:rPr>
        <w:t>联合协议（如果有)；</w:t>
      </w:r>
    </w:p>
    <w:p>
      <w:pPr>
        <w:spacing w:line="360" w:lineRule="auto"/>
        <w:ind w:firstLine="480" w:firstLineChars="200"/>
        <w:rPr>
          <w:rFonts w:hint="eastAsia" w:ascii="宋体" w:hAnsi="宋体" w:cs="宋体"/>
          <w:b/>
          <w:bCs/>
          <w:sz w:val="24"/>
          <w:szCs w:val="24"/>
          <w:highlight w:val="none"/>
        </w:rPr>
      </w:pPr>
      <w:r>
        <w:rPr>
          <w:rFonts w:hint="eastAsia" w:ascii="宋体" w:hAnsi="宋体" w:cs="宋体"/>
          <w:sz w:val="24"/>
          <w:szCs w:val="24"/>
          <w:highlight w:val="none"/>
        </w:rPr>
        <w:t>▲11.1.5落实政府采购政策需满足的资格要求：</w:t>
      </w:r>
      <w:r>
        <w:rPr>
          <w:rFonts w:hint="eastAsia" w:ascii="宋体" w:hAnsi="宋体" w:cs="宋体"/>
          <w:b/>
          <w:bCs/>
          <w:sz w:val="24"/>
          <w:szCs w:val="24"/>
          <w:highlight w:val="none"/>
        </w:rPr>
        <w:t>本项目非专门面向中小企业采购，要求以联合体形式参加，提供联合协议和中小企业声明函，联合协议中小企业合同金额应当达到40%或以上; 如果供应商本身提供所有标的均由中小企业承建或承接，视同符合了资格条件，无需再与其他中小企业组成联合体参加政府采购活动，无需提供联合协议；</w:t>
      </w:r>
    </w:p>
    <w:p>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▲11.1.6本项目的特定资格要求</w:t>
      </w:r>
      <w:r>
        <w:rPr>
          <w:rFonts w:hint="eastAsia" w:ascii="宋体" w:hAnsi="宋体" w:cs="宋体"/>
          <w:snapToGrid w:val="0"/>
          <w:kern w:val="28"/>
          <w:sz w:val="24"/>
          <w:szCs w:val="24"/>
          <w:highlight w:val="none"/>
        </w:rPr>
        <w:t>：</w:t>
      </w:r>
      <w:r>
        <w:rPr>
          <w:rFonts w:hint="eastAsia" w:ascii="宋体" w:hAnsi="宋体" w:cs="宋体"/>
          <w:b/>
          <w:bCs/>
          <w:i w:val="0"/>
          <w:iCs w:val="0"/>
          <w:snapToGrid w:val="0"/>
          <w:kern w:val="28"/>
          <w:sz w:val="24"/>
          <w:szCs w:val="24"/>
          <w:highlight w:val="none"/>
          <w:lang w:val="en-US" w:eastAsia="zh-CN"/>
        </w:rPr>
        <w:t>供应商</w:t>
      </w:r>
      <w:r>
        <w:rPr>
          <w:rFonts w:hint="eastAsia" w:ascii="宋体" w:hAnsi="宋体" w:cs="宋体"/>
          <w:b/>
          <w:bCs/>
          <w:i w:val="0"/>
          <w:iCs w:val="0"/>
          <w:sz w:val="24"/>
          <w:szCs w:val="24"/>
          <w:highlight w:val="none"/>
        </w:rPr>
        <w:t>具有乙级或以</w:t>
      </w:r>
      <w:r>
        <w:rPr>
          <w:rFonts w:hint="eastAsia" w:ascii="宋体" w:hAnsi="宋体" w:cs="宋体"/>
          <w:b/>
          <w:bCs/>
          <w:sz w:val="24"/>
          <w:szCs w:val="24"/>
          <w:highlight w:val="none"/>
        </w:rPr>
        <w:t>上城乡规划编制资质</w:t>
      </w:r>
      <w:r>
        <w:rPr>
          <w:rFonts w:hint="eastAsia" w:ascii="宋体" w:hAnsi="宋体" w:cs="宋体"/>
          <w:sz w:val="24"/>
          <w:szCs w:val="24"/>
          <w:highlight w:val="none"/>
        </w:rPr>
        <w:t>。</w:t>
      </w:r>
    </w:p>
    <w:p>
      <w:pPr>
        <w:snapToGrid w:val="0"/>
        <w:spacing w:line="360" w:lineRule="auto"/>
        <w:ind w:left="105" w:leftChars="50" w:firstLine="482" w:firstLineChars="200"/>
        <w:rPr>
          <w:rFonts w:hint="eastAsia" w:ascii="宋体" w:hAnsi="宋体" w:cs="宋体"/>
          <w:sz w:val="24"/>
          <w:szCs w:val="24"/>
          <w:highlight w:val="none"/>
        </w:rPr>
      </w:pPr>
      <w:r>
        <w:rPr>
          <w:rFonts w:hint="eastAsia" w:ascii="宋体" w:hAnsi="宋体" w:cs="宋体"/>
          <w:b/>
          <w:bCs/>
          <w:color w:val="000000"/>
          <w:sz w:val="24"/>
          <w:szCs w:val="24"/>
          <w:highlight w:val="none"/>
        </w:rPr>
        <w:t>注：上述资格条件审查材料有一项不提供的，视为资格审查不通过。上述内容部分格式及内容详见“</w:t>
      </w:r>
      <w:r>
        <w:rPr>
          <w:rFonts w:hint="eastAsia" w:ascii="宋体" w:hAnsi="宋体" w:cs="宋体"/>
          <w:sz w:val="24"/>
          <w:szCs w:val="24"/>
          <w:highlight w:val="none"/>
        </w:rPr>
        <w:t>第六部分  应提交的有关格式范例”。</w:t>
      </w:r>
    </w:p>
    <w:p>
      <w:pPr>
        <w:snapToGrid w:val="0"/>
        <w:spacing w:line="360" w:lineRule="auto"/>
        <w:ind w:firstLine="482" w:firstLineChars="200"/>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11.</w:t>
      </w:r>
      <w:r>
        <w:rPr>
          <w:rFonts w:hint="eastAsia" w:ascii="宋体" w:hAnsi="宋体" w:cs="宋体"/>
          <w:b/>
          <w:bCs/>
          <w:sz w:val="24"/>
          <w:szCs w:val="24"/>
          <w:highlight w:val="none"/>
        </w:rPr>
        <w:t>2</w:t>
      </w:r>
      <w:r>
        <w:rPr>
          <w:rFonts w:hint="eastAsia" w:ascii="宋体" w:hAnsi="宋体" w:cs="宋体"/>
          <w:b/>
          <w:bCs/>
          <w:sz w:val="24"/>
          <w:szCs w:val="24"/>
          <w:highlight w:val="none"/>
          <w:lang w:val="zh-CN"/>
        </w:rPr>
        <w:t xml:space="preserve">  </w:t>
      </w:r>
      <w:r>
        <w:rPr>
          <w:rFonts w:hint="eastAsia" w:ascii="宋体" w:hAnsi="宋体" w:cs="宋体"/>
          <w:b/>
          <w:bCs/>
          <w:sz w:val="24"/>
          <w:szCs w:val="24"/>
          <w:highlight w:val="none"/>
        </w:rPr>
        <w:t>商务技术</w:t>
      </w:r>
      <w:r>
        <w:rPr>
          <w:rFonts w:hint="eastAsia" w:ascii="宋体" w:hAnsi="宋体" w:cs="宋体"/>
          <w:b/>
          <w:bCs/>
          <w:sz w:val="24"/>
          <w:szCs w:val="24"/>
          <w:highlight w:val="none"/>
          <w:lang w:val="zh-CN"/>
        </w:rPr>
        <w:t>文件：</w:t>
      </w:r>
    </w:p>
    <w:p>
      <w:pPr>
        <w:snapToGrid w:val="0"/>
        <w:spacing w:line="360" w:lineRule="auto"/>
        <w:ind w:firstLine="482" w:firstLineChars="200"/>
        <w:rPr>
          <w:rFonts w:hint="eastAsia" w:ascii="宋体" w:hAnsi="宋体" w:cs="宋体"/>
          <w:sz w:val="24"/>
          <w:szCs w:val="24"/>
          <w:highlight w:val="none"/>
        </w:rPr>
      </w:pPr>
      <w:r>
        <w:rPr>
          <w:rFonts w:hint="eastAsia" w:ascii="宋体" w:hAnsi="宋体" w:cs="宋体"/>
          <w:b/>
          <w:color w:val="000000"/>
          <w:sz w:val="24"/>
          <w:szCs w:val="24"/>
          <w:highlight w:val="none"/>
        </w:rPr>
        <w:t>▲</w:t>
      </w:r>
      <w:r>
        <w:rPr>
          <w:rFonts w:hint="eastAsia" w:ascii="宋体" w:hAnsi="宋体" w:cs="宋体"/>
          <w:sz w:val="24"/>
          <w:szCs w:val="24"/>
          <w:highlight w:val="none"/>
        </w:rPr>
        <w:t>11.2.1投标函（格式内容见“第六部分  应提交的有关格式范例”）；</w:t>
      </w:r>
      <w:r>
        <w:rPr>
          <w:rFonts w:hint="eastAsia" w:ascii="宋体" w:hAnsi="宋体" w:cs="宋体"/>
          <w:sz w:val="24"/>
          <w:szCs w:val="24"/>
          <w:highlight w:val="none"/>
          <w:lang w:val="zh-CN"/>
        </w:rPr>
        <w:t xml:space="preserve"> </w:t>
      </w:r>
    </w:p>
    <w:p>
      <w:pPr>
        <w:snapToGrid w:val="0"/>
        <w:spacing w:line="360" w:lineRule="auto"/>
        <w:ind w:firstLine="482" w:firstLineChars="200"/>
        <w:rPr>
          <w:rFonts w:hint="eastAsia" w:ascii="宋体" w:hAnsi="宋体" w:cs="宋体"/>
          <w:sz w:val="24"/>
          <w:szCs w:val="24"/>
          <w:highlight w:val="none"/>
        </w:rPr>
      </w:pPr>
      <w:r>
        <w:rPr>
          <w:rFonts w:hint="eastAsia" w:ascii="宋体" w:hAnsi="宋体" w:cs="宋体"/>
          <w:b/>
          <w:color w:val="000000"/>
          <w:sz w:val="24"/>
          <w:szCs w:val="24"/>
          <w:highlight w:val="none"/>
        </w:rPr>
        <w:t>▲</w:t>
      </w:r>
      <w:r>
        <w:rPr>
          <w:rFonts w:hint="eastAsia" w:ascii="宋体" w:hAnsi="宋体" w:cs="宋体"/>
          <w:sz w:val="24"/>
          <w:szCs w:val="24"/>
          <w:highlight w:val="none"/>
        </w:rPr>
        <w:t>11.2.2授权委托书或法定代表人（单位负责人、自然人本人）身份证明，（格式内容见“第六部分  应提交的有关格式范例”）；</w:t>
      </w:r>
    </w:p>
    <w:p>
      <w:pPr>
        <w:snapToGrid w:val="0"/>
        <w:spacing w:line="360" w:lineRule="auto"/>
        <w:ind w:firstLine="480" w:firstLineChars="200"/>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11.2.3符合性审查资料（格式内容见“第六部分  应提交的有关格式范例”）</w:t>
      </w:r>
    </w:p>
    <w:p>
      <w:pPr>
        <w:snapToGrid w:val="0"/>
        <w:spacing w:line="360" w:lineRule="auto"/>
        <w:ind w:firstLine="480" w:firstLineChars="200"/>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11.2.4评标标准相应的商务技术资料；</w:t>
      </w:r>
    </w:p>
    <w:p>
      <w:pPr>
        <w:snapToGrid w:val="0"/>
        <w:spacing w:line="360" w:lineRule="auto"/>
        <w:ind w:firstLine="480" w:firstLineChars="200"/>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（按招标文件第四部分评标办法前附表中“投标文件中评标标准相应的商务技术资料目录”提供资料）</w:t>
      </w:r>
    </w:p>
    <w:p>
      <w:pPr>
        <w:snapToGrid w:val="0"/>
        <w:spacing w:line="360" w:lineRule="auto"/>
        <w:ind w:firstLine="480" w:firstLineChars="200"/>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▲11.2.5投标标的清单（格式内容见“第六部分  应提交的有关格式范例”）；</w:t>
      </w:r>
    </w:p>
    <w:p>
      <w:pPr>
        <w:snapToGrid w:val="0"/>
        <w:spacing w:line="360" w:lineRule="auto"/>
        <w:ind w:firstLine="480" w:firstLineChars="200"/>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▲11.26商务技术偏离表，（格式内容见“第六部分  应提交的有关格式范例”）；</w:t>
      </w:r>
    </w:p>
    <w:p>
      <w:pPr>
        <w:snapToGrid w:val="0"/>
        <w:spacing w:line="360" w:lineRule="auto"/>
        <w:ind w:firstLine="480" w:firstLineChars="200"/>
        <w:rPr>
          <w:rFonts w:hint="eastAsia" w:ascii="宋体" w:hAnsi="宋体" w:cs="宋体"/>
          <w:b w:val="0"/>
          <w:bCs/>
          <w:color w:val="000000"/>
          <w:sz w:val="24"/>
          <w:szCs w:val="24"/>
          <w:highlight w:val="none"/>
          <w:lang w:val="zh-CN"/>
        </w:rPr>
      </w:pPr>
      <w:r>
        <w:rPr>
          <w:rFonts w:hint="eastAsia" w:ascii="宋体" w:hAnsi="宋体" w:cs="宋体"/>
          <w:b w:val="0"/>
          <w:bCs/>
          <w:color w:val="000000"/>
          <w:sz w:val="24"/>
          <w:szCs w:val="24"/>
          <w:highlight w:val="none"/>
        </w:rPr>
        <w:t>▲</w:t>
      </w:r>
      <w:r>
        <w:rPr>
          <w:rFonts w:hint="eastAsia" w:ascii="宋体" w:hAnsi="宋体" w:cs="宋体"/>
          <w:b w:val="0"/>
          <w:bCs/>
          <w:color w:val="000000"/>
          <w:sz w:val="24"/>
          <w:szCs w:val="24"/>
          <w:highlight w:val="none"/>
          <w:lang w:val="zh-CN"/>
        </w:rPr>
        <w:t>11.</w:t>
      </w:r>
      <w:r>
        <w:rPr>
          <w:rFonts w:hint="eastAsia" w:ascii="宋体" w:hAnsi="宋体" w:cs="宋体"/>
          <w:b w:val="0"/>
          <w:bCs/>
          <w:color w:val="000000"/>
          <w:sz w:val="24"/>
          <w:szCs w:val="24"/>
          <w:highlight w:val="none"/>
        </w:rPr>
        <w:t>2</w:t>
      </w:r>
      <w:r>
        <w:rPr>
          <w:rFonts w:hint="eastAsia" w:ascii="宋体" w:hAnsi="宋体" w:cs="宋体"/>
          <w:b w:val="0"/>
          <w:bCs/>
          <w:color w:val="000000"/>
          <w:sz w:val="24"/>
          <w:szCs w:val="24"/>
          <w:highlight w:val="none"/>
          <w:lang w:val="zh-CN"/>
        </w:rPr>
        <w:t>.</w:t>
      </w:r>
      <w:r>
        <w:rPr>
          <w:rFonts w:hint="eastAsia" w:ascii="宋体" w:hAnsi="宋体" w:cs="宋体"/>
          <w:b w:val="0"/>
          <w:bCs/>
          <w:color w:val="000000"/>
          <w:sz w:val="24"/>
          <w:szCs w:val="24"/>
          <w:highlight w:val="none"/>
        </w:rPr>
        <w:t>7</w:t>
      </w:r>
      <w:r>
        <w:rPr>
          <w:rFonts w:hint="eastAsia" w:ascii="宋体" w:hAnsi="宋体" w:cs="宋体"/>
          <w:b w:val="0"/>
          <w:bCs/>
          <w:color w:val="000000"/>
          <w:sz w:val="24"/>
          <w:szCs w:val="24"/>
          <w:highlight w:val="none"/>
          <w:lang w:val="zh-CN"/>
        </w:rPr>
        <w:t>政府采购供应商廉洁自律承诺书，</w:t>
      </w:r>
      <w:r>
        <w:rPr>
          <w:rFonts w:hint="eastAsia" w:ascii="宋体" w:hAnsi="宋体" w:cs="宋体"/>
          <w:b w:val="0"/>
          <w:bCs/>
          <w:color w:val="000000"/>
          <w:sz w:val="24"/>
          <w:szCs w:val="24"/>
          <w:highlight w:val="none"/>
        </w:rPr>
        <w:t>（格式内容见“第六部分  应提交的有关格式范例”）</w:t>
      </w:r>
      <w:r>
        <w:rPr>
          <w:rFonts w:hint="eastAsia" w:ascii="宋体" w:hAnsi="宋体" w:cs="宋体"/>
          <w:b w:val="0"/>
          <w:bCs/>
          <w:color w:val="000000"/>
          <w:sz w:val="24"/>
          <w:szCs w:val="24"/>
          <w:highlight w:val="none"/>
          <w:lang w:val="zh-CN"/>
        </w:rPr>
        <w:t>；</w:t>
      </w:r>
    </w:p>
    <w:p>
      <w:pPr>
        <w:snapToGrid w:val="0"/>
        <w:spacing w:line="360" w:lineRule="auto"/>
        <w:ind w:firstLine="480" w:firstLineChars="200"/>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 xml:space="preserve"> ▲</w:t>
      </w:r>
      <w:r>
        <w:rPr>
          <w:rFonts w:hint="eastAsia" w:ascii="宋体" w:hAnsi="宋体" w:cs="宋体"/>
          <w:b w:val="0"/>
          <w:bCs/>
          <w:color w:val="000000"/>
          <w:sz w:val="24"/>
          <w:szCs w:val="24"/>
          <w:highlight w:val="none"/>
          <w:lang w:val="zh-CN"/>
        </w:rPr>
        <w:t>11.2.</w:t>
      </w:r>
      <w:r>
        <w:rPr>
          <w:rFonts w:hint="eastAsia" w:ascii="宋体" w:hAnsi="宋体" w:cs="宋体"/>
          <w:b w:val="0"/>
          <w:bCs/>
          <w:color w:val="000000"/>
          <w:sz w:val="24"/>
          <w:szCs w:val="24"/>
          <w:highlight w:val="none"/>
        </w:rPr>
        <w:t>8投标人签署的《政府采购活动现场确认声明书》，格式详见第六部分。</w:t>
      </w:r>
    </w:p>
    <w:p>
      <w:pPr>
        <w:snapToGrid w:val="0"/>
        <w:spacing w:line="360" w:lineRule="auto"/>
        <w:ind w:firstLine="480" w:firstLineChars="200"/>
        <w:rPr>
          <w:rFonts w:hint="eastAsia" w:ascii="宋体" w:hAnsi="宋体" w:cs="宋体"/>
          <w:b w:val="0"/>
          <w:bCs/>
          <w:color w:val="000000"/>
          <w:sz w:val="24"/>
          <w:szCs w:val="24"/>
          <w:highlight w:val="none"/>
          <w:lang w:val="zh-CN"/>
        </w:rPr>
      </w:pPr>
      <w:r>
        <w:rPr>
          <w:rFonts w:hint="eastAsia" w:ascii="宋体" w:hAnsi="宋体" w:cs="宋体"/>
          <w:b w:val="0"/>
          <w:bCs/>
          <w:color w:val="000000"/>
          <w:sz w:val="24"/>
          <w:szCs w:val="24"/>
          <w:highlight w:val="none"/>
          <w:lang w:val="zh-CN"/>
        </w:rPr>
        <w:t>11.</w:t>
      </w:r>
      <w:r>
        <w:rPr>
          <w:rFonts w:hint="eastAsia" w:ascii="宋体" w:hAnsi="宋体" w:cs="宋体"/>
          <w:b w:val="0"/>
          <w:bCs/>
          <w:color w:val="000000"/>
          <w:sz w:val="24"/>
          <w:szCs w:val="24"/>
          <w:highlight w:val="none"/>
        </w:rPr>
        <w:t>2</w:t>
      </w:r>
      <w:r>
        <w:rPr>
          <w:rFonts w:hint="eastAsia" w:ascii="宋体" w:hAnsi="宋体" w:cs="宋体"/>
          <w:b w:val="0"/>
          <w:bCs/>
          <w:color w:val="000000"/>
          <w:sz w:val="24"/>
          <w:szCs w:val="24"/>
          <w:highlight w:val="none"/>
          <w:lang w:val="zh-CN"/>
        </w:rPr>
        <w:t>.</w:t>
      </w:r>
      <w:r>
        <w:rPr>
          <w:rFonts w:hint="eastAsia" w:ascii="宋体" w:hAnsi="宋体" w:cs="宋体"/>
          <w:b w:val="0"/>
          <w:bCs/>
          <w:color w:val="000000"/>
          <w:sz w:val="24"/>
          <w:szCs w:val="24"/>
          <w:highlight w:val="none"/>
        </w:rPr>
        <w:t>9</w:t>
      </w:r>
      <w:r>
        <w:rPr>
          <w:rFonts w:hint="eastAsia" w:ascii="宋体" w:hAnsi="宋体" w:cs="宋体"/>
          <w:b w:val="0"/>
          <w:bCs/>
          <w:color w:val="000000"/>
          <w:sz w:val="24"/>
          <w:szCs w:val="24"/>
          <w:highlight w:val="none"/>
          <w:lang w:val="zh-CN"/>
        </w:rPr>
        <w:t>关于对招标文件中有关条款的拒绝声明（如有）</w:t>
      </w:r>
    </w:p>
    <w:p>
      <w:pPr>
        <w:snapToGrid w:val="0"/>
        <w:spacing w:line="360" w:lineRule="auto"/>
        <w:ind w:firstLine="480" w:firstLineChars="200"/>
        <w:rPr>
          <w:rFonts w:hint="eastAsia" w:ascii="宋体" w:hAnsi="宋体" w:cs="宋体"/>
          <w:sz w:val="24"/>
          <w:szCs w:val="24"/>
          <w:highlight w:val="none"/>
        </w:rPr>
      </w:pPr>
      <w:r>
        <w:rPr>
          <w:rFonts w:hint="eastAsia" w:ascii="宋体" w:hAnsi="宋体" w:cs="宋体"/>
          <w:b w:val="0"/>
          <w:bCs/>
          <w:color w:val="000000"/>
          <w:sz w:val="24"/>
          <w:szCs w:val="24"/>
          <w:highlight w:val="none"/>
          <w:lang w:val="zh-CN"/>
        </w:rPr>
        <w:t>11.</w:t>
      </w:r>
      <w:r>
        <w:rPr>
          <w:rFonts w:hint="eastAsia" w:ascii="宋体" w:hAnsi="宋体" w:cs="宋体"/>
          <w:b w:val="0"/>
          <w:bCs/>
          <w:color w:val="000000"/>
          <w:sz w:val="24"/>
          <w:szCs w:val="24"/>
          <w:highlight w:val="none"/>
        </w:rPr>
        <w:t>2</w:t>
      </w:r>
      <w:r>
        <w:rPr>
          <w:rFonts w:hint="eastAsia" w:ascii="宋体" w:hAnsi="宋体" w:cs="宋体"/>
          <w:b w:val="0"/>
          <w:bCs/>
          <w:color w:val="000000"/>
          <w:sz w:val="24"/>
          <w:szCs w:val="24"/>
          <w:highlight w:val="none"/>
          <w:lang w:val="zh-CN"/>
        </w:rPr>
        <w:t>.</w:t>
      </w:r>
      <w:r>
        <w:rPr>
          <w:rFonts w:hint="eastAsia" w:ascii="宋体" w:hAnsi="宋体" w:cs="宋体"/>
          <w:b w:val="0"/>
          <w:bCs/>
          <w:color w:val="000000"/>
          <w:sz w:val="24"/>
          <w:szCs w:val="24"/>
          <w:highlight w:val="none"/>
        </w:rPr>
        <w:t>10</w:t>
      </w:r>
      <w:r>
        <w:rPr>
          <w:rFonts w:hint="eastAsia" w:ascii="宋体" w:hAnsi="宋体" w:cs="宋体"/>
          <w:b w:val="0"/>
          <w:bCs/>
          <w:color w:val="000000"/>
          <w:sz w:val="24"/>
          <w:szCs w:val="24"/>
          <w:highlight w:val="none"/>
          <w:lang w:val="zh-CN"/>
        </w:rPr>
        <w:t>投标</w:t>
      </w:r>
      <w:r>
        <w:rPr>
          <w:rFonts w:hint="eastAsia" w:ascii="宋体" w:hAnsi="宋体" w:cs="宋体"/>
          <w:b w:val="0"/>
          <w:bCs/>
          <w:color w:val="000000"/>
          <w:sz w:val="24"/>
          <w:szCs w:val="24"/>
          <w:highlight w:val="none"/>
        </w:rPr>
        <w:t>人</w:t>
      </w:r>
      <w:r>
        <w:rPr>
          <w:rFonts w:hint="eastAsia" w:ascii="宋体" w:hAnsi="宋体" w:cs="宋体"/>
          <w:b w:val="0"/>
          <w:bCs/>
          <w:color w:val="000000"/>
          <w:sz w:val="24"/>
          <w:szCs w:val="24"/>
          <w:highlight w:val="none"/>
          <w:lang w:val="zh-CN"/>
        </w:rPr>
        <w:t>认为需要的其他文</w:t>
      </w:r>
      <w:r>
        <w:rPr>
          <w:rFonts w:hint="eastAsia" w:ascii="宋体" w:hAnsi="宋体" w:cs="宋体"/>
          <w:sz w:val="24"/>
          <w:szCs w:val="24"/>
          <w:highlight w:val="none"/>
          <w:lang w:val="zh-CN"/>
        </w:rPr>
        <w:t>件资料（如有）</w:t>
      </w:r>
      <w:r>
        <w:rPr>
          <w:rFonts w:hint="eastAsia" w:ascii="宋体" w:hAnsi="宋体" w:cs="宋体"/>
          <w:sz w:val="24"/>
          <w:szCs w:val="24"/>
          <w:highlight w:val="none"/>
        </w:rPr>
        <w:t>。</w:t>
      </w:r>
    </w:p>
    <w:p>
      <w:pPr>
        <w:snapToGrid w:val="0"/>
        <w:spacing w:line="360" w:lineRule="auto"/>
        <w:ind w:firstLine="482" w:firstLineChars="200"/>
        <w:rPr>
          <w:rFonts w:hint="eastAsia" w:ascii="宋体" w:hAnsi="宋体" w:cs="宋体"/>
          <w:b/>
          <w:bCs/>
          <w:sz w:val="24"/>
          <w:szCs w:val="24"/>
          <w:highlight w:val="none"/>
          <w:u w:val="single"/>
          <w:lang w:val="zh-CN"/>
        </w:rPr>
      </w:pPr>
      <w:r>
        <w:rPr>
          <w:rFonts w:hint="eastAsia" w:ascii="宋体" w:hAnsi="宋体" w:cs="宋体"/>
          <w:b/>
          <w:bCs/>
          <w:kern w:val="0"/>
          <w:sz w:val="24"/>
          <w:szCs w:val="24"/>
          <w:highlight w:val="none"/>
          <w:lang w:val="zh-CN"/>
        </w:rPr>
        <w:t>11.</w:t>
      </w:r>
      <w:r>
        <w:rPr>
          <w:rFonts w:hint="eastAsia" w:ascii="宋体" w:hAnsi="宋体" w:cs="宋体"/>
          <w:b/>
          <w:bCs/>
          <w:kern w:val="0"/>
          <w:sz w:val="24"/>
          <w:szCs w:val="24"/>
          <w:highlight w:val="none"/>
        </w:rPr>
        <w:t xml:space="preserve">3  </w:t>
      </w:r>
      <w:r>
        <w:rPr>
          <w:rFonts w:hint="eastAsia" w:ascii="宋体" w:hAnsi="宋体" w:cs="宋体"/>
          <w:b/>
          <w:bCs/>
          <w:sz w:val="24"/>
          <w:szCs w:val="24"/>
          <w:highlight w:val="none"/>
        </w:rPr>
        <w:t xml:space="preserve">报价文件： </w:t>
      </w:r>
    </w:p>
    <w:p>
      <w:pPr>
        <w:snapToGrid w:val="0"/>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▲11.3.1开标一览表（报价表）；</w:t>
      </w:r>
    </w:p>
    <w:p>
      <w:pPr>
        <w:pStyle w:val="4"/>
        <w:adjustRightInd w:val="0"/>
        <w:snapToGrid w:val="0"/>
        <w:ind w:firstLine="960" w:firstLineChars="4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11.3.2 报价情况说明（如供应商报价低于项目预算50%的，应当提交本文档，详细阐述不影响产品质量或者诚信履约的具体原因）；</w:t>
      </w:r>
    </w:p>
    <w:p>
      <w:pPr>
        <w:snapToGrid w:val="0"/>
        <w:spacing w:line="360" w:lineRule="auto"/>
        <w:ind w:firstLine="960" w:firstLineChars="400"/>
        <w:rPr>
          <w:rFonts w:hint="eastAsia" w:ascii="宋体" w:hAnsi="宋体" w:cs="宋体"/>
          <w:sz w:val="24"/>
          <w:szCs w:val="24"/>
          <w:highlight w:val="none"/>
        </w:rPr>
      </w:pPr>
      <w:r>
        <w:rPr>
          <w:rFonts w:hint="eastAsia" w:ascii="宋体" w:hAnsi="宋体" w:cs="宋体"/>
          <w:sz w:val="24"/>
          <w:szCs w:val="24"/>
          <w:highlight w:val="none"/>
        </w:rPr>
        <w:t>11.3.3中小企业声明函。（如有）</w:t>
      </w:r>
    </w:p>
    <w:p>
      <w:pPr>
        <w:spacing w:line="360" w:lineRule="auto"/>
        <w:ind w:firstLine="723" w:firstLineChars="300"/>
        <w:rPr>
          <w:rFonts w:hint="eastAsia" w:ascii="宋体" w:hAnsi="宋体" w:cs="宋体"/>
          <w:b/>
          <w:sz w:val="24"/>
          <w:szCs w:val="24"/>
          <w:highlight w:val="none"/>
        </w:rPr>
      </w:pPr>
      <w:r>
        <w:rPr>
          <w:rFonts w:hint="eastAsia" w:ascii="宋体" w:hAnsi="宋体" w:cs="宋体"/>
          <w:b/>
          <w:sz w:val="24"/>
          <w:szCs w:val="24"/>
          <w:highlight w:val="none"/>
        </w:rPr>
        <w:t>注：投标文件含有采购人不能接受的附加条件的，投标无效；</w:t>
      </w:r>
    </w:p>
    <w:p>
      <w:pPr>
        <w:spacing w:line="360" w:lineRule="auto"/>
        <w:ind w:firstLine="723" w:firstLineChars="300"/>
        <w:rPr>
          <w:rFonts w:hint="eastAsia" w:ascii="宋体" w:hAnsi="宋体" w:cs="宋体"/>
          <w:b/>
          <w:sz w:val="24"/>
          <w:szCs w:val="24"/>
          <w:highlight w:val="none"/>
        </w:rPr>
      </w:pPr>
      <w:r>
        <w:rPr>
          <w:rFonts w:hint="eastAsia" w:ascii="宋体" w:hAnsi="宋体" w:cs="宋体"/>
          <w:b/>
          <w:sz w:val="24"/>
          <w:szCs w:val="24"/>
          <w:highlight w:val="none"/>
        </w:rPr>
        <w:t>投标人提供虚假材料投标的，投标无效。</w:t>
      </w:r>
    </w:p>
    <w:p>
      <w:pPr>
        <w:pStyle w:val="95"/>
        <w:snapToGrid w:val="0"/>
        <w:spacing w:before="0"/>
        <w:ind w:firstLine="0" w:firstLineChars="0"/>
        <w:outlineLvl w:val="0"/>
        <w:rPr>
          <w:rFonts w:hint="eastAsia" w:ascii="宋体" w:hAnsi="宋体" w:cs="宋体"/>
          <w:sz w:val="24"/>
          <w:szCs w:val="24"/>
          <w:highlight w:val="none"/>
        </w:rPr>
      </w:pPr>
      <w:r>
        <w:rPr>
          <w:rFonts w:hint="eastAsia" w:ascii="宋体" w:hAnsi="宋体" w:cs="宋体"/>
          <w:sz w:val="24"/>
          <w:szCs w:val="24"/>
          <w:highlight w:val="none"/>
        </w:rPr>
        <w:t>12</w:t>
      </w:r>
      <w:r>
        <w:rPr>
          <w:rFonts w:hint="eastAsia" w:ascii="宋体" w:hAnsi="宋体" w:cs="宋体"/>
          <w:sz w:val="24"/>
          <w:szCs w:val="24"/>
          <w:highlight w:val="none"/>
          <w:lang w:val="zh-CN"/>
        </w:rPr>
        <w:t xml:space="preserve">. </w:t>
      </w:r>
      <w:r>
        <w:rPr>
          <w:rFonts w:hint="eastAsia" w:ascii="宋体" w:hAnsi="宋体" w:cs="宋体"/>
          <w:sz w:val="24"/>
          <w:szCs w:val="24"/>
          <w:highlight w:val="none"/>
        </w:rPr>
        <w:t>投标文件的编制</w:t>
      </w:r>
    </w:p>
    <w:p>
      <w:pPr>
        <w:spacing w:line="360" w:lineRule="auto"/>
        <w:ind w:firstLine="480" w:firstLineChars="200"/>
        <w:rPr>
          <w:rFonts w:hint="eastAsia" w:ascii="宋体" w:hAnsi="宋体" w:cs="宋体"/>
          <w:b/>
          <w:sz w:val="24"/>
          <w:highlight w:val="none"/>
        </w:rPr>
      </w:pPr>
      <w:r>
        <w:rPr>
          <w:rFonts w:hint="eastAsia" w:ascii="宋体" w:hAnsi="宋体" w:cs="宋体"/>
          <w:kern w:val="0"/>
          <w:sz w:val="24"/>
          <w:szCs w:val="24"/>
          <w:highlight w:val="none"/>
          <w:lang w:val="zh-CN"/>
        </w:rPr>
        <w:t>12.1投标文件分为资格文件、商务技术文件、报价文件三部分。各投标人在编制投标文件时请按照招标文件第六部分规定的格式进行</w:t>
      </w:r>
      <w:r>
        <w:rPr>
          <w:rFonts w:hint="eastAsia" w:ascii="宋体" w:hAnsi="宋体" w:cs="宋体"/>
          <w:kern w:val="0"/>
          <w:sz w:val="24"/>
          <w:highlight w:val="none"/>
          <w:lang w:val="zh-CN"/>
        </w:rPr>
        <w:t>，混乱的编排导致投标文件被误读或评标委员会查找不到有效文件是投标人的风险。</w:t>
      </w:r>
    </w:p>
    <w:p>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numPr>
          <w:ilvl w:val="0"/>
          <w:numId w:val="4"/>
        </w:numPr>
        <w:snapToGrid w:val="0"/>
        <w:spacing w:line="360" w:lineRule="auto"/>
        <w:rPr>
          <w:rFonts w:hint="eastAsia" w:ascii="宋体" w:hAnsi="宋体" w:cs="宋体"/>
          <w:b/>
          <w:sz w:val="24"/>
          <w:highlight w:val="none"/>
        </w:rPr>
      </w:pPr>
      <w:r>
        <w:rPr>
          <w:rFonts w:hint="eastAsia" w:ascii="宋体" w:hAnsi="宋体" w:cs="宋体"/>
          <w:b/>
          <w:sz w:val="24"/>
          <w:highlight w:val="none"/>
        </w:rPr>
        <w:t>投标文件的签署、盖章</w:t>
      </w:r>
    </w:p>
    <w:p>
      <w:pPr>
        <w:pStyle w:val="95"/>
        <w:snapToGrid w:val="0"/>
        <w:spacing w:before="0"/>
        <w:ind w:firstLine="482"/>
        <w:rPr>
          <w:rFonts w:hint="eastAsia" w:ascii="宋体" w:hAnsi="宋体" w:cs="宋体"/>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求进行签署、盖章。▲投标人的投标文件未按照招标文件要求签署、盖章的，其投标无效</w:t>
      </w:r>
      <w:r>
        <w:rPr>
          <w:rFonts w:hint="eastAsia" w:ascii="宋体" w:hAnsi="宋体" w:cs="宋体"/>
          <w:szCs w:val="24"/>
          <w:highlight w:val="none"/>
        </w:rPr>
        <w:t>。</w:t>
      </w:r>
    </w:p>
    <w:p>
      <w:pPr>
        <w:pStyle w:val="95"/>
        <w:snapToGrid w:val="0"/>
        <w:spacing w:before="0"/>
        <w:ind w:firstLine="482"/>
        <w:rPr>
          <w:rFonts w:hint="eastAsia"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95"/>
        <w:snapToGrid w:val="0"/>
        <w:spacing w:before="0"/>
        <w:ind w:firstLine="482"/>
        <w:rPr>
          <w:rFonts w:hint="eastAsia" w:ascii="宋体" w:hAnsi="宋体" w:cs="宋体"/>
          <w:szCs w:val="24"/>
          <w:highlight w:val="none"/>
        </w:rPr>
      </w:pPr>
      <w:r>
        <w:rPr>
          <w:rFonts w:hint="eastAsia" w:ascii="宋体" w:hAnsi="宋体" w:cs="宋体"/>
          <w:highlight w:val="none"/>
        </w:rPr>
        <w:t>13.3招标文件对投标文件签署、盖章的要求适用于电子签名。</w:t>
      </w:r>
    </w:p>
    <w:p>
      <w:pPr>
        <w:pStyle w:val="95"/>
        <w:spacing w:before="0"/>
        <w:ind w:firstLine="0" w:firstLineChars="0"/>
        <w:rPr>
          <w:rFonts w:hint="eastAsia" w:ascii="宋体" w:hAnsi="宋体" w:cs="宋体"/>
          <w:szCs w:val="24"/>
          <w:highlight w:val="none"/>
        </w:rPr>
      </w:pPr>
      <w:r>
        <w:rPr>
          <w:rFonts w:hint="eastAsia" w:ascii="宋体" w:hAnsi="宋体" w:cs="宋体"/>
          <w:szCs w:val="24"/>
          <w:highlight w:val="none"/>
        </w:rPr>
        <w:t>14. 投标文件的提交、补充、修改、撤回</w:t>
      </w:r>
    </w:p>
    <w:p>
      <w:pPr>
        <w:pStyle w:val="95"/>
        <w:ind w:firstLine="482"/>
        <w:rPr>
          <w:rFonts w:hint="eastAsia"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5"/>
        <w:spacing w:before="0"/>
        <w:ind w:firstLine="482"/>
        <w:rPr>
          <w:rFonts w:hint="eastAsia"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5"/>
        <w:spacing w:before="0"/>
        <w:ind w:firstLine="482"/>
        <w:rPr>
          <w:rFonts w:hint="eastAsia"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hAnsi="宋体" w:cs="宋体"/>
          <w:b/>
          <w:sz w:val="24"/>
          <w:szCs w:val="24"/>
          <w:highlight w:val="none"/>
        </w:rPr>
      </w:pPr>
      <w:r>
        <w:rPr>
          <w:rFonts w:hint="eastAsia" w:hAnsi="宋体" w:cs="宋体"/>
          <w:b/>
          <w:sz w:val="24"/>
          <w:szCs w:val="24"/>
          <w:highlight w:val="none"/>
        </w:rPr>
        <w:t>15</w:t>
      </w:r>
      <w:r>
        <w:rPr>
          <w:rFonts w:hint="eastAsia" w:hAnsi="宋体" w:cs="宋体"/>
          <w:b/>
          <w:szCs w:val="24"/>
          <w:highlight w:val="none"/>
        </w:rPr>
        <w:t xml:space="preserve">. </w:t>
      </w:r>
      <w:r>
        <w:rPr>
          <w:rFonts w:hint="eastAsia" w:hAnsi="宋体" w:cs="宋体"/>
          <w:b/>
          <w:sz w:val="24"/>
          <w:szCs w:val="24"/>
          <w:highlight w:val="none"/>
        </w:rPr>
        <w:t>备份投标文件</w:t>
      </w:r>
    </w:p>
    <w:p>
      <w:pPr>
        <w:pStyle w:val="33"/>
        <w:spacing w:line="360" w:lineRule="auto"/>
        <w:ind w:firstLine="360" w:firstLineChars="150"/>
        <w:rPr>
          <w:rFonts w:hint="eastAsia"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pPr>
        <w:pStyle w:val="33"/>
        <w:spacing w:line="360" w:lineRule="auto"/>
        <w:ind w:firstLine="480" w:firstLineChars="200"/>
        <w:rPr>
          <w:rFonts w:hint="eastAsia"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3"/>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hAnsi="宋体" w:cs="宋体"/>
          <w:b/>
          <w:sz w:val="24"/>
          <w:szCs w:val="24"/>
          <w:highlight w:val="none"/>
        </w:rPr>
      </w:pPr>
      <w:r>
        <w:rPr>
          <w:rFonts w:hint="eastAsia" w:hAnsi="宋体" w:cs="宋体"/>
          <w:b/>
          <w:sz w:val="24"/>
          <w:szCs w:val="24"/>
          <w:highlight w:val="none"/>
        </w:rPr>
        <w:t>15.5投标人仅提交备份投标文件，没有在电子交易平台传输递交投标文件的，投标无效。</w:t>
      </w:r>
    </w:p>
    <w:p>
      <w:pPr>
        <w:pStyle w:val="95"/>
        <w:numPr>
          <w:ilvl w:val="0"/>
          <w:numId w:val="5"/>
        </w:numPr>
        <w:spacing w:before="0"/>
        <w:ind w:firstLine="0" w:firstLineChars="0"/>
        <w:rPr>
          <w:rFonts w:hint="eastAsia" w:ascii="宋体" w:hAnsi="宋体" w:cs="宋体"/>
          <w:szCs w:val="24"/>
          <w:highlight w:val="none"/>
        </w:rPr>
      </w:pPr>
      <w:r>
        <w:rPr>
          <w:rFonts w:hint="eastAsia" w:ascii="宋体" w:hAnsi="宋体" w:cs="宋体"/>
          <w:szCs w:val="24"/>
          <w:highlight w:val="none"/>
        </w:rPr>
        <w:t>投标文件的无效处理</w:t>
      </w:r>
    </w:p>
    <w:p>
      <w:pPr>
        <w:pStyle w:val="2"/>
        <w:spacing w:line="360" w:lineRule="auto"/>
        <w:ind w:firstLine="360" w:firstLineChars="150"/>
        <w:rPr>
          <w:rFonts w:hint="eastAsia" w:cs="宋体"/>
          <w:szCs w:val="21"/>
          <w:highlight w:val="none"/>
        </w:rPr>
      </w:pPr>
      <w:r>
        <w:rPr>
          <w:rFonts w:hint="eastAsia" w:cs="宋体"/>
          <w:szCs w:val="21"/>
          <w:highlight w:val="none"/>
        </w:rPr>
        <w:t>有招标文件第四部分</w:t>
      </w:r>
      <w:r>
        <w:rPr>
          <w:rFonts w:hint="eastAsia" w:cs="宋体"/>
          <w:highlight w:val="none"/>
        </w:rPr>
        <w:t>4.2投标无效规定</w:t>
      </w:r>
      <w:r>
        <w:rPr>
          <w:rFonts w:hint="eastAsia" w:cs="宋体"/>
          <w:szCs w:val="21"/>
          <w:highlight w:val="none"/>
        </w:rPr>
        <w:t>的情形之一的，投标无效：</w:t>
      </w:r>
    </w:p>
    <w:p>
      <w:pPr>
        <w:pStyle w:val="95"/>
        <w:numPr>
          <w:ilvl w:val="0"/>
          <w:numId w:val="5"/>
        </w:numPr>
        <w:spacing w:before="0"/>
        <w:ind w:firstLine="0" w:firstLineChars="0"/>
        <w:rPr>
          <w:rFonts w:hint="eastAsia" w:ascii="宋体" w:hAnsi="宋体" w:cs="宋体"/>
          <w:szCs w:val="24"/>
          <w:highlight w:val="none"/>
        </w:rPr>
      </w:pPr>
      <w:r>
        <w:rPr>
          <w:rFonts w:hint="eastAsia" w:ascii="宋体" w:hAnsi="宋体" w:cs="宋体"/>
          <w:szCs w:val="24"/>
          <w:highlight w:val="none"/>
        </w:rPr>
        <w:t>投标有效期</w:t>
      </w:r>
    </w:p>
    <w:p>
      <w:pPr>
        <w:spacing w:line="360" w:lineRule="auto"/>
        <w:ind w:firstLine="480" w:firstLineChars="200"/>
        <w:rPr>
          <w:rFonts w:hint="eastAsia"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95"/>
        <w:spacing w:before="0"/>
        <w:ind w:firstLine="482"/>
        <w:rPr>
          <w:rFonts w:hint="eastAsia" w:ascii="宋体" w:hAnsi="宋体" w:cs="宋体"/>
          <w:highlight w:val="none"/>
        </w:rPr>
      </w:pPr>
      <w:r>
        <w:rPr>
          <w:rFonts w:hint="eastAsia" w:ascii="宋体" w:hAnsi="宋体" w:cs="宋体"/>
          <w:highlight w:val="none"/>
        </w:rPr>
        <w:t>17.2投标文件合格投递后，自投标截止日期起，在投标有效期内有效。</w:t>
      </w:r>
    </w:p>
    <w:p>
      <w:pPr>
        <w:pStyle w:val="95"/>
        <w:spacing w:before="0"/>
        <w:ind w:firstLine="482"/>
        <w:rPr>
          <w:rFonts w:hint="eastAsia"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95"/>
        <w:spacing w:before="0"/>
        <w:ind w:firstLine="1928" w:firstLineChars="600"/>
        <w:rPr>
          <w:rFonts w:hint="eastAsia" w:ascii="宋体" w:hAnsi="宋体" w:cs="宋体"/>
          <w:sz w:val="32"/>
          <w:highlight w:val="none"/>
        </w:rPr>
      </w:pPr>
    </w:p>
    <w:p>
      <w:pPr>
        <w:pStyle w:val="95"/>
        <w:spacing w:before="0"/>
        <w:ind w:firstLine="1928" w:firstLineChars="600"/>
        <w:rPr>
          <w:rFonts w:hint="eastAsia" w:ascii="宋体" w:hAnsi="宋体" w:cs="宋体"/>
          <w:sz w:val="32"/>
          <w:highlight w:val="none"/>
        </w:rPr>
      </w:pPr>
      <w:r>
        <w:rPr>
          <w:rFonts w:hint="eastAsia" w:ascii="宋体" w:hAnsi="宋体" w:cs="宋体"/>
          <w:sz w:val="32"/>
          <w:highlight w:val="none"/>
        </w:rPr>
        <w:t>四、开标、资格审查与信用信息查询</w:t>
      </w:r>
    </w:p>
    <w:p>
      <w:pPr>
        <w:pStyle w:val="251"/>
        <w:spacing w:before="0" w:line="360" w:lineRule="auto"/>
        <w:ind w:left="0" w:firstLine="0"/>
        <w:contextualSpacing/>
        <w:rPr>
          <w:rFonts w:hint="eastAsia" w:ascii="宋体" w:hAnsi="宋体" w:cs="宋体"/>
          <w:sz w:val="24"/>
          <w:highlight w:val="none"/>
        </w:rPr>
      </w:pPr>
      <w:r>
        <w:rPr>
          <w:rFonts w:hint="eastAsia" w:ascii="宋体" w:hAnsi="宋体" w:cs="宋体"/>
          <w:b/>
          <w:sz w:val="24"/>
          <w:szCs w:val="24"/>
          <w:highlight w:val="none"/>
        </w:rPr>
        <w:t>18. 开标</w:t>
      </w:r>
      <w:r>
        <w:rPr>
          <w:rFonts w:hint="eastAsia" w:ascii="宋体" w:hAnsi="宋体" w:cs="宋体"/>
          <w:sz w:val="24"/>
          <w:highlight w:val="none"/>
        </w:rPr>
        <w:t xml:space="preserve"> </w:t>
      </w:r>
    </w:p>
    <w:p>
      <w:pPr>
        <w:pStyle w:val="251"/>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pPr>
        <w:pStyle w:val="251"/>
        <w:spacing w:before="0" w:line="360" w:lineRule="auto"/>
        <w:ind w:left="0" w:firstLine="240" w:firstLineChars="100"/>
        <w:contextualSpacing/>
        <w:rPr>
          <w:rFonts w:hint="eastAsia"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51"/>
        <w:spacing w:before="0" w:line="360" w:lineRule="auto"/>
        <w:ind w:left="0" w:firstLine="240" w:firstLineChars="100"/>
        <w:contextualSpacing/>
        <w:rPr>
          <w:rFonts w:hint="eastAsia"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pStyle w:val="95"/>
        <w:spacing w:before="0"/>
        <w:ind w:firstLine="0" w:firstLineChars="0"/>
        <w:rPr>
          <w:rFonts w:hint="eastAsia" w:ascii="宋体" w:hAnsi="宋体" w:cs="宋体"/>
          <w:szCs w:val="24"/>
          <w:highlight w:val="none"/>
        </w:rPr>
      </w:pPr>
      <w:r>
        <w:rPr>
          <w:rFonts w:hint="eastAsia" w:ascii="宋体" w:hAnsi="宋体" w:cs="宋体"/>
          <w:szCs w:val="24"/>
          <w:highlight w:val="none"/>
        </w:rPr>
        <w:t>19. 资格审查</w:t>
      </w:r>
    </w:p>
    <w:p>
      <w:pPr>
        <w:pStyle w:val="95"/>
        <w:spacing w:before="0"/>
        <w:ind w:firstLine="482"/>
        <w:rPr>
          <w:rFonts w:hint="eastAsia" w:ascii="宋体" w:hAnsi="宋体" w:cs="宋体"/>
          <w:szCs w:val="24"/>
          <w:highlight w:val="none"/>
        </w:rPr>
      </w:pPr>
      <w:r>
        <w:rPr>
          <w:rFonts w:hint="eastAsia" w:ascii="宋体" w:hAnsi="宋体" w:cs="宋体"/>
          <w:szCs w:val="24"/>
          <w:highlight w:val="none"/>
        </w:rPr>
        <w:t>19.1开标后，采购人或采购机构将依法对投标人的资格进行审查。</w:t>
      </w:r>
    </w:p>
    <w:p>
      <w:pPr>
        <w:snapToGrid w:val="0"/>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采购人或采购机构依据法律法规和招标文件的规定，对投标人的基本资格条件、特定资格条件进行审查。</w:t>
      </w:r>
    </w:p>
    <w:p>
      <w:pPr>
        <w:pStyle w:val="95"/>
        <w:spacing w:before="0"/>
        <w:ind w:firstLine="482"/>
        <w:rPr>
          <w:rFonts w:hint="eastAsia" w:ascii="宋体" w:hAnsi="宋体" w:cs="宋体"/>
          <w:highlight w:val="none"/>
        </w:rPr>
      </w:pPr>
      <w:r>
        <w:rPr>
          <w:rFonts w:hint="eastAsia" w:ascii="宋体" w:hAnsi="宋体" w:cs="宋体"/>
          <w:szCs w:val="24"/>
          <w:highlight w:val="none"/>
        </w:rPr>
        <w:t>19.3投标人未按照招标文件要求提供与</w:t>
      </w:r>
      <w:r>
        <w:rPr>
          <w:rFonts w:hint="eastAsia" w:ascii="宋体" w:hAnsi="宋体" w:cs="宋体"/>
          <w:highlight w:val="none"/>
        </w:rPr>
        <w:t>基本资格条件、特定资格条件相应的</w:t>
      </w:r>
      <w:r>
        <w:rPr>
          <w:rFonts w:hint="eastAsia" w:ascii="宋体" w:hAnsi="宋体" w:cs="宋体"/>
          <w:szCs w:val="24"/>
          <w:highlight w:val="none"/>
        </w:rPr>
        <w:t>有效资格证明材料的，视为</w:t>
      </w:r>
      <w:r>
        <w:rPr>
          <w:rFonts w:hint="eastAsia" w:ascii="宋体" w:hAnsi="宋体" w:cs="宋体"/>
          <w:highlight w:val="none"/>
        </w:rPr>
        <w:t>投标人不具备招标文件中规定的资格要求，其投标无效。</w:t>
      </w:r>
    </w:p>
    <w:p>
      <w:pPr>
        <w:pStyle w:val="95"/>
        <w:spacing w:before="0"/>
        <w:ind w:firstLine="482"/>
        <w:rPr>
          <w:rFonts w:hint="eastAsia" w:ascii="宋体" w:hAnsi="宋体" w:cs="宋体"/>
          <w:highlight w:val="none"/>
        </w:rPr>
      </w:pPr>
      <w:r>
        <w:rPr>
          <w:rFonts w:hint="eastAsia" w:ascii="宋体" w:hAnsi="宋体" w:cs="宋体"/>
          <w:szCs w:val="24"/>
          <w:highlight w:val="none"/>
        </w:rPr>
        <w:t>19.</w:t>
      </w:r>
      <w:r>
        <w:rPr>
          <w:rFonts w:hint="eastAsia" w:ascii="宋体" w:hAnsi="宋体" w:cs="宋体"/>
          <w:highlight w:val="none"/>
        </w:rPr>
        <w:t>4对未通过资格审查的投标人，采购人或采购机构告知其未通过的原因。</w:t>
      </w:r>
    </w:p>
    <w:p>
      <w:pPr>
        <w:pStyle w:val="95"/>
        <w:spacing w:before="0"/>
        <w:ind w:firstLine="482"/>
        <w:rPr>
          <w:rFonts w:hint="eastAsia" w:ascii="宋体" w:hAnsi="宋体" w:cs="宋体"/>
          <w:highlight w:val="none"/>
        </w:rPr>
      </w:pPr>
      <w:r>
        <w:rPr>
          <w:rFonts w:hint="eastAsia" w:ascii="宋体" w:hAnsi="宋体" w:cs="宋体"/>
          <w:szCs w:val="24"/>
          <w:highlight w:val="none"/>
        </w:rPr>
        <w:t>19.</w:t>
      </w:r>
      <w:r>
        <w:rPr>
          <w:rFonts w:hint="eastAsia" w:ascii="宋体" w:hAnsi="宋体" w:cs="宋体"/>
          <w:highlight w:val="none"/>
        </w:rPr>
        <w:t>5合格投标人不足3家的，不再评标。</w:t>
      </w:r>
    </w:p>
    <w:p>
      <w:pPr>
        <w:pStyle w:val="95"/>
        <w:spacing w:before="0"/>
        <w:ind w:firstLine="0" w:firstLineChars="0"/>
        <w:rPr>
          <w:rFonts w:hint="eastAsia" w:ascii="宋体" w:hAnsi="宋体" w:cs="宋体"/>
          <w:szCs w:val="24"/>
          <w:highlight w:val="none"/>
        </w:rPr>
      </w:pPr>
      <w:r>
        <w:rPr>
          <w:rFonts w:hint="eastAsia" w:ascii="宋体" w:hAnsi="宋体" w:cs="宋体"/>
          <w:szCs w:val="24"/>
          <w:highlight w:val="none"/>
        </w:rPr>
        <w:t>20. 信用信息查询</w:t>
      </w:r>
    </w:p>
    <w:p>
      <w:pPr>
        <w:pStyle w:val="95"/>
        <w:spacing w:before="0"/>
        <w:ind w:firstLine="495" w:firstLineChars="0"/>
        <w:rPr>
          <w:rFonts w:hint="eastAsia" w:ascii="宋体" w:hAnsi="宋体" w:cs="宋体"/>
          <w:color w:val="000000"/>
          <w:szCs w:val="24"/>
          <w:highlight w:val="none"/>
        </w:rPr>
      </w:pPr>
      <w:r>
        <w:rPr>
          <w:rFonts w:hint="eastAsia" w:ascii="宋体" w:hAnsi="宋体" w:cs="宋体"/>
          <w:color w:val="000000"/>
          <w:szCs w:val="24"/>
          <w:highlight w:val="none"/>
        </w:rPr>
        <w:t>20.1信用信息查询渠道及截止时间：采购机构将通过“信用中国”网站(www.creditchina.gov.cn)、中国政府采购网(www.ccgp.gov.cn)渠道查询投标人投标截止时间当天的信用记录。</w:t>
      </w:r>
    </w:p>
    <w:p>
      <w:pPr>
        <w:pStyle w:val="95"/>
        <w:spacing w:before="0"/>
        <w:ind w:firstLine="495" w:firstLineChars="0"/>
        <w:rPr>
          <w:rFonts w:hint="eastAsia" w:ascii="宋体" w:hAnsi="宋体" w:cs="宋体"/>
          <w:szCs w:val="24"/>
          <w:highlight w:val="none"/>
        </w:rPr>
      </w:pPr>
      <w:r>
        <w:rPr>
          <w:rFonts w:hint="eastAsia" w:ascii="宋体" w:hAnsi="宋体" w:cs="宋体"/>
          <w:szCs w:val="24"/>
          <w:highlight w:val="none"/>
        </w:rPr>
        <w:t>20.2信用信息查询记录和证据留存的具体方式：现场查询的投标人的信用记录、查询结果经确认后将与采购文件一起存档。</w:t>
      </w:r>
    </w:p>
    <w:p>
      <w:pPr>
        <w:pStyle w:val="95"/>
        <w:spacing w:before="0"/>
        <w:ind w:firstLine="495" w:firstLineChars="0"/>
        <w:rPr>
          <w:rFonts w:hint="eastAsia" w:ascii="宋体" w:hAnsi="宋体" w:cs="宋体"/>
          <w:szCs w:val="24"/>
          <w:highlight w:val="none"/>
        </w:rPr>
      </w:pPr>
      <w:r>
        <w:rPr>
          <w:rFonts w:hint="eastAsia" w:ascii="宋体" w:hAnsi="宋体" w:cs="宋体"/>
          <w:szCs w:val="24"/>
          <w:highlight w:val="none"/>
        </w:rPr>
        <w:t>20.3信用信息的使用规则：经查询列入失信被执行人名单、重大税收违法案件当事人名单、政府采购严重违法失信行为记录名单的投标人将被拒绝参与政府采购活动。</w:t>
      </w:r>
    </w:p>
    <w:p>
      <w:pPr>
        <w:pStyle w:val="95"/>
        <w:spacing w:before="0"/>
        <w:ind w:firstLine="482"/>
        <w:rPr>
          <w:rFonts w:hint="eastAsia" w:ascii="宋体" w:hAnsi="宋体" w:cs="宋体"/>
          <w:highlight w:val="none"/>
        </w:rPr>
      </w:pPr>
      <w:r>
        <w:rPr>
          <w:rFonts w:hint="eastAsia" w:ascii="宋体" w:hAnsi="宋体" w:cs="宋体"/>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95"/>
        <w:spacing w:before="0"/>
        <w:ind w:firstLine="0" w:firstLineChars="0"/>
        <w:rPr>
          <w:rFonts w:hint="eastAsia" w:ascii="宋体" w:hAnsi="宋体" w:cs="宋体"/>
          <w:szCs w:val="24"/>
          <w:highlight w:val="none"/>
        </w:rPr>
      </w:pPr>
    </w:p>
    <w:p>
      <w:pPr>
        <w:snapToGrid w:val="0"/>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hint="eastAsia" w:ascii="宋体" w:hAnsi="宋体" w:cs="宋体"/>
          <w:b/>
          <w:sz w:val="24"/>
          <w:highlight w:val="none"/>
        </w:rPr>
      </w:pPr>
      <w:bookmarkStart w:id="14"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hint="eastAsia" w:ascii="宋体" w:hAnsi="宋体" w:cs="宋体"/>
          <w:b/>
          <w:sz w:val="24"/>
          <w:highlight w:val="none"/>
        </w:rPr>
      </w:pPr>
    </w:p>
    <w:p>
      <w:pPr>
        <w:snapToGrid w:val="0"/>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六、定 标</w:t>
      </w:r>
    </w:p>
    <w:p>
      <w:pPr>
        <w:pStyle w:val="2"/>
        <w:spacing w:line="360" w:lineRule="auto"/>
        <w:ind w:left="479" w:hanging="479" w:hangingChars="199"/>
        <w:rPr>
          <w:rFonts w:hint="eastAsia" w:cs="宋体"/>
          <w:b/>
          <w:highlight w:val="none"/>
        </w:rPr>
      </w:pPr>
      <w:r>
        <w:rPr>
          <w:rFonts w:hint="eastAsia" w:cs="宋体"/>
          <w:b/>
          <w:highlight w:val="none"/>
        </w:rPr>
        <w:t>22. 确定中标供应商</w:t>
      </w:r>
    </w:p>
    <w:p>
      <w:pPr>
        <w:pStyle w:val="95"/>
        <w:snapToGrid w:val="0"/>
        <w:spacing w:before="0"/>
        <w:ind w:firstLine="482"/>
        <w:rPr>
          <w:rFonts w:hint="eastAsia" w:ascii="宋体" w:hAnsi="宋体" w:cs="宋体"/>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5"/>
        <w:snapToGrid w:val="0"/>
        <w:spacing w:before="0"/>
        <w:ind w:firstLine="0" w:firstLineChars="0"/>
        <w:rPr>
          <w:rFonts w:hint="eastAsia" w:ascii="宋体" w:hAnsi="宋体" w:cs="宋体"/>
          <w:szCs w:val="24"/>
          <w:highlight w:val="none"/>
        </w:rPr>
      </w:pPr>
      <w:r>
        <w:rPr>
          <w:rFonts w:hint="eastAsia" w:ascii="宋体" w:hAnsi="宋体" w:cs="宋体"/>
          <w:szCs w:val="24"/>
          <w:highlight w:val="none"/>
        </w:rPr>
        <w:t>23. 中标通知与中标结果公告</w:t>
      </w:r>
    </w:p>
    <w:p>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highlight w:val="none"/>
        </w:rPr>
        <w:t>资格审查情况、评审专家抽取规则、符合性审查情况、</w:t>
      </w:r>
      <w:bookmarkEnd w:id="15"/>
      <w:r>
        <w:rPr>
          <w:rFonts w:hint="eastAsia" w:ascii="宋体" w:hAnsi="宋体" w:cs="宋体"/>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jc w:val="center"/>
        <w:rPr>
          <w:rFonts w:hint="eastAsia" w:ascii="宋体" w:hAnsi="宋体" w:cs="宋体"/>
          <w:b/>
          <w:sz w:val="32"/>
          <w:highlight w:val="none"/>
        </w:rPr>
      </w:pPr>
      <w:r>
        <w:rPr>
          <w:rFonts w:hint="eastAsia" w:ascii="宋体" w:hAnsi="宋体" w:cs="宋体"/>
          <w:b/>
          <w:sz w:val="32"/>
          <w:highlight w:val="none"/>
        </w:rPr>
        <w:t>七、合同授予</w:t>
      </w:r>
    </w:p>
    <w:p>
      <w:pPr>
        <w:pStyle w:val="2"/>
        <w:spacing w:line="360" w:lineRule="auto"/>
        <w:ind w:left="479" w:hanging="479" w:hangingChars="199"/>
        <w:rPr>
          <w:rFonts w:hint="eastAsia"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95"/>
        <w:ind w:firstLine="0" w:firstLineChars="0"/>
        <w:rPr>
          <w:rFonts w:hint="eastAsia" w:ascii="宋体" w:hAnsi="宋体" w:cs="宋体"/>
          <w:highlight w:val="none"/>
        </w:rPr>
      </w:pPr>
      <w:r>
        <w:rPr>
          <w:rFonts w:hint="eastAsia" w:ascii="宋体" w:hAnsi="宋体" w:cs="宋体"/>
          <w:highlight w:val="none"/>
        </w:rPr>
        <w:t>25. 合同的</w:t>
      </w:r>
      <w:r>
        <w:rPr>
          <w:rFonts w:hint="eastAsia" w:ascii="宋体" w:hAnsi="宋体" w:cs="宋体"/>
          <w:szCs w:val="24"/>
          <w:highlight w:val="none"/>
        </w:rPr>
        <w:t>签订</w:t>
      </w:r>
    </w:p>
    <w:p>
      <w:pPr>
        <w:widowControl/>
        <w:shd w:val="clear" w:color="auto" w:fill="FFFFFF"/>
        <w:spacing w:line="360" w:lineRule="auto"/>
        <w:ind w:firstLine="480"/>
        <w:jc w:val="left"/>
        <w:rPr>
          <w:rFonts w:hint="eastAsia"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w:t>
      </w:r>
      <w:r>
        <w:rPr>
          <w:rFonts w:hint="eastAsia" w:ascii="宋体" w:hAnsi="宋体" w:cs="宋体"/>
          <w:kern w:val="0"/>
          <w:sz w:val="24"/>
          <w:szCs w:val="20"/>
          <w:highlight w:val="none"/>
          <w:lang w:val="zh-CN"/>
        </w:rPr>
        <w:t xml:space="preserve"> 采购人与中标人应当通过电子交易平台在中标通知书发出之日起十个工作日内，按照招标文件确定的事项签订政府采购合同，并在合同签订之日起2个工作日内依法发布合同公告。</w:t>
      </w:r>
    </w:p>
    <w:p>
      <w:pPr>
        <w:pStyle w:val="95"/>
        <w:snapToGrid w:val="0"/>
        <w:spacing w:before="0"/>
        <w:ind w:firstLine="482"/>
        <w:rPr>
          <w:rFonts w:hint="eastAsia" w:ascii="宋体" w:hAnsi="宋体" w:cs="宋体"/>
          <w:highlight w:val="none"/>
        </w:rPr>
      </w:pPr>
      <w:r>
        <w:rPr>
          <w:rFonts w:hint="eastAsia" w:ascii="宋体" w:hAnsi="宋体" w:cs="宋体"/>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95"/>
        <w:snapToGrid w:val="0"/>
        <w:spacing w:before="0"/>
        <w:ind w:firstLine="482"/>
        <w:rPr>
          <w:rFonts w:hint="eastAsia"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95"/>
        <w:snapToGrid w:val="0"/>
        <w:spacing w:before="0"/>
        <w:ind w:firstLine="482"/>
        <w:rPr>
          <w:rFonts w:hint="eastAsia"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95"/>
        <w:snapToGrid w:val="0"/>
        <w:spacing w:before="0" w:after="120"/>
        <w:ind w:firstLine="482"/>
        <w:rPr>
          <w:rFonts w:hint="eastAsia"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cs="宋体"/>
          <w:b/>
          <w:highlight w:val="none"/>
        </w:rPr>
      </w:pPr>
      <w:r>
        <w:rPr>
          <w:rFonts w:hint="eastAsia" w:cs="宋体"/>
          <w:b/>
          <w:highlight w:val="none"/>
        </w:rPr>
        <w:t>26. 履约保证金</w:t>
      </w:r>
    </w:p>
    <w:p>
      <w:pPr>
        <w:tabs>
          <w:tab w:val="left" w:pos="0"/>
        </w:tabs>
        <w:spacing w:line="360" w:lineRule="auto"/>
        <w:ind w:firstLine="482"/>
        <w:rPr>
          <w:rFonts w:hint="eastAsia"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4"/>
        <w:ind w:firstLine="480" w:firstLineChars="200"/>
        <w:rPr>
          <w:rFonts w:hint="eastAsia" w:ascii="宋体" w:hAnsi="宋体" w:eastAsia="宋体" w:cs="宋体"/>
          <w:highlight w:val="none"/>
          <w:lang w:val="en-US"/>
        </w:rPr>
      </w:pPr>
      <w:r>
        <w:rPr>
          <w:rFonts w:hint="eastAsia" w:ascii="宋体" w:hAnsi="宋体" w:eastAsia="宋体" w:cs="宋体"/>
          <w:snapToGrid w:val="0"/>
          <w:kern w:val="28"/>
          <w:sz w:val="24"/>
          <w:highlight w:val="none"/>
        </w:rPr>
        <w:t>供应商</w:t>
      </w:r>
      <w:r>
        <w:rPr>
          <w:rFonts w:hint="eastAsia" w:ascii="宋体" w:hAnsi="宋体" w:eastAsia="宋体" w:cs="宋体"/>
          <w:snapToGrid w:val="0"/>
          <w:kern w:val="28"/>
          <w:sz w:val="24"/>
          <w:highlight w:val="none"/>
          <w:lang w:val="en-US"/>
        </w:rPr>
        <w:t>可</w:t>
      </w:r>
      <w:r>
        <w:rPr>
          <w:rFonts w:hint="eastAsia" w:ascii="宋体" w:hAnsi="宋体" w:eastAsia="宋体" w:cs="宋体"/>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hint="eastAsia" w:ascii="宋体" w:hAnsi="宋体" w:cs="宋体"/>
          <w:b/>
          <w:sz w:val="24"/>
          <w:highlight w:val="none"/>
        </w:rPr>
      </w:pPr>
      <w:r>
        <w:rPr>
          <w:rFonts w:hint="eastAsia" w:ascii="宋体" w:hAnsi="宋体" w:cs="宋体"/>
          <w:b/>
          <w:sz w:val="32"/>
          <w:highlight w:val="none"/>
        </w:rPr>
        <w:t>八、电子交易活动的中止</w:t>
      </w:r>
    </w:p>
    <w:p>
      <w:pPr>
        <w:pStyle w:val="95"/>
        <w:snapToGrid w:val="0"/>
        <w:spacing w:before="0"/>
        <w:ind w:firstLine="0" w:firstLineChars="0"/>
        <w:rPr>
          <w:rFonts w:hint="eastAsia" w:ascii="宋体" w:hAnsi="宋体" w:cs="宋体"/>
          <w:highlight w:val="none"/>
        </w:rPr>
      </w:pPr>
      <w:r>
        <w:rPr>
          <w:rFonts w:hint="eastAsia" w:ascii="宋体" w:hAnsi="宋体" w:cs="宋体"/>
          <w:bCs/>
          <w:highlight w:val="none"/>
        </w:rPr>
        <w:t>2</w:t>
      </w:r>
      <w:r>
        <w:rPr>
          <w:rFonts w:hint="eastAsia" w:ascii="宋体" w:hAnsi="宋体" w:cs="宋体"/>
          <w:bCs/>
          <w:szCs w:val="24"/>
          <w:highlight w:val="none"/>
        </w:rPr>
        <w:t>7.</w:t>
      </w:r>
      <w:r>
        <w:rPr>
          <w:rFonts w:hint="eastAsia" w:ascii="宋体" w:hAnsi="宋体" w:cs="宋体"/>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pPr>
        <w:pStyle w:val="95"/>
        <w:snapToGrid w:val="0"/>
        <w:spacing w:before="0"/>
        <w:ind w:firstLine="482"/>
        <w:rPr>
          <w:rFonts w:hint="eastAsia" w:ascii="宋体" w:hAnsi="宋体" w:cs="宋体"/>
          <w:highlight w:val="none"/>
        </w:rPr>
      </w:pPr>
      <w:r>
        <w:rPr>
          <w:rFonts w:hint="eastAsia" w:ascii="宋体" w:hAnsi="宋体" w:cs="宋体"/>
          <w:highlight w:val="none"/>
        </w:rPr>
        <w:t xml:space="preserve">27.1电子交易平台发生故障而无法登录访问的； </w:t>
      </w:r>
    </w:p>
    <w:p>
      <w:pPr>
        <w:pStyle w:val="95"/>
        <w:snapToGrid w:val="0"/>
        <w:spacing w:before="0"/>
        <w:ind w:firstLine="482"/>
        <w:rPr>
          <w:rFonts w:hint="eastAsia" w:ascii="宋体" w:hAnsi="宋体" w:cs="宋体"/>
          <w:highlight w:val="none"/>
        </w:rPr>
      </w:pPr>
      <w:r>
        <w:rPr>
          <w:rFonts w:hint="eastAsia" w:ascii="宋体" w:hAnsi="宋体" w:cs="宋体"/>
          <w:highlight w:val="none"/>
        </w:rPr>
        <w:t>27.2电子交易平台应用或数据库出现错误，不能进行正常操作的；</w:t>
      </w:r>
    </w:p>
    <w:p>
      <w:pPr>
        <w:pStyle w:val="95"/>
        <w:snapToGrid w:val="0"/>
        <w:spacing w:before="0"/>
        <w:ind w:firstLine="482"/>
        <w:rPr>
          <w:rFonts w:hint="eastAsia" w:ascii="宋体" w:hAnsi="宋体" w:cs="宋体"/>
          <w:highlight w:val="none"/>
        </w:rPr>
      </w:pPr>
      <w:r>
        <w:rPr>
          <w:rFonts w:hint="eastAsia" w:ascii="宋体" w:hAnsi="宋体" w:cs="宋体"/>
          <w:highlight w:val="none"/>
        </w:rPr>
        <w:t>27.3电子交易平台发现严重安全漏洞，有潜在泄密危险的；</w:t>
      </w:r>
    </w:p>
    <w:p>
      <w:pPr>
        <w:pStyle w:val="95"/>
        <w:snapToGrid w:val="0"/>
        <w:spacing w:before="0"/>
        <w:ind w:firstLine="482"/>
        <w:rPr>
          <w:rFonts w:hint="eastAsia" w:ascii="宋体" w:hAnsi="宋体" w:cs="宋体"/>
          <w:highlight w:val="none"/>
        </w:rPr>
      </w:pPr>
      <w:r>
        <w:rPr>
          <w:rFonts w:hint="eastAsia" w:ascii="宋体" w:hAnsi="宋体" w:cs="宋体"/>
          <w:highlight w:val="none"/>
        </w:rPr>
        <w:t xml:space="preserve">27.4病毒发作导致不能进行正常操作的； </w:t>
      </w:r>
    </w:p>
    <w:p>
      <w:pPr>
        <w:pStyle w:val="95"/>
        <w:snapToGrid w:val="0"/>
        <w:spacing w:before="0"/>
        <w:ind w:firstLine="482"/>
        <w:rPr>
          <w:rFonts w:hint="eastAsia" w:ascii="宋体" w:hAnsi="宋体" w:cs="宋体"/>
          <w:highlight w:val="none"/>
        </w:rPr>
      </w:pPr>
      <w:r>
        <w:rPr>
          <w:rFonts w:hint="eastAsia" w:ascii="宋体" w:hAnsi="宋体" w:cs="宋体"/>
          <w:highlight w:val="none"/>
        </w:rPr>
        <w:t>27.5其他无法保证电子交易的公平、公正和安全的情况。</w:t>
      </w:r>
    </w:p>
    <w:p>
      <w:pPr>
        <w:pStyle w:val="95"/>
        <w:snapToGrid w:val="0"/>
        <w:spacing w:before="0"/>
        <w:ind w:firstLine="0" w:firstLineChars="0"/>
        <w:rPr>
          <w:rFonts w:hint="eastAsia" w:ascii="宋体" w:hAnsi="宋体" w:cs="宋体"/>
          <w:highlight w:val="none"/>
        </w:rPr>
      </w:pPr>
      <w:r>
        <w:rPr>
          <w:rFonts w:hint="eastAsia" w:ascii="宋体" w:hAnsi="宋体" w:cs="宋体"/>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cs="宋体"/>
          <w:sz w:val="24"/>
          <w:highlight w:val="none"/>
        </w:rPr>
      </w:pPr>
    </w:p>
    <w:p>
      <w:pPr>
        <w:snapToGrid w:val="0"/>
        <w:spacing w:line="360" w:lineRule="auto"/>
        <w:jc w:val="center"/>
        <w:rPr>
          <w:rFonts w:hint="eastAsia" w:ascii="宋体" w:hAnsi="宋体" w:cs="宋体"/>
          <w:b/>
          <w:sz w:val="32"/>
          <w:highlight w:val="none"/>
        </w:rPr>
      </w:pPr>
      <w:r>
        <w:rPr>
          <w:rFonts w:hint="eastAsia" w:ascii="宋体" w:hAnsi="宋体" w:cs="宋体"/>
          <w:b/>
          <w:sz w:val="32"/>
          <w:highlight w:val="none"/>
        </w:rPr>
        <w:t>九、验收</w:t>
      </w:r>
    </w:p>
    <w:bookmarkEnd w:id="14"/>
    <w:p>
      <w:pPr>
        <w:pStyle w:val="2"/>
        <w:spacing w:line="360" w:lineRule="auto"/>
        <w:ind w:firstLine="0" w:firstLineChars="0"/>
        <w:rPr>
          <w:rFonts w:hint="eastAsia" w:cs="宋体"/>
          <w:b/>
          <w:highlight w:val="none"/>
        </w:rPr>
      </w:pPr>
      <w:bookmarkStart w:id="16" w:name="_Hlt68072998"/>
      <w:bookmarkEnd w:id="16"/>
      <w:bookmarkStart w:id="17" w:name="_Hlt75236290"/>
      <w:bookmarkEnd w:id="17"/>
      <w:bookmarkStart w:id="18" w:name="_Hlt68403820"/>
      <w:bookmarkEnd w:id="18"/>
      <w:bookmarkStart w:id="19" w:name="_Hlt75236011"/>
      <w:bookmarkEnd w:id="19"/>
      <w:bookmarkStart w:id="20" w:name="_Hlt68073093"/>
      <w:bookmarkEnd w:id="20"/>
      <w:bookmarkStart w:id="21" w:name="_Hlt74729768"/>
      <w:bookmarkEnd w:id="21"/>
      <w:bookmarkStart w:id="22" w:name="_Hlt75236101"/>
      <w:bookmarkEnd w:id="22"/>
      <w:bookmarkStart w:id="23" w:name="_Hlt74730295"/>
      <w:bookmarkEnd w:id="23"/>
      <w:bookmarkStart w:id="24" w:name="_Hlt74714665"/>
      <w:bookmarkEnd w:id="24"/>
      <w:bookmarkStart w:id="25" w:name="_Hlt68072990"/>
      <w:bookmarkEnd w:id="25"/>
      <w:bookmarkStart w:id="26" w:name="_Hlt68057669"/>
      <w:bookmarkEnd w:id="26"/>
      <w:bookmarkStart w:id="27" w:name="_Hlt74707468"/>
      <w:bookmarkEnd w:id="27"/>
      <w:r>
        <w:rPr>
          <w:rFonts w:hint="eastAsia" w:cs="宋体"/>
          <w:b/>
          <w:highlight w:val="none"/>
        </w:rPr>
        <w:t>29.验收</w:t>
      </w:r>
    </w:p>
    <w:p>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sz w:val="18"/>
          <w:szCs w:val="18"/>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rPr>
          <w:rFonts w:hint="eastAsia" w:ascii="宋体" w:hAnsi="宋体" w:eastAsia="宋体" w:cs="宋体"/>
          <w:highlight w:val="none"/>
          <w:lang w:val="en-US"/>
        </w:rPr>
        <w:sectPr>
          <w:footerReference r:id="rId13" w:type="first"/>
          <w:footerReference r:id="rId11" w:type="default"/>
          <w:footerReference r:id="rId12" w:type="even"/>
          <w:pgSz w:w="11906" w:h="16838"/>
          <w:pgMar w:top="680" w:right="1418" w:bottom="468" w:left="1418" w:header="851" w:footer="992" w:gutter="0"/>
          <w:pgNumType w:start="1"/>
          <w:cols w:space="720" w:num="1"/>
          <w:titlePg/>
          <w:docGrid w:linePitch="312" w:charSpace="0"/>
        </w:sectPr>
      </w:pPr>
    </w:p>
    <w:bookmarkEnd w:id="12"/>
    <w:bookmarkEnd w:id="13"/>
    <w:p>
      <w:pPr>
        <w:spacing w:line="360" w:lineRule="auto"/>
        <w:jc w:val="center"/>
        <w:outlineLvl w:val="0"/>
        <w:rPr>
          <w:rFonts w:hint="eastAsia" w:ascii="宋体" w:hAnsi="宋体" w:cs="宋体"/>
          <w:b/>
          <w:sz w:val="36"/>
          <w:szCs w:val="36"/>
          <w:highlight w:val="none"/>
        </w:rPr>
      </w:pPr>
      <w:bookmarkStart w:id="28" w:name="第四部分"/>
      <w:r>
        <w:rPr>
          <w:rFonts w:hint="eastAsia" w:ascii="宋体" w:hAnsi="宋体" w:cs="宋体"/>
          <w:b/>
          <w:sz w:val="36"/>
          <w:szCs w:val="36"/>
          <w:highlight w:val="none"/>
        </w:rPr>
        <w:t>第三部分   采购需求</w:t>
      </w:r>
    </w:p>
    <w:p>
      <w:pPr>
        <w:widowControl/>
        <w:spacing w:line="360" w:lineRule="auto"/>
        <w:jc w:val="left"/>
        <w:rPr>
          <w:rFonts w:hint="eastAsia"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一、项目概况</w:t>
      </w:r>
    </w:p>
    <w:p>
      <w:pPr>
        <w:widowControl/>
        <w:spacing w:line="360" w:lineRule="auto"/>
        <w:ind w:firstLine="480" w:firstLineChars="200"/>
        <w:jc w:val="left"/>
        <w:rPr>
          <w:highlight w:val="none"/>
          <w:lang w:bidi="ar"/>
        </w:rPr>
      </w:pPr>
      <w:r>
        <w:rPr>
          <w:rFonts w:hint="eastAsia" w:ascii="宋体" w:hAnsi="宋体" w:cs="宋体"/>
          <w:color w:val="000000"/>
          <w:kern w:val="0"/>
          <w:sz w:val="24"/>
          <w:highlight w:val="none"/>
          <w:lang w:bidi="ar"/>
        </w:rPr>
        <w:t>为深入贯彻党的二十大作出的实施城市更新行动战略决策和省委省政府构建美丽城市、美丽城镇和美丽乡村有机贯通的美丽浙江建设体系，进城市高质量发展的工作部署，落实《浙江省现代化美丽城区建设方案编制导则（试行）》（浙建城发〔</w:t>
      </w:r>
      <w:r>
        <w:rPr>
          <w:rFonts w:ascii="宋体" w:hAnsi="宋体" w:cs="宋体"/>
          <w:color w:val="000000"/>
          <w:kern w:val="0"/>
          <w:sz w:val="24"/>
          <w:highlight w:val="none"/>
          <w:lang w:bidi="ar"/>
        </w:rPr>
        <w:t>2023</w:t>
      </w:r>
      <w:r>
        <w:rPr>
          <w:rFonts w:hint="eastAsia" w:ascii="宋体" w:hAnsi="宋体" w:cs="宋体"/>
          <w:color w:val="000000"/>
          <w:kern w:val="0"/>
          <w:sz w:val="24"/>
          <w:highlight w:val="none"/>
          <w:lang w:bidi="ar"/>
        </w:rPr>
        <w:t>〕</w:t>
      </w:r>
      <w:r>
        <w:rPr>
          <w:rFonts w:ascii="宋体" w:hAnsi="宋体" w:cs="宋体"/>
          <w:color w:val="000000"/>
          <w:kern w:val="0"/>
          <w:sz w:val="24"/>
          <w:highlight w:val="none"/>
          <w:lang w:bidi="ar"/>
        </w:rPr>
        <w:t>146</w:t>
      </w:r>
      <w:r>
        <w:rPr>
          <w:rFonts w:hint="eastAsia" w:ascii="宋体" w:hAnsi="宋体" w:cs="宋体"/>
          <w:color w:val="000000"/>
          <w:kern w:val="0"/>
          <w:sz w:val="24"/>
          <w:highlight w:val="none"/>
          <w:lang w:bidi="ar"/>
        </w:rPr>
        <w:t>号）文件要求，根据省住建厅工作部署，余杭区积极推进余杭区现代化美丽城区建设试点工作，加快编制《余杭区现代化美丽城区建设方案》，探索中国式现代化浙江城市发展实践余杭之路。</w:t>
      </w:r>
    </w:p>
    <w:p>
      <w:pPr>
        <w:widowControl/>
        <w:spacing w:line="360" w:lineRule="auto"/>
        <w:jc w:val="left"/>
        <w:rPr>
          <w:rFonts w:hint="eastAsia"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二、服务内容</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color w:val="000000"/>
          <w:kern w:val="0"/>
          <w:sz w:val="24"/>
          <w:highlight w:val="none"/>
          <w:lang w:bidi="ar"/>
        </w:rPr>
        <w:t>《余杭区现代化美丽城区建设方案》主要内容为：</w:t>
      </w:r>
    </w:p>
    <w:p>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1、背景定位分析。梳理余杭区现代化美丽城区建设的宏观背景，分析余杭现代化美丽城区建设的特色优势，明确建设试点范围、建设期限。</w:t>
      </w:r>
    </w:p>
    <w:p>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2、城市体检。从宜居、韧性(安全)、智慧等维度深入调研并系统梳理余杭城区在基础设施、生活服务、产业环境、特色人文、城市治理等方面的现状，分析重点问题短板及其产生原因。</w:t>
      </w:r>
    </w:p>
    <w:p>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目标框架。在现状基础和问题分析的基础上，立足余杭特色，提出余杭现代化美丽城区建设的目标愿景，并制定近远期分阶段目标指标。立足余杭城区功能、空间结构和各层级生活圈构成，提出余杭美丽城区框架性结构及建设路径。坚持全局谋划、条块有序推进理念，结合城市有机更新规划，提出分片区（区块）、分期推进设想，明确重点建设区块及总体建设要求。</w:t>
      </w:r>
    </w:p>
    <w:p>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4、建设提升内容。推进基础设施品质提升，围绕供水设施提升、污水收集处理设施提升、污水收集处理设施提升、道路交通设施提升、能源设施提升、信息通信设施提升、环境卫生设施提升、防灾应急设施提升等方面提出提升措施及项目清单。推进生活服务品质提升，围绕住区建设提升、教育设施提升、医疗卫生设施提升、文化设施提升、体育设施提升、养老设施提升、商贸设施提升、园林绿化提升、生态环境提升等方面提出提升措施及项目清单。推进产业环境品质提升，围绕产业平台设施环境提升、产业配套设施环境提升等方面提出提升措施及项目清单。推进特色人文品质提升，围绕历史文化资源保护历史文化活化利用、现代文化创新塑造、特色景观风貌塑造与文化特色彰显、夜景景观提升等方面提出提升措施及项目清单。推进城市治理品质提升，围绕基层治理提升、精细治理提升、智慧运维提升、公共开放空间治理提升、物业服务提升、公众参与提升、长效机制提升扽方面提出提升措施及项目清单。</w:t>
      </w:r>
    </w:p>
    <w:p>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5、重点区块建设。分析城区各区块资源条件、建设基础、开发潜力、历史文化特点等，选取环境风貌有特色、存量资源较丰富、群众改造提升意愿较强的若干区块作为重点区块打造。分析选定重点区块的建设现状和问题短板，提出重点区块建设目标，明确重点区块基础设施、公共服务设施、产业环境、特色人文、社会治理建设提升路径，制定综合提升方案，明确建设项目的类型、规模、用地、建设要求和资金。</w:t>
      </w:r>
    </w:p>
    <w:p>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6、建设实施。提出推进余杭现代化美丽城区建设的实施路径，制定“条块贯通、多跨协同”的行动计划，统筹集成各类项目清单，分层分类建立项目库，并明确一批标志性项目。探索长效运营措施，根据项目差异明确运营模式和运营策略。提出推进各类项目实施的组织、资金、人才、用地等保障政策措施。提出全周期管理等机制创新建议。</w:t>
      </w:r>
    </w:p>
    <w:p>
      <w:pPr>
        <w:widowControl/>
        <w:spacing w:line="360" w:lineRule="auto"/>
        <w:jc w:val="left"/>
        <w:rPr>
          <w:rFonts w:hint="eastAsia" w:ascii="宋体" w:hAnsi="宋体" w:cs="宋体"/>
          <w:sz w:val="24"/>
          <w:highlight w:val="none"/>
        </w:rPr>
      </w:pPr>
      <w:r>
        <w:rPr>
          <w:rFonts w:hint="eastAsia" w:ascii="宋体" w:hAnsi="宋体" w:cs="宋体"/>
          <w:b/>
          <w:bCs/>
          <w:color w:val="000000"/>
          <w:kern w:val="0"/>
          <w:sz w:val="24"/>
          <w:highlight w:val="none"/>
          <w:lang w:bidi="ar"/>
        </w:rPr>
        <w:t>三、成果提交</w:t>
      </w:r>
    </w:p>
    <w:p>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1．成果种类：建设方案成果文本、图件。</w:t>
      </w:r>
    </w:p>
    <w:p>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2．提交成果份数：须满足采购人要求，不超过10份。</w:t>
      </w:r>
    </w:p>
    <w:p>
      <w:pPr>
        <w:widowControl/>
        <w:spacing w:line="360" w:lineRule="auto"/>
        <w:jc w:val="left"/>
        <w:rPr>
          <w:rFonts w:hint="eastAsia"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四、工作进度计划</w:t>
      </w:r>
    </w:p>
    <w:p>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全部工作于本项目合同签订之日起30工作日内完成，其中：</w:t>
      </w:r>
    </w:p>
    <w:p>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1.合同签订后3个工作日内对接调研，完成基础资料收集和相关规划整理；</w:t>
      </w:r>
    </w:p>
    <w:p>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2.7个工作日内完成初步方案编制，形成初步方案稿；</w:t>
      </w:r>
    </w:p>
    <w:p>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3.10个工作日内完成方案评审论证，完成评审稿；</w:t>
      </w:r>
    </w:p>
    <w:p>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4.10个工作日内完成成果提交，修改完善形成成果稿。</w:t>
      </w:r>
    </w:p>
    <w:p>
      <w:pPr>
        <w:widowControl/>
        <w:spacing w:line="360" w:lineRule="auto"/>
        <w:jc w:val="left"/>
        <w:rPr>
          <w:rFonts w:hint="eastAsia" w:ascii="宋体" w:hAnsi="宋体" w:cs="宋体"/>
          <w:sz w:val="24"/>
          <w:highlight w:val="none"/>
        </w:rPr>
      </w:pPr>
      <w:r>
        <w:rPr>
          <w:rFonts w:hint="eastAsia" w:ascii="宋体" w:hAnsi="宋体" w:cs="宋体"/>
          <w:b/>
          <w:bCs/>
          <w:color w:val="000000"/>
          <w:kern w:val="0"/>
          <w:sz w:val="24"/>
          <w:highlight w:val="none"/>
          <w:lang w:bidi="ar"/>
        </w:rPr>
        <w:t>五、报价要求</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color w:val="000000"/>
          <w:kern w:val="0"/>
          <w:sz w:val="24"/>
          <w:highlight w:val="none"/>
          <w:lang w:bidi="ar"/>
        </w:rPr>
        <w:t>服务费总报价应包括本项目涉及到的所有建设行动方案内容及方案成果各项内容（要求达到国家有关规范规定及采购人的要求）、前期工作、后续服务等全部费用（含税金、调研报告、方案和成果设计阶段评审（含评审专家费用）、审查、汇报的制作、印刷、邮寄、差旅等所有费用）。</w:t>
      </w:r>
    </w:p>
    <w:p>
      <w:pPr>
        <w:widowControl/>
        <w:spacing w:line="360" w:lineRule="auto"/>
        <w:jc w:val="left"/>
        <w:rPr>
          <w:rFonts w:hint="eastAsia" w:ascii="宋体" w:hAnsi="宋体" w:cs="宋体"/>
          <w:sz w:val="24"/>
          <w:highlight w:val="none"/>
        </w:rPr>
      </w:pPr>
      <w:r>
        <w:rPr>
          <w:rFonts w:hint="eastAsia" w:ascii="宋体" w:hAnsi="宋体" w:cs="宋体"/>
          <w:b/>
          <w:bCs/>
          <w:color w:val="000000"/>
          <w:kern w:val="0"/>
          <w:sz w:val="24"/>
          <w:highlight w:val="none"/>
          <w:lang w:bidi="ar"/>
        </w:rPr>
        <w:t>六、付款方式</w:t>
      </w:r>
    </w:p>
    <w:p>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1.第一次付款：合同签定后15日内，支付合同金额的40%。</w:t>
      </w:r>
    </w:p>
    <w:p>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2.第二次付款：完成并提交中间成果（包含文本、图集、汇报ppt）后，支付合同金额的40%。</w:t>
      </w:r>
    </w:p>
    <w:p>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w:t>
      </w:r>
      <w:r>
        <w:rPr>
          <w:rFonts w:hint="eastAsia" w:ascii="宋体" w:hAnsi="宋体" w:cs="宋体"/>
          <w:color w:val="000000"/>
          <w:kern w:val="0"/>
          <w:sz w:val="24"/>
          <w:highlight w:val="none"/>
          <w:lang w:bidi="ar"/>
        </w:rPr>
        <w:tab/>
      </w:r>
      <w:r>
        <w:rPr>
          <w:rFonts w:hint="eastAsia" w:ascii="宋体" w:hAnsi="宋体" w:cs="宋体"/>
          <w:color w:val="000000"/>
          <w:kern w:val="0"/>
          <w:sz w:val="24"/>
          <w:highlight w:val="none"/>
          <w:lang w:bidi="ar"/>
        </w:rPr>
        <w:t>第三次付款：完成区级评审并结题后，支付合同金额的20%。</w:t>
      </w:r>
    </w:p>
    <w:p>
      <w:pPr>
        <w:snapToGrid w:val="0"/>
        <w:spacing w:line="360" w:lineRule="auto"/>
        <w:jc w:val="left"/>
        <w:rPr>
          <w:rFonts w:hint="eastAsia" w:ascii="宋体" w:hAnsi="宋体" w:cs="宋体"/>
          <w:b/>
          <w:sz w:val="24"/>
          <w:highlight w:val="none"/>
        </w:rPr>
      </w:pPr>
      <w:r>
        <w:rPr>
          <w:rFonts w:hint="eastAsia" w:ascii="宋体" w:hAnsi="宋体" w:cs="宋体"/>
          <w:b/>
          <w:bCs/>
          <w:sz w:val="24"/>
          <w:highlight w:val="none"/>
        </w:rPr>
        <w:t>七、</w:t>
      </w:r>
      <w:r>
        <w:rPr>
          <w:rFonts w:hint="eastAsia" w:ascii="宋体" w:hAnsi="宋体" w:cs="宋体"/>
          <w:b/>
          <w:sz w:val="24"/>
          <w:highlight w:val="none"/>
        </w:rPr>
        <w:t>知识产权</w:t>
      </w:r>
    </w:p>
    <w:p>
      <w:pPr>
        <w:pStyle w:val="2"/>
        <w:spacing w:line="360" w:lineRule="auto"/>
        <w:rPr>
          <w:rFonts w:hint="eastAsia" w:cs="宋体"/>
          <w:color w:val="000000"/>
          <w:highlight w:val="none"/>
        </w:rPr>
      </w:pPr>
      <w:r>
        <w:rPr>
          <w:rFonts w:hint="eastAsia" w:cs="宋体"/>
          <w:color w:val="000000"/>
          <w:highlight w:val="none"/>
        </w:rPr>
        <w:t>1、本项目所有成果的知识产权属于采购人所有。</w:t>
      </w:r>
    </w:p>
    <w:p>
      <w:pPr>
        <w:pStyle w:val="2"/>
        <w:spacing w:line="360" w:lineRule="auto"/>
        <w:rPr>
          <w:rFonts w:hint="eastAsia" w:cs="宋体"/>
          <w:color w:val="000000"/>
          <w:highlight w:val="none"/>
        </w:rPr>
      </w:pPr>
      <w:r>
        <w:rPr>
          <w:rFonts w:hint="eastAsia" w:cs="宋体"/>
          <w:color w:val="000000"/>
          <w:highlight w:val="none"/>
        </w:rPr>
        <w:t>2、供应商保证响应文件及资料均未侵犯他人的知识产权，否则须承担由此引起的全部法律责任和经济责任。</w:t>
      </w:r>
    </w:p>
    <w:p>
      <w:pPr>
        <w:pStyle w:val="2"/>
        <w:spacing w:line="360" w:lineRule="auto"/>
        <w:rPr>
          <w:rFonts w:hint="eastAsia" w:cs="宋体"/>
          <w:color w:val="000000"/>
          <w:highlight w:val="none"/>
        </w:rPr>
      </w:pPr>
      <w:r>
        <w:rPr>
          <w:rFonts w:hint="eastAsia" w:cs="宋体"/>
          <w:highlight w:val="none"/>
        </w:rPr>
        <w:t>3、中标人须承诺在项目开展期间，未侵犯他人的商标权、专利权、肖像权、著作权等在先权利，否则因此产生的一切法律后果以及责任由中标人承担。</w:t>
      </w:r>
    </w:p>
    <w:p>
      <w:pPr>
        <w:pStyle w:val="2"/>
        <w:spacing w:line="360" w:lineRule="auto"/>
        <w:rPr>
          <w:rFonts w:hint="eastAsia" w:cs="宋体"/>
          <w:highlight w:val="none"/>
        </w:rPr>
      </w:pPr>
      <w:r>
        <w:rPr>
          <w:rFonts w:hint="eastAsia" w:cs="宋体"/>
          <w:color w:val="000000"/>
          <w:highlight w:val="none"/>
        </w:rPr>
        <w:t>4、</w:t>
      </w:r>
      <w:r>
        <w:rPr>
          <w:rFonts w:hint="eastAsia" w:cs="宋体"/>
          <w:highlight w:val="none"/>
        </w:rPr>
        <w:t>采购人提供的相关资料只供本次</w:t>
      </w:r>
      <w:r>
        <w:rPr>
          <w:rFonts w:hint="eastAsia" w:cs="宋体"/>
          <w:highlight w:val="none"/>
          <w:lang w:val="en-US" w:eastAsia="zh-CN"/>
        </w:rPr>
        <w:t>项目</w:t>
      </w:r>
      <w:r>
        <w:rPr>
          <w:rFonts w:hint="eastAsia" w:cs="宋体"/>
          <w:highlight w:val="none"/>
        </w:rPr>
        <w:t>使用，各供应商应承担保密义务，不得擅自拷贝和传播。</w:t>
      </w:r>
    </w:p>
    <w:p>
      <w:pPr>
        <w:pStyle w:val="2"/>
        <w:spacing w:line="360" w:lineRule="auto"/>
        <w:rPr>
          <w:rFonts w:hint="eastAsia" w:cs="宋体"/>
          <w:b/>
          <w:bCs/>
          <w:highlight w:val="none"/>
        </w:rPr>
      </w:pPr>
      <w:r>
        <w:rPr>
          <w:rFonts w:hint="eastAsia" w:cs="宋体"/>
          <w:highlight w:val="none"/>
        </w:rPr>
        <w:t>5、成交供应商如违反上述知识产权及保密条款要求，应赔偿因此给采购人造成的各项损失。</w:t>
      </w:r>
    </w:p>
    <w:p>
      <w:pPr>
        <w:adjustRightInd/>
        <w:spacing w:line="360" w:lineRule="auto"/>
        <w:rPr>
          <w:rFonts w:hint="eastAsia" w:ascii="宋体" w:hAnsi="宋体" w:cs="宋体"/>
          <w:b/>
          <w:bCs/>
          <w:sz w:val="24"/>
          <w:highlight w:val="none"/>
        </w:rPr>
      </w:pPr>
      <w:r>
        <w:rPr>
          <w:rFonts w:hint="eastAsia" w:ascii="宋体" w:hAnsi="宋体" w:cs="宋体"/>
          <w:b/>
          <w:bCs/>
          <w:sz w:val="24"/>
          <w:highlight w:val="none"/>
        </w:rPr>
        <w:t>七、服务考核及验收</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1、考核依据：招标文件规定及中标供应商投标文件及项目实施过程中形成的相关资料。</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2、采购人在中标单位提供服务的过程中，有权不定期对服务内容和质量进行考核，中标单位应当配合进行。</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中标单位在项目完成后，应当及时向采购人发出验收申请，内容包括书面验收申请、相关说明、履约完成报告等，采购人收到申请后，及时组织进行验收考核，中标单位应当协助进行。验收结果可以作为采购人付款的考虑依据。</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中标单位在提供服务过程中如存在违反合同相关约定情况的，采购人有权要求中标单位立即整改，未按采购人要求整改的，采购人有权拒绝验收，并可中止合同履行，中标单位承担因此发生的损失、费用及延误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5、未尽事宜可进一步参阅合同条款及相关附件和以完美完成本次项目为主要目标进行沟通协调。</w:t>
      </w:r>
    </w:p>
    <w:p>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br w:type="page"/>
      </w:r>
    </w:p>
    <w:p>
      <w:pPr>
        <w:pStyle w:val="3"/>
        <w:numPr>
          <w:ilvl w:val="0"/>
          <w:numId w:val="6"/>
        </w:numPr>
        <w:spacing w:before="20" w:after="20" w:line="360" w:lineRule="auto"/>
        <w:ind w:left="431" w:hanging="431"/>
        <w:jc w:val="center"/>
        <w:rPr>
          <w:rFonts w:hint="eastAsia" w:ascii="宋体" w:hAnsi="宋体" w:cs="宋体"/>
          <w:bCs w:val="0"/>
          <w:kern w:val="2"/>
          <w:sz w:val="36"/>
          <w:szCs w:val="36"/>
          <w:highlight w:val="none"/>
        </w:rPr>
      </w:pPr>
      <w:r>
        <w:rPr>
          <w:rFonts w:hint="eastAsia" w:ascii="宋体" w:hAnsi="宋体" w:cs="宋体"/>
          <w:bCs w:val="0"/>
          <w:kern w:val="2"/>
          <w:sz w:val="36"/>
          <w:szCs w:val="36"/>
          <w:highlight w:val="none"/>
        </w:rPr>
        <w:t xml:space="preserve">  </w:t>
      </w:r>
      <w:bookmarkStart w:id="29" w:name="_Toc184313286"/>
      <w:bookmarkEnd w:id="29"/>
      <w:bookmarkStart w:id="30" w:name="_Toc184314459"/>
      <w:bookmarkEnd w:id="30"/>
      <w:bookmarkStart w:id="31" w:name="_Toc184310289"/>
      <w:bookmarkEnd w:id="31"/>
      <w:bookmarkStart w:id="32" w:name="_Toc184314435"/>
      <w:bookmarkEnd w:id="32"/>
      <w:bookmarkStart w:id="33" w:name="_Toc184314475"/>
      <w:bookmarkEnd w:id="33"/>
      <w:bookmarkStart w:id="34" w:name="_Toc184312102"/>
      <w:bookmarkEnd w:id="34"/>
      <w:bookmarkStart w:id="35" w:name="_Toc184308086"/>
      <w:bookmarkEnd w:id="35"/>
      <w:bookmarkStart w:id="36" w:name="_Toc184313276"/>
      <w:bookmarkEnd w:id="36"/>
      <w:bookmarkStart w:id="37" w:name="_Toc184312135"/>
      <w:bookmarkEnd w:id="37"/>
      <w:bookmarkStart w:id="38" w:name="_Toc184313268"/>
      <w:bookmarkEnd w:id="38"/>
      <w:bookmarkStart w:id="39" w:name="_Toc184314447"/>
      <w:bookmarkEnd w:id="39"/>
      <w:bookmarkStart w:id="40" w:name="_Toc184314469"/>
      <w:bookmarkEnd w:id="40"/>
      <w:bookmarkStart w:id="41" w:name="_Toc184314428"/>
      <w:bookmarkEnd w:id="41"/>
      <w:bookmarkStart w:id="42" w:name="_Toc184314465"/>
      <w:bookmarkEnd w:id="42"/>
      <w:bookmarkStart w:id="43" w:name="_Toc184310285"/>
      <w:bookmarkEnd w:id="43"/>
      <w:bookmarkStart w:id="44" w:name="_Toc184310326"/>
      <w:bookmarkEnd w:id="44"/>
      <w:bookmarkStart w:id="45" w:name="_Toc184312082"/>
      <w:bookmarkEnd w:id="45"/>
      <w:bookmarkStart w:id="46" w:name="_Toc184314415"/>
      <w:bookmarkEnd w:id="46"/>
      <w:bookmarkStart w:id="47" w:name="_Toc184312106"/>
      <w:bookmarkEnd w:id="47"/>
      <w:bookmarkStart w:id="48" w:name="_Toc184313260"/>
      <w:bookmarkEnd w:id="48"/>
      <w:bookmarkStart w:id="49" w:name="_Toc184312070"/>
      <w:bookmarkEnd w:id="49"/>
      <w:bookmarkStart w:id="50" w:name="_Toc184312072"/>
      <w:bookmarkEnd w:id="50"/>
      <w:bookmarkStart w:id="51" w:name="_Toc184308070"/>
      <w:bookmarkEnd w:id="51"/>
      <w:bookmarkStart w:id="52" w:name="_Toc184308088"/>
      <w:bookmarkEnd w:id="52"/>
      <w:bookmarkStart w:id="53" w:name="_Toc184308085"/>
      <w:bookmarkEnd w:id="53"/>
      <w:bookmarkStart w:id="54" w:name="_Toc184310295"/>
      <w:bookmarkEnd w:id="54"/>
      <w:bookmarkStart w:id="55" w:name="_Toc184308038"/>
      <w:bookmarkEnd w:id="55"/>
      <w:bookmarkStart w:id="56" w:name="_Toc184313243"/>
      <w:bookmarkEnd w:id="56"/>
      <w:bookmarkStart w:id="57" w:name="_Toc184310307"/>
      <w:bookmarkEnd w:id="57"/>
      <w:bookmarkStart w:id="58" w:name="_Toc184308041"/>
      <w:bookmarkEnd w:id="58"/>
      <w:bookmarkStart w:id="59" w:name="_Toc184313310"/>
      <w:bookmarkEnd w:id="59"/>
      <w:bookmarkStart w:id="60" w:name="_Toc184310341"/>
      <w:bookmarkEnd w:id="60"/>
      <w:bookmarkStart w:id="61" w:name="_Toc184313287"/>
      <w:bookmarkEnd w:id="61"/>
      <w:bookmarkStart w:id="62" w:name="_Toc184314416"/>
      <w:bookmarkEnd w:id="62"/>
      <w:bookmarkStart w:id="63" w:name="_Toc184313292"/>
      <w:bookmarkEnd w:id="63"/>
      <w:bookmarkStart w:id="64" w:name="_Toc184308105"/>
      <w:bookmarkEnd w:id="64"/>
      <w:bookmarkStart w:id="65" w:name="_Toc184308058"/>
      <w:bookmarkEnd w:id="65"/>
      <w:bookmarkStart w:id="66" w:name="_Toc184310298"/>
      <w:bookmarkEnd w:id="66"/>
      <w:bookmarkStart w:id="67" w:name="_Toc184312139"/>
      <w:bookmarkEnd w:id="67"/>
      <w:bookmarkStart w:id="68" w:name="_Toc184314456"/>
      <w:bookmarkEnd w:id="68"/>
      <w:bookmarkStart w:id="69" w:name="_Toc184313265"/>
      <w:bookmarkEnd w:id="69"/>
      <w:bookmarkStart w:id="70" w:name="_Toc184312131"/>
      <w:bookmarkEnd w:id="70"/>
      <w:bookmarkStart w:id="71" w:name="_Toc184313278"/>
      <w:bookmarkEnd w:id="71"/>
      <w:bookmarkStart w:id="72" w:name="_Toc184312069"/>
      <w:bookmarkEnd w:id="72"/>
      <w:bookmarkStart w:id="73" w:name="_Toc184312083"/>
      <w:bookmarkEnd w:id="73"/>
      <w:bookmarkStart w:id="74" w:name="_Toc184312119"/>
      <w:bookmarkEnd w:id="74"/>
      <w:bookmarkStart w:id="75" w:name="_Toc184308054"/>
      <w:bookmarkEnd w:id="75"/>
      <w:bookmarkStart w:id="76" w:name="_Toc184308084"/>
      <w:bookmarkEnd w:id="76"/>
      <w:bookmarkStart w:id="77" w:name="_Toc184314439"/>
      <w:bookmarkEnd w:id="77"/>
      <w:bookmarkStart w:id="78" w:name="_Toc184313273"/>
      <w:bookmarkEnd w:id="78"/>
      <w:bookmarkStart w:id="79" w:name="_Toc184313309"/>
      <w:bookmarkEnd w:id="79"/>
      <w:bookmarkStart w:id="80" w:name="_Toc184312111"/>
      <w:bookmarkEnd w:id="80"/>
      <w:bookmarkStart w:id="81" w:name="_Toc184308076"/>
      <w:bookmarkEnd w:id="81"/>
      <w:bookmarkStart w:id="82" w:name="_Toc184314464"/>
      <w:bookmarkEnd w:id="82"/>
      <w:bookmarkStart w:id="83" w:name="_Toc184308043"/>
      <w:bookmarkEnd w:id="83"/>
      <w:bookmarkStart w:id="84" w:name="_Toc184314419"/>
      <w:bookmarkEnd w:id="84"/>
      <w:bookmarkStart w:id="85" w:name="_Toc184313285"/>
      <w:bookmarkEnd w:id="85"/>
      <w:bookmarkStart w:id="86" w:name="_Toc184310308"/>
      <w:bookmarkEnd w:id="86"/>
      <w:bookmarkStart w:id="87" w:name="_Toc184314478"/>
      <w:bookmarkEnd w:id="87"/>
      <w:bookmarkStart w:id="88" w:name="_Toc184310331"/>
      <w:bookmarkEnd w:id="88"/>
      <w:bookmarkStart w:id="89" w:name="_Toc184308072"/>
      <w:bookmarkEnd w:id="89"/>
      <w:bookmarkStart w:id="90" w:name="_Toc184308042"/>
      <w:bookmarkEnd w:id="90"/>
      <w:bookmarkStart w:id="91" w:name="_Toc184310343"/>
      <w:bookmarkEnd w:id="91"/>
      <w:bookmarkStart w:id="92" w:name="_Toc184308050"/>
      <w:bookmarkEnd w:id="92"/>
      <w:bookmarkStart w:id="93" w:name="_Toc184313294"/>
      <w:bookmarkEnd w:id="93"/>
      <w:bookmarkStart w:id="94" w:name="_Toc184310311"/>
      <w:bookmarkEnd w:id="94"/>
      <w:bookmarkStart w:id="95" w:name="_Toc184314472"/>
      <w:bookmarkEnd w:id="95"/>
      <w:bookmarkStart w:id="96" w:name="_Toc184313244"/>
      <w:bookmarkEnd w:id="96"/>
      <w:bookmarkStart w:id="97" w:name="_Toc184312114"/>
      <w:bookmarkEnd w:id="97"/>
      <w:bookmarkStart w:id="98" w:name="_Toc184308090"/>
      <w:bookmarkEnd w:id="98"/>
      <w:bookmarkStart w:id="99" w:name="_Toc184308061"/>
      <w:bookmarkEnd w:id="99"/>
      <w:bookmarkStart w:id="100" w:name="_Toc184308036"/>
      <w:bookmarkEnd w:id="100"/>
      <w:bookmarkStart w:id="101" w:name="_Toc184308080"/>
      <w:bookmarkEnd w:id="101"/>
      <w:bookmarkStart w:id="102" w:name="_Toc184308063"/>
      <w:bookmarkEnd w:id="102"/>
      <w:bookmarkStart w:id="103" w:name="_Toc184314440"/>
      <w:bookmarkEnd w:id="103"/>
      <w:bookmarkStart w:id="104" w:name="_Toc184313250"/>
      <w:bookmarkEnd w:id="104"/>
      <w:bookmarkStart w:id="105" w:name="_Toc184308055"/>
      <w:bookmarkEnd w:id="105"/>
      <w:bookmarkStart w:id="106" w:name="_Toc184314444"/>
      <w:bookmarkEnd w:id="106"/>
      <w:bookmarkStart w:id="107" w:name="_Toc184312091"/>
      <w:bookmarkEnd w:id="107"/>
      <w:bookmarkStart w:id="108" w:name="_Toc184310288"/>
      <w:bookmarkEnd w:id="108"/>
      <w:bookmarkStart w:id="109" w:name="_Toc184312096"/>
      <w:bookmarkEnd w:id="109"/>
      <w:bookmarkStart w:id="110" w:name="_Toc184314479"/>
      <w:bookmarkEnd w:id="110"/>
      <w:bookmarkStart w:id="111" w:name="_Toc184308107"/>
      <w:bookmarkEnd w:id="111"/>
      <w:bookmarkStart w:id="112" w:name="_Toc184310279"/>
      <w:bookmarkEnd w:id="112"/>
      <w:bookmarkStart w:id="113" w:name="_Toc184314432"/>
      <w:bookmarkEnd w:id="113"/>
      <w:bookmarkStart w:id="114" w:name="_Toc184308092"/>
      <w:bookmarkEnd w:id="114"/>
      <w:bookmarkStart w:id="115" w:name="_Toc184308102"/>
      <w:bookmarkEnd w:id="115"/>
      <w:bookmarkStart w:id="116" w:name="_Toc184313304"/>
      <w:bookmarkEnd w:id="116"/>
      <w:bookmarkStart w:id="117" w:name="_Toc184313255"/>
      <w:bookmarkEnd w:id="117"/>
      <w:bookmarkStart w:id="118" w:name="_Toc184314443"/>
      <w:bookmarkEnd w:id="118"/>
      <w:bookmarkStart w:id="119" w:name="_Toc184312067"/>
      <w:bookmarkEnd w:id="119"/>
      <w:bookmarkStart w:id="120" w:name="_Toc184313274"/>
      <w:bookmarkEnd w:id="120"/>
      <w:bookmarkStart w:id="121" w:name="_Toc184308096"/>
      <w:bookmarkEnd w:id="121"/>
      <w:bookmarkStart w:id="122" w:name="_Toc184310294"/>
      <w:bookmarkEnd w:id="122"/>
      <w:bookmarkStart w:id="123" w:name="_Toc184313279"/>
      <w:bookmarkEnd w:id="123"/>
      <w:bookmarkStart w:id="124" w:name="_Toc184314460"/>
      <w:bookmarkEnd w:id="124"/>
      <w:bookmarkStart w:id="125" w:name="_Toc184310284"/>
      <w:bookmarkEnd w:id="125"/>
      <w:bookmarkStart w:id="126" w:name="_Toc184313240"/>
      <w:bookmarkEnd w:id="126"/>
      <w:bookmarkStart w:id="127" w:name="_Toc184314476"/>
      <w:bookmarkEnd w:id="127"/>
      <w:bookmarkStart w:id="128" w:name="_Toc184313283"/>
      <w:bookmarkEnd w:id="128"/>
      <w:bookmarkStart w:id="129" w:name="_Toc184310323"/>
      <w:bookmarkEnd w:id="129"/>
      <w:bookmarkStart w:id="130" w:name="_Toc184310344"/>
      <w:bookmarkEnd w:id="130"/>
      <w:bookmarkStart w:id="131" w:name="_Toc184312123"/>
      <w:bookmarkEnd w:id="131"/>
      <w:bookmarkStart w:id="132" w:name="_Toc184313296"/>
      <w:bookmarkEnd w:id="132"/>
      <w:bookmarkStart w:id="133" w:name="_Toc184314433"/>
      <w:bookmarkEnd w:id="133"/>
      <w:bookmarkStart w:id="134" w:name="_Toc184314445"/>
      <w:bookmarkEnd w:id="134"/>
      <w:bookmarkStart w:id="135" w:name="_Toc184314421"/>
      <w:bookmarkEnd w:id="135"/>
      <w:bookmarkStart w:id="136" w:name="_Toc184308074"/>
      <w:bookmarkEnd w:id="136"/>
      <w:bookmarkStart w:id="137" w:name="_Toc184310314"/>
      <w:bookmarkEnd w:id="137"/>
      <w:bookmarkStart w:id="138" w:name="_Toc184314417"/>
      <w:bookmarkEnd w:id="138"/>
      <w:bookmarkStart w:id="139" w:name="_Toc184312103"/>
      <w:bookmarkEnd w:id="139"/>
      <w:bookmarkStart w:id="140" w:name="_Toc184310328"/>
      <w:bookmarkEnd w:id="140"/>
      <w:bookmarkStart w:id="141" w:name="_Toc184310340"/>
      <w:bookmarkEnd w:id="141"/>
      <w:bookmarkStart w:id="142" w:name="_Toc184314420"/>
      <w:bookmarkEnd w:id="142"/>
      <w:bookmarkStart w:id="143" w:name="_Toc184313246"/>
      <w:bookmarkEnd w:id="143"/>
      <w:bookmarkStart w:id="144" w:name="_Toc184308048"/>
      <w:bookmarkEnd w:id="144"/>
      <w:bookmarkStart w:id="145" w:name="_Toc184308091"/>
      <w:bookmarkEnd w:id="145"/>
      <w:bookmarkStart w:id="146" w:name="_Toc184308044"/>
      <w:bookmarkEnd w:id="146"/>
      <w:bookmarkStart w:id="147" w:name="_Toc184308059"/>
      <w:bookmarkEnd w:id="147"/>
      <w:bookmarkStart w:id="148" w:name="_Toc184314473"/>
      <w:bookmarkEnd w:id="148"/>
      <w:bookmarkStart w:id="149" w:name="_Toc184313248"/>
      <w:bookmarkEnd w:id="149"/>
      <w:bookmarkStart w:id="150" w:name="_Toc184310278"/>
      <w:bookmarkEnd w:id="150"/>
      <w:bookmarkStart w:id="151" w:name="_Toc184312089"/>
      <w:bookmarkEnd w:id="151"/>
      <w:bookmarkStart w:id="152" w:name="_Toc184310321"/>
      <w:bookmarkEnd w:id="152"/>
      <w:bookmarkStart w:id="153" w:name="_Toc184308052"/>
      <w:bookmarkEnd w:id="153"/>
      <w:bookmarkStart w:id="154" w:name="_Toc184314474"/>
      <w:bookmarkEnd w:id="154"/>
      <w:bookmarkStart w:id="155" w:name="_Toc184312112"/>
      <w:bookmarkEnd w:id="155"/>
      <w:bookmarkStart w:id="156" w:name="_Toc184308103"/>
      <w:bookmarkEnd w:id="156"/>
      <w:bookmarkStart w:id="157" w:name="_Toc184314482"/>
      <w:bookmarkEnd w:id="157"/>
      <w:bookmarkStart w:id="158" w:name="_Toc184313301"/>
      <w:bookmarkEnd w:id="158"/>
      <w:bookmarkStart w:id="159" w:name="_Toc184312078"/>
      <w:bookmarkEnd w:id="159"/>
      <w:bookmarkStart w:id="160" w:name="_Toc184314413"/>
      <w:bookmarkEnd w:id="160"/>
      <w:bookmarkStart w:id="161" w:name="_Toc184310276"/>
      <w:bookmarkEnd w:id="161"/>
      <w:bookmarkStart w:id="162" w:name="_Toc184308064"/>
      <w:bookmarkEnd w:id="162"/>
      <w:bookmarkStart w:id="163" w:name="_Toc184312129"/>
      <w:bookmarkEnd w:id="163"/>
      <w:bookmarkStart w:id="164" w:name="_Toc184314448"/>
      <w:bookmarkEnd w:id="164"/>
      <w:bookmarkStart w:id="165" w:name="_Toc184313247"/>
      <w:bookmarkEnd w:id="165"/>
      <w:bookmarkStart w:id="166" w:name="_Toc184308083"/>
      <w:bookmarkEnd w:id="166"/>
      <w:bookmarkStart w:id="167" w:name="_Toc184313302"/>
      <w:bookmarkEnd w:id="167"/>
      <w:bookmarkStart w:id="168" w:name="_Toc184310336"/>
      <w:bookmarkEnd w:id="168"/>
      <w:bookmarkStart w:id="169" w:name="_Toc184312092"/>
      <w:bookmarkEnd w:id="169"/>
      <w:bookmarkStart w:id="170" w:name="_Toc184308040"/>
      <w:bookmarkEnd w:id="170"/>
      <w:bookmarkStart w:id="171" w:name="_Toc184313264"/>
      <w:bookmarkEnd w:id="171"/>
      <w:bookmarkStart w:id="172" w:name="_Toc184312107"/>
      <w:bookmarkEnd w:id="172"/>
      <w:bookmarkStart w:id="173" w:name="_Toc184312090"/>
      <w:bookmarkEnd w:id="173"/>
      <w:bookmarkStart w:id="174" w:name="_Toc184308071"/>
      <w:bookmarkEnd w:id="174"/>
      <w:bookmarkStart w:id="175" w:name="_Toc184313272"/>
      <w:bookmarkEnd w:id="175"/>
      <w:bookmarkStart w:id="176" w:name="_Toc184314437"/>
      <w:bookmarkEnd w:id="176"/>
      <w:bookmarkStart w:id="177" w:name="_Toc184312094"/>
      <w:bookmarkEnd w:id="177"/>
      <w:bookmarkStart w:id="178" w:name="_Toc184310322"/>
      <w:bookmarkEnd w:id="178"/>
      <w:bookmarkStart w:id="179" w:name="_Toc184314418"/>
      <w:bookmarkEnd w:id="179"/>
      <w:bookmarkStart w:id="180" w:name="_Toc184312122"/>
      <w:bookmarkEnd w:id="180"/>
      <w:bookmarkStart w:id="181" w:name="_Toc184312121"/>
      <w:bookmarkEnd w:id="181"/>
      <w:bookmarkStart w:id="182" w:name="_Toc184312134"/>
      <w:bookmarkEnd w:id="182"/>
      <w:bookmarkStart w:id="183" w:name="_Toc184313305"/>
      <w:bookmarkEnd w:id="183"/>
      <w:bookmarkStart w:id="184" w:name="_Toc184308100"/>
      <w:bookmarkEnd w:id="184"/>
      <w:bookmarkStart w:id="185" w:name="_Toc184314454"/>
      <w:bookmarkEnd w:id="185"/>
      <w:bookmarkStart w:id="186" w:name="_Toc184308073"/>
      <w:bookmarkEnd w:id="186"/>
      <w:bookmarkStart w:id="187" w:name="_Toc184313295"/>
      <w:bookmarkEnd w:id="187"/>
      <w:bookmarkStart w:id="188" w:name="_Toc184308056"/>
      <w:bookmarkEnd w:id="188"/>
      <w:bookmarkStart w:id="189" w:name="_Toc184314430"/>
      <w:bookmarkEnd w:id="189"/>
      <w:bookmarkStart w:id="190" w:name="_Toc184313259"/>
      <w:bookmarkEnd w:id="190"/>
      <w:bookmarkStart w:id="191" w:name="_Toc184313271"/>
      <w:bookmarkEnd w:id="191"/>
      <w:bookmarkStart w:id="192" w:name="_Toc184313238"/>
      <w:bookmarkEnd w:id="192"/>
      <w:bookmarkStart w:id="193" w:name="_Toc184310342"/>
      <w:bookmarkEnd w:id="193"/>
      <w:bookmarkStart w:id="194" w:name="_Toc184312132"/>
      <w:bookmarkEnd w:id="194"/>
      <w:bookmarkStart w:id="195" w:name="_Toc184312093"/>
      <w:bookmarkEnd w:id="195"/>
      <w:bookmarkStart w:id="196" w:name="_Toc184314453"/>
      <w:bookmarkEnd w:id="196"/>
      <w:bookmarkStart w:id="197" w:name="_Toc184313281"/>
      <w:bookmarkEnd w:id="197"/>
      <w:bookmarkStart w:id="198" w:name="_Toc184312071"/>
      <w:bookmarkEnd w:id="198"/>
      <w:bookmarkStart w:id="199" w:name="_Toc184312100"/>
      <w:bookmarkEnd w:id="199"/>
      <w:bookmarkStart w:id="200" w:name="_Toc184310330"/>
      <w:bookmarkEnd w:id="200"/>
      <w:bookmarkStart w:id="201" w:name="_Toc184310316"/>
      <w:bookmarkEnd w:id="201"/>
      <w:bookmarkStart w:id="202" w:name="_Toc184313251"/>
      <w:bookmarkEnd w:id="202"/>
      <w:bookmarkStart w:id="203" w:name="_Toc184314427"/>
      <w:bookmarkEnd w:id="203"/>
      <w:bookmarkStart w:id="204" w:name="_Toc184313254"/>
      <w:bookmarkEnd w:id="204"/>
      <w:bookmarkStart w:id="205" w:name="_Toc184310317"/>
      <w:bookmarkEnd w:id="205"/>
      <w:bookmarkStart w:id="206" w:name="_Toc184312120"/>
      <w:bookmarkEnd w:id="206"/>
      <w:bookmarkStart w:id="207" w:name="_Toc184313256"/>
      <w:bookmarkEnd w:id="207"/>
      <w:bookmarkStart w:id="208" w:name="_Toc184313275"/>
      <w:bookmarkEnd w:id="208"/>
      <w:bookmarkStart w:id="209" w:name="_Toc184312076"/>
      <w:bookmarkEnd w:id="209"/>
      <w:bookmarkStart w:id="210" w:name="_Toc184308106"/>
      <w:bookmarkEnd w:id="210"/>
      <w:bookmarkStart w:id="211" w:name="_Toc184313258"/>
      <w:bookmarkEnd w:id="211"/>
      <w:bookmarkStart w:id="212" w:name="_Toc184308068"/>
      <w:bookmarkEnd w:id="212"/>
      <w:bookmarkStart w:id="213" w:name="_Toc184313277"/>
      <w:bookmarkEnd w:id="213"/>
      <w:bookmarkStart w:id="214" w:name="_Toc184313261"/>
      <w:bookmarkEnd w:id="214"/>
      <w:bookmarkStart w:id="215" w:name="_Toc184313280"/>
      <w:bookmarkEnd w:id="215"/>
      <w:bookmarkStart w:id="216" w:name="_Toc184310275"/>
      <w:bookmarkEnd w:id="216"/>
      <w:bookmarkStart w:id="217" w:name="_Toc184314458"/>
      <w:bookmarkEnd w:id="217"/>
      <w:bookmarkStart w:id="218" w:name="_Toc184313298"/>
      <w:bookmarkEnd w:id="218"/>
      <w:bookmarkStart w:id="219" w:name="_Toc184312109"/>
      <w:bookmarkEnd w:id="219"/>
      <w:bookmarkStart w:id="220" w:name="_Toc184312085"/>
      <w:bookmarkEnd w:id="220"/>
      <w:bookmarkStart w:id="221" w:name="_Toc184310280"/>
      <w:bookmarkEnd w:id="221"/>
      <w:bookmarkStart w:id="222" w:name="_Toc184308098"/>
      <w:bookmarkEnd w:id="222"/>
      <w:bookmarkStart w:id="223" w:name="_Toc184313282"/>
      <w:bookmarkEnd w:id="223"/>
      <w:bookmarkStart w:id="224" w:name="_Toc184308089"/>
      <w:bookmarkEnd w:id="224"/>
      <w:bookmarkStart w:id="225" w:name="_Toc184313284"/>
      <w:bookmarkEnd w:id="225"/>
      <w:bookmarkStart w:id="226" w:name="_Toc184314434"/>
      <w:bookmarkEnd w:id="226"/>
      <w:bookmarkStart w:id="227" w:name="_Toc184314412"/>
      <w:bookmarkEnd w:id="227"/>
      <w:bookmarkStart w:id="228" w:name="_Toc184308066"/>
      <w:bookmarkEnd w:id="228"/>
      <w:bookmarkStart w:id="229" w:name="_Toc184312079"/>
      <w:bookmarkEnd w:id="229"/>
      <w:bookmarkStart w:id="230" w:name="_Toc184310324"/>
      <w:bookmarkEnd w:id="230"/>
      <w:bookmarkStart w:id="231" w:name="_Toc184310301"/>
      <w:bookmarkEnd w:id="231"/>
      <w:bookmarkStart w:id="232" w:name="_Toc184314452"/>
      <w:bookmarkEnd w:id="232"/>
      <w:bookmarkStart w:id="233" w:name="_Toc184308049"/>
      <w:bookmarkEnd w:id="233"/>
      <w:bookmarkStart w:id="234" w:name="_Toc184308045"/>
      <w:bookmarkEnd w:id="234"/>
      <w:bookmarkStart w:id="235" w:name="_Toc184314467"/>
      <w:bookmarkEnd w:id="235"/>
      <w:bookmarkStart w:id="236" w:name="_Toc184310333"/>
      <w:bookmarkEnd w:id="236"/>
      <w:bookmarkStart w:id="237" w:name="_Toc184310313"/>
      <w:bookmarkEnd w:id="237"/>
      <w:bookmarkStart w:id="238" w:name="_Toc184314463"/>
      <w:bookmarkEnd w:id="238"/>
      <w:bookmarkStart w:id="239" w:name="_Toc184310337"/>
      <w:bookmarkEnd w:id="239"/>
      <w:bookmarkStart w:id="240" w:name="_Toc184310332"/>
      <w:bookmarkEnd w:id="240"/>
      <w:bookmarkStart w:id="241" w:name="_Toc184313306"/>
      <w:bookmarkEnd w:id="241"/>
      <w:bookmarkStart w:id="242" w:name="_Toc184310309"/>
      <w:bookmarkEnd w:id="242"/>
      <w:bookmarkStart w:id="243" w:name="_Toc184314426"/>
      <w:bookmarkEnd w:id="243"/>
      <w:bookmarkStart w:id="244" w:name="_Toc184310277"/>
      <w:bookmarkEnd w:id="244"/>
      <w:bookmarkStart w:id="245" w:name="_Toc184310272"/>
      <w:bookmarkEnd w:id="245"/>
      <w:bookmarkStart w:id="246" w:name="_Toc184312073"/>
      <w:bookmarkEnd w:id="246"/>
      <w:bookmarkStart w:id="247" w:name="_Toc184314468"/>
      <w:bookmarkEnd w:id="247"/>
      <w:bookmarkStart w:id="248" w:name="_Toc184310287"/>
      <w:bookmarkEnd w:id="248"/>
      <w:bookmarkStart w:id="249" w:name="_Toc184313270"/>
      <w:bookmarkEnd w:id="249"/>
      <w:bookmarkStart w:id="250" w:name="_Toc184308082"/>
      <w:bookmarkEnd w:id="250"/>
      <w:bookmarkStart w:id="251" w:name="_Toc184313253"/>
      <w:bookmarkEnd w:id="251"/>
      <w:bookmarkStart w:id="252" w:name="_Toc184314410"/>
      <w:bookmarkEnd w:id="252"/>
      <w:bookmarkStart w:id="253" w:name="_Toc184312127"/>
      <w:bookmarkEnd w:id="253"/>
      <w:bookmarkStart w:id="254" w:name="_Toc184313263"/>
      <w:bookmarkEnd w:id="254"/>
      <w:bookmarkStart w:id="255" w:name="_Toc184310293"/>
      <w:bookmarkEnd w:id="255"/>
      <w:bookmarkStart w:id="256" w:name="_Toc184310335"/>
      <w:bookmarkEnd w:id="256"/>
      <w:bookmarkStart w:id="257" w:name="_Toc184310312"/>
      <w:bookmarkEnd w:id="257"/>
      <w:bookmarkStart w:id="258" w:name="_Toc184313288"/>
      <w:bookmarkEnd w:id="258"/>
      <w:bookmarkStart w:id="259" w:name="_Toc184308053"/>
      <w:bookmarkEnd w:id="259"/>
      <w:bookmarkStart w:id="260" w:name="_Toc184314414"/>
      <w:bookmarkEnd w:id="260"/>
      <w:bookmarkStart w:id="261" w:name="_Toc184312081"/>
      <w:bookmarkEnd w:id="261"/>
      <w:bookmarkStart w:id="262" w:name="_Toc184308077"/>
      <w:bookmarkEnd w:id="262"/>
      <w:bookmarkStart w:id="263" w:name="_Toc184314429"/>
      <w:bookmarkEnd w:id="263"/>
      <w:bookmarkStart w:id="264" w:name="_Toc184308051"/>
      <w:bookmarkEnd w:id="264"/>
      <w:bookmarkStart w:id="265" w:name="_Toc184310304"/>
      <w:bookmarkEnd w:id="265"/>
      <w:bookmarkStart w:id="266" w:name="_Toc184314449"/>
      <w:bookmarkEnd w:id="266"/>
      <w:bookmarkStart w:id="267" w:name="_Toc184312088"/>
      <w:bookmarkEnd w:id="267"/>
      <w:bookmarkStart w:id="268" w:name="_Toc184313289"/>
      <w:bookmarkEnd w:id="268"/>
      <w:bookmarkStart w:id="269" w:name="_Toc184312125"/>
      <w:bookmarkEnd w:id="269"/>
      <w:bookmarkStart w:id="270" w:name="_Toc184312126"/>
      <w:bookmarkEnd w:id="270"/>
      <w:bookmarkStart w:id="271" w:name="_Toc184314431"/>
      <w:bookmarkEnd w:id="271"/>
      <w:bookmarkStart w:id="272" w:name="_Toc184314451"/>
      <w:bookmarkEnd w:id="272"/>
      <w:bookmarkStart w:id="273" w:name="_Toc184314442"/>
      <w:bookmarkEnd w:id="273"/>
      <w:bookmarkStart w:id="274" w:name="_Toc184312128"/>
      <w:bookmarkEnd w:id="274"/>
      <w:bookmarkStart w:id="275" w:name="_Toc184314470"/>
      <w:bookmarkEnd w:id="275"/>
      <w:bookmarkStart w:id="276" w:name="_Toc184310306"/>
      <w:bookmarkEnd w:id="276"/>
      <w:bookmarkStart w:id="277" w:name="_Toc184313297"/>
      <w:bookmarkEnd w:id="277"/>
      <w:bookmarkStart w:id="278" w:name="_Toc184308065"/>
      <w:bookmarkEnd w:id="278"/>
      <w:bookmarkStart w:id="279" w:name="_Toc184310282"/>
      <w:bookmarkEnd w:id="279"/>
      <w:bookmarkStart w:id="280" w:name="_Toc184313252"/>
      <w:bookmarkEnd w:id="280"/>
      <w:bookmarkStart w:id="281" w:name="_Toc184310334"/>
      <w:bookmarkEnd w:id="281"/>
      <w:bookmarkStart w:id="282" w:name="_Toc184313245"/>
      <w:bookmarkEnd w:id="282"/>
      <w:bookmarkStart w:id="283" w:name="_Toc184308104"/>
      <w:bookmarkEnd w:id="283"/>
      <w:bookmarkStart w:id="284" w:name="_Toc184313308"/>
      <w:bookmarkEnd w:id="284"/>
      <w:bookmarkStart w:id="285" w:name="_Toc184310302"/>
      <w:bookmarkEnd w:id="285"/>
      <w:bookmarkStart w:id="286" w:name="_Toc184308060"/>
      <w:bookmarkEnd w:id="286"/>
      <w:bookmarkStart w:id="287" w:name="_Toc184313293"/>
      <w:bookmarkEnd w:id="287"/>
      <w:bookmarkStart w:id="288" w:name="_Toc184308094"/>
      <w:bookmarkEnd w:id="288"/>
      <w:bookmarkStart w:id="289" w:name="_Toc184310329"/>
      <w:bookmarkEnd w:id="289"/>
      <w:bookmarkStart w:id="290" w:name="_Toc184313239"/>
      <w:bookmarkEnd w:id="290"/>
      <w:bookmarkStart w:id="291" w:name="_Toc184312104"/>
      <w:bookmarkEnd w:id="291"/>
      <w:bookmarkStart w:id="292" w:name="_Toc184310310"/>
      <w:bookmarkEnd w:id="292"/>
      <w:bookmarkStart w:id="293" w:name="_Toc184313303"/>
      <w:bookmarkEnd w:id="293"/>
      <w:bookmarkStart w:id="294" w:name="_Toc184312105"/>
      <w:bookmarkEnd w:id="294"/>
      <w:bookmarkStart w:id="295" w:name="_Toc184310274"/>
      <w:bookmarkEnd w:id="295"/>
      <w:bookmarkStart w:id="296" w:name="_Toc184308046"/>
      <w:bookmarkEnd w:id="296"/>
      <w:bookmarkStart w:id="297" w:name="_Toc184312099"/>
      <w:bookmarkEnd w:id="297"/>
      <w:bookmarkStart w:id="298" w:name="_Toc184313262"/>
      <w:bookmarkEnd w:id="298"/>
      <w:bookmarkStart w:id="299" w:name="_Toc184314423"/>
      <w:bookmarkEnd w:id="299"/>
      <w:bookmarkStart w:id="300" w:name="_Toc184314455"/>
      <w:bookmarkEnd w:id="300"/>
      <w:bookmarkStart w:id="301" w:name="_Toc184308067"/>
      <w:bookmarkEnd w:id="301"/>
      <w:bookmarkStart w:id="302" w:name="_Toc184313249"/>
      <w:bookmarkEnd w:id="302"/>
      <w:bookmarkStart w:id="303" w:name="_Toc184308078"/>
      <w:bookmarkEnd w:id="303"/>
      <w:bookmarkStart w:id="304" w:name="_Toc184312087"/>
      <w:bookmarkEnd w:id="304"/>
      <w:bookmarkStart w:id="305" w:name="_Toc184312084"/>
      <w:bookmarkEnd w:id="305"/>
      <w:bookmarkStart w:id="306" w:name="_Toc184308093"/>
      <w:bookmarkEnd w:id="306"/>
      <w:bookmarkStart w:id="307" w:name="_Toc184308079"/>
      <w:bookmarkEnd w:id="307"/>
      <w:bookmarkStart w:id="308" w:name="_Toc184314424"/>
      <w:bookmarkEnd w:id="308"/>
      <w:bookmarkStart w:id="309" w:name="_Toc184310320"/>
      <w:bookmarkEnd w:id="309"/>
      <w:bookmarkStart w:id="310" w:name="_Toc184314425"/>
      <w:bookmarkEnd w:id="310"/>
      <w:bookmarkStart w:id="311" w:name="_Toc184310281"/>
      <w:bookmarkEnd w:id="311"/>
      <w:bookmarkStart w:id="312" w:name="_Toc184312080"/>
      <w:bookmarkEnd w:id="312"/>
      <w:bookmarkStart w:id="313" w:name="_Toc184312113"/>
      <w:bookmarkEnd w:id="313"/>
      <w:bookmarkStart w:id="314" w:name="_Toc184312077"/>
      <w:bookmarkEnd w:id="314"/>
      <w:bookmarkStart w:id="315" w:name="_Toc184308069"/>
      <w:bookmarkEnd w:id="315"/>
      <w:bookmarkStart w:id="316" w:name="_Toc184308075"/>
      <w:bookmarkEnd w:id="316"/>
      <w:bookmarkStart w:id="317" w:name="_Toc184312138"/>
      <w:bookmarkEnd w:id="317"/>
      <w:bookmarkStart w:id="318" w:name="_Toc184310325"/>
      <w:bookmarkEnd w:id="318"/>
      <w:bookmarkStart w:id="319" w:name="_Toc184308108"/>
      <w:bookmarkEnd w:id="319"/>
      <w:bookmarkStart w:id="320" w:name="_Toc184310296"/>
      <w:bookmarkEnd w:id="320"/>
      <w:bookmarkStart w:id="321" w:name="_Toc184310291"/>
      <w:bookmarkEnd w:id="321"/>
      <w:bookmarkStart w:id="322" w:name="_Toc184312101"/>
      <w:bookmarkEnd w:id="322"/>
      <w:bookmarkStart w:id="323" w:name="_Toc184308099"/>
      <w:bookmarkEnd w:id="323"/>
      <w:bookmarkStart w:id="324" w:name="_Toc184308087"/>
      <w:bookmarkEnd w:id="324"/>
      <w:bookmarkStart w:id="325" w:name="_Toc184312136"/>
      <w:bookmarkEnd w:id="325"/>
      <w:bookmarkStart w:id="326" w:name="_Toc184313266"/>
      <w:bookmarkEnd w:id="326"/>
      <w:bookmarkStart w:id="327" w:name="_Toc184313307"/>
      <w:bookmarkEnd w:id="327"/>
      <w:bookmarkStart w:id="328" w:name="_Toc184310327"/>
      <w:bookmarkEnd w:id="328"/>
      <w:bookmarkStart w:id="329" w:name="_Toc184308101"/>
      <w:bookmarkEnd w:id="329"/>
      <w:bookmarkStart w:id="330" w:name="_Toc184314462"/>
      <w:bookmarkEnd w:id="330"/>
      <w:bookmarkStart w:id="331" w:name="_Toc184314422"/>
      <w:bookmarkEnd w:id="331"/>
      <w:bookmarkStart w:id="332" w:name="_Toc184312124"/>
      <w:bookmarkEnd w:id="332"/>
      <w:bookmarkStart w:id="333" w:name="_Toc184308047"/>
      <w:bookmarkEnd w:id="333"/>
      <w:bookmarkStart w:id="334" w:name="_Toc184314446"/>
      <w:bookmarkEnd w:id="334"/>
      <w:bookmarkStart w:id="335" w:name="_Toc184308039"/>
      <w:bookmarkEnd w:id="335"/>
      <w:bookmarkStart w:id="336" w:name="_Toc184308097"/>
      <w:bookmarkEnd w:id="336"/>
      <w:bookmarkStart w:id="337" w:name="_Toc184312110"/>
      <w:bookmarkEnd w:id="337"/>
      <w:bookmarkStart w:id="338" w:name="_Toc184312086"/>
      <w:bookmarkEnd w:id="338"/>
      <w:bookmarkStart w:id="339" w:name="_Toc184313257"/>
      <w:bookmarkEnd w:id="339"/>
      <w:bookmarkStart w:id="340" w:name="_Toc184308037"/>
      <w:bookmarkEnd w:id="340"/>
      <w:bookmarkStart w:id="341" w:name="_Toc184313290"/>
      <w:bookmarkEnd w:id="341"/>
      <w:bookmarkStart w:id="342" w:name="_Toc184310300"/>
      <w:bookmarkEnd w:id="342"/>
      <w:bookmarkStart w:id="343" w:name="_Toc184312074"/>
      <w:bookmarkEnd w:id="343"/>
      <w:bookmarkStart w:id="344" w:name="_Toc184310318"/>
      <w:bookmarkEnd w:id="344"/>
      <w:bookmarkStart w:id="345" w:name="_Toc184310292"/>
      <w:bookmarkEnd w:id="345"/>
      <w:bookmarkStart w:id="346" w:name="_Toc184310273"/>
      <w:bookmarkEnd w:id="346"/>
      <w:bookmarkStart w:id="347" w:name="_Toc184312133"/>
      <w:bookmarkEnd w:id="347"/>
      <w:bookmarkStart w:id="348" w:name="_Toc184310315"/>
      <w:bookmarkEnd w:id="348"/>
      <w:bookmarkStart w:id="349" w:name="_Toc184314450"/>
      <w:bookmarkEnd w:id="349"/>
      <w:bookmarkStart w:id="350" w:name="_Toc184314461"/>
      <w:bookmarkEnd w:id="350"/>
      <w:bookmarkStart w:id="351" w:name="_Toc184310286"/>
      <w:bookmarkEnd w:id="351"/>
      <w:bookmarkStart w:id="352" w:name="_Toc184312098"/>
      <w:bookmarkEnd w:id="352"/>
      <w:bookmarkStart w:id="353" w:name="_Toc184312117"/>
      <w:bookmarkEnd w:id="353"/>
      <w:bookmarkStart w:id="354" w:name="_Toc184314481"/>
      <w:bookmarkEnd w:id="354"/>
      <w:bookmarkStart w:id="355" w:name="_Toc184312075"/>
      <w:bookmarkEnd w:id="355"/>
      <w:bookmarkStart w:id="356" w:name="_Toc184313299"/>
      <w:bookmarkEnd w:id="356"/>
      <w:bookmarkStart w:id="357" w:name="_Toc184314480"/>
      <w:bookmarkEnd w:id="357"/>
      <w:bookmarkStart w:id="358" w:name="_Toc184314411"/>
      <w:bookmarkEnd w:id="358"/>
      <w:bookmarkStart w:id="359" w:name="_Toc184312095"/>
      <w:bookmarkEnd w:id="359"/>
      <w:bookmarkStart w:id="360" w:name="_Toc184314466"/>
      <w:bookmarkEnd w:id="360"/>
      <w:bookmarkStart w:id="361" w:name="_Toc184314438"/>
      <w:bookmarkEnd w:id="361"/>
      <w:bookmarkStart w:id="362" w:name="_Toc184312068"/>
      <w:bookmarkEnd w:id="362"/>
      <w:bookmarkStart w:id="363" w:name="_Toc184314471"/>
      <w:bookmarkEnd w:id="363"/>
      <w:bookmarkStart w:id="364" w:name="_Toc184313300"/>
      <w:bookmarkEnd w:id="364"/>
      <w:bookmarkStart w:id="365" w:name="_Toc184310290"/>
      <w:bookmarkEnd w:id="365"/>
      <w:bookmarkStart w:id="366" w:name="_Toc184312118"/>
      <w:bookmarkEnd w:id="366"/>
      <w:bookmarkStart w:id="367" w:name="_Toc184313269"/>
      <w:bookmarkEnd w:id="367"/>
      <w:bookmarkStart w:id="368" w:name="_Toc184310339"/>
      <w:bookmarkEnd w:id="368"/>
      <w:bookmarkStart w:id="369" w:name="_Toc184312137"/>
      <w:bookmarkEnd w:id="369"/>
      <w:bookmarkStart w:id="370" w:name="_Toc184314441"/>
      <w:bookmarkEnd w:id="370"/>
      <w:bookmarkStart w:id="371" w:name="_Toc184310319"/>
      <w:bookmarkEnd w:id="371"/>
      <w:bookmarkStart w:id="372" w:name="_Toc184314477"/>
      <w:bookmarkEnd w:id="372"/>
      <w:bookmarkStart w:id="373" w:name="_Toc184312115"/>
      <w:bookmarkEnd w:id="373"/>
      <w:bookmarkStart w:id="374" w:name="_Toc184308062"/>
      <w:bookmarkEnd w:id="374"/>
      <w:bookmarkStart w:id="375" w:name="_Toc184308095"/>
      <w:bookmarkEnd w:id="375"/>
      <w:bookmarkStart w:id="376" w:name="_Toc184310297"/>
      <w:bookmarkEnd w:id="376"/>
      <w:bookmarkStart w:id="377" w:name="_Toc184312108"/>
      <w:bookmarkEnd w:id="377"/>
      <w:bookmarkStart w:id="378" w:name="_Toc184310338"/>
      <w:bookmarkEnd w:id="378"/>
      <w:bookmarkStart w:id="379" w:name="_Toc184312130"/>
      <w:bookmarkEnd w:id="379"/>
      <w:bookmarkStart w:id="380" w:name="_Toc184312116"/>
      <w:bookmarkEnd w:id="380"/>
      <w:bookmarkStart w:id="381" w:name="_Toc184310305"/>
      <w:bookmarkEnd w:id="381"/>
      <w:bookmarkStart w:id="382" w:name="_Toc184314436"/>
      <w:bookmarkEnd w:id="382"/>
      <w:bookmarkStart w:id="383" w:name="_Toc184313291"/>
      <w:bookmarkEnd w:id="383"/>
      <w:bookmarkStart w:id="384" w:name="_Toc184313241"/>
      <w:bookmarkEnd w:id="384"/>
      <w:bookmarkStart w:id="385" w:name="_Toc184313242"/>
      <w:bookmarkEnd w:id="385"/>
      <w:bookmarkStart w:id="386" w:name="_Toc184312097"/>
      <w:bookmarkEnd w:id="386"/>
      <w:bookmarkStart w:id="387" w:name="_Toc184308057"/>
      <w:bookmarkEnd w:id="387"/>
      <w:bookmarkStart w:id="388" w:name="_Toc184308081"/>
      <w:bookmarkEnd w:id="388"/>
      <w:bookmarkStart w:id="389" w:name="_Toc184310303"/>
      <w:bookmarkEnd w:id="389"/>
      <w:bookmarkStart w:id="390" w:name="_Toc184310299"/>
      <w:bookmarkEnd w:id="390"/>
      <w:bookmarkStart w:id="391" w:name="_Toc184314457"/>
      <w:bookmarkEnd w:id="391"/>
      <w:bookmarkStart w:id="392" w:name="_Toc184313267"/>
      <w:bookmarkEnd w:id="392"/>
      <w:bookmarkStart w:id="393" w:name="_Toc184310283"/>
      <w:bookmarkEnd w:id="393"/>
      <w:r>
        <w:rPr>
          <w:rFonts w:hint="eastAsia" w:ascii="宋体" w:hAnsi="宋体" w:cs="宋体"/>
          <w:bCs w:val="0"/>
          <w:kern w:val="2"/>
          <w:sz w:val="36"/>
          <w:szCs w:val="36"/>
          <w:highlight w:val="none"/>
        </w:rPr>
        <w:t>评标办法</w:t>
      </w:r>
    </w:p>
    <w:p>
      <w:pPr>
        <w:snapToGrid w:val="0"/>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1、评标办法前附表</w:t>
      </w:r>
    </w:p>
    <w:p>
      <w:pPr>
        <w:pStyle w:val="95"/>
        <w:spacing w:before="0"/>
        <w:ind w:firstLine="482"/>
        <w:rPr>
          <w:rFonts w:hint="eastAsia" w:ascii="宋体" w:hAnsi="宋体" w:cs="宋体"/>
          <w:color w:val="000000"/>
          <w:szCs w:val="24"/>
          <w:highlight w:val="none"/>
        </w:rPr>
      </w:pPr>
      <w:r>
        <w:rPr>
          <w:rFonts w:hint="eastAsia" w:ascii="宋体" w:hAnsi="宋体" w:cs="宋体"/>
          <w:color w:val="000000"/>
          <w:szCs w:val="24"/>
          <w:highlight w:val="none"/>
        </w:rPr>
        <w:t>本次评标采用综合评分法，总分为100分。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95"/>
        <w:spacing w:before="0"/>
        <w:ind w:firstLine="482"/>
        <w:rPr>
          <w:rFonts w:hint="eastAsia" w:ascii="宋体" w:hAnsi="宋体" w:cs="宋体"/>
          <w:color w:val="000000"/>
          <w:szCs w:val="24"/>
          <w:highlight w:val="none"/>
        </w:rPr>
      </w:pPr>
      <w:r>
        <w:rPr>
          <w:rFonts w:hint="eastAsia" w:ascii="宋体" w:hAnsi="宋体" w:cs="宋体"/>
          <w:color w:val="000000"/>
          <w:szCs w:val="24"/>
          <w:highlight w:val="none"/>
        </w:rPr>
        <w:t>各投标人的综合得分为：投标价格得分+技术商务得分之和，总和为100分，其中：投标价格得分10分，商务技术得分90分。</w:t>
      </w:r>
    </w:p>
    <w:p>
      <w:pPr>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商务技术评标细则（90分）：</w:t>
      </w:r>
    </w:p>
    <w:tbl>
      <w:tblPr>
        <w:tblStyle w:val="63"/>
        <w:tblW w:w="5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227"/>
        <w:gridCol w:w="7145"/>
        <w:gridCol w:w="681"/>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87" w:hRule="atLeast"/>
          <w:jc w:val="center"/>
        </w:trPr>
        <w:tc>
          <w:tcPr>
            <w:tcW w:w="607" w:type="pct"/>
            <w:noWrap/>
            <w:tcMar>
              <w:top w:w="68" w:type="dxa"/>
              <w:left w:w="85" w:type="dxa"/>
              <w:bottom w:w="68" w:type="dxa"/>
              <w:right w:w="85" w:type="dxa"/>
            </w:tcMar>
            <w:vAlign w:val="center"/>
          </w:tcPr>
          <w:p>
            <w:pPr>
              <w:keepLines/>
              <w:overflowPunct w:val="0"/>
              <w:snapToGrid w:val="0"/>
              <w:spacing w:line="312" w:lineRule="auto"/>
              <w:jc w:val="center"/>
              <w:rPr>
                <w:rFonts w:hint="eastAsia" w:ascii="宋体" w:hAnsi="宋体" w:cs="宋体"/>
                <w:b/>
                <w:bCs/>
                <w:sz w:val="24"/>
                <w:highlight w:val="none"/>
              </w:rPr>
            </w:pPr>
            <w:bookmarkStart w:id="394" w:name="_Toc24311"/>
            <w:r>
              <w:rPr>
                <w:rFonts w:hint="eastAsia" w:ascii="宋体" w:hAnsi="宋体" w:cs="宋体"/>
                <w:b/>
                <w:bCs/>
                <w:sz w:val="24"/>
                <w:highlight w:val="none"/>
              </w:rPr>
              <w:t>类目</w:t>
            </w:r>
          </w:p>
        </w:tc>
        <w:tc>
          <w:tcPr>
            <w:tcW w:w="3538" w:type="pct"/>
            <w:noWrap/>
            <w:tcMar>
              <w:top w:w="68" w:type="dxa"/>
              <w:left w:w="85" w:type="dxa"/>
              <w:bottom w:w="68" w:type="dxa"/>
              <w:right w:w="85" w:type="dxa"/>
            </w:tcMar>
            <w:vAlign w:val="center"/>
          </w:tcPr>
          <w:p>
            <w:pPr>
              <w:keepLines/>
              <w:overflowPunct w:val="0"/>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评分细则</w:t>
            </w:r>
          </w:p>
        </w:tc>
        <w:tc>
          <w:tcPr>
            <w:tcW w:w="337" w:type="pct"/>
            <w:noWrap/>
            <w:tcMar>
              <w:top w:w="68" w:type="dxa"/>
              <w:left w:w="85" w:type="dxa"/>
              <w:bottom w:w="68" w:type="dxa"/>
              <w:right w:w="85" w:type="dxa"/>
            </w:tcMar>
            <w:vAlign w:val="center"/>
          </w:tcPr>
          <w:p>
            <w:pPr>
              <w:keepLines/>
              <w:overflowPunct w:val="0"/>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分值</w:t>
            </w:r>
          </w:p>
        </w:tc>
        <w:tc>
          <w:tcPr>
            <w:tcW w:w="516" w:type="pct"/>
            <w:noWrap/>
            <w:tcMar>
              <w:top w:w="68" w:type="dxa"/>
              <w:left w:w="85" w:type="dxa"/>
              <w:bottom w:w="68" w:type="dxa"/>
              <w:right w:w="85" w:type="dxa"/>
            </w:tcMar>
            <w:vAlign w:val="center"/>
          </w:tcPr>
          <w:p>
            <w:pPr>
              <w:keepLines/>
              <w:overflowPunct w:val="0"/>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客观分/主观分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112" w:hRule="atLeast"/>
          <w:jc w:val="center"/>
        </w:trPr>
        <w:tc>
          <w:tcPr>
            <w:tcW w:w="607" w:type="pct"/>
            <w:noWrap/>
            <w:tcMar>
              <w:top w:w="68" w:type="dxa"/>
              <w:left w:w="85" w:type="dxa"/>
              <w:bottom w:w="68" w:type="dxa"/>
              <w:right w:w="85" w:type="dxa"/>
            </w:tcMar>
            <w:vAlign w:val="center"/>
          </w:tcPr>
          <w:p>
            <w:pPr>
              <w:snapToGrid w:val="0"/>
              <w:spacing w:line="312" w:lineRule="auto"/>
              <w:jc w:val="center"/>
              <w:rPr>
                <w:rFonts w:hint="eastAsia" w:ascii="宋体" w:hAnsi="宋体" w:cs="宋体"/>
                <w:b/>
                <w:bCs/>
                <w:sz w:val="24"/>
                <w:highlight w:val="none"/>
                <w:lang w:val="zh-CN"/>
              </w:rPr>
            </w:pPr>
            <w:r>
              <w:rPr>
                <w:rFonts w:hint="eastAsia" w:ascii="宋体" w:hAnsi="宋体" w:cs="宋体"/>
                <w:b/>
                <w:bCs/>
                <w:sz w:val="24"/>
                <w:highlight w:val="none"/>
              </w:rPr>
              <w:t>一、投标人资质</w:t>
            </w:r>
          </w:p>
        </w:tc>
        <w:tc>
          <w:tcPr>
            <w:tcW w:w="3538" w:type="pct"/>
            <w:noWrap/>
            <w:tcMar>
              <w:top w:w="68" w:type="dxa"/>
              <w:left w:w="85" w:type="dxa"/>
              <w:bottom w:w="68" w:type="dxa"/>
              <w:right w:w="85" w:type="dxa"/>
            </w:tcMar>
            <w:vAlign w:val="center"/>
          </w:tcPr>
          <w:p>
            <w:pPr>
              <w:numPr>
                <w:numId w:val="0"/>
              </w:numPr>
              <w:tabs>
                <w:tab w:val="left" w:pos="312"/>
              </w:tabs>
              <w:snapToGrid w:val="0"/>
              <w:spacing w:line="312" w:lineRule="auto"/>
              <w:jc w:val="left"/>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具有城乡规划编制</w:t>
            </w:r>
            <w:r>
              <w:rPr>
                <w:rFonts w:hint="eastAsia" w:ascii="宋体" w:hAnsi="宋体" w:cs="宋体"/>
                <w:sz w:val="24"/>
                <w:highlight w:val="none"/>
                <w:lang w:val="en-US" w:eastAsia="zh-CN"/>
              </w:rPr>
              <w:t>甲</w:t>
            </w:r>
            <w:r>
              <w:rPr>
                <w:rFonts w:hint="eastAsia" w:ascii="宋体" w:hAnsi="宋体" w:cs="宋体"/>
                <w:sz w:val="24"/>
                <w:highlight w:val="none"/>
              </w:rPr>
              <w:t>级资质的，得2分；</w:t>
            </w:r>
          </w:p>
          <w:p>
            <w:pPr>
              <w:numPr>
                <w:numId w:val="0"/>
              </w:numPr>
              <w:tabs>
                <w:tab w:val="left" w:pos="312"/>
              </w:tabs>
              <w:snapToGrid w:val="0"/>
              <w:spacing w:line="312" w:lineRule="auto"/>
              <w:jc w:val="left"/>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同时具有工程设计（建筑行业、风景园林）甲级资质的得2分；同时具有工程设计（建筑行业、风景园林）乙级资质的得1分。</w:t>
            </w:r>
          </w:p>
          <w:p>
            <w:pPr>
              <w:numPr>
                <w:numId w:val="0"/>
              </w:numPr>
              <w:tabs>
                <w:tab w:val="left" w:pos="312"/>
              </w:tabs>
              <w:snapToGrid w:val="0"/>
              <w:spacing w:line="312" w:lineRule="auto"/>
              <w:jc w:val="left"/>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具有文物保护工程勘察设计资质的得1分。</w:t>
            </w:r>
          </w:p>
          <w:p>
            <w:pPr>
              <w:snapToGrid w:val="0"/>
              <w:spacing w:line="312" w:lineRule="auto"/>
              <w:jc w:val="left"/>
              <w:rPr>
                <w:rFonts w:hint="eastAsia" w:ascii="宋体" w:hAnsi="宋体" w:cs="宋体"/>
                <w:sz w:val="24"/>
                <w:highlight w:val="none"/>
              </w:rPr>
            </w:pPr>
            <w:r>
              <w:rPr>
                <w:rFonts w:hint="eastAsia" w:ascii="宋体" w:hAnsi="宋体" w:cs="宋体"/>
                <w:b/>
                <w:bCs/>
                <w:sz w:val="24"/>
                <w:highlight w:val="none"/>
              </w:rPr>
              <w:t>【提供资质证书原件扫描件并加盖公章，未提供不得分】</w:t>
            </w:r>
          </w:p>
        </w:tc>
        <w:tc>
          <w:tcPr>
            <w:tcW w:w="33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sz w:val="24"/>
                <w:highlight w:val="none"/>
              </w:rPr>
            </w:pPr>
            <w:r>
              <w:rPr>
                <w:rFonts w:hint="eastAsia" w:ascii="宋体" w:hAnsi="宋体" w:cs="宋体"/>
                <w:sz w:val="24"/>
                <w:highlight w:val="none"/>
              </w:rPr>
              <w:t>5分</w:t>
            </w:r>
          </w:p>
        </w:tc>
        <w:tc>
          <w:tcPr>
            <w:tcW w:w="516"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sz w:val="24"/>
                <w:highlight w:val="none"/>
              </w:rPr>
            </w:pPr>
            <w:r>
              <w:rPr>
                <w:rFonts w:hint="eastAsia" w:ascii="宋体" w:hAnsi="宋体" w:cs="宋体"/>
                <w:b/>
                <w:bCs/>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53" w:hRule="atLeast"/>
          <w:jc w:val="center"/>
        </w:trPr>
        <w:tc>
          <w:tcPr>
            <w:tcW w:w="607" w:type="pct"/>
            <w:noWrap/>
            <w:tcMar>
              <w:top w:w="68" w:type="dxa"/>
              <w:left w:w="85" w:type="dxa"/>
              <w:bottom w:w="68" w:type="dxa"/>
              <w:right w:w="85" w:type="dxa"/>
            </w:tcMar>
            <w:vAlign w:val="center"/>
          </w:tcPr>
          <w:p>
            <w:pPr>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二、管理体系认证</w:t>
            </w:r>
          </w:p>
        </w:tc>
        <w:tc>
          <w:tcPr>
            <w:tcW w:w="3538" w:type="pct"/>
            <w:noWrap/>
            <w:tcMar>
              <w:top w:w="68" w:type="dxa"/>
              <w:left w:w="85" w:type="dxa"/>
              <w:bottom w:w="68" w:type="dxa"/>
              <w:right w:w="85" w:type="dxa"/>
            </w:tcMar>
            <w:vAlign w:val="center"/>
          </w:tcPr>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投标人具有有效期内的质量管理体系认证、环境管理体系认证、职业健康安全管理体系认证，每个得1分，本项最高得3分。</w:t>
            </w:r>
          </w:p>
          <w:p>
            <w:pPr>
              <w:snapToGrid w:val="0"/>
              <w:spacing w:line="312" w:lineRule="auto"/>
              <w:jc w:val="left"/>
              <w:rPr>
                <w:rFonts w:hint="eastAsia" w:ascii="宋体" w:hAnsi="宋体" w:cs="宋体"/>
                <w:sz w:val="24"/>
                <w:highlight w:val="none"/>
              </w:rPr>
            </w:pPr>
            <w:r>
              <w:rPr>
                <w:rFonts w:hint="eastAsia" w:ascii="宋体" w:hAnsi="宋体" w:cs="宋体"/>
                <w:b/>
                <w:bCs/>
                <w:sz w:val="24"/>
                <w:highlight w:val="none"/>
              </w:rPr>
              <w:t>【提供体系认证证书原件扫描件并加盖公章，未提供不得分】</w:t>
            </w:r>
          </w:p>
        </w:tc>
        <w:tc>
          <w:tcPr>
            <w:tcW w:w="33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sz w:val="24"/>
                <w:highlight w:val="none"/>
              </w:rPr>
            </w:pPr>
            <w:r>
              <w:rPr>
                <w:rFonts w:hint="eastAsia" w:ascii="宋体" w:hAnsi="宋体" w:cs="宋体"/>
                <w:sz w:val="24"/>
                <w:highlight w:val="none"/>
              </w:rPr>
              <w:t>3分</w:t>
            </w:r>
          </w:p>
        </w:tc>
        <w:tc>
          <w:tcPr>
            <w:tcW w:w="516"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sz w:val="24"/>
                <w:highlight w:val="none"/>
              </w:rPr>
            </w:pPr>
            <w:r>
              <w:rPr>
                <w:rFonts w:hint="eastAsia" w:ascii="宋体" w:hAnsi="宋体" w:cs="宋体"/>
                <w:b/>
                <w:bCs/>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651" w:hRule="atLeast"/>
          <w:jc w:val="center"/>
        </w:trPr>
        <w:tc>
          <w:tcPr>
            <w:tcW w:w="607" w:type="pct"/>
            <w:noWrap/>
            <w:tcMar>
              <w:top w:w="68" w:type="dxa"/>
              <w:left w:w="85" w:type="dxa"/>
              <w:bottom w:w="68" w:type="dxa"/>
              <w:right w:w="85" w:type="dxa"/>
            </w:tcMar>
            <w:vAlign w:val="center"/>
          </w:tcPr>
          <w:p>
            <w:pPr>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三、投标人业绩</w:t>
            </w:r>
          </w:p>
        </w:tc>
        <w:tc>
          <w:tcPr>
            <w:tcW w:w="3538" w:type="pct"/>
            <w:noWrap/>
            <w:tcMar>
              <w:top w:w="68" w:type="dxa"/>
              <w:left w:w="85" w:type="dxa"/>
              <w:bottom w:w="68" w:type="dxa"/>
              <w:right w:w="85" w:type="dxa"/>
            </w:tcMar>
            <w:vAlign w:val="center"/>
          </w:tcPr>
          <w:p>
            <w:pPr>
              <w:widowControl/>
              <w:spacing w:line="312" w:lineRule="auto"/>
              <w:jc w:val="left"/>
              <w:rPr>
                <w:rFonts w:hint="eastAsia" w:ascii="宋体" w:hAnsi="宋体" w:cs="宋体"/>
                <w:sz w:val="24"/>
                <w:highlight w:val="none"/>
              </w:rPr>
            </w:pPr>
            <w:r>
              <w:rPr>
                <w:rFonts w:hint="eastAsia" w:ascii="宋体" w:hAnsi="宋体" w:cs="宋体"/>
                <w:sz w:val="24"/>
                <w:highlight w:val="none"/>
              </w:rPr>
              <w:t>投标人自2018年1月1日以来（以合同签订时间为准）承接过美丽城区、美丽城镇编制</w:t>
            </w:r>
            <w:r>
              <w:rPr>
                <w:rFonts w:hint="eastAsia" w:ascii="宋体" w:hAnsi="宋体" w:cs="宋体"/>
                <w:sz w:val="24"/>
                <w:highlight w:val="none"/>
                <w:lang w:val="en-US" w:eastAsia="zh-CN"/>
              </w:rPr>
              <w:t>类似</w:t>
            </w:r>
            <w:r>
              <w:rPr>
                <w:rFonts w:hint="eastAsia" w:ascii="宋体" w:hAnsi="宋体" w:cs="宋体"/>
                <w:sz w:val="24"/>
                <w:highlight w:val="none"/>
              </w:rPr>
              <w:t>项目的得1分，未提供不得分。</w:t>
            </w:r>
          </w:p>
          <w:p>
            <w:pPr>
              <w:widowControl/>
              <w:spacing w:line="312" w:lineRule="auto"/>
              <w:jc w:val="left"/>
              <w:rPr>
                <w:rFonts w:hint="eastAsia" w:ascii="宋体" w:hAnsi="宋体" w:cs="宋体"/>
                <w:sz w:val="24"/>
                <w:highlight w:val="none"/>
              </w:rPr>
            </w:pPr>
            <w:r>
              <w:rPr>
                <w:rFonts w:hint="eastAsia" w:ascii="宋体" w:hAnsi="宋体" w:cs="宋体"/>
                <w:b/>
                <w:bCs/>
                <w:sz w:val="24"/>
                <w:highlight w:val="none"/>
              </w:rPr>
              <w:t>【提供合同</w:t>
            </w:r>
            <w:bookmarkStart w:id="445" w:name="_GoBack"/>
            <w:bookmarkEnd w:id="445"/>
            <w:r>
              <w:rPr>
                <w:rFonts w:hint="eastAsia" w:ascii="宋体" w:hAnsi="宋体" w:cs="宋体"/>
                <w:b/>
                <w:bCs/>
                <w:sz w:val="24"/>
                <w:highlight w:val="none"/>
              </w:rPr>
              <w:t>扫描件并加盖公章，未提供不得分】</w:t>
            </w:r>
          </w:p>
        </w:tc>
        <w:tc>
          <w:tcPr>
            <w:tcW w:w="33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sz w:val="24"/>
                <w:highlight w:val="none"/>
              </w:rPr>
            </w:pPr>
            <w:r>
              <w:rPr>
                <w:rFonts w:hint="eastAsia" w:ascii="宋体" w:hAnsi="宋体" w:cs="宋体"/>
                <w:sz w:val="24"/>
                <w:highlight w:val="none"/>
              </w:rPr>
              <w:t>1分</w:t>
            </w:r>
          </w:p>
        </w:tc>
        <w:tc>
          <w:tcPr>
            <w:tcW w:w="516"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sz w:val="24"/>
                <w:highlight w:val="none"/>
              </w:rPr>
            </w:pPr>
            <w:r>
              <w:rPr>
                <w:rFonts w:hint="eastAsia" w:ascii="宋体" w:hAnsi="宋体" w:cs="宋体"/>
                <w:b/>
                <w:bCs/>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90" w:hRule="atLeast"/>
          <w:jc w:val="center"/>
        </w:trPr>
        <w:tc>
          <w:tcPr>
            <w:tcW w:w="607" w:type="pct"/>
            <w:vMerge w:val="restart"/>
            <w:noWrap/>
            <w:tcMar>
              <w:top w:w="68" w:type="dxa"/>
              <w:left w:w="85" w:type="dxa"/>
              <w:bottom w:w="68" w:type="dxa"/>
              <w:right w:w="85" w:type="dxa"/>
            </w:tcMar>
            <w:vAlign w:val="center"/>
          </w:tcPr>
          <w:p>
            <w:pPr>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四、团队技术力量</w:t>
            </w:r>
          </w:p>
        </w:tc>
        <w:tc>
          <w:tcPr>
            <w:tcW w:w="3538" w:type="pct"/>
            <w:noWrap/>
            <w:tcMar>
              <w:top w:w="68" w:type="dxa"/>
              <w:left w:w="85" w:type="dxa"/>
              <w:bottom w:w="68" w:type="dxa"/>
              <w:right w:w="85" w:type="dxa"/>
            </w:tcMar>
            <w:vAlign w:val="center"/>
          </w:tcPr>
          <w:p>
            <w:pPr>
              <w:snapToGrid w:val="0"/>
              <w:spacing w:line="312" w:lineRule="auto"/>
              <w:jc w:val="left"/>
              <w:rPr>
                <w:rFonts w:hint="eastAsia" w:ascii="宋体" w:hAnsi="宋体" w:cs="宋体"/>
                <w:b/>
                <w:bCs/>
                <w:sz w:val="24"/>
                <w:highlight w:val="none"/>
              </w:rPr>
            </w:pPr>
            <w:r>
              <w:rPr>
                <w:rFonts w:hint="eastAsia" w:ascii="宋体" w:hAnsi="宋体" w:cs="宋体"/>
                <w:b/>
                <w:bCs/>
                <w:sz w:val="24"/>
                <w:highlight w:val="none"/>
              </w:rPr>
              <w:t>项目负责人：</w:t>
            </w:r>
          </w:p>
          <w:p>
            <w:pPr>
              <w:widowControl/>
              <w:spacing w:line="312" w:lineRule="auto"/>
              <w:rPr>
                <w:rFonts w:hint="eastAsia" w:ascii="宋体" w:hAnsi="宋体" w:cs="宋体"/>
                <w:sz w:val="24"/>
                <w:highlight w:val="none"/>
              </w:rPr>
            </w:pPr>
            <w:r>
              <w:rPr>
                <w:rFonts w:hint="eastAsia" w:ascii="宋体" w:hAnsi="宋体" w:cs="宋体"/>
                <w:sz w:val="24"/>
                <w:highlight w:val="none"/>
              </w:rPr>
              <w:t>1、拟派项目负责人同时具有城乡（市）规划专业教授级（正高级）职称和注册城乡（市）规划师执业资格的得2分；同时具有城乡（市）规划专业高级工程师职称和注册城乡（市）规划师执业资格的得1分；</w:t>
            </w:r>
          </w:p>
          <w:p>
            <w:pPr>
              <w:widowControl/>
              <w:spacing w:line="312" w:lineRule="auto"/>
              <w:rPr>
                <w:rFonts w:hint="eastAsia" w:ascii="宋体" w:hAnsi="宋体" w:cs="宋体"/>
                <w:sz w:val="24"/>
                <w:highlight w:val="none"/>
              </w:rPr>
            </w:pPr>
            <w:r>
              <w:rPr>
                <w:rFonts w:hint="eastAsia" w:ascii="宋体" w:hAnsi="宋体" w:cs="宋体"/>
                <w:sz w:val="24"/>
                <w:highlight w:val="none"/>
              </w:rPr>
              <w:t>2、具有省级及以上人民政府部门颁发的城乡规划行业相关荣誉证书的得2分。本项最高得2分。</w:t>
            </w:r>
          </w:p>
          <w:p>
            <w:pPr>
              <w:spacing w:line="312" w:lineRule="auto"/>
              <w:rPr>
                <w:rFonts w:hint="eastAsia" w:ascii="宋体" w:hAnsi="宋体" w:cs="宋体"/>
                <w:sz w:val="24"/>
                <w:highlight w:val="none"/>
              </w:rPr>
            </w:pPr>
            <w:r>
              <w:rPr>
                <w:rFonts w:hint="eastAsia" w:cs="宋体"/>
                <w:b/>
                <w:snapToGrid w:val="0"/>
                <w:sz w:val="24"/>
                <w:highlight w:val="none"/>
              </w:rPr>
              <w:t>【提供相应证书原件扫描件及投标人为其缴纳的近3个月社保证明扫描件并加盖公章，缺一不可，未提供不得分】</w:t>
            </w:r>
          </w:p>
        </w:tc>
        <w:tc>
          <w:tcPr>
            <w:tcW w:w="33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sz w:val="24"/>
                <w:highlight w:val="none"/>
              </w:rPr>
            </w:pPr>
            <w:r>
              <w:rPr>
                <w:rFonts w:hint="eastAsia" w:ascii="宋体" w:hAnsi="宋体" w:cs="宋体"/>
                <w:sz w:val="24"/>
                <w:highlight w:val="none"/>
              </w:rPr>
              <w:t>4分</w:t>
            </w:r>
          </w:p>
        </w:tc>
        <w:tc>
          <w:tcPr>
            <w:tcW w:w="516"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sz w:val="24"/>
                <w:highlight w:val="none"/>
              </w:rPr>
            </w:pPr>
            <w:r>
              <w:rPr>
                <w:rFonts w:hint="eastAsia" w:ascii="宋体" w:hAnsi="宋体" w:cs="宋体"/>
                <w:b/>
                <w:bCs/>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532" w:hRule="atLeast"/>
          <w:jc w:val="center"/>
        </w:trPr>
        <w:tc>
          <w:tcPr>
            <w:tcW w:w="607" w:type="pct"/>
            <w:vMerge w:val="continue"/>
            <w:noWrap/>
            <w:tcMar>
              <w:top w:w="68" w:type="dxa"/>
              <w:left w:w="85" w:type="dxa"/>
              <w:bottom w:w="68" w:type="dxa"/>
              <w:right w:w="85" w:type="dxa"/>
            </w:tcMar>
            <w:vAlign w:val="center"/>
          </w:tcPr>
          <w:p>
            <w:pPr>
              <w:snapToGrid w:val="0"/>
              <w:spacing w:line="312" w:lineRule="auto"/>
              <w:jc w:val="center"/>
              <w:rPr>
                <w:rFonts w:hint="eastAsia" w:ascii="宋体" w:hAnsi="宋体" w:cs="宋体"/>
                <w:b/>
                <w:bCs/>
                <w:sz w:val="24"/>
                <w:highlight w:val="none"/>
              </w:rPr>
            </w:pPr>
          </w:p>
        </w:tc>
        <w:tc>
          <w:tcPr>
            <w:tcW w:w="3538" w:type="pct"/>
            <w:noWrap/>
            <w:tcMar>
              <w:top w:w="68" w:type="dxa"/>
              <w:left w:w="85" w:type="dxa"/>
              <w:bottom w:w="68" w:type="dxa"/>
              <w:right w:w="85" w:type="dxa"/>
            </w:tcMar>
            <w:vAlign w:val="center"/>
          </w:tcPr>
          <w:p>
            <w:pPr>
              <w:numPr>
                <w:ilvl w:val="255"/>
                <w:numId w:val="0"/>
              </w:numPr>
              <w:tabs>
                <w:tab w:val="left" w:pos="0"/>
              </w:tabs>
              <w:spacing w:line="312" w:lineRule="auto"/>
              <w:rPr>
                <w:rFonts w:hint="eastAsia" w:ascii="宋体" w:hAnsi="宋体" w:cs="宋体"/>
                <w:b/>
                <w:kern w:val="21"/>
                <w:sz w:val="24"/>
                <w:highlight w:val="none"/>
              </w:rPr>
            </w:pPr>
            <w:r>
              <w:rPr>
                <w:rFonts w:hint="eastAsia" w:ascii="宋体" w:hAnsi="宋体" w:cs="宋体"/>
                <w:b/>
                <w:kern w:val="21"/>
                <w:sz w:val="24"/>
                <w:highlight w:val="none"/>
              </w:rPr>
              <w:t>项目团队其他人员：</w:t>
            </w:r>
          </w:p>
          <w:p>
            <w:pPr>
              <w:pStyle w:val="981"/>
              <w:widowControl/>
              <w:numPr>
                <w:ilvl w:val="255"/>
                <w:numId w:val="0"/>
              </w:numPr>
              <w:spacing w:line="312" w:lineRule="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具有城市（乡）规划、建筑设计、风景园林、市政道路（桥梁）、给排水专业高级及以上职称证书的，每个专业得1分，最高得4分。</w:t>
            </w:r>
          </w:p>
          <w:p>
            <w:pPr>
              <w:pStyle w:val="981"/>
              <w:widowControl/>
              <w:numPr>
                <w:ilvl w:val="255"/>
                <w:numId w:val="0"/>
              </w:numPr>
              <w:spacing w:line="312" w:lineRule="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以上人员具有教授级（正高级）职称的，每个专业另加1分。最高得4分。</w:t>
            </w:r>
          </w:p>
          <w:p>
            <w:pPr>
              <w:widowControl/>
              <w:spacing w:line="312" w:lineRule="auto"/>
              <w:rPr>
                <w:rFonts w:cs="宋体"/>
                <w:b/>
                <w:snapToGrid w:val="0"/>
                <w:sz w:val="24"/>
                <w:highlight w:val="none"/>
              </w:rPr>
            </w:pPr>
            <w:r>
              <w:rPr>
                <w:rFonts w:hint="eastAsia" w:cs="宋体"/>
                <w:b/>
                <w:snapToGrid w:val="0"/>
                <w:sz w:val="24"/>
                <w:highlight w:val="none"/>
              </w:rPr>
              <w:t>不同专业、同一人不得重复计分。【提供相应证书原件扫描件及投标人为其缴纳的近3个月社保证明扫描件并加盖公章，缺一不可，未提供不得分】</w:t>
            </w:r>
          </w:p>
        </w:tc>
        <w:tc>
          <w:tcPr>
            <w:tcW w:w="33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sz w:val="24"/>
                <w:highlight w:val="none"/>
              </w:rPr>
            </w:pPr>
            <w:r>
              <w:rPr>
                <w:rFonts w:hint="eastAsia" w:ascii="宋体" w:hAnsi="宋体" w:cs="宋体"/>
                <w:sz w:val="24"/>
                <w:highlight w:val="none"/>
              </w:rPr>
              <w:t>8分</w:t>
            </w:r>
          </w:p>
        </w:tc>
        <w:tc>
          <w:tcPr>
            <w:tcW w:w="516"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532" w:hRule="atLeast"/>
          <w:jc w:val="center"/>
        </w:trPr>
        <w:tc>
          <w:tcPr>
            <w:tcW w:w="607" w:type="pct"/>
            <w:noWrap/>
            <w:tcMar>
              <w:top w:w="68" w:type="dxa"/>
              <w:left w:w="85" w:type="dxa"/>
              <w:bottom w:w="68" w:type="dxa"/>
              <w:right w:w="85" w:type="dxa"/>
            </w:tcMar>
            <w:vAlign w:val="center"/>
          </w:tcPr>
          <w:p>
            <w:pPr>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五、</w:t>
            </w:r>
            <w:r>
              <w:rPr>
                <w:rFonts w:hint="eastAsia" w:ascii="宋体" w:hAnsi="宋体" w:cs="宋体"/>
                <w:b/>
                <w:bCs/>
                <w:sz w:val="24"/>
                <w:highlight w:val="none"/>
                <w:lang w:val="zh-CN"/>
              </w:rPr>
              <w:t>项目概况</w:t>
            </w:r>
          </w:p>
        </w:tc>
        <w:tc>
          <w:tcPr>
            <w:tcW w:w="3538" w:type="pct"/>
            <w:noWrap/>
            <w:tcMar>
              <w:top w:w="68" w:type="dxa"/>
              <w:left w:w="85" w:type="dxa"/>
              <w:bottom w:w="68" w:type="dxa"/>
              <w:right w:w="85" w:type="dxa"/>
            </w:tcMar>
            <w:vAlign w:val="center"/>
          </w:tcPr>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投标人充分了解余杭区现代化美丽城区的项目背景，准确把握余杭区现代化美丽城区建设特色优势，合理确定余杭区现代化美丽城区范围。</w:t>
            </w:r>
          </w:p>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对本项目项目分析到位，余杭特色优势把握准确，城区范围确定合理的，得6分；</w:t>
            </w:r>
          </w:p>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对本项目项目分析较为到位，余杭特色优势把握较为准确，城区范围确定较合理的，得4分；</w:t>
            </w:r>
          </w:p>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对本项目项目分析不够到位，余杭特色优势把握不够准确，城区范围确定不够合理的，得2分；</w:t>
            </w:r>
          </w:p>
          <w:p>
            <w:pPr>
              <w:widowControl/>
              <w:spacing w:line="312" w:lineRule="auto"/>
              <w:rPr>
                <w:rFonts w:hint="eastAsia" w:cs="宋体"/>
                <w:b/>
                <w:snapToGrid w:val="0"/>
                <w:sz w:val="24"/>
                <w:highlight w:val="none"/>
              </w:rPr>
            </w:pPr>
            <w:r>
              <w:rPr>
                <w:rFonts w:hint="eastAsia" w:ascii="宋体" w:hAnsi="宋体" w:cs="宋体"/>
                <w:sz w:val="24"/>
                <w:highlight w:val="none"/>
              </w:rPr>
              <w:t>内容缺陷或不符合要求，得0分。</w:t>
            </w:r>
          </w:p>
        </w:tc>
        <w:tc>
          <w:tcPr>
            <w:tcW w:w="337" w:type="pct"/>
            <w:noWrap/>
            <w:tcMar>
              <w:top w:w="68" w:type="dxa"/>
              <w:left w:w="85" w:type="dxa"/>
              <w:bottom w:w="68" w:type="dxa"/>
              <w:right w:w="85" w:type="dxa"/>
            </w:tcMar>
            <w:vAlign w:val="center"/>
          </w:tcPr>
          <w:p>
            <w:pPr>
              <w:keepNext/>
              <w:keepLines/>
              <w:kinsoku w:val="0"/>
              <w:overflowPunct w:val="0"/>
              <w:snapToGrid w:val="0"/>
              <w:spacing w:line="312" w:lineRule="auto"/>
              <w:jc w:val="center"/>
              <w:rPr>
                <w:rFonts w:hint="eastAsia" w:ascii="宋体" w:hAnsi="宋体" w:eastAsia="宋体" w:cs="宋体"/>
                <w:bCs/>
                <w:kern w:val="2"/>
                <w:sz w:val="24"/>
                <w:szCs w:val="24"/>
                <w:highlight w:val="none"/>
                <w:lang w:val="en-US" w:eastAsia="zh-CN" w:bidi="ar-SA"/>
              </w:rPr>
            </w:pPr>
            <w:r>
              <w:rPr>
                <w:rFonts w:hint="eastAsia" w:ascii="宋体" w:hAnsi="宋体" w:cs="宋体"/>
                <w:bCs/>
                <w:sz w:val="24"/>
                <w:highlight w:val="none"/>
              </w:rPr>
              <w:t>6</w:t>
            </w:r>
            <w:r>
              <w:rPr>
                <w:rFonts w:hint="eastAsia" w:ascii="宋体" w:hAnsi="宋体" w:cs="宋体"/>
                <w:sz w:val="24"/>
                <w:highlight w:val="none"/>
              </w:rPr>
              <w:t>分</w:t>
            </w:r>
          </w:p>
        </w:tc>
        <w:tc>
          <w:tcPr>
            <w:tcW w:w="516" w:type="pct"/>
            <w:noWrap/>
            <w:tcMar>
              <w:top w:w="68" w:type="dxa"/>
              <w:left w:w="85" w:type="dxa"/>
              <w:bottom w:w="68" w:type="dxa"/>
              <w:right w:w="85" w:type="dxa"/>
            </w:tcMar>
            <w:vAlign w:val="center"/>
          </w:tcPr>
          <w:p>
            <w:pPr>
              <w:keepNext/>
              <w:keepLines/>
              <w:kinsoku w:val="0"/>
              <w:overflowPunct w:val="0"/>
              <w:snapToGrid w:val="0"/>
              <w:spacing w:line="312" w:lineRule="auto"/>
              <w:jc w:val="center"/>
              <w:rPr>
                <w:rFonts w:hint="eastAsia" w:ascii="宋体" w:hAnsi="宋体" w:eastAsia="宋体" w:cs="宋体"/>
                <w:b/>
                <w:bCs/>
                <w:kern w:val="2"/>
                <w:sz w:val="24"/>
                <w:szCs w:val="24"/>
                <w:highlight w:val="none"/>
                <w:lang w:val="en-US" w:eastAsia="zh-CN" w:bidi="ar-SA"/>
              </w:rPr>
            </w:pPr>
            <w:r>
              <w:rPr>
                <w:rFonts w:hint="eastAsia" w:ascii="宋体" w:hAnsi="宋体" w:cs="宋体"/>
                <w:b/>
                <w:bCs/>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90" w:hRule="atLeast"/>
          <w:jc w:val="center"/>
        </w:trPr>
        <w:tc>
          <w:tcPr>
            <w:tcW w:w="607" w:type="pct"/>
            <w:noWrap/>
            <w:tcMar>
              <w:top w:w="68" w:type="dxa"/>
              <w:left w:w="85" w:type="dxa"/>
              <w:bottom w:w="68" w:type="dxa"/>
              <w:right w:w="85" w:type="dxa"/>
            </w:tcMar>
            <w:vAlign w:val="center"/>
          </w:tcPr>
          <w:p>
            <w:pPr>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六、总体思路</w:t>
            </w:r>
          </w:p>
        </w:tc>
        <w:tc>
          <w:tcPr>
            <w:tcW w:w="3538" w:type="pct"/>
            <w:noWrap/>
            <w:tcMar>
              <w:top w:w="68" w:type="dxa"/>
              <w:left w:w="85" w:type="dxa"/>
              <w:bottom w:w="68" w:type="dxa"/>
              <w:right w:w="85" w:type="dxa"/>
            </w:tcMar>
            <w:vAlign w:val="center"/>
          </w:tcPr>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投标人提出本次建设方案编制总体逻辑、内容特色。</w:t>
            </w:r>
          </w:p>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总体思路逻辑清晰，编制内容充分体现余杭特色得6分；</w:t>
            </w:r>
          </w:p>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总体思路逻辑较清晰，编制内容基本体现余杭特色得4分；</w:t>
            </w:r>
          </w:p>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总体思路逻辑不够清晰，编制内容余杭特色体现不够得2分；</w:t>
            </w:r>
          </w:p>
          <w:p>
            <w:pPr>
              <w:widowControl/>
              <w:spacing w:line="312" w:lineRule="auto"/>
              <w:rPr>
                <w:rFonts w:hint="eastAsia" w:ascii="宋体" w:hAnsi="宋体" w:cs="宋体"/>
                <w:sz w:val="24"/>
                <w:highlight w:val="none"/>
              </w:rPr>
            </w:pPr>
            <w:r>
              <w:rPr>
                <w:rFonts w:hint="eastAsia" w:ascii="宋体" w:hAnsi="宋体" w:cs="宋体"/>
                <w:sz w:val="24"/>
                <w:highlight w:val="none"/>
              </w:rPr>
              <w:t>内容缺陷或不符合要求，得0分。</w:t>
            </w:r>
          </w:p>
        </w:tc>
        <w:tc>
          <w:tcPr>
            <w:tcW w:w="337" w:type="pct"/>
            <w:noWrap/>
            <w:tcMar>
              <w:top w:w="68" w:type="dxa"/>
              <w:left w:w="85" w:type="dxa"/>
              <w:bottom w:w="68" w:type="dxa"/>
              <w:right w:w="85" w:type="dxa"/>
            </w:tcMar>
            <w:vAlign w:val="center"/>
          </w:tcPr>
          <w:p>
            <w:pPr>
              <w:keepNext/>
              <w:keepLines/>
              <w:kinsoku w:val="0"/>
              <w:overflowPunct w:val="0"/>
              <w:snapToGrid w:val="0"/>
              <w:spacing w:line="312" w:lineRule="auto"/>
              <w:jc w:val="center"/>
              <w:rPr>
                <w:rFonts w:hint="eastAsia" w:ascii="宋体" w:hAnsi="宋体" w:eastAsia="宋体" w:cs="宋体"/>
                <w:bCs/>
                <w:kern w:val="2"/>
                <w:sz w:val="24"/>
                <w:szCs w:val="24"/>
                <w:highlight w:val="none"/>
                <w:lang w:val="en-US" w:eastAsia="zh-CN" w:bidi="ar-SA"/>
              </w:rPr>
            </w:pPr>
            <w:r>
              <w:rPr>
                <w:rFonts w:hint="eastAsia" w:ascii="宋体" w:hAnsi="宋体" w:cs="宋体"/>
                <w:bCs/>
                <w:sz w:val="24"/>
                <w:highlight w:val="none"/>
              </w:rPr>
              <w:t>6</w:t>
            </w:r>
            <w:r>
              <w:rPr>
                <w:rFonts w:hint="eastAsia" w:ascii="宋体" w:hAnsi="宋体" w:cs="宋体"/>
                <w:sz w:val="24"/>
                <w:highlight w:val="none"/>
              </w:rPr>
              <w:t>分</w:t>
            </w:r>
          </w:p>
        </w:tc>
        <w:tc>
          <w:tcPr>
            <w:tcW w:w="516" w:type="pct"/>
            <w:noWrap/>
            <w:tcMar>
              <w:top w:w="68" w:type="dxa"/>
              <w:left w:w="85" w:type="dxa"/>
              <w:bottom w:w="68" w:type="dxa"/>
              <w:right w:w="85" w:type="dxa"/>
            </w:tcMar>
            <w:vAlign w:val="center"/>
          </w:tcPr>
          <w:p>
            <w:pPr>
              <w:keepNext/>
              <w:keepLines/>
              <w:kinsoku w:val="0"/>
              <w:overflowPunct w:val="0"/>
              <w:snapToGrid w:val="0"/>
              <w:spacing w:line="312" w:lineRule="auto"/>
              <w:jc w:val="center"/>
              <w:rPr>
                <w:rFonts w:hint="eastAsia" w:ascii="宋体" w:hAnsi="宋体" w:eastAsia="宋体" w:cs="宋体"/>
                <w:b/>
                <w:bCs/>
                <w:kern w:val="2"/>
                <w:sz w:val="24"/>
                <w:szCs w:val="24"/>
                <w:highlight w:val="none"/>
                <w:lang w:val="en-US" w:eastAsia="zh-CN" w:bidi="ar-SA"/>
              </w:rPr>
            </w:pPr>
            <w:r>
              <w:rPr>
                <w:rFonts w:hint="eastAsia" w:ascii="宋体" w:hAnsi="宋体" w:cs="宋体"/>
                <w:b/>
                <w:bCs/>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90" w:hRule="atLeast"/>
          <w:jc w:val="center"/>
        </w:trPr>
        <w:tc>
          <w:tcPr>
            <w:tcW w:w="60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lang w:val="zh-CN"/>
              </w:rPr>
            </w:pPr>
            <w:r>
              <w:rPr>
                <w:rFonts w:hint="eastAsia" w:ascii="宋体" w:hAnsi="宋体" w:cs="宋体"/>
                <w:b/>
                <w:bCs/>
                <w:sz w:val="24"/>
                <w:highlight w:val="none"/>
              </w:rPr>
              <w:t>七、城市体检</w:t>
            </w:r>
          </w:p>
        </w:tc>
        <w:tc>
          <w:tcPr>
            <w:tcW w:w="3538" w:type="pct"/>
            <w:noWrap/>
            <w:tcMar>
              <w:top w:w="68" w:type="dxa"/>
              <w:left w:w="85" w:type="dxa"/>
              <w:bottom w:w="68" w:type="dxa"/>
              <w:right w:w="85" w:type="dxa"/>
            </w:tcMar>
            <w:vAlign w:val="center"/>
          </w:tcPr>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投标人通过问卷调查、充分调研分析，对余杭区基础设施、生活服务、产业环境、特色人文、城市治理五个方面各分项内容现状建设情况、存在主要问题及原因进行深入分析，为制定建设方案提供支撑。</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城市体检内容完整、条理清晰、问题精准的得7分；</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城市体检内容缴完整、条理较清晰、问题较精准的得4分；</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城市体检内容不够完整、条理不够清晰、问题不够精准的得2分；</w:t>
            </w:r>
          </w:p>
          <w:p>
            <w:pPr>
              <w:snapToGrid w:val="0"/>
              <w:spacing w:line="312" w:lineRule="auto"/>
              <w:jc w:val="left"/>
              <w:rPr>
                <w:rFonts w:hint="eastAsia" w:ascii="宋体" w:hAnsi="宋体" w:cs="宋体"/>
                <w:b/>
                <w:highlight w:val="none"/>
              </w:rPr>
            </w:pPr>
            <w:r>
              <w:rPr>
                <w:rFonts w:hint="eastAsia" w:ascii="宋体" w:hAnsi="宋体" w:cs="宋体"/>
                <w:sz w:val="24"/>
                <w:highlight w:val="none"/>
              </w:rPr>
              <w:t>内容缺陷或不符合要求，得0分。</w:t>
            </w:r>
          </w:p>
        </w:tc>
        <w:tc>
          <w:tcPr>
            <w:tcW w:w="33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Cs/>
                <w:sz w:val="24"/>
                <w:highlight w:val="none"/>
              </w:rPr>
            </w:pPr>
            <w:r>
              <w:rPr>
                <w:rFonts w:hint="eastAsia" w:ascii="宋体" w:hAnsi="宋体" w:cs="宋体"/>
                <w:bCs/>
                <w:sz w:val="24"/>
                <w:highlight w:val="none"/>
              </w:rPr>
              <w:t>7</w:t>
            </w:r>
            <w:r>
              <w:rPr>
                <w:rFonts w:hint="eastAsia" w:ascii="宋体" w:hAnsi="宋体" w:cs="宋体"/>
                <w:sz w:val="24"/>
                <w:highlight w:val="none"/>
              </w:rPr>
              <w:t>分</w:t>
            </w:r>
          </w:p>
        </w:tc>
        <w:tc>
          <w:tcPr>
            <w:tcW w:w="516"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29" w:hRule="atLeast"/>
          <w:jc w:val="center"/>
        </w:trPr>
        <w:tc>
          <w:tcPr>
            <w:tcW w:w="60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lang w:val="zh-CN"/>
              </w:rPr>
            </w:pPr>
            <w:r>
              <w:rPr>
                <w:rFonts w:hint="eastAsia" w:ascii="宋体" w:hAnsi="宋体" w:cs="宋体"/>
                <w:b/>
                <w:bCs/>
                <w:sz w:val="24"/>
                <w:highlight w:val="none"/>
              </w:rPr>
              <w:t>八、目标定位</w:t>
            </w:r>
          </w:p>
        </w:tc>
        <w:tc>
          <w:tcPr>
            <w:tcW w:w="3538" w:type="pct"/>
            <w:noWrap/>
            <w:tcMar>
              <w:top w:w="68" w:type="dxa"/>
              <w:left w:w="85" w:type="dxa"/>
              <w:bottom w:w="68" w:type="dxa"/>
              <w:right w:w="85" w:type="dxa"/>
            </w:tcMar>
            <w:vAlign w:val="center"/>
          </w:tcPr>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投标人提出余杭区现代化美丽城区建设目标、总体格局。</w:t>
            </w:r>
          </w:p>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建设目标指标、美丽城区总体格局科学合理的得6分；</w:t>
            </w:r>
          </w:p>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建设目标指标、美丽城区总体格局基本合理的得4分；</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建设目标指标、美丽城区总体格局不够合理的得2分；</w:t>
            </w:r>
          </w:p>
          <w:p>
            <w:pPr>
              <w:snapToGrid w:val="0"/>
              <w:spacing w:line="312" w:lineRule="auto"/>
              <w:jc w:val="left"/>
              <w:rPr>
                <w:rFonts w:hint="eastAsia" w:ascii="仿宋_GB2312" w:hAnsi="仿宋"/>
                <w:sz w:val="32"/>
                <w:highlight w:val="none"/>
              </w:rPr>
            </w:pPr>
            <w:r>
              <w:rPr>
                <w:rFonts w:hint="eastAsia" w:ascii="宋体" w:hAnsi="宋体" w:cs="宋体"/>
                <w:sz w:val="24"/>
                <w:highlight w:val="none"/>
              </w:rPr>
              <w:t>内容缺陷或不符合要求，得0分。</w:t>
            </w:r>
          </w:p>
        </w:tc>
        <w:tc>
          <w:tcPr>
            <w:tcW w:w="33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Cs/>
                <w:sz w:val="24"/>
                <w:highlight w:val="none"/>
              </w:rPr>
            </w:pPr>
            <w:r>
              <w:rPr>
                <w:rFonts w:hint="eastAsia" w:ascii="宋体" w:hAnsi="宋体" w:cs="宋体"/>
                <w:bCs/>
                <w:sz w:val="24"/>
                <w:highlight w:val="none"/>
              </w:rPr>
              <w:t>6</w:t>
            </w:r>
            <w:r>
              <w:rPr>
                <w:rFonts w:hint="eastAsia" w:ascii="宋体" w:hAnsi="宋体" w:cs="宋体"/>
                <w:sz w:val="24"/>
                <w:highlight w:val="none"/>
              </w:rPr>
              <w:t>分</w:t>
            </w:r>
          </w:p>
        </w:tc>
        <w:tc>
          <w:tcPr>
            <w:tcW w:w="516"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542" w:hRule="atLeast"/>
          <w:jc w:val="center"/>
        </w:trPr>
        <w:tc>
          <w:tcPr>
            <w:tcW w:w="607" w:type="pct"/>
            <w:noWrap/>
            <w:tcMar>
              <w:top w:w="68" w:type="dxa"/>
              <w:left w:w="85" w:type="dxa"/>
              <w:bottom w:w="68" w:type="dxa"/>
              <w:right w:w="85" w:type="dxa"/>
            </w:tcMar>
            <w:vAlign w:val="center"/>
          </w:tcPr>
          <w:p>
            <w:pPr>
              <w:keepLines/>
              <w:snapToGrid w:val="0"/>
              <w:spacing w:line="312" w:lineRule="auto"/>
              <w:jc w:val="center"/>
              <w:rPr>
                <w:rFonts w:cs="宋体"/>
                <w:b/>
                <w:bCs/>
                <w:highlight w:val="none"/>
              </w:rPr>
            </w:pPr>
            <w:r>
              <w:rPr>
                <w:rFonts w:hint="eastAsia" w:ascii="宋体" w:hAnsi="宋体" w:cs="宋体"/>
                <w:b/>
                <w:bCs/>
                <w:sz w:val="24"/>
                <w:highlight w:val="none"/>
              </w:rPr>
              <w:t>九、基础设施品质提升</w:t>
            </w:r>
          </w:p>
          <w:p>
            <w:pPr>
              <w:keepLines/>
              <w:snapToGrid w:val="0"/>
              <w:spacing w:line="312" w:lineRule="auto"/>
              <w:jc w:val="center"/>
              <w:rPr>
                <w:rFonts w:hint="eastAsia" w:ascii="宋体" w:hAnsi="宋体" w:cs="宋体"/>
                <w:b/>
                <w:bCs/>
                <w:sz w:val="24"/>
                <w:highlight w:val="none"/>
              </w:rPr>
            </w:pPr>
          </w:p>
        </w:tc>
        <w:tc>
          <w:tcPr>
            <w:tcW w:w="3538" w:type="pct"/>
            <w:noWrap/>
            <w:tcMar>
              <w:top w:w="68" w:type="dxa"/>
              <w:left w:w="85" w:type="dxa"/>
              <w:bottom w:w="68" w:type="dxa"/>
              <w:right w:w="85" w:type="dxa"/>
            </w:tcMar>
            <w:vAlign w:val="center"/>
          </w:tcPr>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投标人结合基础设施城市体检主要问题针对性提出余杭区基础设施品质提升措施路径及重点项目。</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提升措施路径逻辑清晰、针对性强，项目谋划合理、可实施性强的得7分；</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提升措施路径逻辑基较为清晰、针对性较强，项目谋划较合理、可实施性较强的得4分；</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提升措施路径逻辑不够清晰、针对性不够强，项目谋划不够合理、可实施性不够强的得2分；</w:t>
            </w:r>
          </w:p>
          <w:p>
            <w:pPr>
              <w:snapToGrid w:val="0"/>
              <w:spacing w:line="312" w:lineRule="auto"/>
              <w:jc w:val="left"/>
              <w:rPr>
                <w:rFonts w:hint="eastAsia" w:ascii="宋体" w:hAnsi="宋体" w:cs="宋体"/>
                <w:highlight w:val="none"/>
              </w:rPr>
            </w:pPr>
            <w:r>
              <w:rPr>
                <w:rFonts w:hint="eastAsia" w:ascii="宋体" w:hAnsi="宋体" w:cs="宋体"/>
                <w:sz w:val="24"/>
                <w:highlight w:val="none"/>
              </w:rPr>
              <w:t>内容缺陷或不符合要求，得0分。</w:t>
            </w:r>
          </w:p>
        </w:tc>
        <w:tc>
          <w:tcPr>
            <w:tcW w:w="33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Cs/>
                <w:sz w:val="24"/>
                <w:highlight w:val="none"/>
              </w:rPr>
            </w:pPr>
            <w:r>
              <w:rPr>
                <w:rFonts w:hint="eastAsia" w:ascii="宋体" w:hAnsi="宋体" w:cs="宋体"/>
                <w:bCs/>
                <w:sz w:val="24"/>
                <w:highlight w:val="none"/>
              </w:rPr>
              <w:t>7</w:t>
            </w:r>
            <w:r>
              <w:rPr>
                <w:rFonts w:hint="eastAsia" w:ascii="宋体" w:hAnsi="宋体" w:cs="宋体"/>
                <w:sz w:val="24"/>
                <w:highlight w:val="none"/>
              </w:rPr>
              <w:t>分</w:t>
            </w:r>
          </w:p>
        </w:tc>
        <w:tc>
          <w:tcPr>
            <w:tcW w:w="516"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429" w:hRule="atLeast"/>
          <w:jc w:val="center"/>
        </w:trPr>
        <w:tc>
          <w:tcPr>
            <w:tcW w:w="60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十、生活服务品质提升</w:t>
            </w:r>
          </w:p>
        </w:tc>
        <w:tc>
          <w:tcPr>
            <w:tcW w:w="3538" w:type="pct"/>
            <w:noWrap/>
            <w:tcMar>
              <w:top w:w="68" w:type="dxa"/>
              <w:left w:w="85" w:type="dxa"/>
              <w:bottom w:w="68" w:type="dxa"/>
              <w:right w:w="85" w:type="dxa"/>
            </w:tcMar>
            <w:vAlign w:val="center"/>
          </w:tcPr>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投标人结合生活服务主要问题针对性提出余杭区生活服务品质提升措施路径及重点项目。</w:t>
            </w:r>
          </w:p>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提升措施路径逻辑清晰、针对性强，项目谋划合理、可实施性强的得7分；</w:t>
            </w:r>
          </w:p>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提升措施路径逻辑基较为清晰、针对性较强，项目谋划较合理、可实施性较强的得4分；</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提升措施路径逻辑不够清晰、针对性不够强，项目谋划不够合理、可实施性不够强的得2分；</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内容缺陷或不符合要求，得0分。</w:t>
            </w:r>
          </w:p>
        </w:tc>
        <w:tc>
          <w:tcPr>
            <w:tcW w:w="33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Cs/>
                <w:sz w:val="24"/>
                <w:highlight w:val="none"/>
              </w:rPr>
            </w:pPr>
            <w:r>
              <w:rPr>
                <w:rFonts w:hint="eastAsia" w:ascii="宋体" w:hAnsi="宋体" w:cs="宋体"/>
                <w:bCs/>
                <w:sz w:val="24"/>
                <w:highlight w:val="none"/>
              </w:rPr>
              <w:t>7</w:t>
            </w:r>
            <w:r>
              <w:rPr>
                <w:rFonts w:hint="eastAsia" w:ascii="宋体" w:hAnsi="宋体" w:cs="宋体"/>
                <w:sz w:val="24"/>
                <w:highlight w:val="none"/>
              </w:rPr>
              <w:t>分</w:t>
            </w:r>
          </w:p>
        </w:tc>
        <w:tc>
          <w:tcPr>
            <w:tcW w:w="516"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52" w:hRule="atLeast"/>
          <w:jc w:val="center"/>
        </w:trPr>
        <w:tc>
          <w:tcPr>
            <w:tcW w:w="60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十一、产业环境品质提升</w:t>
            </w:r>
          </w:p>
        </w:tc>
        <w:tc>
          <w:tcPr>
            <w:tcW w:w="3538" w:type="pct"/>
            <w:noWrap/>
            <w:tcMar>
              <w:top w:w="68" w:type="dxa"/>
              <w:left w:w="85" w:type="dxa"/>
              <w:bottom w:w="68" w:type="dxa"/>
              <w:right w:w="85" w:type="dxa"/>
            </w:tcMar>
            <w:vAlign w:val="center"/>
          </w:tcPr>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投标人结合产业环境主要问题针对性提出余杭区产业环境品质提升措施路径及重点项目。</w:t>
            </w:r>
          </w:p>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提升措施路径逻辑清晰、针对性强，项目谋划合理、可实施性强的得6分；</w:t>
            </w:r>
          </w:p>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提升措施路径逻辑基较为清晰、针对性较强，项目谋划较合理、可实施性较强的得4分；</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提升措施路径逻辑不够清晰、针对性不够强，项目谋划不够合理、可实施性不够强的得2分；</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内容缺陷或不符合要求，得0分。</w:t>
            </w:r>
          </w:p>
        </w:tc>
        <w:tc>
          <w:tcPr>
            <w:tcW w:w="33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Cs/>
                <w:sz w:val="24"/>
                <w:highlight w:val="none"/>
              </w:rPr>
            </w:pPr>
            <w:r>
              <w:rPr>
                <w:rFonts w:hint="eastAsia" w:ascii="宋体" w:hAnsi="宋体" w:cs="宋体"/>
                <w:bCs/>
                <w:sz w:val="24"/>
                <w:highlight w:val="none"/>
              </w:rPr>
              <w:t>6</w:t>
            </w:r>
            <w:r>
              <w:rPr>
                <w:rFonts w:hint="eastAsia" w:ascii="宋体" w:hAnsi="宋体" w:cs="宋体"/>
                <w:sz w:val="24"/>
                <w:highlight w:val="none"/>
              </w:rPr>
              <w:t>分</w:t>
            </w:r>
          </w:p>
        </w:tc>
        <w:tc>
          <w:tcPr>
            <w:tcW w:w="516"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356" w:hRule="atLeast"/>
          <w:jc w:val="center"/>
        </w:trPr>
        <w:tc>
          <w:tcPr>
            <w:tcW w:w="60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十二、特色人文品质提升</w:t>
            </w:r>
          </w:p>
        </w:tc>
        <w:tc>
          <w:tcPr>
            <w:tcW w:w="3538" w:type="pct"/>
            <w:noWrap/>
            <w:tcMar>
              <w:top w:w="68" w:type="dxa"/>
              <w:left w:w="85" w:type="dxa"/>
              <w:bottom w:w="68" w:type="dxa"/>
              <w:right w:w="85" w:type="dxa"/>
            </w:tcMar>
            <w:vAlign w:val="center"/>
          </w:tcPr>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投标人结合特色人文主要问题针对性提出余杭区特色人文品质提升措施路径及重点项目。</w:t>
            </w:r>
          </w:p>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提升措施路径逻辑清晰、针对性强，项目谋划合理、可实施性强的得6分；</w:t>
            </w:r>
          </w:p>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提升措施路径逻辑基较为清晰、针对性较强，项目谋划较合理、可实施性较强的得4分；</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提升措施路径逻辑不够清晰、针对性不够强，项目谋划不够合理、可实施性不够强的得2分；</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内容缺陷或不符合要求，得0分。</w:t>
            </w:r>
          </w:p>
        </w:tc>
        <w:tc>
          <w:tcPr>
            <w:tcW w:w="33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Cs/>
                <w:sz w:val="24"/>
                <w:highlight w:val="none"/>
              </w:rPr>
            </w:pPr>
            <w:r>
              <w:rPr>
                <w:rFonts w:hint="eastAsia" w:ascii="宋体" w:hAnsi="宋体" w:cs="宋体"/>
                <w:bCs/>
                <w:sz w:val="24"/>
                <w:highlight w:val="none"/>
              </w:rPr>
              <w:t>6</w:t>
            </w:r>
            <w:r>
              <w:rPr>
                <w:rFonts w:hint="eastAsia" w:ascii="宋体" w:hAnsi="宋体" w:cs="宋体"/>
                <w:sz w:val="24"/>
                <w:highlight w:val="none"/>
              </w:rPr>
              <w:t>分</w:t>
            </w:r>
          </w:p>
        </w:tc>
        <w:tc>
          <w:tcPr>
            <w:tcW w:w="516"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438" w:hRule="atLeast"/>
          <w:jc w:val="center"/>
        </w:trPr>
        <w:tc>
          <w:tcPr>
            <w:tcW w:w="60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十三、城市治理品质提升</w:t>
            </w:r>
          </w:p>
        </w:tc>
        <w:tc>
          <w:tcPr>
            <w:tcW w:w="3538" w:type="pct"/>
            <w:noWrap/>
            <w:tcMar>
              <w:top w:w="68" w:type="dxa"/>
              <w:left w:w="85" w:type="dxa"/>
              <w:bottom w:w="68" w:type="dxa"/>
              <w:right w:w="85" w:type="dxa"/>
            </w:tcMar>
            <w:vAlign w:val="center"/>
          </w:tcPr>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投标人结合城市治理主要问题针对性提出余杭区城市治理品质提升措施路径及重点项目。</w:t>
            </w:r>
          </w:p>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提升措施路径逻辑清晰、针对性强，项目谋划合理、可实施性强的得6分；</w:t>
            </w:r>
          </w:p>
          <w:p>
            <w:pPr>
              <w:keepNext/>
              <w:keepLines/>
              <w:kinsoku w:val="0"/>
              <w:overflowPunct w:val="0"/>
              <w:snapToGrid w:val="0"/>
              <w:spacing w:line="312" w:lineRule="auto"/>
              <w:rPr>
                <w:rFonts w:hint="eastAsia" w:ascii="宋体" w:hAnsi="宋体" w:cs="宋体"/>
                <w:sz w:val="24"/>
                <w:highlight w:val="none"/>
              </w:rPr>
            </w:pPr>
            <w:r>
              <w:rPr>
                <w:rFonts w:hint="eastAsia" w:ascii="宋体" w:hAnsi="宋体" w:cs="宋体"/>
                <w:sz w:val="24"/>
                <w:highlight w:val="none"/>
              </w:rPr>
              <w:t>提升措施路径逻辑基较为清晰、针对性较强，项目谋划较合理、可实施性较强的得4分；</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提升措施路径逻辑不够清晰、针对性不够强，项目谋划不够合理、可实施性不够强的得2分；</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内容缺陷或不符合要求，得0分。</w:t>
            </w:r>
          </w:p>
        </w:tc>
        <w:tc>
          <w:tcPr>
            <w:tcW w:w="33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Cs/>
                <w:sz w:val="24"/>
                <w:highlight w:val="none"/>
              </w:rPr>
            </w:pPr>
            <w:r>
              <w:rPr>
                <w:rFonts w:hint="eastAsia" w:ascii="宋体" w:hAnsi="宋体" w:cs="宋体"/>
                <w:bCs/>
                <w:sz w:val="24"/>
                <w:highlight w:val="none"/>
              </w:rPr>
              <w:t>6</w:t>
            </w:r>
            <w:r>
              <w:rPr>
                <w:rFonts w:hint="eastAsia" w:ascii="宋体" w:hAnsi="宋体" w:cs="宋体"/>
                <w:sz w:val="24"/>
                <w:highlight w:val="none"/>
              </w:rPr>
              <w:t>分</w:t>
            </w:r>
          </w:p>
        </w:tc>
        <w:tc>
          <w:tcPr>
            <w:tcW w:w="516"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102" w:hRule="atLeast"/>
          <w:jc w:val="center"/>
        </w:trPr>
        <w:tc>
          <w:tcPr>
            <w:tcW w:w="60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十四、重点区块建设</w:t>
            </w:r>
          </w:p>
        </w:tc>
        <w:tc>
          <w:tcPr>
            <w:tcW w:w="3538" w:type="pct"/>
            <w:noWrap/>
            <w:tcMar>
              <w:top w:w="68" w:type="dxa"/>
              <w:left w:w="85" w:type="dxa"/>
              <w:bottom w:w="68" w:type="dxa"/>
              <w:right w:w="85" w:type="dxa"/>
            </w:tcMar>
            <w:vAlign w:val="center"/>
          </w:tcPr>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投标人按照分区分期建设要求，确定余杭区现代化美丽城区片区划分方案，并选择3个重点区块细化提升方案。</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重点区块代表性强、提升方案思路清晰、措施合理、项目可实施性强的得6分；</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重点区块代表性较强、提升方案思路较清晰、措施较合理、项目可实施性较强的得4分；</w:t>
            </w:r>
          </w:p>
          <w:p>
            <w:pPr>
              <w:snapToGrid w:val="0"/>
              <w:spacing w:line="312" w:lineRule="auto"/>
              <w:jc w:val="left"/>
              <w:rPr>
                <w:rFonts w:hint="eastAsia" w:ascii="宋体" w:hAnsi="宋体" w:cs="宋体"/>
                <w:sz w:val="24"/>
                <w:highlight w:val="none"/>
              </w:rPr>
            </w:pPr>
            <w:r>
              <w:rPr>
                <w:rFonts w:hint="eastAsia" w:ascii="宋体" w:hAnsi="宋体" w:cs="宋体"/>
                <w:sz w:val="24"/>
                <w:highlight w:val="none"/>
              </w:rPr>
              <w:t>重点区块代表性不够、提升方案思路不够清晰、措施不够合理、项目可实施性不够的得4分；</w:t>
            </w:r>
          </w:p>
          <w:p>
            <w:pPr>
              <w:snapToGrid w:val="0"/>
              <w:spacing w:line="312" w:lineRule="auto"/>
              <w:jc w:val="left"/>
              <w:rPr>
                <w:rFonts w:hint="eastAsia" w:ascii="宋体" w:hAnsi="宋体" w:cs="宋体"/>
                <w:highlight w:val="none"/>
              </w:rPr>
            </w:pPr>
            <w:r>
              <w:rPr>
                <w:rFonts w:hint="eastAsia" w:ascii="宋体" w:hAnsi="宋体" w:cs="宋体"/>
                <w:sz w:val="24"/>
                <w:highlight w:val="none"/>
              </w:rPr>
              <w:t>内容缺陷或不符合要求，得0分。</w:t>
            </w:r>
          </w:p>
        </w:tc>
        <w:tc>
          <w:tcPr>
            <w:tcW w:w="33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Cs/>
                <w:sz w:val="24"/>
                <w:highlight w:val="none"/>
              </w:rPr>
            </w:pPr>
            <w:r>
              <w:rPr>
                <w:rFonts w:hint="eastAsia" w:ascii="宋体" w:hAnsi="宋体" w:cs="宋体"/>
                <w:bCs/>
                <w:sz w:val="24"/>
                <w:highlight w:val="none"/>
              </w:rPr>
              <w:t>6</w:t>
            </w:r>
            <w:r>
              <w:rPr>
                <w:rFonts w:hint="eastAsia" w:ascii="宋体" w:hAnsi="宋体" w:cs="宋体"/>
                <w:sz w:val="24"/>
                <w:highlight w:val="none"/>
              </w:rPr>
              <w:t>分</w:t>
            </w:r>
          </w:p>
        </w:tc>
        <w:tc>
          <w:tcPr>
            <w:tcW w:w="516"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87" w:hRule="atLeast"/>
          <w:jc w:val="center"/>
        </w:trPr>
        <w:tc>
          <w:tcPr>
            <w:tcW w:w="60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十五、保障与支撑</w:t>
            </w:r>
          </w:p>
        </w:tc>
        <w:tc>
          <w:tcPr>
            <w:tcW w:w="3538" w:type="pct"/>
            <w:noWrap/>
            <w:tcMar>
              <w:top w:w="68" w:type="dxa"/>
              <w:left w:w="85" w:type="dxa"/>
              <w:bottom w:w="68" w:type="dxa"/>
              <w:right w:w="85" w:type="dxa"/>
            </w:tcMar>
            <w:vAlign w:val="center"/>
          </w:tcPr>
          <w:p>
            <w:pPr>
              <w:snapToGrid w:val="0"/>
              <w:spacing w:line="312" w:lineRule="auto"/>
              <w:jc w:val="left"/>
              <w:rPr>
                <w:rFonts w:hint="eastAsia" w:ascii="宋体" w:hAnsi="宋体" w:cs="宋体"/>
                <w:sz w:val="24"/>
                <w:highlight w:val="none"/>
                <w:lang w:bidi="ar"/>
              </w:rPr>
            </w:pPr>
            <w:r>
              <w:rPr>
                <w:rFonts w:hint="eastAsia" w:ascii="宋体" w:hAnsi="宋体" w:cs="宋体"/>
                <w:sz w:val="24"/>
                <w:highlight w:val="none"/>
              </w:rPr>
              <w:t>投标人提出行动计划、项目库及实施保障机制。合理科学的得3分，一般的得2分，欠缺的得1分。</w:t>
            </w:r>
          </w:p>
        </w:tc>
        <w:tc>
          <w:tcPr>
            <w:tcW w:w="33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sz w:val="24"/>
                <w:highlight w:val="none"/>
              </w:rPr>
              <w:t>分</w:t>
            </w:r>
          </w:p>
        </w:tc>
        <w:tc>
          <w:tcPr>
            <w:tcW w:w="516"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87" w:hRule="atLeast"/>
          <w:jc w:val="center"/>
        </w:trPr>
        <w:tc>
          <w:tcPr>
            <w:tcW w:w="60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十六、工作计划</w:t>
            </w:r>
          </w:p>
        </w:tc>
        <w:tc>
          <w:tcPr>
            <w:tcW w:w="3538" w:type="pct"/>
            <w:noWrap/>
            <w:tcMar>
              <w:top w:w="68" w:type="dxa"/>
              <w:left w:w="85" w:type="dxa"/>
              <w:bottom w:w="68" w:type="dxa"/>
              <w:right w:w="85" w:type="dxa"/>
            </w:tcMar>
            <w:vAlign w:val="center"/>
          </w:tcPr>
          <w:p>
            <w:pPr>
              <w:snapToGrid w:val="0"/>
              <w:spacing w:line="312" w:lineRule="auto"/>
              <w:jc w:val="left"/>
              <w:rPr>
                <w:rFonts w:hint="eastAsia" w:ascii="宋体" w:hAnsi="宋体" w:cs="宋体"/>
                <w:sz w:val="24"/>
                <w:highlight w:val="none"/>
                <w:lang w:bidi="ar"/>
              </w:rPr>
            </w:pPr>
            <w:r>
              <w:rPr>
                <w:rFonts w:hint="eastAsia" w:ascii="宋体" w:hAnsi="宋体" w:cs="宋体"/>
                <w:sz w:val="24"/>
                <w:highlight w:val="none"/>
              </w:rPr>
              <w:t>对项目整体工作阶段及任务划分、进度控制合理、关键时间节点把握。科学准确的得3分，一般的得2分，欠缺的得1分。</w:t>
            </w:r>
          </w:p>
        </w:tc>
        <w:tc>
          <w:tcPr>
            <w:tcW w:w="337"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sz w:val="24"/>
                <w:highlight w:val="none"/>
              </w:rPr>
              <w:t>分</w:t>
            </w:r>
          </w:p>
        </w:tc>
        <w:tc>
          <w:tcPr>
            <w:tcW w:w="516" w:type="pct"/>
            <w:noWrap/>
            <w:tcMar>
              <w:top w:w="68" w:type="dxa"/>
              <w:left w:w="85" w:type="dxa"/>
              <w:bottom w:w="68" w:type="dxa"/>
              <w:right w:w="85" w:type="dxa"/>
            </w:tcMar>
            <w:vAlign w:val="center"/>
          </w:tcPr>
          <w:p>
            <w:pPr>
              <w:keepLines/>
              <w:snapToGrid w:val="0"/>
              <w:spacing w:line="312" w:lineRule="auto"/>
              <w:jc w:val="center"/>
              <w:rPr>
                <w:rFonts w:hint="eastAsia" w:ascii="宋体" w:hAnsi="宋体" w:cs="宋体"/>
                <w:b/>
                <w:bCs/>
                <w:sz w:val="24"/>
                <w:highlight w:val="none"/>
              </w:rPr>
            </w:pPr>
            <w:r>
              <w:rPr>
                <w:rFonts w:hint="eastAsia" w:ascii="宋体" w:hAnsi="宋体" w:cs="宋体"/>
                <w:b/>
                <w:bCs/>
                <w:sz w:val="24"/>
                <w:highlight w:val="none"/>
              </w:rPr>
              <w:t>主观分</w:t>
            </w:r>
          </w:p>
        </w:tc>
      </w:tr>
      <w:bookmarkEnd w:id="394"/>
    </w:tbl>
    <w:p>
      <w:pPr>
        <w:spacing w:line="360" w:lineRule="auto"/>
        <w:rPr>
          <w:rFonts w:hint="eastAsia" w:ascii="宋体" w:hAnsi="宋体" w:cs="宋体"/>
          <w:b/>
          <w:sz w:val="24"/>
          <w:highlight w:val="none"/>
        </w:rPr>
      </w:pPr>
      <w:r>
        <w:rPr>
          <w:rFonts w:hint="eastAsia" w:ascii="宋体" w:hAnsi="宋体" w:cs="宋体"/>
          <w:sz w:val="24"/>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2、商务分+技术分=评标委员会所有成员评分合计数/评标委员会组成人员数（精确到小数点后二位）；</w:t>
      </w:r>
    </w:p>
    <w:p>
      <w:pPr>
        <w:spacing w:line="360" w:lineRule="auto"/>
        <w:ind w:firstLine="482" w:firstLineChars="200"/>
        <w:rPr>
          <w:rFonts w:hint="eastAsia" w:ascii="宋体" w:hAnsi="宋体" w:cs="宋体"/>
          <w:color w:val="000000"/>
          <w:sz w:val="24"/>
          <w:highlight w:val="none"/>
        </w:rPr>
      </w:pPr>
      <w:r>
        <w:rPr>
          <w:rFonts w:hint="eastAsia" w:ascii="宋体" w:hAnsi="宋体" w:cs="宋体"/>
          <w:b/>
          <w:bCs/>
          <w:color w:val="000000"/>
          <w:sz w:val="24"/>
          <w:highlight w:val="none"/>
        </w:rPr>
        <w:t>3、价格分（10分）</w:t>
      </w:r>
      <w:r>
        <w:rPr>
          <w:rFonts w:hint="eastAsia" w:ascii="宋体" w:hAnsi="宋体" w:cs="宋体"/>
          <w:color w:val="000000"/>
          <w:sz w:val="24"/>
          <w:highlight w:val="none"/>
        </w:rPr>
        <w:t>采用低价优先法计算，即满足招标文件要求且投标价格最低的投标报价为评标基准价，其他投标人的价格分按照下列公式计算：</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价格分=（评标基准价/投标报价）×10%×100（精确到小数点后二位）；</w:t>
      </w:r>
    </w:p>
    <w:p>
      <w:pPr>
        <w:pStyle w:val="62"/>
        <w:spacing w:after="0" w:line="360" w:lineRule="auto"/>
        <w:ind w:left="0" w:leftChars="0" w:firstLine="480"/>
        <w:rPr>
          <w:rFonts w:hint="eastAsia" w:cs="宋体"/>
          <w:sz w:val="24"/>
          <w:highlight w:val="none"/>
        </w:rPr>
      </w:pPr>
      <w:r>
        <w:rPr>
          <w:rFonts w:hint="eastAsia" w:cs="宋体"/>
          <w:sz w:val="24"/>
          <w:highlight w:val="none"/>
        </w:rPr>
        <w:t>报价是中标的一个重要因素，但最低报价不是中标的唯一依据。</w:t>
      </w:r>
    </w:p>
    <w:p>
      <w:pPr>
        <w:pStyle w:val="62"/>
        <w:numPr>
          <w:ilvl w:val="0"/>
          <w:numId w:val="7"/>
        </w:numPr>
        <w:spacing w:after="0" w:line="360" w:lineRule="auto"/>
        <w:ind w:left="0" w:leftChars="0" w:firstLine="482"/>
        <w:rPr>
          <w:rFonts w:hint="eastAsia" w:cs="宋体"/>
          <w:b/>
          <w:bCs/>
          <w:color w:val="000000"/>
          <w:sz w:val="24"/>
          <w:highlight w:val="none"/>
        </w:rPr>
      </w:pPr>
      <w:r>
        <w:rPr>
          <w:rFonts w:hint="eastAsia" w:cs="宋体"/>
          <w:b/>
          <w:bCs/>
          <w:color w:val="000000"/>
          <w:sz w:val="24"/>
          <w:highlight w:val="none"/>
        </w:rPr>
        <w:t>各投标人的综合得分为：技术商务得分+投标价格得分之和，总和为100分，其中：商务技术得分90分，投标价格得分10分。</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因落实政府采购政策进行价格调整的，以调整后的价格计算评标基准价和投标报价。</w:t>
      </w:r>
    </w:p>
    <w:p>
      <w:pPr>
        <w:widowControl/>
        <w:spacing w:line="360" w:lineRule="auto"/>
        <w:ind w:firstLine="480" w:firstLineChars="200"/>
        <w:rPr>
          <w:rFonts w:hint="eastAsia" w:ascii="宋体" w:hAnsi="宋体" w:cs="宋体"/>
          <w:b/>
          <w:bCs/>
          <w:color w:val="000000"/>
          <w:sz w:val="24"/>
          <w:highlight w:val="none"/>
        </w:rPr>
      </w:pPr>
      <w:r>
        <w:rPr>
          <w:rFonts w:hint="eastAsia" w:ascii="宋体" w:hAnsi="宋体" w:cs="宋体"/>
          <w:color w:val="000000"/>
          <w:kern w:val="0"/>
          <w:sz w:val="24"/>
          <w:highlight w:val="none"/>
        </w:rPr>
        <w:t>落实政府采购扶持政策，加大对中小微企业支持力度，鼓励和支持提高小微企业价格扣除比例。对于非专门面向中小企业的项目，</w:t>
      </w:r>
      <w:r>
        <w:rPr>
          <w:rFonts w:hint="eastAsia" w:ascii="宋体" w:hAnsi="宋体" w:cs="宋体"/>
          <w:b/>
          <w:bCs/>
          <w:color w:val="000000"/>
          <w:sz w:val="24"/>
          <w:highlight w:val="none"/>
        </w:rPr>
        <w:t>对小型或微型企业</w:t>
      </w:r>
      <w:r>
        <w:rPr>
          <w:rFonts w:hint="eastAsia" w:ascii="宋体" w:hAnsi="宋体" w:cs="宋体"/>
          <w:color w:val="000000"/>
          <w:sz w:val="24"/>
          <w:highlight w:val="none"/>
        </w:rPr>
        <w:t>的投标报价给予</w:t>
      </w:r>
      <w:r>
        <w:rPr>
          <w:rFonts w:hint="eastAsia" w:ascii="宋体" w:hAnsi="宋体" w:cs="宋体"/>
          <w:b/>
          <w:bCs/>
          <w:color w:val="000000"/>
          <w:sz w:val="24"/>
          <w:highlight w:val="none"/>
        </w:rPr>
        <w:t>20%</w:t>
      </w:r>
      <w:r>
        <w:rPr>
          <w:rFonts w:hint="eastAsia" w:ascii="宋体" w:hAnsi="宋体" w:cs="宋体"/>
          <w:color w:val="000000"/>
          <w:sz w:val="24"/>
          <w:highlight w:val="none"/>
        </w:rPr>
        <w:t>的扣除，并用扣除后的价格计算价格评分</w:t>
      </w:r>
      <w:r>
        <w:rPr>
          <w:rFonts w:hint="eastAsia" w:ascii="宋体" w:hAnsi="宋体" w:cs="宋体"/>
          <w:b/>
          <w:bCs/>
          <w:color w:val="000000"/>
          <w:sz w:val="24"/>
          <w:highlight w:val="none"/>
        </w:rPr>
        <w:t>（</w:t>
      </w:r>
      <w:r>
        <w:rPr>
          <w:rFonts w:hint="eastAsia" w:ascii="宋体" w:hAnsi="宋体" w:cs="宋体"/>
          <w:b/>
          <w:bCs/>
          <w:sz w:val="24"/>
          <w:highlight w:val="none"/>
        </w:rPr>
        <w:t>价格扣除只用于评审过程，如中标，中标价格仍按照其投标价格进行公示）</w:t>
      </w:r>
      <w:r>
        <w:rPr>
          <w:rFonts w:hint="eastAsia" w:ascii="宋体" w:hAnsi="宋体" w:cs="宋体"/>
          <w:b/>
          <w:bCs/>
          <w:color w:val="000000"/>
          <w:sz w:val="24"/>
          <w:highlight w:val="none"/>
        </w:rPr>
        <w:t>。</w:t>
      </w:r>
    </w:p>
    <w:bookmarkEnd w:id="28"/>
    <w:p>
      <w:pPr>
        <w:snapToGrid w:val="0"/>
        <w:spacing w:line="360" w:lineRule="auto"/>
        <w:rPr>
          <w:rFonts w:hint="eastAsia" w:ascii="宋体" w:hAnsi="宋体" w:cs="宋体"/>
          <w:b/>
          <w:sz w:val="28"/>
          <w:szCs w:val="28"/>
          <w:highlight w:val="none"/>
        </w:rPr>
      </w:pPr>
      <w:bookmarkStart w:id="395" w:name="_Toc86217003"/>
      <w:bookmarkStart w:id="396" w:name="第五部分"/>
      <w:r>
        <w:rPr>
          <w:rFonts w:hint="eastAsia" w:ascii="宋体" w:hAnsi="宋体" w:cs="宋体"/>
          <w:b/>
          <w:sz w:val="32"/>
          <w:highlight w:val="none"/>
        </w:rPr>
        <w:t>一、评标方法</w:t>
      </w:r>
    </w:p>
    <w:p>
      <w:pPr>
        <w:adjustRightInd/>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宋体"/>
          <w:kern w:val="0"/>
          <w:sz w:val="24"/>
          <w:highlight w:val="none"/>
        </w:rPr>
      </w:pPr>
      <w:r>
        <w:rPr>
          <w:rFonts w:hint="eastAsia" w:ascii="宋体" w:hAnsi="宋体" w:cs="宋体"/>
          <w:b/>
          <w:sz w:val="32"/>
          <w:highlight w:val="none"/>
        </w:rPr>
        <w:t>二、评标标准</w:t>
      </w:r>
    </w:p>
    <w:p>
      <w:pPr>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pPr>
        <w:spacing w:line="360" w:lineRule="auto"/>
        <w:outlineLvl w:val="0"/>
        <w:rPr>
          <w:rFonts w:hint="eastAsia" w:ascii="宋体" w:hAnsi="宋体" w:cs="宋体"/>
          <w:b/>
          <w:sz w:val="36"/>
          <w:szCs w:val="36"/>
          <w:highlight w:val="none"/>
        </w:rPr>
      </w:pPr>
      <w:r>
        <w:rPr>
          <w:rFonts w:hint="eastAsia" w:ascii="宋体" w:hAnsi="宋体" w:cs="宋体"/>
          <w:b/>
          <w:sz w:val="36"/>
          <w:szCs w:val="36"/>
          <w:highlight w:val="none"/>
        </w:rPr>
        <w:t>三、评标程序</w:t>
      </w:r>
    </w:p>
    <w:p>
      <w:pPr>
        <w:snapToGrid w:val="0"/>
        <w:spacing w:line="360" w:lineRule="auto"/>
        <w:ind w:firstLine="482" w:firstLineChars="200"/>
        <w:rPr>
          <w:rFonts w:hint="eastAsia" w:ascii="宋体" w:hAnsi="宋体" w:cs="宋体"/>
          <w:b/>
          <w:bCs/>
          <w:sz w:val="24"/>
          <w:highlight w:val="none"/>
        </w:rPr>
      </w:pPr>
      <w:r>
        <w:rPr>
          <w:rFonts w:hint="eastAsia" w:ascii="宋体" w:hAnsi="宋体" w:cs="宋体"/>
          <w:b/>
          <w:kern w:val="0"/>
          <w:sz w:val="24"/>
          <w:highlight w:val="none"/>
        </w:rPr>
        <w:t>3.1</w:t>
      </w:r>
      <w:r>
        <w:rPr>
          <w:rFonts w:hint="eastAsia" w:ascii="宋体" w:hAnsi="宋体" w:cs="宋体"/>
          <w:b/>
          <w:bCs/>
          <w:sz w:val="24"/>
          <w:highlight w:val="none"/>
        </w:rPr>
        <w:t>资格审查</w:t>
      </w:r>
    </w:p>
    <w:p>
      <w:pPr>
        <w:pStyle w:val="20"/>
        <w:spacing w:line="360" w:lineRule="auto"/>
        <w:ind w:firstLine="480" w:firstLineChars="200"/>
        <w:jc w:val="both"/>
        <w:rPr>
          <w:rFonts w:hint="eastAsia" w:ascii="宋体" w:hAnsi="宋体" w:cs="宋体"/>
          <w:sz w:val="24"/>
          <w:highlight w:val="none"/>
        </w:rPr>
      </w:pPr>
      <w:r>
        <w:rPr>
          <w:rFonts w:hint="eastAsia" w:ascii="宋体" w:hAnsi="宋体" w:cs="宋体"/>
          <w:sz w:val="24"/>
          <w:highlight w:val="none"/>
        </w:rPr>
        <w:t>投标文件解密后，采购人或采购组织机构依法对投标人的资格进行审查，对审查发现无效的进行必要的询问，在政采云平台公布无效投标的投标人名单、投标无效的原因。</w:t>
      </w:r>
    </w:p>
    <w:p>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3.2符合性审查。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3.3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3.4 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cs="宋体"/>
          <w:b/>
          <w:kern w:val="0"/>
          <w:sz w:val="24"/>
          <w:highlight w:val="none"/>
        </w:rPr>
      </w:pPr>
      <w:r>
        <w:rPr>
          <w:rFonts w:hint="eastAsia" w:ascii="宋体" w:hAnsi="宋体" w:cs="宋体"/>
          <w:b/>
          <w:kern w:val="0"/>
          <w:sz w:val="24"/>
          <w:highlight w:val="none"/>
        </w:rPr>
        <w:t>3.5 报价评审。</w:t>
      </w:r>
    </w:p>
    <w:p>
      <w:pPr>
        <w:pStyle w:val="95"/>
        <w:spacing w:before="0"/>
        <w:ind w:firstLine="511" w:firstLineChars="212"/>
        <w:rPr>
          <w:rFonts w:hint="eastAsia" w:ascii="宋体" w:hAnsi="宋体" w:cs="宋体"/>
          <w:highlight w:val="none"/>
        </w:rPr>
      </w:pPr>
      <w:r>
        <w:rPr>
          <w:rFonts w:hint="eastAsia" w:ascii="宋体" w:hAnsi="宋体" w:cs="宋体"/>
          <w:highlight w:val="none"/>
        </w:rPr>
        <w:t>3.5.1投标文件报价出现前后不一致的，按照下列规定修正：</w:t>
      </w:r>
    </w:p>
    <w:p>
      <w:pPr>
        <w:pStyle w:val="95"/>
        <w:spacing w:before="0"/>
        <w:ind w:firstLine="482"/>
        <w:rPr>
          <w:rFonts w:hint="eastAsia" w:ascii="宋体" w:hAnsi="宋体" w:cs="宋体"/>
          <w:szCs w:val="24"/>
          <w:highlight w:val="none"/>
        </w:rPr>
      </w:pPr>
      <w:r>
        <w:rPr>
          <w:rFonts w:hint="eastAsia" w:ascii="宋体" w:hAnsi="宋体" w:cs="宋体"/>
          <w:szCs w:val="24"/>
          <w:highlight w:val="none"/>
        </w:rPr>
        <w:t>3.5.1.1投标文件中开标一览表(报价表)内容与投标文件中相应内容不一致的，以开标一览表(报价表)为准;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3.5.1.2大写金额和小写金额不一致的，以大写金额为准;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3.5.1.3单价金额小数点或者百分比有明显错位的，以开标一览表的总价为准，并修改单价;</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3.5.1.4总价金额与按单价汇总金额不一致的，以单价金额计算结果为准。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3.5.1.5同时出现两种以上不一致的，按照3.4.1规定的顺序修正。修正后的报价按照财政部第87号令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3.5.2投标文件出现不是唯一的、有选择性投标报价的，投标无效。</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3.5.3投标报价超过招标文件中规定的预算金额或者最高限价的，投标无效。</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3.5.4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3.5.5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3.6排序与推荐。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3.7编写评标报告。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hint="eastAsia" w:ascii="宋体" w:hAnsi="宋体" w:cs="宋体"/>
          <w:b/>
          <w:sz w:val="28"/>
          <w:szCs w:val="22"/>
          <w:highlight w:val="none"/>
        </w:rPr>
      </w:pPr>
      <w:r>
        <w:rPr>
          <w:rFonts w:hint="eastAsia" w:ascii="宋体" w:hAnsi="宋体" w:cs="宋体"/>
          <w:b/>
          <w:sz w:val="28"/>
          <w:szCs w:val="22"/>
          <w:highlight w:val="none"/>
        </w:rPr>
        <w:t>四、评标中的其他事项</w:t>
      </w:r>
    </w:p>
    <w:p>
      <w:pPr>
        <w:pStyle w:val="95"/>
        <w:spacing w:before="0"/>
        <w:ind w:firstLine="472" w:firstLineChars="196"/>
        <w:rPr>
          <w:rFonts w:hint="eastAsia" w:ascii="宋体" w:hAnsi="宋体" w:cs="宋体"/>
          <w:szCs w:val="24"/>
          <w:highlight w:val="none"/>
        </w:rPr>
      </w:pPr>
      <w:r>
        <w:rPr>
          <w:rFonts w:hint="eastAsia" w:ascii="宋体" w:hAnsi="宋体" w:cs="宋体"/>
          <w:szCs w:val="24"/>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spacing w:line="360" w:lineRule="auto"/>
        <w:ind w:firstLine="240" w:firstLineChars="100"/>
        <w:rPr>
          <w:rFonts w:hint="eastAsia"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240" w:firstLineChars="100"/>
        <w:rPr>
          <w:rFonts w:hint="eastAsia"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pPr>
        <w:spacing w:line="360" w:lineRule="auto"/>
        <w:ind w:firstLine="240" w:firstLineChars="100"/>
        <w:rPr>
          <w:rFonts w:hint="eastAsia" w:ascii="宋体" w:hAnsi="宋体" w:cs="宋体"/>
          <w:kern w:val="0"/>
          <w:sz w:val="24"/>
          <w:highlight w:val="none"/>
        </w:rPr>
      </w:pPr>
      <w:r>
        <w:rPr>
          <w:rFonts w:hint="eastAsia" w:ascii="宋体" w:hAnsi="宋体" w:cs="宋体"/>
          <w:kern w:val="0"/>
          <w:sz w:val="24"/>
          <w:highlight w:val="none"/>
        </w:rPr>
        <w:t>4.2.10投标人提供虚假材料投标的；</w:t>
      </w:r>
    </w:p>
    <w:p>
      <w:pPr>
        <w:spacing w:line="360" w:lineRule="auto"/>
        <w:ind w:firstLine="240" w:firstLineChars="100"/>
        <w:rPr>
          <w:rFonts w:hint="eastAsia"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pPr>
        <w:spacing w:line="360" w:lineRule="auto"/>
        <w:ind w:firstLine="240" w:firstLineChars="100"/>
        <w:rPr>
          <w:rFonts w:hint="eastAsia"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spacing w:line="360" w:lineRule="auto"/>
        <w:ind w:firstLine="240" w:firstLineChars="100"/>
        <w:rPr>
          <w:rFonts w:hint="eastAsia" w:ascii="宋体" w:hAnsi="宋体" w:cs="宋体"/>
          <w:kern w:val="0"/>
          <w:sz w:val="24"/>
          <w:highlight w:val="none"/>
          <w:lang w:val="en-US"/>
        </w:rPr>
      </w:pPr>
      <w:r>
        <w:rPr>
          <w:rFonts w:hint="eastAsia" w:ascii="宋体" w:hAnsi="宋体" w:cs="宋体"/>
          <w:kern w:val="0"/>
          <w:sz w:val="24"/>
          <w:highlight w:val="none"/>
          <w:lang w:val="en-US"/>
        </w:rPr>
        <w:t>4.2.13 投标文件不满足招标文件的其它实质性要求的；</w:t>
      </w:r>
    </w:p>
    <w:p>
      <w:pPr>
        <w:spacing w:line="360" w:lineRule="auto"/>
        <w:ind w:firstLine="240" w:firstLineChars="100"/>
        <w:rPr>
          <w:rFonts w:hint="eastAsia" w:ascii="宋体" w:hAnsi="宋体" w:eastAsia="宋体" w:cs="宋体"/>
          <w:kern w:val="0"/>
          <w:sz w:val="24"/>
          <w:highlight w:val="none"/>
          <w:lang w:eastAsia="zh-CN"/>
        </w:rPr>
      </w:pPr>
      <w:r>
        <w:rPr>
          <w:rFonts w:hint="eastAsia" w:ascii="宋体" w:hAnsi="宋体" w:cs="宋体"/>
          <w:kern w:val="0"/>
          <w:sz w:val="24"/>
          <w:highlight w:val="none"/>
        </w:rPr>
        <w:t>4.2.14法律、法规、规章（适用本市的）及省级以上规范性文件（适用本市的）规定的其他无效情形</w:t>
      </w:r>
      <w:r>
        <w:rPr>
          <w:rFonts w:hint="eastAsia" w:ascii="宋体" w:hAnsi="宋体" w:cs="宋体"/>
          <w:kern w:val="0"/>
          <w:sz w:val="24"/>
          <w:highlight w:val="none"/>
          <w:lang w:eastAsia="zh-CN"/>
        </w:rPr>
        <w:t>；</w:t>
      </w:r>
    </w:p>
    <w:p>
      <w:pPr>
        <w:spacing w:line="360" w:lineRule="auto"/>
        <w:ind w:firstLine="240" w:firstLineChars="100"/>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4.2.15</w:t>
      </w:r>
      <w:r>
        <w:rPr>
          <w:rFonts w:hint="eastAsia" w:ascii="宋体" w:hAnsi="宋体" w:cs="宋体"/>
          <w:kern w:val="0"/>
          <w:sz w:val="24"/>
          <w:highlight w:val="none"/>
        </w:rPr>
        <w:t>不同投标人的投标文件由同一单位或者个人编制或同</w:t>
      </w:r>
      <w:r>
        <w:rPr>
          <w:rFonts w:hint="eastAsia" w:ascii="宋体" w:hAnsi="宋体" w:cs="宋体"/>
          <w:kern w:val="0"/>
          <w:sz w:val="24"/>
          <w:highlight w:val="none"/>
          <w:lang w:val="en-US" w:eastAsia="zh-CN"/>
        </w:rPr>
        <w:t>一</w:t>
      </w:r>
      <w:r>
        <w:rPr>
          <w:rFonts w:hint="eastAsia" w:ascii="宋体" w:hAnsi="宋体" w:cs="宋体"/>
          <w:kern w:val="0"/>
          <w:sz w:val="24"/>
          <w:highlight w:val="none"/>
        </w:rPr>
        <w:t>IP地址上传</w:t>
      </w:r>
      <w:r>
        <w:rPr>
          <w:rFonts w:hint="eastAsia" w:ascii="宋体" w:hAnsi="宋体" w:cs="宋体"/>
          <w:kern w:val="0"/>
          <w:sz w:val="24"/>
          <w:highlight w:val="none"/>
          <w:lang w:eastAsia="zh-CN"/>
        </w:rPr>
        <w:t>。</w:t>
      </w:r>
    </w:p>
    <w:p>
      <w:pPr>
        <w:pStyle w:val="2"/>
        <w:snapToGrid w:val="0"/>
        <w:spacing w:line="360" w:lineRule="auto"/>
        <w:ind w:firstLine="472" w:firstLineChars="196"/>
        <w:rPr>
          <w:rFonts w:hint="eastAsia"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2"/>
        <w:snapToGrid w:val="0"/>
        <w:spacing w:line="360" w:lineRule="auto"/>
        <w:rPr>
          <w:rFonts w:hint="eastAsia" w:cs="宋体"/>
          <w:highlight w:val="none"/>
        </w:rPr>
      </w:pPr>
      <w:r>
        <w:rPr>
          <w:rFonts w:hint="eastAsia" w:cs="宋体"/>
          <w:highlight w:val="none"/>
        </w:rPr>
        <w:t>5.1符合专业条件的供应商或者对招标文件作实质响应的供应商不足3家的；</w:t>
      </w:r>
    </w:p>
    <w:p>
      <w:pPr>
        <w:pStyle w:val="2"/>
        <w:snapToGrid w:val="0"/>
        <w:spacing w:line="360" w:lineRule="auto"/>
        <w:rPr>
          <w:rFonts w:hint="eastAsia" w:cs="宋体"/>
          <w:highlight w:val="none"/>
        </w:rPr>
      </w:pPr>
      <w:r>
        <w:rPr>
          <w:rFonts w:hint="eastAsia" w:cs="宋体"/>
          <w:highlight w:val="none"/>
        </w:rPr>
        <w:t>5.2出现影响采购公正的违法、违规行为的；</w:t>
      </w:r>
    </w:p>
    <w:p>
      <w:pPr>
        <w:pStyle w:val="2"/>
        <w:snapToGrid w:val="0"/>
        <w:spacing w:line="360" w:lineRule="auto"/>
        <w:rPr>
          <w:rFonts w:hint="eastAsia" w:cs="宋体"/>
          <w:highlight w:val="none"/>
        </w:rPr>
      </w:pPr>
      <w:r>
        <w:rPr>
          <w:rFonts w:hint="eastAsia" w:cs="宋体"/>
          <w:highlight w:val="none"/>
        </w:rPr>
        <w:t>5.3投标人的报价均超过了采购预算，采购人不能支付的；</w:t>
      </w:r>
    </w:p>
    <w:p>
      <w:pPr>
        <w:pStyle w:val="2"/>
        <w:snapToGrid w:val="0"/>
        <w:spacing w:line="360" w:lineRule="auto"/>
        <w:rPr>
          <w:rFonts w:hint="eastAsia" w:cs="宋体"/>
          <w:highlight w:val="none"/>
        </w:rPr>
      </w:pPr>
      <w:r>
        <w:rPr>
          <w:rFonts w:hint="eastAsia" w:cs="宋体"/>
          <w:highlight w:val="none"/>
        </w:rPr>
        <w:t>5.4因重大变故，采购任务取消的。</w:t>
      </w:r>
    </w:p>
    <w:p>
      <w:pPr>
        <w:pStyle w:val="2"/>
        <w:snapToGrid w:val="0"/>
        <w:spacing w:line="360" w:lineRule="auto"/>
        <w:rPr>
          <w:rFonts w:hint="eastAsia" w:cs="宋体"/>
          <w:highlight w:val="none"/>
        </w:rPr>
      </w:pPr>
      <w:r>
        <w:rPr>
          <w:rFonts w:hint="eastAsia" w:cs="宋体"/>
          <w:highlight w:val="none"/>
        </w:rPr>
        <w:t>废标后，采购机构应当将废标理由通知所有投标人。</w:t>
      </w:r>
    </w:p>
    <w:p>
      <w:pPr>
        <w:pStyle w:val="2"/>
        <w:snapToGrid w:val="0"/>
        <w:spacing w:line="360" w:lineRule="auto"/>
        <w:ind w:firstLine="590" w:firstLineChars="245"/>
        <w:rPr>
          <w:rFonts w:hint="eastAsia"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hint="eastAsia"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2"/>
        <w:snapToGrid w:val="0"/>
        <w:spacing w:line="360" w:lineRule="auto"/>
        <w:rPr>
          <w:rFonts w:hint="eastAsia" w:cs="宋体"/>
          <w:highlight w:val="none"/>
        </w:rPr>
      </w:pPr>
      <w:r>
        <w:rPr>
          <w:rFonts w:hint="eastAsia" w:cs="宋体"/>
          <w:highlight w:val="none"/>
        </w:rPr>
        <w:t>7.1未确定中标供应商的，终止本次政府采购活动，重新开展政府采购活动。</w:t>
      </w:r>
    </w:p>
    <w:p>
      <w:pPr>
        <w:pStyle w:val="2"/>
        <w:snapToGrid w:val="0"/>
        <w:spacing w:line="360" w:lineRule="auto"/>
        <w:rPr>
          <w:rFonts w:hint="eastAsia"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hint="eastAsia"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hint="eastAsia" w:cs="宋体"/>
          <w:highlight w:val="none"/>
        </w:rPr>
      </w:pPr>
      <w:r>
        <w:rPr>
          <w:rFonts w:hint="eastAsia" w:cs="宋体"/>
          <w:highlight w:val="none"/>
        </w:rPr>
        <w:t>7.4政府采购合同已经履行，给采购人、供应商造成损失的，由责任人承担赔偿责任。</w:t>
      </w:r>
    </w:p>
    <w:p>
      <w:pPr>
        <w:pStyle w:val="2"/>
        <w:snapToGrid w:val="0"/>
        <w:spacing w:line="360" w:lineRule="auto"/>
        <w:rPr>
          <w:rFonts w:hint="eastAsia"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95"/>
    <w:bookmarkEnd w:id="396"/>
    <w:p>
      <w:pPr>
        <w:rPr>
          <w:rFonts w:hint="eastAsia" w:ascii="宋体" w:hAnsi="宋体" w:cs="宋体"/>
          <w:b/>
          <w:sz w:val="36"/>
          <w:szCs w:val="36"/>
          <w:highlight w:val="none"/>
        </w:rPr>
      </w:pPr>
      <w:r>
        <w:rPr>
          <w:rFonts w:hint="eastAsia" w:ascii="宋体" w:hAnsi="宋体" w:cs="宋体"/>
          <w:b/>
          <w:sz w:val="36"/>
          <w:szCs w:val="36"/>
          <w:highlight w:val="none"/>
        </w:rPr>
        <w:br w:type="page"/>
      </w:r>
    </w:p>
    <w:p>
      <w:pPr>
        <w:spacing w:line="360" w:lineRule="auto"/>
        <w:ind w:left="720" w:leftChars="343" w:firstLine="1084" w:firstLineChars="300"/>
        <w:outlineLvl w:val="0"/>
        <w:rPr>
          <w:rFonts w:hint="eastAsia" w:ascii="宋体" w:hAnsi="宋体" w:cs="宋体"/>
          <w:b/>
          <w:sz w:val="36"/>
          <w:szCs w:val="36"/>
          <w:highlight w:val="none"/>
        </w:rPr>
      </w:pPr>
      <w:r>
        <w:rPr>
          <w:rFonts w:hint="eastAsia" w:ascii="宋体" w:hAnsi="宋体" w:cs="宋体"/>
          <w:b/>
          <w:sz w:val="36"/>
          <w:szCs w:val="36"/>
          <w:highlight w:val="none"/>
        </w:rPr>
        <w:t>第五部分 拟签订的合同文本</w:t>
      </w:r>
    </w:p>
    <w:p>
      <w:pPr>
        <w:spacing w:line="480" w:lineRule="auto"/>
        <w:jc w:val="center"/>
        <w:rPr>
          <w:rFonts w:hint="eastAsia" w:ascii="宋体" w:hAnsi="宋体" w:cs="宋体"/>
          <w:b/>
          <w:sz w:val="28"/>
          <w:szCs w:val="28"/>
          <w:highlight w:val="none"/>
        </w:rPr>
      </w:pPr>
    </w:p>
    <w:p>
      <w:pPr>
        <w:spacing w:line="480" w:lineRule="auto"/>
        <w:jc w:val="center"/>
        <w:rPr>
          <w:rFonts w:hint="eastAsia" w:ascii="宋体" w:hAnsi="宋体" w:cs="宋体"/>
          <w:b/>
          <w:sz w:val="24"/>
          <w:highlight w:val="none"/>
        </w:rPr>
      </w:pPr>
    </w:p>
    <w:p>
      <w:pPr>
        <w:pStyle w:val="4"/>
        <w:rPr>
          <w:rFonts w:hint="eastAsia" w:ascii="宋体" w:hAnsi="宋体" w:eastAsia="宋体" w:cs="宋体"/>
          <w:b/>
          <w:sz w:val="24"/>
          <w:highlight w:val="none"/>
        </w:rPr>
      </w:pPr>
    </w:p>
    <w:p>
      <w:pPr>
        <w:rPr>
          <w:highlight w:val="none"/>
        </w:rPr>
      </w:pPr>
    </w:p>
    <w:p>
      <w:pPr>
        <w:spacing w:line="480" w:lineRule="auto"/>
        <w:jc w:val="center"/>
        <w:rPr>
          <w:rFonts w:hint="eastAsia" w:ascii="宋体" w:hAnsi="宋体" w:cs="宋体"/>
          <w:b/>
          <w:sz w:val="24"/>
          <w:highlight w:val="none"/>
        </w:rPr>
      </w:pPr>
    </w:p>
    <w:p>
      <w:pPr>
        <w:spacing w:line="480" w:lineRule="auto"/>
        <w:jc w:val="center"/>
        <w:rPr>
          <w:rFonts w:hint="eastAsia"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hint="eastAsia" w:ascii="宋体" w:hAnsi="宋体" w:cs="宋体"/>
          <w:b/>
          <w:sz w:val="36"/>
          <w:szCs w:val="36"/>
          <w:highlight w:val="none"/>
        </w:rPr>
      </w:pPr>
      <w:r>
        <w:rPr>
          <w:rFonts w:hint="eastAsia" w:ascii="宋体" w:hAnsi="宋体" w:cs="宋体"/>
          <w:b/>
          <w:sz w:val="36"/>
          <w:szCs w:val="36"/>
          <w:highlight w:val="none"/>
        </w:rPr>
        <w:t>（服务类）</w:t>
      </w:r>
    </w:p>
    <w:p>
      <w:pPr>
        <w:pStyle w:val="81"/>
        <w:ind w:firstLine="2843" w:firstLineChars="1180"/>
        <w:rPr>
          <w:rFonts w:hint="eastAsia" w:ascii="宋体" w:hAnsi="宋体" w:eastAsia="宋体" w:cs="宋体"/>
          <w:b/>
          <w:szCs w:val="24"/>
          <w:highlight w:val="none"/>
        </w:rPr>
      </w:pPr>
      <w:r>
        <w:rPr>
          <w:rFonts w:hint="eastAsia" w:ascii="宋体" w:hAnsi="宋体" w:eastAsia="宋体" w:cs="宋体"/>
          <w:b/>
          <w:szCs w:val="24"/>
          <w:highlight w:val="none"/>
        </w:rPr>
        <w:t>第一部分 合同书</w:t>
      </w:r>
    </w:p>
    <w:p>
      <w:pPr>
        <w:spacing w:before="120" w:line="22" w:lineRule="atLeast"/>
        <w:rPr>
          <w:rFonts w:hint="eastAsia" w:ascii="宋体" w:hAnsi="宋体" w:cs="宋体"/>
          <w:sz w:val="24"/>
          <w:highlight w:val="none"/>
        </w:rPr>
      </w:pPr>
    </w:p>
    <w:p>
      <w:pPr>
        <w:pStyle w:val="4"/>
        <w:rPr>
          <w:rFonts w:hint="eastAsia" w:ascii="宋体" w:hAnsi="宋体" w:eastAsia="宋体" w:cs="宋体"/>
          <w:highlight w:val="none"/>
        </w:rPr>
      </w:pPr>
    </w:p>
    <w:p>
      <w:pPr>
        <w:spacing w:before="120" w:line="22" w:lineRule="atLeast"/>
        <w:ind w:left="96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293"/>
        <w:spacing w:before="120" w:line="22" w:lineRule="atLeast"/>
        <w:rPr>
          <w:rFonts w:hint="eastAsia" w:ascii="宋体" w:hAnsi="宋体" w:eastAsia="宋体" w:cs="宋体"/>
          <w:szCs w:val="24"/>
          <w:highlight w:val="none"/>
        </w:rPr>
      </w:pPr>
    </w:p>
    <w:p>
      <w:pPr>
        <w:pStyle w:val="293"/>
        <w:spacing w:before="120" w:line="22" w:lineRule="atLeast"/>
        <w:rPr>
          <w:rFonts w:hint="eastAsia" w:ascii="宋体" w:hAnsi="宋体" w:eastAsia="宋体" w:cs="宋体"/>
          <w:szCs w:val="24"/>
          <w:highlight w:val="none"/>
        </w:rPr>
      </w:pPr>
    </w:p>
    <w:p>
      <w:pPr>
        <w:rPr>
          <w:rFonts w:hint="eastAsia" w:ascii="宋体" w:hAnsi="宋体" w:cs="宋体"/>
          <w:sz w:val="24"/>
          <w:highlight w:val="none"/>
        </w:rPr>
      </w:pPr>
    </w:p>
    <w:p>
      <w:pPr>
        <w:spacing w:before="120" w:line="22" w:lineRule="atLeast"/>
        <w:ind w:left="960"/>
        <w:rPr>
          <w:rFonts w:hint="eastAsia"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left="960"/>
        <w:rPr>
          <w:rFonts w:hint="eastAsia"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widowControl/>
        <w:jc w:val="left"/>
        <w:rPr>
          <w:rFonts w:hint="eastAsia" w:ascii="宋体" w:hAnsi="宋体" w:cs="宋体"/>
          <w:kern w:val="0"/>
          <w:sz w:val="24"/>
          <w:highlight w:val="none"/>
        </w:rPr>
        <w:sectPr>
          <w:headerReference r:id="rId14" w:type="default"/>
          <w:footerReference r:id="rId15" w:type="default"/>
          <w:pgSz w:w="11907" w:h="16840"/>
          <w:pgMar w:top="1474" w:right="1814" w:bottom="1474" w:left="1814" w:header="851" w:footer="851" w:gutter="0"/>
          <w:cols w:space="720" w:num="1"/>
        </w:sectPr>
      </w:pP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color w:val="0000FF"/>
          <w:sz w:val="24"/>
          <w:highlight w:val="none"/>
          <w:u w:val="single"/>
        </w:rPr>
        <w:t>（采购人）</w:t>
      </w:r>
      <w:r>
        <w:rPr>
          <w:rFonts w:hint="eastAsia" w:ascii="宋体" w:hAnsi="宋体" w:cs="宋体"/>
          <w:sz w:val="24"/>
          <w:highlight w:val="none"/>
          <w:u w:val="single"/>
        </w:rPr>
        <w:t xml:space="preserve">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w:t>
      </w:r>
      <w:r>
        <w:rPr>
          <w:rFonts w:hint="eastAsia" w:ascii="宋体" w:hAnsi="宋体" w:cs="宋体"/>
          <w:color w:val="0000FF"/>
          <w:sz w:val="24"/>
          <w:highlight w:val="none"/>
          <w:u w:val="single"/>
        </w:rPr>
        <w:t xml:space="preserve">（项目名称）  </w:t>
      </w:r>
      <w:r>
        <w:rPr>
          <w:rFonts w:hint="eastAsia" w:ascii="宋体" w:hAnsi="宋体" w:cs="宋体"/>
          <w:sz w:val="24"/>
          <w:highlight w:val="none"/>
          <w:u w:val="single"/>
        </w:rPr>
        <w:t xml:space="preserve">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（中标供应商名称） </w:t>
      </w:r>
      <w:r>
        <w:rPr>
          <w:rFonts w:hint="eastAsia" w:ascii="宋体" w:hAnsi="宋体" w:cs="宋体"/>
          <w:sz w:val="24"/>
          <w:highlight w:val="none"/>
        </w:rPr>
        <w:t>为该项目中标供应商。现于中标通知书发出之日起10个工作日内，按照采购文件确定的事项签订本合同。</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sz w:val="24"/>
          <w:highlight w:val="none"/>
          <w:u w:val="single"/>
        </w:rPr>
        <w:t xml:space="preserve">   </w:t>
      </w:r>
      <w:r>
        <w:rPr>
          <w:rFonts w:hint="eastAsia" w:ascii="宋体" w:hAnsi="宋体" w:cs="宋体"/>
          <w:color w:val="0000FF"/>
          <w:sz w:val="24"/>
          <w:highlight w:val="none"/>
          <w:u w:val="single"/>
        </w:rPr>
        <w:t xml:space="preserve">（采购人） </w:t>
      </w:r>
      <w:r>
        <w:rPr>
          <w:rFonts w:hint="eastAsia" w:ascii="宋体" w:hAnsi="宋体" w:cs="宋体"/>
          <w:sz w:val="24"/>
          <w:highlight w:val="none"/>
          <w:u w:val="single"/>
        </w:rPr>
        <w:t xml:space="preserve">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pPr>
        <w:spacing w:line="560" w:lineRule="exact"/>
        <w:ind w:firstLine="482" w:firstLineChars="200"/>
        <w:outlineLvl w:val="0"/>
        <w:rPr>
          <w:rFonts w:hint="eastAsia" w:ascii="宋体" w:hAnsi="宋体" w:cs="宋体"/>
          <w:sz w:val="24"/>
          <w:highlight w:val="none"/>
        </w:rPr>
      </w:pPr>
      <w:bookmarkStart w:id="397" w:name="_Toc20421"/>
      <w:bookmarkStart w:id="398" w:name="_Toc28855"/>
      <w:bookmarkStart w:id="399" w:name="_Toc15367"/>
      <w:bookmarkStart w:id="400" w:name="_Toc19273"/>
      <w:bookmarkStart w:id="401" w:name="_Toc22967"/>
      <w:r>
        <w:rPr>
          <w:rFonts w:hint="eastAsia" w:ascii="宋体" w:hAnsi="宋体" w:cs="宋体"/>
          <w:b/>
          <w:sz w:val="24"/>
          <w:highlight w:val="none"/>
        </w:rPr>
        <w:t>1.1 合同组成部分</w:t>
      </w:r>
      <w:bookmarkEnd w:id="397"/>
      <w:bookmarkEnd w:id="398"/>
      <w:bookmarkEnd w:id="399"/>
      <w:bookmarkEnd w:id="400"/>
      <w:bookmarkEnd w:id="401"/>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1.1.1 本合同及其补充合同、变更协议；</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1.1.2 中标通知书；</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1.1.3 投标文件（含澄清或者说明文件）；</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1.1.4 招标文件（含澄清或者修改文件）；</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1.1.5 其他相关采购文件。</w:t>
      </w:r>
    </w:p>
    <w:p>
      <w:pPr>
        <w:spacing w:line="560" w:lineRule="exact"/>
        <w:ind w:firstLine="482" w:firstLineChars="200"/>
        <w:outlineLvl w:val="0"/>
        <w:rPr>
          <w:rFonts w:hint="eastAsia" w:ascii="宋体" w:hAnsi="宋体" w:cs="宋体"/>
          <w:b/>
          <w:sz w:val="24"/>
          <w:highlight w:val="none"/>
        </w:rPr>
      </w:pPr>
      <w:bookmarkStart w:id="402" w:name="_Toc22185"/>
      <w:bookmarkStart w:id="403" w:name="_Toc18585"/>
      <w:bookmarkStart w:id="404" w:name="_Toc6773"/>
      <w:bookmarkStart w:id="405" w:name="_Toc2918"/>
      <w:bookmarkStart w:id="406" w:name="_Toc6311"/>
      <w:r>
        <w:rPr>
          <w:rFonts w:hint="eastAsia" w:ascii="宋体" w:hAnsi="宋体" w:cs="宋体"/>
          <w:b/>
          <w:sz w:val="24"/>
          <w:highlight w:val="none"/>
        </w:rPr>
        <w:t>1.2 标的</w:t>
      </w:r>
      <w:bookmarkEnd w:id="402"/>
      <w:bookmarkEnd w:id="403"/>
      <w:bookmarkEnd w:id="404"/>
      <w:bookmarkEnd w:id="405"/>
      <w:bookmarkEnd w:id="406"/>
    </w:p>
    <w:p>
      <w:pPr>
        <w:spacing w:line="560" w:lineRule="exact"/>
        <w:ind w:firstLine="480" w:firstLineChars="200"/>
        <w:rPr>
          <w:rFonts w:hint="eastAsia" w:ascii="宋体" w:hAnsi="宋体" w:cs="宋体"/>
          <w:sz w:val="24"/>
          <w:highlight w:val="none"/>
          <w:u w:val="single"/>
        </w:rPr>
      </w:pPr>
      <w:r>
        <w:rPr>
          <w:rFonts w:hint="eastAsia" w:ascii="宋体" w:hAnsi="宋体" w:cs="宋体"/>
          <w:sz w:val="24"/>
          <w:highlight w:val="none"/>
        </w:rPr>
        <w:t>1.2.1 标的名称：</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hint="eastAsia" w:ascii="宋体" w:hAnsi="宋体" w:cs="宋体"/>
          <w:sz w:val="24"/>
          <w:highlight w:val="none"/>
          <w:u w:val="single"/>
        </w:rPr>
      </w:pPr>
      <w:r>
        <w:rPr>
          <w:rFonts w:hint="eastAsia" w:ascii="宋体" w:hAnsi="宋体" w:cs="宋体"/>
          <w:sz w:val="24"/>
          <w:highlight w:val="none"/>
        </w:rPr>
        <w:t>1.2.2 标的数量：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1.2.3 标的质量：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2" w:firstLineChars="200"/>
        <w:outlineLvl w:val="0"/>
        <w:rPr>
          <w:rFonts w:hint="eastAsia" w:ascii="宋体" w:hAnsi="宋体" w:cs="宋体"/>
          <w:b/>
          <w:sz w:val="24"/>
          <w:highlight w:val="none"/>
        </w:rPr>
      </w:pPr>
      <w:bookmarkStart w:id="407" w:name="_Toc1386"/>
      <w:bookmarkStart w:id="408" w:name="_Toc5635"/>
      <w:bookmarkStart w:id="409" w:name="_Toc21124"/>
      <w:bookmarkStart w:id="410" w:name="_Toc13918"/>
      <w:bookmarkStart w:id="411" w:name="_Toc4929"/>
      <w:r>
        <w:rPr>
          <w:rFonts w:hint="eastAsia" w:ascii="宋体" w:hAnsi="宋体" w:cs="宋体"/>
          <w:b/>
          <w:sz w:val="24"/>
          <w:highlight w:val="none"/>
        </w:rPr>
        <w:t>1.3 价款</w:t>
      </w:r>
      <w:bookmarkEnd w:id="407"/>
      <w:bookmarkEnd w:id="408"/>
      <w:bookmarkEnd w:id="409"/>
      <w:bookmarkEnd w:id="410"/>
      <w:bookmarkEnd w:id="411"/>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本合同总价为：￥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pPr>
        <w:spacing w:line="560" w:lineRule="exact"/>
        <w:ind w:firstLine="480" w:firstLineChars="200"/>
        <w:rPr>
          <w:rFonts w:hint="eastAsia" w:ascii="宋体" w:hAnsi="宋体" w:cs="宋体"/>
          <w:sz w:val="24"/>
          <w:highlight w:val="none"/>
          <w:u w:val="single"/>
        </w:rPr>
      </w:pPr>
      <w:r>
        <w:rPr>
          <w:rFonts w:hint="eastAsia" w:ascii="宋体" w:hAnsi="宋体" w:cs="宋体"/>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6"/>
              <w:spacing w:line="560" w:lineRule="exact"/>
              <w:jc w:val="center"/>
              <w:rPr>
                <w:rFonts w:hint="eastAsia" w:hAnsi="宋体" w:cs="宋体"/>
                <w:sz w:val="24"/>
                <w:szCs w:val="24"/>
                <w:highlight w:val="none"/>
              </w:rPr>
            </w:pPr>
            <w:r>
              <w:rPr>
                <w:rFonts w:hint="eastAsia" w:hAnsi="宋体" w:cs="宋体"/>
                <w:sz w:val="24"/>
                <w:szCs w:val="24"/>
                <w:highlight w:val="none"/>
              </w:rPr>
              <w:t>序号</w:t>
            </w:r>
          </w:p>
        </w:tc>
        <w:tc>
          <w:tcPr>
            <w:tcW w:w="3402" w:type="dxa"/>
            <w:vAlign w:val="center"/>
          </w:tcPr>
          <w:p>
            <w:pPr>
              <w:pStyle w:val="116"/>
              <w:spacing w:line="560" w:lineRule="exact"/>
              <w:ind w:firstLine="200"/>
              <w:jc w:val="center"/>
              <w:rPr>
                <w:rFonts w:hint="eastAsia" w:hAnsi="宋体" w:cs="宋体"/>
                <w:sz w:val="24"/>
                <w:szCs w:val="24"/>
                <w:highlight w:val="none"/>
              </w:rPr>
            </w:pPr>
            <w:r>
              <w:rPr>
                <w:rFonts w:hint="eastAsia" w:hAnsi="宋体" w:cs="宋体"/>
                <w:sz w:val="24"/>
                <w:szCs w:val="24"/>
                <w:highlight w:val="none"/>
              </w:rPr>
              <w:t>分项名称</w:t>
            </w:r>
          </w:p>
        </w:tc>
        <w:tc>
          <w:tcPr>
            <w:tcW w:w="2552" w:type="dxa"/>
            <w:vAlign w:val="center"/>
          </w:tcPr>
          <w:p>
            <w:pPr>
              <w:pStyle w:val="116"/>
              <w:spacing w:line="560" w:lineRule="exact"/>
              <w:jc w:val="center"/>
              <w:rPr>
                <w:rFonts w:hint="eastAsia" w:hAnsi="宋体" w:cs="宋体"/>
                <w:sz w:val="24"/>
                <w:szCs w:val="24"/>
                <w:highlight w:val="none"/>
              </w:rPr>
            </w:pPr>
            <w:r>
              <w:rPr>
                <w:rFonts w:hint="eastAsia" w:hAnsi="宋体" w:cs="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6"/>
              <w:spacing w:line="560" w:lineRule="exact"/>
              <w:ind w:firstLine="200"/>
              <w:jc w:val="center"/>
              <w:rPr>
                <w:rFonts w:hint="eastAsia" w:hAnsi="宋体" w:cs="宋体"/>
                <w:sz w:val="24"/>
                <w:szCs w:val="24"/>
                <w:highlight w:val="none"/>
              </w:rPr>
            </w:pPr>
          </w:p>
        </w:tc>
        <w:tc>
          <w:tcPr>
            <w:tcW w:w="3402" w:type="dxa"/>
            <w:vAlign w:val="center"/>
          </w:tcPr>
          <w:p>
            <w:pPr>
              <w:pStyle w:val="116"/>
              <w:spacing w:line="560" w:lineRule="exact"/>
              <w:ind w:firstLine="200"/>
              <w:jc w:val="center"/>
              <w:rPr>
                <w:rFonts w:hint="eastAsia" w:hAnsi="宋体" w:cs="宋体"/>
                <w:sz w:val="24"/>
                <w:szCs w:val="24"/>
                <w:highlight w:val="none"/>
              </w:rPr>
            </w:pPr>
          </w:p>
        </w:tc>
        <w:tc>
          <w:tcPr>
            <w:tcW w:w="2552" w:type="dxa"/>
            <w:vAlign w:val="center"/>
          </w:tcPr>
          <w:p>
            <w:pPr>
              <w:pStyle w:val="116"/>
              <w:spacing w:line="560" w:lineRule="exact"/>
              <w:ind w:firstLine="200"/>
              <w:jc w:val="center"/>
              <w:rPr>
                <w:rFonts w:hint="eastAsia"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6"/>
              <w:spacing w:line="560" w:lineRule="exact"/>
              <w:ind w:firstLine="200"/>
              <w:jc w:val="center"/>
              <w:rPr>
                <w:rFonts w:hint="eastAsia" w:hAnsi="宋体" w:cs="宋体"/>
                <w:sz w:val="24"/>
                <w:szCs w:val="24"/>
                <w:highlight w:val="none"/>
              </w:rPr>
            </w:pPr>
          </w:p>
        </w:tc>
        <w:tc>
          <w:tcPr>
            <w:tcW w:w="3402" w:type="dxa"/>
            <w:vAlign w:val="center"/>
          </w:tcPr>
          <w:p>
            <w:pPr>
              <w:pStyle w:val="116"/>
              <w:spacing w:line="560" w:lineRule="exact"/>
              <w:ind w:firstLine="200"/>
              <w:jc w:val="center"/>
              <w:rPr>
                <w:rFonts w:hint="eastAsia" w:hAnsi="宋体" w:cs="宋体"/>
                <w:sz w:val="24"/>
                <w:szCs w:val="24"/>
                <w:highlight w:val="none"/>
              </w:rPr>
            </w:pPr>
          </w:p>
        </w:tc>
        <w:tc>
          <w:tcPr>
            <w:tcW w:w="2552" w:type="dxa"/>
            <w:vAlign w:val="center"/>
          </w:tcPr>
          <w:p>
            <w:pPr>
              <w:pStyle w:val="116"/>
              <w:spacing w:line="560" w:lineRule="exact"/>
              <w:ind w:firstLine="200"/>
              <w:jc w:val="center"/>
              <w:rPr>
                <w:rFonts w:hint="eastAsia"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6"/>
              <w:spacing w:line="560" w:lineRule="exact"/>
              <w:ind w:firstLine="200"/>
              <w:jc w:val="center"/>
              <w:rPr>
                <w:rFonts w:hint="eastAsia" w:hAnsi="宋体" w:cs="宋体"/>
                <w:sz w:val="24"/>
                <w:szCs w:val="24"/>
                <w:highlight w:val="none"/>
              </w:rPr>
            </w:pPr>
          </w:p>
        </w:tc>
        <w:tc>
          <w:tcPr>
            <w:tcW w:w="3402" w:type="dxa"/>
            <w:vAlign w:val="center"/>
          </w:tcPr>
          <w:p>
            <w:pPr>
              <w:pStyle w:val="116"/>
              <w:spacing w:line="560" w:lineRule="exact"/>
              <w:ind w:firstLine="200"/>
              <w:jc w:val="center"/>
              <w:rPr>
                <w:rFonts w:hint="eastAsia" w:hAnsi="宋体" w:cs="宋体"/>
                <w:sz w:val="24"/>
                <w:szCs w:val="24"/>
                <w:highlight w:val="none"/>
              </w:rPr>
            </w:pPr>
          </w:p>
        </w:tc>
        <w:tc>
          <w:tcPr>
            <w:tcW w:w="2552" w:type="dxa"/>
            <w:vAlign w:val="center"/>
          </w:tcPr>
          <w:p>
            <w:pPr>
              <w:pStyle w:val="116"/>
              <w:spacing w:line="560" w:lineRule="exact"/>
              <w:ind w:firstLine="200"/>
              <w:jc w:val="center"/>
              <w:rPr>
                <w:rFonts w:hint="eastAsia"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6"/>
              <w:spacing w:line="560" w:lineRule="exact"/>
              <w:ind w:firstLine="200"/>
              <w:jc w:val="center"/>
              <w:rPr>
                <w:rFonts w:hint="eastAsia" w:hAnsi="宋体" w:cs="宋体"/>
                <w:sz w:val="24"/>
                <w:szCs w:val="24"/>
                <w:highlight w:val="none"/>
              </w:rPr>
            </w:pPr>
          </w:p>
        </w:tc>
        <w:tc>
          <w:tcPr>
            <w:tcW w:w="3402" w:type="dxa"/>
            <w:vAlign w:val="center"/>
          </w:tcPr>
          <w:p>
            <w:pPr>
              <w:pStyle w:val="116"/>
              <w:spacing w:line="560" w:lineRule="exact"/>
              <w:ind w:firstLine="200"/>
              <w:jc w:val="center"/>
              <w:rPr>
                <w:rFonts w:hint="eastAsia" w:hAnsi="宋体" w:cs="宋体"/>
                <w:sz w:val="24"/>
                <w:szCs w:val="24"/>
                <w:highlight w:val="none"/>
              </w:rPr>
            </w:pPr>
          </w:p>
        </w:tc>
        <w:tc>
          <w:tcPr>
            <w:tcW w:w="2552" w:type="dxa"/>
            <w:vAlign w:val="center"/>
          </w:tcPr>
          <w:p>
            <w:pPr>
              <w:pStyle w:val="116"/>
              <w:spacing w:line="560" w:lineRule="exact"/>
              <w:ind w:firstLine="200"/>
              <w:jc w:val="center"/>
              <w:rPr>
                <w:rFonts w:hint="eastAsia"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6"/>
              <w:spacing w:line="560" w:lineRule="exact"/>
              <w:ind w:firstLine="200"/>
              <w:jc w:val="center"/>
              <w:rPr>
                <w:rFonts w:hint="eastAsia" w:hAnsi="宋体" w:cs="宋体"/>
                <w:sz w:val="24"/>
                <w:szCs w:val="24"/>
                <w:highlight w:val="none"/>
              </w:rPr>
            </w:pPr>
            <w:r>
              <w:rPr>
                <w:rFonts w:hint="eastAsia" w:hAnsi="宋体" w:cs="宋体"/>
                <w:sz w:val="24"/>
                <w:szCs w:val="24"/>
                <w:highlight w:val="none"/>
              </w:rPr>
              <w:t>总价</w:t>
            </w:r>
          </w:p>
        </w:tc>
        <w:tc>
          <w:tcPr>
            <w:tcW w:w="2552" w:type="dxa"/>
            <w:vAlign w:val="center"/>
          </w:tcPr>
          <w:p>
            <w:pPr>
              <w:pStyle w:val="116"/>
              <w:spacing w:line="560" w:lineRule="exact"/>
              <w:ind w:firstLine="200"/>
              <w:jc w:val="center"/>
              <w:rPr>
                <w:rFonts w:hint="eastAsia" w:hAnsi="宋体" w:cs="宋体"/>
                <w:sz w:val="24"/>
                <w:szCs w:val="24"/>
                <w:highlight w:val="none"/>
              </w:rPr>
            </w:pPr>
          </w:p>
        </w:tc>
      </w:tr>
    </w:tbl>
    <w:p>
      <w:pPr>
        <w:spacing w:line="560" w:lineRule="exact"/>
        <w:ind w:firstLine="482" w:firstLineChars="200"/>
        <w:outlineLvl w:val="0"/>
        <w:rPr>
          <w:rFonts w:hint="eastAsia" w:ascii="宋体" w:hAnsi="宋体" w:cs="宋体"/>
          <w:b/>
          <w:sz w:val="24"/>
          <w:highlight w:val="none"/>
        </w:rPr>
      </w:pPr>
      <w:bookmarkStart w:id="412" w:name="_Toc26916"/>
      <w:bookmarkStart w:id="413" w:name="_Toc3654"/>
      <w:bookmarkStart w:id="414" w:name="_Toc30158"/>
      <w:bookmarkStart w:id="415" w:name="_Toc14993"/>
      <w:bookmarkStart w:id="416" w:name="_Toc30506"/>
      <w:r>
        <w:rPr>
          <w:rFonts w:hint="eastAsia" w:ascii="宋体" w:hAnsi="宋体" w:cs="宋体"/>
          <w:b/>
          <w:sz w:val="24"/>
          <w:highlight w:val="none"/>
        </w:rPr>
        <w:t>1.4 付款方式和发票开具方式</w:t>
      </w:r>
      <w:bookmarkEnd w:id="412"/>
      <w:bookmarkEnd w:id="413"/>
      <w:bookmarkEnd w:id="414"/>
      <w:bookmarkEnd w:id="415"/>
      <w:bookmarkEnd w:id="416"/>
    </w:p>
    <w:p>
      <w:pPr>
        <w:pStyle w:val="625"/>
        <w:spacing w:before="0" w:beforeAutospacing="0" w:after="0" w:afterAutospacing="0" w:line="360" w:lineRule="auto"/>
        <w:ind w:firstLine="480"/>
        <w:rPr>
          <w:rFonts w:hint="eastAsia"/>
          <w:highlight w:val="none"/>
        </w:rPr>
      </w:pPr>
      <w:r>
        <w:rPr>
          <w:rFonts w:hint="eastAsia"/>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1.4.2 合同预付款比例为合同金额的50％或以上；项目完成并通过验收后支付合同剩余款项。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宋体" w:hAnsi="宋体" w:cs="宋体"/>
          <w:sz w:val="24"/>
          <w:highlight w:val="none"/>
        </w:rPr>
      </w:pPr>
      <w:r>
        <w:rPr>
          <w:rFonts w:hint="eastAsia" w:ascii="宋体" w:hAnsi="宋体" w:cs="宋体"/>
          <w:sz w:val="24"/>
          <w:highlight w:val="none"/>
        </w:rPr>
        <w:t>1.4.4资金支付的方式、时间和条件详见</w:t>
      </w:r>
      <w:r>
        <w:rPr>
          <w:rFonts w:hint="eastAsia" w:ascii="宋体" w:hAnsi="宋体" w:cs="宋体"/>
          <w:b/>
          <w:i/>
          <w:sz w:val="24"/>
          <w:highlight w:val="none"/>
          <w:u w:val="single"/>
        </w:rPr>
        <w:t xml:space="preserve"> 采购需求 </w:t>
      </w:r>
      <w:r>
        <w:rPr>
          <w:rFonts w:hint="eastAsia" w:ascii="宋体" w:hAnsi="宋体" w:cs="宋体"/>
          <w:sz w:val="24"/>
          <w:highlight w:val="none"/>
        </w:rPr>
        <w:t>。</w:t>
      </w:r>
    </w:p>
    <w:p>
      <w:pPr>
        <w:spacing w:line="560" w:lineRule="exact"/>
        <w:ind w:firstLine="482" w:firstLineChars="200"/>
        <w:outlineLvl w:val="0"/>
        <w:rPr>
          <w:rFonts w:hint="eastAsia" w:ascii="宋体" w:hAnsi="宋体" w:cs="宋体"/>
          <w:b/>
          <w:sz w:val="24"/>
          <w:highlight w:val="none"/>
        </w:rPr>
      </w:pPr>
      <w:bookmarkStart w:id="417" w:name="_Toc31421"/>
      <w:bookmarkStart w:id="418" w:name="_Toc11108"/>
      <w:bookmarkStart w:id="419" w:name="_Toc8772"/>
      <w:bookmarkStart w:id="420" w:name="_Toc3625"/>
      <w:bookmarkStart w:id="421" w:name="_Toc4760"/>
      <w:r>
        <w:rPr>
          <w:rFonts w:hint="eastAsia" w:ascii="宋体" w:hAnsi="宋体" w:cs="宋体"/>
          <w:b/>
          <w:sz w:val="24"/>
          <w:highlight w:val="none"/>
        </w:rPr>
        <w:t>1.5 履行期限、地点和方式</w:t>
      </w:r>
      <w:bookmarkEnd w:id="417"/>
      <w:bookmarkEnd w:id="418"/>
      <w:bookmarkEnd w:id="419"/>
      <w:bookmarkEnd w:id="420"/>
      <w:bookmarkEnd w:id="421"/>
    </w:p>
    <w:p>
      <w:pPr>
        <w:spacing w:line="560" w:lineRule="exact"/>
        <w:ind w:firstLine="480" w:firstLineChars="200"/>
        <w:rPr>
          <w:rFonts w:hint="eastAsia" w:ascii="宋体" w:hAnsi="宋体" w:cs="宋体"/>
          <w:sz w:val="24"/>
          <w:highlight w:val="none"/>
          <w:u w:val="single"/>
        </w:rPr>
      </w:pPr>
      <w:r>
        <w:rPr>
          <w:rFonts w:hint="eastAsia" w:ascii="宋体" w:hAnsi="宋体" w:cs="宋体"/>
          <w:sz w:val="24"/>
          <w:highlight w:val="none"/>
        </w:rPr>
        <w:t>1.5.1 履行期限：</w:t>
      </w:r>
      <w:r>
        <w:rPr>
          <w:rFonts w:hint="eastAsia" w:ascii="宋体" w:hAnsi="宋体" w:cs="宋体"/>
          <w:b/>
          <w:i/>
          <w:sz w:val="24"/>
          <w:highlight w:val="none"/>
          <w:u w:val="single"/>
        </w:rPr>
        <w:t xml:space="preserve">  采购需求   </w:t>
      </w:r>
      <w:r>
        <w:rPr>
          <w:rFonts w:hint="eastAsia" w:ascii="宋体" w:hAnsi="宋体" w:cs="宋体"/>
          <w:sz w:val="24"/>
          <w:highlight w:val="none"/>
        </w:rPr>
        <w:t>；</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1.5.2 履行地点：</w:t>
      </w:r>
      <w:r>
        <w:rPr>
          <w:rFonts w:hint="eastAsia" w:ascii="宋体" w:hAnsi="宋体" w:cs="宋体"/>
          <w:b/>
          <w:i/>
          <w:sz w:val="24"/>
          <w:highlight w:val="none"/>
          <w:u w:val="single"/>
        </w:rPr>
        <w:t xml:space="preserve">  采购需求   </w:t>
      </w:r>
      <w:r>
        <w:rPr>
          <w:rFonts w:hint="eastAsia" w:ascii="宋体" w:hAnsi="宋体" w:cs="宋体"/>
          <w:sz w:val="24"/>
          <w:highlight w:val="none"/>
        </w:rPr>
        <w:t>；</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1.5.3 履行方式：</w:t>
      </w:r>
      <w:r>
        <w:rPr>
          <w:rFonts w:hint="eastAsia" w:ascii="宋体" w:hAnsi="宋体" w:cs="宋体"/>
          <w:b/>
          <w:i/>
          <w:sz w:val="24"/>
          <w:highlight w:val="none"/>
          <w:u w:val="single"/>
        </w:rPr>
        <w:t xml:space="preserve">采购需求     </w:t>
      </w:r>
      <w:r>
        <w:rPr>
          <w:rFonts w:hint="eastAsia" w:ascii="宋体" w:hAnsi="宋体" w:cs="宋体"/>
          <w:sz w:val="24"/>
          <w:highlight w:val="none"/>
        </w:rPr>
        <w:t>。</w:t>
      </w:r>
    </w:p>
    <w:p>
      <w:pPr>
        <w:spacing w:line="560" w:lineRule="exact"/>
        <w:ind w:firstLine="482" w:firstLineChars="200"/>
        <w:outlineLvl w:val="0"/>
        <w:rPr>
          <w:rFonts w:hint="eastAsia" w:ascii="宋体" w:hAnsi="宋体" w:cs="宋体"/>
          <w:sz w:val="24"/>
          <w:highlight w:val="none"/>
          <w:u w:val="single"/>
        </w:rPr>
      </w:pPr>
      <w:bookmarkStart w:id="422" w:name="_Toc24662"/>
      <w:bookmarkStart w:id="423" w:name="_Toc8586"/>
      <w:bookmarkStart w:id="424" w:name="_Toc5698"/>
      <w:bookmarkStart w:id="425" w:name="_Toc3079"/>
      <w:bookmarkStart w:id="426" w:name="_Toc2375"/>
      <w:r>
        <w:rPr>
          <w:rFonts w:hint="eastAsia" w:ascii="宋体" w:hAnsi="宋体" w:cs="宋体"/>
          <w:b/>
          <w:sz w:val="24"/>
          <w:highlight w:val="none"/>
        </w:rPr>
        <w:t>1.6 违约责任</w:t>
      </w:r>
      <w:bookmarkEnd w:id="422"/>
      <w:bookmarkEnd w:id="423"/>
      <w:bookmarkEnd w:id="424"/>
      <w:bookmarkEnd w:id="425"/>
      <w:bookmarkEnd w:id="426"/>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宋体" w:hAnsi="宋体" w:cs="宋体"/>
          <w:highlight w:val="none"/>
        </w:rPr>
      </w:pPr>
      <w:r>
        <w:rPr>
          <w:rFonts w:hint="eastAsia" w:ascii="宋体" w:hAnsi="宋体" w:cs="宋体"/>
          <w:sz w:val="24"/>
          <w:highlight w:val="none"/>
        </w:rPr>
        <w:t>1.6.7违约责任另有约定的，从其约定。</w:t>
      </w:r>
    </w:p>
    <w:p>
      <w:pPr>
        <w:spacing w:line="560" w:lineRule="exact"/>
        <w:ind w:firstLine="482" w:firstLineChars="200"/>
        <w:outlineLvl w:val="0"/>
        <w:rPr>
          <w:rFonts w:hint="eastAsia" w:ascii="宋体" w:hAnsi="宋体" w:cs="宋体"/>
          <w:b/>
          <w:sz w:val="24"/>
          <w:highlight w:val="none"/>
        </w:rPr>
      </w:pPr>
      <w:bookmarkStart w:id="427" w:name="_Toc26807"/>
      <w:bookmarkStart w:id="428" w:name="_Toc32454"/>
      <w:bookmarkStart w:id="429" w:name="_Toc9497"/>
      <w:bookmarkStart w:id="430" w:name="_Toc18683"/>
      <w:bookmarkStart w:id="431" w:name="_Toc30329"/>
      <w:r>
        <w:rPr>
          <w:rFonts w:hint="eastAsia" w:ascii="宋体" w:hAnsi="宋体" w:cs="宋体"/>
          <w:b/>
          <w:sz w:val="24"/>
          <w:highlight w:val="none"/>
        </w:rPr>
        <w:t>1.7 合同争议的解决</w:t>
      </w:r>
      <w:bookmarkEnd w:id="427"/>
      <w:bookmarkEnd w:id="428"/>
      <w:bookmarkEnd w:id="429"/>
      <w:bookmarkEnd w:id="430"/>
      <w:bookmarkEnd w:id="431"/>
    </w:p>
    <w:p>
      <w:pPr>
        <w:spacing w:line="560" w:lineRule="exact"/>
        <w:ind w:left="-61" w:leftChars="-29" w:right="-420" w:rightChars="-200" w:firstLine="240" w:firstLineChars="100"/>
        <w:rPr>
          <w:rFonts w:hint="eastAsia" w:ascii="宋体" w:hAnsi="宋体" w:cs="宋体"/>
          <w:sz w:val="24"/>
          <w:highlight w:val="none"/>
        </w:rPr>
      </w:pPr>
      <w:r>
        <w:rPr>
          <w:rFonts w:hint="eastAsia" w:ascii="宋体" w:hAnsi="宋体" w:cs="宋体"/>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pPr>
        <w:spacing w:line="560" w:lineRule="exact"/>
        <w:ind w:left="-420" w:leftChars="-200" w:right="-420" w:rightChars="-200" w:firstLine="600" w:firstLineChars="250"/>
        <w:rPr>
          <w:rFonts w:hint="eastAsia" w:ascii="宋体" w:hAnsi="宋体" w:cs="宋体"/>
          <w:sz w:val="24"/>
          <w:highlight w:val="none"/>
        </w:rPr>
      </w:pPr>
      <w:r>
        <w:rPr>
          <w:rFonts w:hint="eastAsia" w:ascii="宋体" w:hAnsi="宋体" w:cs="宋体"/>
          <w:sz w:val="24"/>
          <w:highlight w:val="none"/>
        </w:rPr>
        <w:t>1.7.1 将争议提交</w:t>
      </w:r>
      <w:r>
        <w:rPr>
          <w:rFonts w:hint="eastAsia" w:ascii="宋体" w:hAnsi="宋体" w:cs="宋体"/>
          <w:b/>
          <w:i/>
          <w:sz w:val="24"/>
          <w:highlight w:val="none"/>
          <w:u w:val="single"/>
        </w:rPr>
        <w:t xml:space="preserve">      </w:t>
      </w:r>
      <w:r>
        <w:rPr>
          <w:rFonts w:hint="eastAsia" w:ascii="宋体" w:hAnsi="宋体" w:cs="宋体"/>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cs="宋体"/>
          <w:sz w:val="24"/>
          <w:highlight w:val="none"/>
        </w:rPr>
      </w:pPr>
      <w:r>
        <w:rPr>
          <w:rFonts w:hint="eastAsia" w:ascii="宋体" w:hAnsi="宋体" w:cs="宋体"/>
          <w:sz w:val="24"/>
          <w:highlight w:val="none"/>
        </w:rPr>
        <w:t>1.7.2 向</w:t>
      </w:r>
      <w:r>
        <w:rPr>
          <w:rFonts w:hint="eastAsia" w:ascii="宋体" w:hAnsi="宋体" w:cs="宋体"/>
          <w:b/>
          <w:i/>
          <w:sz w:val="24"/>
          <w:highlight w:val="none"/>
          <w:u w:val="single"/>
        </w:rPr>
        <w:t xml:space="preserve">  余杭区 </w:t>
      </w:r>
      <w:r>
        <w:rPr>
          <w:rFonts w:hint="eastAsia" w:ascii="宋体" w:hAnsi="宋体" w:cs="宋体"/>
          <w:sz w:val="24"/>
          <w:highlight w:val="none"/>
        </w:rPr>
        <w:t>人民法院起诉。</w:t>
      </w:r>
    </w:p>
    <w:p>
      <w:pPr>
        <w:spacing w:line="560" w:lineRule="exact"/>
        <w:ind w:firstLine="241" w:firstLineChars="100"/>
        <w:outlineLvl w:val="0"/>
        <w:rPr>
          <w:rFonts w:hint="eastAsia" w:ascii="宋体" w:hAnsi="宋体" w:cs="宋体"/>
          <w:b/>
          <w:sz w:val="24"/>
          <w:highlight w:val="none"/>
        </w:rPr>
      </w:pPr>
      <w:bookmarkStart w:id="432" w:name="_Toc23784"/>
      <w:bookmarkStart w:id="433" w:name="_Toc26227"/>
      <w:bookmarkStart w:id="434" w:name="_Toc12273"/>
      <w:bookmarkStart w:id="435" w:name="_Toc15827"/>
      <w:bookmarkStart w:id="436" w:name="_Toc16417"/>
      <w:r>
        <w:rPr>
          <w:rFonts w:hint="eastAsia" w:ascii="宋体" w:hAnsi="宋体" w:cs="宋体"/>
          <w:b/>
          <w:sz w:val="24"/>
          <w:highlight w:val="none"/>
        </w:rPr>
        <w:t>1.8 合同生效</w:t>
      </w:r>
      <w:bookmarkEnd w:id="432"/>
      <w:bookmarkEnd w:id="433"/>
      <w:bookmarkEnd w:id="434"/>
      <w:bookmarkEnd w:id="435"/>
      <w:bookmarkEnd w:id="436"/>
    </w:p>
    <w:p>
      <w:pPr>
        <w:spacing w:line="560" w:lineRule="exact"/>
        <w:ind w:firstLine="480" w:firstLineChars="200"/>
        <w:rPr>
          <w:rFonts w:hint="eastAsia" w:ascii="宋体" w:hAnsi="宋体" w:cs="宋体"/>
          <w:b/>
          <w:sz w:val="24"/>
          <w:highlight w:val="none"/>
        </w:rPr>
      </w:pPr>
      <w:r>
        <w:rPr>
          <w:rFonts w:hint="eastAsia" w:ascii="宋体" w:hAnsi="宋体" w:cs="宋体"/>
          <w:sz w:val="24"/>
          <w:highlight w:val="none"/>
        </w:rPr>
        <w:t>本合同自双方当事人盖章或者签字时生效。</w:t>
      </w:r>
    </w:p>
    <w:p>
      <w:pPr>
        <w:autoSpaceDE w:val="0"/>
        <w:autoSpaceDN w:val="0"/>
        <w:spacing w:line="560" w:lineRule="exact"/>
        <w:rPr>
          <w:rFonts w:hint="eastAsia" w:ascii="宋体" w:hAnsi="宋体" w:cs="宋体"/>
          <w:sz w:val="24"/>
          <w:highlight w:val="none"/>
          <w:lang w:val="zh-CN"/>
        </w:rPr>
      </w:pPr>
    </w:p>
    <w:p>
      <w:pPr>
        <w:autoSpaceDE w:val="0"/>
        <w:autoSpaceDN w:val="0"/>
        <w:spacing w:line="560" w:lineRule="exact"/>
        <w:rPr>
          <w:rFonts w:hint="eastAsia"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住所：                                   住所：</w:t>
      </w:r>
    </w:p>
    <w:p>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法定代表人或                             法定代表人或</w:t>
      </w:r>
    </w:p>
    <w:p>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 xml:space="preserve">授权代表（签字）：                       授权代表（签字）: </w:t>
      </w:r>
    </w:p>
    <w:p>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联系人：                                 联系人：</w:t>
      </w:r>
    </w:p>
    <w:p>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约定送达地址：                           约定送达地址：</w:t>
      </w:r>
    </w:p>
    <w:p>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邮政编码：                               邮政编码：</w:t>
      </w:r>
    </w:p>
    <w:p>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 xml:space="preserve">电话:                                    电话: </w:t>
      </w:r>
    </w:p>
    <w:p>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传真:                                    传真:</w:t>
      </w:r>
    </w:p>
    <w:p>
      <w:pPr>
        <w:autoSpaceDE w:val="0"/>
        <w:autoSpaceDN w:val="0"/>
        <w:spacing w:line="560" w:lineRule="exact"/>
        <w:rPr>
          <w:rFonts w:hint="eastAsia" w:ascii="宋体" w:hAnsi="宋体" w:cs="宋体"/>
          <w:sz w:val="24"/>
          <w:highlight w:val="none"/>
        </w:rPr>
      </w:pPr>
      <w:r>
        <w:rPr>
          <w:rFonts w:hint="eastAsia" w:ascii="宋体" w:hAnsi="宋体" w:cs="宋体"/>
          <w:sz w:val="24"/>
          <w:highlight w:val="none"/>
          <w:lang w:val="zh-CN"/>
        </w:rPr>
        <w:t>电子邮箱：                               电子邮箱：</w:t>
      </w:r>
    </w:p>
    <w:p>
      <w:pPr>
        <w:autoSpaceDE w:val="0"/>
        <w:autoSpaceDN w:val="0"/>
        <w:spacing w:line="560" w:lineRule="exact"/>
        <w:rPr>
          <w:rFonts w:hint="eastAsia" w:ascii="宋体" w:hAnsi="宋体" w:cs="宋体"/>
          <w:sz w:val="24"/>
          <w:highlight w:val="none"/>
        </w:rPr>
      </w:pPr>
      <w:r>
        <w:rPr>
          <w:rFonts w:hint="eastAsia" w:ascii="宋体" w:hAnsi="宋体" w:cs="宋体"/>
          <w:sz w:val="24"/>
          <w:highlight w:val="none"/>
        </w:rPr>
        <w:t xml:space="preserve">开户银行：                               开户银行： </w:t>
      </w:r>
    </w:p>
    <w:p>
      <w:pPr>
        <w:autoSpaceDE w:val="0"/>
        <w:autoSpaceDN w:val="0"/>
        <w:spacing w:line="560" w:lineRule="exact"/>
        <w:rPr>
          <w:rFonts w:hint="eastAsia" w:ascii="宋体" w:hAnsi="宋体" w:cs="宋体"/>
          <w:sz w:val="24"/>
          <w:highlight w:val="none"/>
        </w:rPr>
      </w:pPr>
      <w:r>
        <w:rPr>
          <w:rFonts w:hint="eastAsia" w:ascii="宋体" w:hAnsi="宋体" w:cs="宋体"/>
          <w:sz w:val="24"/>
          <w:highlight w:val="none"/>
        </w:rPr>
        <w:t xml:space="preserve">开户名称：                               开户名称： </w:t>
      </w:r>
    </w:p>
    <w:p>
      <w:pPr>
        <w:autoSpaceDE w:val="0"/>
        <w:autoSpaceDN w:val="0"/>
        <w:spacing w:line="560" w:lineRule="exact"/>
        <w:rPr>
          <w:rFonts w:hint="eastAsia"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pPr>
        <w:pStyle w:val="2"/>
        <w:rPr>
          <w:rFonts w:hint="eastAsia" w:cs="宋体"/>
          <w:highlight w:val="none"/>
          <w:lang w:val="zh-CN"/>
        </w:rPr>
      </w:pPr>
    </w:p>
    <w:p>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资格文件部分(封面）</w:t>
      </w:r>
    </w:p>
    <w:p>
      <w:pPr>
        <w:spacing w:line="360" w:lineRule="auto"/>
        <w:jc w:val="center"/>
        <w:outlineLvl w:val="0"/>
        <w:rPr>
          <w:rFonts w:hint="eastAsia" w:ascii="宋体" w:hAnsi="宋体" w:cs="宋体"/>
          <w:b/>
          <w:kern w:val="0"/>
          <w:sz w:val="36"/>
          <w:szCs w:val="36"/>
          <w:highlight w:val="none"/>
        </w:rPr>
      </w:pPr>
    </w:p>
    <w:p>
      <w:pPr>
        <w:shd w:val="clear" w:color="auto" w:fill="FFFFFF"/>
        <w:snapToGrid w:val="0"/>
        <w:spacing w:line="360" w:lineRule="auto"/>
        <w:jc w:val="center"/>
        <w:outlineLvl w:val="0"/>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（项目名称）</w:t>
      </w:r>
    </w:p>
    <w:p>
      <w:pPr>
        <w:shd w:val="clear" w:color="auto" w:fill="FFFFFF"/>
        <w:snapToGrid w:val="0"/>
        <w:spacing w:line="360" w:lineRule="auto"/>
        <w:jc w:val="center"/>
        <w:outlineLvl w:val="0"/>
        <w:rPr>
          <w:rFonts w:hint="eastAsia" w:ascii="宋体" w:hAnsi="宋体" w:cs="宋体"/>
          <w:b/>
          <w:bCs/>
          <w:color w:val="000000"/>
          <w:sz w:val="52"/>
          <w:szCs w:val="52"/>
          <w:highlight w:val="none"/>
        </w:rPr>
      </w:pPr>
      <w:r>
        <w:rPr>
          <w:rFonts w:hint="eastAsia" w:ascii="宋体" w:hAnsi="宋体" w:cs="宋体"/>
          <w:b/>
          <w:bCs/>
          <w:color w:val="000000"/>
          <w:sz w:val="52"/>
          <w:szCs w:val="52"/>
          <w:highlight w:val="none"/>
        </w:rPr>
        <w:t>资  格  文  件</w:t>
      </w:r>
    </w:p>
    <w:p>
      <w:pPr>
        <w:widowControl/>
        <w:spacing w:line="360" w:lineRule="auto"/>
        <w:ind w:right="-2"/>
        <w:jc w:val="center"/>
        <w:outlineLvl w:val="1"/>
        <w:rPr>
          <w:rFonts w:hint="eastAsia" w:ascii="宋体" w:hAnsi="宋体" w:cs="宋体"/>
          <w:b/>
          <w:color w:val="000000"/>
          <w:sz w:val="32"/>
          <w:szCs w:val="32"/>
          <w:highlight w:val="none"/>
        </w:rPr>
      </w:pPr>
      <w:r>
        <w:rPr>
          <w:rFonts w:hint="eastAsia" w:ascii="宋体" w:hAnsi="宋体" w:cs="宋体"/>
          <w:b/>
          <w:color w:val="000000"/>
          <w:sz w:val="32"/>
          <w:szCs w:val="32"/>
          <w:highlight w:val="none"/>
        </w:rPr>
        <w:t>（线上电子招投标）</w:t>
      </w:r>
    </w:p>
    <w:p>
      <w:pPr>
        <w:pStyle w:val="626"/>
        <w:spacing w:line="360" w:lineRule="auto"/>
        <w:rPr>
          <w:rFonts w:hint="eastAsia" w:cs="宋体"/>
          <w:sz w:val="32"/>
          <w:szCs w:val="32"/>
          <w:highlight w:val="none"/>
        </w:rPr>
      </w:pPr>
    </w:p>
    <w:p>
      <w:pPr>
        <w:shd w:val="clear" w:color="auto" w:fill="FFFFFF"/>
        <w:snapToGrid w:val="0"/>
        <w:spacing w:line="360" w:lineRule="auto"/>
        <w:jc w:val="center"/>
        <w:outlineLvl w:val="1"/>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招标编号：YHZFCG2024-</w:t>
      </w:r>
    </w:p>
    <w:p>
      <w:pPr>
        <w:snapToGrid w:val="0"/>
        <w:spacing w:line="360" w:lineRule="auto"/>
        <w:jc w:val="center"/>
        <w:rPr>
          <w:rFonts w:hint="eastAsia" w:ascii="宋体" w:hAnsi="宋体" w:cs="宋体"/>
          <w:color w:val="000000"/>
          <w:sz w:val="72"/>
          <w:szCs w:val="72"/>
          <w:highlight w:val="none"/>
        </w:rPr>
      </w:pPr>
      <w:r>
        <w:rPr>
          <w:rFonts w:hint="eastAsia" w:ascii="宋体" w:hAnsi="宋体" w:cs="宋体"/>
          <w:color w:val="000000"/>
          <w:sz w:val="72"/>
          <w:szCs w:val="72"/>
          <w:highlight w:val="none"/>
        </w:rPr>
        <w:t>投</w:t>
      </w:r>
    </w:p>
    <w:p>
      <w:pPr>
        <w:snapToGrid w:val="0"/>
        <w:spacing w:line="360" w:lineRule="auto"/>
        <w:jc w:val="center"/>
        <w:rPr>
          <w:rFonts w:hint="eastAsia" w:ascii="宋体" w:hAnsi="宋体" w:cs="宋体"/>
          <w:color w:val="000000"/>
          <w:sz w:val="72"/>
          <w:szCs w:val="72"/>
          <w:highlight w:val="none"/>
        </w:rPr>
      </w:pPr>
      <w:r>
        <w:rPr>
          <w:rFonts w:hint="eastAsia" w:ascii="宋体" w:hAnsi="宋体" w:cs="宋体"/>
          <w:color w:val="000000"/>
          <w:sz w:val="72"/>
          <w:szCs w:val="72"/>
          <w:highlight w:val="none"/>
        </w:rPr>
        <w:t>标</w:t>
      </w:r>
    </w:p>
    <w:p>
      <w:pPr>
        <w:snapToGrid w:val="0"/>
        <w:spacing w:line="360" w:lineRule="auto"/>
        <w:jc w:val="center"/>
        <w:rPr>
          <w:rFonts w:hint="eastAsia" w:ascii="宋体" w:hAnsi="宋体" w:cs="宋体"/>
          <w:color w:val="000000"/>
          <w:sz w:val="72"/>
          <w:szCs w:val="72"/>
          <w:highlight w:val="none"/>
        </w:rPr>
      </w:pPr>
      <w:r>
        <w:rPr>
          <w:rFonts w:hint="eastAsia" w:ascii="宋体" w:hAnsi="宋体" w:cs="宋体"/>
          <w:color w:val="000000"/>
          <w:sz w:val="72"/>
          <w:szCs w:val="72"/>
          <w:highlight w:val="none"/>
        </w:rPr>
        <w:t>文</w:t>
      </w:r>
    </w:p>
    <w:p>
      <w:pPr>
        <w:snapToGrid w:val="0"/>
        <w:spacing w:line="360" w:lineRule="auto"/>
        <w:jc w:val="center"/>
        <w:rPr>
          <w:rFonts w:hint="eastAsia" w:ascii="宋体" w:hAnsi="宋体" w:cs="宋体"/>
          <w:color w:val="000000"/>
          <w:sz w:val="72"/>
          <w:szCs w:val="72"/>
          <w:highlight w:val="none"/>
        </w:rPr>
      </w:pPr>
      <w:r>
        <w:rPr>
          <w:rFonts w:hint="eastAsia" w:ascii="宋体" w:hAnsi="宋体" w:cs="宋体"/>
          <w:color w:val="000000"/>
          <w:sz w:val="72"/>
          <w:szCs w:val="72"/>
          <w:highlight w:val="none"/>
        </w:rPr>
        <w:t>件</w:t>
      </w:r>
    </w:p>
    <w:p>
      <w:pPr>
        <w:snapToGrid w:val="0"/>
        <w:spacing w:line="360" w:lineRule="auto"/>
        <w:ind w:firstLine="1680" w:firstLineChars="600"/>
        <w:rPr>
          <w:rFonts w:hint="eastAsia" w:ascii="宋体" w:hAnsi="宋体" w:cs="宋体"/>
          <w:color w:val="000000"/>
          <w:sz w:val="28"/>
          <w:szCs w:val="28"/>
          <w:highlight w:val="none"/>
        </w:rPr>
      </w:pPr>
    </w:p>
    <w:p>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rPr>
        <w:t>投标人全称：（单位公章或电子公章）</w:t>
      </w:r>
    </w:p>
    <w:p>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rPr>
        <w:t>投标人地址：</w:t>
      </w:r>
    </w:p>
    <w:p>
      <w:pPr>
        <w:snapToGrid w:val="0"/>
        <w:spacing w:line="360" w:lineRule="auto"/>
        <w:jc w:val="center"/>
        <w:rPr>
          <w:rFonts w:hint="eastAsia" w:ascii="宋体" w:hAnsi="宋体" w:cs="宋体"/>
          <w:color w:val="000000"/>
          <w:sz w:val="32"/>
          <w:szCs w:val="32"/>
          <w:highlight w:val="none"/>
        </w:rPr>
      </w:pPr>
      <w:r>
        <w:rPr>
          <w:rFonts w:hint="eastAsia" w:ascii="宋体" w:hAnsi="宋体" w:cs="宋体"/>
          <w:color w:val="000000"/>
          <w:sz w:val="32"/>
          <w:szCs w:val="32"/>
          <w:highlight w:val="none"/>
        </w:rPr>
        <w:t>年   月   日</w:t>
      </w:r>
    </w:p>
    <w:p>
      <w:pPr>
        <w:pStyle w:val="3"/>
        <w:snapToGrid w:val="0"/>
        <w:rPr>
          <w:rFonts w:hint="eastAsia" w:ascii="宋体" w:hAnsi="宋体" w:cs="宋体"/>
          <w:color w:val="000000"/>
          <w:sz w:val="32"/>
          <w:szCs w:val="32"/>
          <w:highlight w:val="none"/>
        </w:rPr>
        <w:sectPr>
          <w:footerReference r:id="rId16"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 录</w:t>
      </w:r>
    </w:p>
    <w:p>
      <w:pPr>
        <w:spacing w:line="360" w:lineRule="auto"/>
        <w:jc w:val="center"/>
        <w:outlineLvl w:val="0"/>
        <w:rPr>
          <w:rFonts w:hint="eastAsia" w:ascii="宋体" w:hAnsi="宋体" w:cs="宋体"/>
          <w:b/>
          <w:kern w:val="0"/>
          <w:sz w:val="36"/>
          <w:szCs w:val="36"/>
          <w:highlight w:val="none"/>
        </w:rPr>
      </w:pPr>
    </w:p>
    <w:p>
      <w:pPr>
        <w:snapToGrid w:val="0"/>
        <w:spacing w:line="360" w:lineRule="auto"/>
        <w:rPr>
          <w:rFonts w:hint="eastAsia"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（2）</w:t>
      </w:r>
      <w:r>
        <w:rPr>
          <w:rFonts w:hint="eastAsia" w:ascii="宋体" w:hAnsi="宋体" w:cs="宋体"/>
          <w:sz w:val="24"/>
          <w:highlight w:val="none"/>
        </w:rPr>
        <w:t>提供法人或者其他组织机构的营业执照（扫描件或复印件加盖公章）或事业法人登记证书或其他工商等登记证明材料………………………………………（页码）</w:t>
      </w:r>
    </w:p>
    <w:p>
      <w:pPr>
        <w:snapToGrid w:val="0"/>
        <w:spacing w:line="360" w:lineRule="auto"/>
        <w:rPr>
          <w:rFonts w:hint="eastAsia" w:ascii="宋体" w:hAnsi="宋体" w:cs="宋体"/>
          <w:sz w:val="24"/>
          <w:highlight w:val="none"/>
        </w:rPr>
      </w:pPr>
      <w:r>
        <w:rPr>
          <w:rFonts w:hint="eastAsia" w:ascii="宋体" w:hAnsi="宋体" w:cs="宋体"/>
          <w:snapToGrid w:val="0"/>
          <w:kern w:val="28"/>
          <w:sz w:val="24"/>
          <w:szCs w:val="20"/>
          <w:highlight w:val="none"/>
        </w:rPr>
        <w:t>（3）联合协议（如有）</w:t>
      </w:r>
      <w:r>
        <w:rPr>
          <w:rFonts w:hint="eastAsia" w:ascii="宋体" w:hAnsi="宋体" w:cs="宋体"/>
          <w:sz w:val="24"/>
          <w:highlight w:val="none"/>
        </w:rPr>
        <w:t>……………………………………………………（页码）</w:t>
      </w:r>
    </w:p>
    <w:p>
      <w:pPr>
        <w:snapToGrid w:val="0"/>
        <w:spacing w:line="360" w:lineRule="auto"/>
        <w:rPr>
          <w:rFonts w:hint="eastAsia" w:ascii="宋体" w:hAnsi="宋体" w:cs="宋体"/>
          <w:sz w:val="24"/>
          <w:highlight w:val="none"/>
        </w:rPr>
      </w:pPr>
      <w:r>
        <w:rPr>
          <w:rFonts w:hint="eastAsia" w:ascii="宋体" w:hAnsi="宋体" w:cs="宋体"/>
          <w:sz w:val="24"/>
          <w:highlight w:val="none"/>
        </w:rPr>
        <w:t>（4）落实政府采购政策需满足的资格要求………………………………（页码）</w:t>
      </w:r>
    </w:p>
    <w:p>
      <w:pPr>
        <w:snapToGrid w:val="0"/>
        <w:spacing w:line="360" w:lineRule="auto"/>
        <w:rPr>
          <w:rFonts w:hint="eastAsia" w:ascii="宋体" w:hAnsi="宋体" w:cs="宋体"/>
          <w:sz w:val="24"/>
          <w:highlight w:val="none"/>
        </w:rPr>
      </w:pPr>
      <w:r>
        <w:rPr>
          <w:rFonts w:hint="eastAsia" w:ascii="宋体" w:hAnsi="宋体" w:cs="宋体"/>
          <w:sz w:val="24"/>
          <w:highlight w:val="none"/>
        </w:rPr>
        <w:t>（5）本项目的特定资格要求………………………………………………（页码）</w:t>
      </w:r>
    </w:p>
    <w:p>
      <w:pPr>
        <w:widowControl/>
        <w:snapToGrid w:val="0"/>
        <w:spacing w:line="360" w:lineRule="auto"/>
        <w:jc w:val="left"/>
        <w:rPr>
          <w:rFonts w:hint="eastAsia" w:ascii="宋体" w:hAnsi="宋体" w:cs="宋体"/>
          <w:color w:val="000000"/>
          <w:kern w:val="0"/>
          <w:sz w:val="24"/>
          <w:highlight w:val="none"/>
        </w:rPr>
      </w:pPr>
    </w:p>
    <w:p>
      <w:pPr>
        <w:shd w:val="clear" w:color="auto" w:fill="FFFFFF"/>
        <w:snapToGrid w:val="0"/>
        <w:spacing w:line="360" w:lineRule="auto"/>
        <w:ind w:firstLine="480" w:firstLineChars="200"/>
        <w:rPr>
          <w:rFonts w:hint="eastAsia" w:ascii="宋体" w:hAnsi="宋体" w:cs="宋体"/>
          <w:color w:val="000000"/>
          <w:sz w:val="24"/>
          <w:highlight w:val="none"/>
        </w:rPr>
      </w:pPr>
    </w:p>
    <w:p>
      <w:pPr>
        <w:shd w:val="clear" w:color="auto" w:fill="FFFFFF"/>
        <w:snapToGrid w:val="0"/>
        <w:spacing w:line="360" w:lineRule="auto"/>
        <w:ind w:firstLine="480" w:firstLineChars="200"/>
        <w:rPr>
          <w:rFonts w:hint="eastAsia" w:ascii="宋体" w:hAnsi="宋体" w:cs="宋体"/>
          <w:color w:val="000000"/>
          <w:sz w:val="24"/>
          <w:highlight w:val="none"/>
        </w:rPr>
      </w:pPr>
    </w:p>
    <w:p>
      <w:pPr>
        <w:shd w:val="clear" w:color="auto" w:fill="FFFFFF"/>
        <w:snapToGrid w:val="0"/>
        <w:spacing w:line="360" w:lineRule="auto"/>
        <w:ind w:firstLine="480" w:firstLineChars="200"/>
        <w:rPr>
          <w:rFonts w:hint="eastAsia" w:ascii="宋体" w:hAnsi="宋体" w:cs="宋体"/>
          <w:color w:val="000000"/>
          <w:sz w:val="24"/>
          <w:highlight w:val="none"/>
        </w:rPr>
      </w:pPr>
    </w:p>
    <w:p>
      <w:pPr>
        <w:shd w:val="clear" w:color="auto" w:fill="FFFFFF"/>
        <w:snapToGrid w:val="0"/>
        <w:spacing w:line="360" w:lineRule="auto"/>
        <w:ind w:firstLine="480" w:firstLineChars="200"/>
        <w:rPr>
          <w:rFonts w:hint="eastAsia" w:ascii="宋体" w:hAnsi="宋体" w:cs="宋体"/>
          <w:color w:val="000000"/>
          <w:sz w:val="24"/>
          <w:highlight w:val="none"/>
        </w:rPr>
      </w:pPr>
    </w:p>
    <w:p>
      <w:pPr>
        <w:shd w:val="clear" w:color="auto" w:fill="FFFFFF"/>
        <w:snapToGrid w:val="0"/>
        <w:spacing w:line="360" w:lineRule="auto"/>
        <w:ind w:firstLine="480" w:firstLineChars="200"/>
        <w:rPr>
          <w:rFonts w:hint="eastAsia" w:ascii="宋体" w:hAnsi="宋体" w:cs="宋体"/>
          <w:color w:val="000000"/>
          <w:sz w:val="24"/>
          <w:highlight w:val="none"/>
        </w:rPr>
      </w:pPr>
    </w:p>
    <w:p>
      <w:pPr>
        <w:pStyle w:val="62"/>
        <w:ind w:firstLine="480"/>
        <w:rPr>
          <w:rFonts w:hint="eastAsia" w:cs="宋体"/>
          <w:color w:val="000000"/>
          <w:sz w:val="24"/>
          <w:highlight w:val="none"/>
        </w:rPr>
      </w:pPr>
    </w:p>
    <w:p>
      <w:pPr>
        <w:pStyle w:val="25"/>
        <w:rPr>
          <w:rFonts w:hint="eastAsia" w:hAnsi="宋体" w:cs="宋体"/>
          <w:highlight w:val="none"/>
        </w:rPr>
      </w:pPr>
    </w:p>
    <w:p>
      <w:pPr>
        <w:rPr>
          <w:rFonts w:hint="eastAsia" w:ascii="宋体" w:hAnsi="宋体" w:cs="宋体"/>
          <w:highlight w:val="none"/>
        </w:rPr>
      </w:pPr>
    </w:p>
    <w:p>
      <w:pPr>
        <w:pStyle w:val="62"/>
        <w:ind w:firstLine="420"/>
        <w:rPr>
          <w:rFonts w:hint="eastAsia" w:cs="宋体"/>
          <w:highlight w:val="none"/>
        </w:rPr>
      </w:pPr>
    </w:p>
    <w:p>
      <w:pPr>
        <w:pStyle w:val="25"/>
        <w:rPr>
          <w:rFonts w:hint="eastAsia" w:hAnsi="宋体" w:cs="宋体"/>
          <w:highlight w:val="none"/>
        </w:rPr>
      </w:pPr>
    </w:p>
    <w:p>
      <w:pPr>
        <w:rPr>
          <w:rFonts w:hint="eastAsia" w:ascii="宋体" w:hAnsi="宋体" w:cs="宋体"/>
          <w:highlight w:val="none"/>
        </w:rPr>
      </w:pPr>
    </w:p>
    <w:p>
      <w:pPr>
        <w:pStyle w:val="62"/>
        <w:ind w:firstLine="420"/>
        <w:rPr>
          <w:rFonts w:hint="eastAsia" w:cs="宋体"/>
          <w:highlight w:val="none"/>
        </w:rPr>
      </w:pPr>
    </w:p>
    <w:p>
      <w:pPr>
        <w:pStyle w:val="25"/>
        <w:rPr>
          <w:rFonts w:hint="eastAsia" w:hAnsi="宋体" w:cs="宋体"/>
          <w:highlight w:val="none"/>
        </w:rPr>
      </w:pPr>
    </w:p>
    <w:p>
      <w:pPr>
        <w:rPr>
          <w:rFonts w:hint="eastAsia" w:ascii="宋体" w:hAnsi="宋体" w:cs="宋体"/>
          <w:highlight w:val="none"/>
        </w:rPr>
      </w:pPr>
    </w:p>
    <w:p>
      <w:pPr>
        <w:pStyle w:val="626"/>
        <w:rPr>
          <w:rFonts w:hint="eastAsia" w:cs="宋体"/>
          <w:highlight w:val="none"/>
        </w:rPr>
      </w:pPr>
    </w:p>
    <w:p>
      <w:pPr>
        <w:pStyle w:val="626"/>
        <w:rPr>
          <w:rFonts w:hint="eastAsia" w:cs="宋体"/>
          <w:highlight w:val="none"/>
        </w:rPr>
      </w:pPr>
    </w:p>
    <w:p>
      <w:pPr>
        <w:pStyle w:val="626"/>
        <w:rPr>
          <w:rFonts w:hint="eastAsia" w:cs="宋体"/>
          <w:highlight w:val="none"/>
        </w:rPr>
      </w:pPr>
    </w:p>
    <w:p>
      <w:pPr>
        <w:pStyle w:val="626"/>
        <w:rPr>
          <w:rFonts w:hint="eastAsia" w:cs="宋体"/>
          <w:highlight w:val="none"/>
        </w:rPr>
      </w:pPr>
    </w:p>
    <w:p>
      <w:pPr>
        <w:pStyle w:val="626"/>
        <w:rPr>
          <w:rFonts w:hint="eastAsia" w:cs="宋体"/>
          <w:highlight w:val="none"/>
        </w:rPr>
      </w:pPr>
    </w:p>
    <w:p>
      <w:pPr>
        <w:pStyle w:val="626"/>
        <w:rPr>
          <w:rFonts w:hint="eastAsia" w:cs="宋体"/>
          <w:highlight w:val="none"/>
        </w:rPr>
      </w:pPr>
    </w:p>
    <w:p>
      <w:pPr>
        <w:pStyle w:val="626"/>
        <w:rPr>
          <w:rFonts w:hint="eastAsia" w:cs="宋体"/>
          <w:highlight w:val="none"/>
        </w:rPr>
      </w:pPr>
    </w:p>
    <w:p>
      <w:pPr>
        <w:pStyle w:val="626"/>
        <w:rPr>
          <w:rFonts w:hint="eastAsia" w:cs="宋体"/>
          <w:highlight w:val="none"/>
        </w:rPr>
      </w:pPr>
    </w:p>
    <w:p>
      <w:pPr>
        <w:pStyle w:val="626"/>
        <w:rPr>
          <w:rFonts w:hint="eastAsia" w:cs="宋体"/>
          <w:highlight w:val="none"/>
        </w:rPr>
      </w:pPr>
    </w:p>
    <w:p>
      <w:pPr>
        <w:pStyle w:val="626"/>
        <w:rPr>
          <w:rFonts w:hint="eastAsia" w:cs="宋体"/>
          <w:highlight w:val="none"/>
        </w:rPr>
      </w:pPr>
    </w:p>
    <w:p>
      <w:pPr>
        <w:pStyle w:val="626"/>
        <w:rPr>
          <w:rFonts w:hint="eastAsia" w:cs="宋体"/>
          <w:highlight w:val="none"/>
        </w:rPr>
      </w:pPr>
    </w:p>
    <w:p>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一、 符合参加政府采购活动应当具备的一般条件的承诺函</w:t>
      </w:r>
    </w:p>
    <w:p>
      <w:pPr>
        <w:snapToGrid w:val="0"/>
        <w:spacing w:line="360" w:lineRule="auto"/>
        <w:rPr>
          <w:rFonts w:hint="eastAsia" w:ascii="宋体" w:hAnsi="宋体" w:cs="宋体"/>
          <w:sz w:val="24"/>
          <w:highlight w:val="none"/>
        </w:rPr>
      </w:pPr>
      <w:r>
        <w:rPr>
          <w:rFonts w:hint="eastAsia" w:ascii="宋体" w:hAnsi="宋体" w:cs="宋体"/>
          <w:sz w:val="24"/>
          <w:highlight w:val="none"/>
        </w:rPr>
        <w:t>（采购人）、（采购代理机构）：</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我方参与2024年余杭区现代化美丽城区建设方案编制项目【招标编号：（采购编号）】政府采购活动，郑重承诺：</w:t>
      </w:r>
    </w:p>
    <w:p>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hint="eastAsia" w:ascii="宋体" w:hAnsi="宋体" w:cs="宋体"/>
          <w:b/>
          <w:kern w:val="0"/>
          <w:sz w:val="32"/>
          <w:szCs w:val="32"/>
          <w:highlight w:val="none"/>
        </w:rPr>
      </w:pPr>
    </w:p>
    <w:p>
      <w:pPr>
        <w:snapToGrid w:val="0"/>
        <w:spacing w:line="360" w:lineRule="auto"/>
        <w:ind w:right="480"/>
        <w:jc w:val="center"/>
        <w:rPr>
          <w:rFonts w:hint="eastAsia" w:ascii="宋体" w:hAnsi="宋体" w:cs="宋体"/>
          <w:b/>
          <w:kern w:val="0"/>
          <w:sz w:val="32"/>
          <w:szCs w:val="32"/>
          <w:highlight w:val="none"/>
        </w:rPr>
      </w:pPr>
    </w:p>
    <w:p>
      <w:pPr>
        <w:snapToGrid w:val="0"/>
        <w:spacing w:line="360" w:lineRule="auto"/>
        <w:ind w:right="480"/>
        <w:jc w:val="center"/>
        <w:rPr>
          <w:rFonts w:hint="eastAsia" w:ascii="宋体" w:hAnsi="宋体" w:cs="宋体"/>
          <w:b/>
          <w:kern w:val="0"/>
          <w:sz w:val="32"/>
          <w:szCs w:val="32"/>
          <w:highlight w:val="none"/>
        </w:rPr>
      </w:pPr>
    </w:p>
    <w:p>
      <w:pPr>
        <w:rPr>
          <w:rFonts w:hint="eastAsia" w:ascii="宋体" w:hAnsi="宋体" w:cs="宋体"/>
          <w:highlight w:val="none"/>
        </w:rPr>
      </w:pPr>
    </w:p>
    <w:p>
      <w:pPr>
        <w:snapToGrid w:val="0"/>
        <w:spacing w:line="360" w:lineRule="auto"/>
        <w:ind w:right="480"/>
        <w:jc w:val="center"/>
        <w:rPr>
          <w:rFonts w:hint="eastAsia" w:ascii="宋体" w:hAnsi="宋体" w:cs="宋体"/>
          <w:b/>
          <w:kern w:val="0"/>
          <w:sz w:val="32"/>
          <w:szCs w:val="32"/>
          <w:highlight w:val="none"/>
        </w:rPr>
      </w:pPr>
    </w:p>
    <w:p>
      <w:pPr>
        <w:pStyle w:val="62"/>
        <w:ind w:firstLine="420"/>
        <w:rPr>
          <w:rFonts w:hint="eastAsia" w:cs="宋体"/>
          <w:highlight w:val="none"/>
        </w:rPr>
      </w:pPr>
    </w:p>
    <w:p>
      <w:pPr>
        <w:snapToGrid w:val="0"/>
        <w:spacing w:line="360" w:lineRule="auto"/>
        <w:ind w:right="480"/>
        <w:jc w:val="center"/>
        <w:rPr>
          <w:rFonts w:hint="eastAsia" w:ascii="宋体" w:hAnsi="宋体" w:cs="宋体"/>
          <w:b/>
          <w:kern w:val="0"/>
          <w:sz w:val="32"/>
          <w:szCs w:val="32"/>
          <w:highlight w:val="none"/>
        </w:rPr>
      </w:pPr>
    </w:p>
    <w:p>
      <w:pPr>
        <w:pStyle w:val="4"/>
        <w:rPr>
          <w:rFonts w:hint="eastAsia" w:ascii="宋体" w:hAnsi="宋体" w:eastAsia="宋体" w:cs="宋体"/>
          <w:b/>
          <w:kern w:val="0"/>
          <w:highlight w:val="none"/>
          <w:lang w:val="en-US"/>
        </w:rPr>
      </w:pPr>
      <w:r>
        <w:rPr>
          <w:rFonts w:hint="eastAsia" w:ascii="宋体" w:hAnsi="宋体" w:eastAsia="宋体" w:cs="宋体"/>
          <w:b/>
          <w:kern w:val="0"/>
          <w:highlight w:val="none"/>
          <w:lang w:val="en-US"/>
        </w:rPr>
        <w:t>二、提供法人或者其他组织机构的营业执照（扫描件或复印件加盖公章）或事业法人登记证书或其他工商等登记证明材料</w:t>
      </w:r>
    </w:p>
    <w:p>
      <w:pPr>
        <w:snapToGrid w:val="0"/>
        <w:spacing w:line="360" w:lineRule="auto"/>
        <w:ind w:right="480"/>
        <w:jc w:val="center"/>
        <w:rPr>
          <w:rFonts w:hint="eastAsia" w:ascii="宋体" w:hAnsi="宋体" w:cs="宋体"/>
          <w:b/>
          <w:kern w:val="0"/>
          <w:sz w:val="32"/>
          <w:szCs w:val="32"/>
          <w:highlight w:val="none"/>
        </w:rPr>
      </w:pPr>
    </w:p>
    <w:p>
      <w:pPr>
        <w:snapToGrid w:val="0"/>
        <w:spacing w:line="360" w:lineRule="auto"/>
        <w:ind w:right="480"/>
        <w:jc w:val="center"/>
        <w:rPr>
          <w:rFonts w:hint="eastAsia" w:ascii="宋体" w:hAnsi="宋体" w:cs="宋体"/>
          <w:b/>
          <w:kern w:val="0"/>
          <w:sz w:val="32"/>
          <w:szCs w:val="32"/>
          <w:highlight w:val="none"/>
        </w:rPr>
      </w:pPr>
    </w:p>
    <w:p>
      <w:pPr>
        <w:snapToGrid w:val="0"/>
        <w:spacing w:line="360" w:lineRule="auto"/>
        <w:ind w:right="480"/>
        <w:jc w:val="center"/>
        <w:rPr>
          <w:rFonts w:hint="eastAsia" w:ascii="宋体" w:hAnsi="宋体" w:cs="宋体"/>
          <w:b/>
          <w:kern w:val="0"/>
          <w:sz w:val="32"/>
          <w:szCs w:val="32"/>
          <w:highlight w:val="none"/>
        </w:rPr>
      </w:pPr>
    </w:p>
    <w:p>
      <w:pPr>
        <w:rPr>
          <w:rFonts w:hint="eastAsia" w:ascii="宋体" w:hAnsi="宋体" w:cs="宋体"/>
          <w:highlight w:val="none"/>
        </w:rPr>
      </w:pPr>
    </w:p>
    <w:p>
      <w:pPr>
        <w:snapToGrid w:val="0"/>
        <w:spacing w:line="360" w:lineRule="auto"/>
        <w:ind w:right="480"/>
        <w:jc w:val="center"/>
        <w:rPr>
          <w:rFonts w:hint="eastAsia" w:ascii="宋体" w:hAnsi="宋体" w:cs="宋体"/>
          <w:b/>
          <w:kern w:val="0"/>
          <w:sz w:val="32"/>
          <w:szCs w:val="32"/>
          <w:highlight w:val="none"/>
        </w:rPr>
      </w:pPr>
    </w:p>
    <w:p>
      <w:pPr>
        <w:snapToGrid w:val="0"/>
        <w:spacing w:line="360" w:lineRule="auto"/>
        <w:ind w:right="480"/>
        <w:jc w:val="center"/>
        <w:rPr>
          <w:rFonts w:hint="eastAsia" w:ascii="宋体" w:hAnsi="宋体" w:cs="宋体"/>
          <w:b/>
          <w:kern w:val="0"/>
          <w:sz w:val="32"/>
          <w:szCs w:val="32"/>
          <w:highlight w:val="none"/>
        </w:rPr>
      </w:pPr>
    </w:p>
    <w:p>
      <w:pPr>
        <w:pStyle w:val="4"/>
        <w:rPr>
          <w:rFonts w:hint="eastAsia" w:ascii="宋体" w:hAnsi="宋体" w:eastAsia="宋体" w:cs="宋体"/>
          <w:highlight w:val="none"/>
        </w:rPr>
      </w:pPr>
    </w:p>
    <w:p>
      <w:pPr>
        <w:rPr>
          <w:rFonts w:hint="eastAsia" w:ascii="宋体" w:hAnsi="宋体" w:cs="宋体"/>
          <w:highlight w:val="none"/>
        </w:rPr>
      </w:pPr>
    </w:p>
    <w:p>
      <w:pPr>
        <w:widowControl/>
        <w:adjustRightInd/>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三、联合协议（如果有）</w:t>
      </w:r>
    </w:p>
    <w:p>
      <w:pPr>
        <w:widowControl/>
        <w:adjustRightInd/>
        <w:jc w:val="left"/>
        <w:rPr>
          <w:rFonts w:hint="eastAsia" w:ascii="宋体" w:hAnsi="宋体" w:cs="宋体"/>
          <w:b/>
          <w:color w:val="FF0000"/>
          <w:kern w:val="0"/>
          <w:sz w:val="32"/>
          <w:szCs w:val="32"/>
          <w:highlight w:val="none"/>
        </w:rPr>
      </w:pPr>
    </w:p>
    <w:p>
      <w:pPr>
        <w:widowControl/>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kern w:val="0"/>
          <w:sz w:val="32"/>
          <w:szCs w:val="32"/>
          <w:highlight w:val="none"/>
        </w:rPr>
      </w:pPr>
    </w:p>
    <w:p>
      <w:pPr>
        <w:snapToGrid w:val="0"/>
        <w:spacing w:line="360" w:lineRule="auto"/>
        <w:ind w:right="480"/>
        <w:jc w:val="center"/>
        <w:rPr>
          <w:rFonts w:hint="eastAsia" w:ascii="宋体" w:hAnsi="宋体" w:cs="宋体"/>
          <w:b/>
          <w:kern w:val="0"/>
          <w:sz w:val="32"/>
          <w:szCs w:val="32"/>
          <w:highlight w:val="none"/>
        </w:rPr>
      </w:pPr>
    </w:p>
    <w:p>
      <w:pPr>
        <w:pStyle w:val="4"/>
        <w:rPr>
          <w:rFonts w:hint="eastAsia" w:ascii="宋体" w:hAnsi="宋体" w:eastAsia="宋体" w:cs="宋体"/>
          <w:b/>
          <w:kern w:val="0"/>
          <w:highlight w:val="none"/>
        </w:rPr>
      </w:pPr>
    </w:p>
    <w:p>
      <w:pPr>
        <w:rPr>
          <w:rFonts w:hint="eastAsia" w:ascii="宋体" w:hAnsi="宋体" w:cs="宋体"/>
          <w:b/>
          <w:kern w:val="0"/>
          <w:sz w:val="32"/>
          <w:szCs w:val="32"/>
          <w:highlight w:val="none"/>
        </w:rPr>
      </w:pPr>
    </w:p>
    <w:p>
      <w:pPr>
        <w:pStyle w:val="4"/>
        <w:rPr>
          <w:rFonts w:hint="eastAsia" w:ascii="宋体" w:hAnsi="宋体" w:eastAsia="宋体" w:cs="宋体"/>
          <w:b/>
          <w:kern w:val="0"/>
          <w:highlight w:val="none"/>
        </w:rPr>
      </w:pPr>
    </w:p>
    <w:p>
      <w:pPr>
        <w:rPr>
          <w:rFonts w:hint="eastAsia" w:ascii="宋体" w:hAnsi="宋体" w:cs="宋体"/>
          <w:b/>
          <w:kern w:val="0"/>
          <w:sz w:val="32"/>
          <w:szCs w:val="32"/>
          <w:highlight w:val="none"/>
        </w:rPr>
      </w:pPr>
    </w:p>
    <w:p>
      <w:pPr>
        <w:pStyle w:val="4"/>
        <w:rPr>
          <w:rFonts w:hint="eastAsia" w:ascii="宋体" w:hAnsi="宋体" w:eastAsia="宋体" w:cs="宋体"/>
          <w:b/>
          <w:kern w:val="0"/>
          <w:highlight w:val="none"/>
        </w:rPr>
      </w:pPr>
    </w:p>
    <w:p>
      <w:pPr>
        <w:rPr>
          <w:rFonts w:hint="eastAsia" w:ascii="宋体" w:hAnsi="宋体" w:cs="宋体"/>
          <w:b/>
          <w:kern w:val="0"/>
          <w:sz w:val="32"/>
          <w:szCs w:val="32"/>
          <w:highlight w:val="none"/>
        </w:rPr>
      </w:pPr>
    </w:p>
    <w:p>
      <w:pPr>
        <w:pStyle w:val="4"/>
        <w:rPr>
          <w:rFonts w:hint="eastAsia" w:ascii="宋体" w:hAnsi="宋体" w:eastAsia="宋体" w:cs="宋体"/>
          <w:b/>
          <w:kern w:val="0"/>
          <w:highlight w:val="none"/>
        </w:rPr>
      </w:pPr>
    </w:p>
    <w:p>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四、落实政府采购政策需满足的资格要求</w:t>
      </w:r>
    </w:p>
    <w:p>
      <w:pPr>
        <w:spacing w:line="360" w:lineRule="auto"/>
        <w:rPr>
          <w:rFonts w:hint="eastAsia" w:ascii="宋体" w:hAnsi="宋体" w:cs="宋体"/>
          <w:sz w:val="24"/>
          <w:highlight w:val="none"/>
        </w:rPr>
      </w:pPr>
      <w:r>
        <w:rPr>
          <w:rFonts w:hint="eastAsia" w:ascii="宋体" w:hAnsi="宋体" w:cs="宋体"/>
          <w:sz w:val="24"/>
          <w:highlight w:val="none"/>
        </w:rPr>
        <w:t>（根据招标公告落实政府采购政策需满足的资格要求选择提供相应的材料）</w:t>
      </w:r>
    </w:p>
    <w:p>
      <w:pPr>
        <w:spacing w:line="360" w:lineRule="auto"/>
        <w:ind w:firstLine="482" w:firstLineChars="200"/>
        <w:rPr>
          <w:rFonts w:hint="eastAsia" w:ascii="宋体" w:hAnsi="宋体" w:cs="宋体"/>
          <w:b/>
          <w:bCs/>
          <w:snapToGrid w:val="0"/>
          <w:color w:val="0000FF"/>
          <w:kern w:val="28"/>
          <w:sz w:val="24"/>
          <w:highlight w:val="none"/>
        </w:rPr>
      </w:pPr>
      <w:r>
        <w:rPr>
          <w:rFonts w:hint="eastAsia" w:ascii="宋体" w:hAnsi="宋体" w:cs="宋体"/>
          <w:b/>
          <w:bCs/>
          <w:color w:val="0000FF"/>
          <w:sz w:val="24"/>
          <w:highlight w:val="none"/>
        </w:rPr>
        <w:t>落实政府采购政策需满足的资格要求：</w:t>
      </w:r>
      <w:r>
        <w:rPr>
          <w:rFonts w:hint="eastAsia" w:ascii="宋体" w:hAnsi="宋体" w:cs="宋体"/>
          <w:color w:val="0000FF"/>
          <w:sz w:val="24"/>
          <w:highlight w:val="none"/>
        </w:rPr>
        <w:t>要求以联合体形式参加，提供联合协议和中小企业声明函，联合协议中小企业合同金额应当达到40%或以上; 如果供应商本身提供所有标的均由中小企业承建或承接，视同符合了资格条件，无需再与其他中小企业组成联合体参加政府采购活动，无需提供联合协议；</w:t>
      </w:r>
    </w:p>
    <w:p>
      <w:pPr>
        <w:spacing w:line="360" w:lineRule="auto"/>
        <w:ind w:firstLine="482" w:firstLineChars="200"/>
        <w:jc w:val="left"/>
        <w:rPr>
          <w:rFonts w:hint="eastAsia"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.专门面向中小企业，服务全部由符合政策要求的中小企业承接的，提供相应的中小企业声明函（附件7）。 </w:t>
      </w:r>
    </w:p>
    <w:p>
      <w:pPr>
        <w:widowControl/>
        <w:spacing w:line="360" w:lineRule="auto"/>
        <w:ind w:firstLine="480"/>
        <w:jc w:val="left"/>
        <w:rPr>
          <w:rFonts w:hint="eastAsia" w:ascii="宋体" w:hAnsi="宋体" w:cs="宋体"/>
          <w:sz w:val="24"/>
          <w:highlight w:val="none"/>
        </w:rPr>
      </w:pPr>
    </w:p>
    <w:p>
      <w:pPr>
        <w:widowControl/>
        <w:spacing w:line="360" w:lineRule="auto"/>
        <w:ind w:firstLine="472" w:firstLineChars="196"/>
        <w:jc w:val="left"/>
        <w:rPr>
          <w:rFonts w:hint="eastAsia"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要求以联合体形式参加的，提供联合协议（附件5）和中小企业声明函（附件7），联合协议中小微企业合同金额应当达到招标公告载明的比例；如果供应商本身提供所有标的均由小微企业承接的，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视同符合了资格条件，无需再与其他小微企业组成联合体参加政府采购活动，无需提供联合协议。</w:t>
      </w:r>
    </w:p>
    <w:p>
      <w:pPr>
        <w:snapToGrid w:val="0"/>
        <w:spacing w:before="50" w:after="50" w:line="360" w:lineRule="auto"/>
        <w:jc w:val="center"/>
        <w:rPr>
          <w:rFonts w:hint="eastAsia" w:ascii="宋体" w:hAnsi="宋体" w:cs="宋体"/>
          <w:sz w:val="24"/>
          <w:highlight w:val="none"/>
        </w:rPr>
      </w:pPr>
      <w:r>
        <w:rPr>
          <w:rFonts w:hint="eastAsia" w:ascii="宋体" w:hAnsi="宋体" w:cs="宋体"/>
          <w:b/>
          <w:sz w:val="24"/>
          <w:highlight w:val="none"/>
        </w:rPr>
        <w:t xml:space="preserve">    </w:t>
      </w:r>
    </w:p>
    <w:p>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widowControl/>
        <w:spacing w:line="360" w:lineRule="auto"/>
        <w:ind w:left="150"/>
        <w:jc w:val="center"/>
        <w:rPr>
          <w:rFonts w:hint="eastAsia" w:ascii="宋体" w:hAnsi="宋体" w:cs="宋体"/>
          <w:b/>
          <w:kern w:val="0"/>
          <w:sz w:val="32"/>
          <w:szCs w:val="32"/>
          <w:highlight w:val="none"/>
        </w:rPr>
      </w:pPr>
    </w:p>
    <w:p>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pPr>
        <w:widowControl/>
        <w:spacing w:line="360" w:lineRule="auto"/>
        <w:ind w:left="15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五、本项目的特定资格要求</w:t>
      </w:r>
    </w:p>
    <w:p>
      <w:pPr>
        <w:spacing w:line="360" w:lineRule="auto"/>
        <w:jc w:val="center"/>
        <w:rPr>
          <w:rFonts w:hint="eastAsia"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hint="eastAsia" w:ascii="宋体" w:hAnsi="宋体" w:cs="宋体"/>
          <w:highlight w:val="none"/>
        </w:rPr>
      </w:pPr>
    </w:p>
    <w:p>
      <w:pPr>
        <w:snapToGrid w:val="0"/>
        <w:spacing w:line="360" w:lineRule="auto"/>
        <w:ind w:right="480"/>
        <w:jc w:val="center"/>
        <w:rPr>
          <w:rFonts w:hint="eastAsia" w:ascii="宋体" w:hAnsi="宋体" w:cs="宋体"/>
          <w:b/>
          <w:kern w:val="0"/>
          <w:sz w:val="32"/>
          <w:szCs w:val="32"/>
          <w:highlight w:val="none"/>
        </w:rPr>
      </w:pPr>
    </w:p>
    <w:p>
      <w:pPr>
        <w:adjustRightInd/>
        <w:spacing w:line="590" w:lineRule="exact"/>
        <w:rPr>
          <w:rFonts w:eastAsia="仿宋_GB2312"/>
          <w:b/>
          <w:kern w:val="0"/>
          <w:sz w:val="32"/>
          <w:szCs w:val="32"/>
          <w:highlight w:val="none"/>
        </w:rPr>
      </w:pPr>
      <w:r>
        <w:rPr>
          <w:rFonts w:eastAsia="仿宋_GB2312"/>
          <w:b/>
          <w:kern w:val="0"/>
          <w:sz w:val="32"/>
          <w:szCs w:val="32"/>
          <w:highlight w:val="none"/>
        </w:rPr>
        <w:t>本项目特定资格为：投标人具有城乡规划编制乙级及以上资质。</w:t>
      </w:r>
    </w:p>
    <w:p>
      <w:pPr>
        <w:widowControl/>
        <w:adjustRightInd/>
        <w:ind w:firstLine="2168" w:firstLineChars="600"/>
        <w:jc w:val="left"/>
        <w:rPr>
          <w:rFonts w:hint="eastAsia" w:ascii="宋体" w:hAnsi="宋体" w:cs="宋体"/>
          <w:b/>
          <w:kern w:val="0"/>
          <w:sz w:val="36"/>
          <w:szCs w:val="36"/>
          <w:highlight w:val="none"/>
        </w:rPr>
      </w:pPr>
    </w:p>
    <w:p>
      <w:pPr>
        <w:rPr>
          <w:rFonts w:hint="eastAsia" w:ascii="宋体" w:hAnsi="宋体" w:cs="宋体"/>
          <w:b/>
          <w:kern w:val="0"/>
          <w:sz w:val="44"/>
          <w:szCs w:val="44"/>
          <w:highlight w:val="none"/>
        </w:rPr>
      </w:pPr>
      <w:r>
        <w:rPr>
          <w:rFonts w:hint="eastAsia" w:ascii="宋体" w:hAnsi="宋体" w:cs="宋体"/>
          <w:b/>
          <w:kern w:val="0"/>
          <w:sz w:val="44"/>
          <w:szCs w:val="44"/>
          <w:highlight w:val="none"/>
        </w:rPr>
        <w:br w:type="page"/>
      </w:r>
    </w:p>
    <w:p>
      <w:pPr>
        <w:spacing w:line="360" w:lineRule="auto"/>
        <w:ind w:right="420" w:firstLine="2209" w:firstLineChars="500"/>
        <w:rPr>
          <w:rFonts w:hint="eastAsia" w:ascii="宋体" w:hAnsi="宋体" w:cs="宋体"/>
          <w:b/>
          <w:kern w:val="0"/>
          <w:sz w:val="44"/>
          <w:szCs w:val="44"/>
          <w:highlight w:val="none"/>
        </w:rPr>
      </w:pPr>
      <w:r>
        <w:rPr>
          <w:rFonts w:hint="eastAsia" w:ascii="宋体" w:hAnsi="宋体" w:cs="宋体"/>
          <w:b/>
          <w:kern w:val="0"/>
          <w:sz w:val="44"/>
          <w:szCs w:val="44"/>
          <w:highlight w:val="none"/>
        </w:rPr>
        <w:t>商务技术文件部分（封面）</w:t>
      </w:r>
    </w:p>
    <w:p>
      <w:pPr>
        <w:spacing w:line="360" w:lineRule="auto"/>
        <w:jc w:val="center"/>
        <w:outlineLvl w:val="0"/>
        <w:rPr>
          <w:rFonts w:hint="eastAsia" w:ascii="宋体" w:hAnsi="宋体" w:cs="宋体"/>
          <w:b/>
          <w:kern w:val="0"/>
          <w:sz w:val="24"/>
          <w:highlight w:val="none"/>
        </w:rPr>
      </w:pPr>
    </w:p>
    <w:p>
      <w:pPr>
        <w:shd w:val="clear" w:color="auto" w:fill="FFFFFF"/>
        <w:snapToGrid w:val="0"/>
        <w:spacing w:line="360" w:lineRule="auto"/>
        <w:jc w:val="center"/>
        <w:outlineLvl w:val="0"/>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（项目名称）</w:t>
      </w:r>
    </w:p>
    <w:p>
      <w:pPr>
        <w:pStyle w:val="2"/>
        <w:spacing w:line="360" w:lineRule="auto"/>
        <w:rPr>
          <w:rFonts w:hint="eastAsia" w:cs="宋体"/>
          <w:highlight w:val="none"/>
        </w:rPr>
      </w:pPr>
    </w:p>
    <w:p>
      <w:pPr>
        <w:shd w:val="clear" w:color="auto" w:fill="FFFFFF"/>
        <w:snapToGrid w:val="0"/>
        <w:spacing w:line="360" w:lineRule="auto"/>
        <w:jc w:val="center"/>
        <w:outlineLvl w:val="0"/>
        <w:rPr>
          <w:rFonts w:hint="eastAsia" w:ascii="宋体" w:hAnsi="宋体" w:cs="宋体"/>
          <w:b/>
          <w:bCs/>
          <w:color w:val="000000"/>
          <w:sz w:val="52"/>
          <w:szCs w:val="52"/>
          <w:highlight w:val="none"/>
        </w:rPr>
      </w:pPr>
      <w:bookmarkStart w:id="437" w:name="_Toc17190"/>
      <w:r>
        <w:rPr>
          <w:rFonts w:hint="eastAsia" w:ascii="宋体" w:hAnsi="宋体" w:cs="宋体"/>
          <w:b/>
          <w:bCs/>
          <w:color w:val="000000"/>
          <w:sz w:val="52"/>
          <w:szCs w:val="52"/>
          <w:highlight w:val="none"/>
        </w:rPr>
        <w:t>商 务 技 术 文 件</w:t>
      </w:r>
      <w:bookmarkEnd w:id="437"/>
    </w:p>
    <w:p>
      <w:pPr>
        <w:widowControl/>
        <w:spacing w:line="360" w:lineRule="auto"/>
        <w:ind w:right="-2"/>
        <w:jc w:val="center"/>
        <w:outlineLvl w:val="1"/>
        <w:rPr>
          <w:rFonts w:hint="eastAsia" w:ascii="宋体" w:hAnsi="宋体" w:cs="宋体"/>
          <w:b/>
          <w:color w:val="000000"/>
          <w:sz w:val="36"/>
          <w:szCs w:val="36"/>
          <w:highlight w:val="none"/>
        </w:rPr>
      </w:pPr>
      <w:bookmarkStart w:id="438" w:name="_Toc27078"/>
      <w:r>
        <w:rPr>
          <w:rFonts w:hint="eastAsia" w:ascii="宋体" w:hAnsi="宋体" w:cs="宋体"/>
          <w:b/>
          <w:color w:val="000000"/>
          <w:sz w:val="36"/>
          <w:szCs w:val="36"/>
          <w:highlight w:val="none"/>
        </w:rPr>
        <w:t>（线上电子招投标）</w:t>
      </w:r>
      <w:bookmarkEnd w:id="438"/>
    </w:p>
    <w:p>
      <w:pPr>
        <w:pStyle w:val="626"/>
        <w:spacing w:line="360" w:lineRule="auto"/>
        <w:rPr>
          <w:rFonts w:hint="eastAsia" w:cs="宋体"/>
          <w:sz w:val="36"/>
          <w:szCs w:val="36"/>
          <w:highlight w:val="none"/>
        </w:rPr>
      </w:pPr>
    </w:p>
    <w:p>
      <w:pPr>
        <w:shd w:val="clear" w:color="auto" w:fill="FFFFFF"/>
        <w:snapToGrid w:val="0"/>
        <w:spacing w:line="360" w:lineRule="auto"/>
        <w:jc w:val="center"/>
        <w:outlineLvl w:val="1"/>
        <w:rPr>
          <w:rFonts w:hint="eastAsia" w:ascii="宋体" w:hAnsi="宋体" w:cs="宋体"/>
          <w:b/>
          <w:bCs/>
          <w:color w:val="000000"/>
          <w:sz w:val="36"/>
          <w:szCs w:val="36"/>
          <w:highlight w:val="none"/>
        </w:rPr>
      </w:pPr>
      <w:bookmarkStart w:id="439" w:name="_Toc28851"/>
      <w:r>
        <w:rPr>
          <w:rFonts w:hint="eastAsia" w:ascii="宋体" w:hAnsi="宋体" w:cs="宋体"/>
          <w:b/>
          <w:bCs/>
          <w:color w:val="000000"/>
          <w:sz w:val="36"/>
          <w:szCs w:val="36"/>
          <w:highlight w:val="none"/>
        </w:rPr>
        <w:t xml:space="preserve">  招标编号：</w:t>
      </w:r>
      <w:bookmarkEnd w:id="439"/>
      <w:r>
        <w:rPr>
          <w:rFonts w:hint="eastAsia" w:ascii="宋体" w:hAnsi="宋体" w:cs="宋体"/>
          <w:b/>
          <w:bCs/>
          <w:color w:val="000000"/>
          <w:sz w:val="36"/>
          <w:szCs w:val="36"/>
          <w:highlight w:val="none"/>
        </w:rPr>
        <w:t xml:space="preserve">YHZFCG2024- </w:t>
      </w:r>
    </w:p>
    <w:p>
      <w:pPr>
        <w:pStyle w:val="626"/>
        <w:spacing w:line="360" w:lineRule="auto"/>
        <w:rPr>
          <w:rFonts w:hint="eastAsia" w:cs="宋体"/>
          <w:highlight w:val="none"/>
        </w:rPr>
      </w:pPr>
    </w:p>
    <w:p>
      <w:pPr>
        <w:snapToGrid w:val="0"/>
        <w:spacing w:line="360" w:lineRule="auto"/>
        <w:jc w:val="center"/>
        <w:rPr>
          <w:rFonts w:hint="eastAsia" w:ascii="宋体" w:hAnsi="宋体" w:cs="宋体"/>
          <w:color w:val="000000"/>
          <w:sz w:val="72"/>
          <w:szCs w:val="72"/>
          <w:highlight w:val="none"/>
        </w:rPr>
      </w:pPr>
      <w:r>
        <w:rPr>
          <w:rFonts w:hint="eastAsia" w:ascii="宋体" w:hAnsi="宋体" w:cs="宋体"/>
          <w:color w:val="000000"/>
          <w:sz w:val="72"/>
          <w:szCs w:val="72"/>
          <w:highlight w:val="none"/>
        </w:rPr>
        <w:t>投</w:t>
      </w:r>
    </w:p>
    <w:p>
      <w:pPr>
        <w:snapToGrid w:val="0"/>
        <w:spacing w:line="360" w:lineRule="auto"/>
        <w:jc w:val="center"/>
        <w:rPr>
          <w:rFonts w:hint="eastAsia" w:ascii="宋体" w:hAnsi="宋体" w:cs="宋体"/>
          <w:color w:val="000000"/>
          <w:sz w:val="72"/>
          <w:szCs w:val="72"/>
          <w:highlight w:val="none"/>
        </w:rPr>
      </w:pPr>
      <w:r>
        <w:rPr>
          <w:rFonts w:hint="eastAsia" w:ascii="宋体" w:hAnsi="宋体" w:cs="宋体"/>
          <w:color w:val="000000"/>
          <w:sz w:val="72"/>
          <w:szCs w:val="72"/>
          <w:highlight w:val="none"/>
        </w:rPr>
        <w:t>标</w:t>
      </w:r>
    </w:p>
    <w:p>
      <w:pPr>
        <w:snapToGrid w:val="0"/>
        <w:spacing w:line="360" w:lineRule="auto"/>
        <w:jc w:val="center"/>
        <w:rPr>
          <w:rFonts w:hint="eastAsia" w:ascii="宋体" w:hAnsi="宋体" w:cs="宋体"/>
          <w:color w:val="000000"/>
          <w:sz w:val="72"/>
          <w:szCs w:val="72"/>
          <w:highlight w:val="none"/>
        </w:rPr>
      </w:pPr>
      <w:r>
        <w:rPr>
          <w:rFonts w:hint="eastAsia" w:ascii="宋体" w:hAnsi="宋体" w:cs="宋体"/>
          <w:color w:val="000000"/>
          <w:sz w:val="72"/>
          <w:szCs w:val="72"/>
          <w:highlight w:val="none"/>
        </w:rPr>
        <w:t>文</w:t>
      </w:r>
    </w:p>
    <w:p>
      <w:pPr>
        <w:snapToGrid w:val="0"/>
        <w:spacing w:line="360" w:lineRule="auto"/>
        <w:jc w:val="center"/>
        <w:rPr>
          <w:rFonts w:hint="eastAsia" w:ascii="宋体" w:hAnsi="宋体" w:cs="宋体"/>
          <w:color w:val="000000"/>
          <w:sz w:val="36"/>
          <w:szCs w:val="36"/>
          <w:highlight w:val="none"/>
        </w:rPr>
      </w:pPr>
      <w:r>
        <w:rPr>
          <w:rFonts w:hint="eastAsia" w:ascii="宋体" w:hAnsi="宋体" w:cs="宋体"/>
          <w:color w:val="000000"/>
          <w:sz w:val="72"/>
          <w:szCs w:val="72"/>
          <w:highlight w:val="none"/>
        </w:rPr>
        <w:t>件</w:t>
      </w:r>
    </w:p>
    <w:p>
      <w:pPr>
        <w:pStyle w:val="2"/>
        <w:spacing w:line="360" w:lineRule="auto"/>
        <w:rPr>
          <w:rFonts w:hint="eastAsia" w:cs="宋体"/>
          <w:highlight w:val="none"/>
        </w:rPr>
      </w:pPr>
    </w:p>
    <w:p>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rPr>
        <w:t>投标人全称：（单位公章或电子公章）</w:t>
      </w:r>
    </w:p>
    <w:p>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rPr>
        <w:t>投标人地址：</w:t>
      </w:r>
    </w:p>
    <w:p>
      <w:pPr>
        <w:snapToGrid w:val="0"/>
        <w:spacing w:line="360" w:lineRule="auto"/>
        <w:jc w:val="center"/>
        <w:rPr>
          <w:rFonts w:hint="eastAsia" w:ascii="宋体" w:hAnsi="宋体" w:cs="宋体"/>
          <w:color w:val="000000"/>
          <w:sz w:val="32"/>
          <w:szCs w:val="32"/>
          <w:highlight w:val="none"/>
        </w:rPr>
      </w:pPr>
      <w:r>
        <w:rPr>
          <w:rFonts w:hint="eastAsia" w:ascii="宋体" w:hAnsi="宋体" w:cs="宋体"/>
          <w:color w:val="000000"/>
          <w:sz w:val="32"/>
          <w:szCs w:val="32"/>
          <w:highlight w:val="none"/>
        </w:rPr>
        <w:t>年   月   日</w:t>
      </w:r>
    </w:p>
    <w:p>
      <w:pPr>
        <w:pStyle w:val="3"/>
        <w:snapToGrid w:val="0"/>
        <w:rPr>
          <w:rFonts w:hint="eastAsia" w:ascii="宋体" w:hAnsi="宋体" w:cs="宋体"/>
          <w:color w:val="000000"/>
          <w:kern w:val="0"/>
          <w:sz w:val="32"/>
          <w:szCs w:val="32"/>
          <w:highlight w:val="none"/>
        </w:rPr>
        <w:sectPr>
          <w:pgSz w:w="11906" w:h="16838"/>
          <w:pgMar w:top="993" w:right="1474" w:bottom="1134" w:left="1474" w:header="851" w:footer="641" w:gutter="0"/>
          <w:cols w:space="720" w:num="1"/>
          <w:docGrid w:type="lines" w:linePitch="315" w:charSpace="0"/>
        </w:sectPr>
      </w:pPr>
    </w:p>
    <w:p>
      <w:pPr>
        <w:pStyle w:val="62"/>
        <w:ind w:firstLine="420"/>
        <w:rPr>
          <w:rFonts w:hint="eastAsia" w:cs="宋体"/>
          <w:highlight w:val="none"/>
        </w:rPr>
      </w:pPr>
    </w:p>
    <w:p>
      <w:pPr>
        <w:spacing w:line="360" w:lineRule="auto"/>
        <w:jc w:val="center"/>
        <w:outlineLvl w:val="0"/>
        <w:rPr>
          <w:rFonts w:hint="eastAsia" w:ascii="宋体" w:hAnsi="宋体" w:cs="宋体"/>
          <w:b/>
          <w:kern w:val="0"/>
          <w:sz w:val="28"/>
          <w:szCs w:val="28"/>
          <w:highlight w:val="none"/>
        </w:rPr>
      </w:pPr>
      <w:r>
        <w:rPr>
          <w:rFonts w:hint="eastAsia" w:ascii="宋体" w:hAnsi="宋体" w:cs="宋体"/>
          <w:b/>
          <w:kern w:val="0"/>
          <w:sz w:val="28"/>
          <w:szCs w:val="28"/>
          <w:highlight w:val="none"/>
        </w:rPr>
        <w:t>目 录</w:t>
      </w:r>
    </w:p>
    <w:p>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p>
    <w:p>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snapToGrid w:val="0"/>
        <w:spacing w:line="360" w:lineRule="auto"/>
        <w:ind w:firstLine="480" w:firstLineChars="200"/>
        <w:rPr>
          <w:rFonts w:hint="eastAsia" w:ascii="宋体" w:hAnsi="宋体" w:cs="宋体"/>
          <w:highlight w:val="none"/>
        </w:rPr>
      </w:pPr>
      <w:r>
        <w:rPr>
          <w:rFonts w:hint="eastAsia" w:ascii="宋体" w:hAnsi="宋体" w:cs="宋体"/>
          <w:sz w:val="24"/>
          <w:highlight w:val="none"/>
        </w:rPr>
        <w:t>（3）符合性审查资料</w:t>
      </w:r>
      <w:r>
        <w:rPr>
          <w:rFonts w:hint="eastAsia" w:ascii="宋体" w:hAnsi="宋体" w:cs="宋体"/>
          <w:highlight w:val="none"/>
        </w:rPr>
        <w:t>………………………………………………………………………（页码）</w:t>
      </w:r>
    </w:p>
    <w:p>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（4）评标标准相应的商务技术资料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p>
    <w:p>
      <w:p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rPr>
        <w:t>（5）投标标的清单</w:t>
      </w:r>
      <w:r>
        <w:rPr>
          <w:rFonts w:hint="eastAsia" w:ascii="宋体" w:hAnsi="宋体" w:cs="宋体"/>
          <w:highlight w:val="none"/>
        </w:rPr>
        <w:t>…………………………………………………………………………（页码）</w:t>
      </w:r>
    </w:p>
    <w:p>
      <w:pPr>
        <w:snapToGrid w:val="0"/>
        <w:spacing w:line="360" w:lineRule="auto"/>
        <w:ind w:left="479" w:leftChars="228"/>
        <w:rPr>
          <w:rFonts w:hint="eastAsia"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6</w:t>
      </w:r>
      <w:r>
        <w:rPr>
          <w:rFonts w:hint="eastAsia" w:ascii="宋体" w:hAnsi="宋体" w:cs="宋体"/>
          <w:sz w:val="24"/>
          <w:highlight w:val="none"/>
          <w:lang w:val="zh-CN"/>
        </w:rPr>
        <w:t>）</w:t>
      </w:r>
      <w:r>
        <w:rPr>
          <w:rFonts w:hint="eastAsia" w:ascii="宋体" w:hAnsi="宋体" w:cs="宋体"/>
          <w:sz w:val="24"/>
          <w:highlight w:val="none"/>
        </w:rPr>
        <w:t>商务技术偏离表</w:t>
      </w:r>
      <w:r>
        <w:rPr>
          <w:rFonts w:hint="eastAsia" w:ascii="宋体" w:hAnsi="宋体" w:cs="宋体"/>
          <w:highlight w:val="none"/>
        </w:rPr>
        <w:t>………………………………………………………………………（页码）</w:t>
      </w:r>
    </w:p>
    <w:p>
      <w:pPr>
        <w:snapToGrid w:val="0"/>
        <w:spacing w:line="360" w:lineRule="auto"/>
        <w:ind w:left="479" w:leftChars="228"/>
        <w:rPr>
          <w:rFonts w:hint="eastAsia"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snapToGrid w:val="0"/>
        <w:spacing w:line="360" w:lineRule="auto"/>
        <w:ind w:left="479" w:leftChars="228"/>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）政府采购活动现场确认声明书</w:t>
      </w:r>
      <w:r>
        <w:rPr>
          <w:rFonts w:hint="eastAsia" w:ascii="宋体" w:hAnsi="宋体" w:cs="宋体"/>
          <w:highlight w:val="none"/>
        </w:rPr>
        <w:t>……………………………………………………（页码）</w:t>
      </w:r>
    </w:p>
    <w:p>
      <w:pPr>
        <w:snapToGrid w:val="0"/>
        <w:spacing w:line="360" w:lineRule="auto"/>
        <w:ind w:left="479" w:leftChars="228"/>
        <w:rPr>
          <w:rFonts w:hint="eastAsia"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9</w:t>
      </w:r>
      <w:r>
        <w:rPr>
          <w:rFonts w:hint="eastAsia" w:ascii="宋体" w:hAnsi="宋体" w:cs="宋体"/>
          <w:sz w:val="24"/>
          <w:highlight w:val="none"/>
          <w:lang w:val="zh-CN"/>
        </w:rPr>
        <w:t>）关于对招标文件中有关条款的拒绝声明（如果有的话）</w:t>
      </w:r>
      <w:r>
        <w:rPr>
          <w:rFonts w:hint="eastAsia" w:ascii="宋体" w:hAnsi="宋体" w:cs="宋体"/>
          <w:highlight w:val="none"/>
        </w:rPr>
        <w:t>……………………（页码）</w:t>
      </w:r>
    </w:p>
    <w:p>
      <w:pPr>
        <w:snapToGrid w:val="0"/>
        <w:spacing w:line="360" w:lineRule="auto"/>
        <w:ind w:left="479" w:leftChars="228"/>
        <w:rPr>
          <w:rFonts w:hint="eastAsia"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10</w:t>
      </w:r>
      <w:r>
        <w:rPr>
          <w:rFonts w:hint="eastAsia" w:ascii="宋体" w:hAnsi="宋体" w:cs="宋体"/>
          <w:sz w:val="24"/>
          <w:highlight w:val="none"/>
          <w:lang w:val="zh-CN"/>
        </w:rPr>
        <w:t>）投标人认为需要提供的与本项目有关的其他文件和说明</w:t>
      </w:r>
      <w:r>
        <w:rPr>
          <w:rFonts w:hint="eastAsia" w:ascii="宋体" w:hAnsi="宋体" w:cs="宋体"/>
          <w:highlight w:val="none"/>
        </w:rPr>
        <w:t>……………………（页码）</w:t>
      </w:r>
    </w:p>
    <w:p>
      <w:pPr>
        <w:snapToGrid w:val="0"/>
        <w:spacing w:line="360" w:lineRule="auto"/>
        <w:jc w:val="center"/>
        <w:rPr>
          <w:rFonts w:hint="eastAsia" w:ascii="宋体" w:hAnsi="宋体" w:cs="宋体"/>
          <w:b/>
          <w:kern w:val="0"/>
          <w:sz w:val="32"/>
          <w:szCs w:val="32"/>
          <w:highlight w:val="none"/>
          <w:lang w:val="zh-CN"/>
        </w:rPr>
      </w:pPr>
    </w:p>
    <w:p>
      <w:pPr>
        <w:rPr>
          <w:rFonts w:hint="eastAsia" w:ascii="宋体" w:hAnsi="宋体" w:cs="宋体"/>
          <w:highlight w:val="none"/>
          <w:lang w:val="zh-CN"/>
        </w:rPr>
      </w:pPr>
    </w:p>
    <w:p>
      <w:pPr>
        <w:rPr>
          <w:rFonts w:hint="eastAsia" w:ascii="宋体" w:hAnsi="宋体" w:cs="宋体"/>
          <w:highlight w:val="none"/>
          <w:lang w:val="zh-CN"/>
        </w:rPr>
      </w:pPr>
    </w:p>
    <w:p>
      <w:pPr>
        <w:rPr>
          <w:rFonts w:hint="eastAsia" w:ascii="宋体" w:hAnsi="宋体" w:cs="宋体"/>
          <w:highlight w:val="none"/>
          <w:lang w:val="zh-CN"/>
        </w:rPr>
      </w:pPr>
    </w:p>
    <w:p>
      <w:pPr>
        <w:rPr>
          <w:rFonts w:hint="eastAsia" w:ascii="宋体" w:hAnsi="宋体" w:cs="宋体"/>
          <w:highlight w:val="none"/>
          <w:lang w:val="zh-CN"/>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b/>
          <w:kern w:val="0"/>
          <w:sz w:val="32"/>
          <w:szCs w:val="32"/>
          <w:highlight w:val="none"/>
        </w:rPr>
      </w:pPr>
    </w:p>
    <w:p>
      <w:pPr>
        <w:jc w:val="left"/>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pPr>
        <w:snapToGrid w:val="0"/>
        <w:spacing w:line="360" w:lineRule="auto"/>
        <w:jc w:val="center"/>
        <w:outlineLvl w:val="0"/>
        <w:rPr>
          <w:rFonts w:hint="eastAsia"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hint="eastAsia" w:ascii="宋体" w:hAnsi="宋体" w:cs="宋体"/>
          <w:sz w:val="24"/>
          <w:highlight w:val="none"/>
        </w:rPr>
      </w:pPr>
      <w:r>
        <w:rPr>
          <w:rFonts w:hint="eastAsia" w:ascii="宋体" w:hAnsi="宋体" w:cs="宋体"/>
          <w:sz w:val="24"/>
          <w:highlight w:val="none"/>
        </w:rPr>
        <w:t>（采购人）、（采购代理机构）：</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u w:val="single"/>
        </w:rPr>
        <w:t>（项目名称）</w:t>
      </w:r>
      <w:r>
        <w:rPr>
          <w:rFonts w:hint="eastAsia" w:ascii="宋体" w:hAnsi="宋体" w:cs="宋体"/>
          <w:sz w:val="24"/>
          <w:highlight w:val="none"/>
        </w:rPr>
        <w:t>【招标编号：（采购编号）】招标的有关活动，并对此项目进行投标。为此：</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2、我方的投标文件包括以下内容：</w:t>
      </w:r>
    </w:p>
    <w:p>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2.1资格文件：</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40" w:name="_Hlk101257010"/>
      <w:r>
        <w:rPr>
          <w:rFonts w:hint="eastAsia" w:ascii="宋体" w:hAnsi="宋体" w:cs="宋体"/>
          <w:sz w:val="24"/>
          <w:highlight w:val="none"/>
        </w:rPr>
        <w:t>（如果有)</w:t>
      </w:r>
      <w:bookmarkEnd w:id="440"/>
      <w:r>
        <w:rPr>
          <w:rFonts w:hint="eastAsia" w:ascii="宋体" w:hAnsi="宋体" w:cs="宋体"/>
          <w:snapToGrid w:val="0"/>
          <w:kern w:val="28"/>
          <w:sz w:val="24"/>
          <w:szCs w:val="20"/>
          <w:highlight w:val="none"/>
        </w:rPr>
        <w:t>；</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2.1.4本项目的特定资格要求（如果有)。</w:t>
      </w:r>
    </w:p>
    <w:p>
      <w:pPr>
        <w:snapToGrid w:val="0"/>
        <w:spacing w:line="360" w:lineRule="auto"/>
        <w:ind w:left="210" w:leftChars="1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2.2.3分包意向协议（如果有)；</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2.2.4符合性审查资料；</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2.2.5评标标准相应的商务技术资料；</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2.2.6投标标的清单；</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2.2.7商务技术偏离表；</w:t>
      </w:r>
    </w:p>
    <w:p>
      <w:pPr>
        <w:snapToGrid w:val="0"/>
        <w:spacing w:line="360" w:lineRule="auto"/>
        <w:ind w:left="420" w:leftChars="2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2.3.1开标一览表（报价表）；</w:t>
      </w:r>
    </w:p>
    <w:p>
      <w:pPr>
        <w:pStyle w:val="4"/>
        <w:adjustRightInd w:val="0"/>
        <w:snapToGrid w:val="0"/>
        <w:ind w:firstLine="960" w:firstLineChars="4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2.3.2 报价情况说明（如供应商报价低于项目预算50%的，应当提交本文档，详细阐述不影响产品质量或者诚信履约的具体原因）；</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2.3.2中小企业声明函（如果有）。</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投标人应对投标文件中材料的真实性、合法性负责  </w:t>
      </w:r>
      <w:r>
        <w:rPr>
          <w:rFonts w:hint="eastAsia" w:ascii="宋体" w:hAnsi="宋体" w:cs="宋体"/>
          <w:sz w:val="24"/>
          <w:highlight w:val="none"/>
        </w:rPr>
        <w:t>。</w:t>
      </w:r>
    </w:p>
    <w:p>
      <w:pPr>
        <w:spacing w:line="360" w:lineRule="auto"/>
        <w:ind w:firstLine="3600" w:firstLineChars="1500"/>
        <w:rPr>
          <w:rFonts w:hint="eastAsia" w:ascii="宋体" w:hAnsi="宋体" w:cs="宋体"/>
          <w:sz w:val="24"/>
          <w:highlight w:val="none"/>
        </w:rPr>
      </w:pPr>
    </w:p>
    <w:p>
      <w:pPr>
        <w:spacing w:line="360" w:lineRule="auto"/>
        <w:ind w:firstLine="3600" w:firstLineChars="1500"/>
        <w:rPr>
          <w:rFonts w:hint="eastAsia" w:ascii="宋体" w:hAnsi="宋体" w:cs="宋体"/>
          <w:sz w:val="24"/>
          <w:highlight w:val="none"/>
        </w:rPr>
      </w:pPr>
    </w:p>
    <w:p>
      <w:pPr>
        <w:spacing w:line="360" w:lineRule="auto"/>
        <w:ind w:firstLine="3600" w:firstLineChars="1500"/>
        <w:rPr>
          <w:rFonts w:hint="eastAsia"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hint="eastAsia"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hint="eastAsia" w:ascii="宋体" w:hAnsi="宋体" w:cs="宋体"/>
          <w:kern w:val="0"/>
          <w:sz w:val="24"/>
          <w:highlight w:val="none"/>
          <w:u w:val="single"/>
        </w:rPr>
      </w:pPr>
    </w:p>
    <w:p>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hint="eastAsia" w:ascii="宋体" w:hAnsi="宋体" w:cs="宋体"/>
          <w:b/>
          <w:kern w:val="0"/>
          <w:sz w:val="32"/>
          <w:szCs w:val="32"/>
          <w:highlight w:val="none"/>
        </w:rPr>
      </w:pPr>
    </w:p>
    <w:p>
      <w:pPr>
        <w:snapToGrid w:val="0"/>
        <w:spacing w:line="360" w:lineRule="auto"/>
        <w:rPr>
          <w:rFonts w:hint="eastAsia" w:ascii="宋体" w:hAnsi="宋体" w:cs="宋体"/>
          <w:sz w:val="24"/>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pPr>
        <w:jc w:val="cente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2" w:firstLineChars="894"/>
        <w:rPr>
          <w:rFonts w:hint="eastAsia"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hint="eastAsia"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kern w:val="0"/>
          <w:sz w:val="24"/>
          <w:highlight w:val="none"/>
          <w:u w:val="single"/>
        </w:rPr>
        <w:t xml:space="preserve">  </w:t>
      </w:r>
      <w:r>
        <w:rPr>
          <w:rFonts w:hint="eastAsia" w:ascii="宋体" w:hAnsi="宋体" w:cs="宋体"/>
          <w:sz w:val="24"/>
          <w:highlight w:val="none"/>
          <w:u w:val="single"/>
        </w:rPr>
        <w:t>（项目名称）  【</w:t>
      </w:r>
      <w:r>
        <w:rPr>
          <w:rFonts w:hint="eastAsia" w:ascii="宋体" w:hAnsi="宋体" w:cs="宋体"/>
          <w:sz w:val="24"/>
          <w:highlight w:val="none"/>
        </w:rPr>
        <w:t>招标编号：（采购编号）】</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投标人名称(电子签名)：</w:t>
      </w:r>
    </w:p>
    <w:p>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hint="eastAsia" w:ascii="宋体" w:hAnsi="宋体" w:cs="宋体"/>
          <w:sz w:val="24"/>
          <w:highlight w:val="none"/>
        </w:rPr>
      </w:pPr>
    </w:p>
    <w:p>
      <w:pPr>
        <w:jc w:val="center"/>
        <w:rPr>
          <w:rFonts w:hint="eastAsia"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pPr>
        <w:snapToGrid w:val="0"/>
        <w:spacing w:line="360" w:lineRule="auto"/>
        <w:rPr>
          <w:rFonts w:hint="eastAsia" w:ascii="宋体" w:hAnsi="宋体" w:cs="宋体"/>
          <w:sz w:val="24"/>
          <w:highlight w:val="none"/>
        </w:rPr>
      </w:pPr>
    </w:p>
    <w:p>
      <w:pPr>
        <w:snapToGrid w:val="0"/>
        <w:spacing w:line="360" w:lineRule="auto"/>
        <w:rPr>
          <w:rFonts w:hint="eastAsia"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kern w:val="0"/>
          <w:sz w:val="24"/>
          <w:highlight w:val="none"/>
        </w:rPr>
        <w:t xml:space="preserve"> </w:t>
      </w:r>
      <w:r>
        <w:rPr>
          <w:rFonts w:hint="eastAsia" w:ascii="宋体" w:hAnsi="宋体" w:cs="宋体"/>
          <w:kern w:val="0"/>
          <w:sz w:val="24"/>
          <w:highlight w:val="none"/>
          <w:u w:val="single"/>
        </w:rPr>
        <w:t xml:space="preserve">  </w:t>
      </w:r>
      <w:r>
        <w:rPr>
          <w:rFonts w:hint="eastAsia" w:ascii="宋体" w:hAnsi="宋体" w:cs="宋体"/>
          <w:sz w:val="24"/>
          <w:highlight w:val="none"/>
          <w:u w:val="single"/>
        </w:rPr>
        <w:t>（项目名称）</w:t>
      </w:r>
      <w:r>
        <w:rPr>
          <w:rFonts w:hint="eastAsia" w:ascii="宋体" w:hAnsi="宋体" w:cs="宋体"/>
          <w:sz w:val="24"/>
          <w:highlight w:val="none"/>
        </w:rPr>
        <w:t>【招标编号：（采购编号）】</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jc w:val="center"/>
        <w:rPr>
          <w:rFonts w:hint="eastAsia" w:ascii="宋体" w:hAnsi="宋体" w:cs="宋体"/>
          <w:b/>
          <w:kern w:val="0"/>
          <w:sz w:val="32"/>
          <w:szCs w:val="32"/>
          <w:highlight w:val="none"/>
        </w:rPr>
      </w:pPr>
    </w:p>
    <w:p>
      <w:pPr>
        <w:rPr>
          <w:rFonts w:hint="eastAsia" w:ascii="宋体" w:hAnsi="宋体" w:cs="宋体"/>
          <w:highlight w:val="none"/>
        </w:rPr>
      </w:pPr>
    </w:p>
    <w:p>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hint="eastAsia" w:ascii="宋体" w:hAnsi="宋体" w:cs="宋体"/>
          <w:highlight w:val="none"/>
        </w:rPr>
      </w:pPr>
      <w:r>
        <w:rPr>
          <w:rFonts w:hint="eastAsia" w:ascii="宋体" w:hAnsi="宋体" w:cs="宋体"/>
          <w:kern w:val="0"/>
          <w:sz w:val="24"/>
          <w:highlight w:val="none"/>
          <w:lang w:val="zh-CN"/>
        </w:rPr>
        <w:t>……</w:t>
      </w:r>
    </w:p>
    <w:p>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spacing w:line="360" w:lineRule="auto"/>
        <w:jc w:val="center"/>
        <w:rPr>
          <w:rFonts w:hint="eastAsia" w:ascii="宋体" w:hAnsi="宋体" w:cs="宋体"/>
          <w:b/>
          <w:kern w:val="0"/>
          <w:sz w:val="32"/>
          <w:szCs w:val="32"/>
          <w:highlight w:val="none"/>
          <w:lang w:val="zh-CN"/>
        </w:rPr>
      </w:pPr>
    </w:p>
    <w:p>
      <w:pPr>
        <w:autoSpaceDE w:val="0"/>
        <w:autoSpaceDN w:val="0"/>
        <w:spacing w:line="360" w:lineRule="auto"/>
        <w:jc w:val="center"/>
        <w:rPr>
          <w:rFonts w:hint="eastAsia" w:ascii="宋体" w:hAnsi="宋体" w:cs="宋体"/>
          <w:b/>
          <w:kern w:val="0"/>
          <w:sz w:val="32"/>
          <w:szCs w:val="32"/>
          <w:highlight w:val="none"/>
          <w:lang w:val="zh-CN"/>
        </w:rPr>
      </w:pPr>
    </w:p>
    <w:p>
      <w:pPr>
        <w:autoSpaceDE w:val="0"/>
        <w:autoSpaceDN w:val="0"/>
        <w:spacing w:line="360" w:lineRule="auto"/>
        <w:jc w:val="center"/>
        <w:rPr>
          <w:rFonts w:hint="eastAsia"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98"/>
        <w:spacing w:line="360" w:lineRule="auto"/>
        <w:rPr>
          <w:rFonts w:hint="eastAsia"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8"/>
              <w:adjustRightInd w:val="0"/>
              <w:spacing w:line="360" w:lineRule="auto"/>
              <w:rPr>
                <w:rFonts w:hint="eastAsia" w:hAnsi="宋体" w:cs="宋体"/>
                <w:bCs/>
                <w:sz w:val="24"/>
                <w:highlight w:val="none"/>
              </w:rPr>
            </w:pPr>
            <w:r>
              <w:rPr>
                <w:rFonts w:hint="eastAsia" w:hAnsi="宋体" w:cs="宋体"/>
                <w:bCs/>
                <w:sz w:val="24"/>
                <w:highlight w:val="none"/>
              </w:rPr>
              <w:t>正面：                                 反面：</w:t>
            </w:r>
          </w:p>
          <w:p>
            <w:pPr>
              <w:pStyle w:val="98"/>
              <w:adjustRightInd w:val="0"/>
              <w:spacing w:line="360" w:lineRule="auto"/>
              <w:rPr>
                <w:rFonts w:hint="eastAsia" w:hAnsi="宋体" w:cs="宋体"/>
                <w:bCs/>
                <w:sz w:val="24"/>
                <w:highlight w:val="none"/>
              </w:rPr>
            </w:pPr>
          </w:p>
        </w:tc>
      </w:tr>
    </w:tbl>
    <w:p>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pacing w:line="360" w:lineRule="auto"/>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kern w:val="0"/>
          <w:sz w:val="32"/>
          <w:szCs w:val="32"/>
          <w:highlight w:val="none"/>
        </w:rPr>
      </w:pPr>
    </w:p>
    <w:p>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三、符合性审查资料</w:t>
      </w:r>
    </w:p>
    <w:p>
      <w:pPr>
        <w:jc w:val="center"/>
        <w:rPr>
          <w:rFonts w:hint="eastAsia" w:ascii="宋体" w:hAnsi="宋体" w:cs="宋体"/>
          <w:b/>
          <w:kern w:val="0"/>
          <w:sz w:val="32"/>
          <w:szCs w:val="32"/>
          <w:highlight w:val="none"/>
        </w:rPr>
      </w:pPr>
    </w:p>
    <w:tbl>
      <w:tblPr>
        <w:tblStyle w:val="63"/>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895" w:type="dxa"/>
            <w:vAlign w:val="center"/>
          </w:tcPr>
          <w:p>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序号</w:t>
            </w:r>
          </w:p>
        </w:tc>
        <w:tc>
          <w:tcPr>
            <w:tcW w:w="3873" w:type="dxa"/>
            <w:vAlign w:val="center"/>
          </w:tcPr>
          <w:p>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实质性要求</w:t>
            </w:r>
          </w:p>
        </w:tc>
        <w:tc>
          <w:tcPr>
            <w:tcW w:w="3669" w:type="dxa"/>
            <w:vAlign w:val="center"/>
          </w:tcPr>
          <w:p>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cs="宋体"/>
                <w:sz w:val="24"/>
                <w:highlight w:val="none"/>
              </w:rPr>
            </w:pPr>
            <w:r>
              <w:rPr>
                <w:rFonts w:hint="eastAsia" w:ascii="宋体" w:hAnsi="宋体" w:cs="宋体"/>
                <w:sz w:val="24"/>
                <w:highlight w:val="none"/>
              </w:rPr>
              <w:t>1</w:t>
            </w:r>
          </w:p>
        </w:tc>
        <w:tc>
          <w:tcPr>
            <w:tcW w:w="3873" w:type="dxa"/>
          </w:tcPr>
          <w:p>
            <w:pPr>
              <w:spacing w:line="360" w:lineRule="auto"/>
              <w:rPr>
                <w:rFonts w:hint="eastAsia" w:ascii="宋体" w:hAnsi="宋体" w:cs="宋体"/>
                <w:sz w:val="24"/>
                <w:highlight w:val="none"/>
              </w:rPr>
            </w:pPr>
            <w:r>
              <w:rPr>
                <w:rFonts w:hint="eastAsia" w:ascii="宋体" w:hAnsi="宋体" w:cs="宋体"/>
                <w:sz w:val="24"/>
                <w:highlight w:val="none"/>
              </w:rPr>
              <w:t>投标文件按照招标文件要求签署、盖章。</w:t>
            </w:r>
          </w:p>
        </w:tc>
        <w:tc>
          <w:tcPr>
            <w:tcW w:w="3669" w:type="dxa"/>
            <w:vAlign w:val="center"/>
          </w:tcPr>
          <w:p>
            <w:pPr>
              <w:rPr>
                <w:rFonts w:hint="eastAsia"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pPr>
              <w:rPr>
                <w:rFonts w:hint="eastAsia" w:ascii="宋体" w:hAnsi="宋体" w:cs="宋体"/>
                <w:sz w:val="24"/>
                <w:highlight w:val="none"/>
              </w:rPr>
            </w:pPr>
          </w:p>
          <w:p>
            <w:pPr>
              <w:rPr>
                <w:rFonts w:hint="eastAsia" w:ascii="宋体" w:hAnsi="宋体" w:cs="宋体"/>
                <w:sz w:val="24"/>
                <w:highlight w:val="none"/>
              </w:rPr>
            </w:pPr>
            <w:r>
              <w:rPr>
                <w:rFonts w:hint="eastAsia" w:ascii="宋体" w:hAnsi="宋体" w:cs="宋体"/>
                <w:sz w:val="24"/>
                <w:highlight w:val="none"/>
              </w:rPr>
              <w:t>见投标文件</w:t>
            </w:r>
          </w:p>
          <w:p>
            <w:pPr>
              <w:rPr>
                <w:rFonts w:hint="eastAsia"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cs="宋体"/>
                <w:sz w:val="24"/>
                <w:highlight w:val="none"/>
              </w:rPr>
            </w:pPr>
            <w:r>
              <w:rPr>
                <w:rFonts w:hint="eastAsia" w:ascii="宋体" w:hAnsi="宋体" w:cs="宋体"/>
                <w:sz w:val="24"/>
                <w:highlight w:val="none"/>
              </w:rPr>
              <w:t>2</w:t>
            </w:r>
          </w:p>
        </w:tc>
        <w:tc>
          <w:tcPr>
            <w:tcW w:w="3873" w:type="dxa"/>
          </w:tcPr>
          <w:p>
            <w:pPr>
              <w:spacing w:line="360" w:lineRule="auto"/>
              <w:rPr>
                <w:rFonts w:hint="eastAsia"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3669" w:type="dxa"/>
            <w:vAlign w:val="center"/>
          </w:tcPr>
          <w:p>
            <w:pPr>
              <w:rPr>
                <w:rFonts w:hint="eastAsia" w:ascii="宋体" w:hAnsi="宋体" w:cs="宋体"/>
                <w:sz w:val="24"/>
                <w:highlight w:val="none"/>
              </w:rPr>
            </w:pPr>
            <w:r>
              <w:rPr>
                <w:rFonts w:hint="eastAsia" w:ascii="宋体" w:hAnsi="宋体" w:cs="宋体"/>
                <w:sz w:val="24"/>
                <w:highlight w:val="none"/>
              </w:rPr>
              <w:t>投标函</w:t>
            </w:r>
          </w:p>
        </w:tc>
        <w:tc>
          <w:tcPr>
            <w:tcW w:w="1418" w:type="dxa"/>
          </w:tcPr>
          <w:p>
            <w:pPr>
              <w:rPr>
                <w:rFonts w:hint="eastAsia"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cs="宋体"/>
                <w:sz w:val="24"/>
                <w:highlight w:val="none"/>
              </w:rPr>
            </w:pPr>
            <w:r>
              <w:rPr>
                <w:rFonts w:hint="eastAsia" w:ascii="宋体" w:hAnsi="宋体" w:cs="宋体"/>
                <w:sz w:val="24"/>
                <w:highlight w:val="none"/>
              </w:rPr>
              <w:t>3</w:t>
            </w:r>
          </w:p>
        </w:tc>
        <w:tc>
          <w:tcPr>
            <w:tcW w:w="3873" w:type="dxa"/>
          </w:tcPr>
          <w:p>
            <w:pPr>
              <w:spacing w:line="360" w:lineRule="auto"/>
              <w:rPr>
                <w:rFonts w:hint="eastAsia" w:ascii="宋体" w:hAnsi="宋体" w:cs="宋体"/>
                <w:sz w:val="24"/>
                <w:highlight w:val="none"/>
              </w:rPr>
            </w:pPr>
            <w:r>
              <w:rPr>
                <w:rFonts w:hint="eastAsia" w:ascii="宋体" w:hAnsi="宋体" w:cs="宋体"/>
                <w:sz w:val="24"/>
                <w:highlight w:val="none"/>
              </w:rPr>
              <w:t>投标文件满足招标文件的其它实质性要求。</w:t>
            </w:r>
          </w:p>
        </w:tc>
        <w:tc>
          <w:tcPr>
            <w:tcW w:w="3669" w:type="dxa"/>
            <w:vAlign w:val="center"/>
          </w:tcPr>
          <w:p>
            <w:pPr>
              <w:rPr>
                <w:rFonts w:hint="eastAsia"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hint="eastAsia" w:ascii="宋体" w:hAnsi="宋体" w:cs="宋体"/>
          <w:b/>
          <w:kern w:val="0"/>
          <w:sz w:val="32"/>
          <w:szCs w:val="32"/>
          <w:highlight w:val="none"/>
        </w:rPr>
      </w:pPr>
    </w:p>
    <w:p>
      <w:pPr>
        <w:spacing w:line="360" w:lineRule="auto"/>
        <w:ind w:firstLine="3600" w:firstLineChars="1500"/>
        <w:rPr>
          <w:rFonts w:hint="eastAsia"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hint="eastAsia" w:ascii="宋体" w:hAnsi="宋体" w:cs="宋体"/>
          <w:sz w:val="24"/>
          <w:highlight w:val="none"/>
        </w:rPr>
      </w:pPr>
      <w:r>
        <w:rPr>
          <w:rFonts w:hint="eastAsia" w:ascii="宋体" w:hAnsi="宋体" w:cs="宋体"/>
          <w:sz w:val="24"/>
          <w:highlight w:val="none"/>
        </w:rPr>
        <w:t xml:space="preserve">     日期：  年   月   日</w:t>
      </w: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jc w:val="center"/>
        <w:rPr>
          <w:rFonts w:hint="eastAsia" w:ascii="宋体" w:hAnsi="宋体" w:cs="宋体"/>
          <w:b/>
          <w:kern w:val="0"/>
          <w:sz w:val="32"/>
          <w:szCs w:val="32"/>
          <w:highlight w:val="none"/>
        </w:rPr>
      </w:pPr>
    </w:p>
    <w:p>
      <w:pPr>
        <w:rPr>
          <w:rFonts w:hint="eastAsia" w:ascii="宋体" w:hAnsi="宋体" w:cs="宋体"/>
          <w:highlight w:val="none"/>
        </w:rPr>
      </w:pPr>
    </w:p>
    <w:p>
      <w:pPr>
        <w:jc w:val="center"/>
        <w:rPr>
          <w:rFonts w:hint="eastAsia" w:ascii="宋体" w:hAnsi="宋体" w:cs="宋体"/>
          <w:b/>
          <w:kern w:val="0"/>
          <w:sz w:val="32"/>
          <w:szCs w:val="32"/>
          <w:highlight w:val="none"/>
        </w:rPr>
      </w:pPr>
    </w:p>
    <w:p>
      <w:pPr>
        <w:jc w:val="left"/>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pPr>
        <w:jc w:val="center"/>
        <w:rPr>
          <w:rFonts w:hint="eastAsia" w:ascii="宋体" w:hAnsi="宋体" w:cs="宋体"/>
          <w:highlight w:val="none"/>
        </w:rPr>
      </w:pPr>
      <w:r>
        <w:rPr>
          <w:rFonts w:hint="eastAsia" w:ascii="宋体" w:hAnsi="宋体" w:cs="宋体"/>
          <w:b/>
          <w:kern w:val="0"/>
          <w:sz w:val="32"/>
          <w:szCs w:val="32"/>
          <w:highlight w:val="none"/>
        </w:rPr>
        <w:t>四、评标标准相应的商务技术资料</w:t>
      </w:r>
    </w:p>
    <w:p>
      <w:pPr>
        <w:snapToGrid w:val="0"/>
        <w:spacing w:line="360" w:lineRule="auto"/>
        <w:jc w:val="left"/>
        <w:rPr>
          <w:rFonts w:hint="eastAsia" w:ascii="宋体" w:hAnsi="宋体" w:cs="宋体"/>
          <w:b/>
          <w:sz w:val="24"/>
          <w:highlight w:val="none"/>
        </w:rPr>
      </w:pPr>
    </w:p>
    <w:p>
      <w:pPr>
        <w:snapToGrid w:val="0"/>
        <w:spacing w:line="360" w:lineRule="auto"/>
        <w:jc w:val="left"/>
        <w:rPr>
          <w:rFonts w:hint="eastAsia" w:ascii="宋体" w:hAnsi="宋体" w:cs="宋体"/>
          <w:b/>
          <w:sz w:val="28"/>
          <w:szCs w:val="28"/>
          <w:highlight w:val="none"/>
        </w:rPr>
      </w:pPr>
      <w:r>
        <w:rPr>
          <w:rFonts w:hint="eastAsia" w:ascii="宋体" w:hAnsi="宋体" w:cs="宋体"/>
          <w:b/>
          <w:sz w:val="28"/>
          <w:szCs w:val="28"/>
          <w:highlight w:val="none"/>
        </w:rPr>
        <w:t>（按招标文件第四部分评标办法前附表中“投标文件中评标标准相应的商务技术资料目录”提供资料。）</w:t>
      </w:r>
    </w:p>
    <w:p>
      <w:pPr>
        <w:jc w:val="center"/>
        <w:rPr>
          <w:rFonts w:hint="eastAsia" w:ascii="宋体" w:hAnsi="宋体" w:cs="宋体"/>
          <w:b/>
          <w:kern w:val="0"/>
          <w:sz w:val="32"/>
          <w:szCs w:val="32"/>
          <w:highlight w:val="none"/>
        </w:rPr>
      </w:pPr>
    </w:p>
    <w:p>
      <w:pPr>
        <w:rPr>
          <w:highlight w:val="none"/>
        </w:rPr>
      </w:pPr>
    </w:p>
    <w:p>
      <w:pPr>
        <w:rPr>
          <w:highlight w:val="none"/>
        </w:rPr>
      </w:pPr>
    </w:p>
    <w:p>
      <w:pPr>
        <w:rPr>
          <w:highlight w:val="none"/>
        </w:rPr>
      </w:pPr>
    </w:p>
    <w:p>
      <w:pPr>
        <w:rPr>
          <w:rFonts w:hint="eastAsia" w:ascii="宋体" w:hAnsi="宋体" w:cs="宋体"/>
          <w:b/>
          <w:kern w:val="0"/>
          <w:sz w:val="32"/>
          <w:szCs w:val="32"/>
          <w:highlight w:val="none"/>
        </w:rPr>
      </w:pPr>
    </w:p>
    <w:p>
      <w:pPr>
        <w:rPr>
          <w:highlight w:val="none"/>
        </w:rPr>
      </w:pPr>
    </w:p>
    <w:p>
      <w:pPr>
        <w:ind w:firstLine="2891" w:firstLineChars="900"/>
        <w:rPr>
          <w:rFonts w:hint="eastAsia" w:ascii="宋体" w:hAnsi="宋体" w:cs="宋体"/>
          <w:b/>
          <w:kern w:val="0"/>
          <w:sz w:val="32"/>
          <w:szCs w:val="32"/>
          <w:highlight w:val="none"/>
        </w:rPr>
      </w:pPr>
      <w:r>
        <w:rPr>
          <w:rFonts w:hint="eastAsia" w:ascii="宋体" w:hAnsi="宋体" w:cs="宋体"/>
          <w:b/>
          <w:kern w:val="0"/>
          <w:sz w:val="32"/>
          <w:szCs w:val="32"/>
          <w:highlight w:val="none"/>
        </w:rPr>
        <w:t>五、投标标的清单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 w:val="24"/>
                <w:highlight w:val="none"/>
              </w:rPr>
            </w:pPr>
          </w:p>
          <w:p>
            <w:pPr>
              <w:spacing w:line="360" w:lineRule="auto"/>
              <w:jc w:val="center"/>
              <w:rPr>
                <w:rFonts w:hint="eastAsia"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highlight w:val="none"/>
              </w:rPr>
            </w:pPr>
          </w:p>
          <w:p>
            <w:pPr>
              <w:spacing w:line="360" w:lineRule="auto"/>
              <w:jc w:val="center"/>
              <w:rPr>
                <w:rFonts w:hint="eastAsia"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hint="eastAsia"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highlight w:val="none"/>
              </w:rPr>
            </w:pPr>
          </w:p>
        </w:tc>
      </w:tr>
    </w:tbl>
    <w:p>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pPr>
        <w:jc w:val="center"/>
        <w:rPr>
          <w:rFonts w:hint="eastAsia" w:ascii="宋体" w:hAnsi="宋体" w:cs="宋体"/>
          <w:b/>
          <w:kern w:val="0"/>
          <w:sz w:val="32"/>
          <w:szCs w:val="32"/>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hint="eastAsia" w:ascii="宋体" w:hAnsi="宋体" w:cs="宋体"/>
                <w:b/>
                <w:bCs/>
                <w:sz w:val="24"/>
                <w:highlight w:val="none"/>
              </w:rPr>
            </w:pPr>
            <w:r>
              <w:rPr>
                <w:rFonts w:hint="eastAsia" w:ascii="宋体" w:hAnsi="宋体" w:cs="宋体"/>
                <w:b/>
                <w:bCs/>
                <w:sz w:val="24"/>
                <w:highlight w:val="none"/>
              </w:rPr>
              <w:t>序号</w:t>
            </w:r>
          </w:p>
        </w:tc>
        <w:tc>
          <w:tcPr>
            <w:tcW w:w="3683" w:type="dxa"/>
            <w:vAlign w:val="center"/>
          </w:tcPr>
          <w:p>
            <w:pPr>
              <w:jc w:val="center"/>
              <w:rPr>
                <w:rFonts w:hint="eastAsia" w:ascii="宋体" w:hAnsi="宋体" w:cs="宋体"/>
                <w:b/>
                <w:bCs/>
                <w:sz w:val="24"/>
                <w:highlight w:val="none"/>
              </w:rPr>
            </w:pPr>
            <w:r>
              <w:rPr>
                <w:rFonts w:hint="eastAsia" w:ascii="宋体" w:hAnsi="宋体" w:cs="宋体"/>
                <w:b/>
                <w:bCs/>
                <w:sz w:val="24"/>
                <w:highlight w:val="none"/>
              </w:rPr>
              <w:t>招标文件第三部分采购需求章节及具体内容</w:t>
            </w:r>
          </w:p>
        </w:tc>
        <w:tc>
          <w:tcPr>
            <w:tcW w:w="3546" w:type="dxa"/>
            <w:vAlign w:val="center"/>
          </w:tcPr>
          <w:p>
            <w:pPr>
              <w:jc w:val="center"/>
              <w:rPr>
                <w:rFonts w:hint="eastAsia"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pPr>
              <w:jc w:val="center"/>
              <w:rPr>
                <w:rFonts w:hint="eastAsia"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kern w:val="0"/>
                <w:sz w:val="24"/>
                <w:highlight w:val="none"/>
              </w:rPr>
            </w:pPr>
            <w:r>
              <w:rPr>
                <w:rFonts w:hint="eastAsia" w:ascii="宋体" w:hAnsi="宋体" w:cs="宋体"/>
                <w:kern w:val="0"/>
                <w:sz w:val="24"/>
                <w:highlight w:val="none"/>
              </w:rPr>
              <w:t>1</w:t>
            </w:r>
          </w:p>
        </w:tc>
        <w:tc>
          <w:tcPr>
            <w:tcW w:w="3683" w:type="dxa"/>
          </w:tcPr>
          <w:p>
            <w:pPr>
              <w:jc w:val="center"/>
              <w:rPr>
                <w:rFonts w:hint="eastAsia" w:ascii="宋体" w:hAnsi="宋体" w:cs="宋体"/>
                <w:b/>
                <w:kern w:val="0"/>
                <w:sz w:val="32"/>
                <w:szCs w:val="32"/>
                <w:highlight w:val="none"/>
              </w:rPr>
            </w:pPr>
          </w:p>
        </w:tc>
        <w:tc>
          <w:tcPr>
            <w:tcW w:w="3546" w:type="dxa"/>
          </w:tcPr>
          <w:p>
            <w:pPr>
              <w:jc w:val="center"/>
              <w:rPr>
                <w:rFonts w:hint="eastAsia" w:ascii="宋体" w:hAnsi="宋体" w:cs="宋体"/>
                <w:b/>
                <w:kern w:val="0"/>
                <w:sz w:val="32"/>
                <w:szCs w:val="32"/>
                <w:highlight w:val="none"/>
              </w:rPr>
            </w:pPr>
          </w:p>
        </w:tc>
        <w:tc>
          <w:tcPr>
            <w:tcW w:w="1276" w:type="dxa"/>
          </w:tcPr>
          <w:p>
            <w:pPr>
              <w:jc w:val="center"/>
              <w:rPr>
                <w:rFonts w:hint="eastAsia"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kern w:val="0"/>
                <w:sz w:val="24"/>
                <w:highlight w:val="none"/>
              </w:rPr>
            </w:pPr>
            <w:r>
              <w:rPr>
                <w:rFonts w:hint="eastAsia" w:ascii="宋体" w:hAnsi="宋体" w:cs="宋体"/>
                <w:kern w:val="0"/>
                <w:sz w:val="24"/>
                <w:highlight w:val="none"/>
              </w:rPr>
              <w:t>2</w:t>
            </w:r>
          </w:p>
        </w:tc>
        <w:tc>
          <w:tcPr>
            <w:tcW w:w="3683" w:type="dxa"/>
          </w:tcPr>
          <w:p>
            <w:pPr>
              <w:jc w:val="center"/>
              <w:rPr>
                <w:rFonts w:hint="eastAsia" w:ascii="宋体" w:hAnsi="宋体" w:cs="宋体"/>
                <w:b/>
                <w:kern w:val="0"/>
                <w:sz w:val="32"/>
                <w:szCs w:val="32"/>
                <w:highlight w:val="none"/>
              </w:rPr>
            </w:pPr>
          </w:p>
        </w:tc>
        <w:tc>
          <w:tcPr>
            <w:tcW w:w="3546" w:type="dxa"/>
          </w:tcPr>
          <w:p>
            <w:pPr>
              <w:jc w:val="center"/>
              <w:rPr>
                <w:rFonts w:hint="eastAsia" w:ascii="宋体" w:hAnsi="宋体" w:cs="宋体"/>
                <w:b/>
                <w:kern w:val="0"/>
                <w:sz w:val="32"/>
                <w:szCs w:val="32"/>
                <w:highlight w:val="none"/>
              </w:rPr>
            </w:pPr>
          </w:p>
        </w:tc>
        <w:tc>
          <w:tcPr>
            <w:tcW w:w="1276" w:type="dxa"/>
          </w:tcPr>
          <w:p>
            <w:pPr>
              <w:jc w:val="center"/>
              <w:rPr>
                <w:rFonts w:hint="eastAsia"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kern w:val="0"/>
                <w:sz w:val="24"/>
                <w:highlight w:val="none"/>
              </w:rPr>
            </w:pPr>
            <w:r>
              <w:rPr>
                <w:rFonts w:hint="eastAsia" w:ascii="宋体" w:hAnsi="宋体" w:cs="宋体"/>
                <w:kern w:val="0"/>
                <w:sz w:val="24"/>
                <w:highlight w:val="none"/>
              </w:rPr>
              <w:t>……</w:t>
            </w:r>
          </w:p>
        </w:tc>
        <w:tc>
          <w:tcPr>
            <w:tcW w:w="3683" w:type="dxa"/>
          </w:tcPr>
          <w:p>
            <w:pPr>
              <w:jc w:val="center"/>
              <w:rPr>
                <w:rFonts w:hint="eastAsia" w:ascii="宋体" w:hAnsi="宋体" w:cs="宋体"/>
                <w:b/>
                <w:kern w:val="0"/>
                <w:sz w:val="32"/>
                <w:szCs w:val="32"/>
                <w:highlight w:val="none"/>
              </w:rPr>
            </w:pPr>
          </w:p>
        </w:tc>
        <w:tc>
          <w:tcPr>
            <w:tcW w:w="3546" w:type="dxa"/>
          </w:tcPr>
          <w:p>
            <w:pPr>
              <w:jc w:val="center"/>
              <w:rPr>
                <w:rFonts w:hint="eastAsia" w:ascii="宋体" w:hAnsi="宋体" w:cs="宋体"/>
                <w:b/>
                <w:kern w:val="0"/>
                <w:sz w:val="32"/>
                <w:szCs w:val="32"/>
                <w:highlight w:val="none"/>
              </w:rPr>
            </w:pPr>
          </w:p>
        </w:tc>
        <w:tc>
          <w:tcPr>
            <w:tcW w:w="1276" w:type="dxa"/>
          </w:tcPr>
          <w:p>
            <w:pPr>
              <w:jc w:val="center"/>
              <w:rPr>
                <w:rFonts w:hint="eastAsia" w:ascii="宋体" w:hAnsi="宋体" w:cs="宋体"/>
                <w:b/>
                <w:kern w:val="0"/>
                <w:sz w:val="32"/>
                <w:szCs w:val="32"/>
                <w:highlight w:val="none"/>
              </w:rPr>
            </w:pPr>
          </w:p>
        </w:tc>
      </w:tr>
    </w:tbl>
    <w:p>
      <w:pPr>
        <w:jc w:val="left"/>
        <w:rPr>
          <w:rFonts w:hint="eastAsia"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hint="eastAsia" w:ascii="宋体" w:hAnsi="宋体" w:cs="宋体"/>
          <w:b/>
          <w:kern w:val="0"/>
          <w:sz w:val="32"/>
          <w:szCs w:val="32"/>
          <w:highlight w:val="none"/>
        </w:rPr>
      </w:pPr>
    </w:p>
    <w:p>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hint="eastAsia" w:ascii="宋体" w:hAnsi="宋体" w:cs="宋体"/>
          <w:b/>
          <w:bCs/>
          <w:sz w:val="32"/>
          <w:szCs w:val="32"/>
          <w:highlight w:val="none"/>
        </w:rPr>
      </w:pPr>
    </w:p>
    <w:p>
      <w:pPr>
        <w:pStyle w:val="4"/>
        <w:rPr>
          <w:rFonts w:hint="eastAsia" w:ascii="宋体" w:hAnsi="宋体" w:eastAsia="宋体" w:cs="宋体"/>
          <w:b/>
          <w:bCs/>
          <w:highlight w:val="none"/>
          <w:lang w:val="en-US"/>
        </w:rPr>
      </w:pPr>
    </w:p>
    <w:p>
      <w:pPr>
        <w:spacing w:line="360" w:lineRule="auto"/>
        <w:ind w:firstLine="3600" w:firstLineChars="1500"/>
        <w:rPr>
          <w:rFonts w:hint="eastAsia"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hint="eastAsia" w:ascii="宋体" w:hAnsi="宋体" w:cs="宋体"/>
          <w:sz w:val="24"/>
          <w:highlight w:val="none"/>
        </w:rPr>
      </w:pPr>
      <w:r>
        <w:rPr>
          <w:rFonts w:hint="eastAsia" w:ascii="宋体" w:hAnsi="宋体" w:cs="宋体"/>
          <w:sz w:val="24"/>
          <w:highlight w:val="none"/>
        </w:rPr>
        <w:t xml:space="preserve">     日期：  年   月   日</w:t>
      </w:r>
    </w:p>
    <w:p>
      <w:pPr>
        <w:rPr>
          <w:rFonts w:hint="eastAsia" w:ascii="宋体" w:hAnsi="宋体" w:cs="宋体"/>
          <w:b/>
          <w:bCs/>
          <w:sz w:val="32"/>
          <w:szCs w:val="32"/>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r>
        <w:rPr>
          <w:rFonts w:hint="eastAsia"/>
          <w:highlight w:val="none"/>
        </w:rPr>
        <w:br w:type="page"/>
      </w:r>
    </w:p>
    <w:p>
      <w:pPr>
        <w:widowControl/>
        <w:adjustRightInd/>
        <w:jc w:val="center"/>
        <w:rPr>
          <w:rFonts w:hint="eastAsia"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snapToGrid w:val="0"/>
        <w:spacing w:line="360" w:lineRule="auto"/>
        <w:rPr>
          <w:rFonts w:hint="eastAsia" w:ascii="宋体" w:hAnsi="宋体" w:cs="宋体"/>
          <w:sz w:val="24"/>
          <w:highlight w:val="none"/>
        </w:rPr>
      </w:pPr>
    </w:p>
    <w:p>
      <w:pPr>
        <w:snapToGrid w:val="0"/>
        <w:spacing w:line="360" w:lineRule="auto"/>
        <w:rPr>
          <w:rFonts w:hint="eastAsia"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ind w:left="481" w:leftChars="229"/>
        <w:jc w:val="left"/>
        <w:rPr>
          <w:rFonts w:hint="eastAsia"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pPr>
        <w:autoSpaceDE w:val="0"/>
        <w:autoSpaceDN w:val="0"/>
        <w:spacing w:line="360" w:lineRule="auto"/>
        <w:jc w:val="left"/>
        <w:rPr>
          <w:rFonts w:hint="eastAsia"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kern w:val="0"/>
          <w:sz w:val="24"/>
          <w:highlight w:val="none"/>
          <w:lang w:val="zh-CN"/>
        </w:rPr>
      </w:pPr>
    </w:p>
    <w:p>
      <w:pPr>
        <w:autoSpaceDE w:val="0"/>
        <w:autoSpaceDN w:val="0"/>
        <w:spacing w:line="360" w:lineRule="auto"/>
        <w:ind w:left="2"/>
        <w:jc w:val="left"/>
        <w:rPr>
          <w:rFonts w:hint="eastAsia" w:ascii="宋体" w:hAnsi="宋体" w:cs="宋体"/>
          <w:kern w:val="0"/>
          <w:sz w:val="24"/>
          <w:highlight w:val="none"/>
          <w:lang w:val="zh-CN"/>
        </w:rPr>
      </w:pPr>
    </w:p>
    <w:p>
      <w:pPr>
        <w:autoSpaceDE w:val="0"/>
        <w:autoSpaceDN w:val="0"/>
        <w:spacing w:line="360" w:lineRule="auto"/>
        <w:ind w:left="2"/>
        <w:jc w:val="left"/>
        <w:rPr>
          <w:rFonts w:hint="eastAsia"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hint="eastAsia"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hint="eastAsia" w:ascii="宋体" w:hAnsi="宋体" w:cs="宋体"/>
          <w:b/>
          <w:bCs/>
          <w:sz w:val="24"/>
          <w:highlight w:val="none"/>
        </w:rPr>
      </w:pPr>
    </w:p>
    <w:p>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hint="eastAsia" w:ascii="宋体" w:hAnsi="宋体" w:cs="宋体"/>
          <w:b/>
          <w:bCs/>
          <w:sz w:val="24"/>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979"/>
        <w:snapToGrid w:val="0"/>
        <w:spacing w:before="157" w:after="157"/>
        <w:rPr>
          <w:rFonts w:hint="eastAsia" w:hAnsi="宋体" w:cs="宋体"/>
          <w:b/>
          <w:sz w:val="28"/>
          <w:szCs w:val="28"/>
          <w:highlight w:val="none"/>
        </w:rPr>
      </w:pPr>
      <w:r>
        <w:rPr>
          <w:rFonts w:hint="eastAsia" w:hAnsi="宋体" w:cs="宋体"/>
          <w:b/>
          <w:sz w:val="28"/>
          <w:szCs w:val="28"/>
          <w:highlight w:val="none"/>
        </w:rPr>
        <w:t>确认声明书（将以下表格填写完成后，与投标文件同步制作递交）</w:t>
      </w:r>
    </w:p>
    <w:p>
      <w:pPr>
        <w:pStyle w:val="979"/>
        <w:snapToGrid w:val="0"/>
        <w:spacing w:before="157" w:after="157"/>
        <w:jc w:val="center"/>
        <w:rPr>
          <w:rFonts w:hint="eastAsia" w:hAnsi="宋体" w:cs="宋体"/>
          <w:kern w:val="0"/>
          <w:sz w:val="21"/>
          <w:szCs w:val="21"/>
          <w:highlight w:val="none"/>
        </w:rPr>
      </w:pPr>
      <w:r>
        <w:rPr>
          <w:rFonts w:hint="eastAsia" w:hAnsi="宋体" w:cs="宋体"/>
          <w:b/>
          <w:highlight w:val="none"/>
        </w:rPr>
        <w:t>（要求在电子投标文件解密后，自行核实下述承诺内容，如有不符，重新联系代理公司重新按新的内容邮箱递交）</w:t>
      </w:r>
    </w:p>
    <w:p>
      <w:pPr>
        <w:pStyle w:val="979"/>
        <w:snapToGrid w:val="0"/>
        <w:spacing w:before="157" w:after="157"/>
        <w:jc w:val="center"/>
        <w:rPr>
          <w:rFonts w:hint="eastAsia" w:hAnsi="宋体" w:cs="宋体"/>
          <w:b/>
          <w:sz w:val="32"/>
          <w:szCs w:val="32"/>
          <w:highlight w:val="none"/>
        </w:rPr>
      </w:pPr>
    </w:p>
    <w:p>
      <w:pPr>
        <w:pStyle w:val="979"/>
        <w:snapToGrid w:val="0"/>
        <w:spacing w:before="157" w:after="157"/>
        <w:jc w:val="center"/>
        <w:rPr>
          <w:rFonts w:hint="eastAsia" w:hAnsi="宋体" w:cs="宋体"/>
          <w:b/>
          <w:sz w:val="32"/>
          <w:szCs w:val="32"/>
          <w:highlight w:val="none"/>
        </w:rPr>
      </w:pPr>
      <w:r>
        <w:rPr>
          <w:rFonts w:hint="eastAsia" w:hAnsi="宋体" w:cs="宋体"/>
          <w:b/>
          <w:sz w:val="32"/>
          <w:szCs w:val="32"/>
          <w:highlight w:val="none"/>
        </w:rPr>
        <w:t>八、政府采购活动现场确认声明书</w:t>
      </w:r>
    </w:p>
    <w:p>
      <w:pPr>
        <w:pStyle w:val="979"/>
        <w:snapToGrid w:val="0"/>
        <w:spacing w:before="157" w:after="157" w:line="380" w:lineRule="exact"/>
        <w:rPr>
          <w:rFonts w:hint="eastAsia" w:hAnsi="宋体" w:cs="宋体"/>
          <w:b/>
          <w:sz w:val="21"/>
          <w:szCs w:val="21"/>
          <w:highlight w:val="none"/>
        </w:rPr>
      </w:pPr>
      <w:r>
        <w:rPr>
          <w:rFonts w:hint="eastAsia" w:hAnsi="宋体" w:cs="宋体"/>
          <w:kern w:val="0"/>
          <w:sz w:val="21"/>
          <w:szCs w:val="21"/>
          <w:highlight w:val="none"/>
          <w:u w:val="single"/>
        </w:rPr>
        <w:t xml:space="preserve">     采购人、代理机构        </w:t>
      </w:r>
      <w:r>
        <w:rPr>
          <w:rFonts w:hint="eastAsia" w:hAnsi="宋体" w:cs="宋体"/>
          <w:kern w:val="0"/>
          <w:sz w:val="21"/>
          <w:szCs w:val="21"/>
          <w:highlight w:val="none"/>
        </w:rPr>
        <w:t>：</w:t>
      </w:r>
    </w:p>
    <w:p>
      <w:pPr>
        <w:pStyle w:val="979"/>
        <w:snapToGrid w:val="0"/>
        <w:spacing w:before="157" w:after="157" w:line="380" w:lineRule="exact"/>
        <w:ind w:firstLine="444" w:firstLineChars="200"/>
        <w:rPr>
          <w:rFonts w:hint="eastAsia"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pPr>
        <w:pStyle w:val="980"/>
        <w:widowControl/>
        <w:numPr>
          <w:ilvl w:val="0"/>
          <w:numId w:val="8"/>
        </w:numPr>
        <w:snapToGrid w:val="0"/>
        <w:spacing w:line="38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980"/>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pPr>
        <w:pStyle w:val="980"/>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pPr>
        <w:pStyle w:val="980"/>
        <w:widowControl/>
        <w:snapToGrid w:val="0"/>
        <w:spacing w:line="38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979"/>
        <w:adjustRightInd/>
        <w:snapToGrid w:val="0"/>
        <w:spacing w:before="157" w:after="157" w:line="300" w:lineRule="exact"/>
        <w:rPr>
          <w:rFonts w:hint="eastAsia"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pPr>
        <w:pStyle w:val="979"/>
        <w:adjustRightInd/>
        <w:snapToGrid w:val="0"/>
        <w:spacing w:before="157" w:after="157" w:line="300" w:lineRule="exact"/>
        <w:rPr>
          <w:rFonts w:hint="eastAsia"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pPr>
        <w:pStyle w:val="979"/>
        <w:adjustRightInd/>
        <w:snapToGrid w:val="0"/>
        <w:spacing w:before="157" w:after="157" w:line="300" w:lineRule="exact"/>
        <w:rPr>
          <w:rFonts w:hint="eastAsia"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pPr>
        <w:pStyle w:val="979"/>
        <w:adjustRightInd/>
        <w:snapToGrid w:val="0"/>
        <w:spacing w:before="157" w:after="157" w:line="300" w:lineRule="exact"/>
        <w:rPr>
          <w:rFonts w:hint="eastAsia"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pPr>
        <w:pStyle w:val="979"/>
        <w:adjustRightInd/>
        <w:snapToGrid w:val="0"/>
        <w:spacing w:before="157" w:after="157" w:line="300" w:lineRule="exact"/>
        <w:rPr>
          <w:rFonts w:hint="eastAsia"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pPr>
        <w:pStyle w:val="979"/>
        <w:adjustRightInd/>
        <w:snapToGrid w:val="0"/>
        <w:spacing w:before="157" w:after="157" w:line="300" w:lineRule="exact"/>
        <w:rPr>
          <w:rFonts w:hint="eastAsia"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pPr>
        <w:pStyle w:val="979"/>
        <w:adjustRightInd/>
        <w:snapToGrid w:val="0"/>
        <w:spacing w:before="157" w:after="157" w:line="300" w:lineRule="exact"/>
        <w:rPr>
          <w:rFonts w:hint="eastAsia"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pPr>
        <w:pStyle w:val="979"/>
        <w:adjustRightInd/>
        <w:snapToGrid w:val="0"/>
        <w:spacing w:before="157" w:after="157" w:line="300" w:lineRule="exact"/>
        <w:rPr>
          <w:rFonts w:hint="eastAsia"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pPr>
        <w:pStyle w:val="979"/>
        <w:snapToGrid w:val="0"/>
        <w:spacing w:before="157" w:after="157" w:line="380" w:lineRule="exact"/>
        <w:rPr>
          <w:rFonts w:hint="eastAsia"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pPr>
        <w:pStyle w:val="980"/>
        <w:widowControl/>
        <w:numPr>
          <w:ilvl w:val="0"/>
          <w:numId w:val="9"/>
        </w:numPr>
        <w:snapToGrid w:val="0"/>
        <w:spacing w:line="38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pPr>
        <w:pStyle w:val="980"/>
        <w:widowControl/>
        <w:numPr>
          <w:ilvl w:val="0"/>
          <w:numId w:val="9"/>
        </w:numPr>
        <w:snapToGrid w:val="0"/>
        <w:spacing w:line="380" w:lineRule="exact"/>
        <w:ind w:firstLine="396" w:firstLineChars="189"/>
        <w:rPr>
          <w:rFonts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pPr>
        <w:pStyle w:val="979"/>
        <w:snapToGrid w:val="0"/>
        <w:spacing w:before="157" w:after="157"/>
        <w:ind w:firstLine="420" w:firstLineChars="200"/>
        <w:rPr>
          <w:rFonts w:hint="eastAsia" w:hAnsi="宋体" w:cs="宋体"/>
          <w:sz w:val="21"/>
          <w:szCs w:val="21"/>
          <w:highlight w:val="none"/>
        </w:rPr>
      </w:pPr>
      <w:r>
        <w:rPr>
          <w:rFonts w:hint="eastAsia" w:hAnsi="宋体" w:cs="宋体"/>
          <w:sz w:val="21"/>
          <w:szCs w:val="21"/>
          <w:highlight w:val="none"/>
        </w:rPr>
        <w:t xml:space="preserve">                                          供应商盖章：</w:t>
      </w:r>
    </w:p>
    <w:p>
      <w:pPr>
        <w:pStyle w:val="979"/>
        <w:snapToGrid w:val="0"/>
        <w:spacing w:before="157" w:after="157"/>
        <w:ind w:firstLine="4830" w:firstLineChars="2300"/>
        <w:rPr>
          <w:rFonts w:hint="eastAsia" w:hAnsi="宋体" w:cs="宋体"/>
          <w:sz w:val="21"/>
          <w:szCs w:val="21"/>
          <w:highlight w:val="none"/>
        </w:rPr>
      </w:pPr>
      <w:r>
        <w:rPr>
          <w:rFonts w:hint="eastAsia" w:hAnsi="宋体" w:cs="宋体"/>
          <w:sz w:val="21"/>
          <w:szCs w:val="21"/>
          <w:highlight w:val="none"/>
        </w:rPr>
        <w:t>授权委托代表签名：</w:t>
      </w:r>
    </w:p>
    <w:p>
      <w:pPr>
        <w:snapToGrid w:val="0"/>
        <w:spacing w:line="360" w:lineRule="auto"/>
        <w:jc w:val="left"/>
        <w:rPr>
          <w:rFonts w:hint="eastAsia" w:ascii="宋体" w:hAnsi="宋体" w:cs="宋体"/>
          <w:highlight w:val="none"/>
        </w:rPr>
      </w:pPr>
      <w:r>
        <w:rPr>
          <w:rFonts w:hint="eastAsia" w:ascii="宋体" w:hAnsi="宋体" w:cs="宋体"/>
          <w:szCs w:val="21"/>
          <w:highlight w:val="none"/>
        </w:rPr>
        <w:t xml:space="preserve">                                               年    月    日</w:t>
      </w:r>
    </w:p>
    <w:p>
      <w:pPr>
        <w:pStyle w:val="979"/>
        <w:numPr>
          <w:ilvl w:val="0"/>
          <w:numId w:val="10"/>
        </w:numPr>
        <w:snapToGrid w:val="0"/>
        <w:spacing w:before="157" w:after="157" w:line="360" w:lineRule="auto"/>
        <w:ind w:left="479" w:leftChars="228"/>
        <w:jc w:val="center"/>
        <w:rPr>
          <w:rFonts w:hint="eastAsia" w:hAnsi="宋体" w:cs="宋体"/>
          <w:b/>
          <w:sz w:val="32"/>
          <w:szCs w:val="32"/>
          <w:highlight w:val="none"/>
          <w:lang w:val="zh-CN"/>
        </w:rPr>
      </w:pPr>
      <w:r>
        <w:rPr>
          <w:rFonts w:hint="eastAsia" w:hAnsi="宋体" w:cs="宋体"/>
          <w:b/>
          <w:sz w:val="32"/>
          <w:szCs w:val="32"/>
          <w:highlight w:val="none"/>
          <w:lang w:val="zh-CN"/>
        </w:rPr>
        <w:t>关于对招标文件中有关条款的拒绝声明（如果有的话）</w:t>
      </w:r>
    </w:p>
    <w:p>
      <w:pPr>
        <w:pStyle w:val="979"/>
        <w:snapToGrid w:val="0"/>
        <w:spacing w:before="157" w:after="157"/>
        <w:ind w:left="479" w:leftChars="228"/>
        <w:jc w:val="center"/>
        <w:rPr>
          <w:rFonts w:hint="eastAsia" w:hAnsi="宋体" w:cs="宋体"/>
          <w:b/>
          <w:sz w:val="32"/>
          <w:szCs w:val="32"/>
          <w:highlight w:val="none"/>
          <w:lang w:val="zh-CN"/>
        </w:rPr>
      </w:pPr>
    </w:p>
    <w:p>
      <w:pPr>
        <w:pStyle w:val="979"/>
        <w:snapToGrid w:val="0"/>
        <w:spacing w:before="157" w:after="157"/>
        <w:ind w:left="479" w:leftChars="228"/>
        <w:jc w:val="center"/>
        <w:rPr>
          <w:rFonts w:hint="eastAsia" w:hAnsi="宋体" w:cs="宋体"/>
          <w:b/>
          <w:sz w:val="32"/>
          <w:szCs w:val="32"/>
          <w:highlight w:val="none"/>
          <w:lang w:val="zh-CN"/>
        </w:rPr>
      </w:pPr>
    </w:p>
    <w:p>
      <w:pPr>
        <w:pStyle w:val="979"/>
        <w:snapToGrid w:val="0"/>
        <w:spacing w:before="157" w:after="157"/>
        <w:ind w:left="479" w:leftChars="228"/>
        <w:jc w:val="center"/>
        <w:rPr>
          <w:rFonts w:hint="eastAsia" w:hAnsi="宋体" w:cs="宋体"/>
          <w:b/>
          <w:sz w:val="32"/>
          <w:szCs w:val="32"/>
          <w:highlight w:val="none"/>
          <w:lang w:val="zh-CN"/>
        </w:rPr>
      </w:pPr>
    </w:p>
    <w:p>
      <w:pPr>
        <w:pStyle w:val="979"/>
        <w:snapToGrid w:val="0"/>
        <w:spacing w:before="157" w:after="157"/>
        <w:ind w:left="479" w:leftChars="228"/>
        <w:jc w:val="center"/>
        <w:rPr>
          <w:rFonts w:hint="eastAsia" w:hAnsi="宋体" w:cs="宋体"/>
          <w:b/>
          <w:sz w:val="32"/>
          <w:szCs w:val="32"/>
          <w:highlight w:val="none"/>
          <w:lang w:val="zh-CN"/>
        </w:rPr>
      </w:pPr>
    </w:p>
    <w:p>
      <w:pPr>
        <w:pStyle w:val="979"/>
        <w:snapToGrid w:val="0"/>
        <w:spacing w:before="157" w:after="157"/>
        <w:ind w:left="479" w:leftChars="228"/>
        <w:jc w:val="center"/>
        <w:rPr>
          <w:rFonts w:hint="eastAsia" w:hAnsi="宋体" w:cs="宋体"/>
          <w:b/>
          <w:sz w:val="32"/>
          <w:szCs w:val="32"/>
          <w:highlight w:val="none"/>
          <w:lang w:val="zh-CN"/>
        </w:rPr>
      </w:pPr>
    </w:p>
    <w:p>
      <w:pPr>
        <w:pStyle w:val="979"/>
        <w:snapToGrid w:val="0"/>
        <w:spacing w:before="157" w:after="157"/>
        <w:ind w:left="479" w:leftChars="228"/>
        <w:jc w:val="center"/>
        <w:rPr>
          <w:rFonts w:hint="eastAsia" w:hAnsi="宋体" w:cs="宋体"/>
          <w:b/>
          <w:sz w:val="32"/>
          <w:szCs w:val="32"/>
          <w:highlight w:val="none"/>
          <w:lang w:val="zh-CN"/>
        </w:rPr>
      </w:pPr>
    </w:p>
    <w:p>
      <w:pPr>
        <w:pStyle w:val="979"/>
        <w:snapToGrid w:val="0"/>
        <w:spacing w:before="157" w:after="157"/>
        <w:ind w:left="479" w:leftChars="228"/>
        <w:jc w:val="center"/>
        <w:rPr>
          <w:rFonts w:hint="eastAsia" w:hAnsi="宋体" w:cs="宋体"/>
          <w:b/>
          <w:sz w:val="32"/>
          <w:szCs w:val="32"/>
          <w:highlight w:val="none"/>
          <w:lang w:val="zh-CN"/>
        </w:rPr>
      </w:pPr>
    </w:p>
    <w:p>
      <w:pPr>
        <w:pStyle w:val="979"/>
        <w:snapToGrid w:val="0"/>
        <w:spacing w:before="157" w:after="157"/>
        <w:ind w:left="479" w:leftChars="228"/>
        <w:jc w:val="center"/>
        <w:rPr>
          <w:rFonts w:hint="eastAsia" w:hAnsi="宋体" w:cs="宋体"/>
          <w:b/>
          <w:sz w:val="32"/>
          <w:szCs w:val="32"/>
          <w:highlight w:val="none"/>
          <w:lang w:val="zh-CN"/>
        </w:rPr>
      </w:pPr>
    </w:p>
    <w:p>
      <w:pPr>
        <w:pStyle w:val="979"/>
        <w:snapToGrid w:val="0"/>
        <w:spacing w:before="157" w:after="157" w:line="360" w:lineRule="auto"/>
        <w:ind w:left="479" w:leftChars="228"/>
        <w:jc w:val="center"/>
        <w:rPr>
          <w:rFonts w:hint="eastAsia" w:hAnsi="宋体" w:cs="宋体"/>
          <w:b/>
          <w:sz w:val="32"/>
          <w:szCs w:val="32"/>
          <w:highlight w:val="none"/>
        </w:rPr>
      </w:pPr>
      <w:r>
        <w:rPr>
          <w:rFonts w:hint="eastAsia" w:hAnsi="宋体" w:cs="宋体"/>
          <w:b/>
          <w:sz w:val="32"/>
          <w:szCs w:val="32"/>
          <w:highlight w:val="none"/>
          <w:lang w:val="zh-CN"/>
        </w:rPr>
        <w:t>十、投标人认为需要提供的与本项目有关的其他文件和说明</w:t>
      </w:r>
    </w:p>
    <w:p>
      <w:pPr>
        <w:spacing w:line="360" w:lineRule="auto"/>
        <w:jc w:val="center"/>
        <w:outlineLvl w:val="0"/>
        <w:rPr>
          <w:rFonts w:hint="eastAsia" w:ascii="宋体" w:hAnsi="宋体" w:cs="宋体"/>
          <w:b/>
          <w:kern w:val="0"/>
          <w:sz w:val="44"/>
          <w:szCs w:val="44"/>
          <w:highlight w:val="none"/>
        </w:rPr>
      </w:pPr>
    </w:p>
    <w:p>
      <w:pPr>
        <w:spacing w:line="360" w:lineRule="auto"/>
        <w:jc w:val="center"/>
        <w:outlineLvl w:val="0"/>
        <w:rPr>
          <w:rFonts w:hint="eastAsia" w:ascii="宋体" w:hAnsi="宋体" w:cs="宋体"/>
          <w:b/>
          <w:kern w:val="0"/>
          <w:sz w:val="44"/>
          <w:szCs w:val="44"/>
          <w:highlight w:val="none"/>
        </w:rPr>
      </w:pPr>
    </w:p>
    <w:p>
      <w:pPr>
        <w:spacing w:line="360" w:lineRule="auto"/>
        <w:jc w:val="center"/>
        <w:outlineLvl w:val="0"/>
        <w:rPr>
          <w:rFonts w:hint="eastAsia" w:ascii="宋体" w:hAnsi="宋体" w:cs="宋体"/>
          <w:b/>
          <w:kern w:val="0"/>
          <w:sz w:val="44"/>
          <w:szCs w:val="44"/>
          <w:highlight w:val="none"/>
        </w:rPr>
      </w:pPr>
    </w:p>
    <w:p>
      <w:pPr>
        <w:spacing w:line="360" w:lineRule="auto"/>
        <w:jc w:val="center"/>
        <w:outlineLvl w:val="0"/>
        <w:rPr>
          <w:rFonts w:hint="eastAsia" w:ascii="宋体" w:hAnsi="宋体" w:cs="宋体"/>
          <w:b/>
          <w:kern w:val="0"/>
          <w:sz w:val="44"/>
          <w:szCs w:val="44"/>
          <w:highlight w:val="none"/>
        </w:rPr>
      </w:pPr>
    </w:p>
    <w:p>
      <w:pPr>
        <w:spacing w:line="360" w:lineRule="auto"/>
        <w:jc w:val="center"/>
        <w:outlineLvl w:val="0"/>
        <w:rPr>
          <w:rFonts w:hint="eastAsia" w:ascii="宋体" w:hAnsi="宋体" w:cs="宋体"/>
          <w:b/>
          <w:kern w:val="0"/>
          <w:sz w:val="44"/>
          <w:szCs w:val="44"/>
          <w:highlight w:val="none"/>
        </w:rPr>
      </w:pPr>
    </w:p>
    <w:p>
      <w:pPr>
        <w:spacing w:line="360" w:lineRule="auto"/>
        <w:jc w:val="center"/>
        <w:outlineLvl w:val="0"/>
        <w:rPr>
          <w:rFonts w:hint="eastAsia" w:ascii="宋体" w:hAnsi="宋体" w:cs="宋体"/>
          <w:b/>
          <w:kern w:val="0"/>
          <w:sz w:val="44"/>
          <w:szCs w:val="44"/>
          <w:highlight w:val="none"/>
        </w:rPr>
      </w:pPr>
    </w:p>
    <w:p>
      <w:pPr>
        <w:spacing w:line="360" w:lineRule="auto"/>
        <w:jc w:val="center"/>
        <w:outlineLvl w:val="0"/>
        <w:rPr>
          <w:rFonts w:hint="eastAsia" w:ascii="宋体" w:hAnsi="宋体" w:cs="宋体"/>
          <w:b/>
          <w:kern w:val="0"/>
          <w:sz w:val="44"/>
          <w:szCs w:val="44"/>
          <w:highlight w:val="none"/>
        </w:rPr>
      </w:pPr>
    </w:p>
    <w:p>
      <w:pPr>
        <w:spacing w:line="360" w:lineRule="auto"/>
        <w:jc w:val="center"/>
        <w:outlineLvl w:val="0"/>
        <w:rPr>
          <w:rFonts w:hint="eastAsia" w:ascii="宋体" w:hAnsi="宋体" w:cs="宋体"/>
          <w:b/>
          <w:kern w:val="0"/>
          <w:sz w:val="44"/>
          <w:szCs w:val="44"/>
          <w:highlight w:val="none"/>
        </w:rPr>
      </w:pPr>
    </w:p>
    <w:p>
      <w:pPr>
        <w:spacing w:line="360" w:lineRule="auto"/>
        <w:jc w:val="center"/>
        <w:outlineLvl w:val="0"/>
        <w:rPr>
          <w:rFonts w:hint="eastAsia" w:ascii="宋体" w:hAnsi="宋体" w:cs="宋体"/>
          <w:b/>
          <w:kern w:val="0"/>
          <w:sz w:val="44"/>
          <w:szCs w:val="44"/>
          <w:highlight w:val="none"/>
        </w:rPr>
      </w:pPr>
    </w:p>
    <w:p>
      <w:pPr>
        <w:spacing w:line="360" w:lineRule="auto"/>
        <w:jc w:val="center"/>
        <w:outlineLvl w:val="0"/>
        <w:rPr>
          <w:rFonts w:hint="eastAsia" w:ascii="宋体" w:hAnsi="宋体" w:cs="宋体"/>
          <w:b/>
          <w:kern w:val="0"/>
          <w:sz w:val="44"/>
          <w:szCs w:val="44"/>
          <w:highlight w:val="none"/>
        </w:rPr>
      </w:pPr>
    </w:p>
    <w:p>
      <w:pPr>
        <w:spacing w:line="360" w:lineRule="auto"/>
        <w:jc w:val="center"/>
        <w:outlineLvl w:val="0"/>
        <w:rPr>
          <w:rFonts w:hint="eastAsia" w:ascii="宋体" w:hAnsi="宋体" w:cs="宋体"/>
          <w:b/>
          <w:kern w:val="0"/>
          <w:sz w:val="44"/>
          <w:szCs w:val="44"/>
          <w:highlight w:val="none"/>
        </w:rPr>
      </w:pPr>
    </w:p>
    <w:p>
      <w:pPr>
        <w:spacing w:line="360" w:lineRule="auto"/>
        <w:jc w:val="center"/>
        <w:outlineLvl w:val="0"/>
        <w:rPr>
          <w:rFonts w:hint="eastAsia" w:ascii="宋体" w:hAnsi="宋体" w:cs="宋体"/>
          <w:b/>
          <w:kern w:val="0"/>
          <w:sz w:val="44"/>
          <w:szCs w:val="44"/>
          <w:highlight w:val="none"/>
        </w:rPr>
      </w:pPr>
    </w:p>
    <w:p>
      <w:pPr>
        <w:spacing w:line="360" w:lineRule="auto"/>
        <w:jc w:val="center"/>
        <w:outlineLvl w:val="0"/>
        <w:rPr>
          <w:rFonts w:hint="eastAsia" w:ascii="宋体" w:hAnsi="宋体" w:cs="宋体"/>
          <w:b/>
          <w:kern w:val="0"/>
          <w:sz w:val="44"/>
          <w:szCs w:val="44"/>
          <w:highlight w:val="none"/>
        </w:rPr>
      </w:pPr>
      <w:r>
        <w:rPr>
          <w:rFonts w:hint="eastAsia" w:ascii="宋体" w:hAnsi="宋体" w:cs="宋体"/>
          <w:b/>
          <w:kern w:val="0"/>
          <w:sz w:val="44"/>
          <w:szCs w:val="44"/>
          <w:highlight w:val="none"/>
        </w:rPr>
        <w:t>报价文件部分</w:t>
      </w:r>
      <w:r>
        <w:rPr>
          <w:rFonts w:hint="eastAsia" w:ascii="宋体" w:hAnsi="宋体" w:cs="宋体"/>
          <w:b/>
          <w:bCs/>
          <w:sz w:val="44"/>
          <w:szCs w:val="44"/>
          <w:highlight w:val="none"/>
        </w:rPr>
        <w:t>（封面）</w:t>
      </w:r>
    </w:p>
    <w:p>
      <w:pPr>
        <w:spacing w:line="360" w:lineRule="auto"/>
        <w:jc w:val="center"/>
        <w:outlineLvl w:val="0"/>
        <w:rPr>
          <w:rFonts w:hint="eastAsia" w:ascii="宋体" w:hAnsi="宋体" w:cs="宋体"/>
          <w:b/>
          <w:kern w:val="0"/>
          <w:sz w:val="36"/>
          <w:szCs w:val="36"/>
          <w:highlight w:val="none"/>
        </w:rPr>
      </w:pPr>
    </w:p>
    <w:p>
      <w:pPr>
        <w:shd w:val="clear" w:color="auto" w:fill="FFFFFF"/>
        <w:snapToGrid w:val="0"/>
        <w:spacing w:line="360" w:lineRule="auto"/>
        <w:jc w:val="center"/>
        <w:outlineLvl w:val="0"/>
        <w:rPr>
          <w:rFonts w:hint="eastAsia" w:ascii="宋体" w:hAnsi="宋体" w:cs="宋体"/>
          <w:b/>
          <w:bCs/>
          <w:sz w:val="36"/>
          <w:szCs w:val="36"/>
          <w:highlight w:val="none"/>
        </w:rPr>
      </w:pPr>
      <w:r>
        <w:rPr>
          <w:rFonts w:hint="eastAsia" w:ascii="宋体" w:hAnsi="宋体" w:cs="宋体"/>
          <w:b/>
          <w:bCs/>
          <w:sz w:val="36"/>
          <w:szCs w:val="36"/>
          <w:highlight w:val="none"/>
        </w:rPr>
        <w:t xml:space="preserve"> （项目名称）</w:t>
      </w:r>
    </w:p>
    <w:p>
      <w:pPr>
        <w:shd w:val="clear" w:color="auto" w:fill="FFFFFF"/>
        <w:snapToGrid w:val="0"/>
        <w:spacing w:line="360" w:lineRule="auto"/>
        <w:jc w:val="center"/>
        <w:outlineLvl w:val="0"/>
        <w:rPr>
          <w:rFonts w:hint="eastAsia" w:ascii="宋体" w:hAnsi="宋体" w:cs="宋体"/>
          <w:b/>
          <w:bCs/>
          <w:sz w:val="52"/>
          <w:szCs w:val="52"/>
          <w:highlight w:val="none"/>
        </w:rPr>
      </w:pPr>
      <w:bookmarkStart w:id="441" w:name="_Toc105"/>
      <w:r>
        <w:rPr>
          <w:rFonts w:hint="eastAsia" w:ascii="宋体" w:hAnsi="宋体" w:cs="宋体"/>
          <w:b/>
          <w:bCs/>
          <w:sz w:val="52"/>
          <w:szCs w:val="52"/>
          <w:highlight w:val="none"/>
        </w:rPr>
        <w:t>报 价 文 件</w:t>
      </w:r>
      <w:bookmarkEnd w:id="441"/>
    </w:p>
    <w:p>
      <w:pPr>
        <w:widowControl/>
        <w:spacing w:line="360" w:lineRule="auto"/>
        <w:ind w:right="-2"/>
        <w:jc w:val="center"/>
        <w:outlineLvl w:val="1"/>
        <w:rPr>
          <w:rFonts w:hint="eastAsia" w:ascii="宋体" w:hAnsi="宋体" w:cs="宋体"/>
          <w:b/>
          <w:sz w:val="36"/>
          <w:szCs w:val="36"/>
          <w:highlight w:val="none"/>
        </w:rPr>
      </w:pPr>
      <w:bookmarkStart w:id="442" w:name="_Toc22501"/>
      <w:r>
        <w:rPr>
          <w:rFonts w:hint="eastAsia" w:ascii="宋体" w:hAnsi="宋体" w:cs="宋体"/>
          <w:b/>
          <w:sz w:val="36"/>
          <w:szCs w:val="36"/>
          <w:highlight w:val="none"/>
        </w:rPr>
        <w:t>（线上电子招投标）</w:t>
      </w:r>
      <w:bookmarkEnd w:id="442"/>
    </w:p>
    <w:p>
      <w:pPr>
        <w:shd w:val="clear" w:color="auto" w:fill="FFFFFF"/>
        <w:snapToGrid w:val="0"/>
        <w:spacing w:line="360" w:lineRule="auto"/>
        <w:jc w:val="center"/>
        <w:outlineLvl w:val="1"/>
        <w:rPr>
          <w:rFonts w:hint="eastAsia" w:ascii="宋体" w:hAnsi="宋体" w:cs="宋体"/>
          <w:b/>
          <w:bCs/>
          <w:sz w:val="36"/>
          <w:szCs w:val="36"/>
          <w:highlight w:val="none"/>
        </w:rPr>
      </w:pPr>
      <w:bookmarkStart w:id="443" w:name="_Toc13670"/>
    </w:p>
    <w:p>
      <w:pPr>
        <w:shd w:val="clear" w:color="auto" w:fill="FFFFFF"/>
        <w:snapToGrid w:val="0"/>
        <w:spacing w:line="360" w:lineRule="auto"/>
        <w:jc w:val="center"/>
        <w:outlineLvl w:val="1"/>
        <w:rPr>
          <w:rFonts w:hint="eastAsia" w:ascii="宋体" w:hAnsi="宋体" w:cs="宋体"/>
          <w:b/>
          <w:bCs/>
          <w:sz w:val="36"/>
          <w:szCs w:val="36"/>
          <w:highlight w:val="none"/>
        </w:rPr>
      </w:pPr>
      <w:r>
        <w:rPr>
          <w:rFonts w:hint="eastAsia" w:ascii="宋体" w:hAnsi="宋体" w:cs="宋体"/>
          <w:b/>
          <w:bCs/>
          <w:sz w:val="36"/>
          <w:szCs w:val="36"/>
          <w:highlight w:val="none"/>
        </w:rPr>
        <w:t xml:space="preserve">  招标编号：</w:t>
      </w:r>
      <w:bookmarkEnd w:id="443"/>
      <w:r>
        <w:rPr>
          <w:rFonts w:hint="eastAsia" w:ascii="宋体" w:hAnsi="宋体" w:cs="宋体"/>
          <w:b/>
          <w:bCs/>
          <w:sz w:val="36"/>
          <w:szCs w:val="36"/>
          <w:highlight w:val="none"/>
        </w:rPr>
        <w:t xml:space="preserve">YHZFCG2024- </w:t>
      </w:r>
    </w:p>
    <w:p>
      <w:pPr>
        <w:snapToGrid w:val="0"/>
        <w:spacing w:line="360" w:lineRule="auto"/>
        <w:jc w:val="center"/>
        <w:rPr>
          <w:rFonts w:hint="eastAsia" w:ascii="宋体" w:hAnsi="宋体" w:cs="宋体"/>
          <w:sz w:val="44"/>
          <w:szCs w:val="44"/>
          <w:highlight w:val="none"/>
        </w:rPr>
      </w:pPr>
      <w:r>
        <w:rPr>
          <w:rFonts w:hint="eastAsia" w:ascii="宋体" w:hAnsi="宋体" w:cs="宋体"/>
          <w:sz w:val="44"/>
          <w:szCs w:val="44"/>
          <w:highlight w:val="none"/>
        </w:rPr>
        <w:t>投</w:t>
      </w:r>
    </w:p>
    <w:p>
      <w:pPr>
        <w:snapToGrid w:val="0"/>
        <w:spacing w:line="360" w:lineRule="auto"/>
        <w:jc w:val="center"/>
        <w:rPr>
          <w:rFonts w:hint="eastAsia" w:ascii="宋体" w:hAnsi="宋体" w:cs="宋体"/>
          <w:sz w:val="44"/>
          <w:szCs w:val="44"/>
          <w:highlight w:val="none"/>
        </w:rPr>
      </w:pPr>
      <w:r>
        <w:rPr>
          <w:rFonts w:hint="eastAsia" w:ascii="宋体" w:hAnsi="宋体" w:cs="宋体"/>
          <w:sz w:val="44"/>
          <w:szCs w:val="44"/>
          <w:highlight w:val="none"/>
        </w:rPr>
        <w:t>标</w:t>
      </w:r>
    </w:p>
    <w:p>
      <w:pPr>
        <w:snapToGrid w:val="0"/>
        <w:spacing w:line="360" w:lineRule="auto"/>
        <w:jc w:val="center"/>
        <w:rPr>
          <w:rFonts w:hint="eastAsia" w:ascii="宋体" w:hAnsi="宋体" w:cs="宋体"/>
          <w:sz w:val="44"/>
          <w:szCs w:val="44"/>
          <w:highlight w:val="none"/>
        </w:rPr>
      </w:pPr>
      <w:r>
        <w:rPr>
          <w:rFonts w:hint="eastAsia" w:ascii="宋体" w:hAnsi="宋体" w:cs="宋体"/>
          <w:sz w:val="44"/>
          <w:szCs w:val="44"/>
          <w:highlight w:val="none"/>
        </w:rPr>
        <w:t>文</w:t>
      </w:r>
    </w:p>
    <w:p>
      <w:pPr>
        <w:snapToGrid w:val="0"/>
        <w:spacing w:line="360" w:lineRule="auto"/>
        <w:jc w:val="center"/>
        <w:rPr>
          <w:rFonts w:hint="eastAsia" w:ascii="宋体" w:hAnsi="宋体" w:cs="宋体"/>
          <w:sz w:val="44"/>
          <w:szCs w:val="44"/>
          <w:highlight w:val="none"/>
        </w:rPr>
      </w:pPr>
      <w:r>
        <w:rPr>
          <w:rFonts w:hint="eastAsia" w:ascii="宋体" w:hAnsi="宋体" w:cs="宋体"/>
          <w:sz w:val="44"/>
          <w:szCs w:val="44"/>
          <w:highlight w:val="none"/>
        </w:rPr>
        <w:t>件</w:t>
      </w:r>
    </w:p>
    <w:p>
      <w:pPr>
        <w:snapToGrid w:val="0"/>
        <w:spacing w:line="360" w:lineRule="auto"/>
        <w:ind w:firstLine="1680" w:firstLineChars="600"/>
        <w:rPr>
          <w:rFonts w:hint="eastAsia" w:ascii="宋体" w:hAnsi="宋体" w:cs="宋体"/>
          <w:sz w:val="28"/>
          <w:szCs w:val="28"/>
          <w:highlight w:val="none"/>
        </w:rPr>
      </w:pPr>
    </w:p>
    <w:p>
      <w:pPr>
        <w:snapToGrid w:val="0"/>
        <w:spacing w:line="360" w:lineRule="auto"/>
        <w:ind w:firstLine="1680" w:firstLineChars="600"/>
        <w:rPr>
          <w:rFonts w:hint="eastAsia" w:ascii="宋体" w:hAnsi="宋体" w:cs="宋体"/>
          <w:sz w:val="28"/>
          <w:szCs w:val="28"/>
          <w:highlight w:val="none"/>
        </w:rPr>
      </w:pPr>
      <w:r>
        <w:rPr>
          <w:rFonts w:hint="eastAsia" w:ascii="宋体" w:hAnsi="宋体" w:cs="宋体"/>
          <w:sz w:val="28"/>
          <w:szCs w:val="28"/>
          <w:highlight w:val="none"/>
        </w:rPr>
        <w:t>投标人全称：（单位公章或电子公章）</w:t>
      </w:r>
    </w:p>
    <w:p>
      <w:pPr>
        <w:snapToGrid w:val="0"/>
        <w:spacing w:line="360" w:lineRule="auto"/>
        <w:ind w:firstLine="1680" w:firstLineChars="600"/>
        <w:rPr>
          <w:rFonts w:hint="eastAsia" w:ascii="宋体" w:hAnsi="宋体" w:cs="宋体"/>
          <w:sz w:val="28"/>
          <w:szCs w:val="28"/>
          <w:highlight w:val="none"/>
        </w:rPr>
      </w:pPr>
      <w:r>
        <w:rPr>
          <w:rFonts w:hint="eastAsia" w:ascii="宋体" w:hAnsi="宋体" w:cs="宋体"/>
          <w:sz w:val="28"/>
          <w:szCs w:val="28"/>
          <w:highlight w:val="none"/>
        </w:rPr>
        <w:t>投标人地址：</w:t>
      </w:r>
    </w:p>
    <w:p>
      <w:pPr>
        <w:snapToGrid w:val="0"/>
        <w:spacing w:line="360" w:lineRule="auto"/>
        <w:jc w:val="center"/>
        <w:rPr>
          <w:rFonts w:hint="eastAsia" w:ascii="宋体" w:hAnsi="宋体" w:cs="宋体"/>
          <w:b/>
          <w:bCs/>
          <w:kern w:val="0"/>
          <w:sz w:val="28"/>
          <w:szCs w:val="28"/>
          <w:highlight w:val="none"/>
        </w:rPr>
      </w:pPr>
      <w:r>
        <w:rPr>
          <w:rFonts w:hint="eastAsia" w:ascii="宋体" w:hAnsi="宋体" w:cs="宋体"/>
          <w:sz w:val="28"/>
          <w:szCs w:val="28"/>
          <w:highlight w:val="none"/>
        </w:rPr>
        <w:t>年   月   日</w:t>
      </w:r>
    </w:p>
    <w:p>
      <w:pPr>
        <w:pageBreakBefore/>
        <w:shd w:val="clear" w:color="auto" w:fill="FFFFFF"/>
        <w:snapToGrid w:val="0"/>
        <w:spacing w:line="360" w:lineRule="auto"/>
        <w:jc w:val="center"/>
        <w:rPr>
          <w:rFonts w:hint="eastAsia" w:ascii="宋体" w:hAnsi="宋体" w:cs="宋体"/>
          <w:b/>
          <w:bCs/>
          <w:kern w:val="0"/>
          <w:sz w:val="32"/>
          <w:szCs w:val="32"/>
          <w:highlight w:val="none"/>
        </w:rPr>
        <w:sectPr>
          <w:headerReference r:id="rId21" w:type="default"/>
          <w:footerReference r:id="rId22"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hint="eastAsia" w:ascii="宋体" w:hAnsi="宋体" w:cs="宋体"/>
          <w:b/>
          <w:kern w:val="0"/>
          <w:sz w:val="36"/>
          <w:szCs w:val="36"/>
          <w:highlight w:val="none"/>
        </w:rPr>
      </w:pPr>
    </w:p>
    <w:p>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pPr>
        <w:pStyle w:val="4"/>
        <w:rPr>
          <w:rFonts w:hint="eastAsia" w:ascii="宋体" w:hAnsi="宋体" w:eastAsia="宋体" w:cs="宋体"/>
          <w:highlight w:val="none"/>
          <w:lang w:val="en-US"/>
        </w:rPr>
      </w:pPr>
    </w:p>
    <w:p>
      <w:pPr>
        <w:spacing w:line="360" w:lineRule="auto"/>
        <w:jc w:val="center"/>
        <w:outlineLvl w:val="0"/>
        <w:rPr>
          <w:rFonts w:hint="eastAsia" w:ascii="宋体" w:hAnsi="宋体" w:cs="宋体"/>
          <w:b/>
          <w:kern w:val="0"/>
          <w:sz w:val="36"/>
          <w:szCs w:val="36"/>
          <w:highlight w:val="none"/>
        </w:rPr>
      </w:pPr>
    </w:p>
    <w:p>
      <w:pPr>
        <w:snapToGrid w:val="0"/>
        <w:spacing w:line="360" w:lineRule="auto"/>
        <w:rPr>
          <w:rFonts w:hint="eastAsia" w:ascii="宋体" w:hAnsi="宋体" w:cs="宋体"/>
          <w:sz w:val="24"/>
          <w:highlight w:val="none"/>
        </w:rPr>
      </w:pPr>
      <w:r>
        <w:rPr>
          <w:rFonts w:hint="eastAsia" w:ascii="宋体" w:hAnsi="宋体" w:cs="宋体"/>
          <w:sz w:val="24"/>
          <w:highlight w:val="none"/>
        </w:rPr>
        <w:t>（1）开标一览表（报价表）………………………………………………………（页码）</w:t>
      </w:r>
    </w:p>
    <w:p>
      <w:pPr>
        <w:pStyle w:val="4"/>
        <w:rPr>
          <w:rFonts w:hint="eastAsia" w:ascii="宋体" w:hAnsi="宋体" w:eastAsia="宋体" w:cs="宋体"/>
          <w:sz w:val="24"/>
          <w:szCs w:val="24"/>
          <w:highlight w:val="none"/>
          <w:lang w:val="en-US"/>
        </w:rPr>
      </w:pPr>
      <w:r>
        <w:rPr>
          <w:rFonts w:hint="eastAsia" w:ascii="宋体" w:hAnsi="宋体" w:eastAsia="宋体" w:cs="宋体"/>
          <w:sz w:val="24"/>
          <w:highlight w:val="none"/>
        </w:rPr>
        <w:t>（</w:t>
      </w:r>
      <w:r>
        <w:rPr>
          <w:rFonts w:hint="eastAsia" w:ascii="宋体" w:hAnsi="宋体" w:eastAsia="宋体" w:cs="宋体"/>
          <w:sz w:val="24"/>
          <w:szCs w:val="24"/>
          <w:highlight w:val="none"/>
          <w:lang w:val="en-US"/>
        </w:rPr>
        <w:t>2）报价情况说明（如果有）</w:t>
      </w:r>
      <w:r>
        <w:rPr>
          <w:rFonts w:hint="eastAsia" w:ascii="宋体" w:hAnsi="宋体" w:eastAsia="宋体" w:cs="宋体"/>
          <w:sz w:val="24"/>
          <w:highlight w:val="none"/>
        </w:rPr>
        <w:t>……………………………………………………（页码）</w:t>
      </w:r>
    </w:p>
    <w:p>
      <w:pPr>
        <w:snapToGrid w:val="0"/>
        <w:spacing w:line="360" w:lineRule="auto"/>
        <w:ind w:right="480"/>
        <w:jc w:val="center"/>
        <w:rPr>
          <w:rFonts w:hint="eastAsia" w:ascii="宋体" w:hAnsi="宋体" w:cs="宋体"/>
          <w:b/>
          <w:kern w:val="0"/>
          <w:sz w:val="32"/>
          <w:szCs w:val="32"/>
          <w:highlight w:val="none"/>
        </w:rPr>
      </w:pPr>
    </w:p>
    <w:p>
      <w:pPr>
        <w:pStyle w:val="387"/>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hint="eastAsia"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482"/>
        <w:rPr>
          <w:rFonts w:hint="eastAsia"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kern w:val="0"/>
          <w:sz w:val="24"/>
          <w:highlight w:val="none"/>
          <w:u w:val="single"/>
        </w:rPr>
        <w:t xml:space="preserve">    </w:t>
      </w:r>
      <w:r>
        <w:rPr>
          <w:rFonts w:hint="eastAsia" w:ascii="宋体" w:hAnsi="宋体" w:cs="宋体"/>
          <w:b/>
          <w:bCs/>
          <w:sz w:val="24"/>
          <w:highlight w:val="none"/>
          <w:u w:val="single"/>
        </w:rPr>
        <w:t xml:space="preserve">（项目名称）   </w:t>
      </w:r>
      <w:r>
        <w:rPr>
          <w:rFonts w:hint="eastAsia" w:ascii="宋体" w:hAnsi="宋体" w:cs="宋体"/>
          <w:kern w:val="0"/>
          <w:sz w:val="24"/>
          <w:highlight w:val="none"/>
          <w:u w:val="single"/>
          <w:lang w:val="zh-CN"/>
        </w:rPr>
        <w:t>【</w:t>
      </w:r>
      <w:r>
        <w:rPr>
          <w:rFonts w:hint="eastAsia" w:ascii="宋体" w:hAnsi="宋体" w:cs="宋体"/>
          <w:kern w:val="0"/>
          <w:sz w:val="24"/>
          <w:highlight w:val="none"/>
          <w:lang w:val="zh-CN"/>
        </w:rPr>
        <w:t>招标编号：</w:t>
      </w:r>
      <w:r>
        <w:rPr>
          <w:rFonts w:hint="eastAsia" w:ascii="宋体" w:hAnsi="宋体" w:cs="宋体"/>
          <w:b/>
          <w:bCs/>
          <w:sz w:val="24"/>
          <w:highlight w:val="none"/>
        </w:rPr>
        <w:t>（采购编号）】</w:t>
      </w:r>
      <w:r>
        <w:rPr>
          <w:rFonts w:hint="eastAsia" w:ascii="宋体" w:hAnsi="宋体" w:cs="宋体"/>
          <w:sz w:val="24"/>
          <w:highlight w:val="none"/>
        </w:rPr>
        <w:t>的实施</w:t>
      </w:r>
      <w:r>
        <w:rPr>
          <w:rFonts w:hint="eastAsia" w:ascii="宋体" w:hAnsi="宋体" w:cs="宋体"/>
          <w:kern w:val="0"/>
          <w:sz w:val="24"/>
          <w:highlight w:val="none"/>
          <w:lang w:val="zh-CN"/>
        </w:rPr>
        <w:t>。</w:t>
      </w:r>
    </w:p>
    <w:p>
      <w:pPr>
        <w:spacing w:line="360" w:lineRule="auto"/>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95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69"/>
        <w:gridCol w:w="2172"/>
        <w:gridCol w:w="2424"/>
        <w:gridCol w:w="16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369" w:type="dxa"/>
            <w:tcBorders>
              <w:right w:val="single" w:color="auto" w:sz="4" w:space="0"/>
            </w:tcBorders>
            <w:vAlign w:val="center"/>
          </w:tcPr>
          <w:p>
            <w:pPr>
              <w:spacing w:line="360" w:lineRule="auto"/>
              <w:jc w:val="center"/>
              <w:rPr>
                <w:rFonts w:hint="eastAsia" w:ascii="宋体" w:hAnsi="宋体" w:cs="宋体"/>
                <w:b/>
                <w:bCs/>
                <w:sz w:val="24"/>
                <w:szCs w:val="22"/>
                <w:highlight w:val="none"/>
              </w:rPr>
            </w:pPr>
            <w:r>
              <w:rPr>
                <w:rFonts w:hint="eastAsia" w:ascii="宋体" w:hAnsi="宋体" w:cs="宋体"/>
                <w:b/>
                <w:bCs/>
                <w:sz w:val="24"/>
                <w:szCs w:val="22"/>
                <w:highlight w:val="none"/>
              </w:rPr>
              <w:t>采购内容</w:t>
            </w:r>
          </w:p>
        </w:tc>
        <w:tc>
          <w:tcPr>
            <w:tcW w:w="2172" w:type="dxa"/>
            <w:tcBorders>
              <w:left w:val="single" w:color="auto" w:sz="4" w:space="0"/>
              <w:right w:val="single" w:color="auto" w:sz="4" w:space="0"/>
            </w:tcBorders>
            <w:vAlign w:val="center"/>
          </w:tcPr>
          <w:p>
            <w:pPr>
              <w:spacing w:line="360" w:lineRule="auto"/>
              <w:jc w:val="center"/>
              <w:rPr>
                <w:rFonts w:hint="eastAsia" w:ascii="宋体" w:hAnsi="宋体" w:cs="宋体"/>
                <w:b/>
                <w:bCs/>
                <w:sz w:val="24"/>
                <w:szCs w:val="22"/>
                <w:highlight w:val="none"/>
              </w:rPr>
            </w:pPr>
            <w:r>
              <w:rPr>
                <w:rFonts w:hint="eastAsia" w:ascii="宋体" w:hAnsi="宋体" w:cs="宋体"/>
                <w:b/>
                <w:bCs/>
                <w:sz w:val="24"/>
                <w:szCs w:val="22"/>
                <w:highlight w:val="none"/>
              </w:rPr>
              <w:t>服务期</w:t>
            </w:r>
          </w:p>
        </w:tc>
        <w:tc>
          <w:tcPr>
            <w:tcW w:w="2424" w:type="dxa"/>
            <w:tcBorders>
              <w:left w:val="single" w:color="auto" w:sz="4" w:space="0"/>
              <w:right w:val="single" w:color="auto" w:sz="4" w:space="0"/>
            </w:tcBorders>
            <w:vAlign w:val="center"/>
          </w:tcPr>
          <w:p>
            <w:pPr>
              <w:spacing w:line="360" w:lineRule="auto"/>
              <w:jc w:val="center"/>
              <w:rPr>
                <w:rFonts w:hint="eastAsia" w:ascii="宋体" w:hAnsi="宋体" w:cs="宋体"/>
                <w:b/>
                <w:bCs/>
                <w:sz w:val="24"/>
                <w:szCs w:val="22"/>
                <w:highlight w:val="none"/>
              </w:rPr>
            </w:pPr>
            <w:r>
              <w:rPr>
                <w:rFonts w:hint="eastAsia" w:ascii="宋体" w:hAnsi="宋体" w:cs="宋体"/>
                <w:b/>
                <w:bCs/>
                <w:sz w:val="24"/>
                <w:szCs w:val="22"/>
                <w:highlight w:val="none"/>
              </w:rPr>
              <w:t>投标总报价</w:t>
            </w:r>
          </w:p>
        </w:tc>
        <w:tc>
          <w:tcPr>
            <w:tcW w:w="1630" w:type="dxa"/>
            <w:tcBorders>
              <w:left w:val="single" w:color="auto" w:sz="4" w:space="0"/>
              <w:right w:val="single" w:color="auto" w:sz="4" w:space="0"/>
            </w:tcBorders>
            <w:vAlign w:val="center"/>
          </w:tcPr>
          <w:p>
            <w:pPr>
              <w:spacing w:line="360" w:lineRule="auto"/>
              <w:jc w:val="center"/>
              <w:rPr>
                <w:rFonts w:hint="eastAsia" w:ascii="宋体" w:hAnsi="宋体" w:cs="宋体"/>
                <w:b/>
                <w:bCs/>
                <w:sz w:val="24"/>
                <w:szCs w:val="22"/>
                <w:highlight w:val="none"/>
              </w:rPr>
            </w:pPr>
            <w:r>
              <w:rPr>
                <w:rFonts w:hint="eastAsia" w:ascii="宋体" w:hAnsi="宋体" w:cs="宋体"/>
                <w:b/>
                <w:bCs/>
                <w:sz w:val="24"/>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369" w:type="dxa"/>
            <w:tcBorders>
              <w:right w:val="single" w:color="auto" w:sz="4" w:space="0"/>
            </w:tcBorders>
            <w:vAlign w:val="center"/>
          </w:tcPr>
          <w:p>
            <w:pPr>
              <w:spacing w:line="360" w:lineRule="auto"/>
              <w:jc w:val="center"/>
              <w:rPr>
                <w:rFonts w:hint="eastAsia" w:ascii="宋体" w:hAnsi="宋体" w:cs="宋体"/>
                <w:sz w:val="24"/>
                <w:szCs w:val="22"/>
                <w:highlight w:val="none"/>
              </w:rPr>
            </w:pPr>
          </w:p>
        </w:tc>
        <w:tc>
          <w:tcPr>
            <w:tcW w:w="2172" w:type="dxa"/>
            <w:tcBorders>
              <w:left w:val="single" w:color="auto" w:sz="4" w:space="0"/>
              <w:right w:val="single" w:color="auto" w:sz="4" w:space="0"/>
            </w:tcBorders>
            <w:vAlign w:val="center"/>
          </w:tcPr>
          <w:p>
            <w:pPr>
              <w:spacing w:line="360" w:lineRule="auto"/>
              <w:jc w:val="center"/>
              <w:rPr>
                <w:rFonts w:hint="eastAsia" w:ascii="宋体" w:hAnsi="宋体" w:cs="宋体"/>
                <w:sz w:val="24"/>
                <w:szCs w:val="22"/>
                <w:highlight w:val="none"/>
              </w:rPr>
            </w:pPr>
            <w:r>
              <w:rPr>
                <w:rFonts w:hint="eastAsia" w:ascii="宋体" w:hAnsi="宋体" w:cs="宋体"/>
                <w:sz w:val="24"/>
                <w:szCs w:val="22"/>
                <w:highlight w:val="none"/>
              </w:rPr>
              <w:t>响应招标文件要求</w:t>
            </w:r>
          </w:p>
        </w:tc>
        <w:tc>
          <w:tcPr>
            <w:tcW w:w="2424" w:type="dxa"/>
            <w:tcBorders>
              <w:left w:val="single" w:color="auto" w:sz="4" w:space="0"/>
              <w:right w:val="single" w:color="auto" w:sz="4" w:space="0"/>
            </w:tcBorders>
            <w:vAlign w:val="center"/>
          </w:tcPr>
          <w:p>
            <w:pPr>
              <w:spacing w:line="360" w:lineRule="auto"/>
              <w:rPr>
                <w:rFonts w:hint="eastAsia" w:ascii="宋体" w:hAnsi="宋体" w:cs="宋体"/>
                <w:sz w:val="24"/>
                <w:szCs w:val="22"/>
                <w:highlight w:val="none"/>
              </w:rPr>
            </w:pPr>
            <w:r>
              <w:rPr>
                <w:rFonts w:hint="eastAsia" w:ascii="宋体" w:hAnsi="宋体" w:cs="宋体"/>
                <w:sz w:val="24"/>
                <w:szCs w:val="22"/>
                <w:highlight w:val="none"/>
              </w:rPr>
              <w:t>小写：</w:t>
            </w:r>
            <w:r>
              <w:rPr>
                <w:rFonts w:hint="eastAsia" w:ascii="宋体" w:hAnsi="宋体" w:cs="宋体"/>
                <w:sz w:val="24"/>
                <w:szCs w:val="22"/>
                <w:highlight w:val="none"/>
                <w:u w:val="single"/>
              </w:rPr>
              <w:t xml:space="preserve">          </w:t>
            </w:r>
            <w:r>
              <w:rPr>
                <w:rFonts w:hint="eastAsia" w:ascii="宋体" w:hAnsi="宋体" w:cs="宋体"/>
                <w:sz w:val="24"/>
                <w:szCs w:val="22"/>
                <w:highlight w:val="none"/>
              </w:rPr>
              <w:t>元；</w:t>
            </w:r>
          </w:p>
          <w:p>
            <w:pPr>
              <w:spacing w:line="360" w:lineRule="auto"/>
              <w:rPr>
                <w:rFonts w:hint="eastAsia" w:ascii="宋体" w:hAnsi="宋体" w:cs="宋体"/>
                <w:highlight w:val="none"/>
              </w:rPr>
            </w:pPr>
            <w:r>
              <w:rPr>
                <w:rFonts w:hint="eastAsia" w:ascii="宋体" w:hAnsi="宋体" w:cs="宋体"/>
                <w:sz w:val="24"/>
                <w:szCs w:val="22"/>
                <w:highlight w:val="none"/>
              </w:rPr>
              <w:t>大写：</w:t>
            </w:r>
            <w:r>
              <w:rPr>
                <w:rFonts w:hint="eastAsia" w:ascii="宋体" w:hAnsi="宋体" w:cs="宋体"/>
                <w:sz w:val="24"/>
                <w:szCs w:val="22"/>
                <w:highlight w:val="none"/>
                <w:u w:val="single"/>
              </w:rPr>
              <w:t xml:space="preserve">          </w:t>
            </w:r>
            <w:r>
              <w:rPr>
                <w:rFonts w:hint="eastAsia" w:ascii="宋体" w:hAnsi="宋体" w:cs="宋体"/>
                <w:sz w:val="24"/>
                <w:szCs w:val="22"/>
                <w:highlight w:val="none"/>
              </w:rPr>
              <w:t>元；</w:t>
            </w:r>
          </w:p>
        </w:tc>
        <w:tc>
          <w:tcPr>
            <w:tcW w:w="1630" w:type="dxa"/>
            <w:tcBorders>
              <w:left w:val="single" w:color="auto" w:sz="4" w:space="0"/>
              <w:right w:val="single" w:color="auto" w:sz="4" w:space="0"/>
            </w:tcBorders>
            <w:vAlign w:val="center"/>
          </w:tcPr>
          <w:p>
            <w:pPr>
              <w:spacing w:line="360" w:lineRule="auto"/>
              <w:rPr>
                <w:rFonts w:hint="eastAsia" w:ascii="宋体" w:hAnsi="宋体" w:cs="宋体"/>
                <w:sz w:val="24"/>
                <w:szCs w:val="22"/>
                <w:highlight w:val="none"/>
              </w:rPr>
            </w:pPr>
            <w:r>
              <w:rPr>
                <w:rFonts w:hint="eastAsia" w:ascii="宋体" w:hAnsi="宋体" w:cs="宋体"/>
                <w:sz w:val="24"/>
                <w:szCs w:val="22"/>
                <w:highlight w:val="none"/>
              </w:rPr>
              <w:t>下附：报价各分项报价明细清单；</w:t>
            </w:r>
          </w:p>
        </w:tc>
      </w:tr>
    </w:tbl>
    <w:p>
      <w:pPr>
        <w:spacing w:line="360" w:lineRule="auto"/>
        <w:ind w:firstLine="482" w:firstLineChars="200"/>
        <w:rPr>
          <w:rFonts w:hint="eastAsia" w:ascii="宋体" w:hAnsi="宋体" w:cs="宋体"/>
          <w:b/>
          <w:kern w:val="0"/>
          <w:sz w:val="24"/>
          <w:highlight w:val="none"/>
          <w:lang w:val="zh-CN"/>
        </w:rPr>
      </w:pPr>
      <w:r>
        <w:rPr>
          <w:rFonts w:hint="eastAsia" w:ascii="宋体" w:hAnsi="宋体" w:cs="宋体"/>
          <w:b/>
          <w:kern w:val="0"/>
          <w:sz w:val="24"/>
          <w:highlight w:val="none"/>
          <w:lang w:val="zh-CN"/>
        </w:rPr>
        <w:t>注：</w:t>
      </w:r>
      <w:r>
        <w:rPr>
          <w:rFonts w:hint="eastAsia" w:ascii="宋体" w:hAnsi="宋体" w:cs="宋体"/>
          <w:b/>
          <w:kern w:val="0"/>
          <w:sz w:val="24"/>
          <w:highlight w:val="none"/>
        </w:rPr>
        <w:t>1</w:t>
      </w:r>
      <w:r>
        <w:rPr>
          <w:rFonts w:hint="eastAsia" w:ascii="宋体" w:hAnsi="宋体" w:cs="宋体"/>
          <w:kern w:val="0"/>
          <w:sz w:val="24"/>
          <w:highlight w:val="none"/>
          <w:lang w:val="zh-CN"/>
        </w:rPr>
        <w:t>、有关本项目实施所涉及的一切费用均计入报价。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kern w:val="0"/>
          <w:sz w:val="24"/>
          <w:highlight w:val="none"/>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kern w:val="0"/>
          <w:sz w:val="24"/>
          <w:highlight w:val="none"/>
          <w:lang w:val="zh-CN"/>
        </w:rPr>
        <w:t>、特别提示：采购机构将对项目名称和项目编号，中标供应商名称、地址和中标金</w:t>
      </w:r>
      <w:r>
        <w:rPr>
          <w:rFonts w:hint="eastAsia" w:ascii="宋体" w:hAnsi="宋体" w:cs="宋体"/>
          <w:kern w:val="0"/>
          <w:sz w:val="24"/>
          <w:highlight w:val="none"/>
        </w:rPr>
        <w:t>额，主要中标标的的名称、数量、单价、服务要求等予以公示。</w:t>
      </w:r>
    </w:p>
    <w:p>
      <w:pPr>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注：投标人提供的中小企业声明函内容不实的，属于提供虚假材料谋取中标、成交，依照《中华人民共和国政府采购法》等国家有关规定追究相应责任。</w:t>
      </w:r>
    </w:p>
    <w:p>
      <w:pPr>
        <w:spacing w:line="360" w:lineRule="auto"/>
        <w:rPr>
          <w:rFonts w:hint="eastAsia" w:ascii="宋体" w:hAnsi="宋体" w:cs="宋体"/>
          <w:b/>
          <w:kern w:val="0"/>
          <w:sz w:val="24"/>
          <w:highlight w:val="none"/>
        </w:rPr>
      </w:pPr>
    </w:p>
    <w:p>
      <w:pPr>
        <w:spacing w:line="360" w:lineRule="auto"/>
        <w:ind w:firstLine="480" w:firstLineChars="200"/>
        <w:jc w:val="right"/>
        <w:rPr>
          <w:rFonts w:hint="eastAsia" w:ascii="宋体" w:hAnsi="宋体" w:cs="宋体"/>
          <w:bCs/>
          <w:kern w:val="0"/>
          <w:sz w:val="24"/>
          <w:highlight w:val="none"/>
        </w:rPr>
      </w:pPr>
      <w:r>
        <w:rPr>
          <w:rFonts w:hint="eastAsia" w:ascii="宋体" w:hAnsi="宋体" w:cs="宋体"/>
          <w:bCs/>
          <w:kern w:val="0"/>
          <w:sz w:val="24"/>
          <w:highlight w:val="none"/>
        </w:rPr>
        <w:t xml:space="preserve">投标人名称（电子签名）：                                                                                                                                                                                                               </w:t>
      </w:r>
    </w:p>
    <w:p>
      <w:pPr>
        <w:spacing w:line="360" w:lineRule="auto"/>
        <w:ind w:firstLine="480" w:firstLineChars="200"/>
        <w:jc w:val="right"/>
        <w:rPr>
          <w:rFonts w:hint="eastAsia" w:ascii="宋体" w:hAnsi="宋体" w:cs="宋体"/>
          <w:bCs/>
          <w:kern w:val="0"/>
          <w:sz w:val="24"/>
          <w:highlight w:val="none"/>
        </w:rPr>
      </w:pPr>
      <w:r>
        <w:rPr>
          <w:rFonts w:hint="eastAsia" w:ascii="宋体" w:hAnsi="宋体" w:cs="宋体"/>
          <w:bCs/>
          <w:kern w:val="0"/>
          <w:sz w:val="24"/>
          <w:highlight w:val="none"/>
        </w:rPr>
        <w:t>日期：   年   月   日</w:t>
      </w:r>
    </w:p>
    <w:p>
      <w:pPr>
        <w:rPr>
          <w:highlight w:val="none"/>
        </w:rPr>
      </w:pPr>
      <w:r>
        <w:rPr>
          <w:highlight w:val="none"/>
        </w:rPr>
        <w:br w:type="page"/>
      </w:r>
    </w:p>
    <w:p>
      <w:pPr>
        <w:rPr>
          <w:rFonts w:hint="eastAsia" w:ascii="宋体" w:hAnsi="宋体" w:cs="宋体"/>
          <w:b/>
          <w:bCs/>
          <w:kern w:val="0"/>
          <w:sz w:val="24"/>
          <w:highlight w:val="none"/>
        </w:rPr>
      </w:pPr>
      <w:r>
        <w:rPr>
          <w:rFonts w:hint="eastAsia" w:ascii="宋体" w:hAnsi="宋体" w:cs="宋体"/>
          <w:b/>
          <w:bCs/>
          <w:kern w:val="0"/>
          <w:sz w:val="24"/>
          <w:highlight w:val="none"/>
        </w:rPr>
        <w:t>附：</w:t>
      </w:r>
      <w:r>
        <w:rPr>
          <w:rFonts w:hint="eastAsia" w:ascii="宋体" w:hAnsi="宋体"/>
          <w:sz w:val="24"/>
          <w:szCs w:val="22"/>
          <w:highlight w:val="none"/>
        </w:rPr>
        <w:t>报价明细分析清单</w:t>
      </w:r>
    </w:p>
    <w:p>
      <w:pPr>
        <w:pStyle w:val="626"/>
        <w:rPr>
          <w:rFonts w:hint="eastAsia" w:cs="宋体"/>
          <w:highlight w:val="none"/>
          <w:lang w:val="en-US"/>
        </w:rPr>
      </w:pPr>
      <w:r>
        <w:rPr>
          <w:rFonts w:hint="eastAsia" w:cs="宋体"/>
          <w:highlight w:val="none"/>
          <w:lang w:val="en-US"/>
        </w:rPr>
        <w:t xml:space="preserve">                  </w:t>
      </w:r>
    </w:p>
    <w:tbl>
      <w:tblPr>
        <w:tblStyle w:val="63"/>
        <w:tblW w:w="941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61"/>
        <w:gridCol w:w="2973"/>
        <w:gridCol w:w="1515"/>
        <w:gridCol w:w="1551"/>
        <w:gridCol w:w="1285"/>
        <w:gridCol w:w="123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34" w:hRule="atLeast"/>
          <w:jc w:val="center"/>
        </w:trPr>
        <w:tc>
          <w:tcPr>
            <w:tcW w:w="861" w:type="dxa"/>
            <w:tcBorders>
              <w:top w:val="single" w:color="auto" w:sz="8" w:space="0"/>
              <w:left w:val="single" w:color="auto" w:sz="8" w:space="0"/>
              <w:bottom w:val="single" w:color="auto" w:sz="2" w:space="0"/>
              <w:right w:val="single" w:color="auto" w:sz="2" w:space="0"/>
            </w:tcBorders>
            <w:vAlign w:val="center"/>
          </w:tcPr>
          <w:p>
            <w:pPr>
              <w:snapToGrid w:val="0"/>
              <w:spacing w:line="360" w:lineRule="auto"/>
              <w:jc w:val="center"/>
              <w:rPr>
                <w:rFonts w:hint="eastAsia" w:ascii="宋体" w:hAnsi="宋体" w:cs="宋体"/>
                <w:sz w:val="24"/>
                <w:szCs w:val="21"/>
                <w:highlight w:val="none"/>
              </w:rPr>
            </w:pPr>
            <w:r>
              <w:rPr>
                <w:rFonts w:hint="eastAsia" w:ascii="宋体" w:hAnsi="宋体" w:cs="宋体"/>
                <w:sz w:val="24"/>
                <w:szCs w:val="21"/>
                <w:highlight w:val="none"/>
              </w:rPr>
              <w:t>序号</w:t>
            </w:r>
          </w:p>
        </w:tc>
        <w:tc>
          <w:tcPr>
            <w:tcW w:w="2973" w:type="dxa"/>
            <w:tcBorders>
              <w:top w:val="single" w:color="auto" w:sz="8"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szCs w:val="21"/>
                <w:highlight w:val="none"/>
              </w:rPr>
            </w:pPr>
            <w:r>
              <w:rPr>
                <w:rFonts w:hint="eastAsia" w:ascii="宋体" w:hAnsi="宋体" w:cs="宋体"/>
                <w:sz w:val="24"/>
                <w:szCs w:val="21"/>
                <w:highlight w:val="none"/>
              </w:rPr>
              <w:t>内容</w:t>
            </w:r>
          </w:p>
        </w:tc>
        <w:tc>
          <w:tcPr>
            <w:tcW w:w="1515" w:type="dxa"/>
            <w:tcBorders>
              <w:top w:val="single" w:color="auto" w:sz="8" w:space="0"/>
              <w:left w:val="single" w:color="auto" w:sz="2" w:space="0"/>
              <w:bottom w:val="single" w:color="auto" w:sz="2" w:space="0"/>
              <w:right w:val="single" w:color="auto" w:sz="4" w:space="0"/>
            </w:tcBorders>
            <w:vAlign w:val="center"/>
          </w:tcPr>
          <w:p>
            <w:pPr>
              <w:snapToGrid w:val="0"/>
              <w:spacing w:line="360" w:lineRule="auto"/>
              <w:jc w:val="center"/>
              <w:rPr>
                <w:rFonts w:hint="eastAsia" w:ascii="宋体" w:hAnsi="宋体" w:cs="宋体"/>
                <w:sz w:val="24"/>
                <w:szCs w:val="21"/>
                <w:highlight w:val="none"/>
              </w:rPr>
            </w:pPr>
            <w:r>
              <w:rPr>
                <w:rFonts w:hint="eastAsia" w:ascii="宋体" w:hAnsi="宋体" w:cs="宋体"/>
                <w:sz w:val="24"/>
                <w:szCs w:val="21"/>
                <w:highlight w:val="none"/>
              </w:rPr>
              <w:t>数量</w:t>
            </w:r>
          </w:p>
        </w:tc>
        <w:tc>
          <w:tcPr>
            <w:tcW w:w="1551" w:type="dxa"/>
            <w:tcBorders>
              <w:top w:val="single" w:color="auto" w:sz="8" w:space="0"/>
              <w:left w:val="single" w:color="auto" w:sz="2" w:space="0"/>
              <w:bottom w:val="single" w:color="auto" w:sz="2" w:space="0"/>
              <w:right w:val="single" w:color="auto" w:sz="4" w:space="0"/>
            </w:tcBorders>
            <w:vAlign w:val="center"/>
          </w:tcPr>
          <w:p>
            <w:pPr>
              <w:snapToGrid w:val="0"/>
              <w:spacing w:line="360" w:lineRule="auto"/>
              <w:jc w:val="center"/>
              <w:rPr>
                <w:rFonts w:hint="eastAsia" w:ascii="宋体" w:hAnsi="宋体" w:cs="宋体"/>
                <w:sz w:val="24"/>
                <w:szCs w:val="21"/>
                <w:highlight w:val="none"/>
              </w:rPr>
            </w:pPr>
            <w:r>
              <w:rPr>
                <w:rFonts w:hint="eastAsia" w:ascii="宋体" w:hAnsi="宋体" w:cs="宋体"/>
                <w:sz w:val="24"/>
                <w:szCs w:val="21"/>
                <w:highlight w:val="none"/>
              </w:rPr>
              <w:t>单价</w:t>
            </w:r>
          </w:p>
        </w:tc>
        <w:tc>
          <w:tcPr>
            <w:tcW w:w="1285" w:type="dxa"/>
            <w:tcBorders>
              <w:top w:val="single" w:color="auto" w:sz="8" w:space="0"/>
              <w:left w:val="single" w:color="auto" w:sz="2" w:space="0"/>
              <w:bottom w:val="single" w:color="auto" w:sz="2" w:space="0"/>
              <w:right w:val="single" w:color="auto" w:sz="4" w:space="0"/>
            </w:tcBorders>
            <w:vAlign w:val="center"/>
          </w:tcPr>
          <w:p>
            <w:pPr>
              <w:snapToGrid w:val="0"/>
              <w:spacing w:line="360" w:lineRule="auto"/>
              <w:jc w:val="center"/>
              <w:rPr>
                <w:rFonts w:hint="eastAsia" w:ascii="宋体" w:hAnsi="宋体" w:cs="宋体"/>
                <w:sz w:val="24"/>
                <w:szCs w:val="21"/>
                <w:highlight w:val="none"/>
              </w:rPr>
            </w:pPr>
            <w:r>
              <w:rPr>
                <w:rFonts w:hint="eastAsia" w:ascii="宋体" w:hAnsi="宋体" w:cs="宋体"/>
                <w:sz w:val="24"/>
                <w:szCs w:val="21"/>
                <w:highlight w:val="none"/>
              </w:rPr>
              <w:t>小计</w:t>
            </w:r>
          </w:p>
        </w:tc>
        <w:tc>
          <w:tcPr>
            <w:tcW w:w="1231" w:type="dxa"/>
            <w:tcBorders>
              <w:top w:val="single" w:color="auto" w:sz="8" w:space="0"/>
              <w:left w:val="single" w:color="auto" w:sz="4" w:space="0"/>
              <w:bottom w:val="single" w:color="auto" w:sz="2" w:space="0"/>
              <w:right w:val="single" w:color="auto" w:sz="8" w:space="0"/>
            </w:tcBorders>
            <w:vAlign w:val="center"/>
          </w:tcPr>
          <w:p>
            <w:pPr>
              <w:snapToGrid w:val="0"/>
              <w:spacing w:line="360" w:lineRule="auto"/>
              <w:jc w:val="center"/>
              <w:rPr>
                <w:rFonts w:hint="eastAsia" w:ascii="宋体" w:hAnsi="宋体" w:cs="宋体"/>
                <w:sz w:val="24"/>
                <w:szCs w:val="21"/>
                <w:highlight w:val="none"/>
              </w:rPr>
            </w:pPr>
            <w:r>
              <w:rPr>
                <w:rFonts w:hint="eastAsia" w:ascii="宋体" w:hAnsi="宋体" w:cs="宋体"/>
                <w:sz w:val="24"/>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5" w:hRule="atLeast"/>
          <w:jc w:val="center"/>
        </w:trPr>
        <w:tc>
          <w:tcPr>
            <w:tcW w:w="861" w:type="dxa"/>
            <w:tcBorders>
              <w:top w:val="single" w:color="auto" w:sz="2" w:space="0"/>
              <w:left w:val="single" w:color="auto" w:sz="8" w:space="0"/>
              <w:bottom w:val="single" w:color="auto" w:sz="4" w:space="0"/>
              <w:right w:val="single" w:color="auto" w:sz="2" w:space="0"/>
            </w:tcBorders>
            <w:vAlign w:val="center"/>
          </w:tcPr>
          <w:p>
            <w:pPr>
              <w:snapToGrid w:val="0"/>
              <w:spacing w:line="360" w:lineRule="auto"/>
              <w:jc w:val="center"/>
              <w:rPr>
                <w:rFonts w:hint="eastAsia" w:ascii="宋体" w:hAnsi="宋体" w:cs="宋体"/>
                <w:sz w:val="24"/>
                <w:szCs w:val="21"/>
                <w:highlight w:val="none"/>
              </w:rPr>
            </w:pPr>
            <w:r>
              <w:rPr>
                <w:rFonts w:hint="eastAsia" w:ascii="宋体" w:hAnsi="宋体" w:cs="宋体"/>
                <w:sz w:val="24"/>
                <w:szCs w:val="21"/>
                <w:highlight w:val="none"/>
              </w:rPr>
              <w:t>1</w:t>
            </w:r>
          </w:p>
        </w:tc>
        <w:tc>
          <w:tcPr>
            <w:tcW w:w="2973" w:type="dxa"/>
            <w:tcBorders>
              <w:top w:val="single" w:color="auto" w:sz="2" w:space="0"/>
              <w:left w:val="single" w:color="auto" w:sz="2" w:space="0"/>
              <w:bottom w:val="single" w:color="auto" w:sz="4" w:space="0"/>
              <w:right w:val="single" w:color="auto" w:sz="2" w:space="0"/>
            </w:tcBorders>
            <w:vAlign w:val="center"/>
          </w:tcPr>
          <w:p>
            <w:pPr>
              <w:pStyle w:val="25"/>
              <w:ind w:firstLine="0"/>
              <w:jc w:val="center"/>
              <w:rPr>
                <w:rFonts w:hint="eastAsia" w:hAnsi="宋体" w:cs="宋体"/>
                <w:b/>
                <w:szCs w:val="21"/>
                <w:highlight w:val="none"/>
              </w:rPr>
            </w:pPr>
          </w:p>
        </w:tc>
        <w:tc>
          <w:tcPr>
            <w:tcW w:w="1515" w:type="dxa"/>
            <w:tcBorders>
              <w:top w:val="single" w:color="auto" w:sz="2" w:space="0"/>
              <w:left w:val="single" w:color="auto" w:sz="2" w:space="0"/>
              <w:bottom w:val="single" w:color="auto" w:sz="4" w:space="0"/>
              <w:right w:val="single" w:color="auto" w:sz="4" w:space="0"/>
            </w:tcBorders>
            <w:vAlign w:val="center"/>
          </w:tcPr>
          <w:p>
            <w:pPr>
              <w:pStyle w:val="25"/>
              <w:ind w:firstLine="0"/>
              <w:jc w:val="center"/>
              <w:rPr>
                <w:rFonts w:hint="eastAsia" w:hAnsi="宋体" w:cs="宋体"/>
                <w:szCs w:val="21"/>
                <w:highlight w:val="none"/>
              </w:rPr>
            </w:pPr>
          </w:p>
        </w:tc>
        <w:tc>
          <w:tcPr>
            <w:tcW w:w="1551" w:type="dxa"/>
            <w:tcBorders>
              <w:top w:val="single" w:color="auto" w:sz="2" w:space="0"/>
              <w:left w:val="single" w:color="auto" w:sz="2" w:space="0"/>
              <w:bottom w:val="single" w:color="auto" w:sz="4" w:space="0"/>
              <w:right w:val="single" w:color="auto" w:sz="4" w:space="0"/>
            </w:tcBorders>
            <w:vAlign w:val="center"/>
          </w:tcPr>
          <w:p>
            <w:pPr>
              <w:snapToGrid w:val="0"/>
              <w:spacing w:line="360" w:lineRule="auto"/>
              <w:jc w:val="center"/>
              <w:rPr>
                <w:rFonts w:hint="eastAsia" w:ascii="宋体" w:hAnsi="宋体" w:cs="宋体"/>
                <w:sz w:val="24"/>
                <w:szCs w:val="21"/>
                <w:highlight w:val="none"/>
              </w:rPr>
            </w:pPr>
          </w:p>
        </w:tc>
        <w:tc>
          <w:tcPr>
            <w:tcW w:w="1285" w:type="dxa"/>
            <w:tcBorders>
              <w:top w:val="single" w:color="auto" w:sz="2" w:space="0"/>
              <w:left w:val="single" w:color="auto" w:sz="2" w:space="0"/>
              <w:bottom w:val="single" w:color="auto" w:sz="4" w:space="0"/>
              <w:right w:val="single" w:color="auto" w:sz="4" w:space="0"/>
            </w:tcBorders>
            <w:vAlign w:val="center"/>
          </w:tcPr>
          <w:p>
            <w:pPr>
              <w:snapToGrid w:val="0"/>
              <w:spacing w:line="360" w:lineRule="auto"/>
              <w:jc w:val="center"/>
              <w:rPr>
                <w:rFonts w:hint="eastAsia" w:ascii="宋体" w:hAnsi="宋体" w:cs="宋体"/>
                <w:sz w:val="24"/>
                <w:szCs w:val="21"/>
                <w:highlight w:val="none"/>
              </w:rPr>
            </w:pPr>
          </w:p>
        </w:tc>
        <w:tc>
          <w:tcPr>
            <w:tcW w:w="1231" w:type="dxa"/>
            <w:tcBorders>
              <w:top w:val="single" w:color="auto" w:sz="2"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hint="eastAsia" w:ascii="宋体" w:hAnsi="宋体" w:cs="宋体"/>
                <w:sz w:val="24"/>
                <w:szCs w:val="21"/>
                <w:highlight w:val="none"/>
              </w:rPr>
            </w:pPr>
            <w:r>
              <w:rPr>
                <w:rFonts w:hint="eastAsia" w:ascii="宋体" w:hAnsi="宋体" w:cs="宋体"/>
                <w:sz w:val="24"/>
                <w:szCs w:val="21"/>
                <w:highlight w:val="none"/>
              </w:rPr>
              <w:t>2</w:t>
            </w:r>
          </w:p>
        </w:tc>
        <w:tc>
          <w:tcPr>
            <w:tcW w:w="2973" w:type="dxa"/>
            <w:tcBorders>
              <w:top w:val="single" w:color="auto" w:sz="4" w:space="0"/>
              <w:left w:val="single" w:color="auto" w:sz="2" w:space="0"/>
              <w:bottom w:val="single" w:color="auto" w:sz="4" w:space="0"/>
              <w:right w:val="single" w:color="auto" w:sz="2" w:space="0"/>
            </w:tcBorders>
            <w:vAlign w:val="center"/>
          </w:tcPr>
          <w:p>
            <w:pPr>
              <w:pStyle w:val="25"/>
              <w:ind w:firstLine="0"/>
              <w:jc w:val="center"/>
              <w:rPr>
                <w:rFonts w:hint="eastAsia" w:hAnsi="宋体" w:cs="宋体"/>
                <w:szCs w:val="21"/>
                <w:highlight w:val="none"/>
              </w:rPr>
            </w:pPr>
          </w:p>
        </w:tc>
        <w:tc>
          <w:tcPr>
            <w:tcW w:w="1515" w:type="dxa"/>
            <w:tcBorders>
              <w:top w:val="single" w:color="auto" w:sz="4" w:space="0"/>
              <w:left w:val="single" w:color="auto" w:sz="2" w:space="0"/>
              <w:bottom w:val="single" w:color="auto" w:sz="4" w:space="0"/>
              <w:right w:val="single" w:color="auto" w:sz="4" w:space="0"/>
            </w:tcBorders>
            <w:vAlign w:val="center"/>
          </w:tcPr>
          <w:p>
            <w:pPr>
              <w:pStyle w:val="25"/>
              <w:ind w:firstLine="0"/>
              <w:jc w:val="center"/>
              <w:rPr>
                <w:rFonts w:hint="eastAsia" w:hAnsi="宋体" w:cs="宋体"/>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hint="eastAsia" w:ascii="宋体" w:hAnsi="宋体" w:cs="宋体"/>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hint="eastAsia" w:ascii="宋体" w:hAnsi="宋体" w:cs="宋体"/>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hint="eastAsia" w:ascii="宋体" w:hAnsi="宋体" w:cs="宋体"/>
                <w:sz w:val="24"/>
                <w:szCs w:val="21"/>
                <w:highlight w:val="none"/>
              </w:rPr>
            </w:pPr>
            <w:r>
              <w:rPr>
                <w:rFonts w:hint="eastAsia" w:ascii="宋体" w:hAnsi="宋体" w:cs="宋体"/>
                <w:sz w:val="24"/>
                <w:szCs w:val="21"/>
                <w:highlight w:val="none"/>
              </w:rPr>
              <w:t>3</w:t>
            </w:r>
          </w:p>
        </w:tc>
        <w:tc>
          <w:tcPr>
            <w:tcW w:w="2973" w:type="dxa"/>
            <w:tcBorders>
              <w:top w:val="single" w:color="auto" w:sz="4" w:space="0"/>
              <w:left w:val="single" w:color="auto" w:sz="2" w:space="0"/>
              <w:bottom w:val="single" w:color="auto" w:sz="4" w:space="0"/>
              <w:right w:val="single" w:color="auto" w:sz="2" w:space="0"/>
            </w:tcBorders>
            <w:vAlign w:val="center"/>
          </w:tcPr>
          <w:p>
            <w:pPr>
              <w:pStyle w:val="33"/>
              <w:spacing w:line="360" w:lineRule="auto"/>
              <w:rPr>
                <w:rFonts w:hint="eastAsia" w:hAnsi="宋体" w:cs="宋体"/>
                <w:sz w:val="24"/>
                <w:highlight w:val="none"/>
              </w:rPr>
            </w:pPr>
          </w:p>
        </w:tc>
        <w:tc>
          <w:tcPr>
            <w:tcW w:w="1515" w:type="dxa"/>
            <w:tcBorders>
              <w:top w:val="single" w:color="auto" w:sz="4" w:space="0"/>
              <w:left w:val="single" w:color="auto" w:sz="2" w:space="0"/>
              <w:bottom w:val="single" w:color="auto" w:sz="4" w:space="0"/>
              <w:right w:val="single" w:color="auto" w:sz="4" w:space="0"/>
            </w:tcBorders>
            <w:vAlign w:val="center"/>
          </w:tcPr>
          <w:p>
            <w:pPr>
              <w:pStyle w:val="25"/>
              <w:ind w:firstLine="0"/>
              <w:jc w:val="center"/>
              <w:rPr>
                <w:rFonts w:hint="eastAsia" w:hAnsi="宋体" w:cs="宋体"/>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hint="eastAsia" w:ascii="宋体" w:hAnsi="宋体" w:cs="宋体"/>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hint="eastAsia" w:ascii="宋体" w:hAnsi="宋体" w:cs="宋体"/>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hint="eastAsia" w:ascii="宋体" w:hAnsi="宋体" w:cs="宋体"/>
                <w:sz w:val="24"/>
                <w:szCs w:val="21"/>
                <w:highlight w:val="none"/>
              </w:rPr>
            </w:pPr>
            <w:r>
              <w:rPr>
                <w:rFonts w:hint="eastAsia" w:ascii="宋体" w:hAnsi="宋体" w:cs="宋体"/>
                <w:sz w:val="24"/>
                <w:szCs w:val="21"/>
                <w:highlight w:val="none"/>
              </w:rPr>
              <w:t>4</w:t>
            </w:r>
          </w:p>
        </w:tc>
        <w:tc>
          <w:tcPr>
            <w:tcW w:w="2973" w:type="dxa"/>
            <w:tcBorders>
              <w:top w:val="single" w:color="auto" w:sz="4" w:space="0"/>
              <w:left w:val="single" w:color="auto" w:sz="2" w:space="0"/>
              <w:bottom w:val="single" w:color="auto" w:sz="4" w:space="0"/>
              <w:right w:val="single" w:color="auto" w:sz="2" w:space="0"/>
            </w:tcBorders>
            <w:vAlign w:val="center"/>
          </w:tcPr>
          <w:p>
            <w:pPr>
              <w:pStyle w:val="33"/>
              <w:spacing w:line="360" w:lineRule="auto"/>
              <w:rPr>
                <w:rFonts w:hint="eastAsia" w:hAnsi="宋体" w:cs="宋体"/>
                <w:sz w:val="24"/>
                <w:szCs w:val="24"/>
                <w:highlight w:val="none"/>
              </w:rPr>
            </w:pPr>
          </w:p>
        </w:tc>
        <w:tc>
          <w:tcPr>
            <w:tcW w:w="1515" w:type="dxa"/>
            <w:tcBorders>
              <w:top w:val="single" w:color="auto" w:sz="4" w:space="0"/>
              <w:left w:val="single" w:color="auto" w:sz="2" w:space="0"/>
              <w:bottom w:val="single" w:color="auto" w:sz="4" w:space="0"/>
              <w:right w:val="single" w:color="auto" w:sz="4" w:space="0"/>
            </w:tcBorders>
            <w:vAlign w:val="center"/>
          </w:tcPr>
          <w:p>
            <w:pPr>
              <w:pStyle w:val="25"/>
              <w:ind w:firstLine="0"/>
              <w:jc w:val="center"/>
              <w:rPr>
                <w:rFonts w:hint="eastAsia" w:hAnsi="宋体" w:cs="宋体"/>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hint="eastAsia" w:ascii="宋体" w:hAnsi="宋体" w:cs="宋体"/>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hint="eastAsia" w:ascii="宋体" w:hAnsi="宋体" w:cs="宋体"/>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hint="eastAsia" w:ascii="宋体" w:hAnsi="宋体" w:cs="宋体"/>
                <w:sz w:val="24"/>
                <w:szCs w:val="21"/>
                <w:highlight w:val="none"/>
              </w:rPr>
            </w:pPr>
            <w:r>
              <w:rPr>
                <w:rFonts w:hint="eastAsia" w:ascii="宋体" w:hAnsi="宋体" w:cs="宋体"/>
                <w:sz w:val="24"/>
                <w:szCs w:val="21"/>
                <w:highlight w:val="none"/>
              </w:rPr>
              <w:t>5</w:t>
            </w:r>
          </w:p>
        </w:tc>
        <w:tc>
          <w:tcPr>
            <w:tcW w:w="2973" w:type="dxa"/>
            <w:tcBorders>
              <w:top w:val="single" w:color="auto" w:sz="4" w:space="0"/>
              <w:left w:val="single" w:color="auto" w:sz="2" w:space="0"/>
              <w:bottom w:val="single" w:color="auto" w:sz="4" w:space="0"/>
              <w:right w:val="single" w:color="auto" w:sz="2" w:space="0"/>
            </w:tcBorders>
            <w:vAlign w:val="center"/>
          </w:tcPr>
          <w:p>
            <w:pPr>
              <w:pStyle w:val="33"/>
              <w:spacing w:line="360" w:lineRule="auto"/>
              <w:rPr>
                <w:rFonts w:hint="eastAsia" w:hAnsi="宋体" w:cs="宋体"/>
                <w:sz w:val="24"/>
                <w:szCs w:val="24"/>
                <w:highlight w:val="none"/>
              </w:rPr>
            </w:pPr>
          </w:p>
        </w:tc>
        <w:tc>
          <w:tcPr>
            <w:tcW w:w="1515" w:type="dxa"/>
            <w:tcBorders>
              <w:top w:val="single" w:color="auto" w:sz="4" w:space="0"/>
              <w:left w:val="single" w:color="auto" w:sz="2" w:space="0"/>
              <w:bottom w:val="single" w:color="auto" w:sz="4" w:space="0"/>
              <w:right w:val="single" w:color="auto" w:sz="4" w:space="0"/>
            </w:tcBorders>
            <w:vAlign w:val="center"/>
          </w:tcPr>
          <w:p>
            <w:pPr>
              <w:pStyle w:val="25"/>
              <w:ind w:firstLine="0"/>
              <w:jc w:val="center"/>
              <w:rPr>
                <w:rFonts w:hint="eastAsia" w:hAnsi="宋体" w:cs="宋体"/>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hint="eastAsia" w:ascii="宋体" w:hAnsi="宋体" w:cs="宋体"/>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hint="eastAsia" w:ascii="宋体" w:hAnsi="宋体" w:cs="宋体"/>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hint="eastAsia" w:ascii="宋体" w:hAnsi="宋体" w:cs="宋体"/>
                <w:sz w:val="24"/>
                <w:szCs w:val="21"/>
                <w:highlight w:val="none"/>
              </w:rPr>
            </w:pPr>
            <w:r>
              <w:rPr>
                <w:rFonts w:hint="eastAsia" w:ascii="宋体" w:hAnsi="宋体" w:cs="宋体"/>
                <w:sz w:val="24"/>
                <w:szCs w:val="21"/>
                <w:highlight w:val="none"/>
              </w:rPr>
              <w:t>6</w:t>
            </w:r>
          </w:p>
        </w:tc>
        <w:tc>
          <w:tcPr>
            <w:tcW w:w="2973" w:type="dxa"/>
            <w:tcBorders>
              <w:top w:val="single" w:color="auto" w:sz="4" w:space="0"/>
              <w:left w:val="single" w:color="auto" w:sz="2" w:space="0"/>
              <w:bottom w:val="single" w:color="auto" w:sz="4" w:space="0"/>
              <w:right w:val="single" w:color="auto" w:sz="2" w:space="0"/>
            </w:tcBorders>
            <w:vAlign w:val="center"/>
          </w:tcPr>
          <w:p>
            <w:pPr>
              <w:pStyle w:val="33"/>
              <w:spacing w:line="360" w:lineRule="auto"/>
              <w:rPr>
                <w:rFonts w:hint="eastAsia" w:hAnsi="宋体" w:cs="宋体"/>
                <w:sz w:val="24"/>
                <w:szCs w:val="24"/>
                <w:highlight w:val="none"/>
              </w:rPr>
            </w:pPr>
          </w:p>
        </w:tc>
        <w:tc>
          <w:tcPr>
            <w:tcW w:w="1515" w:type="dxa"/>
            <w:tcBorders>
              <w:top w:val="single" w:color="auto" w:sz="4" w:space="0"/>
              <w:left w:val="single" w:color="auto" w:sz="2" w:space="0"/>
              <w:bottom w:val="single" w:color="auto" w:sz="4" w:space="0"/>
              <w:right w:val="single" w:color="auto" w:sz="4" w:space="0"/>
            </w:tcBorders>
            <w:vAlign w:val="center"/>
          </w:tcPr>
          <w:p>
            <w:pPr>
              <w:pStyle w:val="25"/>
              <w:ind w:firstLine="0"/>
              <w:jc w:val="center"/>
              <w:rPr>
                <w:rFonts w:hint="eastAsia" w:hAnsi="宋体" w:cs="宋体"/>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hint="eastAsia" w:ascii="宋体" w:hAnsi="宋体" w:cs="宋体"/>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hint="eastAsia" w:ascii="宋体" w:hAnsi="宋体" w:cs="宋体"/>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hint="eastAsia" w:ascii="宋体" w:hAnsi="宋体" w:cs="宋体"/>
                <w:sz w:val="24"/>
                <w:szCs w:val="21"/>
                <w:highlight w:val="none"/>
              </w:rPr>
            </w:pPr>
            <w:r>
              <w:rPr>
                <w:rFonts w:hint="eastAsia" w:ascii="宋体" w:hAnsi="宋体" w:cs="宋体"/>
                <w:sz w:val="24"/>
                <w:szCs w:val="21"/>
                <w:highlight w:val="none"/>
              </w:rPr>
              <w:t>7</w:t>
            </w:r>
          </w:p>
        </w:tc>
        <w:tc>
          <w:tcPr>
            <w:tcW w:w="2973" w:type="dxa"/>
            <w:tcBorders>
              <w:top w:val="single" w:color="auto" w:sz="4" w:space="0"/>
              <w:left w:val="single" w:color="auto" w:sz="2" w:space="0"/>
              <w:bottom w:val="single" w:color="auto" w:sz="4" w:space="0"/>
              <w:right w:val="single" w:color="auto" w:sz="2" w:space="0"/>
            </w:tcBorders>
            <w:vAlign w:val="center"/>
          </w:tcPr>
          <w:p>
            <w:pPr>
              <w:pStyle w:val="33"/>
              <w:spacing w:line="360" w:lineRule="auto"/>
              <w:rPr>
                <w:rFonts w:hint="eastAsia" w:hAnsi="宋体" w:cs="宋体"/>
                <w:sz w:val="24"/>
                <w:szCs w:val="24"/>
                <w:highlight w:val="none"/>
              </w:rPr>
            </w:pPr>
            <w:r>
              <w:rPr>
                <w:rFonts w:hint="eastAsia" w:hAnsi="宋体" w:cs="宋体"/>
                <w:sz w:val="24"/>
                <w:szCs w:val="24"/>
                <w:highlight w:val="none"/>
              </w:rPr>
              <w:t>……</w:t>
            </w:r>
          </w:p>
        </w:tc>
        <w:tc>
          <w:tcPr>
            <w:tcW w:w="1515" w:type="dxa"/>
            <w:tcBorders>
              <w:top w:val="single" w:color="auto" w:sz="4" w:space="0"/>
              <w:left w:val="single" w:color="auto" w:sz="2" w:space="0"/>
              <w:bottom w:val="single" w:color="auto" w:sz="4" w:space="0"/>
              <w:right w:val="single" w:color="auto" w:sz="4" w:space="0"/>
            </w:tcBorders>
            <w:vAlign w:val="center"/>
          </w:tcPr>
          <w:p>
            <w:pPr>
              <w:pStyle w:val="25"/>
              <w:ind w:firstLine="0"/>
              <w:jc w:val="center"/>
              <w:rPr>
                <w:rFonts w:hint="eastAsia" w:hAnsi="宋体" w:cs="宋体"/>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hint="eastAsia" w:ascii="宋体" w:hAnsi="宋体" w:cs="宋体"/>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hint="eastAsia" w:ascii="宋体" w:hAnsi="宋体" w:cs="宋体"/>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3834" w:type="dxa"/>
            <w:gridSpan w:val="2"/>
            <w:vMerge w:val="restart"/>
            <w:tcBorders>
              <w:top w:val="single" w:color="auto" w:sz="2" w:space="0"/>
              <w:left w:val="single" w:color="auto" w:sz="8" w:space="0"/>
              <w:bottom w:val="single" w:color="auto" w:sz="8" w:space="0"/>
              <w:right w:val="single" w:color="auto" w:sz="4" w:space="0"/>
            </w:tcBorders>
            <w:vAlign w:val="center"/>
          </w:tcPr>
          <w:p>
            <w:pPr>
              <w:snapToGrid w:val="0"/>
              <w:spacing w:line="360" w:lineRule="auto"/>
              <w:jc w:val="center"/>
              <w:rPr>
                <w:rFonts w:hint="eastAsia" w:ascii="宋体" w:hAnsi="宋体" w:cs="宋体"/>
                <w:sz w:val="24"/>
                <w:szCs w:val="21"/>
                <w:highlight w:val="none"/>
              </w:rPr>
            </w:pPr>
            <w:r>
              <w:rPr>
                <w:rFonts w:hint="eastAsia" w:ascii="宋体" w:hAnsi="宋体" w:cs="宋体"/>
                <w:sz w:val="24"/>
                <w:szCs w:val="21"/>
                <w:highlight w:val="none"/>
              </w:rPr>
              <w:t>投标总报价</w:t>
            </w:r>
          </w:p>
        </w:tc>
        <w:tc>
          <w:tcPr>
            <w:tcW w:w="1515" w:type="dxa"/>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hint="eastAsia" w:ascii="宋体" w:hAnsi="宋体" w:cs="宋体"/>
                <w:sz w:val="24"/>
                <w:szCs w:val="21"/>
                <w:highlight w:val="none"/>
              </w:rPr>
            </w:pPr>
            <w:r>
              <w:rPr>
                <w:rFonts w:hint="eastAsia" w:ascii="宋体" w:hAnsi="宋体" w:cs="宋体"/>
                <w:sz w:val="24"/>
                <w:szCs w:val="21"/>
                <w:highlight w:val="none"/>
              </w:rPr>
              <w:t>大写</w:t>
            </w:r>
          </w:p>
        </w:tc>
        <w:tc>
          <w:tcPr>
            <w:tcW w:w="4067" w:type="dxa"/>
            <w:gridSpan w:val="3"/>
            <w:tcBorders>
              <w:top w:val="single" w:color="auto" w:sz="2" w:space="0"/>
              <w:left w:val="single" w:color="auto" w:sz="4" w:space="0"/>
              <w:bottom w:val="single" w:color="auto" w:sz="2" w:space="0"/>
              <w:right w:val="single" w:color="auto" w:sz="8" w:space="0"/>
            </w:tcBorders>
            <w:vAlign w:val="center"/>
          </w:tcPr>
          <w:p>
            <w:pPr>
              <w:snapToGrid w:val="0"/>
              <w:spacing w:line="360" w:lineRule="auto"/>
              <w:jc w:val="center"/>
              <w:rPr>
                <w:rFonts w:hint="eastAsia" w:ascii="宋体" w:hAnsi="宋体" w:cs="宋体"/>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3834" w:type="dxa"/>
            <w:gridSpan w:val="2"/>
            <w:vMerge w:val="continue"/>
            <w:tcBorders>
              <w:top w:val="single" w:color="auto" w:sz="2" w:space="0"/>
              <w:left w:val="single" w:color="auto" w:sz="8" w:space="0"/>
              <w:bottom w:val="single" w:color="auto" w:sz="8" w:space="0"/>
              <w:right w:val="single" w:color="auto" w:sz="4" w:space="0"/>
            </w:tcBorders>
            <w:vAlign w:val="center"/>
          </w:tcPr>
          <w:p>
            <w:pPr>
              <w:widowControl/>
              <w:snapToGrid w:val="0"/>
              <w:spacing w:line="360" w:lineRule="auto"/>
              <w:jc w:val="center"/>
              <w:rPr>
                <w:rFonts w:hint="eastAsia" w:ascii="宋体" w:hAnsi="宋体" w:cs="宋体"/>
                <w:sz w:val="24"/>
                <w:szCs w:val="21"/>
                <w:highlight w:val="none"/>
              </w:rPr>
            </w:pPr>
          </w:p>
        </w:tc>
        <w:tc>
          <w:tcPr>
            <w:tcW w:w="1515" w:type="dxa"/>
            <w:tcBorders>
              <w:top w:val="single" w:color="auto" w:sz="2" w:space="0"/>
              <w:left w:val="single" w:color="auto" w:sz="4" w:space="0"/>
              <w:bottom w:val="single" w:color="auto" w:sz="8" w:space="0"/>
              <w:right w:val="single" w:color="auto" w:sz="2" w:space="0"/>
            </w:tcBorders>
            <w:vAlign w:val="center"/>
          </w:tcPr>
          <w:p>
            <w:pPr>
              <w:snapToGrid w:val="0"/>
              <w:spacing w:line="360" w:lineRule="auto"/>
              <w:jc w:val="center"/>
              <w:rPr>
                <w:rFonts w:hint="eastAsia" w:ascii="宋体" w:hAnsi="宋体" w:cs="宋体"/>
                <w:sz w:val="24"/>
                <w:szCs w:val="21"/>
                <w:highlight w:val="none"/>
              </w:rPr>
            </w:pPr>
            <w:r>
              <w:rPr>
                <w:rFonts w:hint="eastAsia" w:ascii="宋体" w:hAnsi="宋体" w:cs="宋体"/>
                <w:sz w:val="24"/>
                <w:szCs w:val="21"/>
                <w:highlight w:val="none"/>
              </w:rPr>
              <w:t>小写</w:t>
            </w:r>
          </w:p>
        </w:tc>
        <w:tc>
          <w:tcPr>
            <w:tcW w:w="4067" w:type="dxa"/>
            <w:gridSpan w:val="3"/>
            <w:tcBorders>
              <w:top w:val="single" w:color="auto" w:sz="2" w:space="0"/>
              <w:left w:val="single" w:color="auto" w:sz="4" w:space="0"/>
              <w:bottom w:val="single" w:color="auto" w:sz="8" w:space="0"/>
              <w:right w:val="single" w:color="auto" w:sz="8" w:space="0"/>
            </w:tcBorders>
            <w:vAlign w:val="center"/>
          </w:tcPr>
          <w:p>
            <w:pPr>
              <w:snapToGrid w:val="0"/>
              <w:spacing w:line="360" w:lineRule="auto"/>
              <w:jc w:val="center"/>
              <w:rPr>
                <w:rFonts w:hint="eastAsia" w:ascii="宋体" w:hAnsi="宋体" w:cs="宋体"/>
                <w:sz w:val="24"/>
                <w:szCs w:val="21"/>
                <w:highlight w:val="none"/>
              </w:rPr>
            </w:pPr>
          </w:p>
        </w:tc>
      </w:tr>
    </w:tbl>
    <w:p>
      <w:pPr>
        <w:pStyle w:val="626"/>
        <w:rPr>
          <w:rFonts w:hint="eastAsia" w:cs="宋体"/>
          <w:highlight w:val="none"/>
          <w:lang w:val="en-US"/>
        </w:rPr>
      </w:pPr>
      <w:r>
        <w:rPr>
          <w:rFonts w:hint="eastAsia" w:cs="宋体"/>
          <w:highlight w:val="none"/>
          <w:lang w:val="en-US"/>
        </w:rPr>
        <w:t xml:space="preserve">                  </w:t>
      </w:r>
    </w:p>
    <w:p>
      <w:pPr>
        <w:pStyle w:val="33"/>
        <w:snapToGrid w:val="0"/>
        <w:spacing w:line="360" w:lineRule="auto"/>
        <w:ind w:firstLine="720" w:firstLineChars="300"/>
        <w:rPr>
          <w:rFonts w:hint="eastAsia" w:hAnsi="宋体" w:cs="宋体"/>
          <w:sz w:val="24"/>
          <w:szCs w:val="24"/>
          <w:highlight w:val="none"/>
        </w:rPr>
      </w:pPr>
      <w:r>
        <w:rPr>
          <w:rFonts w:hint="eastAsia" w:hAnsi="宋体" w:cs="宋体"/>
          <w:kern w:val="0"/>
          <w:sz w:val="24"/>
          <w:szCs w:val="24"/>
          <w:highlight w:val="none"/>
          <w:lang w:val="zh-CN"/>
        </w:rPr>
        <w:t>注：</w:t>
      </w:r>
      <w:r>
        <w:rPr>
          <w:rFonts w:hint="eastAsia" w:hAnsi="宋体" w:cs="宋体"/>
          <w:kern w:val="0"/>
          <w:sz w:val="24"/>
          <w:szCs w:val="24"/>
          <w:highlight w:val="none"/>
        </w:rPr>
        <w:t>1、</w:t>
      </w:r>
      <w:r>
        <w:rPr>
          <w:rFonts w:hint="eastAsia" w:hAnsi="宋体" w:cs="宋体"/>
          <w:sz w:val="24"/>
          <w:szCs w:val="24"/>
          <w:highlight w:val="none"/>
        </w:rPr>
        <w:t>可根据具体情况调整报价明细清单格式，但应包括项目涉及的一切相关税费等费用。</w:t>
      </w:r>
    </w:p>
    <w:p>
      <w:pPr>
        <w:snapToGrid w:val="0"/>
        <w:spacing w:line="360" w:lineRule="auto"/>
        <w:ind w:firstLine="960" w:firstLineChars="400"/>
        <w:rPr>
          <w:rFonts w:hint="eastAsia" w:ascii="宋体" w:hAnsi="宋体" w:cs="宋体"/>
          <w:kern w:val="0"/>
          <w:sz w:val="24"/>
          <w:highlight w:val="none"/>
        </w:rPr>
      </w:pPr>
      <w:r>
        <w:rPr>
          <w:rFonts w:hint="eastAsia" w:ascii="宋体" w:hAnsi="宋体" w:cs="宋体"/>
          <w:kern w:val="0"/>
          <w:sz w:val="24"/>
          <w:highlight w:val="none"/>
        </w:rPr>
        <w:t>2、分项报价表中合计总价应与开标一览表中的各项相应报价相一致。</w:t>
      </w:r>
    </w:p>
    <w:p>
      <w:pPr>
        <w:snapToGrid w:val="0"/>
        <w:spacing w:line="360" w:lineRule="auto"/>
        <w:ind w:firstLine="960" w:firstLineChars="400"/>
        <w:rPr>
          <w:rFonts w:hint="eastAsia" w:ascii="宋体" w:hAnsi="宋体" w:cs="宋体"/>
          <w:sz w:val="24"/>
          <w:highlight w:val="none"/>
        </w:rPr>
      </w:pPr>
      <w:r>
        <w:rPr>
          <w:rFonts w:hint="eastAsia" w:ascii="宋体" w:hAnsi="宋体" w:cs="宋体"/>
          <w:kern w:val="0"/>
          <w:sz w:val="24"/>
          <w:highlight w:val="none"/>
        </w:rPr>
        <w:t>3、漏报视作包含在投标总价内。重大漏项的视为无效投标。</w:t>
      </w:r>
    </w:p>
    <w:p>
      <w:pPr>
        <w:autoSpaceDE w:val="0"/>
        <w:autoSpaceDN w:val="0"/>
        <w:spacing w:line="360" w:lineRule="auto"/>
        <w:ind w:right="1120" w:firstLine="5120" w:firstLineChars="1600"/>
        <w:jc w:val="left"/>
        <w:rPr>
          <w:rFonts w:hint="eastAsia" w:ascii="宋体" w:hAnsi="宋体" w:cs="宋体"/>
          <w:sz w:val="32"/>
          <w:szCs w:val="32"/>
          <w:highlight w:val="none"/>
        </w:rPr>
      </w:pPr>
    </w:p>
    <w:p>
      <w:pPr>
        <w:autoSpaceDE w:val="0"/>
        <w:autoSpaceDN w:val="0"/>
        <w:spacing w:line="360" w:lineRule="auto"/>
        <w:ind w:right="1120" w:firstLine="5120" w:firstLineChars="1600"/>
        <w:jc w:val="left"/>
        <w:rPr>
          <w:rFonts w:hint="eastAsia" w:ascii="宋体" w:hAnsi="宋体" w:cs="宋体"/>
          <w:sz w:val="32"/>
          <w:szCs w:val="32"/>
          <w:highlight w:val="none"/>
        </w:rPr>
      </w:pPr>
    </w:p>
    <w:p>
      <w:pPr>
        <w:autoSpaceDE w:val="0"/>
        <w:autoSpaceDN w:val="0"/>
        <w:spacing w:line="360" w:lineRule="auto"/>
        <w:ind w:right="1120" w:firstLine="4560" w:firstLineChars="1900"/>
        <w:jc w:val="left"/>
        <w:rPr>
          <w:rFonts w:hint="eastAsia"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pStyle w:val="626"/>
        <w:jc w:val="center"/>
        <w:rPr>
          <w:rFonts w:hint="eastAsia"/>
          <w:highlight w:val="none"/>
        </w:rPr>
      </w:pPr>
      <w:r>
        <w:rPr>
          <w:rFonts w:hint="eastAsia" w:cs="宋体"/>
          <w:highlight w:val="none"/>
          <w:lang w:val="en-US"/>
        </w:rPr>
        <w:t xml:space="preserve">                     </w:t>
      </w:r>
      <w:r>
        <w:rPr>
          <w:rFonts w:hint="eastAsia" w:cs="宋体"/>
          <w:highlight w:val="none"/>
        </w:rPr>
        <w:t>日期：   年   月   日</w:t>
      </w:r>
    </w:p>
    <w:p>
      <w:pPr>
        <w:rPr>
          <w:highlight w:val="none"/>
        </w:rPr>
      </w:pPr>
    </w:p>
    <w:p>
      <w:pPr>
        <w:rPr>
          <w:highlight w:val="none"/>
        </w:rPr>
      </w:pPr>
    </w:p>
    <w:p>
      <w:pPr>
        <w:rPr>
          <w:highlight w:val="none"/>
        </w:rPr>
      </w:pPr>
    </w:p>
    <w:p>
      <w:pPr>
        <w:rPr>
          <w:highlight w:val="none"/>
        </w:rPr>
      </w:pPr>
      <w:r>
        <w:rPr>
          <w:rFonts w:hint="eastAsia"/>
          <w:highlight w:val="none"/>
        </w:rPr>
        <w:br w:type="page"/>
      </w:r>
    </w:p>
    <w:p>
      <w:pPr>
        <w:pStyle w:val="4"/>
        <w:rPr>
          <w:rFonts w:hint="eastAsia" w:eastAsia="宋体"/>
          <w:highlight w:val="none"/>
        </w:rPr>
      </w:pPr>
      <w:r>
        <w:rPr>
          <w:rFonts w:hint="eastAsia"/>
          <w:highlight w:val="none"/>
        </w:rPr>
        <w:t>二、报价情况说明（如果有）</w:t>
      </w:r>
    </w:p>
    <w:p>
      <w:pPr>
        <w:spacing w:line="360" w:lineRule="auto"/>
        <w:rPr>
          <w:sz w:val="28"/>
          <w:szCs w:val="36"/>
          <w:highlight w:val="none"/>
        </w:rPr>
      </w:pPr>
      <w:r>
        <w:rPr>
          <w:rFonts w:hint="eastAsia"/>
          <w:sz w:val="28"/>
          <w:szCs w:val="36"/>
          <w:highlight w:val="none"/>
        </w:rPr>
        <w:t>（如供应商报价低于项目预算50%的，应当提交本文档，详细阐述不影响产品质量或者诚信履约的具体原因）</w:t>
      </w:r>
    </w:p>
    <w:p>
      <w:pPr>
        <w:rPr>
          <w:highlight w:val="none"/>
        </w:rPr>
      </w:pPr>
    </w:p>
    <w:p>
      <w:pPr>
        <w:rPr>
          <w:highlight w:val="none"/>
        </w:rPr>
      </w:pPr>
    </w:p>
    <w:p>
      <w:pPr>
        <w:pStyle w:val="85"/>
        <w:rPr>
          <w:rFonts w:hint="eastAsia"/>
          <w:highlight w:val="none"/>
        </w:rPr>
      </w:pPr>
    </w:p>
    <w:p>
      <w:pPr>
        <w:pStyle w:val="85"/>
        <w:rPr>
          <w:rFonts w:hint="eastAsia"/>
          <w:highlight w:val="none"/>
        </w:rPr>
      </w:pPr>
    </w:p>
    <w:p>
      <w:pPr>
        <w:pStyle w:val="85"/>
        <w:rPr>
          <w:rFonts w:hint="eastAsia"/>
          <w:highlight w:val="none"/>
        </w:rPr>
      </w:pPr>
    </w:p>
    <w:p>
      <w:pPr>
        <w:pStyle w:val="85"/>
        <w:rPr>
          <w:rFonts w:hint="eastAsia"/>
          <w:highlight w:val="none"/>
        </w:rPr>
      </w:pPr>
    </w:p>
    <w:p>
      <w:pPr>
        <w:rPr>
          <w:highlight w:val="none"/>
        </w:rPr>
      </w:pPr>
    </w:p>
    <w:p>
      <w:pPr>
        <w:pStyle w:val="4"/>
        <w:rPr>
          <w:rFonts w:hint="eastAsia"/>
          <w:highlight w:val="none"/>
        </w:rPr>
      </w:pPr>
      <w:r>
        <w:rPr>
          <w:rFonts w:hint="eastAsia"/>
          <w:highlight w:val="none"/>
        </w:rPr>
        <w:t>三、中小企业声明函</w:t>
      </w:r>
      <w:bookmarkStart w:id="444" w:name="_Hlk101259491"/>
      <w:r>
        <w:rPr>
          <w:rFonts w:hint="eastAsia"/>
          <w:highlight w:val="none"/>
        </w:rPr>
        <w:t>（如果有）</w:t>
      </w:r>
      <w:bookmarkEnd w:id="444"/>
    </w:p>
    <w:p>
      <w:pPr>
        <w:widowControl/>
        <w:spacing w:line="360" w:lineRule="auto"/>
        <w:ind w:firstLine="120" w:firstLineChars="50"/>
        <w:jc w:val="left"/>
        <w:rPr>
          <w:rFonts w:hint="eastAsia" w:ascii="宋体" w:hAnsi="宋体" w:cs="宋体"/>
          <w:b/>
          <w:color w:val="FF0000"/>
          <w:sz w:val="24"/>
          <w:highlight w:val="none"/>
        </w:rPr>
      </w:pPr>
      <w:r>
        <w:rPr>
          <w:rFonts w:hint="eastAsia" w:ascii="宋体" w:hAnsi="宋体" w:cs="宋体"/>
          <w:b/>
          <w:color w:val="FF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highlight w:val="none"/>
        </w:rPr>
        <w:t>7</w:t>
      </w:r>
      <w:r>
        <w:rPr>
          <w:rFonts w:hint="eastAsia" w:ascii="宋体" w:hAnsi="宋体" w:cs="宋体"/>
          <w:b/>
          <w:color w:val="FF0000"/>
          <w:sz w:val="24"/>
          <w:highlight w:val="none"/>
        </w:rPr>
        <w:t>）。]</w:t>
      </w:r>
    </w:p>
    <w:p>
      <w:pPr>
        <w:rPr>
          <w:highlight w:val="none"/>
        </w:rPr>
      </w:pPr>
    </w:p>
    <w:p>
      <w:pPr>
        <w:spacing w:line="360" w:lineRule="auto"/>
        <w:ind w:right="420" w:firstLine="3614" w:firstLineChars="1000"/>
        <w:rPr>
          <w:rFonts w:hint="eastAsia" w:ascii="宋体" w:hAnsi="宋体" w:cs="宋体"/>
          <w:b/>
          <w:kern w:val="0"/>
          <w:sz w:val="36"/>
          <w:szCs w:val="36"/>
          <w:highlight w:val="none"/>
        </w:rPr>
      </w:pPr>
    </w:p>
    <w:p>
      <w:pPr>
        <w:spacing w:line="360" w:lineRule="auto"/>
        <w:ind w:right="420" w:firstLine="3614" w:firstLineChars="1000"/>
        <w:rPr>
          <w:rFonts w:hint="eastAsia" w:ascii="宋体" w:hAnsi="宋体" w:cs="宋体"/>
          <w:b/>
          <w:kern w:val="0"/>
          <w:sz w:val="36"/>
          <w:szCs w:val="36"/>
          <w:highlight w:val="none"/>
        </w:rPr>
      </w:pPr>
    </w:p>
    <w:p>
      <w:pPr>
        <w:spacing w:line="360" w:lineRule="auto"/>
        <w:ind w:right="420" w:firstLine="3614" w:firstLineChars="1000"/>
        <w:rPr>
          <w:rFonts w:hint="eastAsia" w:ascii="宋体" w:hAnsi="宋体" w:cs="宋体"/>
          <w:b/>
          <w:kern w:val="0"/>
          <w:sz w:val="36"/>
          <w:szCs w:val="36"/>
          <w:highlight w:val="none"/>
        </w:rPr>
      </w:pPr>
    </w:p>
    <w:p>
      <w:pPr>
        <w:spacing w:line="360" w:lineRule="auto"/>
        <w:ind w:right="420" w:firstLine="3614" w:firstLineChars="1000"/>
        <w:rPr>
          <w:rFonts w:hint="eastAsia" w:ascii="宋体" w:hAnsi="宋体" w:cs="宋体"/>
          <w:b/>
          <w:kern w:val="0"/>
          <w:sz w:val="36"/>
          <w:szCs w:val="36"/>
          <w:highlight w:val="none"/>
        </w:rPr>
      </w:pPr>
    </w:p>
    <w:p>
      <w:pPr>
        <w:spacing w:line="360" w:lineRule="auto"/>
        <w:ind w:right="420" w:firstLine="3614" w:firstLineChars="1000"/>
        <w:rPr>
          <w:rFonts w:hint="eastAsia" w:ascii="宋体" w:hAnsi="宋体" w:cs="宋体"/>
          <w:b/>
          <w:kern w:val="0"/>
          <w:sz w:val="36"/>
          <w:szCs w:val="36"/>
          <w:highlight w:val="none"/>
        </w:rPr>
      </w:pPr>
    </w:p>
    <w:p>
      <w:pPr>
        <w:spacing w:line="360" w:lineRule="auto"/>
        <w:ind w:right="420" w:firstLine="3614" w:firstLineChars="1000"/>
        <w:rPr>
          <w:rFonts w:hint="eastAsia" w:ascii="宋体" w:hAnsi="宋体" w:cs="宋体"/>
          <w:b/>
          <w:kern w:val="0"/>
          <w:sz w:val="36"/>
          <w:szCs w:val="36"/>
          <w:highlight w:val="none"/>
        </w:rPr>
      </w:pPr>
    </w:p>
    <w:p>
      <w:pPr>
        <w:spacing w:line="360" w:lineRule="auto"/>
        <w:ind w:right="420" w:firstLine="3614" w:firstLineChars="1000"/>
        <w:rPr>
          <w:rFonts w:hint="eastAsia" w:ascii="宋体" w:hAnsi="宋体" w:cs="宋体"/>
          <w:b/>
          <w:kern w:val="0"/>
          <w:sz w:val="36"/>
          <w:szCs w:val="36"/>
          <w:highlight w:val="none"/>
        </w:rPr>
      </w:pPr>
    </w:p>
    <w:p>
      <w:pPr>
        <w:spacing w:line="360" w:lineRule="auto"/>
        <w:ind w:right="420" w:firstLine="3614" w:firstLineChars="1000"/>
        <w:rPr>
          <w:rFonts w:hint="eastAsia" w:ascii="宋体" w:hAnsi="宋体" w:cs="宋体"/>
          <w:b/>
          <w:kern w:val="0"/>
          <w:sz w:val="36"/>
          <w:szCs w:val="36"/>
          <w:highlight w:val="none"/>
        </w:rPr>
      </w:pPr>
    </w:p>
    <w:p>
      <w:pPr>
        <w:pStyle w:val="3"/>
        <w:pageBreakBefore/>
        <w:widowControl/>
        <w:spacing w:before="100" w:beforeAutospacing="1" w:after="100" w:afterAutospacing="1" w:line="360" w:lineRule="auto"/>
        <w:ind w:left="1290" w:firstLine="3092" w:firstLineChars="700"/>
        <w:rPr>
          <w:rFonts w:hint="eastAsia" w:ascii="宋体" w:hAnsi="宋体" w:cs="宋体"/>
          <w:highlight w:val="none"/>
        </w:rPr>
      </w:pPr>
      <w:r>
        <w:rPr>
          <w:rFonts w:hint="eastAsia" w:ascii="宋体" w:hAnsi="宋体" w:cs="宋体"/>
          <w:highlight w:val="none"/>
        </w:rPr>
        <w:t>附件</w:t>
      </w:r>
    </w:p>
    <w:p>
      <w:pPr>
        <w:spacing w:line="360" w:lineRule="auto"/>
        <w:rPr>
          <w:rFonts w:hint="eastAsia"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残疾人福利性单位声明函</w:t>
      </w:r>
    </w:p>
    <w:p>
      <w:pPr>
        <w:spacing w:line="360" w:lineRule="auto"/>
        <w:rPr>
          <w:rFonts w:hint="eastAsia" w:ascii="宋体" w:hAnsi="宋体" w:cs="宋体"/>
          <w:b/>
          <w:spacing w:val="6"/>
          <w:sz w:val="30"/>
          <w:szCs w:val="30"/>
          <w:highlight w:val="none"/>
        </w:rPr>
      </w:pP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hint="eastAsia" w:ascii="宋体" w:hAnsi="宋体" w:cs="宋体"/>
          <w:sz w:val="24"/>
          <w:highlight w:val="none"/>
        </w:rPr>
      </w:pPr>
    </w:p>
    <w:p>
      <w:pPr>
        <w:spacing w:line="360" w:lineRule="auto"/>
        <w:ind w:firstLine="480" w:firstLineChars="200"/>
        <w:rPr>
          <w:rFonts w:hint="eastAsia" w:ascii="宋体" w:hAnsi="宋体" w:cs="宋体"/>
          <w:sz w:val="24"/>
          <w:highlight w:val="none"/>
        </w:rPr>
      </w:pPr>
    </w:p>
    <w:p>
      <w:pPr>
        <w:tabs>
          <w:tab w:val="left" w:pos="4860"/>
        </w:tabs>
        <w:spacing w:line="360" w:lineRule="auto"/>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日期：    年   月   日</w:t>
      </w:r>
    </w:p>
    <w:p>
      <w:pPr>
        <w:spacing w:line="360" w:lineRule="auto"/>
        <w:ind w:firstLine="480" w:firstLineChars="200"/>
        <w:rPr>
          <w:rFonts w:hint="eastAsia" w:ascii="宋体" w:hAnsi="宋体" w:cs="宋体"/>
          <w:sz w:val="24"/>
          <w:highlight w:val="none"/>
        </w:rPr>
      </w:pPr>
    </w:p>
    <w:p>
      <w:pPr>
        <w:spacing w:line="360" w:lineRule="auto"/>
        <w:ind w:firstLine="420" w:firstLineChars="200"/>
        <w:rPr>
          <w:rFonts w:hint="eastAsia" w:ascii="宋体" w:hAnsi="宋体" w:cs="宋体"/>
          <w:highlight w:val="none"/>
        </w:rPr>
      </w:pPr>
    </w:p>
    <w:p>
      <w:pPr>
        <w:spacing w:line="360" w:lineRule="auto"/>
        <w:ind w:firstLine="420" w:firstLineChars="200"/>
        <w:rPr>
          <w:rFonts w:hint="eastAsia" w:ascii="宋体" w:hAnsi="宋体" w:cs="宋体"/>
          <w:highlight w:val="none"/>
        </w:rPr>
      </w:pPr>
    </w:p>
    <w:p>
      <w:pPr>
        <w:spacing w:line="360" w:lineRule="auto"/>
        <w:ind w:firstLine="420" w:firstLineChars="200"/>
        <w:rPr>
          <w:rFonts w:hint="eastAsia" w:ascii="宋体" w:hAnsi="宋体" w:cs="宋体"/>
          <w:highlight w:val="none"/>
        </w:rPr>
      </w:pPr>
    </w:p>
    <w:p>
      <w:pPr>
        <w:spacing w:line="360" w:lineRule="auto"/>
        <w:ind w:firstLine="420" w:firstLineChars="200"/>
        <w:rPr>
          <w:rFonts w:hint="eastAsia" w:ascii="宋体" w:hAnsi="宋体" w:cs="宋体"/>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hint="eastAsia"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hint="eastAsia"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hint="eastAsia"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hint="eastAsia"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hint="eastAsia" w:ascii="宋体" w:hAnsi="宋体" w:cs="宋体"/>
          <w:sz w:val="24"/>
          <w:highlight w:val="none"/>
        </w:rPr>
      </w:pPr>
      <w:r>
        <w:rPr>
          <w:rFonts w:hint="eastAsia" w:ascii="宋体" w:hAnsi="宋体" w:cs="宋体"/>
          <w:sz w:val="24"/>
          <w:highlight w:val="none"/>
        </w:rPr>
        <w:t>……</w:t>
      </w:r>
    </w:p>
    <w:p>
      <w:pPr>
        <w:snapToGrid w:val="0"/>
        <w:spacing w:line="360" w:lineRule="auto"/>
        <w:rPr>
          <w:rFonts w:hint="eastAsia"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hint="eastAsia" w:ascii="宋体" w:hAnsi="宋体" w:cs="宋体"/>
          <w:b/>
          <w:bCs/>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cs="宋体"/>
          <w:sz w:val="30"/>
          <w:szCs w:val="30"/>
          <w:highlight w:val="none"/>
        </w:rPr>
      </w:pPr>
    </w:p>
    <w:p>
      <w:pPr>
        <w:spacing w:line="360" w:lineRule="auto"/>
        <w:jc w:val="center"/>
        <w:rPr>
          <w:rFonts w:hint="eastAsia" w:ascii="宋体" w:hAnsi="宋体" w:cs="宋体"/>
          <w:b/>
          <w:spacing w:val="6"/>
          <w:sz w:val="32"/>
          <w:szCs w:val="32"/>
          <w:highlight w:val="none"/>
        </w:rPr>
      </w:pPr>
    </w:p>
    <w:p>
      <w:pPr>
        <w:spacing w:line="360" w:lineRule="auto"/>
        <w:jc w:val="center"/>
        <w:rPr>
          <w:rFonts w:hint="eastAsia" w:ascii="宋体" w:hAnsi="宋体" w:cs="宋体"/>
          <w:b/>
          <w:spacing w:val="6"/>
          <w:sz w:val="32"/>
          <w:szCs w:val="32"/>
          <w:highlight w:val="none"/>
        </w:rPr>
      </w:pPr>
    </w:p>
    <w:p>
      <w:pPr>
        <w:spacing w:line="360" w:lineRule="auto"/>
        <w:jc w:val="center"/>
        <w:rPr>
          <w:rFonts w:hint="eastAsia" w:ascii="宋体" w:hAnsi="宋体" w:cs="宋体"/>
          <w:b/>
          <w:spacing w:val="6"/>
          <w:sz w:val="32"/>
          <w:szCs w:val="32"/>
          <w:highlight w:val="none"/>
        </w:rPr>
      </w:pPr>
    </w:p>
    <w:p>
      <w:pPr>
        <w:spacing w:line="360" w:lineRule="auto"/>
        <w:jc w:val="center"/>
        <w:rPr>
          <w:rFonts w:hint="eastAsia" w:ascii="宋体" w:hAnsi="宋体" w:cs="宋体"/>
          <w:b/>
          <w:spacing w:val="6"/>
          <w:sz w:val="32"/>
          <w:szCs w:val="32"/>
          <w:highlight w:val="none"/>
        </w:rPr>
      </w:pPr>
    </w:p>
    <w:p>
      <w:pPr>
        <w:spacing w:line="360" w:lineRule="auto"/>
        <w:jc w:val="center"/>
        <w:rPr>
          <w:rFonts w:hint="eastAsia" w:ascii="宋体" w:hAnsi="宋体" w:cs="宋体"/>
          <w:b/>
          <w:spacing w:val="6"/>
          <w:sz w:val="32"/>
          <w:szCs w:val="32"/>
          <w:highlight w:val="none"/>
        </w:rPr>
      </w:pPr>
    </w:p>
    <w:p>
      <w:pPr>
        <w:spacing w:line="360" w:lineRule="auto"/>
        <w:jc w:val="center"/>
        <w:rPr>
          <w:rFonts w:hint="eastAsia" w:ascii="宋体" w:hAnsi="宋体" w:cs="宋体"/>
          <w:b/>
          <w:spacing w:val="6"/>
          <w:sz w:val="32"/>
          <w:szCs w:val="32"/>
          <w:highlight w:val="none"/>
        </w:rPr>
      </w:pPr>
    </w:p>
    <w:p>
      <w:pPr>
        <w:spacing w:line="360" w:lineRule="auto"/>
        <w:jc w:val="center"/>
        <w:rPr>
          <w:rFonts w:hint="eastAsia" w:ascii="宋体" w:hAnsi="宋体" w:cs="宋体"/>
          <w:b/>
          <w:spacing w:val="6"/>
          <w:sz w:val="32"/>
          <w:szCs w:val="32"/>
          <w:highlight w:val="none"/>
        </w:rPr>
      </w:pPr>
    </w:p>
    <w:p>
      <w:pPr>
        <w:spacing w:line="360" w:lineRule="auto"/>
        <w:jc w:val="center"/>
        <w:rPr>
          <w:rFonts w:hint="eastAsia" w:ascii="宋体" w:hAnsi="宋体" w:cs="宋体"/>
          <w:b/>
          <w:spacing w:val="6"/>
          <w:sz w:val="32"/>
          <w:szCs w:val="32"/>
          <w:highlight w:val="none"/>
        </w:rPr>
      </w:pPr>
    </w:p>
    <w:p>
      <w:pPr>
        <w:spacing w:line="360" w:lineRule="auto"/>
        <w:jc w:val="center"/>
        <w:rPr>
          <w:rFonts w:hint="eastAsia" w:ascii="宋体" w:hAnsi="宋体" w:cs="宋体"/>
          <w:b/>
          <w:spacing w:val="6"/>
          <w:sz w:val="32"/>
          <w:szCs w:val="32"/>
          <w:highlight w:val="none"/>
        </w:rPr>
      </w:pPr>
    </w:p>
    <w:p>
      <w:pPr>
        <w:spacing w:line="360" w:lineRule="auto"/>
        <w:jc w:val="center"/>
        <w:rPr>
          <w:rFonts w:hint="eastAsia" w:ascii="宋体" w:hAnsi="宋体" w:cs="宋体"/>
          <w:b/>
          <w:spacing w:val="6"/>
          <w:sz w:val="32"/>
          <w:szCs w:val="32"/>
          <w:highlight w:val="none"/>
        </w:rPr>
      </w:pPr>
    </w:p>
    <w:p>
      <w:pPr>
        <w:spacing w:line="360" w:lineRule="auto"/>
        <w:jc w:val="center"/>
        <w:rPr>
          <w:rFonts w:hint="eastAsia" w:ascii="宋体" w:hAnsi="宋体" w:cs="宋体"/>
          <w:b/>
          <w:spacing w:val="6"/>
          <w:sz w:val="32"/>
          <w:szCs w:val="32"/>
          <w:highlight w:val="none"/>
        </w:rPr>
      </w:pPr>
    </w:p>
    <w:p>
      <w:pPr>
        <w:spacing w:line="360" w:lineRule="auto"/>
        <w:jc w:val="center"/>
        <w:rPr>
          <w:rFonts w:hint="eastAsia" w:ascii="宋体" w:hAnsi="宋体" w:cs="宋体"/>
          <w:b/>
          <w:spacing w:val="6"/>
          <w:sz w:val="32"/>
          <w:szCs w:val="32"/>
          <w:highlight w:val="none"/>
        </w:rPr>
      </w:pPr>
    </w:p>
    <w:p>
      <w:pPr>
        <w:spacing w:line="360" w:lineRule="auto"/>
        <w:jc w:val="left"/>
        <w:rPr>
          <w:rFonts w:hint="eastAsia" w:ascii="宋体" w:hAnsi="宋体" w:cs="宋体"/>
          <w:b/>
          <w:spacing w:val="6"/>
          <w:sz w:val="32"/>
          <w:szCs w:val="32"/>
          <w:highlight w:val="none"/>
        </w:rPr>
      </w:pPr>
    </w:p>
    <w:p>
      <w:pPr>
        <w:spacing w:line="360" w:lineRule="auto"/>
        <w:jc w:val="left"/>
        <w:rPr>
          <w:rFonts w:hint="eastAsia" w:ascii="宋体" w:hAnsi="宋体" w:cs="宋体"/>
          <w:b/>
          <w:spacing w:val="6"/>
          <w:sz w:val="32"/>
          <w:szCs w:val="32"/>
          <w:highlight w:val="none"/>
        </w:rPr>
      </w:pPr>
    </w:p>
    <w:p>
      <w:pPr>
        <w:spacing w:line="36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hint="eastAsia" w:ascii="宋体" w:hAnsi="宋体" w:cs="宋体"/>
          <w:b/>
          <w:sz w:val="24"/>
          <w:highlight w:val="none"/>
        </w:rPr>
      </w:pPr>
    </w:p>
    <w:p>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hint="eastAsia" w:ascii="宋体" w:hAnsi="宋体" w:cs="宋体"/>
          <w:sz w:val="24"/>
          <w:highlight w:val="none"/>
        </w:rPr>
      </w:pPr>
      <w:r>
        <w:rPr>
          <w:rFonts w:hint="eastAsia" w:ascii="宋体" w:hAnsi="宋体" w:cs="宋体"/>
          <w:sz w:val="24"/>
          <w:highlight w:val="none"/>
        </w:rPr>
        <w:t>一、投诉相关主体基本情况</w:t>
      </w:r>
    </w:p>
    <w:p>
      <w:pPr>
        <w:spacing w:line="360" w:lineRule="auto"/>
        <w:rPr>
          <w:rFonts w:hint="eastAsia"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hint="eastAsia"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hint="eastAsia"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rPr>
      </w:pPr>
      <w:r>
        <w:rPr>
          <w:rFonts w:hint="eastAsia" w:ascii="宋体" w:hAnsi="宋体" w:cs="宋体"/>
          <w:sz w:val="24"/>
          <w:highlight w:val="none"/>
        </w:rPr>
        <w:t>被投诉人2</w:t>
      </w:r>
    </w:p>
    <w:p>
      <w:pPr>
        <w:spacing w:line="360" w:lineRule="auto"/>
        <w:rPr>
          <w:rFonts w:hint="eastAsia" w:ascii="宋体" w:hAnsi="宋体" w:cs="宋体"/>
          <w:sz w:val="24"/>
          <w:highlight w:val="none"/>
          <w:u w:val="dotted"/>
        </w:rPr>
      </w:pPr>
      <w:r>
        <w:rPr>
          <w:rFonts w:hint="eastAsia" w:ascii="宋体" w:hAnsi="宋体" w:cs="宋体"/>
          <w:sz w:val="24"/>
          <w:highlight w:val="none"/>
        </w:rPr>
        <w:t>……</w:t>
      </w:r>
    </w:p>
    <w:p>
      <w:pPr>
        <w:spacing w:line="360" w:lineRule="auto"/>
        <w:rPr>
          <w:rFonts w:hint="eastAsia"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rPr>
      </w:pPr>
      <w:r>
        <w:rPr>
          <w:rFonts w:hint="eastAsia" w:ascii="宋体" w:hAnsi="宋体" w:cs="宋体"/>
          <w:sz w:val="24"/>
          <w:highlight w:val="none"/>
        </w:rPr>
        <w:t>二、投诉项目基本情况</w:t>
      </w:r>
    </w:p>
    <w:p>
      <w:pPr>
        <w:spacing w:line="360" w:lineRule="auto"/>
        <w:rPr>
          <w:rFonts w:hint="eastAsia"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hint="eastAsia"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hint="eastAsia"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hint="eastAsia" w:ascii="宋体" w:hAnsi="宋体" w:cs="宋体"/>
          <w:sz w:val="24"/>
          <w:highlight w:val="none"/>
        </w:rPr>
      </w:pPr>
      <w:r>
        <w:rPr>
          <w:rFonts w:hint="eastAsia" w:ascii="宋体" w:hAnsi="宋体" w:cs="宋体"/>
          <w:sz w:val="24"/>
          <w:highlight w:val="none"/>
        </w:rPr>
        <w:t>四、投诉事项具体内容</w:t>
      </w:r>
    </w:p>
    <w:p>
      <w:pPr>
        <w:spacing w:line="360" w:lineRule="auto"/>
        <w:rPr>
          <w:rFonts w:hint="eastAsia"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rPr>
      </w:pPr>
      <w:r>
        <w:rPr>
          <w:rFonts w:hint="eastAsia" w:ascii="宋体" w:hAnsi="宋体" w:cs="宋体"/>
          <w:sz w:val="24"/>
          <w:highlight w:val="none"/>
        </w:rPr>
        <w:t>投诉事项2</w:t>
      </w:r>
    </w:p>
    <w:p>
      <w:pPr>
        <w:spacing w:line="360" w:lineRule="auto"/>
        <w:rPr>
          <w:rFonts w:hint="eastAsia" w:ascii="宋体" w:hAnsi="宋体" w:cs="宋体"/>
          <w:sz w:val="24"/>
          <w:highlight w:val="none"/>
          <w:u w:val="dotted"/>
        </w:rPr>
      </w:pPr>
      <w:r>
        <w:rPr>
          <w:rFonts w:hint="eastAsia" w:ascii="宋体" w:hAnsi="宋体" w:cs="宋体"/>
          <w:sz w:val="24"/>
          <w:highlight w:val="none"/>
        </w:rPr>
        <w:t>……</w:t>
      </w:r>
    </w:p>
    <w:p>
      <w:pPr>
        <w:spacing w:line="360" w:lineRule="auto"/>
        <w:rPr>
          <w:rFonts w:hint="eastAsia"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hint="eastAsia"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 xml:space="preserve">                                                                                                    </w:t>
      </w:r>
    </w:p>
    <w:p>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hint="eastAsia"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cs="宋体"/>
          <w:b/>
          <w:sz w:val="24"/>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hint="eastAsia" w:ascii="宋体" w:hAnsi="宋体" w:cs="宋体"/>
          <w:sz w:val="24"/>
          <w:highlight w:val="none"/>
          <w:u w:val="single"/>
        </w:rPr>
      </w:pPr>
    </w:p>
    <w:p>
      <w:pPr>
        <w:spacing w:line="360" w:lineRule="auto"/>
        <w:rPr>
          <w:rFonts w:hint="eastAsia" w:ascii="宋体" w:hAnsi="宋体" w:cs="宋体"/>
          <w:sz w:val="24"/>
          <w:highlight w:val="none"/>
        </w:rPr>
      </w:pPr>
      <w:r>
        <w:rPr>
          <w:rFonts w:hint="eastAsia" w:ascii="宋体" w:hAnsi="宋体" w:cs="宋体"/>
          <w:sz w:val="24"/>
          <w:highlight w:val="none"/>
          <w:u w:val="single"/>
        </w:rPr>
        <w:t>（采购人）、（采购代理机构）：</w:t>
      </w:r>
    </w:p>
    <w:p>
      <w:pPr>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特此说明。</w:t>
      </w:r>
    </w:p>
    <w:p>
      <w:pPr>
        <w:spacing w:line="360" w:lineRule="auto"/>
        <w:ind w:firstLine="494"/>
        <w:rPr>
          <w:rFonts w:hint="eastAsia" w:ascii="宋体" w:hAnsi="宋体" w:cs="宋体"/>
          <w:sz w:val="24"/>
          <w:highlight w:val="none"/>
        </w:rPr>
      </w:pPr>
    </w:p>
    <w:p>
      <w:pPr>
        <w:spacing w:line="360" w:lineRule="auto"/>
        <w:ind w:firstLine="494"/>
        <w:rPr>
          <w:rFonts w:hint="eastAsia" w:ascii="宋体" w:hAnsi="宋体" w:cs="宋体"/>
          <w:sz w:val="24"/>
          <w:highlight w:val="none"/>
        </w:rPr>
      </w:pPr>
    </w:p>
    <w:p>
      <w:pPr>
        <w:spacing w:line="360" w:lineRule="auto"/>
        <w:ind w:firstLine="494"/>
        <w:rPr>
          <w:rFonts w:hint="eastAsia" w:ascii="宋体" w:hAnsi="宋体" w:cs="宋体"/>
          <w:sz w:val="24"/>
          <w:highlight w:val="none"/>
        </w:rPr>
      </w:pPr>
    </w:p>
    <w:p>
      <w:pPr>
        <w:spacing w:line="360" w:lineRule="auto"/>
        <w:ind w:firstLine="494"/>
        <w:rPr>
          <w:rFonts w:hint="eastAsia" w:ascii="宋体" w:hAnsi="宋体" w:cs="宋体"/>
          <w:sz w:val="24"/>
          <w:highlight w:val="none"/>
        </w:rPr>
      </w:pPr>
    </w:p>
    <w:p>
      <w:pPr>
        <w:spacing w:line="360" w:lineRule="auto"/>
        <w:ind w:right="480" w:firstLine="4080" w:firstLineChars="1700"/>
        <w:rPr>
          <w:rFonts w:hint="eastAsia"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hint="eastAsia" w:ascii="宋体" w:hAnsi="宋体" w:cs="宋体"/>
          <w:sz w:val="24"/>
          <w:highlight w:val="none"/>
        </w:rPr>
      </w:pPr>
      <w:r>
        <w:rPr>
          <w:rFonts w:hint="eastAsia" w:ascii="宋体" w:hAnsi="宋体" w:cs="宋体"/>
          <w:sz w:val="24"/>
          <w:highlight w:val="none"/>
        </w:rPr>
        <w:t xml:space="preserve">                              日期：       年     月     日</w:t>
      </w:r>
    </w:p>
    <w:p>
      <w:pPr>
        <w:rPr>
          <w:rFonts w:hint="eastAsia" w:ascii="宋体" w:hAnsi="宋体" w:cs="宋体"/>
          <w:sz w:val="24"/>
          <w:highlight w:val="none"/>
        </w:rPr>
      </w:pPr>
      <w:r>
        <w:rPr>
          <w:rFonts w:hint="eastAsia" w:ascii="宋体" w:hAnsi="宋体" w:cs="宋体"/>
          <w:b/>
          <w:bCs/>
          <w:sz w:val="24"/>
          <w:highlight w:val="none"/>
        </w:rPr>
        <w:t>附：</w:t>
      </w:r>
    </w:p>
    <w:p>
      <w:pPr>
        <w:spacing w:line="360" w:lineRule="auto"/>
        <w:rPr>
          <w:rFonts w:hint="eastAsia"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950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5" name="矩形 15"/>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238.9pt;margin-top:28.05pt;height:177.45pt;width:212.95pt;z-index:-25164697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z/jB2AAAAAoBAAAPAAAAAAAAAAEAIAAAACIAAABkcnMv&#10;ZG93bnJldi54bWxQSwECFAAUAAAACACHTuJAtc1efAMCAAAsBAAADgAAAAAAAAABACAAAAAnAQAA&#10;ZHJzL2Uyb0RvYy54bWxQSwUGAAAAAAYABgBZAQAAnAU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7052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9" name="矩形 29"/>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7.2pt;margin-top:30.3pt;height:177.45pt;width:208.5pt;z-index:-25164595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3TsFjYAAAACgEAAA8AAAAAAAAAAQAgAAAAIgAAAGRycy9k&#10;b3ducmV2LnhtbFBLAQIUABQAAAAIAIdO4kDBWb5oAgIAACwEAAAOAAAAAAAAAAEAIAAAACcBAABk&#10;cnMvZTJvRG9jLnhtbFBLBQYAAAAABgAGAFkBAACbBQ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kern w:val="0"/>
          <w:sz w:val="32"/>
          <w:szCs w:val="32"/>
          <w:highlight w:val="none"/>
          <w:lang w:val="zh-CN"/>
        </w:rPr>
      </w:pPr>
      <w:r>
        <w:rPr>
          <w:rFonts w:hint="eastAsia" w:ascii="宋体" w:hAnsi="宋体" w:cs="宋体"/>
          <w:b/>
          <w:spacing w:val="6"/>
          <w:sz w:val="32"/>
          <w:szCs w:val="32"/>
          <w:highlight w:val="none"/>
        </w:rPr>
        <w:t>附件5：</w:t>
      </w:r>
      <w:r>
        <w:rPr>
          <w:rFonts w:hint="eastAsia" w:ascii="宋体" w:hAnsi="宋体" w:cs="宋体"/>
          <w:b/>
          <w:kern w:val="0"/>
          <w:sz w:val="32"/>
          <w:szCs w:val="32"/>
          <w:highlight w:val="none"/>
          <w:lang w:val="zh-CN"/>
        </w:rPr>
        <w:t>联合协议</w:t>
      </w:r>
    </w:p>
    <w:p>
      <w:pPr>
        <w:widowControl/>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hint="eastAsia"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（联合体成员X,……）</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hint="eastAsia"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right="960"/>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jc w:val="right"/>
        <w:rPr>
          <w:rFonts w:hint="eastAsia" w:ascii="宋体" w:hAnsi="宋体" w:cs="宋体"/>
          <w:kern w:val="0"/>
          <w:sz w:val="24"/>
          <w:highlight w:val="none"/>
          <w:lang w:val="zh-CN"/>
        </w:rPr>
      </w:pPr>
      <w:r>
        <w:rPr>
          <w:rFonts w:hint="eastAsia" w:ascii="宋体" w:hAnsi="宋体" w:cs="宋体"/>
          <w:kern w:val="0"/>
          <w:sz w:val="24"/>
          <w:highlight w:val="none"/>
          <w:lang w:val="zh-CN"/>
        </w:rPr>
        <w:t>日期：  年  月   日</w:t>
      </w:r>
    </w:p>
    <w:p>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snapToGrid w:val="0"/>
        <w:spacing w:line="360" w:lineRule="auto"/>
        <w:ind w:firstLine="3666" w:firstLineChars="1100"/>
        <w:rPr>
          <w:rFonts w:hint="eastAsia" w:ascii="宋体" w:hAnsi="宋体" w:cs="宋体"/>
          <w:b/>
          <w:spacing w:val="6"/>
          <w:sz w:val="32"/>
          <w:szCs w:val="32"/>
          <w:highlight w:val="none"/>
        </w:rPr>
      </w:pPr>
    </w:p>
    <w:p>
      <w:pPr>
        <w:widowControl/>
        <w:adjustRightInd/>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pPr>
        <w:snapToGrid w:val="0"/>
        <w:spacing w:line="360" w:lineRule="auto"/>
        <w:ind w:firstLine="3666" w:firstLineChars="1100"/>
        <w:rPr>
          <w:rFonts w:hint="eastAsia" w:ascii="宋体" w:hAnsi="宋体" w:cs="宋体"/>
          <w:b/>
          <w:kern w:val="0"/>
          <w:sz w:val="32"/>
          <w:szCs w:val="32"/>
          <w:highlight w:val="none"/>
        </w:rPr>
      </w:pPr>
      <w:r>
        <w:rPr>
          <w:rFonts w:hint="eastAsia" w:ascii="宋体" w:hAnsi="宋体" w:cs="宋体"/>
          <w:b/>
          <w:spacing w:val="6"/>
          <w:sz w:val="32"/>
          <w:szCs w:val="32"/>
          <w:highlight w:val="none"/>
        </w:rPr>
        <w:t>附件6：</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hint="eastAsia"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4"/>
        <w:ind w:left="664" w:leftChars="316" w:firstLine="228" w:firstLineChars="9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rPr>
          <w:rFonts w:hint="eastAsia" w:ascii="宋体" w:hAnsi="宋体" w:cs="宋体"/>
          <w:highlight w:val="none"/>
        </w:rPr>
      </w:pPr>
      <w:r>
        <w:rPr>
          <w:rFonts w:hint="eastAsia" w:ascii="宋体" w:hAnsi="宋体" w:cs="宋体"/>
          <w:highlight w:val="none"/>
          <w:lang w:val="zh-CN"/>
        </w:rPr>
        <w:t xml:space="preserve"> </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hint="eastAsia" w:ascii="宋体" w:hAnsi="宋体" w:cs="宋体"/>
          <w:b/>
          <w:kern w:val="0"/>
          <w:sz w:val="24"/>
          <w:highlight w:val="none"/>
          <w:lang w:val="zh-CN"/>
        </w:rPr>
      </w:pPr>
      <w:r>
        <w:rPr>
          <w:rFonts w:hint="eastAsia" w:ascii="宋体" w:hAnsi="宋体" w:cs="宋体"/>
          <w:kern w:val="0"/>
          <w:sz w:val="24"/>
          <w:highlight w:val="none"/>
        </w:rPr>
        <w:t>1、</w:t>
      </w:r>
      <w:r>
        <w:rPr>
          <w:rFonts w:hint="eastAsia" w:ascii="宋体" w:hAnsi="宋体" w:cs="宋体"/>
          <w:kern w:val="0"/>
          <w:sz w:val="24"/>
          <w:highlight w:val="none"/>
          <w:u w:val="single"/>
        </w:rPr>
        <w:t>（分包供应商X,……）提供的服务全部由小微企业承接，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hint="eastAsia"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hint="eastAsia"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hint="eastAsia"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hint="eastAsia"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八、其他</w:t>
      </w:r>
    </w:p>
    <w:p>
      <w:pPr>
        <w:snapToGrid w:val="0"/>
        <w:spacing w:line="360" w:lineRule="auto"/>
        <w:ind w:left="5758" w:leftChars="342" w:hanging="5040" w:hangingChars="2100"/>
        <w:rPr>
          <w:rFonts w:hint="eastAsia"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pPr>
        <w:snapToGrid w:val="0"/>
        <w:spacing w:line="360" w:lineRule="auto"/>
        <w:jc w:val="right"/>
        <w:rPr>
          <w:rFonts w:hint="eastAsia"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pPr>
        <w:snapToGrid w:val="0"/>
        <w:spacing w:line="360" w:lineRule="auto"/>
        <w:ind w:firstLine="5760" w:firstLineChars="2400"/>
        <w:rPr>
          <w:rFonts w:hint="eastAsia" w:ascii="宋体" w:hAnsi="宋体" w:cs="宋体"/>
          <w:highlight w:val="none"/>
        </w:rPr>
      </w:pPr>
      <w:r>
        <w:rPr>
          <w:rFonts w:hint="eastAsia" w:ascii="宋体" w:hAnsi="宋体" w:cs="宋体"/>
          <w:kern w:val="0"/>
          <w:sz w:val="24"/>
          <w:highlight w:val="none"/>
          <w:lang w:val="zh-CN"/>
        </w:rPr>
        <w:t>……</w:t>
      </w:r>
    </w:p>
    <w:p>
      <w:pPr>
        <w:snapToGrid w:val="0"/>
        <w:spacing w:line="360" w:lineRule="auto"/>
        <w:ind w:left="5758" w:leftChars="342" w:hanging="5040" w:hangingChars="2100"/>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spacing w:line="360" w:lineRule="auto"/>
        <w:jc w:val="left"/>
        <w:outlineLvl w:val="0"/>
        <w:rPr>
          <w:rFonts w:hint="eastAsia" w:ascii="宋体" w:hAnsi="宋体" w:cs="宋体"/>
          <w:b/>
          <w:sz w:val="36"/>
          <w:szCs w:val="20"/>
          <w:highlight w:val="none"/>
        </w:rPr>
      </w:pPr>
      <w:r>
        <w:rPr>
          <w:rFonts w:hint="eastAsia" w:ascii="宋体" w:hAnsi="宋体" w:cs="宋体"/>
          <w:b/>
          <w:sz w:val="36"/>
          <w:szCs w:val="20"/>
          <w:highlight w:val="none"/>
        </w:rPr>
        <w:t>附件7：中小企业声明函</w:t>
      </w:r>
    </w:p>
    <w:p>
      <w:pPr>
        <w:spacing w:line="360" w:lineRule="auto"/>
        <w:jc w:val="center"/>
        <w:rPr>
          <w:rFonts w:hint="eastAsia" w:ascii="宋体" w:hAnsi="宋体" w:cs="宋体"/>
          <w:sz w:val="24"/>
          <w:highlight w:val="none"/>
          <w:u w:val="single"/>
        </w:rPr>
      </w:pPr>
    </w:p>
    <w:p>
      <w:pPr>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中小企业声明函（服务）</w:t>
      </w:r>
    </w:p>
    <w:p>
      <w:pPr>
        <w:spacing w:line="360" w:lineRule="auto"/>
        <w:ind w:firstLine="360" w:firstLineChars="150"/>
        <w:jc w:val="left"/>
        <w:rPr>
          <w:rFonts w:hint="eastAsia"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 xml:space="preserve"> （其他未列明行业）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（其他未列明行业）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pacing w:line="360" w:lineRule="auto"/>
        <w:ind w:right="1760"/>
        <w:jc w:val="right"/>
        <w:rPr>
          <w:rFonts w:hint="eastAsia" w:ascii="宋体" w:hAnsi="宋体" w:cs="宋体"/>
          <w:sz w:val="24"/>
          <w:highlight w:val="none"/>
        </w:rPr>
      </w:pPr>
      <w:r>
        <w:rPr>
          <w:rFonts w:hint="eastAsia" w:ascii="宋体" w:hAnsi="宋体" w:cs="宋体"/>
          <w:sz w:val="24"/>
          <w:highlight w:val="none"/>
        </w:rPr>
        <w:t>投标人名称（电子签名）：</w:t>
      </w:r>
    </w:p>
    <w:p>
      <w:pPr>
        <w:spacing w:line="360" w:lineRule="auto"/>
        <w:ind w:right="1120" w:firstLine="4680" w:firstLineChars="1950"/>
        <w:rPr>
          <w:rFonts w:hint="eastAsia" w:ascii="宋体" w:hAnsi="宋体" w:cs="宋体"/>
          <w:sz w:val="24"/>
          <w:highlight w:val="none"/>
        </w:rPr>
      </w:pPr>
      <w:r>
        <w:rPr>
          <w:rFonts w:hint="eastAsia" w:ascii="宋体" w:hAnsi="宋体" w:cs="宋体"/>
          <w:sz w:val="24"/>
          <w:highlight w:val="none"/>
        </w:rPr>
        <w:t>日 期：  年   月   日</w:t>
      </w:r>
    </w:p>
    <w:p>
      <w:pPr>
        <w:spacing w:line="360" w:lineRule="auto"/>
        <w:ind w:firstLine="310" w:firstLineChars="147"/>
        <w:jc w:val="left"/>
        <w:rPr>
          <w:rFonts w:hint="eastAsia"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pPr>
        <w:spacing w:line="360" w:lineRule="auto"/>
        <w:ind w:right="420"/>
        <w:rPr>
          <w:rFonts w:hint="eastAsia" w:ascii="宋体" w:hAnsi="宋体" w:cs="宋体"/>
          <w:sz w:val="24"/>
          <w:highlight w:val="none"/>
        </w:rPr>
      </w:pPr>
    </w:p>
    <w:p>
      <w:pPr>
        <w:spacing w:line="360" w:lineRule="auto"/>
        <w:ind w:right="420"/>
        <w:rPr>
          <w:rFonts w:hint="eastAsia" w:ascii="宋体" w:hAnsi="宋体" w:cs="宋体"/>
          <w:sz w:val="24"/>
          <w:highlight w:val="none"/>
        </w:rPr>
      </w:pPr>
      <w:r>
        <w:rPr>
          <w:rFonts w:hint="eastAsia" w:ascii="宋体" w:hAnsi="宋体" w:cs="宋体"/>
          <w:sz w:val="24"/>
          <w:highlight w:val="none"/>
        </w:rPr>
        <w:t xml:space="preserve">   注：</w:t>
      </w:r>
    </w:p>
    <w:p>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cs="宋体"/>
          <w:highlight w:val="none"/>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pPr>
      <w:r>
        <w:rPr>
          <w:rFonts w:hint="eastAsia" w:ascii="宋体" w:hAnsi="宋体" w:cs="宋体"/>
          <w:highlight w:val="none"/>
        </w:rPr>
        <w:br w:type="page"/>
      </w: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jc w:val="center"/>
              <w:textAlignment w:val="bottom"/>
              <w:rPr>
                <w:rFonts w:hint="eastAsia" w:ascii="宋体" w:hAnsi="宋体" w:cs="宋体"/>
                <w:b/>
                <w:sz w:val="32"/>
                <w:szCs w:val="32"/>
                <w:highlight w:val="none"/>
              </w:rPr>
            </w:pPr>
            <w:r>
              <w:rPr>
                <w:rFonts w:hint="eastAsia" w:ascii="宋体" w:hAnsi="宋体" w:cs="宋体"/>
                <w:b/>
                <w:kern w:val="0"/>
                <w:sz w:val="32"/>
                <w:szCs w:val="32"/>
                <w:highlight w:val="none"/>
              </w:rPr>
              <w:t>中小微行业划型标准规定</w:t>
            </w:r>
            <w:r>
              <w:rPr>
                <w:rFonts w:hint="eastAsia" w:ascii="宋体" w:hAnsi="宋体" w:cs="宋体"/>
                <w:b/>
                <w:kern w:val="0"/>
                <w:sz w:val="24"/>
                <w:highlight w:val="none"/>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hint="eastAsia" w:ascii="宋体" w:hAnsi="宋体" w:cs="宋体"/>
                <w:b/>
                <w:sz w:val="24"/>
                <w:highlight w:val="none"/>
              </w:rPr>
            </w:pPr>
            <w:r>
              <w:rPr>
                <w:rFonts w:hint="eastAsia" w:ascii="宋体" w:hAnsi="宋体" w:cs="宋体"/>
                <w:b/>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hint="eastAsia" w:ascii="宋体" w:hAnsi="宋体" w:cs="宋体"/>
                <w:b/>
                <w:sz w:val="24"/>
                <w:highlight w:val="none"/>
              </w:rPr>
            </w:pPr>
            <w:r>
              <w:rPr>
                <w:rFonts w:hint="eastAsia" w:ascii="宋体" w:hAnsi="宋体" w:cs="宋体"/>
                <w:b/>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hint="eastAsia" w:ascii="宋体" w:hAnsi="宋体" w:cs="宋体"/>
                <w:b/>
                <w:sz w:val="24"/>
                <w:highlight w:val="none"/>
              </w:rPr>
            </w:pPr>
            <w:r>
              <w:rPr>
                <w:rFonts w:hint="eastAsia" w:ascii="宋体" w:hAnsi="宋体" w:cs="宋体"/>
                <w:b/>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hint="eastAsia" w:ascii="宋体" w:hAnsi="宋体" w:cs="宋体"/>
                <w:b/>
                <w:sz w:val="24"/>
                <w:highlight w:val="none"/>
              </w:rPr>
            </w:pPr>
            <w:r>
              <w:rPr>
                <w:rFonts w:hint="eastAsia" w:ascii="宋体" w:hAnsi="宋体" w:cs="宋体"/>
                <w:b/>
                <w:kern w:val="0"/>
                <w:sz w:val="24"/>
                <w:highlight w:val="none"/>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hint="eastAsia" w:ascii="宋体" w:hAnsi="宋体" w:cs="宋体"/>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cs="宋体"/>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cs="宋体"/>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cs="宋体"/>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hint="eastAsia" w:ascii="宋体" w:hAnsi="宋体" w:cs="宋体"/>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hint="eastAsia" w:ascii="宋体" w:hAnsi="宋体" w:cs="宋体"/>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hint="eastAsia" w:ascii="宋体" w:hAnsi="宋体" w:cs="宋体"/>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hint="eastAsia" w:ascii="宋体" w:hAnsi="宋体" w:cs="宋体"/>
                <w:sz w:val="20"/>
                <w:highlight w:val="none"/>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jc w:val="left"/>
              <w:textAlignment w:val="bottom"/>
              <w:rPr>
                <w:rFonts w:hint="eastAsia" w:ascii="宋体" w:hAnsi="宋体" w:cs="宋体"/>
                <w:sz w:val="20"/>
                <w:highlight w:val="none"/>
              </w:rPr>
            </w:pPr>
            <w:r>
              <w:rPr>
                <w:rFonts w:hint="eastAsia" w:ascii="宋体" w:hAnsi="宋体" w:cs="宋体"/>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4"/>
        <w:rPr>
          <w:rFonts w:hint="eastAsia" w:ascii="宋体" w:hAnsi="宋体" w:eastAsia="宋体" w:cs="宋体"/>
          <w:highlight w:val="none"/>
          <w:lang w:val="en-US"/>
        </w:rPr>
      </w:pPr>
    </w:p>
    <w:p>
      <w:pPr>
        <w:rPr>
          <w:rFonts w:hint="eastAsia" w:ascii="宋体" w:hAnsi="宋体" w:cs="宋体"/>
          <w:sz w:val="30"/>
          <w:szCs w:val="30"/>
          <w:highlight w:val="none"/>
        </w:rPr>
        <w:sectPr>
          <w:pgSz w:w="16838" w:h="11906" w:orient="landscape"/>
          <w:pgMar w:top="1418" w:right="1276" w:bottom="1418" w:left="1247" w:header="851" w:footer="992" w:gutter="0"/>
          <w:cols w:space="720" w:num="1"/>
          <w:titlePg/>
          <w:docGrid w:linePitch="312" w:charSpace="0"/>
        </w:sectPr>
      </w:pPr>
    </w:p>
    <w:p>
      <w:pPr>
        <w:rPr>
          <w:rFonts w:hint="eastAsia" w:ascii="宋体" w:hAnsi="宋体" w:cs="宋体"/>
          <w:b/>
          <w:sz w:val="48"/>
          <w:szCs w:val="48"/>
          <w:highlight w:val="none"/>
        </w:rPr>
      </w:pPr>
      <w:r>
        <w:rPr>
          <w:rFonts w:hint="eastAsia" w:ascii="宋体" w:hAnsi="宋体" w:cs="宋体"/>
          <w:sz w:val="30"/>
          <w:szCs w:val="30"/>
          <w:highlight w:val="none"/>
        </w:rPr>
        <w:t>附件8（中标后提供）：</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承 诺 书</w:t>
      </w:r>
    </w:p>
    <w:p>
      <w:pPr>
        <w:rPr>
          <w:rFonts w:hint="eastAsia" w:ascii="宋体" w:hAnsi="宋体" w:cs="宋体"/>
          <w:sz w:val="30"/>
          <w:szCs w:val="30"/>
          <w:highlight w:val="none"/>
        </w:rPr>
      </w:pPr>
    </w:p>
    <w:p>
      <w:pPr>
        <w:rPr>
          <w:rFonts w:hint="eastAsia" w:ascii="宋体" w:hAnsi="宋体" w:cs="宋体"/>
          <w:sz w:val="30"/>
          <w:szCs w:val="30"/>
          <w:highlight w:val="none"/>
        </w:rPr>
      </w:pPr>
      <w:r>
        <w:rPr>
          <w:rFonts w:hint="eastAsia" w:ascii="宋体" w:hAnsi="宋体" w:cs="宋体"/>
          <w:sz w:val="30"/>
          <w:szCs w:val="30"/>
          <w:highlight w:val="none"/>
          <w:u w:val="single"/>
        </w:rPr>
        <w:t xml:space="preserve">耀华建设管理有限公司 </w:t>
      </w:r>
      <w:r>
        <w:rPr>
          <w:rFonts w:hint="eastAsia" w:ascii="宋体" w:hAnsi="宋体" w:cs="宋体"/>
          <w:sz w:val="30"/>
          <w:szCs w:val="30"/>
          <w:highlight w:val="none"/>
        </w:rPr>
        <w:t>：</w:t>
      </w:r>
    </w:p>
    <w:p>
      <w:pPr>
        <w:spacing w:line="780" w:lineRule="exact"/>
        <w:ind w:firstLine="600" w:firstLineChars="200"/>
        <w:rPr>
          <w:rFonts w:hint="eastAsia" w:ascii="宋体" w:hAnsi="宋体" w:cs="宋体"/>
          <w:sz w:val="30"/>
          <w:szCs w:val="30"/>
          <w:highlight w:val="none"/>
        </w:rPr>
      </w:pPr>
      <w:r>
        <w:rPr>
          <w:rFonts w:hint="eastAsia" w:ascii="宋体" w:hAnsi="宋体" w:cs="宋体"/>
          <w:sz w:val="30"/>
          <w:szCs w:val="30"/>
          <w:highlight w:val="none"/>
        </w:rPr>
        <w:t>我单位参与投标的</w:t>
      </w:r>
      <w:r>
        <w:rPr>
          <w:rFonts w:hint="eastAsia" w:ascii="宋体" w:hAnsi="宋体" w:cs="宋体"/>
          <w:sz w:val="30"/>
          <w:szCs w:val="30"/>
          <w:highlight w:val="none"/>
          <w:u w:val="single"/>
        </w:rPr>
        <w:t xml:space="preserve">   （项目名称）   </w:t>
      </w:r>
      <w:r>
        <w:rPr>
          <w:rFonts w:hint="eastAsia" w:ascii="宋体" w:hAnsi="宋体" w:cs="宋体"/>
          <w:sz w:val="30"/>
          <w:szCs w:val="30"/>
          <w:highlight w:val="none"/>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rFonts w:hint="eastAsia" w:ascii="宋体" w:hAnsi="宋体" w:cs="宋体"/>
          <w:sz w:val="30"/>
          <w:szCs w:val="30"/>
          <w:highlight w:val="none"/>
        </w:rPr>
      </w:pPr>
      <w:r>
        <w:rPr>
          <w:rFonts w:hint="eastAsia" w:ascii="宋体" w:hAnsi="宋体" w:cs="宋体"/>
          <w:sz w:val="30"/>
          <w:szCs w:val="30"/>
          <w:highlight w:val="none"/>
        </w:rPr>
        <w:t>本单位提交给招标代理机构备案的</w:t>
      </w:r>
      <w:r>
        <w:rPr>
          <w:rFonts w:hint="eastAsia" w:ascii="宋体" w:hAnsi="宋体" w:cs="宋体"/>
          <w:sz w:val="30"/>
          <w:szCs w:val="30"/>
          <w:highlight w:val="none"/>
          <w:u w:val="single"/>
        </w:rPr>
        <w:t>投标文件纸质版</w:t>
      </w:r>
      <w:r>
        <w:rPr>
          <w:rFonts w:hint="eastAsia" w:ascii="宋体" w:hAnsi="宋体" w:cs="宋体"/>
          <w:sz w:val="30"/>
          <w:szCs w:val="30"/>
          <w:highlight w:val="none"/>
        </w:rPr>
        <w:t>与</w:t>
      </w:r>
      <w:r>
        <w:rPr>
          <w:rFonts w:hint="eastAsia" w:ascii="宋体" w:hAnsi="宋体" w:cs="宋体"/>
          <w:sz w:val="30"/>
          <w:szCs w:val="30"/>
          <w:highlight w:val="none"/>
          <w:u w:val="single"/>
        </w:rPr>
        <w:t>电子投标文件</w:t>
      </w:r>
      <w:r>
        <w:rPr>
          <w:rFonts w:hint="eastAsia" w:ascii="宋体" w:hAnsi="宋体" w:cs="宋体"/>
          <w:sz w:val="30"/>
          <w:szCs w:val="30"/>
          <w:highlight w:val="none"/>
        </w:rPr>
        <w:t>内容均一致，如不一致导致的任何法律责任自负。特此承诺！</w:t>
      </w:r>
    </w:p>
    <w:p>
      <w:pPr>
        <w:spacing w:line="780" w:lineRule="exact"/>
        <w:ind w:firstLine="450" w:firstLineChars="150"/>
        <w:rPr>
          <w:rFonts w:hint="eastAsia" w:ascii="宋体" w:hAnsi="宋体" w:cs="宋体"/>
          <w:sz w:val="30"/>
          <w:szCs w:val="30"/>
          <w:highlight w:val="none"/>
        </w:rPr>
      </w:pPr>
    </w:p>
    <w:p>
      <w:pPr>
        <w:spacing w:line="780" w:lineRule="exact"/>
        <w:rPr>
          <w:rFonts w:hint="eastAsia" w:ascii="宋体" w:hAnsi="宋体" w:cs="宋体"/>
          <w:sz w:val="30"/>
          <w:szCs w:val="30"/>
          <w:highlight w:val="none"/>
        </w:rPr>
      </w:pPr>
    </w:p>
    <w:p>
      <w:pPr>
        <w:spacing w:line="780" w:lineRule="exact"/>
        <w:rPr>
          <w:rFonts w:hint="eastAsia" w:ascii="宋体" w:hAnsi="宋体" w:cs="宋体"/>
          <w:sz w:val="30"/>
          <w:szCs w:val="30"/>
          <w:highlight w:val="none"/>
        </w:rPr>
      </w:pPr>
    </w:p>
    <w:p>
      <w:pPr>
        <w:spacing w:line="780" w:lineRule="exact"/>
        <w:rPr>
          <w:rFonts w:hint="eastAsia" w:ascii="宋体" w:hAnsi="宋体" w:cs="宋体"/>
          <w:sz w:val="30"/>
          <w:szCs w:val="30"/>
          <w:highlight w:val="none"/>
        </w:rPr>
      </w:pPr>
      <w:r>
        <w:rPr>
          <w:rFonts w:hint="eastAsia" w:ascii="宋体" w:hAnsi="宋体" w:cs="宋体"/>
          <w:sz w:val="30"/>
          <w:szCs w:val="30"/>
          <w:highlight w:val="none"/>
        </w:rPr>
        <w:t>投标人名称（盖公章）：</w:t>
      </w:r>
    </w:p>
    <w:p>
      <w:pPr>
        <w:spacing w:line="780" w:lineRule="exact"/>
        <w:ind w:firstLine="5850" w:firstLineChars="1950"/>
        <w:rPr>
          <w:rFonts w:hint="eastAsia" w:ascii="宋体" w:hAnsi="宋体" w:cs="宋体"/>
          <w:sz w:val="30"/>
          <w:szCs w:val="30"/>
          <w:highlight w:val="none"/>
        </w:rPr>
      </w:pPr>
      <w:r>
        <w:rPr>
          <w:rFonts w:hint="eastAsia" w:ascii="宋体" w:hAnsi="宋体" w:cs="宋体"/>
          <w:sz w:val="30"/>
          <w:szCs w:val="30"/>
          <w:highlight w:val="none"/>
        </w:rPr>
        <w:t>2024年   月   日</w:t>
      </w:r>
    </w:p>
    <w:p>
      <w:pPr>
        <w:rPr>
          <w:rFonts w:hint="eastAsia" w:ascii="宋体" w:hAnsi="宋体" w:cs="宋体"/>
          <w:highlight w:val="none"/>
        </w:rPr>
      </w:pPr>
    </w:p>
    <w:p>
      <w:pPr>
        <w:spacing w:line="360" w:lineRule="auto"/>
        <w:rPr>
          <w:rFonts w:hint="eastAsia" w:ascii="宋体" w:hAnsi="宋体" w:cs="宋体"/>
          <w:bCs/>
          <w:sz w:val="24"/>
          <w:highlight w:val="none"/>
        </w:rPr>
      </w:pPr>
    </w:p>
    <w:p>
      <w:pPr>
        <w:rPr>
          <w:rFonts w:hint="eastAsia" w:ascii="宋体" w:hAnsi="宋体" w:cs="宋体"/>
          <w:highlight w:val="none"/>
        </w:rPr>
      </w:pPr>
    </w:p>
    <w:p>
      <w:pPr>
        <w:pStyle w:val="4"/>
        <w:rPr>
          <w:rFonts w:hint="eastAsia" w:ascii="宋体" w:hAnsi="宋体" w:eastAsia="宋体" w:cs="宋体"/>
          <w:highlight w:val="none"/>
        </w:rPr>
      </w:pPr>
    </w:p>
    <w:p>
      <w:pPr>
        <w:rPr>
          <w:rFonts w:hint="eastAsia" w:ascii="宋体" w:hAnsi="宋体" w:cs="宋体"/>
          <w:highlight w:val="none"/>
        </w:rPr>
      </w:pPr>
    </w:p>
    <w:p>
      <w:pPr>
        <w:spacing w:line="360" w:lineRule="auto"/>
        <w:rPr>
          <w:rFonts w:hint="eastAsia" w:ascii="宋体" w:hAnsi="宋体" w:cs="宋体"/>
          <w:bCs/>
          <w:sz w:val="24"/>
          <w:highlight w:val="none"/>
        </w:rPr>
      </w:pPr>
    </w:p>
    <w:p>
      <w:pPr>
        <w:spacing w:line="360" w:lineRule="auto"/>
        <w:rPr>
          <w:rFonts w:hint="eastAsia" w:ascii="宋体" w:hAnsi="宋体" w:cs="宋体"/>
          <w:bCs/>
          <w:sz w:val="24"/>
          <w:highlight w:val="none"/>
        </w:rPr>
      </w:pPr>
    </w:p>
    <w:p>
      <w:pPr>
        <w:rPr>
          <w:highlight w:val="none"/>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Quad Arrow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p>
                        <w:p/>
                      </w:txbxContent>
                    </wps:txbx>
                    <wps:bodyPr wrap="none" lIns="0" tIns="0" rIns="0" bIns="0" upright="1">
                      <a:spAutoFit/>
                    </wps:bodyPr>
                  </wps:wsp>
                </a:graphicData>
              </a:graphic>
            </wp:anchor>
          </w:drawing>
        </mc:Choice>
        <mc:Fallback>
          <w:pict>
            <v:shape id="Quad Arrow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5Z4XlL4BAACcAwAADgAAAAAAAAABACAAAAAeAQAAZHJzL2Uyb0RvYy54bWxQSwUGAAAA&#10;AAYABgBZAQAATgUAAAAA&#10;">
              <v:fill on="f" focussize="0,0"/>
              <v:stroke on="f"/>
              <v:imagedata o:title=""/>
              <o:lock v:ext="edit" aspectratio="f"/>
              <v:textbox inset="0mm,0mm,0mm,0mm" style="mso-fit-shape-to-text:t;">
                <w:txbxContent>
                  <w:p>
                    <w:pPr>
                      <w:pStyle w:val="40"/>
                    </w:pP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color w:val="0000FF"/>
        <w:u w:val="thick"/>
      </w:rP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楷体_GB2312" w:eastAsia="楷体_GB2312"/>
        <w:color w:val="0000FF"/>
        <w:szCs w:val="28"/>
        <w:u w:val="thick"/>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-135890</wp:posOffset>
          </wp:positionV>
          <wp:extent cx="1023620" cy="351155"/>
          <wp:effectExtent l="0" t="0" r="5080" b="1270"/>
          <wp:wrapNone/>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Rectangle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Rectangle 18"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JgG&#10;nV61AQAAkQMAAA4AAAAAAAAAAQAgAAAAHwEAAGRycy9lMm9Eb2MueG1sUEsFBgAAAAAGAAYAWQEA&#10;AEYFA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52</w:t>
                    </w:r>
                    <w: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矩形 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jc w:val="center"/>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1yxJfBAQAAjgMAAA4AAABkcnMvZTJvRG9jLnhtbK1TzWrbQBC+F/IO&#10;y95jyaY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abmq/ec+aEpRv/9fX7zx/fGBXI&#10;nT5gRU3P4QmmDClMUocWbHqTCDZkR88XR9UQmaTicr1ar0syW9LZnBBO8fJ5AIz3yluWgpoDXVl2&#10;UpweMI6tc0ua5vydNobqojLurwJhpkqRGI8cUxSH/TAR3/vmTGJ7uu2aO1puzsxHR2amxZgDmIP9&#10;HBwD6ENH1JaZF4bbYyQSmVuaMMJOg+masrpppdIe/Jnnrp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O1yxJfBAQAAjgMAAA4AAAAAAAAAAQAgAAAAHwEAAGRycy9lMm9Eb2MueG1sUEsF&#10;BgAAAAAGAAYAWQEAAFIFAAAAAA==&#10;">
              <v:fill on="f" focussize="0,0"/>
              <v:stroke on="f"/>
              <v:imagedata o:title=""/>
              <o:lock v:ext="edit" aspectratio="f"/>
              <v:textbox inset="0mm,0mm,0mm,0mm" style="mso-fit-shape-to-text:t;">
                <w:txbxContent>
                  <w:p>
                    <w:pPr>
                      <w:pStyle w:val="40"/>
                      <w:jc w:val="center"/>
                    </w:pPr>
                  </w:p>
                  <w:p/>
                </w:txbxContent>
              </v:textbox>
            </v:rect>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46</w:t>
                    </w:r>
                    <w:r>
                      <w:fldChar w:fldCharType="end"/>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矩形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jc w:val="center"/>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5M7lLAAQAAjg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VXFmROWbvzP95+/f/1gVCB3&#10;hoA1NT2Ee5gzpDBJHTuw6U0i2JgdvVwdVWNkkorrTbXZlGS2pLMlIZzi8fMAGD8ob1kKGg50ZdlJ&#10;cf6EcWpdWtI05++0MVQXtXH/FAgzVYrEeOKYojgexpn4wbcXEjvQbTfc0XJzZj46MjMtxhLAEhyW&#10;4BRAH3uits68MNyeIpHI3NKECXYeTNeU1c0rlfbgaZ67Hn+j3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kzuUsABAACOAwAADgAAAAAAAAABACAAAAAfAQAAZHJzL2Uyb0RvYy54bWxQSwUG&#10;AAAAAAYABgBZAQAAUQUAAAAA&#10;">
              <v:fill on="f" focussize="0,0"/>
              <v:stroke on="f"/>
              <v:imagedata o:title=""/>
              <o:lock v:ext="edit" aspectratio="f"/>
              <v:textbox inset="0mm,0mm,0mm,0mm" style="mso-fit-shape-to-text:t;">
                <w:txbxContent>
                  <w:p>
                    <w:pPr>
                      <w:pStyle w:val="40"/>
                      <w:jc w:val="center"/>
                    </w:pPr>
                  </w:p>
                  <w:p/>
                </w:txbxContent>
              </v:textbox>
            </v:rect>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73</w:t>
                    </w:r>
                    <w:r>
                      <w:fldChar w:fldCharType="end"/>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矩形 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MTu6RjBAQAAjgMAAA4AAAAAAAAAAQAgAAAAHwEAAGRycy9lMm9Eb2MueG1sUEsF&#10;BgAAAAAGAAYAWQEAAFIFAAAAAA==&#10;">
              <v:fill on="f" focussize="0,0"/>
              <v:stroke on="f"/>
              <v:imagedata o:title=""/>
              <o:lock v:ext="edit" aspectratio="f"/>
              <v:textbox inset="0mm,0mm,0mm,0mm" style="mso-fit-shape-to-text:t;">
                <w:txbxContent>
                  <w:p>
                    <w:pPr>
                      <w:pStyle w:val="40"/>
                    </w:pPr>
                  </w:p>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74</w:t>
                    </w:r>
                    <w:r>
                      <w:fldChar w:fldCharType="end"/>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矩形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HCijBAQAAjg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abmq/ec+aEpRv/9fX7zx/fGBXI&#10;nT5gRU3P4QmmDClMUocWbHqTCDZkR88XR9UQmaTicr1ar0syW9LZnBBO8fJ5AIz3yluWgpoDXVl2&#10;UpweMI6tc0ua5vydNobqojLurwJhpkqRGI8cUxSH/TAR3/vmTGJ7uu2aO1puzsxHR2amxZgDmIP9&#10;HBwD6ENH1JaZF4bbYyQSmVuaMMJOg+masrpppdIe/Jnnrp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BnHCijBAQAAjgMAAA4AAAAAAAAAAQAgAAAAHwEAAGRycy9lMm9Eb2MueG1sUEsF&#10;BgAAAAAGAAYAWQEAAFIFAAAAAA==&#10;">
              <v:fill on="f" focussize="0,0"/>
              <v:stroke on="f"/>
              <v:imagedata o:title=""/>
              <o:lock v:ext="edit" aspectratio="f"/>
              <v:textbox inset="0mm,0mm,0mm,0mm" style="mso-fit-shape-to-text:t;">
                <w:txbxContent>
                  <w:p>
                    <w:pPr>
                      <w:pStyle w:val="40"/>
                    </w:pPr>
                  </w:p>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p>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LUbeUi8AQAAmwMAAA4AAAAAAAAAAQAgAAAAHgEAAGRycy9lMm9Eb2MueG1sUEsFBgAAAAAG&#10;AAYAWQEAAEwFAAAAAA==&#10;">
              <v:fill on="f" focussize="0,0"/>
              <v:stroke on="f"/>
              <v:imagedata o:title=""/>
              <o:lock v:ext="edit" aspectratio="f"/>
              <v:textbox inset="0mm,0mm,0mm,0mm" style="mso-fit-shape-to-text:t;">
                <w:txbxContent>
                  <w:p>
                    <w:pPr>
                      <w:pStyle w:val="40"/>
                    </w:pPr>
                  </w:p>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75</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Quad Arrow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p>
                        <w:p/>
                      </w:txbxContent>
                    </wps:txbx>
                    <wps:bodyPr wrap="none" lIns="0" tIns="0" rIns="0" bIns="0" upright="1">
                      <a:spAutoFit/>
                    </wps:bodyPr>
                  </wps:wsp>
                </a:graphicData>
              </a:graphic>
            </wp:anchor>
          </w:drawing>
        </mc:Choice>
        <mc:Fallback>
          <w:pict>
            <v:shape id="Quad Arrow 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et0m0vQEAAJsDAAAOAAAAAAAAAAEAIAAAAB4BAABkcnMvZTJvRG9jLnhtbFBLBQYAAAAA&#10;BgAGAFkBAABNBQAAAAA=&#10;">
              <v:fill on="f" focussize="0,0"/>
              <v:stroke on="f"/>
              <v:imagedata o:title=""/>
              <o:lock v:ext="edit" aspectratio="f"/>
              <v:textbox inset="0mm,0mm,0mm,0mm" style="mso-fit-shape-to-text:t;">
                <w:txbxContent>
                  <w:p>
                    <w:pPr>
                      <w:pStyle w:val="40"/>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Quad Arrow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p>
                        <w:p/>
                      </w:txbxContent>
                    </wps:txbx>
                    <wps:bodyPr wrap="none" lIns="0" tIns="0" rIns="0" bIns="0" upright="1">
                      <a:spAutoFit/>
                    </wps:bodyPr>
                  </wps:wsp>
                </a:graphicData>
              </a:graphic>
            </wp:anchor>
          </w:drawing>
        </mc:Choice>
        <mc:Fallback>
          <w:pict>
            <v:shape id="Quad Arrow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YhYGJvQEAAJwDAAAOAAAAAAAAAAEAIAAAAB4BAABkcnMvZTJvRG9jLnhtbFBLBQYAAAAA&#10;BgAGAFkBAABNBQAAAAA=&#10;">
              <v:fill on="f" focussize="0,0"/>
              <v:stroke on="f"/>
              <v:imagedata o:title=""/>
              <o:lock v:ext="edit" aspectratio="f"/>
              <v:textbox inset="0mm,0mm,0mm,0mm" style="mso-fit-shape-to-text:t;">
                <w:txbxContent>
                  <w:p>
                    <w:pPr>
                      <w:pStyle w:val="40"/>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Quad Arrow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p>
                        <w:p/>
                      </w:txbxContent>
                    </wps:txbx>
                    <wps:bodyPr wrap="none" lIns="0" tIns="0" rIns="0" bIns="0" upright="1">
                      <a:spAutoFit/>
                    </wps:bodyPr>
                  </wps:wsp>
                </a:graphicData>
              </a:graphic>
            </wp:anchor>
          </w:drawing>
        </mc:Choice>
        <mc:Fallback>
          <w:pict>
            <v:shape id="Quad Arrow 2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Bx/ySi8AQAAnAMAAA4AAAAAAAAAAQAgAAAAHgEAAGRycy9lMm9Eb2MueG1sUEsFBgAAAAAG&#10;AAYAWQEAAEwFAAAAAA==&#10;">
              <v:fill on="f" focussize="0,0"/>
              <v:stroke on="f"/>
              <v:imagedata o:title=""/>
              <o:lock v:ext="edit" aspectratio="f"/>
              <v:textbox inset="0mm,0mm,0mm,0mm" style="mso-fit-shape-to-text:t;">
                <w:txbxContent>
                  <w:p>
                    <w:pPr>
                      <w:pStyle w:val="40"/>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Quad Arrow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p>
                        <w:p/>
                      </w:txbxContent>
                    </wps:txbx>
                    <wps:bodyPr wrap="none" lIns="0" tIns="0" rIns="0" bIns="0" upright="1">
                      <a:spAutoFit/>
                    </wps:bodyPr>
                  </wps:wsp>
                </a:graphicData>
              </a:graphic>
            </wp:anchor>
          </w:drawing>
        </mc:Choice>
        <mc:Fallback>
          <w:pict>
            <v:shape id="Quad Arrow 2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eK+xvQEAAJwDAAAOAAAAAAAAAAEAIAAAAB4BAABkcnMvZTJvRG9jLnhtbFBLBQYAAAAA&#10;BgAGAFkBAABNBQAAAAA=&#10;">
              <v:fill on="f" focussize="0,0"/>
              <v:stroke on="f"/>
              <v:imagedata o:title=""/>
              <o:lock v:ext="edit" aspectratio="f"/>
              <v:textbox inset="0mm,0mm,0mm,0mm" style="mso-fit-shape-to-text:t;">
                <w:txbxContent>
                  <w:p>
                    <w:pPr>
                      <w:pStyle w:val="40"/>
                    </w:pPr>
                  </w:p>
                  <w:p/>
                </w:txbxContent>
              </v:textbox>
            </v:shape>
          </w:pict>
        </mc:Fallback>
      </mc:AlternateContent>
    </w:r>
    <w:r>
      <w:rPr>
        <w:rFonts w:ascii="楷体_GB2312" w:eastAsia="楷体_GB2312"/>
        <w:color w:val="0000FF"/>
        <w:u w:val="thick"/>
      </w:rPr>
      <w:drawing>
        <wp:anchor distT="0" distB="0" distL="114300" distR="114300" simplePos="0" relativeHeight="251660288" behindDoc="0" locked="0" layoutInCell="1" allowOverlap="1">
          <wp:simplePos x="0" y="0"/>
          <wp:positionH relativeFrom="column">
            <wp:posOffset>-181610</wp:posOffset>
          </wp:positionH>
          <wp:positionV relativeFrom="paragraph">
            <wp:posOffset>-91440</wp:posOffset>
          </wp:positionV>
          <wp:extent cx="1023620" cy="351155"/>
          <wp:effectExtent l="0" t="0" r="5080" b="1270"/>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25</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pPr>
                      <w:pStyle w:val="40"/>
                    </w:pP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9A51A"/>
    <w:multiLevelType w:val="singleLevel"/>
    <w:tmpl w:val="98E9A51A"/>
    <w:lvl w:ilvl="0" w:tentative="0">
      <w:start w:val="16"/>
      <w:numFmt w:val="decimal"/>
      <w:suff w:val="space"/>
      <w:lvlText w:val="%1."/>
      <w:lvlJc w:val="left"/>
    </w:lvl>
  </w:abstractNum>
  <w:abstractNum w:abstractNumId="1">
    <w:nsid w:val="D55AF4A7"/>
    <w:multiLevelType w:val="singleLevel"/>
    <w:tmpl w:val="D55AF4A7"/>
    <w:lvl w:ilvl="0" w:tentative="0">
      <w:start w:val="4"/>
      <w:numFmt w:val="decimal"/>
      <w:suff w:val="nothing"/>
      <w:lvlText w:val="%1、"/>
      <w:lvlJc w:val="left"/>
    </w:lvl>
  </w:abstractNum>
  <w:abstractNum w:abstractNumId="2">
    <w:nsid w:val="EBA4E937"/>
    <w:multiLevelType w:val="singleLevel"/>
    <w:tmpl w:val="EBA4E937"/>
    <w:lvl w:ilvl="0" w:tentative="0">
      <w:start w:val="3"/>
      <w:numFmt w:val="chineseCounting"/>
      <w:suff w:val="nothing"/>
      <w:lvlText w:val="%1、"/>
      <w:lvlJc w:val="left"/>
      <w:rPr>
        <w:rFonts w:hint="eastAsia"/>
      </w:rPr>
    </w:lvl>
  </w:abstractNum>
  <w:abstractNum w:abstractNumId="3">
    <w:nsid w:val="1D3F4050"/>
    <w:multiLevelType w:val="singleLevel"/>
    <w:tmpl w:val="1D3F4050"/>
    <w:lvl w:ilvl="0" w:tentative="0">
      <w:start w:val="4"/>
      <w:numFmt w:val="chineseCounting"/>
      <w:suff w:val="space"/>
      <w:lvlText w:val="第%1部分"/>
      <w:lvlJc w:val="left"/>
      <w:rPr>
        <w:rFonts w:hint="eastAsia"/>
      </w:rPr>
    </w:lvl>
  </w:abstractNum>
  <w:abstractNum w:abstractNumId="4">
    <w:nsid w:val="2A107D1F"/>
    <w:multiLevelType w:val="singleLevel"/>
    <w:tmpl w:val="2A107D1F"/>
    <w:lvl w:ilvl="0" w:tentative="0">
      <w:start w:val="13"/>
      <w:numFmt w:val="decimal"/>
      <w:suff w:val="space"/>
      <w:lvlText w:val="%1."/>
      <w:lvlJc w:val="left"/>
    </w:lvl>
  </w:abstractNum>
  <w:abstractNum w:abstractNumId="5">
    <w:nsid w:val="5092AD5A"/>
    <w:multiLevelType w:val="singleLevel"/>
    <w:tmpl w:val="5092AD5A"/>
    <w:lvl w:ilvl="0" w:tentative="0">
      <w:start w:val="9"/>
      <w:numFmt w:val="chineseCounting"/>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3414110"/>
    <w:multiLevelType w:val="singleLevel"/>
    <w:tmpl w:val="73414110"/>
    <w:lvl w:ilvl="0" w:tentative="0">
      <w:start w:val="8"/>
      <w:numFmt w:val="decimal"/>
      <w:suff w:val="space"/>
      <w:lvlText w:val="%1."/>
      <w:lvlJc w:val="left"/>
    </w:lvl>
  </w:abstractNum>
  <w:abstractNum w:abstractNumId="9">
    <w:nsid w:val="7B6B6BDF"/>
    <w:multiLevelType w:val="singleLevel"/>
    <w:tmpl w:val="7B6B6BDF"/>
    <w:lvl w:ilvl="0" w:tentative="0">
      <w:start w:val="1"/>
      <w:numFmt w:val="decimal"/>
      <w:suff w:val="nothing"/>
      <w:lvlText w:val="（%1）"/>
      <w:lvlJc w:val="left"/>
    </w:lvl>
  </w:abstractNum>
  <w:num w:numId="1">
    <w:abstractNumId w:val="9"/>
  </w:num>
  <w:num w:numId="2">
    <w:abstractNumId w:val="2"/>
  </w:num>
  <w:num w:numId="3">
    <w:abstractNumId w:val="8"/>
  </w:num>
  <w:num w:numId="4">
    <w:abstractNumId w:val="4"/>
  </w:num>
  <w:num w:numId="5">
    <w:abstractNumId w:val="0"/>
  </w:num>
  <w:num w:numId="6">
    <w:abstractNumId w:val="3"/>
  </w:num>
  <w:num w:numId="7">
    <w:abstractNumId w:val="1"/>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YmU0ZWE4YjA4NmEzZDRmOGIzOTE1OGYwNjI1M2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30B"/>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A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17F97"/>
    <w:rsid w:val="002204BC"/>
    <w:rsid w:val="00220F7B"/>
    <w:rsid w:val="002213CE"/>
    <w:rsid w:val="00221699"/>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07A"/>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89"/>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5C9"/>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B1D"/>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229"/>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B59"/>
    <w:rsid w:val="00496CCE"/>
    <w:rsid w:val="004976F7"/>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5A0"/>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59"/>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4BE5"/>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6CC"/>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8B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B90"/>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AC4"/>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6C2"/>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FE0"/>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48E"/>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1C5"/>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079"/>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B47"/>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C5"/>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3F2"/>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3D5"/>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E10"/>
    <w:rsid w:val="00B70200"/>
    <w:rsid w:val="00B702D7"/>
    <w:rsid w:val="00B70389"/>
    <w:rsid w:val="00B708FA"/>
    <w:rsid w:val="00B70E01"/>
    <w:rsid w:val="00B71F65"/>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F82"/>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6F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586"/>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1D8"/>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ECB"/>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DCE"/>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48B"/>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829"/>
    <w:rsid w:val="00FD10B3"/>
    <w:rsid w:val="00FD11C3"/>
    <w:rsid w:val="00FD154E"/>
    <w:rsid w:val="00FD24D7"/>
    <w:rsid w:val="00FD29CE"/>
    <w:rsid w:val="00FD3AE2"/>
    <w:rsid w:val="00FD3C9B"/>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C7CCD"/>
    <w:rsid w:val="019F7441"/>
    <w:rsid w:val="01B37585"/>
    <w:rsid w:val="01BA1319"/>
    <w:rsid w:val="01D55165"/>
    <w:rsid w:val="01DF6BF8"/>
    <w:rsid w:val="01EC2C57"/>
    <w:rsid w:val="01ED6FD3"/>
    <w:rsid w:val="02642858"/>
    <w:rsid w:val="026B2E25"/>
    <w:rsid w:val="02824D4D"/>
    <w:rsid w:val="02DC4B10"/>
    <w:rsid w:val="02DD76CE"/>
    <w:rsid w:val="02F36323"/>
    <w:rsid w:val="02F5619C"/>
    <w:rsid w:val="0326446A"/>
    <w:rsid w:val="0327517C"/>
    <w:rsid w:val="032D5555"/>
    <w:rsid w:val="036634D2"/>
    <w:rsid w:val="038C7DA2"/>
    <w:rsid w:val="03DD35E4"/>
    <w:rsid w:val="04076900"/>
    <w:rsid w:val="041A5A3B"/>
    <w:rsid w:val="0421059C"/>
    <w:rsid w:val="042311BA"/>
    <w:rsid w:val="042B157A"/>
    <w:rsid w:val="048F763B"/>
    <w:rsid w:val="049F330E"/>
    <w:rsid w:val="04AA775C"/>
    <w:rsid w:val="04AF1889"/>
    <w:rsid w:val="04CD5C84"/>
    <w:rsid w:val="04F66F48"/>
    <w:rsid w:val="05251E14"/>
    <w:rsid w:val="05A16594"/>
    <w:rsid w:val="05A7762D"/>
    <w:rsid w:val="05D723D3"/>
    <w:rsid w:val="060E5941"/>
    <w:rsid w:val="06110FAF"/>
    <w:rsid w:val="06493CA7"/>
    <w:rsid w:val="064D67D9"/>
    <w:rsid w:val="065A6178"/>
    <w:rsid w:val="066F1CF3"/>
    <w:rsid w:val="06930BB8"/>
    <w:rsid w:val="06DA4BFF"/>
    <w:rsid w:val="07126147"/>
    <w:rsid w:val="07245D42"/>
    <w:rsid w:val="07264C62"/>
    <w:rsid w:val="0779354C"/>
    <w:rsid w:val="08061376"/>
    <w:rsid w:val="08452D77"/>
    <w:rsid w:val="084F7559"/>
    <w:rsid w:val="086401F8"/>
    <w:rsid w:val="08751CAA"/>
    <w:rsid w:val="087E4C40"/>
    <w:rsid w:val="08D66AD6"/>
    <w:rsid w:val="08DA33A3"/>
    <w:rsid w:val="08E80F13"/>
    <w:rsid w:val="08FD1DEA"/>
    <w:rsid w:val="09335624"/>
    <w:rsid w:val="0944690F"/>
    <w:rsid w:val="09535675"/>
    <w:rsid w:val="095F057D"/>
    <w:rsid w:val="09642282"/>
    <w:rsid w:val="09733572"/>
    <w:rsid w:val="09772C16"/>
    <w:rsid w:val="098353B5"/>
    <w:rsid w:val="098E09A3"/>
    <w:rsid w:val="09A92330"/>
    <w:rsid w:val="09B06B87"/>
    <w:rsid w:val="09C13146"/>
    <w:rsid w:val="09E04166"/>
    <w:rsid w:val="09F74822"/>
    <w:rsid w:val="0A1C0718"/>
    <w:rsid w:val="0A3E7710"/>
    <w:rsid w:val="0A5B7E63"/>
    <w:rsid w:val="0AA374A5"/>
    <w:rsid w:val="0AAB7649"/>
    <w:rsid w:val="0ABC5606"/>
    <w:rsid w:val="0AF4451F"/>
    <w:rsid w:val="0B30404E"/>
    <w:rsid w:val="0B492CC2"/>
    <w:rsid w:val="0B4C6C14"/>
    <w:rsid w:val="0B631A88"/>
    <w:rsid w:val="0B683D45"/>
    <w:rsid w:val="0B7F3F11"/>
    <w:rsid w:val="0B884417"/>
    <w:rsid w:val="0B8F4947"/>
    <w:rsid w:val="0B953FC7"/>
    <w:rsid w:val="0BC042E6"/>
    <w:rsid w:val="0BDB4CD8"/>
    <w:rsid w:val="0BF6188C"/>
    <w:rsid w:val="0BF73C91"/>
    <w:rsid w:val="0C0360CB"/>
    <w:rsid w:val="0C170175"/>
    <w:rsid w:val="0C370E2F"/>
    <w:rsid w:val="0C571A41"/>
    <w:rsid w:val="0C5C1171"/>
    <w:rsid w:val="0C5E1CBC"/>
    <w:rsid w:val="0C615B50"/>
    <w:rsid w:val="0C6E3780"/>
    <w:rsid w:val="0C8445DA"/>
    <w:rsid w:val="0C87121B"/>
    <w:rsid w:val="0CC007F7"/>
    <w:rsid w:val="0CFE707A"/>
    <w:rsid w:val="0D063BDA"/>
    <w:rsid w:val="0D08375F"/>
    <w:rsid w:val="0D184CFB"/>
    <w:rsid w:val="0D4A7419"/>
    <w:rsid w:val="0D676AC1"/>
    <w:rsid w:val="0D827401"/>
    <w:rsid w:val="0D84094E"/>
    <w:rsid w:val="0D8A00E9"/>
    <w:rsid w:val="0D8D589E"/>
    <w:rsid w:val="0DA01C73"/>
    <w:rsid w:val="0DD63300"/>
    <w:rsid w:val="0DF50604"/>
    <w:rsid w:val="0DF702FE"/>
    <w:rsid w:val="0E060E51"/>
    <w:rsid w:val="0E5604B2"/>
    <w:rsid w:val="0E5C414B"/>
    <w:rsid w:val="0E6D5D79"/>
    <w:rsid w:val="0E8D69FB"/>
    <w:rsid w:val="0E97075B"/>
    <w:rsid w:val="0E9D0089"/>
    <w:rsid w:val="0EB803EE"/>
    <w:rsid w:val="0EF94D4B"/>
    <w:rsid w:val="0F4958DC"/>
    <w:rsid w:val="0F515DF7"/>
    <w:rsid w:val="0F596BA8"/>
    <w:rsid w:val="0F6248D2"/>
    <w:rsid w:val="0F693536"/>
    <w:rsid w:val="0F7B0511"/>
    <w:rsid w:val="0F7B76D9"/>
    <w:rsid w:val="0F816ACD"/>
    <w:rsid w:val="0F9832DB"/>
    <w:rsid w:val="0F995E68"/>
    <w:rsid w:val="0FBF3FD2"/>
    <w:rsid w:val="0FBF7FF3"/>
    <w:rsid w:val="103319CE"/>
    <w:rsid w:val="10646583"/>
    <w:rsid w:val="10743176"/>
    <w:rsid w:val="107D4B15"/>
    <w:rsid w:val="108A3C80"/>
    <w:rsid w:val="10A02A07"/>
    <w:rsid w:val="10A22BBA"/>
    <w:rsid w:val="10C26171"/>
    <w:rsid w:val="10F33360"/>
    <w:rsid w:val="10FC16EA"/>
    <w:rsid w:val="110F1D40"/>
    <w:rsid w:val="111B5819"/>
    <w:rsid w:val="11266F33"/>
    <w:rsid w:val="116023BF"/>
    <w:rsid w:val="118963A1"/>
    <w:rsid w:val="11A52C0E"/>
    <w:rsid w:val="11C6522A"/>
    <w:rsid w:val="11E104CC"/>
    <w:rsid w:val="11E20309"/>
    <w:rsid w:val="11F169EB"/>
    <w:rsid w:val="12255233"/>
    <w:rsid w:val="12530213"/>
    <w:rsid w:val="127723A9"/>
    <w:rsid w:val="12862074"/>
    <w:rsid w:val="12883966"/>
    <w:rsid w:val="129427A7"/>
    <w:rsid w:val="129E45B4"/>
    <w:rsid w:val="12BB58E4"/>
    <w:rsid w:val="12D81596"/>
    <w:rsid w:val="13072A44"/>
    <w:rsid w:val="13172C53"/>
    <w:rsid w:val="135F4BE2"/>
    <w:rsid w:val="139B1A0A"/>
    <w:rsid w:val="139D25C7"/>
    <w:rsid w:val="13BF3CE4"/>
    <w:rsid w:val="13FB2D35"/>
    <w:rsid w:val="140236DC"/>
    <w:rsid w:val="141008D8"/>
    <w:rsid w:val="14125FE6"/>
    <w:rsid w:val="146D271E"/>
    <w:rsid w:val="14731F34"/>
    <w:rsid w:val="14982588"/>
    <w:rsid w:val="149A5AD9"/>
    <w:rsid w:val="14A7619D"/>
    <w:rsid w:val="150536C3"/>
    <w:rsid w:val="150C1963"/>
    <w:rsid w:val="151447A0"/>
    <w:rsid w:val="154A6454"/>
    <w:rsid w:val="15762120"/>
    <w:rsid w:val="15A81ECE"/>
    <w:rsid w:val="15DE6F34"/>
    <w:rsid w:val="16730284"/>
    <w:rsid w:val="16A8729C"/>
    <w:rsid w:val="16B33777"/>
    <w:rsid w:val="16BC70A7"/>
    <w:rsid w:val="16BE1161"/>
    <w:rsid w:val="16C6339E"/>
    <w:rsid w:val="16F36C8C"/>
    <w:rsid w:val="172F2D79"/>
    <w:rsid w:val="17557BEF"/>
    <w:rsid w:val="175B7A4B"/>
    <w:rsid w:val="177E0790"/>
    <w:rsid w:val="178E5663"/>
    <w:rsid w:val="17BF5F86"/>
    <w:rsid w:val="17D349C1"/>
    <w:rsid w:val="17E97229"/>
    <w:rsid w:val="1830729E"/>
    <w:rsid w:val="1870062C"/>
    <w:rsid w:val="18817102"/>
    <w:rsid w:val="18830A15"/>
    <w:rsid w:val="18852B28"/>
    <w:rsid w:val="188B5321"/>
    <w:rsid w:val="19401D80"/>
    <w:rsid w:val="19932372"/>
    <w:rsid w:val="19A20DD5"/>
    <w:rsid w:val="19AE03F1"/>
    <w:rsid w:val="1A071A03"/>
    <w:rsid w:val="1A1F16AE"/>
    <w:rsid w:val="1A336431"/>
    <w:rsid w:val="1A3B541D"/>
    <w:rsid w:val="1A3B5C77"/>
    <w:rsid w:val="1A984BAD"/>
    <w:rsid w:val="1AB8220E"/>
    <w:rsid w:val="1ABF0FF7"/>
    <w:rsid w:val="1AE4166C"/>
    <w:rsid w:val="1AF06CFB"/>
    <w:rsid w:val="1AF11B8D"/>
    <w:rsid w:val="1B11359C"/>
    <w:rsid w:val="1B2A271F"/>
    <w:rsid w:val="1B530544"/>
    <w:rsid w:val="1B713184"/>
    <w:rsid w:val="1BA209CF"/>
    <w:rsid w:val="1BB4777D"/>
    <w:rsid w:val="1BD75AB8"/>
    <w:rsid w:val="1BE04958"/>
    <w:rsid w:val="1C0459C2"/>
    <w:rsid w:val="1C1B3B4A"/>
    <w:rsid w:val="1C88086E"/>
    <w:rsid w:val="1CC41839"/>
    <w:rsid w:val="1D266CE1"/>
    <w:rsid w:val="1D3963AF"/>
    <w:rsid w:val="1D461625"/>
    <w:rsid w:val="1D6A673C"/>
    <w:rsid w:val="1D9247AE"/>
    <w:rsid w:val="1DB567EC"/>
    <w:rsid w:val="1DE83887"/>
    <w:rsid w:val="1DF51A98"/>
    <w:rsid w:val="1E301EA9"/>
    <w:rsid w:val="1E3D060F"/>
    <w:rsid w:val="1E3F7D2E"/>
    <w:rsid w:val="1E4134E4"/>
    <w:rsid w:val="1E5062B3"/>
    <w:rsid w:val="1E523514"/>
    <w:rsid w:val="1E714A66"/>
    <w:rsid w:val="1E802593"/>
    <w:rsid w:val="1EA703CC"/>
    <w:rsid w:val="1EB27A1A"/>
    <w:rsid w:val="1EB7330C"/>
    <w:rsid w:val="1EEA475D"/>
    <w:rsid w:val="1F0A0FF3"/>
    <w:rsid w:val="1F5771FF"/>
    <w:rsid w:val="1F5E1D3F"/>
    <w:rsid w:val="1F6B09CC"/>
    <w:rsid w:val="1F796E16"/>
    <w:rsid w:val="1FE868A9"/>
    <w:rsid w:val="20034907"/>
    <w:rsid w:val="20173E4B"/>
    <w:rsid w:val="20376303"/>
    <w:rsid w:val="204E48BC"/>
    <w:rsid w:val="208921B3"/>
    <w:rsid w:val="20973DEB"/>
    <w:rsid w:val="20B26522"/>
    <w:rsid w:val="20B44310"/>
    <w:rsid w:val="20FE5F27"/>
    <w:rsid w:val="211116EB"/>
    <w:rsid w:val="216133FC"/>
    <w:rsid w:val="21D56769"/>
    <w:rsid w:val="21E52EF3"/>
    <w:rsid w:val="21FB5D7B"/>
    <w:rsid w:val="220B1C3D"/>
    <w:rsid w:val="221D1D20"/>
    <w:rsid w:val="22334A87"/>
    <w:rsid w:val="22477E35"/>
    <w:rsid w:val="2265761B"/>
    <w:rsid w:val="22981382"/>
    <w:rsid w:val="22BE6801"/>
    <w:rsid w:val="233500BF"/>
    <w:rsid w:val="23377FF7"/>
    <w:rsid w:val="23541B28"/>
    <w:rsid w:val="23651C9F"/>
    <w:rsid w:val="236B425F"/>
    <w:rsid w:val="23836192"/>
    <w:rsid w:val="23901F29"/>
    <w:rsid w:val="239816A9"/>
    <w:rsid w:val="239C0061"/>
    <w:rsid w:val="23B908A4"/>
    <w:rsid w:val="23D47425"/>
    <w:rsid w:val="23E95BEF"/>
    <w:rsid w:val="23F8419A"/>
    <w:rsid w:val="23FD0064"/>
    <w:rsid w:val="240A0748"/>
    <w:rsid w:val="24525BA6"/>
    <w:rsid w:val="245375B0"/>
    <w:rsid w:val="2455721C"/>
    <w:rsid w:val="24642C0A"/>
    <w:rsid w:val="24B22173"/>
    <w:rsid w:val="24B95AD9"/>
    <w:rsid w:val="24BE24DA"/>
    <w:rsid w:val="24CF5825"/>
    <w:rsid w:val="24D663E6"/>
    <w:rsid w:val="24D77F2B"/>
    <w:rsid w:val="25467169"/>
    <w:rsid w:val="256C0A82"/>
    <w:rsid w:val="258B00E2"/>
    <w:rsid w:val="25A917A6"/>
    <w:rsid w:val="25BE27CC"/>
    <w:rsid w:val="25F74A5C"/>
    <w:rsid w:val="2628662C"/>
    <w:rsid w:val="262D45DE"/>
    <w:rsid w:val="26A53EF9"/>
    <w:rsid w:val="26A94201"/>
    <w:rsid w:val="26AC274F"/>
    <w:rsid w:val="27044A29"/>
    <w:rsid w:val="271D34C8"/>
    <w:rsid w:val="276142BF"/>
    <w:rsid w:val="276A793C"/>
    <w:rsid w:val="27783712"/>
    <w:rsid w:val="27907362"/>
    <w:rsid w:val="27D65640"/>
    <w:rsid w:val="28333E1D"/>
    <w:rsid w:val="28454BD6"/>
    <w:rsid w:val="28455253"/>
    <w:rsid w:val="28551971"/>
    <w:rsid w:val="28562DBC"/>
    <w:rsid w:val="285B1C53"/>
    <w:rsid w:val="28865754"/>
    <w:rsid w:val="289F7086"/>
    <w:rsid w:val="28C32028"/>
    <w:rsid w:val="28CC490F"/>
    <w:rsid w:val="28CE678A"/>
    <w:rsid w:val="28DE40AA"/>
    <w:rsid w:val="29345E77"/>
    <w:rsid w:val="294C65AD"/>
    <w:rsid w:val="29806583"/>
    <w:rsid w:val="298B3C4C"/>
    <w:rsid w:val="29AA44E3"/>
    <w:rsid w:val="29F26D24"/>
    <w:rsid w:val="2A135BAE"/>
    <w:rsid w:val="2A15033F"/>
    <w:rsid w:val="2A1662C1"/>
    <w:rsid w:val="2A1C7367"/>
    <w:rsid w:val="2A2815FA"/>
    <w:rsid w:val="2A6D6092"/>
    <w:rsid w:val="2A7D76B4"/>
    <w:rsid w:val="2AB04AFB"/>
    <w:rsid w:val="2B01378D"/>
    <w:rsid w:val="2B184983"/>
    <w:rsid w:val="2B437463"/>
    <w:rsid w:val="2B54647E"/>
    <w:rsid w:val="2B717030"/>
    <w:rsid w:val="2B7807EE"/>
    <w:rsid w:val="2BBF00EC"/>
    <w:rsid w:val="2BC37CFD"/>
    <w:rsid w:val="2BD5237F"/>
    <w:rsid w:val="2BE536CE"/>
    <w:rsid w:val="2BE758D9"/>
    <w:rsid w:val="2C07444B"/>
    <w:rsid w:val="2C09049E"/>
    <w:rsid w:val="2C0A653C"/>
    <w:rsid w:val="2C191F85"/>
    <w:rsid w:val="2CBA6413"/>
    <w:rsid w:val="2CE82D6F"/>
    <w:rsid w:val="2D343236"/>
    <w:rsid w:val="2DD15014"/>
    <w:rsid w:val="2DD94284"/>
    <w:rsid w:val="2DF72DE4"/>
    <w:rsid w:val="2E0220AF"/>
    <w:rsid w:val="2E4B082A"/>
    <w:rsid w:val="2E5D4E86"/>
    <w:rsid w:val="2E5D790B"/>
    <w:rsid w:val="2E843E79"/>
    <w:rsid w:val="2E9A3C18"/>
    <w:rsid w:val="2EBB0FEE"/>
    <w:rsid w:val="2EC63002"/>
    <w:rsid w:val="2F0A6B38"/>
    <w:rsid w:val="2F4352DD"/>
    <w:rsid w:val="2F9341F7"/>
    <w:rsid w:val="2F946CCB"/>
    <w:rsid w:val="2FC531C8"/>
    <w:rsid w:val="2FD25781"/>
    <w:rsid w:val="2FFD7934"/>
    <w:rsid w:val="30071125"/>
    <w:rsid w:val="305356DC"/>
    <w:rsid w:val="30733ACD"/>
    <w:rsid w:val="308C3862"/>
    <w:rsid w:val="309379D8"/>
    <w:rsid w:val="30A270F7"/>
    <w:rsid w:val="30DF1478"/>
    <w:rsid w:val="30EC586F"/>
    <w:rsid w:val="319C6071"/>
    <w:rsid w:val="31AC537E"/>
    <w:rsid w:val="31D34908"/>
    <w:rsid w:val="31E3679B"/>
    <w:rsid w:val="31E732FD"/>
    <w:rsid w:val="31F1572A"/>
    <w:rsid w:val="32517576"/>
    <w:rsid w:val="32BE5C2C"/>
    <w:rsid w:val="32FB6478"/>
    <w:rsid w:val="33263B3F"/>
    <w:rsid w:val="33482AEC"/>
    <w:rsid w:val="336963EB"/>
    <w:rsid w:val="33816EEB"/>
    <w:rsid w:val="33CA65B2"/>
    <w:rsid w:val="33EB55CD"/>
    <w:rsid w:val="33EC4C02"/>
    <w:rsid w:val="340D2360"/>
    <w:rsid w:val="3410665D"/>
    <w:rsid w:val="34211214"/>
    <w:rsid w:val="342E63AB"/>
    <w:rsid w:val="348037F6"/>
    <w:rsid w:val="34923951"/>
    <w:rsid w:val="34950E68"/>
    <w:rsid w:val="34986E94"/>
    <w:rsid w:val="34A92A4F"/>
    <w:rsid w:val="34AF62C9"/>
    <w:rsid w:val="34CB4388"/>
    <w:rsid w:val="34FA6E12"/>
    <w:rsid w:val="350F1991"/>
    <w:rsid w:val="35366B90"/>
    <w:rsid w:val="358D5588"/>
    <w:rsid w:val="35981D80"/>
    <w:rsid w:val="360D5E4C"/>
    <w:rsid w:val="36254B21"/>
    <w:rsid w:val="363A3B40"/>
    <w:rsid w:val="365302AE"/>
    <w:rsid w:val="36607A0A"/>
    <w:rsid w:val="366E227C"/>
    <w:rsid w:val="366F2E0D"/>
    <w:rsid w:val="367B6A5C"/>
    <w:rsid w:val="367E61E3"/>
    <w:rsid w:val="36A74ADA"/>
    <w:rsid w:val="36AD60D5"/>
    <w:rsid w:val="36B224F9"/>
    <w:rsid w:val="36EC0CC9"/>
    <w:rsid w:val="36FC5E87"/>
    <w:rsid w:val="37224F7B"/>
    <w:rsid w:val="37310EE3"/>
    <w:rsid w:val="373F410B"/>
    <w:rsid w:val="378660C8"/>
    <w:rsid w:val="37EE7094"/>
    <w:rsid w:val="38296C89"/>
    <w:rsid w:val="383002EB"/>
    <w:rsid w:val="38565037"/>
    <w:rsid w:val="38586797"/>
    <w:rsid w:val="38BC0149"/>
    <w:rsid w:val="38C1757F"/>
    <w:rsid w:val="38D87D1C"/>
    <w:rsid w:val="39636459"/>
    <w:rsid w:val="396B7F6C"/>
    <w:rsid w:val="39A32C64"/>
    <w:rsid w:val="39B417A9"/>
    <w:rsid w:val="39DA0497"/>
    <w:rsid w:val="39F06197"/>
    <w:rsid w:val="39FC5695"/>
    <w:rsid w:val="3A006D8E"/>
    <w:rsid w:val="3A3651E5"/>
    <w:rsid w:val="3A616A18"/>
    <w:rsid w:val="3A744481"/>
    <w:rsid w:val="3A77624A"/>
    <w:rsid w:val="3A8C7BEF"/>
    <w:rsid w:val="3A906246"/>
    <w:rsid w:val="3AC05E20"/>
    <w:rsid w:val="3ADE3FB6"/>
    <w:rsid w:val="3B0741BF"/>
    <w:rsid w:val="3B2319C9"/>
    <w:rsid w:val="3B2349B7"/>
    <w:rsid w:val="3B616CFF"/>
    <w:rsid w:val="3B6259F6"/>
    <w:rsid w:val="3B976654"/>
    <w:rsid w:val="3BC01EFC"/>
    <w:rsid w:val="3BCA786A"/>
    <w:rsid w:val="3BD31E2F"/>
    <w:rsid w:val="3BF15831"/>
    <w:rsid w:val="3C063CB7"/>
    <w:rsid w:val="3C105946"/>
    <w:rsid w:val="3C471448"/>
    <w:rsid w:val="3C5F759A"/>
    <w:rsid w:val="3C6C525A"/>
    <w:rsid w:val="3CCE23CB"/>
    <w:rsid w:val="3CD17D17"/>
    <w:rsid w:val="3D3C7F39"/>
    <w:rsid w:val="3D440F09"/>
    <w:rsid w:val="3D4504A0"/>
    <w:rsid w:val="3D8734BB"/>
    <w:rsid w:val="3D9A11D4"/>
    <w:rsid w:val="3DA16D89"/>
    <w:rsid w:val="3DA364BE"/>
    <w:rsid w:val="3DD5344F"/>
    <w:rsid w:val="3DE041CB"/>
    <w:rsid w:val="3E0D48F6"/>
    <w:rsid w:val="3E1868B4"/>
    <w:rsid w:val="3E377251"/>
    <w:rsid w:val="3E42664B"/>
    <w:rsid w:val="3E5A7334"/>
    <w:rsid w:val="3E7B5D6B"/>
    <w:rsid w:val="3E843E66"/>
    <w:rsid w:val="3E8F51FE"/>
    <w:rsid w:val="3E926F87"/>
    <w:rsid w:val="3E9A59DE"/>
    <w:rsid w:val="3EAF4836"/>
    <w:rsid w:val="3EC33DFA"/>
    <w:rsid w:val="3EC61A98"/>
    <w:rsid w:val="3F060E16"/>
    <w:rsid w:val="3F1D1096"/>
    <w:rsid w:val="3F2F0234"/>
    <w:rsid w:val="3F6363FE"/>
    <w:rsid w:val="3F756B8F"/>
    <w:rsid w:val="3F95482B"/>
    <w:rsid w:val="3FBA3C9D"/>
    <w:rsid w:val="3FF46A69"/>
    <w:rsid w:val="4019356B"/>
    <w:rsid w:val="40592157"/>
    <w:rsid w:val="406E1CAE"/>
    <w:rsid w:val="40A0133A"/>
    <w:rsid w:val="40A74181"/>
    <w:rsid w:val="40C31A53"/>
    <w:rsid w:val="40F260C6"/>
    <w:rsid w:val="40FF545D"/>
    <w:rsid w:val="410067C8"/>
    <w:rsid w:val="418F0D2A"/>
    <w:rsid w:val="41D01505"/>
    <w:rsid w:val="41D63FD8"/>
    <w:rsid w:val="41E2613A"/>
    <w:rsid w:val="41EB3EE8"/>
    <w:rsid w:val="41F76AC7"/>
    <w:rsid w:val="4214206C"/>
    <w:rsid w:val="42474939"/>
    <w:rsid w:val="424C3C57"/>
    <w:rsid w:val="42613FF3"/>
    <w:rsid w:val="42660D96"/>
    <w:rsid w:val="428667D2"/>
    <w:rsid w:val="42CD1CE0"/>
    <w:rsid w:val="42E1381E"/>
    <w:rsid w:val="42ED6459"/>
    <w:rsid w:val="42FE58DD"/>
    <w:rsid w:val="43174B3D"/>
    <w:rsid w:val="434B790E"/>
    <w:rsid w:val="4352109E"/>
    <w:rsid w:val="4360274F"/>
    <w:rsid w:val="43977AB6"/>
    <w:rsid w:val="43A3342B"/>
    <w:rsid w:val="43C168D5"/>
    <w:rsid w:val="43C77C27"/>
    <w:rsid w:val="43DE09EE"/>
    <w:rsid w:val="44002FAD"/>
    <w:rsid w:val="442778D3"/>
    <w:rsid w:val="44467546"/>
    <w:rsid w:val="449101DD"/>
    <w:rsid w:val="44A56A9D"/>
    <w:rsid w:val="44DE1391"/>
    <w:rsid w:val="451B225C"/>
    <w:rsid w:val="452410C9"/>
    <w:rsid w:val="4530540F"/>
    <w:rsid w:val="45317DFB"/>
    <w:rsid w:val="456D3CE4"/>
    <w:rsid w:val="4579042C"/>
    <w:rsid w:val="457F0571"/>
    <w:rsid w:val="45851176"/>
    <w:rsid w:val="45C63B94"/>
    <w:rsid w:val="460E7DA5"/>
    <w:rsid w:val="463074C6"/>
    <w:rsid w:val="46422483"/>
    <w:rsid w:val="4659254A"/>
    <w:rsid w:val="465B0637"/>
    <w:rsid w:val="465E3F0D"/>
    <w:rsid w:val="466A16E6"/>
    <w:rsid w:val="46893F2B"/>
    <w:rsid w:val="46C4686E"/>
    <w:rsid w:val="477B778F"/>
    <w:rsid w:val="478203EC"/>
    <w:rsid w:val="47B025FA"/>
    <w:rsid w:val="47B2272C"/>
    <w:rsid w:val="47CB3490"/>
    <w:rsid w:val="4809698F"/>
    <w:rsid w:val="4811697D"/>
    <w:rsid w:val="48135E3E"/>
    <w:rsid w:val="48542939"/>
    <w:rsid w:val="487A3E25"/>
    <w:rsid w:val="487F17BC"/>
    <w:rsid w:val="488B5503"/>
    <w:rsid w:val="48937E21"/>
    <w:rsid w:val="489A0361"/>
    <w:rsid w:val="48B94FF3"/>
    <w:rsid w:val="48E37AAB"/>
    <w:rsid w:val="48F863BB"/>
    <w:rsid w:val="48FD4B4C"/>
    <w:rsid w:val="490A68E0"/>
    <w:rsid w:val="491055FE"/>
    <w:rsid w:val="494347C5"/>
    <w:rsid w:val="495551F2"/>
    <w:rsid w:val="495F5B3E"/>
    <w:rsid w:val="496F77D7"/>
    <w:rsid w:val="497654FD"/>
    <w:rsid w:val="49B64211"/>
    <w:rsid w:val="49F6167F"/>
    <w:rsid w:val="4A064FA0"/>
    <w:rsid w:val="4A16615C"/>
    <w:rsid w:val="4A3239D7"/>
    <w:rsid w:val="4A403873"/>
    <w:rsid w:val="4A4424D7"/>
    <w:rsid w:val="4AB82D0F"/>
    <w:rsid w:val="4AEB7664"/>
    <w:rsid w:val="4AFD7C19"/>
    <w:rsid w:val="4B0567D1"/>
    <w:rsid w:val="4B071261"/>
    <w:rsid w:val="4B236AAE"/>
    <w:rsid w:val="4B3527A5"/>
    <w:rsid w:val="4B707271"/>
    <w:rsid w:val="4B9739F7"/>
    <w:rsid w:val="4BD45567"/>
    <w:rsid w:val="4BEE2503"/>
    <w:rsid w:val="4BF75105"/>
    <w:rsid w:val="4C245A30"/>
    <w:rsid w:val="4CB6685F"/>
    <w:rsid w:val="4CC367FE"/>
    <w:rsid w:val="4D077F3C"/>
    <w:rsid w:val="4D123355"/>
    <w:rsid w:val="4D2A3B31"/>
    <w:rsid w:val="4D312C52"/>
    <w:rsid w:val="4D905305"/>
    <w:rsid w:val="4D964A72"/>
    <w:rsid w:val="4D9C1254"/>
    <w:rsid w:val="4DAE7818"/>
    <w:rsid w:val="4E2B2C17"/>
    <w:rsid w:val="4E2D2E33"/>
    <w:rsid w:val="4E793892"/>
    <w:rsid w:val="4E800872"/>
    <w:rsid w:val="4EC569ED"/>
    <w:rsid w:val="4EC704B1"/>
    <w:rsid w:val="4ED50EA1"/>
    <w:rsid w:val="4EE72817"/>
    <w:rsid w:val="4EEC050C"/>
    <w:rsid w:val="4F0A3800"/>
    <w:rsid w:val="4F104EC3"/>
    <w:rsid w:val="4F141E26"/>
    <w:rsid w:val="4F47354A"/>
    <w:rsid w:val="4F911C54"/>
    <w:rsid w:val="4FD90BCF"/>
    <w:rsid w:val="4FE4651D"/>
    <w:rsid w:val="4FE625E0"/>
    <w:rsid w:val="4FFE6C3E"/>
    <w:rsid w:val="5021480F"/>
    <w:rsid w:val="50394D6F"/>
    <w:rsid w:val="50750E8F"/>
    <w:rsid w:val="50962ECB"/>
    <w:rsid w:val="50A42E38"/>
    <w:rsid w:val="50A4577F"/>
    <w:rsid w:val="50B73D1F"/>
    <w:rsid w:val="50BD5BC9"/>
    <w:rsid w:val="50C11EEE"/>
    <w:rsid w:val="50E97CFC"/>
    <w:rsid w:val="50FA4028"/>
    <w:rsid w:val="510D65B7"/>
    <w:rsid w:val="511157AB"/>
    <w:rsid w:val="5142540C"/>
    <w:rsid w:val="518832C8"/>
    <w:rsid w:val="518E0FE3"/>
    <w:rsid w:val="519F5234"/>
    <w:rsid w:val="51A0432A"/>
    <w:rsid w:val="51A86090"/>
    <w:rsid w:val="51B7396D"/>
    <w:rsid w:val="521F3107"/>
    <w:rsid w:val="522E4CC3"/>
    <w:rsid w:val="5244713B"/>
    <w:rsid w:val="52615633"/>
    <w:rsid w:val="52977FD4"/>
    <w:rsid w:val="52A25790"/>
    <w:rsid w:val="52A96B6F"/>
    <w:rsid w:val="52B45975"/>
    <w:rsid w:val="52D94AA4"/>
    <w:rsid w:val="52EA3A62"/>
    <w:rsid w:val="52F50BB8"/>
    <w:rsid w:val="53097272"/>
    <w:rsid w:val="531526DC"/>
    <w:rsid w:val="53414394"/>
    <w:rsid w:val="53544462"/>
    <w:rsid w:val="5397158E"/>
    <w:rsid w:val="53C25DCC"/>
    <w:rsid w:val="54013861"/>
    <w:rsid w:val="5402659A"/>
    <w:rsid w:val="542A104D"/>
    <w:rsid w:val="54487265"/>
    <w:rsid w:val="544D6070"/>
    <w:rsid w:val="545E28FC"/>
    <w:rsid w:val="54605E1E"/>
    <w:rsid w:val="54B3506A"/>
    <w:rsid w:val="54B40BE7"/>
    <w:rsid w:val="54C61495"/>
    <w:rsid w:val="54CA0D16"/>
    <w:rsid w:val="54CB65CA"/>
    <w:rsid w:val="54DD4057"/>
    <w:rsid w:val="54E7490F"/>
    <w:rsid w:val="54ED3438"/>
    <w:rsid w:val="5501462D"/>
    <w:rsid w:val="5507618C"/>
    <w:rsid w:val="550764A4"/>
    <w:rsid w:val="550B2BF6"/>
    <w:rsid w:val="55214EB5"/>
    <w:rsid w:val="55364EFD"/>
    <w:rsid w:val="555D4828"/>
    <w:rsid w:val="557A4C8B"/>
    <w:rsid w:val="557B0F98"/>
    <w:rsid w:val="558931E1"/>
    <w:rsid w:val="55923347"/>
    <w:rsid w:val="55925180"/>
    <w:rsid w:val="55983B1B"/>
    <w:rsid w:val="55A8376B"/>
    <w:rsid w:val="55DC29B6"/>
    <w:rsid w:val="55DD4241"/>
    <w:rsid w:val="563D798B"/>
    <w:rsid w:val="56633D1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D59B3"/>
    <w:rsid w:val="58917D2F"/>
    <w:rsid w:val="5894085C"/>
    <w:rsid w:val="58AE4F0C"/>
    <w:rsid w:val="58B85899"/>
    <w:rsid w:val="58E363A9"/>
    <w:rsid w:val="595E1678"/>
    <w:rsid w:val="596D5BD4"/>
    <w:rsid w:val="597E3DD8"/>
    <w:rsid w:val="59F80043"/>
    <w:rsid w:val="5A09252F"/>
    <w:rsid w:val="5A0B2778"/>
    <w:rsid w:val="5A1E7905"/>
    <w:rsid w:val="5A2A7C7B"/>
    <w:rsid w:val="5A3E2560"/>
    <w:rsid w:val="5A5D3B6E"/>
    <w:rsid w:val="5A637A76"/>
    <w:rsid w:val="5A6D33BA"/>
    <w:rsid w:val="5A7002B7"/>
    <w:rsid w:val="5A792B1F"/>
    <w:rsid w:val="5A824FB6"/>
    <w:rsid w:val="5A874767"/>
    <w:rsid w:val="5A9102A6"/>
    <w:rsid w:val="5AAD6F28"/>
    <w:rsid w:val="5AC635BB"/>
    <w:rsid w:val="5AD50114"/>
    <w:rsid w:val="5AD63A24"/>
    <w:rsid w:val="5B2E1A1D"/>
    <w:rsid w:val="5B843A1C"/>
    <w:rsid w:val="5B873E3F"/>
    <w:rsid w:val="5B997D9D"/>
    <w:rsid w:val="5C02690E"/>
    <w:rsid w:val="5C196DA7"/>
    <w:rsid w:val="5C2A048C"/>
    <w:rsid w:val="5C5C6AEF"/>
    <w:rsid w:val="5C80234E"/>
    <w:rsid w:val="5C8A680C"/>
    <w:rsid w:val="5C8F681F"/>
    <w:rsid w:val="5CC24902"/>
    <w:rsid w:val="5CFA37F2"/>
    <w:rsid w:val="5D0C4701"/>
    <w:rsid w:val="5D0F0395"/>
    <w:rsid w:val="5D221076"/>
    <w:rsid w:val="5D397964"/>
    <w:rsid w:val="5D5A391C"/>
    <w:rsid w:val="5D5F10C0"/>
    <w:rsid w:val="5D891B7B"/>
    <w:rsid w:val="5DAD38EE"/>
    <w:rsid w:val="5DB500A0"/>
    <w:rsid w:val="5DEB56F0"/>
    <w:rsid w:val="5E006862"/>
    <w:rsid w:val="5E0207B9"/>
    <w:rsid w:val="5E1834A1"/>
    <w:rsid w:val="5E261785"/>
    <w:rsid w:val="5E4A7017"/>
    <w:rsid w:val="5E552BBA"/>
    <w:rsid w:val="5E611C10"/>
    <w:rsid w:val="5EA35663"/>
    <w:rsid w:val="5EE11F1E"/>
    <w:rsid w:val="5EFC7377"/>
    <w:rsid w:val="5F06174D"/>
    <w:rsid w:val="5F0D4B03"/>
    <w:rsid w:val="5F3A3602"/>
    <w:rsid w:val="5F6277C6"/>
    <w:rsid w:val="5F6D0B1D"/>
    <w:rsid w:val="5F8D0B82"/>
    <w:rsid w:val="5FC80BDE"/>
    <w:rsid w:val="5FCC5339"/>
    <w:rsid w:val="5FE34A5B"/>
    <w:rsid w:val="5FFE1E36"/>
    <w:rsid w:val="60232584"/>
    <w:rsid w:val="605E54D0"/>
    <w:rsid w:val="607330CE"/>
    <w:rsid w:val="60825176"/>
    <w:rsid w:val="609F2AC4"/>
    <w:rsid w:val="60FA2EE8"/>
    <w:rsid w:val="61054A27"/>
    <w:rsid w:val="610A52BC"/>
    <w:rsid w:val="611D2366"/>
    <w:rsid w:val="61322180"/>
    <w:rsid w:val="61421856"/>
    <w:rsid w:val="614E6D02"/>
    <w:rsid w:val="615227C4"/>
    <w:rsid w:val="61654E3F"/>
    <w:rsid w:val="6182292A"/>
    <w:rsid w:val="619F7F92"/>
    <w:rsid w:val="61A93B54"/>
    <w:rsid w:val="61F94C26"/>
    <w:rsid w:val="62000E56"/>
    <w:rsid w:val="620152D8"/>
    <w:rsid w:val="624F3E49"/>
    <w:rsid w:val="62632286"/>
    <w:rsid w:val="62885958"/>
    <w:rsid w:val="62F40B65"/>
    <w:rsid w:val="62FC2CFE"/>
    <w:rsid w:val="63024505"/>
    <w:rsid w:val="63031170"/>
    <w:rsid w:val="635B1DB5"/>
    <w:rsid w:val="636B22E0"/>
    <w:rsid w:val="63711FED"/>
    <w:rsid w:val="63880DDC"/>
    <w:rsid w:val="638D750D"/>
    <w:rsid w:val="63AC6CC0"/>
    <w:rsid w:val="63DF054D"/>
    <w:rsid w:val="64055776"/>
    <w:rsid w:val="64184872"/>
    <w:rsid w:val="64240056"/>
    <w:rsid w:val="643E143A"/>
    <w:rsid w:val="64786860"/>
    <w:rsid w:val="648B6EEF"/>
    <w:rsid w:val="64C158BF"/>
    <w:rsid w:val="64CE2EAA"/>
    <w:rsid w:val="64D33AF5"/>
    <w:rsid w:val="653C3090"/>
    <w:rsid w:val="65854376"/>
    <w:rsid w:val="658767BE"/>
    <w:rsid w:val="65892531"/>
    <w:rsid w:val="659E54BA"/>
    <w:rsid w:val="65EA4748"/>
    <w:rsid w:val="66195831"/>
    <w:rsid w:val="662E75B1"/>
    <w:rsid w:val="66342C2E"/>
    <w:rsid w:val="663E784C"/>
    <w:rsid w:val="668B6A45"/>
    <w:rsid w:val="669C4947"/>
    <w:rsid w:val="672F3F24"/>
    <w:rsid w:val="673E055F"/>
    <w:rsid w:val="67551CE3"/>
    <w:rsid w:val="675E5CB8"/>
    <w:rsid w:val="67625388"/>
    <w:rsid w:val="67A22552"/>
    <w:rsid w:val="67B22DCC"/>
    <w:rsid w:val="67BE71AA"/>
    <w:rsid w:val="67D87514"/>
    <w:rsid w:val="67D90273"/>
    <w:rsid w:val="67DE5875"/>
    <w:rsid w:val="67DF08A2"/>
    <w:rsid w:val="67E55852"/>
    <w:rsid w:val="67EB1AB4"/>
    <w:rsid w:val="67FA1285"/>
    <w:rsid w:val="68551F4F"/>
    <w:rsid w:val="687C10C9"/>
    <w:rsid w:val="68840C16"/>
    <w:rsid w:val="68876EFB"/>
    <w:rsid w:val="68884654"/>
    <w:rsid w:val="68891E3A"/>
    <w:rsid w:val="689B3ABC"/>
    <w:rsid w:val="689F444F"/>
    <w:rsid w:val="68A009F8"/>
    <w:rsid w:val="68B96DBB"/>
    <w:rsid w:val="68CA2805"/>
    <w:rsid w:val="68E937A3"/>
    <w:rsid w:val="693E15D3"/>
    <w:rsid w:val="69627681"/>
    <w:rsid w:val="6977531D"/>
    <w:rsid w:val="69CC2BFF"/>
    <w:rsid w:val="69FD55B8"/>
    <w:rsid w:val="6A0B1C62"/>
    <w:rsid w:val="6A2406C8"/>
    <w:rsid w:val="6A3C36CD"/>
    <w:rsid w:val="6A961800"/>
    <w:rsid w:val="6ADE0BD1"/>
    <w:rsid w:val="6AE96859"/>
    <w:rsid w:val="6B147746"/>
    <w:rsid w:val="6B24787C"/>
    <w:rsid w:val="6B573233"/>
    <w:rsid w:val="6B5B6274"/>
    <w:rsid w:val="6B935D53"/>
    <w:rsid w:val="6BB97B5D"/>
    <w:rsid w:val="6BD61E9B"/>
    <w:rsid w:val="6BEB6FC7"/>
    <w:rsid w:val="6C196F71"/>
    <w:rsid w:val="6C1D0DCA"/>
    <w:rsid w:val="6C226FCB"/>
    <w:rsid w:val="6C31226F"/>
    <w:rsid w:val="6C552F0B"/>
    <w:rsid w:val="6C6116EB"/>
    <w:rsid w:val="6C8C67B7"/>
    <w:rsid w:val="6C9D744C"/>
    <w:rsid w:val="6D134987"/>
    <w:rsid w:val="6D167928"/>
    <w:rsid w:val="6D26299B"/>
    <w:rsid w:val="6D4772EC"/>
    <w:rsid w:val="6D5476CB"/>
    <w:rsid w:val="6D9078AF"/>
    <w:rsid w:val="6DAA3FEF"/>
    <w:rsid w:val="6DB462FC"/>
    <w:rsid w:val="6DC0172B"/>
    <w:rsid w:val="6DCB690C"/>
    <w:rsid w:val="6DD41A5B"/>
    <w:rsid w:val="6DF43C2E"/>
    <w:rsid w:val="6DF51CA3"/>
    <w:rsid w:val="6E624D93"/>
    <w:rsid w:val="6E8335BD"/>
    <w:rsid w:val="6E8E12EF"/>
    <w:rsid w:val="6E972936"/>
    <w:rsid w:val="6ED446C5"/>
    <w:rsid w:val="6F2A7D94"/>
    <w:rsid w:val="6F743CD3"/>
    <w:rsid w:val="6F8331F1"/>
    <w:rsid w:val="6FAE1A09"/>
    <w:rsid w:val="6FC718DA"/>
    <w:rsid w:val="6FCD2CB0"/>
    <w:rsid w:val="6FD75BF8"/>
    <w:rsid w:val="707723D0"/>
    <w:rsid w:val="70CB08AF"/>
    <w:rsid w:val="70D93627"/>
    <w:rsid w:val="70F20971"/>
    <w:rsid w:val="70F5661B"/>
    <w:rsid w:val="71360107"/>
    <w:rsid w:val="713B688E"/>
    <w:rsid w:val="7143471F"/>
    <w:rsid w:val="71D43752"/>
    <w:rsid w:val="71E40621"/>
    <w:rsid w:val="71F1796A"/>
    <w:rsid w:val="72154626"/>
    <w:rsid w:val="72166298"/>
    <w:rsid w:val="721B4BCD"/>
    <w:rsid w:val="72262B5D"/>
    <w:rsid w:val="72283FF7"/>
    <w:rsid w:val="722E7212"/>
    <w:rsid w:val="723A0474"/>
    <w:rsid w:val="72562F72"/>
    <w:rsid w:val="725923E4"/>
    <w:rsid w:val="726A0E6B"/>
    <w:rsid w:val="72864BF7"/>
    <w:rsid w:val="729023FC"/>
    <w:rsid w:val="72FE7326"/>
    <w:rsid w:val="73C0646E"/>
    <w:rsid w:val="742222F5"/>
    <w:rsid w:val="742D557A"/>
    <w:rsid w:val="74476126"/>
    <w:rsid w:val="74706664"/>
    <w:rsid w:val="747F3682"/>
    <w:rsid w:val="749C4185"/>
    <w:rsid w:val="75067759"/>
    <w:rsid w:val="752E6DCD"/>
    <w:rsid w:val="7551380D"/>
    <w:rsid w:val="75600BE5"/>
    <w:rsid w:val="7564475C"/>
    <w:rsid w:val="7583797F"/>
    <w:rsid w:val="75D20F1D"/>
    <w:rsid w:val="75DA2C18"/>
    <w:rsid w:val="75F45DEB"/>
    <w:rsid w:val="75F54412"/>
    <w:rsid w:val="760822E9"/>
    <w:rsid w:val="761D08E0"/>
    <w:rsid w:val="762C0135"/>
    <w:rsid w:val="765D347C"/>
    <w:rsid w:val="76826699"/>
    <w:rsid w:val="76C87133"/>
    <w:rsid w:val="76CD08D5"/>
    <w:rsid w:val="76DB4B92"/>
    <w:rsid w:val="76FE2BEF"/>
    <w:rsid w:val="77052AA4"/>
    <w:rsid w:val="77136511"/>
    <w:rsid w:val="77340A39"/>
    <w:rsid w:val="77351FD0"/>
    <w:rsid w:val="77472422"/>
    <w:rsid w:val="777F31F2"/>
    <w:rsid w:val="77B512EC"/>
    <w:rsid w:val="77D1700D"/>
    <w:rsid w:val="77EC04CC"/>
    <w:rsid w:val="78775729"/>
    <w:rsid w:val="78A42DB0"/>
    <w:rsid w:val="78A656AB"/>
    <w:rsid w:val="78AA1227"/>
    <w:rsid w:val="78B2245C"/>
    <w:rsid w:val="78C627C0"/>
    <w:rsid w:val="78E172CC"/>
    <w:rsid w:val="78EA1D1F"/>
    <w:rsid w:val="7904172F"/>
    <w:rsid w:val="790F7E27"/>
    <w:rsid w:val="792A231A"/>
    <w:rsid w:val="79316829"/>
    <w:rsid w:val="79464C25"/>
    <w:rsid w:val="797E66A9"/>
    <w:rsid w:val="79A97383"/>
    <w:rsid w:val="79B6253C"/>
    <w:rsid w:val="79E27E8B"/>
    <w:rsid w:val="79F850CE"/>
    <w:rsid w:val="79FD443C"/>
    <w:rsid w:val="7A1D1975"/>
    <w:rsid w:val="7A1F16A2"/>
    <w:rsid w:val="7A3E5150"/>
    <w:rsid w:val="7A4670D6"/>
    <w:rsid w:val="7A534B63"/>
    <w:rsid w:val="7A615382"/>
    <w:rsid w:val="7A67303B"/>
    <w:rsid w:val="7A800070"/>
    <w:rsid w:val="7A977FA2"/>
    <w:rsid w:val="7A990D85"/>
    <w:rsid w:val="7AAB1D04"/>
    <w:rsid w:val="7ABA4368"/>
    <w:rsid w:val="7AD05746"/>
    <w:rsid w:val="7AE34C4C"/>
    <w:rsid w:val="7B257FFD"/>
    <w:rsid w:val="7B343476"/>
    <w:rsid w:val="7B453BB9"/>
    <w:rsid w:val="7B5A2978"/>
    <w:rsid w:val="7B5A7E4C"/>
    <w:rsid w:val="7B667AF9"/>
    <w:rsid w:val="7B7468F8"/>
    <w:rsid w:val="7BEE0103"/>
    <w:rsid w:val="7C0A0FE4"/>
    <w:rsid w:val="7C254906"/>
    <w:rsid w:val="7C590818"/>
    <w:rsid w:val="7C6819CF"/>
    <w:rsid w:val="7C701FB9"/>
    <w:rsid w:val="7C7C10F6"/>
    <w:rsid w:val="7C853BEA"/>
    <w:rsid w:val="7C881368"/>
    <w:rsid w:val="7CE27788"/>
    <w:rsid w:val="7CF7112C"/>
    <w:rsid w:val="7D0C32F1"/>
    <w:rsid w:val="7D0F408D"/>
    <w:rsid w:val="7D3E59E9"/>
    <w:rsid w:val="7D491C6C"/>
    <w:rsid w:val="7D5429C0"/>
    <w:rsid w:val="7D553C43"/>
    <w:rsid w:val="7D6E6D43"/>
    <w:rsid w:val="7DB57A34"/>
    <w:rsid w:val="7DE60973"/>
    <w:rsid w:val="7DEF0916"/>
    <w:rsid w:val="7E116CCB"/>
    <w:rsid w:val="7E1E5218"/>
    <w:rsid w:val="7E1E5516"/>
    <w:rsid w:val="7E9A4E1F"/>
    <w:rsid w:val="7EA7723A"/>
    <w:rsid w:val="7ED152B8"/>
    <w:rsid w:val="7EF56FBB"/>
    <w:rsid w:val="7F0768EB"/>
    <w:rsid w:val="7F143BEC"/>
    <w:rsid w:val="7F715AF2"/>
    <w:rsid w:val="7F886E69"/>
    <w:rsid w:val="7FC05959"/>
    <w:rsid w:val="7FC248DA"/>
    <w:rsid w:val="7FDF004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tabs>
        <w:tab w:val="left" w:pos="432"/>
      </w:tabs>
      <w:adjustRightInd/>
      <w:spacing w:line="360" w:lineRule="auto"/>
      <w:jc w:val="left"/>
      <w:outlineLvl w:val="1"/>
    </w:pPr>
    <w:rPr>
      <w:rFonts w:ascii="仿宋_GB2312" w:hAnsi="仿宋" w:eastAsia="仿宋_GB2312"/>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96"/>
    <w:autoRedefine/>
    <w:qFormat/>
    <w:uiPriority w:val="0"/>
    <w:pPr>
      <w:spacing w:line="480" w:lineRule="exact"/>
      <w:ind w:firstLine="480" w:firstLineChars="200"/>
    </w:pPr>
    <w:rPr>
      <w:rFonts w:ascii="宋体" w:hAnsi="宋体"/>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73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65"/>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40"/>
    <w:autoRedefine/>
    <w:qFormat/>
    <w:uiPriority w:val="0"/>
    <w:pPr>
      <w:shd w:val="clear" w:color="auto" w:fill="000080"/>
    </w:pPr>
  </w:style>
  <w:style w:type="paragraph" w:styleId="20">
    <w:name w:val="annotation text"/>
    <w:basedOn w:val="1"/>
    <w:link w:val="868"/>
    <w:autoRedefine/>
    <w:qFormat/>
    <w:uiPriority w:val="99"/>
    <w:pPr>
      <w:jc w:val="left"/>
    </w:pPr>
  </w:style>
  <w:style w:type="paragraph" w:styleId="21">
    <w:name w:val="Salutation"/>
    <w:basedOn w:val="1"/>
    <w:next w:val="1"/>
    <w:link w:val="828"/>
    <w:autoRedefine/>
    <w:qFormat/>
    <w:uiPriority w:val="0"/>
    <w:rPr>
      <w:rFonts w:ascii="仿宋_GB2312" w:eastAsia="仿宋_GB2312"/>
      <w:sz w:val="28"/>
      <w:szCs w:val="20"/>
    </w:rPr>
  </w:style>
  <w:style w:type="paragraph" w:styleId="22">
    <w:name w:val="Body Text 3"/>
    <w:basedOn w:val="1"/>
    <w:link w:val="856"/>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4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47"/>
    <w:autoRedefine/>
    <w:qFormat/>
    <w:uiPriority w:val="0"/>
    <w:pPr>
      <w:ind w:firstLine="420"/>
    </w:pPr>
    <w:rPr>
      <w:rFonts w:hAnsi="Calibri" w:cs="Times New Roman"/>
      <w:szCs w:val="20"/>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7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22"/>
    <w:autoRedefine/>
    <w:qFormat/>
    <w:uiPriority w:val="0"/>
    <w:pPr>
      <w:ind w:left="100" w:leftChars="2500"/>
    </w:pPr>
    <w:rPr>
      <w:rFonts w:ascii="宋体"/>
      <w:sz w:val="24"/>
      <w:szCs w:val="21"/>
      <w:lang w:val="zh-CN"/>
    </w:rPr>
  </w:style>
  <w:style w:type="paragraph" w:styleId="37">
    <w:name w:val="Body Text Indent 2"/>
    <w:basedOn w:val="1"/>
    <w:link w:val="83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53"/>
    <w:autoRedefine/>
    <w:qFormat/>
    <w:uiPriority w:val="0"/>
    <w:rPr>
      <w:lang w:val="zh-CN"/>
    </w:rPr>
  </w:style>
  <w:style w:type="paragraph" w:styleId="39">
    <w:name w:val="Balloon Text"/>
    <w:basedOn w:val="1"/>
    <w:link w:val="729"/>
    <w:autoRedefine/>
    <w:qFormat/>
    <w:uiPriority w:val="0"/>
    <w:rPr>
      <w:sz w:val="18"/>
      <w:szCs w:val="18"/>
    </w:rPr>
  </w:style>
  <w:style w:type="paragraph" w:styleId="40">
    <w:name w:val="footer"/>
    <w:basedOn w:val="1"/>
    <w:link w:val="904"/>
    <w:autoRedefine/>
    <w:qFormat/>
    <w:uiPriority w:val="99"/>
    <w:pPr>
      <w:tabs>
        <w:tab w:val="center" w:pos="4153"/>
        <w:tab w:val="right" w:pos="8306"/>
      </w:tabs>
      <w:snapToGrid w:val="0"/>
      <w:jc w:val="left"/>
    </w:pPr>
    <w:rPr>
      <w:sz w:val="18"/>
      <w:szCs w:val="18"/>
    </w:rPr>
  </w:style>
  <w:style w:type="paragraph" w:styleId="41">
    <w:name w:val="header"/>
    <w:basedOn w:val="1"/>
    <w:next w:val="42"/>
    <w:link w:val="912"/>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43">
    <w:name w:val="Signature"/>
    <w:basedOn w:val="1"/>
    <w:link w:val="869"/>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7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6"/>
    <w:link w:val="838"/>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9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32"/>
    <w:autoRedefine/>
    <w:qFormat/>
    <w:uiPriority w:val="0"/>
    <w:pPr>
      <w:spacing w:after="120" w:line="480" w:lineRule="auto"/>
    </w:pPr>
  </w:style>
  <w:style w:type="paragraph" w:styleId="58">
    <w:name w:val="HTML Preformatted"/>
    <w:basedOn w:val="1"/>
    <w:link w:val="83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6"/>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45"/>
    <w:autoRedefine/>
    <w:qFormat/>
    <w:uiPriority w:val="0"/>
    <w:rPr>
      <w:b/>
      <w:bCs/>
    </w:rPr>
  </w:style>
  <w:style w:type="paragraph" w:styleId="62">
    <w:name w:val="Body Text First Indent 2"/>
    <w:basedOn w:val="2"/>
    <w:next w:val="1"/>
    <w:link w:val="668"/>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文本首行缩进 21"/>
    <w:basedOn w:val="81"/>
    <w:autoRedefine/>
    <w:qFormat/>
    <w:uiPriority w:val="99"/>
    <w:pPr>
      <w:tabs>
        <w:tab w:val="right" w:leader="dot" w:pos="8268"/>
      </w:tabs>
      <w:spacing w:line="200" w:lineRule="atLeast"/>
      <w:ind w:firstLine="420"/>
    </w:pPr>
    <w:rPr>
      <w:spacing w:val="-4"/>
      <w:sz w:val="18"/>
    </w:rPr>
  </w:style>
  <w:style w:type="paragraph" w:customStyle="1" w:styleId="81">
    <w:name w:val="正文缩进1"/>
    <w:basedOn w:val="82"/>
    <w:next w:val="80"/>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2">
    <w:name w:val="正文1"/>
    <w:basedOn w:val="32"/>
    <w:next w:val="83"/>
    <w:autoRedefine/>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正文文本首行缩进 22"/>
    <w:basedOn w:val="81"/>
    <w:autoRedefine/>
    <w:qFormat/>
    <w:uiPriority w:val="99"/>
    <w:pPr>
      <w:spacing w:line="200" w:lineRule="atLeast"/>
      <w:ind w:firstLine="420"/>
    </w:pPr>
    <w:rPr>
      <w:rFonts w:ascii="宋体"/>
      <w:spacing w:val="-4"/>
      <w:sz w:val="18"/>
    </w:rPr>
  </w:style>
  <w:style w:type="paragraph" w:customStyle="1" w:styleId="85">
    <w:name w:val="正文空2字"/>
    <w:basedOn w:val="86"/>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autoRedefine/>
    <w:qFormat/>
    <w:uiPriority w:val="99"/>
    <w:rPr>
      <w:rFonts w:ascii="Calibri" w:hAnsi="Calibri" w:eastAsia="仿宋_GB2312" w:cs="Calibri"/>
      <w:kern w:val="2"/>
      <w:sz w:val="32"/>
      <w:szCs w:val="32"/>
      <w:lang w:val="en-US" w:eastAsia="zh-CN" w:bidi="ar-SA"/>
    </w:rPr>
  </w:style>
  <w:style w:type="paragraph" w:customStyle="1" w:styleId="87">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8">
    <w:name w:val="正文首行缩进 21"/>
    <w:basedOn w:val="89"/>
    <w:next w:val="1"/>
    <w:autoRedefine/>
    <w:qFormat/>
    <w:uiPriority w:val="0"/>
    <w:pPr>
      <w:ind w:firstLine="210"/>
    </w:pPr>
  </w:style>
  <w:style w:type="paragraph" w:customStyle="1" w:styleId="89">
    <w:name w:val="正文文本缩进1"/>
    <w:basedOn w:val="1"/>
    <w:next w:val="1"/>
    <w:autoRedefine/>
    <w:qFormat/>
    <w:uiPriority w:val="0"/>
    <w:pPr>
      <w:widowControl/>
      <w:ind w:left="420"/>
    </w:pPr>
    <w:rPr>
      <w:color w:val="000000"/>
    </w:rPr>
  </w:style>
  <w:style w:type="paragraph" w:customStyle="1" w:styleId="90">
    <w:name w:val="表格非标题文字"/>
    <w:link w:val="634"/>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35"/>
    <w:autoRedefine/>
    <w:qFormat/>
    <w:uiPriority w:val="0"/>
    <w:pPr>
      <w:snapToGrid w:val="0"/>
      <w:spacing w:line="360" w:lineRule="auto"/>
      <w:ind w:firstLine="482"/>
      <w:jc w:val="left"/>
    </w:pPr>
    <w:rPr>
      <w:rFonts w:ascii="宋体" w:hAnsi="宋体"/>
      <w:kern w:val="0"/>
      <w:sz w:val="24"/>
      <w:szCs w:val="20"/>
    </w:rPr>
  </w:style>
  <w:style w:type="paragraph" w:customStyle="1" w:styleId="92">
    <w:name w:val="U_正文"/>
    <w:basedOn w:val="1"/>
    <w:link w:val="643"/>
    <w:autoRedefine/>
    <w:qFormat/>
    <w:uiPriority w:val="0"/>
    <w:pPr>
      <w:adjustRightInd/>
      <w:spacing w:beforeLines="20" w:afterLines="20" w:line="300" w:lineRule="auto"/>
      <w:ind w:firstLine="200" w:firstLineChars="200"/>
    </w:pPr>
    <w:rPr>
      <w:kern w:val="0"/>
      <w:sz w:val="24"/>
    </w:rPr>
  </w:style>
  <w:style w:type="paragraph" w:customStyle="1" w:styleId="93">
    <w:name w:val="哈哈正文"/>
    <w:basedOn w:val="1"/>
    <w:link w:val="650"/>
    <w:autoRedefine/>
    <w:qFormat/>
    <w:uiPriority w:val="0"/>
    <w:pPr>
      <w:adjustRightInd/>
      <w:spacing w:line="360" w:lineRule="auto"/>
      <w:ind w:firstLine="200" w:firstLineChars="200"/>
    </w:pPr>
    <w:rPr>
      <w:rFonts w:ascii="宋体" w:hAnsi="宋体"/>
      <w:sz w:val="24"/>
      <w:szCs w:val="20"/>
    </w:rPr>
  </w:style>
  <w:style w:type="paragraph" w:customStyle="1" w:styleId="94">
    <w:name w:val="5正文"/>
    <w:basedOn w:val="1"/>
    <w:link w:val="66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5">
    <w:name w:val="正文2"/>
    <w:basedOn w:val="96"/>
    <w:link w:val="677"/>
    <w:autoRedefine/>
    <w:qFormat/>
    <w:uiPriority w:val="0"/>
    <w:pPr>
      <w:spacing w:before="156" w:line="360" w:lineRule="auto"/>
      <w:ind w:firstLine="510" w:firstLineChars="200"/>
    </w:pPr>
    <w:rPr>
      <w:sz w:val="24"/>
    </w:rPr>
  </w:style>
  <w:style w:type="paragraph" w:customStyle="1" w:styleId="96">
    <w:name w:val="正文11"/>
    <w:next w:val="83"/>
    <w:autoRedefine/>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97">
    <w:name w:val="无间隔1"/>
    <w:link w:val="685"/>
    <w:autoRedefine/>
    <w:qFormat/>
    <w:uiPriority w:val="1"/>
    <w:rPr>
      <w:rFonts w:ascii="Times New Roman" w:hAnsi="Times New Roman" w:eastAsia="宋体" w:cs="Times New Roman"/>
      <w:sz w:val="22"/>
      <w:szCs w:val="22"/>
      <w:lang w:val="en-US" w:eastAsia="zh-CN" w:bidi="ar-SA"/>
    </w:rPr>
  </w:style>
  <w:style w:type="paragraph" w:customStyle="1" w:styleId="98">
    <w:name w:val="纯文本_0_0"/>
    <w:basedOn w:val="99"/>
    <w:link w:val="693"/>
    <w:autoRedefine/>
    <w:qFormat/>
    <w:uiPriority w:val="0"/>
    <w:rPr>
      <w:rFonts w:ascii="宋体" w:hAnsi="Courier New"/>
      <w:szCs w:val="21"/>
    </w:rPr>
  </w:style>
  <w:style w:type="paragraph" w:customStyle="1" w:styleId="9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绿盟科技）"/>
    <w:link w:val="703"/>
    <w:autoRedefine/>
    <w:qFormat/>
    <w:uiPriority w:val="0"/>
    <w:pPr>
      <w:spacing w:line="300" w:lineRule="auto"/>
    </w:pPr>
    <w:rPr>
      <w:rFonts w:ascii="Arial" w:hAnsi="Arial" w:eastAsia="宋体" w:cs="Times New Roman"/>
      <w:sz w:val="21"/>
      <w:szCs w:val="21"/>
      <w:lang w:val="en-US" w:eastAsia="zh-CN" w:bidi="ar-SA"/>
    </w:rPr>
  </w:style>
  <w:style w:type="paragraph" w:customStyle="1" w:styleId="101">
    <w:name w:val="表格名称"/>
    <w:basedOn w:val="4"/>
    <w:link w:val="712"/>
    <w:autoRedefine/>
    <w:qFormat/>
    <w:uiPriority w:val="0"/>
    <w:pPr>
      <w:snapToGrid w:val="0"/>
      <w:spacing w:before="240" w:after="240" w:line="240" w:lineRule="auto"/>
      <w:jc w:val="center"/>
    </w:pPr>
    <w:rPr>
      <w:rFonts w:ascii="Calibri" w:hAnsi="Calibri" w:eastAsia="宋体"/>
      <w:kern w:val="0"/>
      <w:szCs w:val="20"/>
    </w:rPr>
  </w:style>
  <w:style w:type="paragraph" w:customStyle="1" w:styleId="102">
    <w:name w:val="my正文"/>
    <w:basedOn w:val="1"/>
    <w:link w:val="732"/>
    <w:autoRedefine/>
    <w:qFormat/>
    <w:uiPriority w:val="0"/>
    <w:pPr>
      <w:adjustRightInd/>
      <w:spacing w:line="360" w:lineRule="auto"/>
      <w:ind w:firstLine="480" w:firstLineChars="200"/>
    </w:pPr>
    <w:rPr>
      <w:rFonts w:ascii="Tahoma" w:hAnsi="Tahoma"/>
      <w:kern w:val="0"/>
      <w:sz w:val="24"/>
    </w:rPr>
  </w:style>
  <w:style w:type="paragraph" w:customStyle="1" w:styleId="103">
    <w:name w:val="3级"/>
    <w:basedOn w:val="104"/>
    <w:link w:val="738"/>
    <w:autoRedefine/>
    <w:qFormat/>
    <w:uiPriority w:val="0"/>
    <w:pPr>
      <w:ind w:left="0" w:right="466" w:firstLine="288"/>
    </w:pPr>
    <w:rPr>
      <w:rFonts w:hAnsi="宋体"/>
    </w:rPr>
  </w:style>
  <w:style w:type="paragraph" w:customStyle="1" w:styleId="104">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5">
    <w:name w:val="标题4-dyf"/>
    <w:basedOn w:val="6"/>
    <w:link w:val="76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6">
    <w:name w:val="冯"/>
    <w:basedOn w:val="1"/>
    <w:link w:val="762"/>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7">
    <w:name w:val="Default"/>
    <w:link w:val="77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8">
    <w:name w:val="正文样式"/>
    <w:basedOn w:val="1"/>
    <w:link w:val="780"/>
    <w:autoRedefine/>
    <w:qFormat/>
    <w:uiPriority w:val="0"/>
    <w:pPr>
      <w:adjustRightInd/>
      <w:spacing w:line="360" w:lineRule="auto"/>
      <w:ind w:firstLine="480" w:firstLineChars="200"/>
    </w:pPr>
    <w:rPr>
      <w:kern w:val="0"/>
      <w:sz w:val="24"/>
    </w:rPr>
  </w:style>
  <w:style w:type="paragraph" w:customStyle="1" w:styleId="109">
    <w:name w:val="gf正文1"/>
    <w:basedOn w:val="1"/>
    <w:link w:val="786"/>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0">
    <w:name w:val="列表1"/>
    <w:basedOn w:val="1"/>
    <w:next w:val="111"/>
    <w:link w:val="78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1">
    <w:name w:val="列表段落1"/>
    <w:basedOn w:val="1"/>
    <w:autoRedefine/>
    <w:qFormat/>
    <w:uiPriority w:val="34"/>
    <w:pPr>
      <w:spacing w:line="360" w:lineRule="auto"/>
      <w:ind w:firstLine="200" w:firstLineChars="200"/>
    </w:pPr>
    <w:rPr>
      <w:rFonts w:eastAsia="楷体_GB2312" w:cs="Lucida Sans"/>
      <w:sz w:val="24"/>
    </w:rPr>
  </w:style>
  <w:style w:type="paragraph" w:customStyle="1" w:styleId="112">
    <w:name w:val="此正文"/>
    <w:basedOn w:val="1"/>
    <w:link w:val="811"/>
    <w:autoRedefine/>
    <w:qFormat/>
    <w:uiPriority w:val="0"/>
    <w:pPr>
      <w:adjustRightInd/>
      <w:spacing w:line="360" w:lineRule="auto"/>
      <w:ind w:firstLine="200" w:firstLineChars="200"/>
    </w:pPr>
    <w:rPr>
      <w:sz w:val="24"/>
    </w:rPr>
  </w:style>
  <w:style w:type="paragraph" w:customStyle="1" w:styleId="113">
    <w:name w:val="样式 样式 标题 4h4H4Fab-4T5Ref Heading 1rh1Heading sqlsect 1.2.3.... +..."/>
    <w:basedOn w:val="114"/>
    <w:link w:val="833"/>
    <w:autoRedefine/>
    <w:qFormat/>
    <w:uiPriority w:val="0"/>
    <w:pPr>
      <w:tabs>
        <w:tab w:val="left" w:pos="2356"/>
      </w:tabs>
    </w:pPr>
  </w:style>
  <w:style w:type="paragraph" w:customStyle="1" w:styleId="114">
    <w:name w:val="样式 标题 4h4H4Fab-4T5Ref Heading 1rh1Heading sqlsect 1.2.3...."/>
    <w:basedOn w:val="6"/>
    <w:link w:val="93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5">
    <w:name w:val="Item List"/>
    <w:link w:val="84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6">
    <w:name w:val="纯文本1"/>
    <w:basedOn w:val="1"/>
    <w:link w:val="846"/>
    <w:qFormat/>
    <w:uiPriority w:val="0"/>
    <w:pPr>
      <w:adjustRightInd/>
    </w:pPr>
    <w:rPr>
      <w:rFonts w:ascii="宋体" w:hAnsi="Courier New"/>
      <w:kern w:val="0"/>
      <w:sz w:val="20"/>
      <w:szCs w:val="20"/>
    </w:rPr>
  </w:style>
  <w:style w:type="paragraph" w:customStyle="1" w:styleId="117">
    <w:name w:val="正文说明"/>
    <w:basedOn w:val="1"/>
    <w:link w:val="858"/>
    <w:qFormat/>
    <w:uiPriority w:val="0"/>
    <w:pPr>
      <w:adjustRightInd/>
      <w:spacing w:line="360" w:lineRule="auto"/>
    </w:pPr>
    <w:rPr>
      <w:kern w:val="0"/>
      <w:sz w:val="24"/>
    </w:rPr>
  </w:style>
  <w:style w:type="paragraph" w:customStyle="1" w:styleId="118">
    <w:name w:val="Table Text"/>
    <w:basedOn w:val="1"/>
    <w:link w:val="864"/>
    <w:autoRedefine/>
    <w:qFormat/>
    <w:uiPriority w:val="0"/>
    <w:pPr>
      <w:widowControl/>
      <w:spacing w:before="60" w:after="60"/>
      <w:jc w:val="left"/>
    </w:pPr>
    <w:rPr>
      <w:kern w:val="0"/>
      <w:sz w:val="24"/>
    </w:rPr>
  </w:style>
  <w:style w:type="paragraph" w:customStyle="1" w:styleId="119">
    <w:name w:val="公文正文"/>
    <w:basedOn w:val="1"/>
    <w:link w:val="876"/>
    <w:autoRedefine/>
    <w:qFormat/>
    <w:uiPriority w:val="0"/>
    <w:pPr>
      <w:adjustRightInd/>
      <w:spacing w:before="156" w:line="360" w:lineRule="auto"/>
      <w:ind w:firstLine="360" w:firstLineChars="200"/>
    </w:pPr>
    <w:rPr>
      <w:rFonts w:ascii="仿宋_GB2312" w:eastAsia="仿宋_GB2312"/>
      <w:sz w:val="24"/>
    </w:rPr>
  </w:style>
  <w:style w:type="paragraph" w:customStyle="1" w:styleId="120">
    <w:name w:val="正文（缩进2汉字）"/>
    <w:basedOn w:val="1"/>
    <w:link w:val="87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1">
    <w:name w:val="b11_01b"/>
    <w:basedOn w:val="1"/>
    <w:next w:val="1"/>
    <w:link w:val="90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2">
    <w:name w:val="段落"/>
    <w:basedOn w:val="1"/>
    <w:link w:val="909"/>
    <w:autoRedefine/>
    <w:qFormat/>
    <w:uiPriority w:val="0"/>
    <w:pPr>
      <w:adjustRightInd/>
      <w:spacing w:line="360" w:lineRule="auto"/>
      <w:ind w:firstLine="480" w:firstLineChars="200"/>
    </w:pPr>
    <w:rPr>
      <w:rFonts w:ascii="宋体" w:hAnsi="宋体"/>
      <w:kern w:val="0"/>
      <w:sz w:val="24"/>
      <w:szCs w:val="20"/>
    </w:rPr>
  </w:style>
  <w:style w:type="paragraph" w:customStyle="1" w:styleId="123">
    <w:name w:val="正文段"/>
    <w:basedOn w:val="1"/>
    <w:link w:val="916"/>
    <w:qFormat/>
    <w:uiPriority w:val="0"/>
    <w:pPr>
      <w:widowControl/>
      <w:snapToGrid w:val="0"/>
      <w:spacing w:afterLines="50"/>
      <w:ind w:firstLine="200" w:firstLineChars="200"/>
    </w:pPr>
    <w:rPr>
      <w:kern w:val="0"/>
      <w:sz w:val="24"/>
      <w:szCs w:val="20"/>
    </w:rPr>
  </w:style>
  <w:style w:type="paragraph" w:customStyle="1" w:styleId="124">
    <w:name w:val="冯广丽"/>
    <w:basedOn w:val="1"/>
    <w:link w:val="919"/>
    <w:qFormat/>
    <w:uiPriority w:val="0"/>
    <w:pPr>
      <w:adjustRightInd/>
      <w:spacing w:line="360" w:lineRule="auto"/>
      <w:ind w:firstLine="480" w:firstLineChars="200"/>
    </w:pPr>
    <w:rPr>
      <w:rFonts w:ascii="宋体" w:hAnsi="宋体"/>
      <w:sz w:val="24"/>
      <w:szCs w:val="22"/>
    </w:rPr>
  </w:style>
  <w:style w:type="paragraph" w:customStyle="1" w:styleId="125">
    <w:name w:val="编号，小四"/>
    <w:basedOn w:val="1"/>
    <w:link w:val="925"/>
    <w:qFormat/>
    <w:uiPriority w:val="0"/>
    <w:pPr>
      <w:tabs>
        <w:tab w:val="left" w:pos="432"/>
      </w:tabs>
      <w:adjustRightInd/>
      <w:spacing w:line="360" w:lineRule="auto"/>
      <w:ind w:left="432" w:hanging="432"/>
    </w:pPr>
    <w:rPr>
      <w:rFonts w:ascii="Arial" w:hAnsi="Arial"/>
      <w:kern w:val="0"/>
      <w:sz w:val="24"/>
      <w:szCs w:val="20"/>
    </w:rPr>
  </w:style>
  <w:style w:type="paragraph" w:customStyle="1" w:styleId="126">
    <w:name w:val="仿宋正文"/>
    <w:basedOn w:val="1"/>
    <w:link w:val="932"/>
    <w:qFormat/>
    <w:uiPriority w:val="0"/>
    <w:pPr>
      <w:adjustRightInd/>
      <w:spacing w:line="360" w:lineRule="auto"/>
      <w:ind w:firstLine="480" w:firstLineChars="200"/>
    </w:pPr>
    <w:rPr>
      <w:rFonts w:ascii="仿宋_GB2312" w:eastAsia="仿宋_GB2312"/>
      <w:sz w:val="24"/>
      <w:szCs w:val="20"/>
    </w:rPr>
  </w:style>
  <w:style w:type="paragraph" w:customStyle="1" w:styleId="127">
    <w:name w:val="样式 正文缩进 + 首行缩进:  2 字符"/>
    <w:basedOn w:val="16"/>
    <w:link w:val="94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8">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3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5">
    <w:name w:val="标题4_自定义"/>
    <w:basedOn w:val="6"/>
    <w:qFormat/>
    <w:uiPriority w:val="0"/>
    <w:pPr>
      <w:adjustRightInd/>
      <w:spacing w:before="0" w:after="0" w:line="360" w:lineRule="auto"/>
    </w:pPr>
    <w:rPr>
      <w:rFonts w:ascii="Verdana" w:eastAsia="Verdana"/>
      <w:sz w:val="21"/>
      <w:lang w:val="en-US"/>
    </w:rPr>
  </w:style>
  <w:style w:type="paragraph" w:customStyle="1" w:styleId="136">
    <w:name w:val="正文 内标 序号标"/>
    <w:basedOn w:val="137"/>
    <w:qFormat/>
    <w:uiPriority w:val="0"/>
    <w:pPr>
      <w:tabs>
        <w:tab w:val="left" w:pos="0"/>
      </w:tabs>
      <w:adjustRightInd/>
      <w:spacing w:before="0"/>
      <w:ind w:firstLine="482"/>
    </w:pPr>
    <w:rPr>
      <w:rFonts w:ascii="微软雅黑" w:hAnsi="微软雅黑"/>
      <w:sz w:val="24"/>
      <w:szCs w:val="24"/>
    </w:rPr>
  </w:style>
  <w:style w:type="paragraph" w:customStyle="1" w:styleId="137">
    <w:name w:val="My正文"/>
    <w:basedOn w:val="1"/>
    <w:qFormat/>
    <w:uiPriority w:val="0"/>
    <w:pPr>
      <w:spacing w:before="120" w:line="360" w:lineRule="auto"/>
      <w:ind w:firstLine="567"/>
    </w:pPr>
    <w:rPr>
      <w:rFonts w:ascii="Arial" w:hAnsi="Arial"/>
      <w:sz w:val="20"/>
      <w:szCs w:val="20"/>
    </w:rPr>
  </w:style>
  <w:style w:type="paragraph" w:customStyle="1" w:styleId="13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1">
    <w:name w:val="修订2"/>
    <w:autoRedefine/>
    <w:qFormat/>
    <w:uiPriority w:val="0"/>
    <w:rPr>
      <w:rFonts w:ascii="Times New Roman" w:hAnsi="Times New Roman" w:eastAsia="宋体" w:cs="Times New Roman"/>
      <w:kern w:val="2"/>
      <w:sz w:val="21"/>
      <w:lang w:val="en-US" w:eastAsia="zh-CN" w:bidi="ar-SA"/>
    </w:rPr>
  </w:style>
  <w:style w:type="paragraph" w:customStyle="1" w:styleId="14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4">
    <w:name w:val="文章标题"/>
    <w:next w:val="14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5">
    <w:name w:val="封面公司名"/>
    <w:qFormat/>
    <w:uiPriority w:val="0"/>
    <w:pPr>
      <w:jc w:val="center"/>
    </w:pPr>
    <w:rPr>
      <w:rFonts w:ascii="Arial" w:hAnsi="Arial" w:eastAsia="楷体_GB2312" w:cs="宋体"/>
      <w:bCs/>
      <w:kern w:val="2"/>
      <w:sz w:val="28"/>
      <w:lang w:val="en-US" w:eastAsia="zh-CN" w:bidi="ar-SA"/>
    </w:rPr>
  </w:style>
  <w:style w:type="paragraph" w:customStyle="1" w:styleId="146">
    <w:name w:val="Char1 Char Char Char5"/>
    <w:basedOn w:val="1"/>
    <w:autoRedefine/>
    <w:qFormat/>
    <w:uiPriority w:val="0"/>
    <w:pPr>
      <w:adjustRightInd/>
      <w:ind w:firstLine="200" w:firstLineChars="200"/>
    </w:pPr>
    <w:rPr>
      <w:rFonts w:ascii="Tahoma" w:hAnsi="Tahoma"/>
      <w:sz w:val="24"/>
      <w:szCs w:val="20"/>
    </w:rPr>
  </w:style>
  <w:style w:type="paragraph" w:customStyle="1" w:styleId="14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9">
    <w:name w:val="Char Char Char Char Char Char Char Char"/>
    <w:basedOn w:val="1"/>
    <w:autoRedefine/>
    <w:qFormat/>
    <w:uiPriority w:val="0"/>
    <w:pPr>
      <w:tabs>
        <w:tab w:val="left" w:pos="360"/>
      </w:tabs>
    </w:pPr>
    <w:rPr>
      <w:sz w:val="24"/>
      <w:szCs w:val="20"/>
    </w:rPr>
  </w:style>
  <w:style w:type="paragraph" w:customStyle="1" w:styleId="150">
    <w:name w:val="Char Char11 Char Char Char"/>
    <w:basedOn w:val="1"/>
    <w:autoRedefine/>
    <w:qFormat/>
    <w:uiPriority w:val="0"/>
    <w:pPr>
      <w:spacing w:line="360" w:lineRule="auto"/>
    </w:pPr>
    <w:rPr>
      <w:szCs w:val="20"/>
    </w:rPr>
  </w:style>
  <w:style w:type="paragraph" w:customStyle="1" w:styleId="15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3">
    <w:name w:val="样式3"/>
    <w:basedOn w:val="154"/>
    <w:qFormat/>
    <w:uiPriority w:val="0"/>
    <w:pPr>
      <w:tabs>
        <w:tab w:val="left" w:pos="2790"/>
        <w:tab w:val="left" w:pos="4230"/>
      </w:tabs>
      <w:spacing w:beforeLines="100"/>
      <w:jc w:val="left"/>
    </w:pPr>
  </w:style>
  <w:style w:type="paragraph" w:customStyle="1" w:styleId="15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5">
    <w:name w:val="Char Char1 Char Char1 Char Char1"/>
    <w:basedOn w:val="1"/>
    <w:autoRedefine/>
    <w:qFormat/>
    <w:uiPriority w:val="0"/>
    <w:pPr>
      <w:tabs>
        <w:tab w:val="left" w:pos="840"/>
      </w:tabs>
      <w:ind w:left="840" w:hanging="420"/>
    </w:pPr>
    <w:rPr>
      <w:rFonts w:ascii="Tahoma" w:hAnsi="Tahoma"/>
      <w:sz w:val="24"/>
    </w:rPr>
  </w:style>
  <w:style w:type="paragraph" w:customStyle="1" w:styleId="15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7">
    <w:name w:val="标书标题2"/>
    <w:basedOn w:val="4"/>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9">
    <w:name w:val="正文21"/>
    <w:basedOn w:val="1"/>
    <w:qFormat/>
    <w:uiPriority w:val="0"/>
    <w:pPr>
      <w:adjustRightInd/>
      <w:spacing w:before="156" w:line="360" w:lineRule="auto"/>
      <w:ind w:firstLine="510" w:firstLineChars="200"/>
    </w:pPr>
    <w:rPr>
      <w:sz w:val="24"/>
      <w:szCs w:val="20"/>
    </w:rPr>
  </w:style>
  <w:style w:type="paragraph" w:customStyle="1" w:styleId="16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2">
    <w:name w:val="Char1"/>
    <w:basedOn w:val="1"/>
    <w:autoRedefine/>
    <w:qFormat/>
    <w:uiPriority w:val="0"/>
    <w:rPr>
      <w:rFonts w:ascii="仿宋_GB2312" w:eastAsia="仿宋_GB2312"/>
      <w:b/>
      <w:sz w:val="32"/>
      <w:szCs w:val="32"/>
    </w:rPr>
  </w:style>
  <w:style w:type="paragraph" w:customStyle="1" w:styleId="16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7">
    <w:name w:val="6级标题"/>
    <w:basedOn w:val="168"/>
    <w:qFormat/>
    <w:uiPriority w:val="0"/>
    <w:pPr>
      <w:keepNext/>
      <w:tabs>
        <w:tab w:val="left" w:pos="360"/>
      </w:tabs>
      <w:outlineLvl w:val="5"/>
    </w:pPr>
  </w:style>
  <w:style w:type="paragraph" w:customStyle="1" w:styleId="168">
    <w:name w:val="5级标题"/>
    <w:basedOn w:val="16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9">
    <w:name w:val="4级标题"/>
    <w:basedOn w:val="11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71">
    <w:name w:val="Char2 Char Char"/>
    <w:basedOn w:val="1"/>
    <w:qFormat/>
    <w:uiPriority w:val="0"/>
    <w:pPr>
      <w:adjustRightInd/>
    </w:pPr>
    <w:rPr>
      <w:rFonts w:ascii="Tahoma" w:hAnsi="Tahoma"/>
      <w:sz w:val="24"/>
      <w:szCs w:val="20"/>
    </w:rPr>
  </w:style>
  <w:style w:type="paragraph" w:customStyle="1" w:styleId="172">
    <w:name w:val="_Style 11"/>
    <w:basedOn w:val="1"/>
    <w:qFormat/>
    <w:uiPriority w:val="34"/>
    <w:pPr>
      <w:adjustRightInd/>
      <w:ind w:firstLine="420" w:firstLineChars="200"/>
    </w:pPr>
    <w:rPr>
      <w:rFonts w:eastAsia="仿宋_GB2312"/>
      <w:sz w:val="28"/>
    </w:rPr>
  </w:style>
  <w:style w:type="paragraph" w:customStyle="1" w:styleId="17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4">
    <w:name w:val="Char Char Char"/>
    <w:basedOn w:val="1"/>
    <w:autoRedefine/>
    <w:qFormat/>
    <w:uiPriority w:val="0"/>
    <w:rPr>
      <w:rFonts w:ascii="Tahoma" w:hAnsi="Tahoma"/>
      <w:sz w:val="24"/>
      <w:szCs w:val="20"/>
    </w:rPr>
  </w:style>
  <w:style w:type="paragraph" w:customStyle="1" w:styleId="17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7">
    <w:name w:val="无间隔2"/>
    <w:basedOn w:val="1"/>
    <w:link w:val="954"/>
    <w:qFormat/>
    <w:uiPriority w:val="99"/>
    <w:rPr>
      <w:szCs w:val="22"/>
    </w:rPr>
  </w:style>
  <w:style w:type="paragraph" w:customStyle="1" w:styleId="1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9">
    <w:name w:val="Char Char Char Char Char Char Char Char Char Char Char Char1 Char1"/>
    <w:basedOn w:val="1"/>
    <w:autoRedefine/>
    <w:qFormat/>
    <w:uiPriority w:val="6"/>
    <w:rPr>
      <w:rFonts w:ascii="Tahoma" w:hAnsi="Tahoma" w:cs="仿宋_GB2312"/>
      <w:sz w:val="24"/>
      <w:szCs w:val="2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84">
    <w:name w:val="五级无标题条"/>
    <w:basedOn w:val="1"/>
    <w:qFormat/>
    <w:uiPriority w:val="0"/>
    <w:pPr>
      <w:adjustRightInd/>
    </w:pPr>
  </w:style>
  <w:style w:type="paragraph" w:customStyle="1" w:styleId="185">
    <w:name w:val="Char5"/>
    <w:basedOn w:val="1"/>
    <w:qFormat/>
    <w:uiPriority w:val="0"/>
    <w:rPr>
      <w:rFonts w:ascii="仿宋_GB2312" w:eastAsia="仿宋_GB2312"/>
      <w:b/>
      <w:sz w:val="32"/>
      <w:szCs w:val="32"/>
    </w:rPr>
  </w:style>
  <w:style w:type="paragraph" w:customStyle="1" w:styleId="18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7">
    <w:name w:val="彩色列表 - 强调文字颜色 12"/>
    <w:basedOn w:val="1"/>
    <w:autoRedefine/>
    <w:qFormat/>
    <w:uiPriority w:val="0"/>
    <w:pPr>
      <w:adjustRightInd/>
      <w:ind w:firstLine="420" w:firstLineChars="200"/>
    </w:pPr>
    <w:rPr>
      <w:rFonts w:ascii="Calibri" w:hAnsi="Calibri"/>
      <w:szCs w:val="22"/>
    </w:rPr>
  </w:style>
  <w:style w:type="paragraph" w:customStyle="1" w:styleId="18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2"/>
    <w:basedOn w:val="1"/>
    <w:autoRedefine/>
    <w:qFormat/>
    <w:uiPriority w:val="0"/>
    <w:rPr>
      <w:rFonts w:ascii="仿宋_GB2312" w:eastAsia="仿宋_GB2312"/>
      <w:b/>
      <w:sz w:val="32"/>
      <w:szCs w:val="32"/>
    </w:rPr>
  </w:style>
  <w:style w:type="paragraph" w:customStyle="1" w:styleId="190">
    <w:name w:val="数字标题3"/>
    <w:basedOn w:val="5"/>
    <w:next w:val="1"/>
    <w:autoRedefine/>
    <w:qFormat/>
    <w:uiPriority w:val="0"/>
    <w:pPr>
      <w:spacing w:line="240" w:lineRule="auto"/>
    </w:pPr>
    <w:rPr>
      <w:sz w:val="28"/>
      <w:szCs w:val="28"/>
    </w:rPr>
  </w:style>
  <w:style w:type="paragraph" w:customStyle="1" w:styleId="191">
    <w:name w:val="FA正文"/>
    <w:basedOn w:val="1"/>
    <w:qFormat/>
    <w:uiPriority w:val="0"/>
    <w:pPr>
      <w:spacing w:line="360" w:lineRule="auto"/>
      <w:ind w:firstLine="480" w:firstLineChars="200"/>
    </w:pPr>
    <w:rPr>
      <w:rFonts w:hAnsi="宋体"/>
      <w:sz w:val="24"/>
      <w:szCs w:val="20"/>
    </w:rPr>
  </w:style>
  <w:style w:type="paragraph" w:customStyle="1" w:styleId="192">
    <w:name w:val="MM Topic 5"/>
    <w:basedOn w:val="7"/>
    <w:qFormat/>
    <w:uiPriority w:val="0"/>
    <w:pPr>
      <w:tabs>
        <w:tab w:val="left" w:pos="2520"/>
        <w:tab w:val="clear" w:pos="1008"/>
      </w:tabs>
      <w:adjustRightInd/>
      <w:ind w:left="2520" w:hanging="420"/>
    </w:pPr>
  </w:style>
  <w:style w:type="paragraph" w:customStyle="1" w:styleId="193">
    <w:name w:val="Char Char Char Char Char Char Char Char Char Char1"/>
    <w:basedOn w:val="1"/>
    <w:qFormat/>
    <w:uiPriority w:val="0"/>
    <w:rPr>
      <w:rFonts w:ascii="仿宋_GB2312" w:eastAsia="仿宋_GB2312"/>
      <w:b/>
      <w:sz w:val="32"/>
      <w:szCs w:val="32"/>
    </w:rPr>
  </w:style>
  <w:style w:type="paragraph" w:customStyle="1" w:styleId="19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6">
    <w:name w:val="Char2 Char Char Char"/>
    <w:basedOn w:val="1"/>
    <w:qFormat/>
    <w:uiPriority w:val="0"/>
    <w:rPr>
      <w:rFonts w:ascii="仿宋_GB2312" w:eastAsia="仿宋_GB2312"/>
      <w:b/>
      <w:sz w:val="32"/>
      <w:szCs w:val="32"/>
    </w:rPr>
  </w:style>
  <w:style w:type="paragraph" w:customStyle="1" w:styleId="197">
    <w:name w:val="Char2 Char Char Char1"/>
    <w:basedOn w:val="1"/>
    <w:autoRedefine/>
    <w:qFormat/>
    <w:uiPriority w:val="6"/>
    <w:rPr>
      <w:rFonts w:ascii="仿宋_GB2312" w:eastAsia="仿宋_GB2312"/>
      <w:b/>
      <w:sz w:val="32"/>
      <w:szCs w:val="32"/>
    </w:rPr>
  </w:style>
  <w:style w:type="paragraph" w:customStyle="1" w:styleId="198">
    <w:name w:val="默认段落样式"/>
    <w:basedOn w:val="95"/>
    <w:autoRedefine/>
    <w:qFormat/>
    <w:uiPriority w:val="0"/>
    <w:pPr>
      <w:spacing w:before="0"/>
      <w:ind w:firstLine="480"/>
      <w:outlineLvl w:val="2"/>
    </w:pPr>
    <w:rPr>
      <w:rFonts w:ascii="仿宋_GB2312" w:hAnsi="宋体" w:eastAsia="仿宋_GB2312"/>
      <w:color w:val="000000"/>
      <w:szCs w:val="24"/>
    </w:rPr>
  </w:style>
  <w:style w:type="paragraph" w:customStyle="1" w:styleId="199">
    <w:name w:val="图中文字"/>
    <w:basedOn w:val="1"/>
    <w:qFormat/>
    <w:uiPriority w:val="0"/>
    <w:pPr>
      <w:snapToGrid w:val="0"/>
      <w:spacing w:line="0" w:lineRule="atLeast"/>
      <w:ind w:firstLine="200" w:firstLineChars="200"/>
      <w:jc w:val="center"/>
    </w:pPr>
    <w:rPr>
      <w:sz w:val="24"/>
      <w:szCs w:val="20"/>
    </w:rPr>
  </w:style>
  <w:style w:type="paragraph" w:customStyle="1" w:styleId="20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1">
    <w:name w:val="MM Topic 3"/>
    <w:basedOn w:val="5"/>
    <w:qFormat/>
    <w:uiPriority w:val="0"/>
    <w:pPr>
      <w:tabs>
        <w:tab w:val="left" w:pos="1680"/>
        <w:tab w:val="clear" w:pos="900"/>
      </w:tabs>
      <w:adjustRightInd/>
      <w:ind w:left="1680" w:hanging="420"/>
    </w:pPr>
  </w:style>
  <w:style w:type="paragraph" w:customStyle="1" w:styleId="202">
    <w:name w:val="标准小四"/>
    <w:basedOn w:val="1"/>
    <w:autoRedefine/>
    <w:qFormat/>
    <w:uiPriority w:val="0"/>
    <w:pPr>
      <w:spacing w:line="360" w:lineRule="auto"/>
      <w:ind w:firstLine="480" w:firstLineChars="200"/>
    </w:pPr>
    <w:rPr>
      <w:rFonts w:ascii="Arial" w:hAnsi="Arial"/>
      <w:sz w:val="24"/>
      <w:szCs w:val="21"/>
    </w:rPr>
  </w:style>
  <w:style w:type="paragraph" w:customStyle="1" w:styleId="203">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204">
    <w:name w:val="表格（小）"/>
    <w:basedOn w:val="1"/>
    <w:autoRedefine/>
    <w:qFormat/>
    <w:uiPriority w:val="0"/>
    <w:pPr>
      <w:adjustRightInd/>
      <w:snapToGrid w:val="0"/>
      <w:spacing w:line="300" w:lineRule="auto"/>
    </w:pPr>
    <w:rPr>
      <w:rFonts w:eastAsia="仿宋"/>
      <w:szCs w:val="21"/>
    </w:rPr>
  </w:style>
  <w:style w:type="paragraph" w:customStyle="1" w:styleId="20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6">
    <w:name w:val="Char2 Char Char1"/>
    <w:basedOn w:val="1"/>
    <w:qFormat/>
    <w:uiPriority w:val="6"/>
    <w:pPr>
      <w:adjustRightInd/>
    </w:pPr>
    <w:rPr>
      <w:rFonts w:ascii="Tahoma" w:hAnsi="Tahoma"/>
      <w:sz w:val="24"/>
      <w:szCs w:val="20"/>
    </w:rPr>
  </w:style>
  <w:style w:type="paragraph" w:customStyle="1" w:styleId="20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9">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21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5">
    <w:name w:val="_Style 3"/>
    <w:basedOn w:val="1"/>
    <w:qFormat/>
    <w:uiPriority w:val="0"/>
    <w:pPr>
      <w:adjustRightInd/>
      <w:ind w:firstLine="420" w:firstLineChars="200"/>
    </w:pPr>
    <w:rPr>
      <w:rFonts w:eastAsia="仿宋_GB2312"/>
      <w:sz w:val="28"/>
    </w:rPr>
  </w:style>
  <w:style w:type="paragraph" w:customStyle="1" w:styleId="21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7">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8">
    <w:name w:val="左对齐表格文字"/>
    <w:basedOn w:val="1"/>
    <w:autoRedefine/>
    <w:qFormat/>
    <w:uiPriority w:val="0"/>
    <w:pPr>
      <w:adjustRightInd/>
      <w:ind w:firstLine="200" w:firstLineChars="200"/>
      <w:jc w:val="right"/>
    </w:pPr>
  </w:style>
  <w:style w:type="paragraph" w:customStyle="1" w:styleId="219">
    <w:name w:val="Char Char11 Char Char Char Char Char Char Char Char Char"/>
    <w:basedOn w:val="1"/>
    <w:autoRedefine/>
    <w:qFormat/>
    <w:uiPriority w:val="0"/>
    <w:pPr>
      <w:spacing w:line="360" w:lineRule="auto"/>
    </w:pPr>
    <w:rPr>
      <w:szCs w:val="20"/>
    </w:rPr>
  </w:style>
  <w:style w:type="paragraph" w:customStyle="1" w:styleId="220">
    <w:name w:val="正文1.25"/>
    <w:basedOn w:val="1"/>
    <w:autoRedefine/>
    <w:qFormat/>
    <w:uiPriority w:val="0"/>
    <w:pPr>
      <w:adjustRightInd/>
      <w:spacing w:line="300" w:lineRule="auto"/>
      <w:ind w:firstLine="480" w:firstLineChars="200"/>
    </w:pPr>
    <w:rPr>
      <w:sz w:val="24"/>
      <w:szCs w:val="20"/>
    </w:rPr>
  </w:style>
  <w:style w:type="paragraph" w:customStyle="1" w:styleId="22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4">
    <w:name w:val="Char Char1 Char Char Char1"/>
    <w:basedOn w:val="1"/>
    <w:qFormat/>
    <w:uiPriority w:val="6"/>
    <w:rPr>
      <w:rFonts w:ascii="仿宋_GB2312" w:eastAsia="仿宋_GB2312"/>
      <w:b/>
      <w:sz w:val="32"/>
      <w:szCs w:val="20"/>
    </w:rPr>
  </w:style>
  <w:style w:type="paragraph" w:customStyle="1" w:styleId="225">
    <w:name w:val="列出段落2"/>
    <w:basedOn w:val="1"/>
    <w:autoRedefine/>
    <w:qFormat/>
    <w:uiPriority w:val="0"/>
    <w:pPr>
      <w:adjustRightInd/>
      <w:ind w:firstLine="420" w:firstLineChars="200"/>
    </w:pPr>
    <w:rPr>
      <w:rFonts w:ascii="宋体" w:hAnsi="宋体"/>
      <w:sz w:val="24"/>
    </w:rPr>
  </w:style>
  <w:style w:type="paragraph" w:customStyle="1" w:styleId="226">
    <w:name w:val="默认段落字体 Para Char Char Char Char Char Char Char"/>
    <w:basedOn w:val="1"/>
    <w:autoRedefine/>
    <w:qFormat/>
    <w:uiPriority w:val="0"/>
    <w:rPr>
      <w:rFonts w:eastAsia="仿宋_GB2312"/>
      <w:sz w:val="28"/>
      <w:szCs w:val="20"/>
    </w:rPr>
  </w:style>
  <w:style w:type="paragraph" w:customStyle="1" w:styleId="22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8">
    <w:name w:val="样式 标题 4PIM 4H4h4bulletblbbH41H42H43H44H45H46H47H48...1"/>
    <w:basedOn w:val="6"/>
    <w:autoRedefine/>
    <w:qFormat/>
    <w:uiPriority w:val="0"/>
    <w:pPr>
      <w:widowControl/>
      <w:jc w:val="left"/>
    </w:pPr>
    <w:rPr>
      <w:rFonts w:cs="宋体"/>
      <w:sz w:val="24"/>
      <w:szCs w:val="20"/>
    </w:rPr>
  </w:style>
  <w:style w:type="paragraph" w:customStyle="1" w:styleId="229">
    <w:name w:val="彩色列表 - 强调文字颜色 11"/>
    <w:basedOn w:val="1"/>
    <w:autoRedefine/>
    <w:qFormat/>
    <w:uiPriority w:val="0"/>
    <w:pPr>
      <w:adjustRightInd/>
      <w:ind w:firstLine="420" w:firstLineChars="200"/>
    </w:pPr>
    <w:rPr>
      <w:rFonts w:ascii="Calibri" w:hAnsi="Calibri"/>
      <w:szCs w:val="22"/>
    </w:rPr>
  </w:style>
  <w:style w:type="paragraph" w:customStyle="1" w:styleId="230">
    <w:name w:val="加粗正文"/>
    <w:basedOn w:val="1"/>
    <w:qFormat/>
    <w:uiPriority w:val="0"/>
    <w:pPr>
      <w:adjustRightInd/>
      <w:spacing w:beforeLines="50" w:afterLines="50" w:line="360" w:lineRule="auto"/>
      <w:ind w:firstLine="422" w:firstLineChars="200"/>
    </w:pPr>
    <w:rPr>
      <w:b/>
      <w:bCs/>
      <w:szCs w:val="21"/>
    </w:rPr>
  </w:style>
  <w:style w:type="paragraph" w:customStyle="1" w:styleId="23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3">
    <w:name w:val="Char Char Char1 Char1"/>
    <w:basedOn w:val="1"/>
    <w:autoRedefine/>
    <w:qFormat/>
    <w:uiPriority w:val="6"/>
    <w:rPr>
      <w:szCs w:val="20"/>
    </w:rPr>
  </w:style>
  <w:style w:type="paragraph" w:customStyle="1" w:styleId="23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5">
    <w:name w:val="样式 标题 2 + 宋体 左侧:  1.76 厘米 首行缩进:  0 厘米"/>
    <w:basedOn w:val="4"/>
    <w:autoRedefine/>
    <w:qFormat/>
    <w:uiPriority w:val="0"/>
    <w:pPr>
      <w:tabs>
        <w:tab w:val="left" w:pos="0"/>
        <w:tab w:val="clear" w:pos="432"/>
      </w:tabs>
      <w:spacing w:before="260" w:after="260" w:line="415" w:lineRule="auto"/>
      <w:ind w:firstLine="200" w:firstLineChars="200"/>
      <w:jc w:val="both"/>
    </w:pPr>
    <w:rPr>
      <w:rFonts w:ascii="宋体" w:hAnsi="Cambria" w:eastAsia="宋体" w:cs="宋体"/>
      <w:szCs w:val="20"/>
      <w:lang w:val="en-US"/>
    </w:rPr>
  </w:style>
  <w:style w:type="paragraph" w:customStyle="1" w:styleId="23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9">
    <w:name w:val="CM14"/>
    <w:basedOn w:val="107"/>
    <w:next w:val="107"/>
    <w:qFormat/>
    <w:uiPriority w:val="0"/>
    <w:pPr>
      <w:spacing w:after="68"/>
    </w:pPr>
    <w:rPr>
      <w:rFonts w:ascii="FHLHE E+ Futura Bk" w:eastAsia="FHLHE E+ Futura Bk" w:cs="Times New Roman"/>
      <w:color w:val="auto"/>
    </w:rPr>
  </w:style>
  <w:style w:type="paragraph" w:customStyle="1" w:styleId="24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3">
    <w:name w:val="正文文字 2"/>
    <w:basedOn w:val="107"/>
    <w:next w:val="107"/>
    <w:qFormat/>
    <w:uiPriority w:val="0"/>
    <w:rPr>
      <w:rFonts w:ascii="宋体" w:eastAsia="宋体" w:cs="Times New Roman"/>
      <w:color w:val="auto"/>
    </w:rPr>
  </w:style>
  <w:style w:type="paragraph" w:customStyle="1" w:styleId="24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5">
    <w:name w:val="Char Char1 Char"/>
    <w:basedOn w:val="1"/>
    <w:autoRedefine/>
    <w:qFormat/>
    <w:uiPriority w:val="0"/>
    <w:rPr>
      <w:rFonts w:ascii="仿宋_GB2312" w:eastAsia="仿宋_GB2312"/>
      <w:b/>
      <w:sz w:val="32"/>
      <w:szCs w:val="32"/>
    </w:rPr>
  </w:style>
  <w:style w:type="paragraph" w:customStyle="1" w:styleId="24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8">
    <w:name w:val="Char Char111"/>
    <w:basedOn w:val="1"/>
    <w:qFormat/>
    <w:uiPriority w:val="0"/>
    <w:pPr>
      <w:spacing w:line="360" w:lineRule="auto"/>
    </w:pPr>
    <w:rPr>
      <w:szCs w:val="20"/>
    </w:rPr>
  </w:style>
  <w:style w:type="paragraph" w:customStyle="1" w:styleId="249">
    <w:name w:val="Char"/>
    <w:basedOn w:val="1"/>
    <w:autoRedefine/>
    <w:qFormat/>
    <w:uiPriority w:val="0"/>
    <w:rPr>
      <w:rFonts w:ascii="仿宋_GB2312" w:eastAsia="仿宋_GB2312"/>
      <w:b/>
      <w:sz w:val="32"/>
      <w:szCs w:val="32"/>
    </w:rPr>
  </w:style>
  <w:style w:type="paragraph" w:customStyle="1" w:styleId="25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2">
    <w:name w:val="Char Char Char1 Char"/>
    <w:basedOn w:val="1"/>
    <w:qFormat/>
    <w:uiPriority w:val="0"/>
    <w:rPr>
      <w:szCs w:val="20"/>
    </w:rPr>
  </w:style>
  <w:style w:type="paragraph" w:customStyle="1" w:styleId="25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6">
    <w:name w:val="Char Char Char Char Char Char Char Char Char Char"/>
    <w:basedOn w:val="1"/>
    <w:qFormat/>
    <w:uiPriority w:val="0"/>
    <w:rPr>
      <w:rFonts w:ascii="仿宋_GB2312" w:eastAsia="仿宋_GB2312"/>
      <w:b/>
      <w:sz w:val="32"/>
      <w:szCs w:val="32"/>
    </w:rPr>
  </w:style>
  <w:style w:type="paragraph" w:customStyle="1" w:styleId="26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8">
    <w:name w:val="_正文段落"/>
    <w:basedOn w:val="1"/>
    <w:qFormat/>
    <w:uiPriority w:val="0"/>
    <w:pPr>
      <w:adjustRightInd/>
      <w:ind w:firstLine="560"/>
    </w:pPr>
    <w:rPr>
      <w:rFonts w:ascii="仿宋_GB2312" w:hAnsi="仿宋" w:eastAsia="仿宋_GB2312"/>
      <w:kern w:val="0"/>
      <w:sz w:val="28"/>
      <w:szCs w:val="28"/>
    </w:rPr>
  </w:style>
  <w:style w:type="paragraph" w:customStyle="1" w:styleId="26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7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1">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5">
    <w:name w:val="Char Char Char1 Char2"/>
    <w:basedOn w:val="1"/>
    <w:autoRedefine/>
    <w:qFormat/>
    <w:uiPriority w:val="0"/>
    <w:rPr>
      <w:szCs w:val="20"/>
    </w:rPr>
  </w:style>
  <w:style w:type="paragraph" w:customStyle="1" w:styleId="27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7">
    <w:name w:val="默认段落字体 Para Char"/>
    <w:basedOn w:val="1"/>
    <w:autoRedefine/>
    <w:qFormat/>
    <w:uiPriority w:val="0"/>
    <w:rPr>
      <w:rFonts w:ascii="Tahoma" w:hAnsi="Tahoma"/>
      <w:sz w:val="24"/>
      <w:szCs w:val="20"/>
    </w:rPr>
  </w:style>
  <w:style w:type="paragraph" w:customStyle="1" w:styleId="278">
    <w:name w:val="标题五"/>
    <w:basedOn w:val="1"/>
    <w:autoRedefine/>
    <w:qFormat/>
    <w:uiPriority w:val="0"/>
    <w:pPr>
      <w:adjustRightInd/>
      <w:spacing w:beforeLines="50" w:line="360" w:lineRule="auto"/>
    </w:pPr>
    <w:rPr>
      <w:b/>
      <w:sz w:val="24"/>
    </w:rPr>
  </w:style>
  <w:style w:type="paragraph" w:customStyle="1" w:styleId="279">
    <w:name w:val="Char Char1101"/>
    <w:basedOn w:val="1"/>
    <w:qFormat/>
    <w:uiPriority w:val="0"/>
    <w:pPr>
      <w:spacing w:line="360" w:lineRule="auto"/>
    </w:pPr>
    <w:rPr>
      <w:rFonts w:ascii="Tahoma" w:hAnsi="Tahoma"/>
      <w:sz w:val="24"/>
      <w:szCs w:val="20"/>
    </w:rPr>
  </w:style>
  <w:style w:type="paragraph" w:customStyle="1" w:styleId="280">
    <w:name w:val="Char Char Char Char Char Char Char Char1"/>
    <w:basedOn w:val="1"/>
    <w:autoRedefine/>
    <w:qFormat/>
    <w:uiPriority w:val="0"/>
    <w:pPr>
      <w:tabs>
        <w:tab w:val="left" w:pos="360"/>
      </w:tabs>
    </w:pPr>
    <w:rPr>
      <w:sz w:val="24"/>
      <w:szCs w:val="20"/>
    </w:rPr>
  </w:style>
  <w:style w:type="paragraph" w:customStyle="1" w:styleId="281">
    <w:name w:val="Char Char Char 字元 字元"/>
    <w:basedOn w:val="1"/>
    <w:autoRedefine/>
    <w:qFormat/>
    <w:uiPriority w:val="0"/>
    <w:pPr>
      <w:adjustRightInd/>
      <w:spacing w:line="360" w:lineRule="auto"/>
      <w:ind w:firstLine="200" w:firstLineChars="200"/>
    </w:pPr>
    <w:rPr>
      <w:szCs w:val="20"/>
    </w:rPr>
  </w:style>
  <w:style w:type="paragraph" w:customStyle="1" w:styleId="28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Char Char Char Char Char Char Char"/>
    <w:basedOn w:val="1"/>
    <w:autoRedefine/>
    <w:qFormat/>
    <w:uiPriority w:val="0"/>
    <w:rPr>
      <w:rFonts w:ascii="仿宋_GB2312" w:eastAsia="仿宋_GB2312"/>
      <w:b/>
      <w:sz w:val="32"/>
      <w:szCs w:val="32"/>
    </w:rPr>
  </w:style>
  <w:style w:type="paragraph" w:customStyle="1" w:styleId="28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6">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8">
    <w:name w:val="批注框文本 Char Char"/>
    <w:basedOn w:val="1"/>
    <w:qFormat/>
    <w:uiPriority w:val="0"/>
    <w:pPr>
      <w:adjustRightInd/>
    </w:pPr>
    <w:rPr>
      <w:sz w:val="18"/>
      <w:szCs w:val="20"/>
    </w:rPr>
  </w:style>
  <w:style w:type="paragraph" w:customStyle="1" w:styleId="28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3">
    <w:name w:val="索引 11"/>
    <w:basedOn w:val="1"/>
    <w:next w:val="1"/>
    <w:qFormat/>
    <w:uiPriority w:val="99"/>
    <w:pPr>
      <w:adjustRightInd/>
      <w:spacing w:line="360" w:lineRule="auto"/>
    </w:pPr>
    <w:rPr>
      <w:rFonts w:ascii="仿宋_GB2312" w:eastAsia="仿宋_GB2312"/>
      <w:sz w:val="24"/>
      <w:szCs w:val="20"/>
    </w:rPr>
  </w:style>
  <w:style w:type="paragraph" w:customStyle="1" w:styleId="29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6">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7">
    <w:name w:val="文档正文"/>
    <w:basedOn w:val="1"/>
    <w:qFormat/>
    <w:uiPriority w:val="0"/>
    <w:pPr>
      <w:spacing w:line="480" w:lineRule="atLeast"/>
      <w:ind w:firstLine="567"/>
      <w:textAlignment w:val="baseline"/>
    </w:pPr>
    <w:rPr>
      <w:kern w:val="0"/>
      <w:sz w:val="24"/>
      <w:szCs w:val="20"/>
    </w:rPr>
  </w:style>
  <w:style w:type="paragraph" w:customStyle="1" w:styleId="298">
    <w:name w:val="正文文字表格居中"/>
    <w:basedOn w:val="1"/>
    <w:next w:val="57"/>
    <w:autoRedefine/>
    <w:qFormat/>
    <w:uiPriority w:val="0"/>
    <w:pPr>
      <w:snapToGrid w:val="0"/>
      <w:spacing w:line="360" w:lineRule="auto"/>
    </w:pPr>
    <w:rPr>
      <w:rFonts w:ascii="宋体"/>
      <w:b/>
      <w:sz w:val="24"/>
      <w:szCs w:val="20"/>
    </w:rPr>
  </w:style>
  <w:style w:type="paragraph" w:customStyle="1" w:styleId="29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0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1">
    <w:name w:val="Plain Text1"/>
    <w:basedOn w:val="1"/>
    <w:autoRedefine/>
    <w:qFormat/>
    <w:uiPriority w:val="7"/>
    <w:pPr>
      <w:adjustRightInd/>
    </w:pPr>
    <w:rPr>
      <w:rFonts w:ascii="宋体" w:hAnsi="Courier New"/>
    </w:rPr>
  </w:style>
  <w:style w:type="paragraph" w:customStyle="1" w:styleId="302">
    <w:name w:val="Char3"/>
    <w:basedOn w:val="1"/>
    <w:autoRedefine/>
    <w:qFormat/>
    <w:uiPriority w:val="0"/>
    <w:pPr>
      <w:adjustRightInd/>
    </w:pPr>
    <w:rPr>
      <w:rFonts w:ascii="仿宋_GB2312" w:eastAsia="仿宋_GB2312"/>
      <w:b/>
      <w:sz w:val="32"/>
      <w:szCs w:val="32"/>
    </w:rPr>
  </w:style>
  <w:style w:type="paragraph" w:customStyle="1" w:styleId="30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5">
    <w:name w:val="标题2"/>
    <w:basedOn w:val="4"/>
    <w:next w:val="1"/>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30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7">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0">
    <w:name w:val="Char3 Char Char Char"/>
    <w:basedOn w:val="1"/>
    <w:qFormat/>
    <w:uiPriority w:val="0"/>
    <w:pPr>
      <w:widowControl/>
      <w:adjustRightInd/>
      <w:spacing w:after="160" w:line="240" w:lineRule="exact"/>
      <w:jc w:val="left"/>
    </w:pPr>
    <w:rPr>
      <w:szCs w:val="20"/>
    </w:rPr>
  </w:style>
  <w:style w:type="paragraph" w:customStyle="1" w:styleId="311">
    <w:name w:val="表格标题2"/>
    <w:basedOn w:val="312"/>
    <w:autoRedefine/>
    <w:qFormat/>
    <w:uiPriority w:val="0"/>
    <w:rPr>
      <w:b/>
    </w:rPr>
  </w:style>
  <w:style w:type="paragraph" w:customStyle="1" w:styleId="312">
    <w:name w:val="表格内文"/>
    <w:basedOn w:val="1"/>
    <w:autoRedefine/>
    <w:qFormat/>
    <w:uiPriority w:val="0"/>
    <w:pPr>
      <w:adjustRightInd/>
      <w:spacing w:line="360" w:lineRule="auto"/>
    </w:pPr>
    <w:rPr>
      <w:rFonts w:ascii="宋体" w:hAnsi="宋体" w:cs="宋体"/>
      <w:color w:val="000000"/>
      <w:szCs w:val="20"/>
    </w:rPr>
  </w:style>
  <w:style w:type="paragraph" w:customStyle="1" w:styleId="313">
    <w:name w:val="Char Char Char Char Char Char Char Char Char Char2"/>
    <w:basedOn w:val="1"/>
    <w:qFormat/>
    <w:uiPriority w:val="0"/>
    <w:rPr>
      <w:rFonts w:ascii="仿宋_GB2312" w:eastAsia="仿宋_GB2312"/>
      <w:b/>
      <w:sz w:val="32"/>
      <w:szCs w:val="32"/>
    </w:rPr>
  </w:style>
  <w:style w:type="paragraph" w:customStyle="1" w:styleId="31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6">
    <w:name w:val="Char Char11 Char Char Char Char Char Char Char Char Char11"/>
    <w:basedOn w:val="1"/>
    <w:autoRedefine/>
    <w:qFormat/>
    <w:uiPriority w:val="0"/>
    <w:pPr>
      <w:spacing w:line="360" w:lineRule="auto"/>
    </w:pPr>
    <w:rPr>
      <w:szCs w:val="20"/>
    </w:rPr>
  </w:style>
  <w:style w:type="paragraph" w:customStyle="1" w:styleId="31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9">
    <w:name w:val="MM Topic 1"/>
    <w:basedOn w:val="3"/>
    <w:qFormat/>
    <w:uiPriority w:val="0"/>
    <w:pPr>
      <w:tabs>
        <w:tab w:val="left" w:pos="840"/>
        <w:tab w:val="clear" w:pos="432"/>
      </w:tabs>
      <w:adjustRightInd/>
      <w:ind w:left="840" w:hanging="420"/>
    </w:pPr>
  </w:style>
  <w:style w:type="paragraph" w:customStyle="1" w:styleId="320">
    <w:name w:val="样式 标题 2标题2H2Heading 2 HiddenHeading 2 CCBSheading 22nd lev..."/>
    <w:basedOn w:val="4"/>
    <w:qFormat/>
    <w:uiPriority w:val="0"/>
    <w:pPr>
      <w:widowControl/>
      <w:spacing w:before="260" w:after="260" w:line="416" w:lineRule="auto"/>
    </w:pPr>
    <w:rPr>
      <w:rFonts w:ascii="Arial" w:hAnsi="Arial" w:eastAsia="黑体"/>
      <w:sz w:val="30"/>
      <w:szCs w:val="21"/>
    </w:rPr>
  </w:style>
  <w:style w:type="paragraph" w:customStyle="1" w:styleId="321">
    <w:name w:val="文本正文 Char"/>
    <w:basedOn w:val="1"/>
    <w:autoRedefine/>
    <w:qFormat/>
    <w:uiPriority w:val="0"/>
    <w:pPr>
      <w:spacing w:line="360" w:lineRule="auto"/>
      <w:ind w:firstLine="200" w:firstLineChars="200"/>
    </w:pPr>
    <w:rPr>
      <w:kern w:val="0"/>
      <w:sz w:val="24"/>
      <w:szCs w:val="20"/>
    </w:rPr>
  </w:style>
  <w:style w:type="paragraph" w:customStyle="1" w:styleId="322">
    <w:name w:val="表格"/>
    <w:basedOn w:val="1"/>
    <w:autoRedefine/>
    <w:qFormat/>
    <w:uiPriority w:val="0"/>
    <w:pPr>
      <w:snapToGrid w:val="0"/>
      <w:ind w:firstLine="42" w:firstLineChars="21"/>
    </w:pPr>
    <w:rPr>
      <w:rFonts w:ascii="宋体" w:hAnsi="宋体"/>
      <w:kern w:val="0"/>
      <w:sz w:val="20"/>
      <w:szCs w:val="20"/>
    </w:rPr>
  </w:style>
  <w:style w:type="paragraph" w:customStyle="1" w:styleId="32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6">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7">
    <w:name w:val="EB_表格"/>
    <w:basedOn w:val="1"/>
    <w:autoRedefine/>
    <w:qFormat/>
    <w:uiPriority w:val="0"/>
    <w:pPr>
      <w:adjustRightInd/>
      <w:spacing w:line="300" w:lineRule="auto"/>
      <w:jc w:val="center"/>
    </w:pPr>
  </w:style>
  <w:style w:type="paragraph" w:customStyle="1" w:styleId="328">
    <w:name w:val="_Style 6"/>
    <w:basedOn w:val="1"/>
    <w:autoRedefine/>
    <w:qFormat/>
    <w:uiPriority w:val="34"/>
    <w:pPr>
      <w:adjustRightInd/>
      <w:ind w:firstLine="420" w:firstLineChars="200"/>
    </w:pPr>
    <w:rPr>
      <w:rFonts w:eastAsia="仿宋_GB2312"/>
      <w:sz w:val="28"/>
    </w:rPr>
  </w:style>
  <w:style w:type="paragraph" w:customStyle="1" w:styleId="32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32">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3">
    <w:name w:val="正文表标题"/>
    <w:next w:val="33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6">
    <w:name w:val="trademark"/>
    <w:autoRedefine/>
    <w:qFormat/>
    <w:uiPriority w:val="0"/>
    <w:pPr>
      <w:spacing w:after="60"/>
    </w:pPr>
    <w:rPr>
      <w:rFonts w:ascii="Futura Bk" w:hAnsi="Futura Bk" w:eastAsia="宋体" w:cs="Times New Roman"/>
      <w:sz w:val="15"/>
      <w:lang w:val="en-US" w:eastAsia="en-US" w:bidi="ar-SA"/>
    </w:rPr>
  </w:style>
  <w:style w:type="paragraph" w:customStyle="1" w:styleId="33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8">
    <w:name w:val="Char Char1 Char Char Char Char Char Char1"/>
    <w:basedOn w:val="1"/>
    <w:autoRedefine/>
    <w:qFormat/>
    <w:uiPriority w:val="0"/>
    <w:rPr>
      <w:rFonts w:ascii="仿宋_GB2312" w:eastAsia="仿宋_GB2312"/>
      <w:b/>
      <w:sz w:val="32"/>
      <w:szCs w:val="20"/>
    </w:rPr>
  </w:style>
  <w:style w:type="paragraph" w:customStyle="1" w:styleId="33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40">
    <w:name w:val="Char1 Char Char Char1"/>
    <w:basedOn w:val="1"/>
    <w:qFormat/>
    <w:uiPriority w:val="0"/>
    <w:pPr>
      <w:adjustRightInd/>
      <w:ind w:firstLine="200" w:firstLineChars="200"/>
    </w:pPr>
    <w:rPr>
      <w:rFonts w:ascii="Tahoma" w:hAnsi="Tahoma"/>
      <w:sz w:val="24"/>
      <w:szCs w:val="20"/>
    </w:rPr>
  </w:style>
  <w:style w:type="paragraph" w:customStyle="1" w:styleId="341">
    <w:name w:val="a1"/>
    <w:basedOn w:val="1"/>
    <w:autoRedefine/>
    <w:qFormat/>
    <w:uiPriority w:val="0"/>
    <w:pPr>
      <w:widowControl/>
      <w:spacing w:line="300" w:lineRule="atLeast"/>
      <w:jc w:val="left"/>
    </w:pPr>
    <w:rPr>
      <w:rFonts w:ascii="宋体" w:hAnsi="宋体"/>
      <w:kern w:val="0"/>
      <w:sz w:val="18"/>
      <w:szCs w:val="20"/>
    </w:rPr>
  </w:style>
  <w:style w:type="paragraph" w:customStyle="1" w:styleId="342">
    <w:name w:val="样式7"/>
    <w:basedOn w:val="343"/>
    <w:next w:val="1"/>
    <w:autoRedefine/>
    <w:qFormat/>
    <w:uiPriority w:val="0"/>
    <w:pPr>
      <w:spacing w:afterLines="50"/>
      <w:jc w:val="left"/>
      <w:outlineLvl w:val="3"/>
    </w:pPr>
    <w:rPr>
      <w:sz w:val="24"/>
      <w:szCs w:val="24"/>
    </w:rPr>
  </w:style>
  <w:style w:type="paragraph" w:customStyle="1" w:styleId="34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6">
    <w:name w:val="样式 样式2 + 左侧:  1 字符 右侧:  1 字符"/>
    <w:basedOn w:val="15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7">
    <w:name w:val="Char2 Char Char2"/>
    <w:basedOn w:val="1"/>
    <w:qFormat/>
    <w:uiPriority w:val="0"/>
    <w:pPr>
      <w:adjustRightInd/>
    </w:pPr>
    <w:rPr>
      <w:rFonts w:ascii="Tahoma" w:hAnsi="Tahoma"/>
      <w:sz w:val="24"/>
      <w:szCs w:val="20"/>
    </w:rPr>
  </w:style>
  <w:style w:type="paragraph" w:customStyle="1" w:styleId="34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9">
    <w:name w:val="三级条标题"/>
    <w:basedOn w:val="350"/>
    <w:next w:val="334"/>
    <w:autoRedefine/>
    <w:qFormat/>
    <w:uiPriority w:val="0"/>
    <w:pPr>
      <w:tabs>
        <w:tab w:val="left" w:pos="1260"/>
        <w:tab w:val="left" w:pos="1680"/>
        <w:tab w:val="left" w:pos="2100"/>
        <w:tab w:val="left" w:pos="2520"/>
      </w:tabs>
      <w:ind w:left="2520"/>
      <w:outlineLvl w:val="4"/>
    </w:pPr>
  </w:style>
  <w:style w:type="paragraph" w:customStyle="1" w:styleId="350">
    <w:name w:val="二级条标题"/>
    <w:basedOn w:val="351"/>
    <w:next w:val="334"/>
    <w:qFormat/>
    <w:uiPriority w:val="0"/>
    <w:pPr>
      <w:tabs>
        <w:tab w:val="left" w:pos="1260"/>
        <w:tab w:val="left" w:pos="1680"/>
        <w:tab w:val="left" w:pos="2100"/>
      </w:tabs>
      <w:ind w:left="0"/>
      <w:outlineLvl w:val="3"/>
    </w:pPr>
  </w:style>
  <w:style w:type="paragraph" w:customStyle="1" w:styleId="351">
    <w:name w:val="一级条标题"/>
    <w:basedOn w:val="352"/>
    <w:next w:val="334"/>
    <w:autoRedefine/>
    <w:qFormat/>
    <w:uiPriority w:val="0"/>
    <w:pPr>
      <w:tabs>
        <w:tab w:val="left" w:pos="1260"/>
        <w:tab w:val="left" w:pos="1680"/>
      </w:tabs>
      <w:spacing w:beforeLines="0" w:afterLines="0"/>
      <w:ind w:left="1680"/>
      <w:outlineLvl w:val="2"/>
    </w:pPr>
  </w:style>
  <w:style w:type="paragraph" w:customStyle="1" w:styleId="352">
    <w:name w:val="章标题"/>
    <w:next w:val="33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3">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5">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7">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9">
    <w:name w:val="正文 项目2"/>
    <w:basedOn w:val="360"/>
    <w:autoRedefine/>
    <w:qFormat/>
    <w:uiPriority w:val="0"/>
    <w:pPr>
      <w:tabs>
        <w:tab w:val="left" w:pos="840"/>
      </w:tabs>
      <w:spacing w:after="0"/>
      <w:ind w:left="900"/>
    </w:pPr>
  </w:style>
  <w:style w:type="paragraph" w:customStyle="1" w:styleId="36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1">
    <w:name w:val="Body Text 2*"/>
    <w:basedOn w:val="1"/>
    <w:autoRedefine/>
    <w:qFormat/>
    <w:uiPriority w:val="6"/>
    <w:pPr>
      <w:widowControl/>
      <w:adjustRightInd/>
      <w:ind w:left="720" w:hanging="720"/>
    </w:pPr>
    <w:rPr>
      <w:color w:val="000000"/>
      <w:kern w:val="0"/>
      <w:sz w:val="24"/>
      <w:szCs w:val="20"/>
    </w:rPr>
  </w:style>
  <w:style w:type="paragraph" w:customStyle="1" w:styleId="362">
    <w:name w:val="表1"/>
    <w:basedOn w:val="1"/>
    <w:qFormat/>
    <w:uiPriority w:val="0"/>
    <w:pPr>
      <w:tabs>
        <w:tab w:val="left" w:pos="703"/>
      </w:tabs>
      <w:adjustRightInd/>
      <w:spacing w:line="360" w:lineRule="auto"/>
      <w:ind w:left="703"/>
      <w:jc w:val="center"/>
    </w:pPr>
  </w:style>
  <w:style w:type="paragraph" w:customStyle="1" w:styleId="36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66">
    <w:name w:val="2级标题"/>
    <w:basedOn w:val="367"/>
    <w:qFormat/>
    <w:uiPriority w:val="0"/>
    <w:pPr>
      <w:jc w:val="left"/>
      <w:outlineLvl w:val="1"/>
    </w:pPr>
    <w:rPr>
      <w:rFonts w:ascii="Times New Roman" w:hAnsi="Times New Roman" w:eastAsia="仿宋"/>
      <w:sz w:val="30"/>
    </w:rPr>
  </w:style>
  <w:style w:type="paragraph" w:customStyle="1" w:styleId="36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2">
    <w:name w:val="bullet"/>
    <w:basedOn w:val="1"/>
    <w:qFormat/>
    <w:uiPriority w:val="0"/>
    <w:pPr>
      <w:tabs>
        <w:tab w:val="left" w:pos="840"/>
      </w:tabs>
      <w:adjustRightInd/>
      <w:ind w:left="840" w:hanging="420"/>
    </w:pPr>
  </w:style>
  <w:style w:type="paragraph" w:customStyle="1" w:styleId="37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0">
    <w:name w:val="MM Topic 4"/>
    <w:basedOn w:val="6"/>
    <w:autoRedefine/>
    <w:qFormat/>
    <w:uiPriority w:val="0"/>
    <w:pPr>
      <w:tabs>
        <w:tab w:val="left" w:pos="2100"/>
        <w:tab w:val="clear" w:pos="864"/>
      </w:tabs>
      <w:adjustRightInd/>
      <w:ind w:left="2100" w:hanging="420"/>
    </w:pPr>
    <w:rPr>
      <w:lang w:val="en-US"/>
    </w:rPr>
  </w:style>
  <w:style w:type="paragraph" w:customStyle="1" w:styleId="381">
    <w:name w:val="Char11"/>
    <w:basedOn w:val="1"/>
    <w:qFormat/>
    <w:uiPriority w:val="0"/>
    <w:pPr>
      <w:tabs>
        <w:tab w:val="left" w:pos="432"/>
      </w:tabs>
      <w:adjustRightInd/>
      <w:spacing w:beforeLines="50" w:afterLines="50"/>
      <w:ind w:left="432" w:hanging="432" w:firstLineChars="200"/>
    </w:pPr>
    <w:rPr>
      <w:sz w:val="24"/>
    </w:rPr>
  </w:style>
  <w:style w:type="paragraph" w:customStyle="1" w:styleId="38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83">
    <w:name w:val="Char Char11 Char Char Char Char Char Char Char Char Char1"/>
    <w:basedOn w:val="1"/>
    <w:qFormat/>
    <w:uiPriority w:val="6"/>
    <w:pPr>
      <w:spacing w:line="360" w:lineRule="auto"/>
    </w:pPr>
    <w:rPr>
      <w:szCs w:val="20"/>
    </w:rPr>
  </w:style>
  <w:style w:type="paragraph" w:customStyle="1" w:styleId="38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6">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9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3">
    <w:name w:val="单元格居中"/>
    <w:basedOn w:val="1"/>
    <w:autoRedefine/>
    <w:qFormat/>
    <w:uiPriority w:val="0"/>
    <w:pPr>
      <w:adjustRightInd/>
      <w:spacing w:line="360" w:lineRule="auto"/>
      <w:jc w:val="center"/>
    </w:pPr>
    <w:rPr>
      <w:sz w:val="24"/>
    </w:rPr>
  </w:style>
  <w:style w:type="paragraph" w:customStyle="1" w:styleId="39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5">
    <w:name w:val="Char Char Char Char Char Char Char1"/>
    <w:basedOn w:val="1"/>
    <w:autoRedefine/>
    <w:qFormat/>
    <w:uiPriority w:val="6"/>
    <w:rPr>
      <w:rFonts w:ascii="仿宋_GB2312" w:eastAsia="仿宋_GB2312"/>
      <w:b/>
      <w:sz w:val="32"/>
      <w:szCs w:val="32"/>
    </w:rPr>
  </w:style>
  <w:style w:type="paragraph" w:customStyle="1" w:styleId="39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7">
    <w:name w:val="Char3 Char Char Char11"/>
    <w:basedOn w:val="1"/>
    <w:autoRedefine/>
    <w:qFormat/>
    <w:uiPriority w:val="0"/>
    <w:pPr>
      <w:widowControl/>
      <w:adjustRightInd/>
      <w:spacing w:after="160" w:line="240" w:lineRule="exact"/>
      <w:jc w:val="left"/>
    </w:pPr>
    <w:rPr>
      <w:szCs w:val="20"/>
    </w:rPr>
  </w:style>
  <w:style w:type="paragraph" w:customStyle="1" w:styleId="398">
    <w:name w:val="Char Char1121"/>
    <w:basedOn w:val="1"/>
    <w:autoRedefine/>
    <w:qFormat/>
    <w:uiPriority w:val="0"/>
    <w:pPr>
      <w:spacing w:line="360" w:lineRule="auto"/>
    </w:pPr>
    <w:rPr>
      <w:szCs w:val="20"/>
    </w:rPr>
  </w:style>
  <w:style w:type="paragraph" w:customStyle="1" w:styleId="39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1">
    <w:name w:val="Normal0"/>
    <w:autoRedefine/>
    <w:qFormat/>
    <w:uiPriority w:val="0"/>
    <w:rPr>
      <w:rFonts w:ascii="Times New Roman" w:hAnsi="Times New Roman" w:eastAsia="宋体" w:cs="Times New Roman"/>
      <w:lang w:val="en-US" w:eastAsia="en-US" w:bidi="ar-SA"/>
    </w:rPr>
  </w:style>
  <w:style w:type="paragraph" w:customStyle="1" w:styleId="402">
    <w:name w:val="带编号样式"/>
    <w:basedOn w:val="321"/>
    <w:qFormat/>
    <w:uiPriority w:val="0"/>
    <w:pPr>
      <w:tabs>
        <w:tab w:val="left" w:pos="840"/>
      </w:tabs>
      <w:snapToGrid w:val="0"/>
      <w:ind w:left="840" w:hanging="420" w:firstLineChars="0"/>
    </w:pPr>
    <w:rPr>
      <w:rFonts w:ascii="仿宋_GB2312" w:eastAsia="仿宋_GB2312"/>
      <w:color w:val="000000"/>
    </w:rPr>
  </w:style>
  <w:style w:type="paragraph" w:customStyle="1" w:styleId="40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5">
    <w:name w:val="封面"/>
    <w:basedOn w:val="1"/>
    <w:qFormat/>
    <w:uiPriority w:val="0"/>
    <w:pPr>
      <w:spacing w:line="360" w:lineRule="atLeast"/>
      <w:jc w:val="right"/>
      <w:textAlignment w:val="baseline"/>
    </w:pPr>
    <w:rPr>
      <w:rFonts w:ascii="Symbol" w:hAnsi="Symbol"/>
      <w:kern w:val="0"/>
      <w:szCs w:val="20"/>
    </w:rPr>
  </w:style>
  <w:style w:type="paragraph" w:customStyle="1" w:styleId="40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8">
    <w:name w:val="默认段落字体 Para Char Char Char1 Char"/>
    <w:basedOn w:val="1"/>
    <w:autoRedefine/>
    <w:qFormat/>
    <w:uiPriority w:val="0"/>
    <w:pPr>
      <w:spacing w:line="240" w:lineRule="atLeast"/>
      <w:ind w:left="420" w:firstLine="420"/>
    </w:pPr>
    <w:rPr>
      <w:sz w:val="24"/>
    </w:rPr>
  </w:style>
  <w:style w:type="paragraph" w:customStyle="1" w:styleId="409">
    <w:name w:val="WW-正文文字缩进 2"/>
    <w:basedOn w:val="1"/>
    <w:autoRedefine/>
    <w:qFormat/>
    <w:uiPriority w:val="0"/>
    <w:pPr>
      <w:suppressAutoHyphens/>
      <w:adjustRightInd/>
      <w:ind w:firstLine="420"/>
    </w:pPr>
    <w:rPr>
      <w:kern w:val="1"/>
      <w:szCs w:val="20"/>
    </w:rPr>
  </w:style>
  <w:style w:type="paragraph" w:customStyle="1" w:styleId="41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1">
    <w:name w:val="样式 标题 2 + 四号"/>
    <w:basedOn w:val="4"/>
    <w:qFormat/>
    <w:uiPriority w:val="0"/>
    <w:pPr>
      <w:spacing w:before="120" w:after="120"/>
      <w:jc w:val="both"/>
    </w:pPr>
    <w:rPr>
      <w:rFonts w:ascii="宋体" w:hAnsi="Arial" w:eastAsia="宋体"/>
      <w:sz w:val="28"/>
      <w:lang w:val="en-US"/>
    </w:rPr>
  </w:style>
  <w:style w:type="paragraph" w:customStyle="1" w:styleId="412">
    <w:name w:val="有符号正文"/>
    <w:basedOn w:val="1"/>
    <w:qFormat/>
    <w:uiPriority w:val="0"/>
    <w:pPr>
      <w:adjustRightInd/>
      <w:spacing w:line="400" w:lineRule="exact"/>
      <w:ind w:firstLine="200" w:firstLineChars="200"/>
    </w:pPr>
    <w:rPr>
      <w:rFonts w:ascii="Arial" w:hAnsi="Arial"/>
    </w:rPr>
  </w:style>
  <w:style w:type="paragraph" w:customStyle="1" w:styleId="41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5">
    <w:name w:val="4"/>
    <w:basedOn w:val="1"/>
    <w:next w:val="37"/>
    <w:qFormat/>
    <w:uiPriority w:val="0"/>
    <w:pPr>
      <w:spacing w:after="120" w:line="480" w:lineRule="auto"/>
      <w:ind w:left="420" w:leftChars="200"/>
    </w:pPr>
    <w:rPr>
      <w:sz w:val="24"/>
      <w:szCs w:val="20"/>
    </w:rPr>
  </w:style>
  <w:style w:type="paragraph" w:customStyle="1" w:styleId="41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8">
    <w:name w:val="样式 标题 3H3 + 两端对齐"/>
    <w:basedOn w:val="5"/>
    <w:autoRedefine/>
    <w:qFormat/>
    <w:uiPriority w:val="0"/>
    <w:pPr>
      <w:spacing w:before="0" w:after="0" w:line="240" w:lineRule="auto"/>
      <w:jc w:val="left"/>
    </w:pPr>
    <w:rPr>
      <w:rFonts w:cs="宋体"/>
      <w:sz w:val="21"/>
      <w:szCs w:val="20"/>
    </w:rPr>
  </w:style>
  <w:style w:type="paragraph" w:customStyle="1" w:styleId="41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2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2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2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4">
    <w:name w:val="Char Char1 Char Char Char"/>
    <w:basedOn w:val="1"/>
    <w:autoRedefine/>
    <w:qFormat/>
    <w:uiPriority w:val="0"/>
    <w:rPr>
      <w:rFonts w:ascii="仿宋_GB2312" w:eastAsia="仿宋_GB2312"/>
      <w:b/>
      <w:sz w:val="32"/>
      <w:szCs w:val="20"/>
    </w:rPr>
  </w:style>
  <w:style w:type="paragraph" w:customStyle="1" w:styleId="42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7">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8">
    <w:name w:val="Char Char1 Char Char Char2"/>
    <w:basedOn w:val="1"/>
    <w:qFormat/>
    <w:uiPriority w:val="0"/>
    <w:rPr>
      <w:rFonts w:ascii="仿宋_GB2312" w:eastAsia="仿宋_GB2312"/>
      <w:b/>
      <w:sz w:val="32"/>
      <w:szCs w:val="32"/>
    </w:rPr>
  </w:style>
  <w:style w:type="paragraph" w:customStyle="1" w:styleId="429">
    <w:name w:val="Char3 Char Char Char1"/>
    <w:basedOn w:val="1"/>
    <w:autoRedefine/>
    <w:qFormat/>
    <w:uiPriority w:val="6"/>
    <w:pPr>
      <w:widowControl/>
      <w:adjustRightInd/>
      <w:spacing w:after="160" w:line="240" w:lineRule="exact"/>
      <w:jc w:val="left"/>
    </w:pPr>
    <w:rPr>
      <w:szCs w:val="20"/>
    </w:rPr>
  </w:style>
  <w:style w:type="paragraph" w:customStyle="1" w:styleId="430">
    <w:name w:val="Char1 Char Char Char21"/>
    <w:basedOn w:val="1"/>
    <w:autoRedefine/>
    <w:qFormat/>
    <w:uiPriority w:val="0"/>
    <w:rPr>
      <w:rFonts w:ascii="Tahoma" w:hAnsi="Tahoma"/>
      <w:sz w:val="24"/>
      <w:szCs w:val="20"/>
    </w:rPr>
  </w:style>
  <w:style w:type="paragraph" w:customStyle="1" w:styleId="43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2">
    <w:name w:val="正文（标题三）"/>
    <w:basedOn w:val="1"/>
    <w:autoRedefine/>
    <w:qFormat/>
    <w:uiPriority w:val="0"/>
    <w:pPr>
      <w:spacing w:line="360" w:lineRule="auto"/>
      <w:ind w:firstLine="200" w:firstLineChars="200"/>
    </w:pPr>
    <w:rPr>
      <w:sz w:val="24"/>
    </w:rPr>
  </w:style>
  <w:style w:type="paragraph" w:customStyle="1" w:styleId="43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8">
    <w:name w:val="Char1 Char Char Char4"/>
    <w:basedOn w:val="1"/>
    <w:qFormat/>
    <w:uiPriority w:val="0"/>
    <w:pPr>
      <w:adjustRightInd/>
      <w:ind w:firstLine="200" w:firstLineChars="200"/>
    </w:pPr>
    <w:rPr>
      <w:rFonts w:ascii="Tahoma" w:hAnsi="Tahoma"/>
      <w:sz w:val="24"/>
      <w:szCs w:val="20"/>
    </w:rPr>
  </w:style>
  <w:style w:type="paragraph" w:customStyle="1" w:styleId="439">
    <w:name w:val="_标题2"/>
    <w:basedOn w:val="406"/>
    <w:next w:val="40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0">
    <w:name w:val="样式1 + (中宋体"/>
    <w:basedOn w:val="41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4">
    <w:name w:val="四号　首行缩进"/>
    <w:basedOn w:val="1"/>
    <w:autoRedefine/>
    <w:qFormat/>
    <w:uiPriority w:val="0"/>
    <w:pPr>
      <w:adjustRightInd/>
      <w:spacing w:line="360" w:lineRule="auto"/>
    </w:pPr>
    <w:rPr>
      <w:rFonts w:ascii="宋体" w:hAnsi="宋体"/>
      <w:szCs w:val="20"/>
    </w:rPr>
  </w:style>
  <w:style w:type="paragraph" w:customStyle="1" w:styleId="44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6">
    <w:name w:val="Char Char Char Char Char Char Char Char Char Char Char1 Char"/>
    <w:basedOn w:val="1"/>
    <w:autoRedefine/>
    <w:qFormat/>
    <w:uiPriority w:val="0"/>
    <w:pPr>
      <w:adjustRightInd/>
    </w:pPr>
    <w:rPr>
      <w:rFonts w:ascii="Tahoma" w:hAnsi="Tahoma"/>
      <w:sz w:val="24"/>
    </w:rPr>
  </w:style>
  <w:style w:type="paragraph" w:customStyle="1" w:styleId="447">
    <w:name w:val="Char Char Char Char11"/>
    <w:basedOn w:val="1"/>
    <w:autoRedefine/>
    <w:qFormat/>
    <w:uiPriority w:val="0"/>
    <w:rPr>
      <w:rFonts w:ascii="Tahoma" w:hAnsi="Tahoma"/>
      <w:sz w:val="24"/>
      <w:szCs w:val="20"/>
    </w:rPr>
  </w:style>
  <w:style w:type="paragraph" w:customStyle="1" w:styleId="44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9">
    <w:name w:val="Char Char Char Char"/>
    <w:basedOn w:val="1"/>
    <w:qFormat/>
    <w:uiPriority w:val="0"/>
    <w:rPr>
      <w:rFonts w:ascii="Tahoma" w:hAnsi="Tahoma"/>
      <w:sz w:val="24"/>
      <w:szCs w:val="20"/>
    </w:rPr>
  </w:style>
  <w:style w:type="paragraph" w:customStyle="1" w:styleId="45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1">
    <w:name w:val="Char19"/>
    <w:basedOn w:val="1"/>
    <w:autoRedefine/>
    <w:qFormat/>
    <w:uiPriority w:val="0"/>
    <w:pPr>
      <w:adjustRightInd/>
    </w:pPr>
    <w:rPr>
      <w:szCs w:val="20"/>
    </w:rPr>
  </w:style>
  <w:style w:type="paragraph" w:customStyle="1" w:styleId="45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54">
    <w:name w:val="_Style 5"/>
    <w:basedOn w:val="1"/>
    <w:autoRedefine/>
    <w:qFormat/>
    <w:uiPriority w:val="34"/>
    <w:pPr>
      <w:adjustRightInd/>
      <w:ind w:firstLine="420" w:firstLineChars="200"/>
    </w:pPr>
    <w:rPr>
      <w:rFonts w:eastAsia="仿宋_GB2312"/>
      <w:sz w:val="28"/>
    </w:rPr>
  </w:style>
  <w:style w:type="paragraph" w:customStyle="1" w:styleId="45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8">
    <w:name w:val="标书表格字体格式"/>
    <w:next w:val="452"/>
    <w:qFormat/>
    <w:uiPriority w:val="0"/>
    <w:rPr>
      <w:rFonts w:ascii="Times New Roman" w:hAnsi="Times New Roman" w:eastAsia="宋体" w:cs="Times New Roman"/>
      <w:kern w:val="2"/>
      <w:sz w:val="21"/>
      <w:szCs w:val="24"/>
      <w:lang w:val="en-US" w:eastAsia="zh-CN" w:bidi="ar-SA"/>
    </w:rPr>
  </w:style>
  <w:style w:type="paragraph" w:customStyle="1" w:styleId="45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6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1">
    <w:name w:val="修订3"/>
    <w:autoRedefine/>
    <w:qFormat/>
    <w:uiPriority w:val="0"/>
    <w:rPr>
      <w:rFonts w:ascii="Times New Roman" w:hAnsi="Times New Roman" w:eastAsia="宋体" w:cs="Times New Roman"/>
      <w:kern w:val="2"/>
      <w:sz w:val="21"/>
      <w:lang w:val="en-US" w:eastAsia="zh-CN" w:bidi="ar-SA"/>
    </w:rPr>
  </w:style>
  <w:style w:type="paragraph" w:customStyle="1" w:styleId="462">
    <w:name w:val="CSS1级正文 Char"/>
    <w:basedOn w:val="24"/>
    <w:autoRedefine/>
    <w:qFormat/>
    <w:uiPriority w:val="0"/>
    <w:pPr>
      <w:snapToGrid w:val="0"/>
      <w:ind w:firstLine="480" w:firstLineChars="200"/>
    </w:pPr>
    <w:rPr>
      <w:rFonts w:ascii="Times New Roman"/>
      <w:szCs w:val="24"/>
      <w:lang w:val="en-US"/>
    </w:rPr>
  </w:style>
  <w:style w:type="paragraph" w:customStyle="1" w:styleId="46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4">
    <w:name w:val="表文字"/>
    <w:qFormat/>
    <w:uiPriority w:val="0"/>
    <w:rPr>
      <w:rFonts w:ascii="宋体" w:hAnsi="Times New Roman" w:eastAsia="宋体" w:cs="Times New Roman"/>
      <w:kern w:val="2"/>
      <w:lang w:val="en-US" w:eastAsia="zh-CN" w:bidi="ar-SA"/>
    </w:rPr>
  </w:style>
  <w:style w:type="paragraph" w:customStyle="1" w:styleId="465">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8">
    <w:name w:val="Char Char Char Char Char Char Char Char2"/>
    <w:basedOn w:val="1"/>
    <w:qFormat/>
    <w:uiPriority w:val="0"/>
    <w:pPr>
      <w:tabs>
        <w:tab w:val="left" w:pos="360"/>
      </w:tabs>
    </w:pPr>
    <w:rPr>
      <w:sz w:val="24"/>
      <w:szCs w:val="20"/>
    </w:rPr>
  </w:style>
  <w:style w:type="paragraph" w:customStyle="1" w:styleId="46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1">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4">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7">
    <w:name w:val="p0"/>
    <w:basedOn w:val="1"/>
    <w:autoRedefine/>
    <w:qFormat/>
    <w:uiPriority w:val="0"/>
    <w:pPr>
      <w:widowControl/>
      <w:adjustRightInd/>
    </w:pPr>
    <w:rPr>
      <w:kern w:val="0"/>
      <w:szCs w:val="21"/>
    </w:rPr>
  </w:style>
  <w:style w:type="paragraph" w:customStyle="1" w:styleId="478">
    <w:name w:val="Char6"/>
    <w:basedOn w:val="1"/>
    <w:autoRedefine/>
    <w:qFormat/>
    <w:uiPriority w:val="0"/>
    <w:rPr>
      <w:rFonts w:ascii="仿宋_GB2312" w:eastAsia="仿宋_GB2312"/>
      <w:b/>
      <w:sz w:val="32"/>
      <w:szCs w:val="32"/>
    </w:rPr>
  </w:style>
  <w:style w:type="paragraph" w:customStyle="1" w:styleId="479">
    <w:name w:val="Char111"/>
    <w:basedOn w:val="1"/>
    <w:autoRedefine/>
    <w:qFormat/>
    <w:uiPriority w:val="0"/>
    <w:rPr>
      <w:rFonts w:ascii="仿宋_GB2312" w:eastAsia="仿宋_GB2312"/>
      <w:b/>
      <w:sz w:val="32"/>
      <w:szCs w:val="32"/>
    </w:rPr>
  </w:style>
  <w:style w:type="paragraph" w:customStyle="1" w:styleId="480">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48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3">
    <w:name w:val="Char1 Char Char Char2"/>
    <w:basedOn w:val="1"/>
    <w:autoRedefine/>
    <w:qFormat/>
    <w:uiPriority w:val="0"/>
    <w:pPr>
      <w:adjustRightInd/>
      <w:ind w:firstLine="200" w:firstLineChars="200"/>
    </w:pPr>
    <w:rPr>
      <w:rFonts w:ascii="Tahoma" w:hAnsi="Tahoma"/>
      <w:sz w:val="24"/>
      <w:szCs w:val="20"/>
    </w:rPr>
  </w:style>
  <w:style w:type="paragraph" w:customStyle="1" w:styleId="484">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5">
    <w:name w:val="Char Char Char Char Char Char Char2"/>
    <w:basedOn w:val="1"/>
    <w:qFormat/>
    <w:uiPriority w:val="0"/>
    <w:rPr>
      <w:rFonts w:ascii="仿宋_GB2312" w:eastAsia="仿宋_GB2312"/>
      <w:b/>
      <w:sz w:val="32"/>
      <w:szCs w:val="32"/>
    </w:rPr>
  </w:style>
  <w:style w:type="paragraph" w:customStyle="1" w:styleId="486">
    <w:name w:val="五级条标题"/>
    <w:basedOn w:val="487"/>
    <w:next w:val="334"/>
    <w:autoRedefine/>
    <w:qFormat/>
    <w:uiPriority w:val="0"/>
    <w:pPr>
      <w:tabs>
        <w:tab w:val="left" w:pos="1260"/>
        <w:tab w:val="left" w:pos="1680"/>
        <w:tab w:val="left" w:pos="2100"/>
        <w:tab w:val="left" w:pos="2940"/>
        <w:tab w:val="left" w:pos="3360"/>
      </w:tabs>
      <w:ind w:left="3360"/>
      <w:outlineLvl w:val="6"/>
    </w:pPr>
  </w:style>
  <w:style w:type="paragraph" w:customStyle="1" w:styleId="487">
    <w:name w:val="四级条标题"/>
    <w:basedOn w:val="349"/>
    <w:next w:val="334"/>
    <w:autoRedefine/>
    <w:qFormat/>
    <w:uiPriority w:val="0"/>
    <w:pPr>
      <w:tabs>
        <w:tab w:val="left" w:pos="2940"/>
        <w:tab w:val="clear" w:pos="1260"/>
        <w:tab w:val="clear" w:pos="1680"/>
        <w:tab w:val="clear" w:pos="2100"/>
        <w:tab w:val="clear" w:pos="2520"/>
      </w:tabs>
      <w:ind w:left="2940"/>
      <w:outlineLvl w:val="5"/>
    </w:pPr>
  </w:style>
  <w:style w:type="paragraph" w:customStyle="1" w:styleId="48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9">
    <w:name w:val="Char23"/>
    <w:basedOn w:val="1"/>
    <w:autoRedefine/>
    <w:qFormat/>
    <w:uiPriority w:val="0"/>
    <w:rPr>
      <w:rFonts w:ascii="仿宋_GB2312" w:eastAsia="仿宋_GB2312"/>
      <w:b/>
      <w:sz w:val="32"/>
      <w:szCs w:val="32"/>
    </w:rPr>
  </w:style>
  <w:style w:type="paragraph" w:customStyle="1" w:styleId="4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2">
    <w:name w:val="首行缩进"/>
    <w:basedOn w:val="1"/>
    <w:qFormat/>
    <w:uiPriority w:val="0"/>
    <w:pPr>
      <w:spacing w:line="360" w:lineRule="auto"/>
      <w:ind w:firstLine="480" w:firstLineChars="200"/>
    </w:pPr>
    <w:rPr>
      <w:rFonts w:ascii="宋体"/>
      <w:sz w:val="24"/>
      <w:szCs w:val="20"/>
    </w:rPr>
  </w:style>
  <w:style w:type="paragraph" w:customStyle="1" w:styleId="49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4">
    <w:name w:val="单元格左对齐"/>
    <w:basedOn w:val="1"/>
    <w:autoRedefine/>
    <w:qFormat/>
    <w:uiPriority w:val="0"/>
    <w:pPr>
      <w:adjustRightInd/>
      <w:spacing w:line="360" w:lineRule="auto"/>
    </w:pPr>
    <w:rPr>
      <w:sz w:val="24"/>
    </w:rPr>
  </w:style>
  <w:style w:type="paragraph" w:customStyle="1" w:styleId="495">
    <w:name w:val="正文主体"/>
    <w:basedOn w:val="318"/>
    <w:qFormat/>
    <w:uiPriority w:val="0"/>
  </w:style>
  <w:style w:type="paragraph" w:customStyle="1" w:styleId="49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9">
    <w:name w:val="正文（首行缩进2字符）"/>
    <w:basedOn w:val="1"/>
    <w:autoRedefine/>
    <w:qFormat/>
    <w:uiPriority w:val="0"/>
    <w:pPr>
      <w:adjustRightInd/>
      <w:spacing w:line="360" w:lineRule="auto"/>
      <w:ind w:firstLine="480" w:firstLineChars="200"/>
    </w:pPr>
    <w:rPr>
      <w:sz w:val="24"/>
      <w:szCs w:val="20"/>
    </w:rPr>
  </w:style>
  <w:style w:type="paragraph" w:customStyle="1" w:styleId="500">
    <w:name w:val="P1"/>
    <w:basedOn w:val="1"/>
    <w:autoRedefine/>
    <w:qFormat/>
    <w:uiPriority w:val="0"/>
    <w:pPr>
      <w:adjustRightInd/>
      <w:spacing w:line="288" w:lineRule="auto"/>
      <w:ind w:firstLine="425" w:firstLineChars="200"/>
    </w:pPr>
  </w:style>
  <w:style w:type="paragraph" w:customStyle="1" w:styleId="501">
    <w:name w:val="列表内容"/>
    <w:basedOn w:val="1"/>
    <w:next w:val="1"/>
    <w:autoRedefine/>
    <w:qFormat/>
    <w:uiPriority w:val="0"/>
    <w:pPr>
      <w:widowControl/>
      <w:tabs>
        <w:tab w:val="left" w:pos="840"/>
      </w:tabs>
      <w:ind w:left="840" w:hanging="420"/>
      <w:jc w:val="left"/>
    </w:pPr>
    <w:rPr>
      <w:kern w:val="0"/>
      <w:sz w:val="18"/>
    </w:rPr>
  </w:style>
  <w:style w:type="paragraph" w:customStyle="1" w:styleId="502">
    <w:name w:val="Char Char11 Char Char Char1"/>
    <w:basedOn w:val="1"/>
    <w:autoRedefine/>
    <w:qFormat/>
    <w:uiPriority w:val="6"/>
    <w:pPr>
      <w:spacing w:line="360" w:lineRule="auto"/>
    </w:pPr>
    <w:rPr>
      <w:szCs w:val="20"/>
    </w:rPr>
  </w:style>
  <w:style w:type="paragraph" w:customStyle="1" w:styleId="50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7">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508">
    <w:name w:val="默认段落字体 Para Char Char Char Char"/>
    <w:basedOn w:val="1"/>
    <w:autoRedefine/>
    <w:qFormat/>
    <w:uiPriority w:val="0"/>
    <w:pPr>
      <w:spacing w:line="360" w:lineRule="auto"/>
    </w:pPr>
    <w:rPr>
      <w:szCs w:val="20"/>
    </w:rPr>
  </w:style>
  <w:style w:type="paragraph" w:customStyle="1" w:styleId="50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1">
    <w:name w:val="Char2 Char Char Char2"/>
    <w:basedOn w:val="1"/>
    <w:autoRedefine/>
    <w:qFormat/>
    <w:uiPriority w:val="0"/>
    <w:rPr>
      <w:rFonts w:ascii="仿宋_GB2312" w:eastAsia="仿宋_GB2312"/>
      <w:b/>
      <w:sz w:val="32"/>
      <w:szCs w:val="32"/>
    </w:rPr>
  </w:style>
  <w:style w:type="paragraph" w:customStyle="1" w:styleId="51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5">
    <w:name w:val="Char Char4 Char Char"/>
    <w:basedOn w:val="1"/>
    <w:autoRedefine/>
    <w:qFormat/>
    <w:uiPriority w:val="0"/>
    <w:pPr>
      <w:widowControl/>
      <w:adjustRightInd/>
      <w:spacing w:after="160" w:line="240" w:lineRule="exact"/>
      <w:jc w:val="left"/>
    </w:pPr>
  </w:style>
  <w:style w:type="paragraph" w:customStyle="1" w:styleId="51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7">
    <w:name w:val="Char Char11 Char Char Char2"/>
    <w:basedOn w:val="1"/>
    <w:qFormat/>
    <w:uiPriority w:val="0"/>
    <w:pPr>
      <w:spacing w:line="360" w:lineRule="auto"/>
    </w:pPr>
    <w:rPr>
      <w:szCs w:val="20"/>
    </w:rPr>
  </w:style>
  <w:style w:type="paragraph" w:customStyle="1" w:styleId="51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0"/>
    <w:pPr>
      <w:adjustRightInd/>
      <w:ind w:firstLine="200" w:firstLineChars="200"/>
    </w:pPr>
    <w:rPr>
      <w:rFonts w:ascii="Tahoma" w:hAnsi="Tahoma"/>
      <w:sz w:val="24"/>
      <w:szCs w:val="20"/>
    </w:rPr>
  </w:style>
  <w:style w:type="paragraph" w:customStyle="1" w:styleId="52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7">
    <w:name w:val="正文 内标"/>
    <w:basedOn w:val="443"/>
    <w:autoRedefine/>
    <w:qFormat/>
    <w:uiPriority w:val="0"/>
    <w:pPr>
      <w:tabs>
        <w:tab w:val="left" w:pos="0"/>
      </w:tabs>
      <w:ind w:left="900" w:firstLine="0" w:firstLineChars="0"/>
    </w:pPr>
  </w:style>
  <w:style w:type="paragraph" w:customStyle="1" w:styleId="528">
    <w:name w:val="Bulleted List"/>
    <w:basedOn w:val="1"/>
    <w:autoRedefine/>
    <w:qFormat/>
    <w:uiPriority w:val="0"/>
    <w:pPr>
      <w:tabs>
        <w:tab w:val="left" w:pos="1260"/>
      </w:tabs>
      <w:adjustRightInd/>
      <w:ind w:left="1260" w:hanging="420"/>
    </w:pPr>
  </w:style>
  <w:style w:type="paragraph" w:customStyle="1" w:styleId="52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30">
    <w:name w:val="样式 左侧:  0.85 厘米"/>
    <w:basedOn w:val="1"/>
    <w:qFormat/>
    <w:uiPriority w:val="2"/>
    <w:pPr>
      <w:adjustRightInd/>
      <w:spacing w:line="360" w:lineRule="auto"/>
    </w:pPr>
    <w:rPr>
      <w:rFonts w:cs="宋体"/>
      <w:sz w:val="24"/>
      <w:szCs w:val="20"/>
    </w:rPr>
  </w:style>
  <w:style w:type="paragraph" w:customStyle="1" w:styleId="531">
    <w:name w:val="Char Char Char Char Char Char Char Char Char Char Char Char1 Char"/>
    <w:basedOn w:val="1"/>
    <w:autoRedefine/>
    <w:qFormat/>
    <w:uiPriority w:val="0"/>
    <w:rPr>
      <w:rFonts w:ascii="Tahoma" w:hAnsi="Tahoma" w:cs="仿宋_GB2312"/>
      <w:sz w:val="24"/>
      <w:szCs w:val="20"/>
    </w:rPr>
  </w:style>
  <w:style w:type="paragraph" w:customStyle="1" w:styleId="53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autoRedefine/>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autoRedefine/>
    <w:qFormat/>
    <w:uiPriority w:val="0"/>
    <w:rPr>
      <w:rFonts w:ascii="仿宋_GB2312" w:eastAsia="仿宋_GB2312"/>
      <w:b/>
      <w:sz w:val="32"/>
      <w:szCs w:val="20"/>
    </w:rPr>
  </w:style>
  <w:style w:type="paragraph" w:customStyle="1" w:styleId="53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autoRedefine/>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autoRedefine/>
    <w:qFormat/>
    <w:uiPriority w:val="0"/>
    <w:pPr>
      <w:adjustRightInd/>
      <w:ind w:firstLine="200" w:firstLineChars="200"/>
    </w:pPr>
    <w:rPr>
      <w:rFonts w:ascii="仿宋_GB2312" w:eastAsia="仿宋_GB2312"/>
      <w:b/>
      <w:sz w:val="32"/>
      <w:szCs w:val="32"/>
    </w:rPr>
  </w:style>
  <w:style w:type="paragraph" w:customStyle="1" w:styleId="553">
    <w:name w:val="列表段落11"/>
    <w:basedOn w:val="1"/>
    <w:autoRedefine/>
    <w:qFormat/>
    <w:uiPriority w:val="34"/>
    <w:pPr>
      <w:adjustRightInd/>
      <w:ind w:right="238" w:firstLine="420"/>
    </w:pPr>
    <w:rPr>
      <w:rFonts w:ascii="Calibri" w:hAnsi="Calibri"/>
      <w:sz w:val="24"/>
    </w:rPr>
  </w:style>
  <w:style w:type="paragraph" w:customStyle="1" w:styleId="554">
    <w:name w:val="Char Char110"/>
    <w:basedOn w:val="1"/>
    <w:autoRedefine/>
    <w:qFormat/>
    <w:uiPriority w:val="6"/>
    <w:pPr>
      <w:spacing w:line="360" w:lineRule="auto"/>
    </w:pPr>
    <w:rPr>
      <w:rFonts w:ascii="Tahoma" w:hAnsi="Tahoma"/>
      <w:sz w:val="24"/>
      <w:szCs w:val="20"/>
    </w:rPr>
  </w:style>
  <w:style w:type="paragraph" w:customStyle="1" w:styleId="55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autoRedefine/>
    <w:qFormat/>
    <w:uiPriority w:val="0"/>
    <w:rPr>
      <w:rFonts w:ascii="Tahoma" w:hAnsi="Tahoma" w:cs="仿宋_GB2312"/>
      <w:sz w:val="24"/>
      <w:szCs w:val="20"/>
    </w:rPr>
  </w:style>
  <w:style w:type="paragraph" w:customStyle="1" w:styleId="56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19"/>
    <w:autoRedefine/>
    <w:qFormat/>
    <w:uiPriority w:val="0"/>
    <w:pPr>
      <w:snapToGrid w:val="0"/>
      <w:spacing w:line="360" w:lineRule="auto"/>
    </w:pPr>
  </w:style>
  <w:style w:type="paragraph" w:customStyle="1" w:styleId="56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111"/>
    <w:autoRedefine/>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6"/>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5">
    <w:name w:val="MM Empty"/>
    <w:basedOn w:val="1"/>
    <w:autoRedefine/>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32"/>
    <w:autoRedefine/>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3">
    <w:name w:val="_Style 1"/>
    <w:basedOn w:val="1"/>
    <w:autoRedefine/>
    <w:qFormat/>
    <w:uiPriority w:val="34"/>
    <w:pPr>
      <w:adjustRightInd/>
      <w:ind w:firstLine="420" w:firstLineChars="200"/>
    </w:pPr>
    <w:rPr>
      <w:rFonts w:eastAsia="仿宋_GB2312"/>
      <w:sz w:val="28"/>
    </w:rPr>
  </w:style>
  <w:style w:type="paragraph" w:customStyle="1" w:styleId="584">
    <w:name w:val="表格 内容"/>
    <w:basedOn w:val="422"/>
    <w:qFormat/>
    <w:uiPriority w:val="0"/>
    <w:rPr>
      <w:b w:val="0"/>
      <w:sz w:val="20"/>
    </w:rPr>
  </w:style>
  <w:style w:type="paragraph" w:customStyle="1" w:styleId="585">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7">
    <w:name w:val="数字标题5"/>
    <w:basedOn w:val="7"/>
    <w:next w:val="1"/>
    <w:autoRedefine/>
    <w:qFormat/>
    <w:uiPriority w:val="0"/>
    <w:pPr>
      <w:tabs>
        <w:tab w:val="left" w:pos="1080"/>
        <w:tab w:val="clear" w:pos="1008"/>
      </w:tabs>
      <w:ind w:left="1080" w:hanging="1080"/>
    </w:pPr>
  </w:style>
  <w:style w:type="paragraph" w:customStyle="1" w:styleId="588">
    <w:name w:val="数字标题1"/>
    <w:basedOn w:val="3"/>
    <w:next w:val="1"/>
    <w:autoRedefine/>
    <w:qFormat/>
    <w:uiPriority w:val="0"/>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0"/>
    <w:basedOn w:val="1"/>
    <w:autoRedefine/>
    <w:qFormat/>
    <w:uiPriority w:val="0"/>
    <w:pPr>
      <w:widowControl/>
    </w:pPr>
    <w:rPr>
      <w:kern w:val="0"/>
      <w:sz w:val="24"/>
      <w:szCs w:val="20"/>
    </w:rPr>
  </w:style>
  <w:style w:type="paragraph" w:customStyle="1" w:styleId="596">
    <w:name w:val="Char Char113"/>
    <w:basedOn w:val="1"/>
    <w:autoRedefine/>
    <w:qFormat/>
    <w:uiPriority w:val="0"/>
    <w:pPr>
      <w:widowControl/>
      <w:spacing w:after="160" w:line="240" w:lineRule="exact"/>
      <w:jc w:val="left"/>
    </w:pPr>
    <w:rPr>
      <w:rFonts w:eastAsia="仿宋_GB2312"/>
      <w:sz w:val="28"/>
    </w:rPr>
  </w:style>
  <w:style w:type="paragraph" w:customStyle="1" w:styleId="59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8">
    <w:name w:val="_Style 8"/>
    <w:basedOn w:val="1"/>
    <w:qFormat/>
    <w:uiPriority w:val="34"/>
    <w:pPr>
      <w:adjustRightInd/>
      <w:ind w:firstLine="420" w:firstLineChars="200"/>
    </w:pPr>
    <w:rPr>
      <w:rFonts w:eastAsia="仿宋_GB2312"/>
      <w:sz w:val="28"/>
    </w:rPr>
  </w:style>
  <w:style w:type="paragraph" w:customStyle="1" w:styleId="5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4">
    <w:name w:val="Char Char112"/>
    <w:basedOn w:val="1"/>
    <w:autoRedefine/>
    <w:qFormat/>
    <w:uiPriority w:val="6"/>
    <w:pPr>
      <w:widowControl/>
      <w:spacing w:after="160" w:line="240" w:lineRule="exact"/>
      <w:jc w:val="left"/>
    </w:pPr>
    <w:rPr>
      <w:rFonts w:eastAsia="仿宋_GB2312"/>
      <w:sz w:val="28"/>
    </w:rPr>
  </w:style>
  <w:style w:type="paragraph" w:customStyle="1" w:styleId="605">
    <w:name w:val="正文 图"/>
    <w:basedOn w:val="137"/>
    <w:qFormat/>
    <w:uiPriority w:val="0"/>
    <w:pPr>
      <w:adjustRightInd/>
      <w:spacing w:before="0"/>
      <w:ind w:firstLine="0"/>
      <w:jc w:val="center"/>
    </w:pPr>
    <w:rPr>
      <w:rFonts w:ascii="微软雅黑" w:hAnsi="微软雅黑"/>
    </w:rPr>
  </w:style>
  <w:style w:type="paragraph" w:customStyle="1" w:styleId="60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8">
    <w:name w:val="Thf"/>
    <w:basedOn w:val="256"/>
    <w:autoRedefine/>
    <w:qFormat/>
    <w:uiPriority w:val="0"/>
    <w:pPr>
      <w:ind w:left="0"/>
    </w:pPr>
  </w:style>
  <w:style w:type="paragraph" w:customStyle="1" w:styleId="60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列出段落111"/>
    <w:basedOn w:val="1"/>
    <w:autoRedefine/>
    <w:qFormat/>
    <w:uiPriority w:val="34"/>
    <w:pPr>
      <w:ind w:firstLine="420" w:firstLineChars="200"/>
    </w:pPr>
  </w:style>
  <w:style w:type="paragraph" w:customStyle="1" w:styleId="613">
    <w:name w:val="标准文本"/>
    <w:basedOn w:val="1"/>
    <w:link w:val="955"/>
    <w:autoRedefine/>
    <w:qFormat/>
    <w:uiPriority w:val="0"/>
    <w:pPr>
      <w:adjustRightInd/>
      <w:spacing w:line="360" w:lineRule="auto"/>
      <w:ind w:firstLine="480" w:firstLineChars="200"/>
    </w:pPr>
    <w:rPr>
      <w:rFonts w:cs="宋体"/>
      <w:sz w:val="24"/>
      <w:szCs w:val="20"/>
    </w:rPr>
  </w:style>
  <w:style w:type="paragraph" w:customStyle="1" w:styleId="614">
    <w:name w:val="_Style 947"/>
    <w:basedOn w:val="1"/>
    <w:next w:val="111"/>
    <w:autoRedefine/>
    <w:qFormat/>
    <w:uiPriority w:val="34"/>
    <w:pPr>
      <w:adjustRightInd/>
      <w:ind w:firstLine="420" w:firstLineChars="200"/>
    </w:pPr>
  </w:style>
  <w:style w:type="paragraph" w:customStyle="1" w:styleId="6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7">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9">
    <w:name w:val="节"/>
    <w:basedOn w:val="4"/>
    <w:qFormat/>
    <w:uiPriority w:val="0"/>
    <w:pPr>
      <w:tabs>
        <w:tab w:val="clear" w:pos="432"/>
      </w:tabs>
      <w:spacing w:before="160" w:after="160" w:line="720" w:lineRule="exact"/>
      <w:jc w:val="center"/>
    </w:pPr>
    <w:rPr>
      <w:rFonts w:ascii="Arial" w:hAnsi="Arial" w:eastAsia="楷体"/>
      <w:color w:val="000000"/>
      <w:spacing w:val="14"/>
      <w:kern w:val="24"/>
      <w:sz w:val="28"/>
      <w:szCs w:val="20"/>
      <w:lang w:val="en-US"/>
    </w:rPr>
  </w:style>
  <w:style w:type="paragraph" w:customStyle="1" w:styleId="620">
    <w:name w:val="Blockquote"/>
    <w:basedOn w:val="1"/>
    <w:qFormat/>
    <w:uiPriority w:val="0"/>
    <w:pPr>
      <w:autoSpaceDE w:val="0"/>
      <w:autoSpaceDN w:val="0"/>
      <w:spacing w:before="100" w:after="100"/>
      <w:ind w:left="360" w:right="360"/>
      <w:jc w:val="left"/>
    </w:pPr>
    <w:rPr>
      <w:kern w:val="0"/>
      <w:sz w:val="24"/>
      <w:szCs w:val="20"/>
    </w:rPr>
  </w:style>
  <w:style w:type="paragraph" w:customStyle="1" w:styleId="621">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2">
    <w:name w:val="Table Paragraph"/>
    <w:basedOn w:val="1"/>
    <w:qFormat/>
    <w:uiPriority w:val="0"/>
    <w:pPr>
      <w:adjustRightInd/>
      <w:jc w:val="left"/>
    </w:pPr>
    <w:rPr>
      <w:rFonts w:ascii="Calibri" w:hAnsi="Calibri"/>
      <w:kern w:val="0"/>
      <w:sz w:val="22"/>
      <w:szCs w:val="22"/>
      <w:lang w:eastAsia="en-US"/>
    </w:rPr>
  </w:style>
  <w:style w:type="paragraph" w:customStyle="1" w:styleId="62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4">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6">
    <w:name w:val="[Normal]"/>
    <w:qFormat/>
    <w:uiPriority w:val="0"/>
    <w:rPr>
      <w:rFonts w:ascii="宋体" w:hAnsi="宋体" w:eastAsia="宋体" w:cs="Times New Roman"/>
      <w:sz w:val="24"/>
      <w:szCs w:val="22"/>
      <w:lang w:val="zh-CN" w:eastAsia="zh-CN" w:bidi="ar-SA"/>
    </w:rPr>
  </w:style>
  <w:style w:type="paragraph" w:customStyle="1" w:styleId="627">
    <w:name w:val="No Spacing1"/>
    <w:qFormat/>
    <w:uiPriority w:val="0"/>
    <w:rPr>
      <w:rFonts w:ascii="Times New Roman" w:hAnsi="Times New Roman" w:eastAsia="??" w:cs="宋体"/>
      <w:sz w:val="22"/>
      <w:szCs w:val="22"/>
      <w:lang w:val="en-US" w:eastAsia="en-US" w:bidi="ar-SA"/>
    </w:rPr>
  </w:style>
  <w:style w:type="paragraph" w:customStyle="1" w:styleId="62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9">
    <w:name w:val="Normal Indent1"/>
    <w:basedOn w:val="1"/>
    <w:qFormat/>
    <w:uiPriority w:val="0"/>
    <w:pPr>
      <w:ind w:firstLine="420"/>
    </w:pPr>
    <w:rPr>
      <w:szCs w:val="20"/>
    </w:rPr>
  </w:style>
  <w:style w:type="paragraph" w:customStyle="1" w:styleId="630">
    <w:name w:val="列出段落6"/>
    <w:basedOn w:val="1"/>
    <w:autoRedefine/>
    <w:qFormat/>
    <w:uiPriority w:val="34"/>
    <w:pPr>
      <w:ind w:firstLine="420" w:firstLineChars="200"/>
    </w:pPr>
  </w:style>
  <w:style w:type="paragraph" w:customStyle="1" w:styleId="631">
    <w:name w:val="纯文本3"/>
    <w:basedOn w:val="1"/>
    <w:autoRedefine/>
    <w:qFormat/>
    <w:uiPriority w:val="0"/>
    <w:pPr>
      <w:spacing w:beforeLines="50" w:afterLines="50" w:line="400" w:lineRule="exact"/>
    </w:pPr>
    <w:rPr>
      <w:rFonts w:ascii="宋体" w:hAnsi="Courier New"/>
      <w:sz w:val="24"/>
    </w:rPr>
  </w:style>
  <w:style w:type="paragraph" w:customStyle="1" w:styleId="632">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3">
    <w:name w:val="公文标2级"/>
    <w:basedOn w:val="1"/>
    <w:qFormat/>
    <w:uiPriority w:val="0"/>
    <w:rPr>
      <w:rFonts w:ascii="楷体_GB2312" w:hAnsi="楷体_GB2312" w:eastAsia="楷体" w:cs="楷体"/>
      <w:color w:val="000000"/>
      <w:kern w:val="1"/>
      <w:sz w:val="32"/>
    </w:rPr>
  </w:style>
  <w:style w:type="character" w:customStyle="1" w:styleId="634">
    <w:name w:val="表格非标题文字 Char"/>
    <w:link w:val="90"/>
    <w:qFormat/>
    <w:uiPriority w:val="0"/>
    <w:rPr>
      <w:rFonts w:ascii="Futura Bk" w:hAnsi="Futura Bk"/>
      <w:kern w:val="2"/>
      <w:sz w:val="18"/>
      <w:szCs w:val="21"/>
      <w:lang w:val="en-US" w:eastAsia="zh-CN" w:bidi="ar-SA"/>
    </w:rPr>
  </w:style>
  <w:style w:type="character" w:customStyle="1" w:styleId="635">
    <w:name w:val="*正文 Char"/>
    <w:link w:val="91"/>
    <w:autoRedefine/>
    <w:qFormat/>
    <w:locked/>
    <w:uiPriority w:val="0"/>
    <w:rPr>
      <w:rFonts w:ascii="宋体" w:hAnsi="宋体"/>
      <w:sz w:val="24"/>
    </w:rPr>
  </w:style>
  <w:style w:type="character" w:customStyle="1" w:styleId="636">
    <w:name w:val="Char Char71"/>
    <w:semiHidden/>
    <w:qFormat/>
    <w:uiPriority w:val="0"/>
    <w:rPr>
      <w:rFonts w:eastAsia="宋体"/>
      <w:kern w:val="2"/>
      <w:sz w:val="21"/>
      <w:szCs w:val="24"/>
      <w:lang w:val="en-US" w:eastAsia="zh-CN" w:bidi="ar-SA"/>
    </w:rPr>
  </w:style>
  <w:style w:type="character" w:customStyle="1" w:styleId="637">
    <w:name w:val="Char Char6"/>
    <w:autoRedefine/>
    <w:qFormat/>
    <w:uiPriority w:val="0"/>
    <w:rPr>
      <w:rFonts w:eastAsia="宋体"/>
      <w:kern w:val="2"/>
      <w:sz w:val="21"/>
      <w:szCs w:val="24"/>
      <w:lang w:val="en-US" w:eastAsia="zh-CN" w:bidi="ar-SA"/>
    </w:rPr>
  </w:style>
  <w:style w:type="character" w:customStyle="1" w:styleId="638">
    <w:name w:val="正文缩进 Char"/>
    <w:autoRedefine/>
    <w:qFormat/>
    <w:uiPriority w:val="0"/>
    <w:rPr>
      <w:rFonts w:eastAsia="宋体"/>
      <w:kern w:val="2"/>
      <w:sz w:val="21"/>
      <w:lang w:val="en-US" w:eastAsia="zh-CN"/>
    </w:rPr>
  </w:style>
  <w:style w:type="character" w:customStyle="1" w:styleId="639">
    <w:name w:val="正文首行缩进 Char1"/>
    <w:qFormat/>
    <w:uiPriority w:val="0"/>
    <w:rPr>
      <w:rFonts w:ascii="宋体" w:hAnsi="Times New Roman" w:eastAsia="宋体" w:cs="Times New Roman"/>
      <w:snapToGrid w:val="0"/>
      <w:kern w:val="2"/>
      <w:sz w:val="24"/>
      <w:szCs w:val="21"/>
      <w:lang w:val="zh-CN"/>
    </w:rPr>
  </w:style>
  <w:style w:type="character" w:customStyle="1" w:styleId="640">
    <w:name w:val="Char Char28"/>
    <w:qFormat/>
    <w:uiPriority w:val="6"/>
    <w:rPr>
      <w:rFonts w:ascii="仿宋_GB2312" w:hAnsi="仿宋_GB2312" w:eastAsia="仿宋_GB2312"/>
      <w:kern w:val="1"/>
      <w:sz w:val="28"/>
    </w:rPr>
  </w:style>
  <w:style w:type="character" w:customStyle="1" w:styleId="64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2">
    <w:name w:val="Heading 1 Char"/>
    <w:autoRedefine/>
    <w:qFormat/>
    <w:uiPriority w:val="6"/>
    <w:rPr>
      <w:rFonts w:ascii="Times New Roman" w:hAnsi="Times New Roman" w:eastAsia="黑体" w:cs="Times New Roman"/>
      <w:b/>
      <w:kern w:val="0"/>
      <w:sz w:val="24"/>
      <w:szCs w:val="24"/>
    </w:rPr>
  </w:style>
  <w:style w:type="character" w:customStyle="1" w:styleId="643">
    <w:name w:val="U_正文 Char"/>
    <w:link w:val="92"/>
    <w:qFormat/>
    <w:uiPriority w:val="0"/>
    <w:rPr>
      <w:sz w:val="24"/>
      <w:szCs w:val="24"/>
    </w:rPr>
  </w:style>
  <w:style w:type="character" w:customStyle="1" w:styleId="644">
    <w:name w:val="HTML 地址 Char1"/>
    <w:autoRedefine/>
    <w:qFormat/>
    <w:uiPriority w:val="0"/>
    <w:rPr>
      <w:rFonts w:ascii="Times New Roman" w:hAnsi="Times New Roman" w:eastAsia="宋体" w:cs="Times New Roman"/>
      <w:i/>
      <w:iCs/>
      <w:szCs w:val="24"/>
    </w:rPr>
  </w:style>
  <w:style w:type="character" w:customStyle="1" w:styleId="645">
    <w:name w:val="批注主题 字符"/>
    <w:link w:val="61"/>
    <w:autoRedefine/>
    <w:qFormat/>
    <w:uiPriority w:val="0"/>
    <w:rPr>
      <w:b/>
      <w:bCs/>
      <w:kern w:val="2"/>
      <w:sz w:val="21"/>
      <w:szCs w:val="24"/>
    </w:rPr>
  </w:style>
  <w:style w:type="character" w:customStyle="1" w:styleId="646">
    <w:name w:val="Char Char51"/>
    <w:qFormat/>
    <w:uiPriority w:val="0"/>
    <w:rPr>
      <w:rFonts w:ascii="宋体" w:hAnsi="Courier New" w:eastAsia="宋体"/>
      <w:kern w:val="2"/>
      <w:sz w:val="21"/>
      <w:lang w:val="en-US" w:eastAsia="zh-CN"/>
    </w:rPr>
  </w:style>
  <w:style w:type="character" w:customStyle="1" w:styleId="647">
    <w:name w:val="表正文 Char"/>
    <w:qFormat/>
    <w:uiPriority w:val="0"/>
    <w:rPr>
      <w:rFonts w:ascii="宋体" w:eastAsia="宋体"/>
      <w:snapToGrid w:val="0"/>
      <w:color w:val="000000"/>
      <w:kern w:val="28"/>
      <w:sz w:val="28"/>
      <w:lang w:val="en-US" w:eastAsia="zh-CN" w:bidi="ar-SA"/>
    </w:rPr>
  </w:style>
  <w:style w:type="character" w:customStyle="1" w:styleId="648">
    <w:name w:val="Char Char34"/>
    <w:qFormat/>
    <w:uiPriority w:val="6"/>
    <w:rPr>
      <w:b/>
      <w:kern w:val="1"/>
      <w:sz w:val="28"/>
      <w:szCs w:val="28"/>
    </w:rPr>
  </w:style>
  <w:style w:type="character" w:customStyle="1" w:styleId="64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50">
    <w:name w:val="哈哈正文 Char"/>
    <w:link w:val="93"/>
    <w:qFormat/>
    <w:uiPriority w:val="0"/>
    <w:rPr>
      <w:rFonts w:ascii="宋体" w:hAnsi="宋体" w:eastAsia="宋体"/>
      <w:kern w:val="2"/>
      <w:sz w:val="24"/>
      <w:lang w:bidi="ar-SA"/>
    </w:rPr>
  </w:style>
  <w:style w:type="character" w:customStyle="1" w:styleId="651">
    <w:name w:val="未处理的提及1"/>
    <w:autoRedefine/>
    <w:qFormat/>
    <w:uiPriority w:val="0"/>
    <w:rPr>
      <w:color w:val="808080"/>
      <w:shd w:val="clear" w:color="auto" w:fill="E6E6E6"/>
    </w:rPr>
  </w:style>
  <w:style w:type="character" w:customStyle="1" w:styleId="652">
    <w:name w:val="txt"/>
    <w:autoRedefine/>
    <w:qFormat/>
    <w:uiPriority w:val="0"/>
    <w:rPr>
      <w:rFonts w:ascii="仿宋_GB2312" w:eastAsia="微软雅黑"/>
      <w:b/>
      <w:kern w:val="2"/>
      <w:sz w:val="32"/>
      <w:szCs w:val="32"/>
      <w:lang w:val="en-US" w:eastAsia="zh-CN" w:bidi="ar-SA"/>
    </w:rPr>
  </w:style>
  <w:style w:type="character" w:customStyle="1" w:styleId="653">
    <w:name w:val="二级标题 Char Char"/>
    <w:qFormat/>
    <w:uiPriority w:val="0"/>
    <w:rPr>
      <w:rFonts w:ascii="宋体" w:hAnsi="宋体" w:eastAsia="宋体"/>
      <w:b/>
      <w:snapToGrid w:val="0"/>
      <w:kern w:val="2"/>
      <w:sz w:val="24"/>
      <w:szCs w:val="24"/>
      <w:lang w:val="en-US" w:eastAsia="zh-CN" w:bidi="ar-SA"/>
    </w:rPr>
  </w:style>
  <w:style w:type="character" w:customStyle="1" w:styleId="654">
    <w:name w:val="Char Char32"/>
    <w:qFormat/>
    <w:uiPriority w:val="6"/>
    <w:rPr>
      <w:b/>
      <w:kern w:val="1"/>
      <w:sz w:val="24"/>
      <w:szCs w:val="24"/>
    </w:rPr>
  </w:style>
  <w:style w:type="character" w:customStyle="1" w:styleId="655">
    <w:name w:val="PI Char1"/>
    <w:qFormat/>
    <w:uiPriority w:val="0"/>
    <w:rPr>
      <w:rFonts w:ascii="宋体" w:hAnsi="宋体"/>
      <w:kern w:val="2"/>
      <w:sz w:val="24"/>
      <w:szCs w:val="24"/>
    </w:rPr>
  </w:style>
  <w:style w:type="character" w:customStyle="1" w:styleId="656">
    <w:name w:val="tw4winTerm"/>
    <w:autoRedefine/>
    <w:qFormat/>
    <w:uiPriority w:val="0"/>
    <w:rPr>
      <w:color w:val="0000FF"/>
    </w:rPr>
  </w:style>
  <w:style w:type="character" w:customStyle="1" w:styleId="657">
    <w:name w:val="Footer Char"/>
    <w:qFormat/>
    <w:locked/>
    <w:uiPriority w:val="0"/>
    <w:rPr>
      <w:rFonts w:eastAsia="宋体"/>
      <w:kern w:val="2"/>
      <w:sz w:val="18"/>
      <w:lang w:val="en-US" w:eastAsia="zh-CN" w:bidi="ar-SA"/>
    </w:rPr>
  </w:style>
  <w:style w:type="character" w:customStyle="1" w:styleId="658">
    <w:name w:val="普通文字 Char Char1"/>
    <w:autoRedefine/>
    <w:qFormat/>
    <w:uiPriority w:val="0"/>
    <w:rPr>
      <w:rFonts w:ascii="宋体" w:hAnsi="Courier New"/>
      <w:kern w:val="2"/>
      <w:sz w:val="21"/>
    </w:rPr>
  </w:style>
  <w:style w:type="character" w:customStyle="1" w:styleId="659">
    <w:name w:val="Char Char101"/>
    <w:autoRedefine/>
    <w:qFormat/>
    <w:uiPriority w:val="6"/>
    <w:rPr>
      <w:rFonts w:ascii="宋体" w:hAnsi="宋体"/>
      <w:kern w:val="2"/>
      <w:sz w:val="21"/>
      <w:szCs w:val="24"/>
      <w:lang w:val="en-US" w:eastAsia="zh-CN"/>
    </w:rPr>
  </w:style>
  <w:style w:type="character" w:customStyle="1" w:styleId="660">
    <w:name w:val="标题 4 Char"/>
    <w:qFormat/>
    <w:uiPriority w:val="0"/>
    <w:rPr>
      <w:rFonts w:ascii="Arial" w:hAnsi="Arial" w:eastAsia="黑体"/>
      <w:b/>
      <w:kern w:val="2"/>
      <w:sz w:val="28"/>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94"/>
    <w:autoRedefine/>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autoRedefine/>
    <w:qFormat/>
    <w:uiPriority w:val="0"/>
    <w:rPr>
      <w:rFonts w:ascii="仿宋_GB2312" w:hAnsi="宋体" w:eastAsia="仿宋_GB2312"/>
      <w:b/>
      <w:bCs/>
      <w:kern w:val="2"/>
      <w:sz w:val="24"/>
      <w:szCs w:val="24"/>
      <w:lang w:val="en-US" w:eastAsia="zh-CN" w:bidi="ar-SA"/>
    </w:rPr>
  </w:style>
  <w:style w:type="character" w:customStyle="1" w:styleId="666">
    <w:name w:val="Char Char14"/>
    <w:autoRedefine/>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文本首行缩进 2 字符"/>
    <w:link w:val="62"/>
    <w:qFormat/>
    <w:uiPriority w:val="0"/>
    <w:rPr>
      <w:rFonts w:ascii="宋体" w:hAnsi="宋体"/>
      <w:kern w:val="2"/>
      <w:sz w:val="21"/>
      <w:szCs w:val="24"/>
    </w:rPr>
  </w:style>
  <w:style w:type="character" w:customStyle="1" w:styleId="669">
    <w:name w:val="font11"/>
    <w:qFormat/>
    <w:uiPriority w:val="0"/>
    <w:rPr>
      <w:rFonts w:hint="default" w:ascii="Times New Roman" w:hAnsi="Times New Roman" w:cs="Times New Roman"/>
      <w:color w:val="000000"/>
      <w:sz w:val="22"/>
      <w:szCs w:val="22"/>
      <w:u w:val="none"/>
    </w:rPr>
  </w:style>
  <w:style w:type="character" w:customStyle="1" w:styleId="670">
    <w:name w:val="表正文 Char1"/>
    <w:autoRedefine/>
    <w:qFormat/>
    <w:uiPriority w:val="0"/>
    <w:rPr>
      <w:rFonts w:ascii="宋体" w:eastAsia="宋体"/>
      <w:snapToGrid w:val="0"/>
      <w:color w:val="000000"/>
      <w:kern w:val="28"/>
      <w:sz w:val="28"/>
    </w:rPr>
  </w:style>
  <w:style w:type="character" w:customStyle="1" w:styleId="671">
    <w:name w:val="blue1"/>
    <w:basedOn w:val="70"/>
    <w:qFormat/>
    <w:uiPriority w:val="0"/>
    <w:rPr>
      <w:rFonts w:ascii="Arial" w:hAnsi="Arial" w:eastAsia="黑体" w:cs="Arial"/>
      <w:snapToGrid w:val="0"/>
      <w:kern w:val="0"/>
      <w:szCs w:val="21"/>
    </w:rPr>
  </w:style>
  <w:style w:type="character" w:customStyle="1" w:styleId="672">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673">
    <w:name w:val="标书1 Char"/>
    <w:autoRedefine/>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95"/>
    <w:autoRedefine/>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字符"/>
    <w:link w:val="48"/>
    <w:autoRedefine/>
    <w:qFormat/>
    <w:uiPriority w:val="0"/>
    <w:rPr>
      <w:rFonts w:ascii="Arial" w:hAnsi="Arial" w:eastAsia="隶书"/>
      <w:b/>
      <w:bCs/>
      <w:kern w:val="28"/>
      <w:sz w:val="44"/>
      <w:szCs w:val="32"/>
      <w:lang w:val="en-US" w:eastAsia="zh-CN" w:bidi="ar-SA"/>
    </w:rPr>
  </w:style>
  <w:style w:type="character" w:customStyle="1" w:styleId="680">
    <w:name w:val="普通文字 Char1 Char"/>
    <w:autoRedefine/>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autoRedefine/>
    <w:qFormat/>
    <w:uiPriority w:val="0"/>
    <w:rPr>
      <w:rFonts w:ascii="Calibri" w:hAnsi="Calibri"/>
      <w:sz w:val="28"/>
    </w:rPr>
  </w:style>
  <w:style w:type="character" w:customStyle="1" w:styleId="685">
    <w:name w:val="No Spacing Char"/>
    <w:link w:val="97"/>
    <w:qFormat/>
    <w:uiPriority w:val="1"/>
    <w:rPr>
      <w:sz w:val="22"/>
      <w:szCs w:val="22"/>
      <w:lang w:val="en-US" w:eastAsia="zh-CN" w:bidi="ar-SA"/>
    </w:rPr>
  </w:style>
  <w:style w:type="character" w:customStyle="1" w:styleId="686">
    <w:name w:val="样式7 Char"/>
    <w:autoRedefine/>
    <w:qFormat/>
    <w:uiPriority w:val="0"/>
    <w:rPr>
      <w:rFonts w:ascii="仿宋_GB2312" w:hAnsi="仿宋" w:eastAsia="仿宋_GB2312"/>
      <w:b/>
      <w:kern w:val="2"/>
      <w:sz w:val="24"/>
      <w:szCs w:val="24"/>
    </w:rPr>
  </w:style>
  <w:style w:type="character" w:customStyle="1" w:styleId="687">
    <w:name w:val="font12gray1"/>
    <w:autoRedefine/>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autoRedefine/>
    <w:qFormat/>
    <w:uiPriority w:val="0"/>
    <w:rPr>
      <w:rFonts w:hint="eastAsia" w:ascii="仿宋_GB2312" w:eastAsia="仿宋_GB2312" w:cs="仿宋_GB2312"/>
      <w:color w:val="000000"/>
      <w:sz w:val="22"/>
      <w:szCs w:val="22"/>
      <w:u w:val="none"/>
    </w:rPr>
  </w:style>
  <w:style w:type="character" w:customStyle="1" w:styleId="692">
    <w:name w:val="标题 6 字符"/>
    <w:link w:val="8"/>
    <w:qFormat/>
    <w:uiPriority w:val="0"/>
    <w:rPr>
      <w:rFonts w:ascii="Arial" w:hAnsi="Arial" w:eastAsia="黑体"/>
      <w:b/>
      <w:bCs/>
      <w:kern w:val="2"/>
      <w:sz w:val="24"/>
      <w:szCs w:val="24"/>
    </w:rPr>
  </w:style>
  <w:style w:type="character" w:customStyle="1" w:styleId="693">
    <w:name w:val="纯文本 Char_0"/>
    <w:link w:val="98"/>
    <w:autoRedefine/>
    <w:qFormat/>
    <w:uiPriority w:val="0"/>
    <w:rPr>
      <w:rFonts w:ascii="宋体" w:hAnsi="Courier New"/>
      <w:kern w:val="2"/>
      <w:sz w:val="21"/>
      <w:szCs w:val="21"/>
      <w:lang w:val="en-US" w:eastAsia="zh-CN"/>
    </w:rPr>
  </w:style>
  <w:style w:type="character" w:customStyle="1" w:styleId="694">
    <w:name w:val="Balloon Text Char"/>
    <w:autoRedefine/>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autoRedefine/>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autoRedefine/>
    <w:qFormat/>
    <w:uiPriority w:val="0"/>
    <w:rPr>
      <w:rFonts w:ascii="Courier New" w:hAnsi="Courier New" w:eastAsia="宋体" w:cs="Courier New"/>
      <w:sz w:val="20"/>
      <w:szCs w:val="20"/>
    </w:rPr>
  </w:style>
  <w:style w:type="character" w:customStyle="1" w:styleId="701">
    <w:name w:val="普通文字 Char1"/>
    <w:autoRedefine/>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100"/>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autoRedefine/>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autoRedefine/>
    <w:qFormat/>
    <w:locked/>
    <w:uiPriority w:val="0"/>
    <w:rPr>
      <w:rFonts w:ascii="宋体" w:hAnsi="宋体" w:eastAsia="宋体"/>
      <w:kern w:val="2"/>
      <w:sz w:val="24"/>
      <w:lang w:val="en-US" w:eastAsia="zh-CN" w:bidi="ar-SA"/>
    </w:rPr>
  </w:style>
  <w:style w:type="character" w:customStyle="1" w:styleId="708">
    <w:name w:val="标题 2 字符"/>
    <w:autoRedefine/>
    <w:qFormat/>
    <w:uiPriority w:val="1"/>
    <w:rPr>
      <w:rFonts w:ascii="仿宋_GB2312" w:hAnsi="Times New Roman" w:eastAsia="仿宋_GB2312" w:cs="Times New Roman"/>
      <w:b/>
      <w:kern w:val="2"/>
      <w:sz w:val="24"/>
      <w:lang w:val="zh-CN"/>
    </w:rPr>
  </w:style>
  <w:style w:type="character" w:customStyle="1" w:styleId="709">
    <w:name w:val="Char Char72"/>
    <w:qFormat/>
    <w:uiPriority w:val="0"/>
    <w:rPr>
      <w:rFonts w:eastAsia="宋体"/>
      <w:kern w:val="2"/>
      <w:sz w:val="21"/>
      <w:szCs w:val="24"/>
      <w:lang w:val="en-US" w:eastAsia="zh-CN" w:bidi="ar-SA"/>
    </w:rPr>
  </w:style>
  <w:style w:type="character" w:customStyle="1" w:styleId="710">
    <w:name w:val="正文文本缩进 Char2"/>
    <w:qFormat/>
    <w:uiPriority w:val="0"/>
    <w:rPr>
      <w:rFonts w:ascii="Times New Roman" w:hAnsi="Times New Roman" w:eastAsia="宋体" w:cs="Times New Roman"/>
      <w:snapToGrid w:val="0"/>
      <w:kern w:val="0"/>
      <w:szCs w:val="24"/>
    </w:rPr>
  </w:style>
  <w:style w:type="character" w:customStyle="1" w:styleId="711">
    <w:name w:val="样式2 Char"/>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101"/>
    <w:autoRedefine/>
    <w:qFormat/>
    <w:uiPriority w:val="0"/>
    <w:rPr>
      <w:sz w:val="32"/>
    </w:rPr>
  </w:style>
  <w:style w:type="character" w:customStyle="1" w:styleId="713">
    <w:name w:val="Char Char4"/>
    <w:qFormat/>
    <w:uiPriority w:val="0"/>
    <w:rPr>
      <w:rFonts w:eastAsia="宋体"/>
      <w:b/>
      <w:sz w:val="24"/>
      <w:lang w:eastAsia="zh-CN" w:bidi="ar-SA"/>
    </w:rPr>
  </w:style>
  <w:style w:type="character" w:customStyle="1" w:styleId="714">
    <w:name w:val="c7 style3"/>
    <w:autoRedefine/>
    <w:qFormat/>
    <w:uiPriority w:val="0"/>
  </w:style>
  <w:style w:type="character" w:customStyle="1" w:styleId="715">
    <w:name w:val="正文文本 3 Char1"/>
    <w:autoRedefine/>
    <w:semiHidden/>
    <w:qFormat/>
    <w:uiPriority w:val="99"/>
    <w:rPr>
      <w:rFonts w:ascii="Times New Roman" w:hAnsi="Times New Roman" w:eastAsia="宋体" w:cs="Times New Roman"/>
      <w:sz w:val="16"/>
      <w:szCs w:val="16"/>
    </w:rPr>
  </w:style>
  <w:style w:type="character" w:customStyle="1" w:styleId="716">
    <w:name w:val="tw4winInternal"/>
    <w:qFormat/>
    <w:uiPriority w:val="0"/>
    <w:rPr>
      <w:rFonts w:ascii="Courier New" w:hAnsi="Courier New" w:cs="Courier New"/>
      <w:color w:val="FF0000"/>
      <w:lang w:val="en-US" w:eastAsia="zh-CN"/>
    </w:rPr>
  </w:style>
  <w:style w:type="character" w:customStyle="1" w:styleId="717">
    <w:name w:val="Char Char10"/>
    <w:semiHidden/>
    <w:qFormat/>
    <w:uiPriority w:val="0"/>
    <w:rPr>
      <w:rFonts w:ascii="宋体" w:hAnsi="宋体"/>
      <w:kern w:val="2"/>
      <w:sz w:val="21"/>
      <w:szCs w:val="24"/>
      <w:lang w:val="en-US" w:eastAsia="zh-CN"/>
    </w:rPr>
  </w:style>
  <w:style w:type="character" w:customStyle="1" w:styleId="718">
    <w:name w:val="shadow11"/>
    <w:qFormat/>
    <w:uiPriority w:val="0"/>
    <w:rPr>
      <w:color w:val="000000"/>
      <w:sz w:val="21"/>
    </w:rPr>
  </w:style>
  <w:style w:type="character" w:customStyle="1" w:styleId="719">
    <w:name w:val="正文非缩进 Char3"/>
    <w:autoRedefine/>
    <w:qFormat/>
    <w:uiPriority w:val="0"/>
    <w:rPr>
      <w:rFonts w:ascii="宋体" w:eastAsia="宋体"/>
      <w:snapToGrid w:val="0"/>
      <w:color w:val="000000"/>
      <w:kern w:val="28"/>
      <w:sz w:val="28"/>
      <w:lang w:val="en-US" w:eastAsia="zh-CN" w:bidi="ar-SA"/>
    </w:rPr>
  </w:style>
  <w:style w:type="character" w:customStyle="1" w:styleId="720">
    <w:name w:val="Char Char"/>
    <w:qFormat/>
    <w:uiPriority w:val="0"/>
    <w:rPr>
      <w:rFonts w:ascii="宋体" w:hAnsi="Courier New" w:eastAsia="宋体"/>
      <w:kern w:val="2"/>
      <w:sz w:val="21"/>
      <w:lang w:val="en-US" w:eastAsia="zh-CN" w:bidi="ar-SA"/>
    </w:rPr>
  </w:style>
  <w:style w:type="character" w:customStyle="1" w:styleId="721">
    <w:name w:val="签名 Char1"/>
    <w:autoRedefine/>
    <w:qFormat/>
    <w:uiPriority w:val="0"/>
    <w:rPr>
      <w:rFonts w:ascii="Times New Roman" w:hAnsi="Times New Roman" w:eastAsia="宋体" w:cs="Times New Roman"/>
      <w:szCs w:val="24"/>
    </w:rPr>
  </w:style>
  <w:style w:type="character" w:customStyle="1" w:styleId="722">
    <w:name w:val="日期 字符"/>
    <w:link w:val="36"/>
    <w:autoRedefine/>
    <w:qFormat/>
    <w:uiPriority w:val="0"/>
    <w:rPr>
      <w:rFonts w:ascii="宋体"/>
      <w:kern w:val="2"/>
      <w:sz w:val="24"/>
      <w:szCs w:val="21"/>
      <w:lang w:val="zh-CN"/>
    </w:rPr>
  </w:style>
  <w:style w:type="character" w:customStyle="1" w:styleId="723">
    <w:name w:val="标题 9 字符"/>
    <w:link w:val="11"/>
    <w:qFormat/>
    <w:uiPriority w:val="0"/>
    <w:rPr>
      <w:rFonts w:ascii="Arial" w:hAnsi="Arial" w:eastAsia="黑体"/>
      <w:kern w:val="2"/>
      <w:sz w:val="21"/>
      <w:szCs w:val="21"/>
    </w:rPr>
  </w:style>
  <w:style w:type="character" w:customStyle="1" w:styleId="724">
    <w:name w:val="Char Char18"/>
    <w:qFormat/>
    <w:uiPriority w:val="6"/>
    <w:rPr>
      <w:rFonts w:ascii="宋体" w:hAnsi="宋体"/>
      <w:sz w:val="28"/>
    </w:rPr>
  </w:style>
  <w:style w:type="character" w:customStyle="1" w:styleId="725">
    <w:name w:val="批注文字 Char"/>
    <w:qFormat/>
    <w:uiPriority w:val="99"/>
    <w:rPr>
      <w:kern w:val="2"/>
      <w:sz w:val="21"/>
      <w:szCs w:val="24"/>
    </w:rPr>
  </w:style>
  <w:style w:type="character" w:customStyle="1" w:styleId="726">
    <w:name w:val="Char Char22"/>
    <w:autoRedefine/>
    <w:qFormat/>
    <w:uiPriority w:val="6"/>
    <w:rPr>
      <w:rFonts w:ascii="宋体" w:hAnsi="宋体"/>
      <w:kern w:val="1"/>
      <w:sz w:val="24"/>
      <w:szCs w:val="24"/>
    </w:rPr>
  </w:style>
  <w:style w:type="character" w:customStyle="1" w:styleId="727">
    <w:name w:val="pt141"/>
    <w:qFormat/>
    <w:uiPriority w:val="0"/>
    <w:rPr>
      <w:color w:val="330066"/>
      <w:sz w:val="22"/>
      <w:szCs w:val="22"/>
    </w:rPr>
  </w:style>
  <w:style w:type="character" w:customStyle="1" w:styleId="728">
    <w:name w:val="正文文本缩进 2 Char1"/>
    <w:autoRedefine/>
    <w:semiHidden/>
    <w:qFormat/>
    <w:uiPriority w:val="99"/>
    <w:rPr>
      <w:rFonts w:ascii="Times New Roman" w:hAnsi="Times New Roman" w:eastAsia="宋体" w:cs="Times New Roman"/>
      <w:szCs w:val="24"/>
    </w:rPr>
  </w:style>
  <w:style w:type="character" w:customStyle="1" w:styleId="729">
    <w:name w:val="批注框文本 字符1"/>
    <w:link w:val="39"/>
    <w:autoRedefine/>
    <w:qFormat/>
    <w:uiPriority w:val="0"/>
    <w:rPr>
      <w:kern w:val="2"/>
      <w:sz w:val="18"/>
      <w:szCs w:val="18"/>
    </w:rPr>
  </w:style>
  <w:style w:type="character" w:customStyle="1" w:styleId="730">
    <w:name w:val="Char Char611"/>
    <w:qFormat/>
    <w:uiPriority w:val="0"/>
    <w:rPr>
      <w:rFonts w:eastAsia="宋体"/>
      <w:kern w:val="2"/>
      <w:sz w:val="21"/>
      <w:szCs w:val="24"/>
      <w:lang w:val="en-US" w:eastAsia="zh-CN" w:bidi="ar-SA"/>
    </w:rPr>
  </w:style>
  <w:style w:type="character" w:customStyle="1" w:styleId="731">
    <w:name w:val="highlight1"/>
    <w:qFormat/>
    <w:uiPriority w:val="0"/>
    <w:rPr>
      <w:rFonts w:ascii="仿宋_GB2312" w:eastAsia="微软雅黑"/>
      <w:b/>
      <w:kern w:val="2"/>
      <w:sz w:val="23"/>
      <w:szCs w:val="23"/>
      <w:lang w:val="en-US" w:eastAsia="zh-CN" w:bidi="ar-SA"/>
    </w:rPr>
  </w:style>
  <w:style w:type="character" w:customStyle="1" w:styleId="732">
    <w:name w:val="my正文 Char"/>
    <w:link w:val="102"/>
    <w:qFormat/>
    <w:locked/>
    <w:uiPriority w:val="0"/>
    <w:rPr>
      <w:rFonts w:ascii="Tahoma" w:hAnsi="Tahoma"/>
      <w:sz w:val="24"/>
      <w:szCs w:val="24"/>
    </w:rPr>
  </w:style>
  <w:style w:type="character" w:customStyle="1" w:styleId="733">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qFormat/>
    <w:uiPriority w:val="0"/>
    <w:rPr>
      <w:color w:val="0000FF"/>
      <w:sz w:val="21"/>
    </w:rPr>
  </w:style>
  <w:style w:type="character" w:customStyle="1" w:styleId="735">
    <w:name w:val="页眉 Char"/>
    <w:autoRedefine/>
    <w:qFormat/>
    <w:uiPriority w:val="0"/>
    <w:rPr>
      <w:rFonts w:eastAsia="仿宋_GB2312"/>
      <w:kern w:val="2"/>
      <w:sz w:val="18"/>
      <w:lang w:val="en-US" w:eastAsia="zh-CN"/>
    </w:rPr>
  </w:style>
  <w:style w:type="character" w:customStyle="1" w:styleId="736">
    <w:name w:val="FA正文 Char Char"/>
    <w:autoRedefine/>
    <w:qFormat/>
    <w:uiPriority w:val="0"/>
    <w:rPr>
      <w:rFonts w:hAnsi="宋体"/>
      <w:kern w:val="2"/>
      <w:sz w:val="24"/>
      <w:lang w:bidi="ar-SA"/>
    </w:rPr>
  </w:style>
  <w:style w:type="character" w:customStyle="1" w:styleId="737">
    <w:name w:val="纯文本 字符"/>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03"/>
    <w:qFormat/>
    <w:uiPriority w:val="0"/>
    <w:rPr>
      <w:rFonts w:ascii="宋体" w:hAnsi="宋体"/>
      <w:b/>
      <w:bCs/>
      <w:sz w:val="28"/>
    </w:rPr>
  </w:style>
  <w:style w:type="character" w:customStyle="1" w:styleId="739">
    <w:name w:val="myp11"/>
    <w:qFormat/>
    <w:uiPriority w:val="0"/>
    <w:rPr>
      <w:rFonts w:ascii="仿宋_GB2312" w:eastAsia="微软雅黑"/>
      <w:b/>
      <w:kern w:val="2"/>
      <w:sz w:val="32"/>
      <w:szCs w:val="32"/>
      <w:lang w:val="en-US" w:eastAsia="zh-CN" w:bidi="ar-SA"/>
    </w:rPr>
  </w:style>
  <w:style w:type="character" w:customStyle="1" w:styleId="740">
    <w:name w:val="文档结构图 字符"/>
    <w:link w:val="19"/>
    <w:autoRedefine/>
    <w:qFormat/>
    <w:uiPriority w:val="0"/>
    <w:rPr>
      <w:kern w:val="2"/>
      <w:sz w:val="21"/>
      <w:szCs w:val="24"/>
      <w:shd w:val="clear" w:color="auto" w:fill="000080"/>
    </w:rPr>
  </w:style>
  <w:style w:type="character" w:customStyle="1" w:styleId="741">
    <w:name w:val="H6 Char"/>
    <w:qFormat/>
    <w:uiPriority w:val="0"/>
    <w:rPr>
      <w:rFonts w:ascii="Arial" w:hAnsi="Arial" w:eastAsia="黑体"/>
      <w:b/>
      <w:bCs/>
      <w:kern w:val="2"/>
      <w:sz w:val="24"/>
      <w:szCs w:val="24"/>
    </w:rPr>
  </w:style>
  <w:style w:type="character" w:customStyle="1" w:styleId="742">
    <w:name w:val="Char Char91"/>
    <w:autoRedefine/>
    <w:qFormat/>
    <w:uiPriority w:val="0"/>
    <w:rPr>
      <w:rFonts w:eastAsia="宋体"/>
      <w:kern w:val="2"/>
      <w:sz w:val="18"/>
      <w:szCs w:val="18"/>
      <w:lang w:val="en-US" w:eastAsia="zh-CN" w:bidi="ar-SA"/>
    </w:rPr>
  </w:style>
  <w:style w:type="character" w:customStyle="1" w:styleId="743">
    <w:name w:val="副标题 Char1"/>
    <w:autoRedefine/>
    <w:qFormat/>
    <w:uiPriority w:val="0"/>
    <w:rPr>
      <w:rFonts w:ascii="Cambria" w:hAnsi="Cambria" w:eastAsia="宋体" w:cs="Times New Roman"/>
      <w:b/>
      <w:bCs/>
      <w:snapToGrid w:val="0"/>
      <w:kern w:val="28"/>
      <w:sz w:val="32"/>
      <w:szCs w:val="32"/>
    </w:rPr>
  </w:style>
  <w:style w:type="character" w:customStyle="1" w:styleId="744">
    <w:name w:val="font61"/>
    <w:qFormat/>
    <w:uiPriority w:val="0"/>
    <w:rPr>
      <w:rFonts w:hint="eastAsia" w:ascii="仿宋" w:hAnsi="仿宋" w:eastAsia="仿宋" w:cs="仿宋"/>
      <w:color w:val="000000"/>
      <w:sz w:val="20"/>
      <w:szCs w:val="20"/>
      <w:u w:val="none"/>
    </w:rPr>
  </w:style>
  <w:style w:type="character" w:customStyle="1" w:styleId="7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qFormat/>
    <w:uiPriority w:val="0"/>
    <w:rPr>
      <w:rFonts w:eastAsia="宋体"/>
      <w:b/>
      <w:bCs/>
      <w:kern w:val="2"/>
      <w:sz w:val="21"/>
      <w:szCs w:val="24"/>
      <w:lang w:val="en-US" w:eastAsia="zh-CN" w:bidi="ar-SA"/>
    </w:rPr>
  </w:style>
  <w:style w:type="character" w:customStyle="1" w:styleId="747">
    <w:name w:val="标题 2 Char"/>
    <w:autoRedefine/>
    <w:qFormat/>
    <w:uiPriority w:val="0"/>
    <w:rPr>
      <w:rFonts w:ascii="Arial" w:hAnsi="Arial" w:eastAsia="黑体"/>
      <w:b/>
      <w:kern w:val="2"/>
      <w:sz w:val="32"/>
      <w:lang w:val="en-US" w:eastAsia="zh-CN"/>
    </w:rPr>
  </w:style>
  <w:style w:type="character" w:customStyle="1" w:styleId="748">
    <w:name w:val="maywed421"/>
    <w:qFormat/>
    <w:uiPriority w:val="0"/>
    <w:rPr>
      <w:color w:val="366FB6"/>
      <w:u w:val="none"/>
    </w:rPr>
  </w:style>
  <w:style w:type="character" w:customStyle="1" w:styleId="749">
    <w:name w:val="正文文本缩进 Char"/>
    <w:autoRedefine/>
    <w:qFormat/>
    <w:uiPriority w:val="0"/>
    <w:rPr>
      <w:rFonts w:ascii="宋体" w:hAnsi="宋体"/>
      <w:kern w:val="2"/>
      <w:sz w:val="24"/>
      <w:szCs w:val="24"/>
    </w:rPr>
  </w:style>
  <w:style w:type="character" w:customStyle="1" w:styleId="750">
    <w:name w:val="Char Char102"/>
    <w:autoRedefine/>
    <w:semiHidden/>
    <w:qFormat/>
    <w:uiPriority w:val="0"/>
    <w:rPr>
      <w:rFonts w:ascii="宋体" w:hAnsi="宋体"/>
      <w:kern w:val="2"/>
      <w:sz w:val="21"/>
      <w:szCs w:val="24"/>
      <w:lang w:val="en-US" w:eastAsia="zh-CN"/>
    </w:rPr>
  </w:style>
  <w:style w:type="character" w:customStyle="1" w:styleId="751">
    <w:name w:val="页眉 Char1"/>
    <w:qFormat/>
    <w:uiPriority w:val="0"/>
    <w:rPr>
      <w:rFonts w:eastAsia="宋体"/>
      <w:kern w:val="2"/>
      <w:sz w:val="18"/>
      <w:szCs w:val="18"/>
      <w:lang w:val="en-US" w:eastAsia="zh-CN" w:bidi="ar-SA"/>
    </w:rPr>
  </w:style>
  <w:style w:type="character" w:customStyle="1" w:styleId="752">
    <w:name w:val="md"/>
    <w:basedOn w:val="70"/>
    <w:qFormat/>
    <w:uiPriority w:val="0"/>
    <w:rPr>
      <w:rFonts w:ascii="Arial" w:hAnsi="Arial" w:eastAsia="黑体" w:cs="Arial"/>
      <w:snapToGrid w:val="0"/>
      <w:kern w:val="0"/>
      <w:szCs w:val="21"/>
    </w:rPr>
  </w:style>
  <w:style w:type="character" w:customStyle="1" w:styleId="753">
    <w:name w:val="big1"/>
    <w:qFormat/>
    <w:uiPriority w:val="0"/>
    <w:rPr>
      <w:rFonts w:hint="eastAsia" w:ascii="宋体" w:hAnsi="宋体" w:eastAsia="宋体"/>
      <w:color w:val="333333"/>
      <w:sz w:val="22"/>
      <w:szCs w:val="22"/>
    </w:rPr>
  </w:style>
  <w:style w:type="character" w:customStyle="1" w:styleId="754">
    <w:name w:val="Char Char311"/>
    <w:autoRedefine/>
    <w:qFormat/>
    <w:uiPriority w:val="0"/>
    <w:rPr>
      <w:rFonts w:eastAsia="宋体"/>
      <w:kern w:val="2"/>
      <w:sz w:val="21"/>
      <w:szCs w:val="24"/>
      <w:lang w:val="en-US" w:eastAsia="zh-CN" w:bidi="ar-SA"/>
    </w:rPr>
  </w:style>
  <w:style w:type="character" w:customStyle="1" w:styleId="755">
    <w:name w:val="Char Char81"/>
    <w:qFormat/>
    <w:uiPriority w:val="6"/>
    <w:rPr>
      <w:rFonts w:eastAsia="宋体"/>
      <w:b/>
      <w:sz w:val="24"/>
      <w:lang w:eastAsia="zh-CN"/>
    </w:rPr>
  </w:style>
  <w:style w:type="character" w:customStyle="1" w:styleId="756">
    <w:name w:val="样式3 Char"/>
    <w:basedOn w:val="711"/>
    <w:autoRedefine/>
    <w:qFormat/>
    <w:uiPriority w:val="0"/>
    <w:rPr>
      <w:rFonts w:ascii="仿宋_GB2312" w:hAnsi="仿宋" w:eastAsia="仿宋_GB2312" w:cs="仿宋_GB2312"/>
      <w:sz w:val="32"/>
      <w:szCs w:val="30"/>
      <w:lang w:val="zh-CN"/>
    </w:rPr>
  </w:style>
  <w:style w:type="character" w:customStyle="1" w:styleId="757">
    <w:name w:val="HTML 地址 字符"/>
    <w:link w:val="30"/>
    <w:autoRedefine/>
    <w:qFormat/>
    <w:uiPriority w:val="0"/>
    <w:rPr>
      <w:rFonts w:ascii="宋体" w:hAnsi="宋体"/>
      <w:i/>
      <w:iCs/>
      <w:sz w:val="24"/>
      <w:szCs w:val="24"/>
    </w:rPr>
  </w:style>
  <w:style w:type="character" w:customStyle="1" w:styleId="758">
    <w:name w:val="正文首行缩进 2 Char1"/>
    <w:qFormat/>
    <w:uiPriority w:val="0"/>
    <w:rPr>
      <w:rFonts w:ascii="Times New Roman" w:hAnsi="Times New Roman" w:eastAsia="宋体" w:cs="Times New Roman"/>
      <w:kern w:val="2"/>
      <w:sz w:val="24"/>
      <w:szCs w:val="24"/>
    </w:rPr>
  </w:style>
  <w:style w:type="character" w:customStyle="1" w:styleId="759">
    <w:name w:val="副标题 Char2"/>
    <w:qFormat/>
    <w:uiPriority w:val="0"/>
    <w:rPr>
      <w:rFonts w:ascii="Cambria" w:hAnsi="Cambria" w:eastAsia="宋体" w:cs="Times New Roman"/>
      <w:b/>
      <w:bCs/>
      <w:snapToGrid w:val="0"/>
      <w:kern w:val="28"/>
      <w:sz w:val="32"/>
      <w:szCs w:val="32"/>
    </w:rPr>
  </w:style>
  <w:style w:type="character" w:customStyle="1" w:styleId="760">
    <w:name w:val="标题4-dyf Char"/>
    <w:link w:val="105"/>
    <w:qFormat/>
    <w:uiPriority w:val="0"/>
    <w:rPr>
      <w:rFonts w:ascii="Cambria" w:hAnsi="Cambria"/>
      <w:b/>
      <w:bCs/>
      <w:color w:val="000000"/>
      <w:kern w:val="2"/>
      <w:sz w:val="21"/>
      <w:szCs w:val="21"/>
    </w:rPr>
  </w:style>
  <w:style w:type="character" w:customStyle="1" w:styleId="761">
    <w:name w:val="dectext1"/>
    <w:autoRedefine/>
    <w:qFormat/>
    <w:uiPriority w:val="0"/>
    <w:rPr>
      <w:rFonts w:ascii="宋体" w:hAnsi="宋体" w:eastAsia="宋体"/>
      <w:color w:val="333333"/>
      <w:sz w:val="21"/>
      <w:szCs w:val="21"/>
      <w:u w:val="none"/>
    </w:rPr>
  </w:style>
  <w:style w:type="character" w:customStyle="1" w:styleId="762">
    <w:name w:val="冯 Char"/>
    <w:link w:val="106"/>
    <w:qFormat/>
    <w:uiPriority w:val="0"/>
    <w:rPr>
      <w:rFonts w:ascii="宋体" w:hAnsi="宋体"/>
      <w:color w:val="000000"/>
      <w:sz w:val="24"/>
      <w:szCs w:val="24"/>
    </w:rPr>
  </w:style>
  <w:style w:type="character" w:customStyle="1" w:styleId="763">
    <w:name w:val="Header Char"/>
    <w:autoRedefine/>
    <w:qFormat/>
    <w:locked/>
    <w:uiPriority w:val="0"/>
    <w:rPr>
      <w:rFonts w:eastAsia="宋体"/>
      <w:kern w:val="2"/>
      <w:sz w:val="18"/>
      <w:szCs w:val="18"/>
      <w:lang w:val="en-US" w:eastAsia="zh-CN" w:bidi="ar-SA"/>
    </w:rPr>
  </w:style>
  <w:style w:type="character" w:customStyle="1" w:styleId="764">
    <w:name w:val="Char Char12"/>
    <w:autoRedefine/>
    <w:qFormat/>
    <w:uiPriority w:val="0"/>
    <w:rPr>
      <w:rFonts w:ascii="仿宋_GB2312" w:eastAsia="仿宋_GB2312"/>
      <w:b/>
      <w:bCs/>
      <w:kern w:val="2"/>
      <w:sz w:val="24"/>
      <w:szCs w:val="24"/>
      <w:lang w:val="zh-CN" w:eastAsia="zh-CN" w:bidi="ar-SA"/>
    </w:rPr>
  </w:style>
  <w:style w:type="character" w:customStyle="1" w:styleId="765">
    <w:name w:val="题注 字符"/>
    <w:link w:val="17"/>
    <w:qFormat/>
    <w:uiPriority w:val="0"/>
    <w:rPr>
      <w:b/>
      <w:kern w:val="2"/>
      <w:sz w:val="28"/>
    </w:rPr>
  </w:style>
  <w:style w:type="character" w:customStyle="1" w:styleId="766">
    <w:name w:val="普通文字 Char3"/>
    <w:qFormat/>
    <w:uiPriority w:val="0"/>
    <w:rPr>
      <w:rFonts w:ascii="宋体" w:hAnsi="Courier New" w:eastAsia="宋体"/>
      <w:kern w:val="2"/>
      <w:sz w:val="21"/>
      <w:lang w:val="en-US" w:eastAsia="zh-CN" w:bidi="ar-SA"/>
    </w:rPr>
  </w:style>
  <w:style w:type="character" w:customStyle="1" w:styleId="767">
    <w:name w:val="公文正文 Char"/>
    <w:qFormat/>
    <w:uiPriority w:val="0"/>
    <w:rPr>
      <w:rFonts w:ascii="仿宋_GB2312" w:eastAsia="仿宋_GB2312"/>
      <w:kern w:val="2"/>
      <w:sz w:val="24"/>
      <w:szCs w:val="24"/>
      <w:lang w:val="en-US" w:eastAsia="zh-CN" w:bidi="ar-SA"/>
    </w:rPr>
  </w:style>
  <w:style w:type="character" w:customStyle="1" w:styleId="768">
    <w:name w:val="正文首行缩进 Char Char Char Char Char"/>
    <w:autoRedefine/>
    <w:qFormat/>
    <w:uiPriority w:val="0"/>
    <w:rPr>
      <w:rFonts w:ascii="宋体"/>
      <w:kern w:val="2"/>
      <w:sz w:val="24"/>
      <w:lang w:val="zh-CN"/>
    </w:rPr>
  </w:style>
  <w:style w:type="character" w:customStyle="1" w:styleId="769">
    <w:name w:val="PI Char"/>
    <w:qFormat/>
    <w:uiPriority w:val="0"/>
    <w:rPr>
      <w:rFonts w:ascii="宋体" w:hAnsi="宋体" w:eastAsia="宋体"/>
      <w:kern w:val="2"/>
      <w:sz w:val="24"/>
      <w:szCs w:val="24"/>
      <w:lang w:val="en-US" w:eastAsia="zh-CN" w:bidi="ar-SA"/>
    </w:rPr>
  </w:style>
  <w:style w:type="character" w:customStyle="1" w:styleId="770">
    <w:name w:val="Default Char"/>
    <w:link w:val="107"/>
    <w:autoRedefine/>
    <w:qFormat/>
    <w:uiPriority w:val="0"/>
    <w:rPr>
      <w:rFonts w:ascii="仿宋_GB2312" w:eastAsia="仿宋_GB2312" w:cs="仿宋_GB2312"/>
      <w:color w:val="000000"/>
      <w:sz w:val="24"/>
      <w:szCs w:val="24"/>
      <w:lang w:val="en-US" w:eastAsia="zh-CN" w:bidi="ar-SA"/>
    </w:rPr>
  </w:style>
  <w:style w:type="character" w:customStyle="1" w:styleId="771">
    <w:name w:val="style91"/>
    <w:autoRedefine/>
    <w:qFormat/>
    <w:uiPriority w:val="0"/>
    <w:rPr>
      <w:color w:val="333333"/>
    </w:rPr>
  </w:style>
  <w:style w:type="character" w:customStyle="1" w:styleId="772">
    <w:name w:val="列出段落 Char2"/>
    <w:qFormat/>
    <w:uiPriority w:val="34"/>
    <w:rPr>
      <w:rFonts w:ascii="Calibri" w:hAnsi="Calibri"/>
      <w:kern w:val="2"/>
      <w:sz w:val="28"/>
    </w:rPr>
  </w:style>
  <w:style w:type="character" w:customStyle="1" w:styleId="773">
    <w:name w:val="mdeck"/>
    <w:qFormat/>
    <w:uiPriority w:val="0"/>
    <w:rPr>
      <w:rFonts w:ascii="仿宋_GB2312" w:eastAsia="微软雅黑"/>
      <w:b/>
      <w:kern w:val="2"/>
      <w:sz w:val="32"/>
      <w:szCs w:val="32"/>
      <w:lang w:val="en-US" w:eastAsia="zh-CN" w:bidi="ar-SA"/>
    </w:rPr>
  </w:style>
  <w:style w:type="character" w:customStyle="1" w:styleId="774">
    <w:name w:val="unnamed11"/>
    <w:qFormat/>
    <w:uiPriority w:val="0"/>
    <w:rPr>
      <w:sz w:val="20"/>
      <w:szCs w:val="20"/>
    </w:rPr>
  </w:style>
  <w:style w:type="character" w:customStyle="1" w:styleId="775">
    <w:name w:val="正文文本 Char2"/>
    <w:autoRedefine/>
    <w:semiHidden/>
    <w:qFormat/>
    <w:uiPriority w:val="99"/>
    <w:rPr>
      <w:rFonts w:ascii="Times New Roman" w:hAnsi="Times New Roman" w:eastAsia="宋体" w:cs="Times New Roman"/>
      <w:snapToGrid w:val="0"/>
      <w:kern w:val="0"/>
      <w:szCs w:val="24"/>
    </w:rPr>
  </w:style>
  <w:style w:type="character" w:customStyle="1" w:styleId="776">
    <w:name w:val="标书正文格式 Char"/>
    <w:qFormat/>
    <w:uiPriority w:val="0"/>
    <w:rPr>
      <w:rFonts w:eastAsia="楷体_GB2312"/>
      <w:kern w:val="2"/>
      <w:sz w:val="24"/>
      <w:szCs w:val="24"/>
      <w:lang w:bidi="ar-SA"/>
    </w:rPr>
  </w:style>
  <w:style w:type="character" w:customStyle="1" w:styleId="777">
    <w:name w:val="Char Char11"/>
    <w:autoRedefine/>
    <w:qFormat/>
    <w:locked/>
    <w:uiPriority w:val="0"/>
    <w:rPr>
      <w:rFonts w:ascii="宋体" w:hAnsi="宋体" w:eastAsia="宋体"/>
      <w:b/>
      <w:kern w:val="2"/>
      <w:sz w:val="24"/>
      <w:szCs w:val="24"/>
      <w:lang w:val="en-US" w:eastAsia="zh-CN" w:bidi="ar-SA"/>
    </w:rPr>
  </w:style>
  <w:style w:type="character" w:customStyle="1" w:styleId="778">
    <w:name w:val="ca-131"/>
    <w:autoRedefine/>
    <w:qFormat/>
    <w:uiPriority w:val="0"/>
    <w:rPr>
      <w:rFonts w:hint="eastAsia" w:ascii="仿宋_GB2312" w:eastAsia="仿宋_GB2312"/>
      <w:b/>
      <w:bCs/>
      <w:color w:val="000000"/>
      <w:spacing w:val="-20"/>
      <w:sz w:val="24"/>
      <w:szCs w:val="24"/>
    </w:rPr>
  </w:style>
  <w:style w:type="character" w:customStyle="1" w:styleId="779">
    <w:name w:val="tw4winMark"/>
    <w:qFormat/>
    <w:uiPriority w:val="0"/>
    <w:rPr>
      <w:rFonts w:ascii="Courier New" w:hAnsi="Courier New" w:cs="Courier New"/>
      <w:vanish/>
      <w:color w:val="800080"/>
      <w:sz w:val="24"/>
      <w:szCs w:val="24"/>
      <w:vertAlign w:val="subscript"/>
    </w:rPr>
  </w:style>
  <w:style w:type="character" w:customStyle="1" w:styleId="780">
    <w:name w:val="正文样式 Char"/>
    <w:link w:val="108"/>
    <w:qFormat/>
    <w:uiPriority w:val="0"/>
    <w:rPr>
      <w:rFonts w:ascii="Calibri" w:hAnsi="Calibri"/>
      <w:sz w:val="24"/>
      <w:szCs w:val="24"/>
    </w:rPr>
  </w:style>
  <w:style w:type="character" w:customStyle="1" w:styleId="781">
    <w:name w:val="表正文 Char3"/>
    <w:qFormat/>
    <w:uiPriority w:val="0"/>
    <w:rPr>
      <w:rFonts w:eastAsia="宋体"/>
    </w:rPr>
  </w:style>
  <w:style w:type="character" w:customStyle="1" w:styleId="782">
    <w:name w:val="H5 Char"/>
    <w:autoRedefine/>
    <w:qFormat/>
    <w:uiPriority w:val="0"/>
    <w:rPr>
      <w:b/>
      <w:bCs/>
      <w:kern w:val="2"/>
      <w:sz w:val="28"/>
      <w:szCs w:val="28"/>
    </w:rPr>
  </w:style>
  <w:style w:type="character" w:customStyle="1" w:styleId="783">
    <w:name w:val="Char Char3"/>
    <w:qFormat/>
    <w:uiPriority w:val="0"/>
    <w:rPr>
      <w:rFonts w:eastAsia="宋体"/>
      <w:kern w:val="2"/>
      <w:sz w:val="21"/>
      <w:szCs w:val="24"/>
      <w:lang w:val="en-US" w:eastAsia="zh-CN" w:bidi="ar-SA"/>
    </w:rPr>
  </w:style>
  <w:style w:type="character" w:customStyle="1" w:styleId="784">
    <w:name w:val="正文 编号 Char"/>
    <w:autoRedefine/>
    <w:qFormat/>
    <w:uiPriority w:val="0"/>
    <w:rPr>
      <w:rFonts w:ascii="仿宋_GB2312" w:hAnsi="仿宋_GB2312" w:eastAsia="仿宋_GB2312"/>
      <w:kern w:val="2"/>
      <w:sz w:val="24"/>
      <w:lang w:bidi="ar-SA"/>
    </w:rPr>
  </w:style>
  <w:style w:type="character" w:customStyle="1" w:styleId="785">
    <w:name w:val="question-title2"/>
    <w:autoRedefine/>
    <w:qFormat/>
    <w:uiPriority w:val="6"/>
    <w:rPr>
      <w:rFonts w:ascii="Arial" w:hAnsi="Arial" w:eastAsia="黑体" w:cs="Arial"/>
      <w:snapToGrid w:val="0"/>
      <w:kern w:val="0"/>
      <w:szCs w:val="21"/>
    </w:rPr>
  </w:style>
  <w:style w:type="character" w:customStyle="1" w:styleId="786">
    <w:name w:val="gf正文1 Char Char"/>
    <w:link w:val="109"/>
    <w:qFormat/>
    <w:uiPriority w:val="0"/>
    <w:rPr>
      <w:rFonts w:ascii="宋体" w:hAnsi="宋体" w:cs="宋体"/>
      <w:kern w:val="2"/>
      <w:sz w:val="24"/>
      <w:szCs w:val="24"/>
    </w:rPr>
  </w:style>
  <w:style w:type="character" w:customStyle="1" w:styleId="787">
    <w:name w:val="Char Char15"/>
    <w:qFormat/>
    <w:uiPriority w:val="6"/>
    <w:rPr>
      <w:rFonts w:ascii="宋体" w:hAnsi="宋体"/>
      <w:kern w:val="1"/>
      <w:sz w:val="21"/>
    </w:rPr>
  </w:style>
  <w:style w:type="character" w:customStyle="1" w:styleId="788">
    <w:name w:val="正文缩进 Char3"/>
    <w:qFormat/>
    <w:uiPriority w:val="0"/>
    <w:rPr>
      <w:rFonts w:ascii="宋体" w:eastAsia="宋体"/>
      <w:snapToGrid w:val="0"/>
      <w:color w:val="000000"/>
      <w:kern w:val="28"/>
      <w:sz w:val="28"/>
      <w:lang w:val="en-US" w:eastAsia="zh-CN" w:bidi="ar-SA"/>
    </w:rPr>
  </w:style>
  <w:style w:type="character" w:customStyle="1" w:styleId="789">
    <w:name w:val="列出段落 Char1"/>
    <w:link w:val="110"/>
    <w:autoRedefine/>
    <w:qFormat/>
    <w:uiPriority w:val="0"/>
    <w:rPr>
      <w:rFonts w:ascii="Calibri" w:hAnsi="Calibri"/>
      <w:sz w:val="24"/>
      <w:lang w:eastAsia="en-US"/>
    </w:rPr>
  </w:style>
  <w:style w:type="character" w:customStyle="1" w:styleId="790">
    <w:name w:val="Char Char8"/>
    <w:qFormat/>
    <w:uiPriority w:val="0"/>
    <w:rPr>
      <w:rFonts w:eastAsia="宋体"/>
      <w:b/>
      <w:sz w:val="24"/>
      <w:lang w:eastAsia="zh-CN"/>
    </w:rPr>
  </w:style>
  <w:style w:type="character" w:customStyle="1" w:styleId="791">
    <w:name w:val="Normal Indent Char Char"/>
    <w:autoRedefine/>
    <w:qFormat/>
    <w:uiPriority w:val="0"/>
    <w:rPr>
      <w:rFonts w:eastAsia="宋体"/>
      <w:kern w:val="2"/>
      <w:sz w:val="21"/>
      <w:lang w:val="en-US" w:eastAsia="zh-CN" w:bidi="ar-SA"/>
    </w:rPr>
  </w:style>
  <w:style w:type="character" w:customStyle="1" w:styleId="792">
    <w:name w:val="列表段落 字符"/>
    <w:autoRedefine/>
    <w:qFormat/>
    <w:uiPriority w:val="99"/>
  </w:style>
  <w:style w:type="character" w:customStyle="1" w:styleId="793">
    <w:name w:val="Ò³Ã¼ Char Char1"/>
    <w:qFormat/>
    <w:uiPriority w:val="0"/>
    <w:rPr>
      <w:rFonts w:eastAsia="宋体"/>
      <w:kern w:val="2"/>
      <w:sz w:val="18"/>
      <w:szCs w:val="18"/>
      <w:lang w:val="en-US" w:eastAsia="zh-CN" w:bidi="ar-SA"/>
    </w:rPr>
  </w:style>
  <w:style w:type="character" w:customStyle="1" w:styleId="794">
    <w:name w:val="方案正文 Char"/>
    <w:qFormat/>
    <w:uiPriority w:val="0"/>
    <w:rPr>
      <w:rFonts w:ascii="仿宋_GB2312" w:eastAsia="仿宋_GB2312"/>
      <w:b/>
      <w:color w:val="000000"/>
      <w:kern w:val="2"/>
      <w:sz w:val="24"/>
      <w:lang w:val="en-US" w:eastAsia="zh-CN" w:bidi="ar-SA"/>
    </w:rPr>
  </w:style>
  <w:style w:type="character" w:customStyle="1" w:styleId="795">
    <w:name w:val="Char Char30"/>
    <w:qFormat/>
    <w:uiPriority w:val="6"/>
    <w:rPr>
      <w:rFonts w:ascii="Arial" w:hAnsi="Arial" w:eastAsia="黑体"/>
      <w:kern w:val="1"/>
      <w:sz w:val="21"/>
      <w:szCs w:val="21"/>
    </w:rPr>
  </w:style>
  <w:style w:type="character" w:customStyle="1" w:styleId="796">
    <w:name w:val="正文文本缩进 字符1"/>
    <w:link w:val="2"/>
    <w:autoRedefine/>
    <w:qFormat/>
    <w:uiPriority w:val="0"/>
    <w:rPr>
      <w:rFonts w:ascii="宋体" w:hAnsi="宋体"/>
      <w:kern w:val="2"/>
      <w:sz w:val="24"/>
      <w:szCs w:val="24"/>
    </w:rPr>
  </w:style>
  <w:style w:type="character" w:customStyle="1" w:styleId="797">
    <w:name w:val="font01"/>
    <w:qFormat/>
    <w:uiPriority w:val="0"/>
    <w:rPr>
      <w:rFonts w:hint="eastAsia" w:ascii="微软雅黑" w:hAnsi="微软雅黑" w:eastAsia="微软雅黑" w:cs="微软雅黑"/>
      <w:color w:val="000000"/>
      <w:sz w:val="20"/>
      <w:szCs w:val="20"/>
      <w:u w:val="none"/>
    </w:rPr>
  </w:style>
  <w:style w:type="character" w:customStyle="1" w:styleId="798">
    <w:name w:val="Char Char20"/>
    <w:autoRedefine/>
    <w:qFormat/>
    <w:uiPriority w:val="6"/>
    <w:rPr>
      <w:kern w:val="1"/>
      <w:sz w:val="24"/>
    </w:rPr>
  </w:style>
  <w:style w:type="character" w:customStyle="1" w:styleId="799">
    <w:name w:val="tw4winExternal"/>
    <w:autoRedefine/>
    <w:qFormat/>
    <w:uiPriority w:val="0"/>
    <w:rPr>
      <w:rFonts w:ascii="Courier New" w:hAnsi="Courier New" w:cs="Courier New"/>
      <w:color w:val="808080"/>
      <w:lang w:val="en-US" w:eastAsia="zh-CN"/>
    </w:rPr>
  </w:style>
  <w:style w:type="character" w:customStyle="1" w:styleId="800">
    <w:name w:val="标题 4 Char1"/>
    <w:qFormat/>
    <w:uiPriority w:val="9"/>
    <w:rPr>
      <w:rFonts w:ascii="Cambria" w:hAnsi="Cambria" w:eastAsia="宋体" w:cs="Times New Roman"/>
      <w:b/>
      <w:bCs/>
      <w:kern w:val="2"/>
      <w:sz w:val="28"/>
      <w:szCs w:val="28"/>
    </w:rPr>
  </w:style>
  <w:style w:type="character" w:customStyle="1" w:styleId="801">
    <w:name w:val="批注文字 Char2"/>
    <w:qFormat/>
    <w:uiPriority w:val="99"/>
    <w:rPr>
      <w:rFonts w:ascii="Times New Roman" w:hAnsi="Times New Roman" w:eastAsia="宋体" w:cs="Times New Roman"/>
      <w:snapToGrid w:val="0"/>
      <w:kern w:val="0"/>
      <w:szCs w:val="24"/>
    </w:rPr>
  </w:style>
  <w:style w:type="character" w:customStyle="1" w:styleId="802">
    <w:name w:val="正文文本 2 Char"/>
    <w:qFormat/>
    <w:uiPriority w:val="0"/>
    <w:rPr>
      <w:rFonts w:eastAsia="宋体"/>
      <w:kern w:val="2"/>
      <w:sz w:val="21"/>
      <w:szCs w:val="24"/>
      <w:lang w:val="en-US" w:eastAsia="zh-CN" w:bidi="ar-SA"/>
    </w:rPr>
  </w:style>
  <w:style w:type="character" w:customStyle="1" w:styleId="803">
    <w:name w:val="Ò³Ã¼ Char Char"/>
    <w:autoRedefine/>
    <w:qFormat/>
    <w:uiPriority w:val="0"/>
    <w:rPr>
      <w:rFonts w:eastAsia="宋体"/>
      <w:kern w:val="2"/>
      <w:sz w:val="18"/>
      <w:lang w:val="en-US" w:eastAsia="zh-CN" w:bidi="ar-SA"/>
    </w:rPr>
  </w:style>
  <w:style w:type="character" w:customStyle="1" w:styleId="804">
    <w:name w:val="message1"/>
    <w:qFormat/>
    <w:uiPriority w:val="0"/>
    <w:rPr>
      <w:rFonts w:hint="default" w:ascii="Tahoma" w:hAnsi="Tahoma" w:cs="Tahoma"/>
      <w:sz w:val="18"/>
      <w:szCs w:val="18"/>
    </w:rPr>
  </w:style>
  <w:style w:type="character" w:customStyle="1" w:styleId="805">
    <w:name w:val="Char Char23"/>
    <w:autoRedefine/>
    <w:qFormat/>
    <w:uiPriority w:val="6"/>
    <w:rPr>
      <w:color w:val="0000FF"/>
      <w:sz w:val="21"/>
    </w:rPr>
  </w:style>
  <w:style w:type="character" w:customStyle="1" w:styleId="806">
    <w:name w:val="批注框文本 字符"/>
    <w:autoRedefine/>
    <w:qFormat/>
    <w:uiPriority w:val="0"/>
    <w:rPr>
      <w:rFonts w:ascii="Arial" w:hAnsi="Arial" w:eastAsia="黑体" w:cs="Arial"/>
      <w:snapToGrid w:val="0"/>
      <w:kern w:val="0"/>
      <w:sz w:val="18"/>
      <w:szCs w:val="18"/>
    </w:rPr>
  </w:style>
  <w:style w:type="character" w:customStyle="1" w:styleId="807">
    <w:name w:val="纯文本 Char2"/>
    <w:semiHidden/>
    <w:qFormat/>
    <w:uiPriority w:val="99"/>
    <w:rPr>
      <w:rFonts w:ascii="宋体" w:hAnsi="Courier New" w:eastAsia="宋体" w:cs="Courier New"/>
    </w:rPr>
  </w:style>
  <w:style w:type="character" w:customStyle="1" w:styleId="808">
    <w:name w:val="Char Char25"/>
    <w:qFormat/>
    <w:uiPriority w:val="6"/>
    <w:rPr>
      <w:rFonts w:ascii="宋体" w:hAnsi="宋体"/>
      <w:kern w:val="1"/>
      <w:sz w:val="24"/>
      <w:lang w:val="zh-CN"/>
    </w:rPr>
  </w:style>
  <w:style w:type="character" w:customStyle="1" w:styleId="809">
    <w:name w:val="Char Char411"/>
    <w:qFormat/>
    <w:uiPriority w:val="0"/>
    <w:rPr>
      <w:rFonts w:eastAsia="宋体"/>
      <w:b/>
      <w:sz w:val="24"/>
      <w:lang w:eastAsia="zh-CN" w:bidi="ar-SA"/>
    </w:rPr>
  </w:style>
  <w:style w:type="character" w:customStyle="1" w:styleId="810">
    <w:name w:val="Heading 7 Char"/>
    <w:autoRedefine/>
    <w:qFormat/>
    <w:locked/>
    <w:uiPriority w:val="0"/>
    <w:rPr>
      <w:rFonts w:ascii="宋体" w:hAnsi="宋体" w:eastAsia="宋体"/>
      <w:b/>
      <w:bCs/>
      <w:kern w:val="2"/>
      <w:sz w:val="24"/>
      <w:szCs w:val="24"/>
      <w:lang w:val="en-US" w:eastAsia="zh-CN" w:bidi="ar-SA"/>
    </w:rPr>
  </w:style>
  <w:style w:type="character" w:customStyle="1" w:styleId="811">
    <w:name w:val="此正文 Char"/>
    <w:link w:val="112"/>
    <w:qFormat/>
    <w:uiPriority w:val="0"/>
    <w:rPr>
      <w:kern w:val="2"/>
      <w:sz w:val="24"/>
      <w:szCs w:val="24"/>
    </w:rPr>
  </w:style>
  <w:style w:type="character" w:customStyle="1" w:styleId="812">
    <w:name w:val="Char Char2"/>
    <w:autoRedefine/>
    <w:qFormat/>
    <w:uiPriority w:val="0"/>
    <w:rPr>
      <w:rFonts w:eastAsia="宋体"/>
      <w:b/>
      <w:bCs/>
      <w:kern w:val="2"/>
      <w:sz w:val="21"/>
      <w:szCs w:val="24"/>
      <w:lang w:val="en-US" w:eastAsia="zh-CN" w:bidi="ar-SA"/>
    </w:rPr>
  </w:style>
  <w:style w:type="character" w:customStyle="1" w:styleId="813">
    <w:name w:val="标题 1 字符1"/>
    <w:link w:val="3"/>
    <w:autoRedefine/>
    <w:qFormat/>
    <w:uiPriority w:val="9"/>
    <w:rPr>
      <w:b/>
      <w:bCs/>
      <w:kern w:val="44"/>
      <w:sz w:val="44"/>
      <w:szCs w:val="44"/>
    </w:rPr>
  </w:style>
  <w:style w:type="character" w:customStyle="1" w:styleId="814">
    <w:name w:val="Footer-Even Char1"/>
    <w:qFormat/>
    <w:uiPriority w:val="0"/>
    <w:rPr>
      <w:rFonts w:eastAsia="宋体"/>
      <w:kern w:val="2"/>
      <w:sz w:val="18"/>
      <w:szCs w:val="18"/>
      <w:lang w:val="en-US" w:eastAsia="zh-CN" w:bidi="ar-SA"/>
    </w:rPr>
  </w:style>
  <w:style w:type="character" w:customStyle="1" w:styleId="815">
    <w:name w:val="Char Char29"/>
    <w:qFormat/>
    <w:uiPriority w:val="6"/>
    <w:rPr>
      <w:rFonts w:ascii="Arial" w:hAnsi="Arial" w:eastAsia="微软雅黑"/>
      <w:b/>
      <w:kern w:val="1"/>
      <w:sz w:val="44"/>
      <w:szCs w:val="32"/>
      <w:lang w:val="en-US" w:eastAsia="zh-CN" w:bidi="ar-SA"/>
    </w:rPr>
  </w:style>
  <w:style w:type="character" w:customStyle="1" w:styleId="816">
    <w:name w:val="标题 字符"/>
    <w:link w:val="60"/>
    <w:qFormat/>
    <w:uiPriority w:val="10"/>
    <w:rPr>
      <w:b/>
      <w:sz w:val="24"/>
    </w:rPr>
  </w:style>
  <w:style w:type="character" w:customStyle="1" w:styleId="817">
    <w:name w:val="font81"/>
    <w:autoRedefine/>
    <w:qFormat/>
    <w:uiPriority w:val="0"/>
    <w:rPr>
      <w:rFonts w:ascii="微软雅黑" w:hAnsi="微软雅黑" w:eastAsia="微软雅黑" w:cs="微软雅黑"/>
      <w:color w:val="000000"/>
      <w:sz w:val="20"/>
      <w:szCs w:val="20"/>
      <w:u w:val="none"/>
    </w:rPr>
  </w:style>
  <w:style w:type="character" w:customStyle="1" w:styleId="818">
    <w:name w:val="Char Char312"/>
    <w:qFormat/>
    <w:uiPriority w:val="0"/>
    <w:rPr>
      <w:rFonts w:ascii="Times New Roman" w:hAnsi="Times New Roman" w:eastAsia="宋体" w:cs="Times New Roman"/>
      <w:b/>
      <w:kern w:val="2"/>
      <w:sz w:val="32"/>
      <w:szCs w:val="24"/>
      <w:lang w:val="en-US" w:eastAsia="zh-CN" w:bidi="ar-SA"/>
    </w:rPr>
  </w:style>
  <w:style w:type="character" w:customStyle="1" w:styleId="819">
    <w:name w:val="t21"/>
    <w:autoRedefine/>
    <w:qFormat/>
    <w:uiPriority w:val="0"/>
    <w:rPr>
      <w:rFonts w:ascii="仿宋_GB2312" w:eastAsia="微软雅黑"/>
      <w:b/>
      <w:kern w:val="2"/>
      <w:sz w:val="23"/>
      <w:szCs w:val="23"/>
      <w:lang w:val="en-US" w:eastAsia="zh-CN" w:bidi="ar-SA"/>
    </w:rPr>
  </w:style>
  <w:style w:type="character" w:customStyle="1" w:styleId="820">
    <w:name w:val="样式8 Char"/>
    <w:autoRedefine/>
    <w:qFormat/>
    <w:uiPriority w:val="0"/>
    <w:rPr>
      <w:rFonts w:ascii="仿宋_GB2312" w:hAnsi="宋体" w:eastAsia="仿宋_GB2312"/>
      <w:b/>
      <w:bCs/>
      <w:kern w:val="2"/>
      <w:sz w:val="24"/>
      <w:szCs w:val="24"/>
    </w:rPr>
  </w:style>
  <w:style w:type="character" w:customStyle="1" w:styleId="821">
    <w:name w:val="表格 Char Char"/>
    <w:qFormat/>
    <w:uiPriority w:val="0"/>
    <w:rPr>
      <w:rFonts w:ascii="宋体" w:hAnsi="宋体" w:eastAsia="宋体"/>
      <w:lang w:bidi="ar-SA"/>
    </w:rPr>
  </w:style>
  <w:style w:type="character" w:customStyle="1" w:styleId="822">
    <w:name w:val="正文文本 字符1"/>
    <w:qFormat/>
    <w:uiPriority w:val="0"/>
    <w:rPr>
      <w:rFonts w:ascii="Calibri" w:hAnsi="Calibri" w:eastAsia="黑体" w:cs="Arial"/>
      <w:snapToGrid w:val="0"/>
      <w:kern w:val="2"/>
      <w:sz w:val="28"/>
      <w:szCs w:val="21"/>
    </w:rPr>
  </w:style>
  <w:style w:type="character" w:customStyle="1" w:styleId="823">
    <w:name w:val="标题 5 字符"/>
    <w:link w:val="7"/>
    <w:qFormat/>
    <w:uiPriority w:val="9"/>
    <w:rPr>
      <w:b/>
      <w:bCs/>
      <w:kern w:val="2"/>
      <w:sz w:val="28"/>
      <w:szCs w:val="28"/>
    </w:rPr>
  </w:style>
  <w:style w:type="character" w:customStyle="1" w:styleId="824">
    <w:name w:val="标题 6 Char1"/>
    <w:autoRedefine/>
    <w:qFormat/>
    <w:uiPriority w:val="0"/>
    <w:rPr>
      <w:rFonts w:ascii="Arial" w:hAnsi="Arial" w:eastAsia="黑体" w:cs="Times New Roman"/>
      <w:b/>
      <w:sz w:val="24"/>
      <w:szCs w:val="20"/>
      <w:lang w:bidi="ar-SA"/>
    </w:rPr>
  </w:style>
  <w:style w:type="character" w:customStyle="1" w:styleId="825">
    <w:name w:val="带编号样式 Char"/>
    <w:qFormat/>
    <w:uiPriority w:val="0"/>
    <w:rPr>
      <w:rFonts w:ascii="仿宋_GB2312" w:eastAsia="仿宋_GB2312"/>
      <w:color w:val="000000"/>
      <w:sz w:val="24"/>
      <w:lang w:bidi="ar-SA"/>
    </w:rPr>
  </w:style>
  <w:style w:type="character" w:customStyle="1" w:styleId="826">
    <w:name w:val="unnamed31"/>
    <w:autoRedefine/>
    <w:qFormat/>
    <w:uiPriority w:val="0"/>
    <w:rPr>
      <w:rFonts w:ascii="Tahoma" w:hAnsi="Tahoma" w:eastAsia="宋体"/>
      <w:b/>
      <w:kern w:val="2"/>
      <w:sz w:val="24"/>
      <w:szCs w:val="32"/>
      <w:u w:val="none"/>
      <w:lang w:val="en-US" w:eastAsia="zh-CN" w:bidi="ar-SA"/>
    </w:rPr>
  </w:style>
  <w:style w:type="character" w:customStyle="1" w:styleId="827">
    <w:name w:val="正文首行缩进 Char Char Char Char Char Char1"/>
    <w:autoRedefine/>
    <w:qFormat/>
    <w:uiPriority w:val="0"/>
    <w:rPr>
      <w:rFonts w:ascii="宋体" w:eastAsia="宋体"/>
      <w:kern w:val="2"/>
      <w:sz w:val="24"/>
      <w:szCs w:val="24"/>
      <w:lang w:val="zh-CN" w:bidi="ar-SA"/>
    </w:rPr>
  </w:style>
  <w:style w:type="character" w:customStyle="1" w:styleId="828">
    <w:name w:val="称呼 字符"/>
    <w:link w:val="21"/>
    <w:qFormat/>
    <w:uiPriority w:val="0"/>
    <w:rPr>
      <w:rFonts w:ascii="仿宋_GB2312" w:eastAsia="仿宋_GB2312"/>
      <w:kern w:val="2"/>
      <w:sz w:val="28"/>
    </w:rPr>
  </w:style>
  <w:style w:type="character" w:customStyle="1" w:styleId="829">
    <w:name w:val="文本正文 Char Char"/>
    <w:qFormat/>
    <w:locked/>
    <w:uiPriority w:val="0"/>
    <w:rPr>
      <w:sz w:val="24"/>
      <w:lang w:bidi="ar-SA"/>
    </w:rPr>
  </w:style>
  <w:style w:type="character" w:customStyle="1" w:styleId="830">
    <w:name w:val="正文缩进 字符"/>
    <w:qFormat/>
    <w:uiPriority w:val="0"/>
    <w:rPr>
      <w:rFonts w:ascii="宋体" w:eastAsia="宋体"/>
      <w:snapToGrid w:val="0"/>
      <w:color w:val="000000"/>
      <w:kern w:val="28"/>
      <w:sz w:val="28"/>
      <w:lang w:val="en-US" w:eastAsia="zh-CN" w:bidi="ar-SA"/>
    </w:rPr>
  </w:style>
  <w:style w:type="character" w:customStyle="1" w:styleId="831">
    <w:name w:val="HTML 预设格式 字符"/>
    <w:link w:val="58"/>
    <w:autoRedefine/>
    <w:qFormat/>
    <w:uiPriority w:val="0"/>
    <w:rPr>
      <w:rFonts w:ascii="黑体" w:hAnsi="Courier New" w:eastAsia="黑体"/>
    </w:rPr>
  </w:style>
  <w:style w:type="character" w:customStyle="1" w:styleId="832">
    <w:name w:val="正文文本 2 字符1"/>
    <w:link w:val="57"/>
    <w:qFormat/>
    <w:uiPriority w:val="0"/>
    <w:rPr>
      <w:kern w:val="2"/>
      <w:sz w:val="21"/>
      <w:szCs w:val="24"/>
    </w:rPr>
  </w:style>
  <w:style w:type="character" w:customStyle="1" w:styleId="833">
    <w:name w:val="样式 样式 标题 4h4H4Fab-4T5Ref Heading 1rh1Heading sqlsect 1.2.3.... +... Char"/>
    <w:link w:val="113"/>
    <w:autoRedefine/>
    <w:qFormat/>
    <w:uiPriority w:val="0"/>
    <w:rPr>
      <w:rFonts w:ascii="微软雅黑" w:hAnsi="微软雅黑" w:eastAsia="微软雅黑"/>
      <w:b/>
      <w:bCs/>
      <w:kern w:val="2"/>
      <w:sz w:val="24"/>
      <w:szCs w:val="28"/>
    </w:rPr>
  </w:style>
  <w:style w:type="character" w:customStyle="1" w:styleId="834">
    <w:name w:val="正文非缩进 Char"/>
    <w:autoRedefine/>
    <w:qFormat/>
    <w:uiPriority w:val="0"/>
    <w:rPr>
      <w:rFonts w:ascii="宋体" w:eastAsia="宋体"/>
      <w:snapToGrid w:val="0"/>
      <w:color w:val="000000"/>
      <w:kern w:val="28"/>
      <w:sz w:val="28"/>
      <w:lang w:val="en-US" w:eastAsia="zh-CN" w:bidi="ar-SA"/>
    </w:rPr>
  </w:style>
  <w:style w:type="character" w:customStyle="1" w:styleId="835">
    <w:name w:val="标题 7 字符"/>
    <w:link w:val="9"/>
    <w:qFormat/>
    <w:uiPriority w:val="0"/>
    <w:rPr>
      <w:b/>
      <w:bCs/>
      <w:kern w:val="2"/>
      <w:sz w:val="24"/>
      <w:szCs w:val="24"/>
    </w:rPr>
  </w:style>
  <w:style w:type="character" w:customStyle="1" w:styleId="836">
    <w:name w:val="正文文本缩进 2 字符"/>
    <w:link w:val="37"/>
    <w:qFormat/>
    <w:uiPriority w:val="0"/>
    <w:rPr>
      <w:rFonts w:ascii="宋体"/>
      <w:sz w:val="28"/>
    </w:rPr>
  </w:style>
  <w:style w:type="character" w:customStyle="1" w:styleId="837">
    <w:name w:val="Char Char5"/>
    <w:qFormat/>
    <w:uiPriority w:val="0"/>
    <w:rPr>
      <w:rFonts w:ascii="宋体" w:hAnsi="Courier New" w:eastAsia="宋体"/>
      <w:kern w:val="2"/>
      <w:sz w:val="21"/>
      <w:lang w:val="en-US" w:eastAsia="zh-CN"/>
    </w:rPr>
  </w:style>
  <w:style w:type="character" w:customStyle="1" w:styleId="838">
    <w:name w:val="脚注文本 字符"/>
    <w:link w:val="51"/>
    <w:autoRedefine/>
    <w:qFormat/>
    <w:uiPriority w:val="0"/>
    <w:rPr>
      <w:color w:val="0000FF"/>
      <w:sz w:val="21"/>
    </w:rPr>
  </w:style>
  <w:style w:type="character" w:customStyle="1" w:styleId="839">
    <w:name w:val="称呼 Char1"/>
    <w:qFormat/>
    <w:uiPriority w:val="0"/>
    <w:rPr>
      <w:rFonts w:ascii="Times New Roman" w:hAnsi="Times New Roman" w:eastAsia="宋体" w:cs="Times New Roman"/>
      <w:szCs w:val="24"/>
    </w:rPr>
  </w:style>
  <w:style w:type="character" w:customStyle="1" w:styleId="840">
    <w:name w:val="正文1 Char"/>
    <w:autoRedefine/>
    <w:qFormat/>
    <w:uiPriority w:val="0"/>
    <w:rPr>
      <w:rFonts w:ascii="宋体" w:eastAsia="宋体"/>
      <w:snapToGrid w:val="0"/>
      <w:color w:val="000000"/>
      <w:kern w:val="28"/>
      <w:sz w:val="28"/>
      <w:lang w:val="en-US" w:eastAsia="zh-CN" w:bidi="ar-SA"/>
    </w:rPr>
  </w:style>
  <w:style w:type="character" w:customStyle="1" w:styleId="841">
    <w:name w:val="正文缩进 Char1"/>
    <w:autoRedefine/>
    <w:qFormat/>
    <w:uiPriority w:val="0"/>
    <w:rPr>
      <w:rFonts w:ascii="宋体" w:eastAsia="宋体"/>
      <w:snapToGrid w:val="0"/>
      <w:color w:val="000000"/>
      <w:kern w:val="28"/>
      <w:sz w:val="28"/>
      <w:lang w:val="en-US" w:eastAsia="zh-CN" w:bidi="ar-SA"/>
    </w:rPr>
  </w:style>
  <w:style w:type="character" w:customStyle="1" w:styleId="842">
    <w:name w:val="font21"/>
    <w:qFormat/>
    <w:uiPriority w:val="0"/>
    <w:rPr>
      <w:rFonts w:hint="eastAsia" w:ascii="宋体" w:hAnsi="宋体" w:eastAsia="宋体"/>
      <w:kern w:val="2"/>
      <w:sz w:val="28"/>
      <w:szCs w:val="28"/>
      <w:lang w:val="en-US" w:eastAsia="zh-CN" w:bidi="ar-SA"/>
    </w:rPr>
  </w:style>
  <w:style w:type="character" w:customStyle="1" w:styleId="843">
    <w:name w:val="Char Char26"/>
    <w:qFormat/>
    <w:uiPriority w:val="6"/>
    <w:rPr>
      <w:kern w:val="1"/>
      <w:sz w:val="21"/>
      <w:szCs w:val="24"/>
    </w:rPr>
  </w:style>
  <w:style w:type="character" w:customStyle="1" w:styleId="844">
    <w:name w:val="Item List Char"/>
    <w:link w:val="115"/>
    <w:qFormat/>
    <w:uiPriority w:val="0"/>
    <w:rPr>
      <w:rFonts w:ascii="Arial"/>
      <w:bCs/>
      <w:sz w:val="21"/>
      <w:szCs w:val="21"/>
      <w:lang w:val="en-US" w:eastAsia="zh-CN" w:bidi="ar-SA"/>
    </w:rPr>
  </w:style>
  <w:style w:type="character" w:customStyle="1" w:styleId="845">
    <w:name w:val="批注框文本 Char1"/>
    <w:autoRedefine/>
    <w:qFormat/>
    <w:uiPriority w:val="0"/>
    <w:rPr>
      <w:rFonts w:ascii="Times New Roman" w:hAnsi="Times New Roman" w:eastAsia="宋体" w:cs="Times New Roman"/>
      <w:sz w:val="18"/>
      <w:szCs w:val="18"/>
    </w:rPr>
  </w:style>
  <w:style w:type="character" w:customStyle="1" w:styleId="846">
    <w:name w:val="纯文本 Char1"/>
    <w:link w:val="116"/>
    <w:qFormat/>
    <w:uiPriority w:val="0"/>
    <w:rPr>
      <w:rFonts w:ascii="宋体" w:hAnsi="Courier New"/>
    </w:rPr>
  </w:style>
  <w:style w:type="character" w:customStyle="1" w:styleId="847">
    <w:name w:val="正文文本首行缩进 字符"/>
    <w:link w:val="25"/>
    <w:autoRedefine/>
    <w:qFormat/>
    <w:uiPriority w:val="0"/>
    <w:rPr>
      <w:rFonts w:ascii="宋体"/>
      <w:kern w:val="2"/>
      <w:sz w:val="24"/>
      <w:lang w:val="zh-CN"/>
    </w:rPr>
  </w:style>
  <w:style w:type="character" w:customStyle="1" w:styleId="848">
    <w:name w:val="h3 Char"/>
    <w:autoRedefine/>
    <w:qFormat/>
    <w:uiPriority w:val="0"/>
    <w:rPr>
      <w:rFonts w:eastAsia="宋体"/>
      <w:b/>
      <w:kern w:val="2"/>
      <w:sz w:val="32"/>
      <w:lang w:val="en-US" w:eastAsia="zh-CN" w:bidi="ar-SA"/>
    </w:rPr>
  </w:style>
  <w:style w:type="character" w:customStyle="1" w:styleId="849">
    <w:name w:val="dandyren_title1"/>
    <w:qFormat/>
    <w:uiPriority w:val="0"/>
    <w:rPr>
      <w:b/>
      <w:bCs/>
      <w:color w:val="FF6633"/>
      <w:sz w:val="18"/>
      <w:szCs w:val="18"/>
    </w:rPr>
  </w:style>
  <w:style w:type="character" w:customStyle="1" w:styleId="850">
    <w:name w:val="Char Char31"/>
    <w:qFormat/>
    <w:uiPriority w:val="6"/>
    <w:rPr>
      <w:rFonts w:ascii="Arial" w:hAnsi="Arial" w:eastAsia="黑体"/>
      <w:kern w:val="1"/>
      <w:sz w:val="24"/>
      <w:szCs w:val="24"/>
    </w:rPr>
  </w:style>
  <w:style w:type="character" w:customStyle="1" w:styleId="851">
    <w:name w:val="h Char1"/>
    <w:qFormat/>
    <w:uiPriority w:val="0"/>
    <w:rPr>
      <w:sz w:val="18"/>
      <w:szCs w:val="18"/>
    </w:rPr>
  </w:style>
  <w:style w:type="character" w:customStyle="1" w:styleId="852">
    <w:name w:val="solutionfonts"/>
    <w:autoRedefine/>
    <w:qFormat/>
    <w:uiPriority w:val="0"/>
  </w:style>
  <w:style w:type="character" w:customStyle="1" w:styleId="853">
    <w:name w:val="标题 4 字符1"/>
    <w:link w:val="6"/>
    <w:qFormat/>
    <w:uiPriority w:val="9"/>
    <w:rPr>
      <w:rFonts w:ascii="Arial" w:hAnsi="Arial" w:eastAsia="黑体"/>
      <w:b/>
      <w:bCs/>
      <w:kern w:val="2"/>
      <w:sz w:val="28"/>
      <w:szCs w:val="28"/>
      <w:lang w:val="zh-CN"/>
    </w:rPr>
  </w:style>
  <w:style w:type="character" w:customStyle="1" w:styleId="854">
    <w:name w:val="首行缩进 Char"/>
    <w:autoRedefine/>
    <w:qFormat/>
    <w:uiPriority w:val="0"/>
    <w:rPr>
      <w:rFonts w:ascii="宋体" w:eastAsia="宋体"/>
      <w:kern w:val="2"/>
      <w:sz w:val="24"/>
      <w:lang w:val="en-US" w:eastAsia="zh-CN" w:bidi="ar-SA"/>
    </w:rPr>
  </w:style>
  <w:style w:type="character" w:customStyle="1" w:styleId="855">
    <w:name w:val="Char Char52"/>
    <w:autoRedefine/>
    <w:qFormat/>
    <w:uiPriority w:val="0"/>
    <w:rPr>
      <w:rFonts w:ascii="宋体" w:hAnsi="Courier New" w:eastAsia="宋体"/>
      <w:kern w:val="2"/>
      <w:sz w:val="21"/>
      <w:lang w:val="en-US" w:eastAsia="zh-CN"/>
    </w:rPr>
  </w:style>
  <w:style w:type="character" w:customStyle="1" w:styleId="856">
    <w:name w:val="正文文本 3 字符"/>
    <w:link w:val="22"/>
    <w:qFormat/>
    <w:uiPriority w:val="0"/>
    <w:rPr>
      <w:kern w:val="2"/>
      <w:sz w:val="21"/>
    </w:rPr>
  </w:style>
  <w:style w:type="character" w:customStyle="1" w:styleId="857">
    <w:name w:val="font31"/>
    <w:qFormat/>
    <w:uiPriority w:val="0"/>
    <w:rPr>
      <w:rFonts w:hint="eastAsia" w:ascii="仿宋" w:hAnsi="仿宋" w:eastAsia="仿宋" w:cs="仿宋"/>
      <w:color w:val="000000"/>
      <w:sz w:val="20"/>
      <w:szCs w:val="20"/>
      <w:u w:val="none"/>
    </w:rPr>
  </w:style>
  <w:style w:type="character" w:customStyle="1" w:styleId="858">
    <w:name w:val="正文说明 Char"/>
    <w:link w:val="117"/>
    <w:qFormat/>
    <w:uiPriority w:val="0"/>
    <w:rPr>
      <w:sz w:val="24"/>
      <w:szCs w:val="24"/>
    </w:rPr>
  </w:style>
  <w:style w:type="character" w:customStyle="1" w:styleId="859">
    <w:name w:val="脚注文本 Char1"/>
    <w:autoRedefine/>
    <w:qFormat/>
    <w:uiPriority w:val="0"/>
    <w:rPr>
      <w:rFonts w:ascii="Times New Roman" w:hAnsi="Times New Roman" w:eastAsia="宋体" w:cs="Times New Roman"/>
      <w:sz w:val="18"/>
      <w:szCs w:val="18"/>
    </w:rPr>
  </w:style>
  <w:style w:type="character" w:customStyle="1" w:styleId="860">
    <w:name w:val="Char Char1211"/>
    <w:qFormat/>
    <w:uiPriority w:val="0"/>
    <w:rPr>
      <w:rFonts w:ascii="仿宋_GB2312" w:eastAsia="仿宋_GB2312"/>
      <w:b/>
      <w:bCs/>
      <w:kern w:val="2"/>
      <w:sz w:val="24"/>
      <w:szCs w:val="24"/>
      <w:lang w:val="zh-CN" w:eastAsia="zh-CN" w:bidi="ar-SA"/>
    </w:rPr>
  </w:style>
  <w:style w:type="character" w:customStyle="1" w:styleId="861">
    <w:name w:val="标题 Char"/>
    <w:autoRedefine/>
    <w:qFormat/>
    <w:uiPriority w:val="0"/>
    <w:rPr>
      <w:rFonts w:eastAsia="宋体"/>
      <w:b/>
      <w:sz w:val="24"/>
      <w:lang w:eastAsia="zh-CN" w:bidi="ar-SA"/>
    </w:rPr>
  </w:style>
  <w:style w:type="character" w:customStyle="1" w:styleId="862">
    <w:name w:val="Char Char35"/>
    <w:autoRedefine/>
    <w:qFormat/>
    <w:uiPriority w:val="6"/>
    <w:rPr>
      <w:rFonts w:ascii="Arial" w:hAnsi="Arial" w:eastAsia="黑体"/>
      <w:b/>
      <w:kern w:val="1"/>
      <w:sz w:val="28"/>
      <w:szCs w:val="28"/>
      <w:lang w:val="zh-CN"/>
    </w:rPr>
  </w:style>
  <w:style w:type="character" w:customStyle="1" w:styleId="863">
    <w:name w:val="纯文本 Char Char Char"/>
    <w:qFormat/>
    <w:uiPriority w:val="0"/>
    <w:rPr>
      <w:rFonts w:ascii="宋体" w:hAnsi="Courier New" w:eastAsia="宋体"/>
      <w:kern w:val="2"/>
      <w:sz w:val="21"/>
      <w:lang w:val="en-US" w:eastAsia="zh-CN" w:bidi="ar-SA"/>
    </w:rPr>
  </w:style>
  <w:style w:type="character" w:customStyle="1" w:styleId="864">
    <w:name w:val="Table Text Char"/>
    <w:link w:val="118"/>
    <w:qFormat/>
    <w:uiPriority w:val="0"/>
    <w:rPr>
      <w:sz w:val="24"/>
      <w:szCs w:val="24"/>
    </w:rPr>
  </w:style>
  <w:style w:type="character" w:customStyle="1" w:styleId="865">
    <w:name w:val="正文1 Char1"/>
    <w:qFormat/>
    <w:uiPriority w:val="0"/>
    <w:rPr>
      <w:rFonts w:ascii="仿宋_GB2312" w:hAnsi="Courier New" w:eastAsia="仿宋_GB2312"/>
      <w:kern w:val="28"/>
      <w:sz w:val="24"/>
      <w:szCs w:val="24"/>
      <w:lang w:val="en-US" w:eastAsia="zh-CN"/>
    </w:rPr>
  </w:style>
  <w:style w:type="character" w:customStyle="1" w:styleId="866">
    <w:name w:val="页脚 Char1"/>
    <w:autoRedefine/>
    <w:qFormat/>
    <w:uiPriority w:val="0"/>
    <w:rPr>
      <w:rFonts w:eastAsia="宋体"/>
      <w:kern w:val="2"/>
      <w:sz w:val="18"/>
      <w:szCs w:val="18"/>
      <w:lang w:val="en-US" w:eastAsia="zh-CN" w:bidi="ar-SA"/>
    </w:rPr>
  </w:style>
  <w:style w:type="character" w:customStyle="1" w:styleId="867">
    <w:name w:val="Bold"/>
    <w:qFormat/>
    <w:uiPriority w:val="0"/>
    <w:rPr>
      <w:rFonts w:ascii="Arial" w:hAnsi="Arial" w:eastAsia="黑体" w:cs="Times New Roman"/>
      <w:b/>
      <w:kern w:val="2"/>
      <w:sz w:val="32"/>
      <w:szCs w:val="32"/>
      <w:lang w:val="en-US" w:eastAsia="zh-CN" w:bidi="ar-SA"/>
    </w:rPr>
  </w:style>
  <w:style w:type="character" w:customStyle="1" w:styleId="868">
    <w:name w:val="批注文字 字符1"/>
    <w:link w:val="20"/>
    <w:autoRedefine/>
    <w:qFormat/>
    <w:uiPriority w:val="0"/>
    <w:rPr>
      <w:kern w:val="2"/>
      <w:sz w:val="21"/>
      <w:szCs w:val="24"/>
    </w:rPr>
  </w:style>
  <w:style w:type="character" w:customStyle="1" w:styleId="869">
    <w:name w:val="签名 字符"/>
    <w:link w:val="43"/>
    <w:autoRedefine/>
    <w:qFormat/>
    <w:uiPriority w:val="0"/>
    <w:rPr>
      <w:rFonts w:eastAsia="仿宋_GB2312"/>
      <w:sz w:val="24"/>
    </w:rPr>
  </w:style>
  <w:style w:type="character" w:customStyle="1" w:styleId="870">
    <w:name w:val="hui3"/>
    <w:qFormat/>
    <w:uiPriority w:val="0"/>
    <w:rPr>
      <w:color w:val="333333"/>
    </w:rPr>
  </w:style>
  <w:style w:type="character" w:customStyle="1" w:styleId="871">
    <w:name w:val="Char Char17"/>
    <w:autoRedefine/>
    <w:qFormat/>
    <w:uiPriority w:val="6"/>
    <w:rPr>
      <w:rFonts w:eastAsia="仿宋_GB2312"/>
      <w:sz w:val="24"/>
    </w:rPr>
  </w:style>
  <w:style w:type="character" w:customStyle="1" w:styleId="872">
    <w:name w:val="标题 4 字符"/>
    <w:qFormat/>
    <w:uiPriority w:val="9"/>
    <w:rPr>
      <w:rFonts w:ascii="等线 Light" w:hAnsi="等线 Light" w:eastAsia="等线 Light" w:cs="Times New Roman"/>
      <w:b/>
      <w:bCs/>
      <w:snapToGrid w:val="0"/>
      <w:kern w:val="0"/>
      <w:sz w:val="28"/>
      <w:szCs w:val="28"/>
    </w:rPr>
  </w:style>
  <w:style w:type="character" w:customStyle="1" w:styleId="873">
    <w:name w:val="Char Char37"/>
    <w:qFormat/>
    <w:uiPriority w:val="6"/>
    <w:rPr>
      <w:b/>
      <w:kern w:val="1"/>
      <w:sz w:val="44"/>
      <w:szCs w:val="44"/>
    </w:rPr>
  </w:style>
  <w:style w:type="character" w:customStyle="1" w:styleId="874">
    <w:name w:val="列出段落 Char"/>
    <w:autoRedefine/>
    <w:qFormat/>
    <w:uiPriority w:val="0"/>
    <w:rPr>
      <w:rFonts w:eastAsia="楷体_GB2312" w:cs="Lucida Sans"/>
      <w:kern w:val="2"/>
      <w:sz w:val="24"/>
      <w:szCs w:val="24"/>
      <w:lang w:val="en-US" w:eastAsia="zh-CN" w:bidi="ar-SA"/>
    </w:rPr>
  </w:style>
  <w:style w:type="character" w:customStyle="1" w:styleId="875">
    <w:name w:val="正文文本缩进 3 Char1"/>
    <w:autoRedefine/>
    <w:semiHidden/>
    <w:qFormat/>
    <w:uiPriority w:val="99"/>
    <w:rPr>
      <w:rFonts w:ascii="Times New Roman" w:hAnsi="Times New Roman" w:eastAsia="宋体" w:cs="Times New Roman"/>
      <w:sz w:val="16"/>
      <w:szCs w:val="16"/>
    </w:rPr>
  </w:style>
  <w:style w:type="character" w:customStyle="1" w:styleId="876">
    <w:name w:val="公文正文 Char Char"/>
    <w:link w:val="119"/>
    <w:autoRedefine/>
    <w:qFormat/>
    <w:uiPriority w:val="0"/>
    <w:rPr>
      <w:rFonts w:ascii="仿宋_GB2312" w:eastAsia="仿宋_GB2312"/>
      <w:kern w:val="2"/>
      <w:sz w:val="24"/>
      <w:szCs w:val="24"/>
    </w:rPr>
  </w:style>
  <w:style w:type="character" w:customStyle="1" w:styleId="877">
    <w:name w:val="Table Text Char1"/>
    <w:autoRedefine/>
    <w:qFormat/>
    <w:uiPriority w:val="0"/>
    <w:rPr>
      <w:rFonts w:eastAsia="宋体"/>
      <w:sz w:val="24"/>
      <w:szCs w:val="24"/>
      <w:lang w:val="en-US" w:eastAsia="zh-CN" w:bidi="ar-SA"/>
    </w:rPr>
  </w:style>
  <w:style w:type="character" w:customStyle="1" w:styleId="878">
    <w:name w:val="标题 1 Char Char"/>
    <w:qFormat/>
    <w:uiPriority w:val="0"/>
    <w:rPr>
      <w:rFonts w:hint="eastAsia" w:ascii="宋体" w:hAnsi="宋体" w:eastAsia="宋体"/>
      <w:b/>
      <w:spacing w:val="-2"/>
      <w:sz w:val="24"/>
      <w:lang w:val="en-US" w:eastAsia="zh-CN" w:bidi="ar-SA"/>
    </w:rPr>
  </w:style>
  <w:style w:type="character" w:customStyle="1" w:styleId="879">
    <w:name w:val="正文（缩进2汉字） Char"/>
    <w:link w:val="120"/>
    <w:autoRedefine/>
    <w:qFormat/>
    <w:uiPriority w:val="0"/>
    <w:rPr>
      <w:rFonts w:ascii="宋体"/>
    </w:rPr>
  </w:style>
  <w:style w:type="character" w:customStyle="1" w:styleId="880">
    <w:name w:val="标题 8 字符"/>
    <w:link w:val="10"/>
    <w:autoRedefine/>
    <w:qFormat/>
    <w:uiPriority w:val="0"/>
    <w:rPr>
      <w:rFonts w:ascii="Arial" w:hAnsi="Arial" w:eastAsia="黑体"/>
      <w:kern w:val="2"/>
      <w:sz w:val="24"/>
      <w:szCs w:val="24"/>
    </w:rPr>
  </w:style>
  <w:style w:type="character" w:customStyle="1" w:styleId="881">
    <w:name w:val="标书表格字体格式 Char"/>
    <w:autoRedefine/>
    <w:qFormat/>
    <w:uiPriority w:val="0"/>
    <w:rPr>
      <w:kern w:val="2"/>
      <w:sz w:val="21"/>
      <w:szCs w:val="24"/>
      <w:lang w:bidi="ar-SA"/>
    </w:rPr>
  </w:style>
  <w:style w:type="character" w:customStyle="1" w:styleId="882">
    <w:name w:val="tw4winError"/>
    <w:autoRedefine/>
    <w:qFormat/>
    <w:uiPriority w:val="0"/>
    <w:rPr>
      <w:rFonts w:ascii="Courier New" w:hAnsi="Courier New" w:cs="Courier New"/>
      <w:color w:val="00FF00"/>
      <w:sz w:val="40"/>
      <w:szCs w:val="40"/>
    </w:rPr>
  </w:style>
  <w:style w:type="character" w:customStyle="1" w:styleId="883">
    <w:name w:val="Body Text(ch) Char Char"/>
    <w:autoRedefine/>
    <w:qFormat/>
    <w:uiPriority w:val="0"/>
    <w:rPr>
      <w:rFonts w:ascii="宋体"/>
      <w:kern w:val="2"/>
      <w:sz w:val="24"/>
      <w:szCs w:val="21"/>
      <w:lang w:val="zh-CN"/>
    </w:rPr>
  </w:style>
  <w:style w:type="character" w:customStyle="1" w:styleId="884">
    <w:name w:val="正文首行缩进两字 Char"/>
    <w:qFormat/>
    <w:uiPriority w:val="0"/>
    <w:rPr>
      <w:sz w:val="24"/>
      <w:szCs w:val="24"/>
      <w:lang w:val="en-US" w:eastAsia="zh-CN" w:bidi="ar-SA"/>
    </w:rPr>
  </w:style>
  <w:style w:type="character" w:customStyle="1" w:styleId="885">
    <w:name w:val="正文文本 Char"/>
    <w:qFormat/>
    <w:uiPriority w:val="0"/>
    <w:rPr>
      <w:rFonts w:eastAsia="宋体"/>
      <w:kern w:val="2"/>
      <w:sz w:val="24"/>
      <w:szCs w:val="24"/>
      <w:lang w:val="en-US" w:eastAsia="zh-CN" w:bidi="ar-SA"/>
    </w:rPr>
  </w:style>
  <w:style w:type="character" w:customStyle="1" w:styleId="886">
    <w:name w:val="文档结构图 字符1"/>
    <w:autoRedefine/>
    <w:qFormat/>
    <w:uiPriority w:val="0"/>
    <w:rPr>
      <w:rFonts w:ascii="宋体" w:hAnsi="Calibri" w:eastAsia="黑体" w:cs="Arial"/>
      <w:snapToGrid w:val="0"/>
      <w:kern w:val="2"/>
      <w:sz w:val="18"/>
      <w:szCs w:val="18"/>
    </w:rPr>
  </w:style>
  <w:style w:type="character" w:customStyle="1" w:styleId="887">
    <w:name w:val="content"/>
    <w:qFormat/>
    <w:uiPriority w:val="0"/>
  </w:style>
  <w:style w:type="character" w:customStyle="1" w:styleId="888">
    <w:name w:val="tw4winPopup"/>
    <w:autoRedefine/>
    <w:qFormat/>
    <w:uiPriority w:val="0"/>
    <w:rPr>
      <w:rFonts w:ascii="Courier New" w:hAnsi="Courier New" w:cs="Courier New"/>
      <w:color w:val="008000"/>
      <w:lang w:val="en-US" w:eastAsia="zh-CN"/>
    </w:rPr>
  </w:style>
  <w:style w:type="character" w:customStyle="1" w:styleId="889">
    <w:name w:val="param-name"/>
    <w:autoRedefine/>
    <w:qFormat/>
    <w:uiPriority w:val="99"/>
    <w:rPr>
      <w:rFonts w:ascii="Arial" w:hAnsi="Arial" w:eastAsia="黑体" w:cs="Arial"/>
      <w:snapToGrid w:val="0"/>
      <w:kern w:val="0"/>
      <w:szCs w:val="21"/>
    </w:rPr>
  </w:style>
  <w:style w:type="character" w:customStyle="1" w:styleId="890">
    <w:name w:val="标准正文格式 Char"/>
    <w:autoRedefine/>
    <w:qFormat/>
    <w:uiPriority w:val="0"/>
    <w:rPr>
      <w:rFonts w:ascii="宋体" w:eastAsia="仿宋_GB2312" w:cs="宋体"/>
      <w:color w:val="000000"/>
      <w:sz w:val="24"/>
      <w:lang w:val="en-US" w:eastAsia="zh-CN" w:bidi="ar-SA"/>
    </w:rPr>
  </w:style>
  <w:style w:type="character" w:customStyle="1" w:styleId="891">
    <w:name w:val="Char Char212"/>
    <w:autoRedefine/>
    <w:qFormat/>
    <w:uiPriority w:val="0"/>
    <w:rPr>
      <w:rFonts w:eastAsia="宋体"/>
      <w:b/>
      <w:bCs/>
      <w:kern w:val="2"/>
      <w:sz w:val="21"/>
      <w:szCs w:val="24"/>
      <w:lang w:val="en-US" w:eastAsia="zh-CN" w:bidi="ar-SA"/>
    </w:rPr>
  </w:style>
  <w:style w:type="character" w:customStyle="1" w:styleId="892">
    <w:name w:val="文档结构图 Char"/>
    <w:qFormat/>
    <w:uiPriority w:val="0"/>
    <w:rPr>
      <w:rFonts w:eastAsia="宋体"/>
      <w:kern w:val="2"/>
      <w:sz w:val="21"/>
      <w:szCs w:val="24"/>
      <w:lang w:val="en-US" w:eastAsia="zh-CN" w:bidi="ar-SA"/>
    </w:rPr>
  </w:style>
  <w:style w:type="character" w:customStyle="1" w:styleId="893">
    <w:name w:val="zbggmain style9"/>
    <w:qFormat/>
    <w:uiPriority w:val="0"/>
  </w:style>
  <w:style w:type="character" w:customStyle="1" w:styleId="894">
    <w:name w:val="Char Char16"/>
    <w:qFormat/>
    <w:uiPriority w:val="6"/>
    <w:rPr>
      <w:kern w:val="1"/>
      <w:sz w:val="18"/>
      <w:szCs w:val="18"/>
    </w:rPr>
  </w:style>
  <w:style w:type="character" w:customStyle="1" w:styleId="895">
    <w:name w:val="font51"/>
    <w:autoRedefine/>
    <w:qFormat/>
    <w:uiPriority w:val="0"/>
    <w:rPr>
      <w:rFonts w:hint="eastAsia" w:ascii="仿宋" w:hAnsi="仿宋" w:eastAsia="仿宋" w:cs="仿宋"/>
      <w:color w:val="000000"/>
      <w:sz w:val="20"/>
      <w:szCs w:val="20"/>
      <w:u w:val="none"/>
    </w:rPr>
  </w:style>
  <w:style w:type="character" w:customStyle="1" w:styleId="896">
    <w:name w:val="Char Char82"/>
    <w:autoRedefine/>
    <w:qFormat/>
    <w:uiPriority w:val="0"/>
    <w:rPr>
      <w:rFonts w:eastAsia="宋体"/>
      <w:b/>
      <w:sz w:val="24"/>
      <w:lang w:eastAsia="zh-CN"/>
    </w:rPr>
  </w:style>
  <w:style w:type="character" w:customStyle="1" w:styleId="897">
    <w:name w:val="正文文本缩进 3 字符"/>
    <w:link w:val="54"/>
    <w:qFormat/>
    <w:uiPriority w:val="0"/>
    <w:rPr>
      <w:kern w:val="2"/>
      <w:sz w:val="24"/>
    </w:rPr>
  </w:style>
  <w:style w:type="character" w:customStyle="1" w:styleId="898">
    <w:name w:val="日期 Char1"/>
    <w:autoRedefine/>
    <w:semiHidden/>
    <w:qFormat/>
    <w:uiPriority w:val="99"/>
    <w:rPr>
      <w:rFonts w:ascii="Times New Roman" w:hAnsi="Times New Roman" w:eastAsia="宋体" w:cs="Times New Roman"/>
      <w:szCs w:val="24"/>
    </w:rPr>
  </w:style>
  <w:style w:type="character" w:customStyle="1" w:styleId="899">
    <w:name w:val="页眉 字符"/>
    <w:qFormat/>
    <w:uiPriority w:val="99"/>
    <w:rPr>
      <w:kern w:val="2"/>
      <w:sz w:val="18"/>
      <w:szCs w:val="18"/>
    </w:rPr>
  </w:style>
  <w:style w:type="character" w:customStyle="1" w:styleId="900">
    <w:name w:val="Char Char33"/>
    <w:autoRedefine/>
    <w:qFormat/>
    <w:uiPriority w:val="6"/>
    <w:rPr>
      <w:rFonts w:ascii="Arial" w:hAnsi="Arial" w:eastAsia="黑体"/>
      <w:b/>
      <w:kern w:val="1"/>
      <w:sz w:val="24"/>
      <w:szCs w:val="24"/>
    </w:rPr>
  </w:style>
  <w:style w:type="character" w:customStyle="1" w:styleId="901">
    <w:name w:val="b11_01b Char"/>
    <w:link w:val="121"/>
    <w:autoRedefine/>
    <w:qFormat/>
    <w:uiPriority w:val="0"/>
    <w:rPr>
      <w:rFonts w:ascii="Verdana" w:hAnsi="Verdana"/>
      <w:b/>
      <w:bCs/>
      <w:color w:val="4A82CA"/>
      <w:sz w:val="17"/>
      <w:szCs w:val="17"/>
    </w:rPr>
  </w:style>
  <w:style w:type="character" w:customStyle="1" w:styleId="902">
    <w:name w:val="Char Char121"/>
    <w:autoRedefine/>
    <w:qFormat/>
    <w:uiPriority w:val="6"/>
    <w:rPr>
      <w:rFonts w:ascii="仿宋_GB2312" w:eastAsia="仿宋_GB2312"/>
      <w:b/>
      <w:bCs/>
      <w:kern w:val="2"/>
      <w:sz w:val="24"/>
      <w:szCs w:val="24"/>
      <w:lang w:val="zh-CN" w:eastAsia="zh-CN" w:bidi="ar-SA"/>
    </w:rPr>
  </w:style>
  <w:style w:type="character" w:customStyle="1" w:styleId="903">
    <w:name w:val="Footer-Even Char"/>
    <w:autoRedefine/>
    <w:qFormat/>
    <w:uiPriority w:val="0"/>
    <w:rPr>
      <w:rFonts w:eastAsia="宋体"/>
      <w:kern w:val="2"/>
      <w:sz w:val="18"/>
      <w:lang w:val="en-US" w:eastAsia="zh-CN" w:bidi="ar-SA"/>
    </w:rPr>
  </w:style>
  <w:style w:type="character" w:customStyle="1" w:styleId="904">
    <w:name w:val="页脚 字符2"/>
    <w:link w:val="40"/>
    <w:autoRedefine/>
    <w:qFormat/>
    <w:locked/>
    <w:uiPriority w:val="99"/>
    <w:rPr>
      <w:kern w:val="2"/>
      <w:sz w:val="18"/>
      <w:szCs w:val="18"/>
    </w:rPr>
  </w:style>
  <w:style w:type="character" w:customStyle="1" w:styleId="905">
    <w:name w:val="Char Char36"/>
    <w:qFormat/>
    <w:uiPriority w:val="6"/>
    <w:rPr>
      <w:rFonts w:ascii="仿宋_GB2312" w:hAnsi="仿宋_GB2312" w:eastAsia="仿宋_GB2312" w:cs="Arial"/>
      <w:b/>
      <w:kern w:val="1"/>
      <w:sz w:val="32"/>
      <w:szCs w:val="32"/>
      <w:lang w:val="zh-CN" w:eastAsia="zh-CN" w:bidi="ar-SA"/>
    </w:rPr>
  </w:style>
  <w:style w:type="character" w:customStyle="1" w:styleId="906">
    <w:name w:val="Char Char61"/>
    <w:autoRedefine/>
    <w:qFormat/>
    <w:uiPriority w:val="6"/>
    <w:rPr>
      <w:rFonts w:eastAsia="宋体"/>
      <w:kern w:val="2"/>
      <w:sz w:val="21"/>
      <w:szCs w:val="24"/>
      <w:lang w:val="en-US" w:eastAsia="zh-CN" w:bidi="ar-SA"/>
    </w:rPr>
  </w:style>
  <w:style w:type="character" w:customStyle="1" w:styleId="907">
    <w:name w:val="正文文字缩进 2 Char Char"/>
    <w:autoRedefine/>
    <w:qFormat/>
    <w:uiPriority w:val="0"/>
    <w:rPr>
      <w:rFonts w:ascii="宋体"/>
      <w:sz w:val="28"/>
    </w:rPr>
  </w:style>
  <w:style w:type="character" w:customStyle="1" w:styleId="908">
    <w:name w:val="f141"/>
    <w:autoRedefine/>
    <w:qFormat/>
    <w:uiPriority w:val="0"/>
    <w:rPr>
      <w:rFonts w:ascii="Tahoma" w:hAnsi="Tahoma" w:eastAsia="宋体"/>
      <w:b/>
      <w:kern w:val="2"/>
      <w:sz w:val="21"/>
      <w:szCs w:val="21"/>
      <w:lang w:val="en-US" w:eastAsia="zh-CN" w:bidi="ar-SA"/>
    </w:rPr>
  </w:style>
  <w:style w:type="character" w:customStyle="1" w:styleId="909">
    <w:name w:val="段落 Char Char"/>
    <w:link w:val="122"/>
    <w:autoRedefine/>
    <w:qFormat/>
    <w:uiPriority w:val="0"/>
    <w:rPr>
      <w:rFonts w:ascii="宋体" w:hAnsi="宋体"/>
      <w:sz w:val="24"/>
    </w:rPr>
  </w:style>
  <w:style w:type="character" w:customStyle="1" w:styleId="910">
    <w:name w:val="标题 3 Char2"/>
    <w:autoRedefine/>
    <w:qFormat/>
    <w:uiPriority w:val="0"/>
    <w:rPr>
      <w:rFonts w:eastAsia="宋体"/>
      <w:b/>
      <w:bCs/>
      <w:kern w:val="2"/>
      <w:sz w:val="32"/>
      <w:szCs w:val="32"/>
      <w:lang w:val="en-US" w:eastAsia="zh-CN" w:bidi="ar-SA"/>
    </w:rPr>
  </w:style>
  <w:style w:type="character" w:customStyle="1" w:styleId="911">
    <w:name w:val="apple-converted-space"/>
    <w:qFormat/>
    <w:uiPriority w:val="0"/>
  </w:style>
  <w:style w:type="character" w:customStyle="1" w:styleId="912">
    <w:name w:val="页眉 字符2"/>
    <w:link w:val="41"/>
    <w:autoRedefine/>
    <w:qFormat/>
    <w:uiPriority w:val="99"/>
    <w:rPr>
      <w:kern w:val="2"/>
      <w:sz w:val="18"/>
      <w:szCs w:val="18"/>
    </w:rPr>
  </w:style>
  <w:style w:type="character" w:customStyle="1" w:styleId="913">
    <w:name w:val="Char Char9"/>
    <w:autoRedefine/>
    <w:qFormat/>
    <w:uiPriority w:val="0"/>
    <w:rPr>
      <w:rFonts w:eastAsia="宋体"/>
      <w:kern w:val="2"/>
      <w:sz w:val="18"/>
      <w:szCs w:val="18"/>
      <w:lang w:val="en-US" w:eastAsia="zh-CN" w:bidi="ar-SA"/>
    </w:rPr>
  </w:style>
  <w:style w:type="character" w:customStyle="1" w:styleId="914">
    <w:name w:val="Char Char41"/>
    <w:qFormat/>
    <w:uiPriority w:val="0"/>
    <w:rPr>
      <w:rFonts w:eastAsia="宋体"/>
      <w:b/>
      <w:sz w:val="24"/>
      <w:lang w:eastAsia="zh-CN" w:bidi="ar-SA"/>
    </w:rPr>
  </w:style>
  <w:style w:type="character" w:customStyle="1" w:styleId="915">
    <w:name w:val="large1"/>
    <w:autoRedefine/>
    <w:qFormat/>
    <w:uiPriority w:val="0"/>
    <w:rPr>
      <w:rFonts w:hint="eastAsia" w:ascii="宋体" w:hAnsi="宋体" w:eastAsia="宋体"/>
      <w:sz w:val="21"/>
      <w:szCs w:val="21"/>
    </w:rPr>
  </w:style>
  <w:style w:type="character" w:customStyle="1" w:styleId="916">
    <w:name w:val="正文段 Char"/>
    <w:link w:val="123"/>
    <w:autoRedefine/>
    <w:qFormat/>
    <w:uiPriority w:val="0"/>
    <w:rPr>
      <w:sz w:val="24"/>
    </w:rPr>
  </w:style>
  <w:style w:type="character" w:customStyle="1" w:styleId="917">
    <w:name w:val="Char Char13"/>
    <w:autoRedefine/>
    <w:qFormat/>
    <w:uiPriority w:val="6"/>
    <w:rPr>
      <w:rFonts w:ascii="宋体" w:hAnsi="宋体"/>
      <w:kern w:val="1"/>
      <w:sz w:val="21"/>
      <w:szCs w:val="24"/>
    </w:rPr>
  </w:style>
  <w:style w:type="character" w:customStyle="1" w:styleId="91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9">
    <w:name w:val="冯广丽 Char"/>
    <w:link w:val="124"/>
    <w:qFormat/>
    <w:uiPriority w:val="0"/>
    <w:rPr>
      <w:rFonts w:ascii="宋体" w:hAnsi="宋体"/>
      <w:kern w:val="2"/>
      <w:sz w:val="24"/>
      <w:szCs w:val="22"/>
    </w:rPr>
  </w:style>
  <w:style w:type="character" w:customStyle="1" w:styleId="920">
    <w:name w:val="批注文字 字符"/>
    <w:qFormat/>
    <w:uiPriority w:val="0"/>
    <w:rPr>
      <w:rFonts w:ascii="Arial" w:hAnsi="Arial" w:eastAsia="黑体" w:cs="Arial"/>
      <w:snapToGrid w:val="0"/>
      <w:kern w:val="0"/>
      <w:szCs w:val="21"/>
    </w:rPr>
  </w:style>
  <w:style w:type="character" w:customStyle="1" w:styleId="921">
    <w:name w:val="Char Char161"/>
    <w:qFormat/>
    <w:uiPriority w:val="0"/>
    <w:rPr>
      <w:rFonts w:eastAsia="宋体"/>
      <w:b/>
      <w:kern w:val="2"/>
      <w:sz w:val="32"/>
      <w:lang w:val="en-US" w:eastAsia="zh-CN"/>
    </w:rPr>
  </w:style>
  <w:style w:type="character" w:customStyle="1" w:styleId="922">
    <w:name w:val="javascript"/>
    <w:autoRedefine/>
    <w:qFormat/>
    <w:uiPriority w:val="0"/>
  </w:style>
  <w:style w:type="character" w:customStyle="1" w:styleId="923">
    <w:name w:val="图名 Char"/>
    <w:autoRedefine/>
    <w:qFormat/>
    <w:uiPriority w:val="0"/>
    <w:rPr>
      <w:rFonts w:ascii="Arial" w:hAnsi="Arial" w:eastAsia="黑体"/>
      <w:kern w:val="2"/>
      <w:sz w:val="24"/>
      <w:szCs w:val="24"/>
      <w:lang w:val="en-US" w:eastAsia="zh-CN" w:bidi="ar-SA"/>
    </w:rPr>
  </w:style>
  <w:style w:type="character" w:customStyle="1" w:styleId="924">
    <w:name w:val="Used by Word for text of Help footnotes Char Char"/>
    <w:qFormat/>
    <w:uiPriority w:val="0"/>
    <w:rPr>
      <w:rFonts w:ascii="Times New Roman" w:hAnsi="Times New Roman" w:eastAsia="宋体" w:cs="Times New Roman"/>
      <w:sz w:val="20"/>
      <w:szCs w:val="20"/>
    </w:rPr>
  </w:style>
  <w:style w:type="character" w:customStyle="1" w:styleId="925">
    <w:name w:val="编号，小四 Char"/>
    <w:link w:val="125"/>
    <w:autoRedefine/>
    <w:qFormat/>
    <w:uiPriority w:val="0"/>
    <w:rPr>
      <w:rFonts w:ascii="Arial" w:hAnsi="Arial"/>
      <w:sz w:val="24"/>
    </w:rPr>
  </w:style>
  <w:style w:type="character" w:customStyle="1" w:styleId="926">
    <w:name w:val="Font Style82"/>
    <w:qFormat/>
    <w:uiPriority w:val="99"/>
    <w:rPr>
      <w:rFonts w:ascii="宋体" w:eastAsia="宋体" w:cs="宋体"/>
      <w:color w:val="000000"/>
      <w:sz w:val="14"/>
      <w:szCs w:val="14"/>
    </w:rPr>
  </w:style>
  <w:style w:type="character" w:customStyle="1" w:styleId="927">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8">
    <w:name w:val="未用 Char"/>
    <w:autoRedefine/>
    <w:qFormat/>
    <w:uiPriority w:val="0"/>
    <w:rPr>
      <w:rFonts w:ascii="Arial" w:hAnsi="Arial" w:eastAsia="黑体"/>
      <w:kern w:val="2"/>
      <w:sz w:val="21"/>
      <w:szCs w:val="21"/>
      <w:lang w:val="en-US" w:eastAsia="zh-CN" w:bidi="ar-SA"/>
    </w:rPr>
  </w:style>
  <w:style w:type="character" w:customStyle="1" w:styleId="929">
    <w:name w:val="myp1111"/>
    <w:autoRedefine/>
    <w:qFormat/>
    <w:uiPriority w:val="0"/>
    <w:rPr>
      <w:rFonts w:hint="default" w:ascii="ˎ̥" w:hAnsi="ˎ̥"/>
      <w:color w:val="000000"/>
      <w:sz w:val="20"/>
      <w:szCs w:val="20"/>
      <w:u w:val="none"/>
    </w:rPr>
  </w:style>
  <w:style w:type="character" w:customStyle="1" w:styleId="930">
    <w:name w:val="样式 标题 4h4H4Fab-4T5Ref Heading 1rh1Heading sqlsect 1.2.3.... Char"/>
    <w:link w:val="114"/>
    <w:autoRedefine/>
    <w:qFormat/>
    <w:uiPriority w:val="0"/>
    <w:rPr>
      <w:rFonts w:ascii="微软雅黑" w:hAnsi="微软雅黑" w:eastAsia="微软雅黑"/>
      <w:b/>
      <w:bCs/>
      <w:kern w:val="2"/>
      <w:sz w:val="24"/>
      <w:szCs w:val="28"/>
    </w:rPr>
  </w:style>
  <w:style w:type="character" w:customStyle="1" w:styleId="931">
    <w:name w:val="h Char Char"/>
    <w:autoRedefine/>
    <w:qFormat/>
    <w:uiPriority w:val="0"/>
    <w:rPr>
      <w:rFonts w:eastAsia="宋体"/>
      <w:kern w:val="2"/>
      <w:sz w:val="18"/>
      <w:lang w:val="en-US" w:eastAsia="zh-CN" w:bidi="ar-SA"/>
    </w:rPr>
  </w:style>
  <w:style w:type="character" w:customStyle="1" w:styleId="932">
    <w:name w:val="仿宋正文 Char"/>
    <w:link w:val="126"/>
    <w:qFormat/>
    <w:uiPriority w:val="0"/>
    <w:rPr>
      <w:rFonts w:ascii="仿宋_GB2312" w:eastAsia="仿宋_GB2312"/>
      <w:kern w:val="2"/>
      <w:sz w:val="24"/>
      <w:lang w:val="en-US" w:eastAsia="zh-CN" w:bidi="ar-SA"/>
    </w:rPr>
  </w:style>
  <w:style w:type="character" w:customStyle="1" w:styleId="933">
    <w:name w:val="正文首行缩进 Char Char Char Char Char Char"/>
    <w:autoRedefine/>
    <w:qFormat/>
    <w:uiPriority w:val="0"/>
    <w:rPr>
      <w:rFonts w:ascii="宋体" w:eastAsia="宋体"/>
      <w:kern w:val="2"/>
      <w:sz w:val="24"/>
      <w:lang w:val="zh-CN" w:bidi="ar-SA"/>
    </w:rPr>
  </w:style>
  <w:style w:type="character" w:customStyle="1" w:styleId="934">
    <w:name w:val="样式 宋体"/>
    <w:autoRedefine/>
    <w:qFormat/>
    <w:uiPriority w:val="0"/>
    <w:rPr>
      <w:rFonts w:ascii="宋体" w:hAnsi="宋体"/>
      <w:sz w:val="24"/>
    </w:rPr>
  </w:style>
  <w:style w:type="character" w:customStyle="1" w:styleId="935">
    <w:name w:val="tw4winJump"/>
    <w:autoRedefine/>
    <w:qFormat/>
    <w:uiPriority w:val="0"/>
    <w:rPr>
      <w:rFonts w:ascii="Courier New" w:hAnsi="Courier New" w:cs="Courier New"/>
      <w:color w:val="008080"/>
      <w:lang w:val="en-US" w:eastAsia="zh-CN"/>
    </w:rPr>
  </w:style>
  <w:style w:type="character" w:customStyle="1" w:styleId="936">
    <w:name w:val="标题 1 字符"/>
    <w:autoRedefine/>
    <w:qFormat/>
    <w:uiPriority w:val="9"/>
    <w:rPr>
      <w:rFonts w:ascii="Arial" w:hAnsi="Arial" w:eastAsia="黑体" w:cs="Arial"/>
      <w:b/>
      <w:bCs/>
      <w:snapToGrid w:val="0"/>
      <w:kern w:val="44"/>
      <w:sz w:val="44"/>
      <w:szCs w:val="44"/>
    </w:rPr>
  </w:style>
  <w:style w:type="character" w:customStyle="1" w:styleId="937">
    <w:name w:val="style36"/>
    <w:basedOn w:val="70"/>
    <w:autoRedefine/>
    <w:qFormat/>
    <w:uiPriority w:val="0"/>
    <w:rPr>
      <w:rFonts w:ascii="Arial" w:hAnsi="Arial" w:eastAsia="黑体" w:cs="Arial"/>
      <w:snapToGrid w:val="0"/>
      <w:kern w:val="0"/>
      <w:szCs w:val="21"/>
    </w:rPr>
  </w:style>
  <w:style w:type="character" w:customStyle="1" w:styleId="938">
    <w:name w:val="pt9"/>
    <w:qFormat/>
    <w:uiPriority w:val="0"/>
    <w:rPr>
      <w:rFonts w:ascii="仿宋_GB2312" w:eastAsia="微软雅黑"/>
      <w:b/>
      <w:kern w:val="2"/>
      <w:sz w:val="32"/>
      <w:szCs w:val="32"/>
      <w:lang w:val="en-US" w:eastAsia="zh-CN" w:bidi="ar-SA"/>
    </w:rPr>
  </w:style>
  <w:style w:type="character" w:customStyle="1" w:styleId="939">
    <w:name w:val="DO_NOT_TRANSLATE"/>
    <w:qFormat/>
    <w:uiPriority w:val="0"/>
    <w:rPr>
      <w:rFonts w:ascii="Courier New" w:hAnsi="Courier New" w:cs="Courier New"/>
      <w:color w:val="800000"/>
      <w:lang w:val="en-US" w:eastAsia="zh-CN"/>
    </w:rPr>
  </w:style>
  <w:style w:type="character" w:customStyle="1" w:styleId="940">
    <w:name w:val="标书1 Char1"/>
    <w:autoRedefine/>
    <w:qFormat/>
    <w:uiPriority w:val="0"/>
    <w:rPr>
      <w:rFonts w:eastAsia="宋体"/>
      <w:b/>
      <w:bCs/>
      <w:kern w:val="44"/>
      <w:sz w:val="44"/>
      <w:szCs w:val="44"/>
      <w:lang w:val="en-US" w:eastAsia="zh-CN" w:bidi="ar-SA"/>
    </w:rPr>
  </w:style>
  <w:style w:type="character" w:customStyle="1" w:styleId="941">
    <w:name w:val="页脚 字符"/>
    <w:qFormat/>
    <w:uiPriority w:val="99"/>
    <w:rPr>
      <w:kern w:val="2"/>
      <w:sz w:val="18"/>
      <w:szCs w:val="18"/>
    </w:rPr>
  </w:style>
  <w:style w:type="character" w:customStyle="1" w:styleId="942">
    <w:name w:val="正文2 Char"/>
    <w:autoRedefine/>
    <w:qFormat/>
    <w:uiPriority w:val="0"/>
    <w:rPr>
      <w:rFonts w:eastAsia="宋体"/>
      <w:kern w:val="2"/>
      <w:sz w:val="24"/>
      <w:lang w:val="en-US" w:eastAsia="zh-CN" w:bidi="ar-SA"/>
    </w:rPr>
  </w:style>
  <w:style w:type="character" w:customStyle="1" w:styleId="943">
    <w:name w:val="Char Char21"/>
    <w:autoRedefine/>
    <w:qFormat/>
    <w:uiPriority w:val="6"/>
    <w:rPr>
      <w:rFonts w:ascii="宋体" w:hAnsi="宋体"/>
      <w:kern w:val="1"/>
      <w:sz w:val="24"/>
      <w:szCs w:val="21"/>
      <w:lang w:val="zh-CN"/>
    </w:rPr>
  </w:style>
  <w:style w:type="character" w:customStyle="1" w:styleId="944">
    <w:name w:val="样式 正文缩进 + 首行缩进:  2 字符 Char Char"/>
    <w:link w:val="127"/>
    <w:autoRedefine/>
    <w:qFormat/>
    <w:uiPriority w:val="0"/>
    <w:rPr>
      <w:rFonts w:cs="宋体"/>
      <w:kern w:val="2"/>
      <w:sz w:val="24"/>
    </w:rPr>
  </w:style>
  <w:style w:type="character" w:customStyle="1" w:styleId="945">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946">
    <w:name w:val="gray6"/>
    <w:basedOn w:val="70"/>
    <w:qFormat/>
    <w:uiPriority w:val="0"/>
    <w:rPr>
      <w:rFonts w:ascii="Arial" w:hAnsi="Arial" w:eastAsia="黑体" w:cs="Arial"/>
      <w:snapToGrid w:val="0"/>
      <w:kern w:val="0"/>
      <w:szCs w:val="21"/>
    </w:rPr>
  </w:style>
  <w:style w:type="character" w:customStyle="1" w:styleId="947">
    <w:name w:val="hui"/>
    <w:basedOn w:val="70"/>
    <w:qFormat/>
    <w:uiPriority w:val="0"/>
    <w:rPr>
      <w:rFonts w:ascii="Arial" w:hAnsi="Arial" w:eastAsia="黑体" w:cs="Arial"/>
      <w:snapToGrid w:val="0"/>
      <w:kern w:val="0"/>
      <w:szCs w:val="21"/>
    </w:rPr>
  </w:style>
  <w:style w:type="character" w:customStyle="1" w:styleId="948">
    <w:name w:val="哈哈正文 Char Char"/>
    <w:qFormat/>
    <w:uiPriority w:val="0"/>
    <w:rPr>
      <w:rFonts w:ascii="宋体" w:hAnsi="宋体" w:eastAsia="宋体" w:cs="宋体"/>
      <w:kern w:val="2"/>
      <w:sz w:val="24"/>
      <w:lang w:val="en-US" w:eastAsia="zh-CN" w:bidi="ar-SA"/>
    </w:rPr>
  </w:style>
  <w:style w:type="character" w:customStyle="1" w:styleId="94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50">
    <w:name w:val="正文缩进 字符1"/>
    <w:autoRedefine/>
    <w:qFormat/>
    <w:uiPriority w:val="0"/>
    <w:rPr>
      <w:rFonts w:ascii="宋体" w:eastAsia="宋体"/>
      <w:snapToGrid w:val="0"/>
      <w:color w:val="000000"/>
      <w:kern w:val="28"/>
      <w:sz w:val="28"/>
      <w:lang w:val="en-US" w:eastAsia="zh-CN" w:bidi="ar-SA"/>
    </w:rPr>
  </w:style>
  <w:style w:type="character" w:customStyle="1" w:styleId="951">
    <w:name w:val="页脚 字符1"/>
    <w:qFormat/>
    <w:locked/>
    <w:uiPriority w:val="99"/>
    <w:rPr>
      <w:kern w:val="2"/>
      <w:sz w:val="18"/>
      <w:szCs w:val="18"/>
    </w:rPr>
  </w:style>
  <w:style w:type="character" w:customStyle="1" w:styleId="952">
    <w:name w:val="页眉 字符1"/>
    <w:autoRedefine/>
    <w:qFormat/>
    <w:uiPriority w:val="99"/>
    <w:rPr>
      <w:kern w:val="2"/>
      <w:sz w:val="18"/>
      <w:szCs w:val="18"/>
    </w:rPr>
  </w:style>
  <w:style w:type="character" w:customStyle="1" w:styleId="953">
    <w:name w:val="尾注文本 字符"/>
    <w:link w:val="38"/>
    <w:qFormat/>
    <w:uiPriority w:val="0"/>
    <w:rPr>
      <w:kern w:val="2"/>
      <w:sz w:val="21"/>
      <w:szCs w:val="24"/>
      <w:lang w:val="zh-CN"/>
    </w:rPr>
  </w:style>
  <w:style w:type="character" w:customStyle="1" w:styleId="954">
    <w:name w:val="无间隔 Char"/>
    <w:link w:val="177"/>
    <w:qFormat/>
    <w:uiPriority w:val="99"/>
    <w:rPr>
      <w:kern w:val="2"/>
      <w:sz w:val="21"/>
      <w:szCs w:val="22"/>
    </w:rPr>
  </w:style>
  <w:style w:type="character" w:customStyle="1" w:styleId="955">
    <w:name w:val="标准文本 Char Char"/>
    <w:link w:val="613"/>
    <w:autoRedefine/>
    <w:qFormat/>
    <w:uiPriority w:val="0"/>
    <w:rPr>
      <w:rFonts w:cs="宋体"/>
      <w:kern w:val="2"/>
      <w:sz w:val="24"/>
    </w:rPr>
  </w:style>
  <w:style w:type="character" w:customStyle="1" w:styleId="956">
    <w:name w:val="Char Char213"/>
    <w:autoRedefine/>
    <w:qFormat/>
    <w:uiPriority w:val="0"/>
    <w:rPr>
      <w:rFonts w:eastAsia="Century Gothic"/>
      <w:b/>
      <w:bCs/>
      <w:kern w:val="44"/>
      <w:sz w:val="32"/>
      <w:szCs w:val="44"/>
      <w:lang w:val="en-US" w:eastAsia="zh-CN" w:bidi="ar-SA"/>
    </w:rPr>
  </w:style>
  <w:style w:type="character" w:customStyle="1" w:styleId="957">
    <w:name w:val="apple-style-span"/>
    <w:autoRedefine/>
    <w:qFormat/>
    <w:uiPriority w:val="0"/>
    <w:rPr>
      <w:rFonts w:ascii="Arial" w:hAnsi="Arial" w:eastAsia="黑体" w:cs="Arial"/>
      <w:snapToGrid w:val="0"/>
      <w:kern w:val="0"/>
      <w:szCs w:val="21"/>
    </w:rPr>
  </w:style>
  <w:style w:type="character" w:customStyle="1" w:styleId="958">
    <w:name w:val="15"/>
    <w:autoRedefine/>
    <w:qFormat/>
    <w:uiPriority w:val="0"/>
    <w:rPr>
      <w:rFonts w:hint="default" w:ascii="Calibri" w:hAnsi="Calibri"/>
      <w:color w:val="0000FF"/>
      <w:u w:val="single"/>
    </w:rPr>
  </w:style>
  <w:style w:type="character" w:customStyle="1" w:styleId="959">
    <w:name w:val="16"/>
    <w:qFormat/>
    <w:uiPriority w:val="0"/>
    <w:rPr>
      <w:rFonts w:hint="eastAsia" w:ascii="宋体" w:hAnsi="宋体" w:eastAsia="宋体"/>
      <w:color w:val="000000"/>
      <w:sz w:val="20"/>
      <w:szCs w:val="20"/>
    </w:rPr>
  </w:style>
  <w:style w:type="character" w:customStyle="1" w:styleId="960">
    <w:name w:val="edui-unclickable"/>
    <w:autoRedefine/>
    <w:qFormat/>
    <w:uiPriority w:val="0"/>
    <w:rPr>
      <w:color w:val="808080"/>
    </w:rPr>
  </w:style>
  <w:style w:type="character" w:customStyle="1" w:styleId="961">
    <w:name w:val="tpc_content1"/>
    <w:autoRedefine/>
    <w:qFormat/>
    <w:uiPriority w:val="0"/>
    <w:rPr>
      <w:sz w:val="20"/>
      <w:szCs w:val="20"/>
    </w:rPr>
  </w:style>
  <w:style w:type="character" w:customStyle="1" w:styleId="962">
    <w:name w:val="正文文本缩进 字符"/>
    <w:autoRedefine/>
    <w:qFormat/>
    <w:uiPriority w:val="0"/>
    <w:rPr>
      <w:rFonts w:ascii="Century Gothic" w:hAnsi="Century Gothic" w:eastAsia="Century Gothic"/>
      <w:kern w:val="2"/>
      <w:sz w:val="24"/>
      <w:lang w:val="en-US" w:eastAsia="zh-CN" w:bidi="ar-SA"/>
    </w:rPr>
  </w:style>
  <w:style w:type="character" w:customStyle="1" w:styleId="963">
    <w:name w:val="正文文本 2 字符"/>
    <w:autoRedefine/>
    <w:qFormat/>
    <w:uiPriority w:val="0"/>
    <w:rPr>
      <w:rFonts w:ascii="Arial" w:hAnsi="Arial" w:eastAsia="宋体"/>
      <w:kern w:val="2"/>
      <w:sz w:val="24"/>
      <w:szCs w:val="24"/>
      <w:lang w:val="en-US" w:eastAsia="zh-CN" w:bidi="ar-SA"/>
    </w:rPr>
  </w:style>
  <w:style w:type="character" w:customStyle="1" w:styleId="964">
    <w:name w:val="edui-clickable2"/>
    <w:autoRedefine/>
    <w:qFormat/>
    <w:uiPriority w:val="0"/>
    <w:rPr>
      <w:color w:val="0000FF"/>
      <w:u w:val="single"/>
    </w:rPr>
  </w:style>
  <w:style w:type="character" w:customStyle="1" w:styleId="965">
    <w:name w:val="style1"/>
    <w:qFormat/>
    <w:uiPriority w:val="0"/>
    <w:rPr>
      <w:rFonts w:ascii="Arial" w:hAnsi="Arial" w:eastAsia="黑体" w:cs="Arial"/>
      <w:snapToGrid w:val="0"/>
      <w:kern w:val="0"/>
      <w:szCs w:val="21"/>
    </w:rPr>
  </w:style>
  <w:style w:type="character" w:customStyle="1" w:styleId="966">
    <w:name w:val="zbggtop11 style5"/>
    <w:autoRedefine/>
    <w:qFormat/>
    <w:uiPriority w:val="0"/>
    <w:rPr>
      <w:rFonts w:ascii="Arial" w:hAnsi="Arial" w:eastAsia="黑体" w:cs="Arial"/>
      <w:snapToGrid w:val="0"/>
      <w:kern w:val="0"/>
      <w:szCs w:val="21"/>
    </w:rPr>
  </w:style>
  <w:style w:type="character" w:customStyle="1" w:styleId="96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8">
    <w:name w:val="bulletintext1"/>
    <w:qFormat/>
    <w:uiPriority w:val="0"/>
    <w:rPr>
      <w:color w:val="000000"/>
      <w:sz w:val="18"/>
    </w:rPr>
  </w:style>
  <w:style w:type="character" w:customStyle="1" w:styleId="969">
    <w:name w:val="ksfind_class_select1"/>
    <w:basedOn w:val="70"/>
    <w:autoRedefine/>
    <w:qFormat/>
    <w:uiPriority w:val="0"/>
    <w:rPr>
      <w:color w:val="000000"/>
      <w:shd w:val="clear" w:color="auto" w:fill="EFD200"/>
    </w:rPr>
  </w:style>
  <w:style w:type="character" w:customStyle="1" w:styleId="970">
    <w:name w:val="font71"/>
    <w:autoRedefine/>
    <w:qFormat/>
    <w:uiPriority w:val="0"/>
    <w:rPr>
      <w:rFonts w:hint="eastAsia" w:ascii="宋体" w:hAnsi="宋体" w:eastAsia="宋体" w:cs="宋体"/>
      <w:color w:val="000000"/>
      <w:sz w:val="22"/>
      <w:szCs w:val="22"/>
      <w:u w:val="none"/>
    </w:rPr>
  </w:style>
  <w:style w:type="character" w:customStyle="1" w:styleId="971">
    <w:name w:val="font91"/>
    <w:autoRedefine/>
    <w:qFormat/>
    <w:uiPriority w:val="0"/>
    <w:rPr>
      <w:rFonts w:hint="eastAsia" w:ascii="仿宋" w:hAnsi="仿宋" w:eastAsia="仿宋" w:cs="仿宋"/>
      <w:color w:val="000000"/>
      <w:sz w:val="22"/>
      <w:szCs w:val="22"/>
      <w:u w:val="none"/>
    </w:rPr>
  </w:style>
  <w:style w:type="table" w:customStyle="1" w:styleId="97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8">
    <w:name w:val="Char Char Char Char Char Char Char Char Char Char Char Char Char"/>
    <w:basedOn w:val="1"/>
    <w:qFormat/>
    <w:uiPriority w:val="0"/>
    <w:rPr>
      <w:rFonts w:ascii="仿宋_GB2312" w:eastAsia="仿宋_GB2312"/>
      <w:b/>
      <w:sz w:val="32"/>
      <w:szCs w:val="32"/>
    </w:rPr>
  </w:style>
  <w:style w:type="paragraph" w:customStyle="1" w:styleId="979">
    <w:name w:val="纯文本4"/>
    <w:basedOn w:val="1"/>
    <w:autoRedefine/>
    <w:qFormat/>
    <w:uiPriority w:val="0"/>
    <w:pPr>
      <w:spacing w:before="156" w:beforeLines="50" w:after="156" w:afterLines="50" w:line="400" w:lineRule="exact"/>
    </w:pPr>
    <w:rPr>
      <w:rFonts w:ascii="宋体" w:hAnsi="Courier New"/>
      <w:sz w:val="24"/>
    </w:rPr>
  </w:style>
  <w:style w:type="paragraph" w:customStyle="1" w:styleId="980">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1">
    <w:name w:val="列出段落7"/>
    <w:basedOn w:val="1"/>
    <w:qFormat/>
    <w:uiPriority w:val="34"/>
    <w:pPr>
      <w:spacing w:line="360" w:lineRule="auto"/>
      <w:ind w:firstLine="200" w:firstLineChars="200"/>
    </w:pPr>
    <w:rPr>
      <w:rFonts w:eastAsia="楷体_GB2312" w:cs="Lucida Sans"/>
      <w:sz w:val="24"/>
    </w:rPr>
  </w:style>
  <w:style w:type="paragraph" w:customStyle="1" w:styleId="982">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png"/><Relationship Id="rId33" Type="http://schemas.openxmlformats.org/officeDocument/2006/relationships/theme" Target="theme/theme1.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header" Target="header11.xml"/><Relationship Id="rId28" Type="http://schemas.openxmlformats.org/officeDocument/2006/relationships/header" Target="header10.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35465</Words>
  <Characters>37579</Characters>
  <Lines>322</Lines>
  <Paragraphs>90</Paragraphs>
  <TotalTime>6</TotalTime>
  <ScaleCrop>false</ScaleCrop>
  <LinksUpToDate>false</LinksUpToDate>
  <CharactersWithSpaces>43595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2024-11-01T12:57:00Z</dcterms:created>
  <dc:creator>成燕</dc:creator>
  <cp:lastModifiedBy>zhou~</cp:lastModifiedBy>
  <cp:lastPrinted>2024-01-26T06:12:00Z</cp:lastPrinted>
  <dcterms:modified xsi:type="dcterms:W3CDTF">2024-11-02T06:13:01Z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8EAC10DF2E2845A8920C18B48E47219D_13</vt:lpwstr>
  </property>
</Properties>
</file>