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pStyle w:val="6"/>
        <w:jc w:val="center"/>
        <w:rPr>
          <w:rFonts w:hint="eastAsia" w:ascii="宋体" w:hAnsi="宋体" w:eastAsia="宋体" w:cs="宋体"/>
          <w:sz w:val="44"/>
          <w:szCs w:val="44"/>
        </w:rPr>
      </w:pPr>
      <w:r>
        <w:rPr>
          <w:rFonts w:hint="eastAsia" w:ascii="宋体" w:hAnsi="宋体" w:eastAsia="宋体" w:cs="宋体"/>
          <w:b/>
          <w:bCs/>
          <w:color w:val="auto"/>
          <w:sz w:val="44"/>
          <w:szCs w:val="44"/>
          <w:lang w:eastAsia="zh-CN"/>
        </w:rPr>
        <w:t>余杭区社保本地系统改造迁移市平台项目</w:t>
      </w:r>
    </w:p>
    <w:p>
      <w:pPr>
        <w:rPr>
          <w:rFonts w:hint="eastAsia" w:ascii="宋体" w:hAnsi="宋体" w:eastAsia="宋体" w:cs="宋体"/>
        </w:rPr>
      </w:pPr>
    </w:p>
    <w:p>
      <w:pPr>
        <w:rPr>
          <w:rFonts w:hint="eastAsia" w:ascii="宋体" w:hAnsi="宋体" w:eastAsia="宋体" w:cs="宋体"/>
        </w:rPr>
      </w:pPr>
    </w:p>
    <w:p>
      <w:pPr>
        <w:adjustRightInd/>
        <w:spacing w:line="360" w:lineRule="auto"/>
        <w:jc w:val="center"/>
        <w:rPr>
          <w:rFonts w:hint="eastAsia" w:ascii="宋体" w:hAnsi="宋体" w:eastAsia="宋体" w:cs="宋体"/>
          <w:sz w:val="84"/>
          <w:szCs w:val="84"/>
        </w:rPr>
      </w:pPr>
    </w:p>
    <w:p>
      <w:pPr>
        <w:adjustRightInd/>
        <w:spacing w:line="360" w:lineRule="auto"/>
        <w:jc w:val="center"/>
        <w:rPr>
          <w:rFonts w:hint="eastAsia" w:ascii="宋体" w:hAnsi="宋体" w:eastAsia="宋体" w:cs="宋体"/>
          <w:sz w:val="72"/>
          <w:szCs w:val="72"/>
        </w:rPr>
      </w:pPr>
      <w:r>
        <w:rPr>
          <w:rFonts w:hint="eastAsia" w:ascii="宋体" w:hAnsi="宋体" w:eastAsia="宋体" w:cs="宋体"/>
          <w:sz w:val="84"/>
          <w:szCs w:val="84"/>
        </w:rPr>
        <w:t>招</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标</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文</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件</w:t>
      </w:r>
      <w:r>
        <w:rPr>
          <w:rFonts w:hint="eastAsia" w:ascii="宋体" w:hAnsi="宋体" w:eastAsia="宋体" w:cs="宋体"/>
          <w:sz w:val="72"/>
          <w:szCs w:val="72"/>
        </w:rPr>
        <w:t xml:space="preserve"> </w:t>
      </w:r>
    </w:p>
    <w:p>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编号:</w:t>
      </w:r>
      <w:r>
        <w:rPr>
          <w:rFonts w:hint="eastAsia" w:ascii="宋体" w:hAnsi="宋体" w:eastAsia="宋体" w:cs="宋体"/>
          <w:sz w:val="32"/>
          <w:szCs w:val="32"/>
          <w:lang w:eastAsia="zh-CN"/>
        </w:rPr>
        <w:t>YHZFCG2024-199</w:t>
      </w: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pPr>
        <w:spacing w:line="360" w:lineRule="auto"/>
        <w:jc w:val="center"/>
        <w:rPr>
          <w:rFonts w:hint="eastAsia" w:ascii="宋体" w:hAnsi="宋体" w:eastAsia="宋体" w:cs="宋体"/>
          <w:b/>
          <w:sz w:val="44"/>
          <w:szCs w:val="44"/>
        </w:rPr>
      </w:pPr>
    </w:p>
    <w:p>
      <w:pPr>
        <w:pStyle w:val="66"/>
        <w:rPr>
          <w:rFonts w:hint="eastAsia" w:ascii="宋体" w:hAnsi="宋体" w:eastAsia="宋体" w:cs="宋体"/>
          <w:b/>
          <w:sz w:val="44"/>
          <w:szCs w:val="44"/>
        </w:rPr>
      </w:pPr>
    </w:p>
    <w:p>
      <w:pPr>
        <w:pStyle w:val="65"/>
        <w:rPr>
          <w:rFonts w:hint="eastAsia" w:ascii="宋体" w:hAnsi="宋体" w:eastAsia="宋体" w:cs="宋体"/>
        </w:rPr>
      </w:pP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32"/>
          <w:szCs w:val="32"/>
        </w:rPr>
      </w:pP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采购人</w:t>
      </w:r>
      <w:r>
        <w:rPr>
          <w:rFonts w:hint="eastAsia" w:ascii="宋体" w:hAnsi="宋体" w:eastAsia="宋体" w:cs="宋体"/>
          <w:color w:val="auto"/>
          <w:sz w:val="32"/>
          <w:szCs w:val="32"/>
          <w:lang w:eastAsia="zh-CN"/>
        </w:rPr>
        <w:t>：杭州市余杭区人力资源和社会保障局</w:t>
      </w:r>
    </w:p>
    <w:p>
      <w:pPr>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采购代理机构</w:t>
      </w:r>
      <w:r>
        <w:rPr>
          <w:rFonts w:hint="eastAsia" w:ascii="宋体" w:hAnsi="宋体" w:eastAsia="宋体" w:cs="宋体"/>
          <w:bCs/>
          <w:color w:val="auto"/>
          <w:sz w:val="32"/>
          <w:szCs w:val="32"/>
          <w:lang w:eastAsia="zh-CN"/>
        </w:rPr>
        <w:t>：</w:t>
      </w:r>
      <w:r>
        <w:rPr>
          <w:rFonts w:hint="eastAsia" w:ascii="宋体" w:hAnsi="宋体" w:eastAsia="宋体" w:cs="宋体"/>
          <w:color w:val="auto"/>
          <w:sz w:val="32"/>
          <w:szCs w:val="32"/>
        </w:rPr>
        <w:t>耀华建设管理有限公司</w:t>
      </w:r>
    </w:p>
    <w:p>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eastAsia="宋体" w:cs="宋体"/>
          <w:bCs/>
          <w:color w:val="auto"/>
          <w:sz w:val="32"/>
          <w:szCs w:val="32"/>
          <w:lang w:eastAsia="zh-CN"/>
        </w:rPr>
        <w:t>四</w:t>
      </w:r>
      <w:r>
        <w:rPr>
          <w:rFonts w:hint="eastAsia" w:ascii="宋体" w:hAnsi="宋体" w:eastAsia="宋体" w:cs="宋体"/>
          <w:bCs/>
          <w:color w:val="auto"/>
          <w:sz w:val="32"/>
          <w:szCs w:val="32"/>
        </w:rPr>
        <w:t>年</w:t>
      </w:r>
      <w:r>
        <w:rPr>
          <w:rFonts w:hint="eastAsia" w:ascii="宋体" w:hAnsi="宋体" w:eastAsia="宋体" w:cs="宋体"/>
          <w:bCs/>
          <w:color w:val="auto"/>
          <w:sz w:val="32"/>
          <w:szCs w:val="32"/>
          <w:lang w:val="en-US" w:eastAsia="zh-CN"/>
        </w:rPr>
        <w:t>十</w:t>
      </w:r>
      <w:r>
        <w:rPr>
          <w:rFonts w:hint="eastAsia" w:ascii="宋体" w:hAnsi="宋体" w:eastAsia="宋体" w:cs="宋体"/>
          <w:bCs/>
          <w:color w:val="auto"/>
          <w:sz w:val="32"/>
          <w:szCs w:val="32"/>
        </w:rPr>
        <w:t>月</w:t>
      </w:r>
      <w:r>
        <w:rPr>
          <w:rFonts w:hint="eastAsia" w:ascii="宋体" w:hAnsi="宋体" w:eastAsia="宋体" w:cs="宋体"/>
          <w:bCs/>
          <w:color w:val="auto"/>
          <w:sz w:val="32"/>
          <w:szCs w:val="32"/>
          <w:lang w:val="en-US" w:eastAsia="zh-CN"/>
        </w:rPr>
        <w:t>八</w:t>
      </w:r>
      <w:r>
        <w:rPr>
          <w:rFonts w:hint="eastAsia" w:ascii="宋体" w:hAnsi="宋体" w:eastAsia="宋体" w:cs="宋体"/>
          <w:bCs/>
          <w:color w:val="auto"/>
          <w:sz w:val="32"/>
          <w:szCs w:val="32"/>
        </w:rPr>
        <w:t>日</w:t>
      </w:r>
    </w:p>
    <w:p>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pStyle w:val="326"/>
        <w:rPr>
          <w:rFonts w:hint="eastAsia" w:ascii="宋体" w:hAnsi="宋体" w:eastAsia="宋体" w:cs="宋体"/>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spacing w:line="360" w:lineRule="auto"/>
        <w:ind w:firstLine="549" w:firstLineChars="229"/>
        <w:rPr>
          <w:rFonts w:hint="eastAsia" w:ascii="宋体" w:hAnsi="宋体" w:eastAsia="宋体" w:cs="宋体"/>
          <w:sz w:val="24"/>
        </w:rPr>
      </w:pPr>
      <w:bookmarkStart w:id="1" w:name="_Hlt91233176"/>
      <w:bookmarkEnd w:id="1"/>
      <w:bookmarkStart w:id="2"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rPr>
          <w:rFonts w:hint="eastAsia" w:ascii="宋体" w:hAnsi="宋体" w:eastAsia="宋体" w:cs="宋体"/>
          <w:sz w:val="24"/>
        </w:rPr>
      </w:pPr>
    </w:p>
    <w:bookmarkEnd w:id="2"/>
    <w:p>
      <w:pPr>
        <w:adjustRightInd/>
        <w:spacing w:line="360" w:lineRule="auto"/>
        <w:jc w:val="center"/>
        <w:outlineLvl w:val="0"/>
        <w:rPr>
          <w:rFonts w:hint="eastAsia" w:ascii="宋体" w:hAnsi="宋体" w:eastAsia="宋体" w:cs="宋体"/>
          <w:b/>
          <w:sz w:val="36"/>
          <w:szCs w:val="20"/>
        </w:rPr>
        <w:sectPr>
          <w:headerReference r:id="rId4" w:type="first"/>
          <w:headerReference r:id="rId3" w:type="default"/>
          <w:footerReference r:id="rId5" w:type="even"/>
          <w:pgSz w:w="11905" w:h="16838"/>
          <w:pgMar w:top="1134" w:right="1417" w:bottom="1134" w:left="1417" w:header="851" w:footer="992" w:gutter="0"/>
          <w:paperSrc/>
          <w:pgNumType w:fmt="decimal"/>
          <w:cols w:space="0" w:num="1"/>
          <w:titlePg/>
          <w:rtlGutter w:val="0"/>
          <w:docGrid w:linePitch="312" w:charSpace="0"/>
        </w:sectPr>
      </w:pPr>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w:t>
      </w:r>
      <w:r>
        <w:rPr>
          <w:rFonts w:hint="eastAsia" w:ascii="宋体" w:hAnsi="宋体" w:eastAsia="宋体" w:cs="宋体"/>
          <w:b/>
          <w:color w:val="auto"/>
          <w:sz w:val="24"/>
          <w:u w:val="single"/>
          <w:lang w:eastAsia="zh-CN"/>
        </w:rPr>
        <w:t>余杭区社保本地系统改造迁移市平台项目</w:t>
      </w:r>
      <w:r>
        <w:rPr>
          <w:rFonts w:hint="eastAsia" w:ascii="宋体" w:hAnsi="宋体" w:eastAsia="宋体" w:cs="宋体"/>
          <w:color w:val="auto"/>
          <w:sz w:val="24"/>
          <w:u w:val="single"/>
        </w:rPr>
        <w:t>）</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81"/>
          <w:rFonts w:hint="eastAsia" w:ascii="宋体" w:hAnsi="宋体" w:eastAsia="宋体" w:cs="宋体"/>
          <w:color w:val="auto"/>
          <w:kern w:val="2"/>
          <w:sz w:val="24"/>
          <w:szCs w:val="24"/>
        </w:rPr>
        <w:t>https://www.zcygov.cn/）获取（下载）招标文件，并于202</w:t>
      </w:r>
      <w:r>
        <w:rPr>
          <w:rStyle w:val="81"/>
          <w:rFonts w:hint="eastAsia" w:ascii="宋体" w:hAnsi="宋体" w:eastAsia="宋体" w:cs="宋体"/>
          <w:color w:val="auto"/>
          <w:kern w:val="2"/>
          <w:sz w:val="24"/>
          <w:szCs w:val="24"/>
          <w:lang w:val="en-US" w:eastAsia="zh-CN"/>
        </w:rPr>
        <w:t>4</w:t>
      </w:r>
      <w:r>
        <w:rPr>
          <w:rStyle w:val="81"/>
          <w:rFonts w:hint="eastAsia" w:ascii="宋体" w:hAnsi="宋体" w:eastAsia="宋体" w:cs="宋体"/>
          <w:color w:val="auto"/>
          <w:kern w:val="2"/>
          <w:sz w:val="24"/>
          <w:szCs w:val="24"/>
        </w:rPr>
        <w:t>年</w:t>
      </w:r>
      <w:r>
        <w:rPr>
          <w:rStyle w:val="81"/>
          <w:rFonts w:hint="eastAsia" w:ascii="宋体" w:hAnsi="宋体" w:eastAsia="宋体" w:cs="宋体"/>
          <w:color w:val="auto"/>
          <w:kern w:val="2"/>
          <w:sz w:val="24"/>
          <w:szCs w:val="24"/>
          <w:lang w:val="en-US" w:eastAsia="zh-CN"/>
        </w:rPr>
        <w:t>10</w:t>
      </w:r>
      <w:r>
        <w:rPr>
          <w:rStyle w:val="81"/>
          <w:rFonts w:hint="eastAsia" w:ascii="宋体" w:hAnsi="宋体" w:eastAsia="宋体" w:cs="宋体"/>
          <w:color w:val="auto"/>
          <w:kern w:val="2"/>
          <w:sz w:val="24"/>
          <w:szCs w:val="24"/>
        </w:rPr>
        <w:t>月</w:t>
      </w:r>
      <w:r>
        <w:rPr>
          <w:rStyle w:val="81"/>
          <w:rFonts w:hint="eastAsia" w:ascii="宋体" w:hAnsi="宋体" w:eastAsia="宋体" w:cs="宋体"/>
          <w:color w:val="auto"/>
          <w:kern w:val="2"/>
          <w:sz w:val="24"/>
          <w:szCs w:val="24"/>
          <w:lang w:val="en-US" w:eastAsia="zh-CN"/>
        </w:rPr>
        <w:t>29</w:t>
      </w:r>
      <w:r>
        <w:rPr>
          <w:rStyle w:val="81"/>
          <w:rFonts w:hint="eastAsia" w:ascii="宋体" w:hAnsi="宋体" w:eastAsia="宋体" w:cs="宋体"/>
          <w:color w:val="auto"/>
          <w:kern w:val="2"/>
          <w:sz w:val="24"/>
          <w:szCs w:val="24"/>
        </w:rPr>
        <w:t>日</w:t>
      </w:r>
      <w:r>
        <w:rPr>
          <w:rStyle w:val="81"/>
          <w:rFonts w:hint="eastAsia" w:ascii="宋体" w:hAnsi="宋体" w:eastAsia="宋体" w:cs="宋体"/>
          <w:color w:val="auto"/>
          <w:kern w:val="2"/>
          <w:sz w:val="24"/>
          <w:szCs w:val="24"/>
          <w:lang w:val="en-US" w:eastAsia="zh-CN"/>
        </w:rPr>
        <w:t>14</w:t>
      </w:r>
      <w:r>
        <w:rPr>
          <w:rStyle w:val="81"/>
          <w:rFonts w:hint="eastAsia" w:ascii="宋体" w:hAnsi="宋体" w:eastAsia="宋体" w:cs="宋体"/>
          <w:color w:val="auto"/>
          <w:kern w:val="2"/>
          <w:sz w:val="24"/>
          <w:szCs w:val="24"/>
        </w:rPr>
        <w:t>点</w:t>
      </w:r>
      <w:r>
        <w:rPr>
          <w:rStyle w:val="81"/>
          <w:rFonts w:hint="eastAsia" w:ascii="宋体" w:hAnsi="宋体" w:eastAsia="宋体" w:cs="宋体"/>
          <w:color w:val="auto"/>
          <w:kern w:val="2"/>
          <w:sz w:val="24"/>
          <w:szCs w:val="24"/>
          <w:lang w:val="en-US" w:eastAsia="zh-CN"/>
        </w:rPr>
        <w:t xml:space="preserve"> 00</w:t>
      </w:r>
      <w:r>
        <w:rPr>
          <w:rStyle w:val="81"/>
          <w:rFonts w:hint="eastAsia" w:ascii="宋体" w:hAnsi="宋体" w:eastAsia="宋体" w:cs="宋体"/>
          <w:color w:val="auto"/>
          <w:kern w:val="2"/>
          <w:sz w:val="24"/>
          <w:szCs w:val="24"/>
        </w:rPr>
        <w:t>分</w:t>
      </w:r>
      <w:r>
        <w:rPr>
          <w:rStyle w:val="81"/>
          <w:rFonts w:hint="eastAsia" w:ascii="宋体" w:hAnsi="宋体" w:eastAsia="宋体" w:cs="宋体"/>
          <w:bCs/>
          <w:color w:val="auto"/>
          <w:kern w:val="2"/>
          <w:sz w:val="24"/>
          <w:szCs w:val="24"/>
        </w:rPr>
        <w:t>00秒</w:t>
      </w:r>
      <w:r>
        <w:rPr>
          <w:rStyle w:val="81"/>
          <w:rFonts w:hint="eastAsia" w:ascii="宋体" w:hAnsi="宋体" w:eastAsia="宋体" w:cs="宋体"/>
          <w:bCs/>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项目编号：</w:t>
      </w:r>
      <w:r>
        <w:rPr>
          <w:rFonts w:hint="eastAsia" w:ascii="宋体" w:hAnsi="宋体" w:eastAsia="宋体" w:cs="宋体"/>
          <w:b/>
          <w:color w:val="auto"/>
          <w:sz w:val="24"/>
          <w:lang w:eastAsia="zh-CN"/>
        </w:rPr>
        <w:t>YHZFCG2024-199</w:t>
      </w:r>
    </w:p>
    <w:p>
      <w:pPr>
        <w:spacing w:line="360" w:lineRule="auto"/>
        <w:rPr>
          <w:rFonts w:hint="eastAsia" w:ascii="宋体" w:hAnsi="宋体" w:eastAsia="宋体" w:cs="宋体"/>
          <w:b/>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项目名称：</w:t>
      </w:r>
      <w:bookmarkStart w:id="10" w:name="OLE_LINK1"/>
      <w:r>
        <w:rPr>
          <w:rFonts w:hint="eastAsia" w:ascii="宋体" w:hAnsi="宋体" w:eastAsia="宋体" w:cs="宋体"/>
          <w:b/>
          <w:color w:val="auto"/>
          <w:sz w:val="24"/>
          <w:lang w:eastAsia="zh-CN"/>
        </w:rPr>
        <w:t>余杭区社保本地系统改造迁移市平台项目</w:t>
      </w:r>
      <w:bookmarkEnd w:id="10"/>
      <w:r>
        <w:rPr>
          <w:rFonts w:hint="eastAsia" w:ascii="宋体" w:hAnsi="宋体" w:eastAsia="宋体" w:cs="宋体"/>
          <w:color w:val="auto"/>
          <w:sz w:val="24"/>
        </w:rPr>
        <w:t xml:space="preserve">   </w:t>
      </w:r>
      <w:r>
        <w:rPr>
          <w:rFonts w:hint="eastAsia" w:ascii="宋体" w:hAnsi="宋体" w:eastAsia="宋体" w:cs="宋体"/>
          <w:b/>
          <w:color w:val="auto"/>
          <w:sz w:val="24"/>
        </w:rPr>
        <w:t xml:space="preserve">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预算金额（元）：</w:t>
      </w:r>
      <w:r>
        <w:rPr>
          <w:rFonts w:hint="eastAsia" w:ascii="宋体" w:hAnsi="宋体" w:eastAsia="宋体" w:cs="宋体"/>
          <w:b/>
          <w:color w:val="auto"/>
          <w:sz w:val="24"/>
          <w:lang w:val="en-US" w:eastAsia="zh-CN"/>
        </w:rPr>
        <w:t>600000</w:t>
      </w:r>
      <w:r>
        <w:rPr>
          <w:rFonts w:hint="eastAsia" w:ascii="宋体" w:hAnsi="宋体" w:eastAsia="宋体" w:cs="宋体"/>
          <w:b/>
          <w:color w:val="auto"/>
          <w:sz w:val="24"/>
        </w:rPr>
        <w:t>.00</w:t>
      </w:r>
      <w:r>
        <w:rPr>
          <w:rFonts w:hint="eastAsia" w:ascii="宋体" w:hAnsi="宋体" w:eastAsia="宋体" w:cs="宋体"/>
          <w:color w:val="auto"/>
          <w:sz w:val="24"/>
        </w:rPr>
        <w:t xml:space="preserve"> </w:t>
      </w:r>
    </w:p>
    <w:p>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eastAsia="宋体" w:cs="宋体"/>
          <w:b/>
          <w:color w:val="auto"/>
          <w:sz w:val="24"/>
          <w:lang w:val="en-US" w:eastAsia="zh-CN"/>
        </w:rPr>
        <w:t>600000</w:t>
      </w:r>
      <w:r>
        <w:rPr>
          <w:rFonts w:hint="eastAsia" w:ascii="宋体" w:hAnsi="宋体" w:eastAsia="宋体" w:cs="宋体"/>
          <w:b/>
          <w:color w:val="auto"/>
          <w:sz w:val="24"/>
        </w:rPr>
        <w:t>.00</w:t>
      </w:r>
    </w:p>
    <w:p>
      <w:pPr>
        <w:pStyle w:val="18"/>
        <w:spacing w:line="360" w:lineRule="auto"/>
        <w:ind w:firstLine="480"/>
        <w:rPr>
          <w:rFonts w:hint="eastAsia" w:ascii="宋体" w:hAnsi="宋体" w:eastAsia="宋体" w:cs="宋体"/>
          <w:bCs/>
          <w:color w:val="auto"/>
          <w:kern w:val="2"/>
          <w:sz w:val="24"/>
          <w:szCs w:val="24"/>
        </w:rPr>
      </w:pPr>
      <w:r>
        <w:rPr>
          <w:rFonts w:hint="eastAsia" w:ascii="宋体" w:hAnsi="宋体" w:eastAsia="宋体" w:cs="宋体"/>
          <w:b/>
          <w:color w:val="auto"/>
          <w:sz w:val="24"/>
        </w:rPr>
        <w:t>采购需求：</w:t>
      </w:r>
      <w:bookmarkStart w:id="11" w:name="OLE_LINK2"/>
      <w:r>
        <w:rPr>
          <w:rFonts w:hint="eastAsia" w:ascii="宋体" w:hAnsi="宋体" w:eastAsia="宋体" w:cs="宋体"/>
          <w:b/>
          <w:color w:val="auto"/>
          <w:sz w:val="24"/>
          <w:lang w:eastAsia="zh-CN"/>
        </w:rPr>
        <w:t>余杭区社保本地系统改造迁移市平台项目，</w:t>
      </w:r>
      <w:r>
        <w:rPr>
          <w:rFonts w:hint="eastAsia" w:ascii="宋体" w:hAnsi="宋体" w:eastAsia="宋体" w:cs="宋体"/>
          <w:color w:val="auto"/>
          <w:kern w:val="2"/>
          <w:sz w:val="24"/>
          <w:szCs w:val="24"/>
        </w:rPr>
        <w:t>具体以招标文件第三部分采购需求为准，</w:t>
      </w:r>
      <w:bookmarkEnd w:id="11"/>
      <w:r>
        <w:rPr>
          <w:rFonts w:hint="eastAsia" w:ascii="宋体" w:hAnsi="宋体" w:eastAsia="宋体" w:cs="宋体"/>
          <w:color w:val="auto"/>
          <w:kern w:val="2"/>
          <w:sz w:val="24"/>
          <w:szCs w:val="24"/>
        </w:rPr>
        <w:t>供应商可点击本公告下方“浏览采购文件”查看采购需求。</w:t>
      </w:r>
    </w:p>
    <w:p>
      <w:pPr>
        <w:pStyle w:val="92"/>
        <w:ind w:firstLine="482"/>
        <w:outlineLvl w:val="2"/>
        <w:rPr>
          <w:rFonts w:hint="eastAsia" w:ascii="宋体" w:hAnsi="宋体" w:eastAsia="宋体" w:cs="宋体"/>
        </w:rPr>
      </w:pPr>
      <w:r>
        <w:rPr>
          <w:rFonts w:hint="eastAsia" w:ascii="宋体" w:hAnsi="宋体" w:eastAsia="宋体" w:cs="宋体"/>
          <w:b/>
        </w:rPr>
        <w:t>合同履约期限：</w:t>
      </w:r>
      <w:r>
        <w:rPr>
          <w:rFonts w:hint="eastAsia" w:ascii="宋体" w:hAnsi="宋体" w:eastAsia="宋体" w:cs="宋体"/>
        </w:rPr>
        <w:t>具体内容和相关要求详见招标文件“第三部分 采购需求”。</w:t>
      </w:r>
    </w:p>
    <w:p>
      <w:pPr>
        <w:pStyle w:val="18"/>
        <w:spacing w:line="360" w:lineRule="auto"/>
        <w:ind w:firstLine="480"/>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sym w:font="Wingdings" w:char="F0FE"/>
      </w:r>
      <w:r>
        <w:rPr>
          <w:rFonts w:hint="eastAsia" w:ascii="宋体" w:hAnsi="宋体" w:eastAsia="宋体" w:cs="宋体"/>
          <w:b/>
          <w:color w:val="auto"/>
          <w:sz w:val="24"/>
        </w:rPr>
        <w:t>是；</w:t>
      </w:r>
      <w:r>
        <w:rPr>
          <w:rFonts w:hint="eastAsia" w:ascii="宋体" w:hAnsi="宋体" w:eastAsia="宋体" w:cs="宋体"/>
          <w:color w:val="auto"/>
          <w:kern w:val="0"/>
          <w:sz w:val="24"/>
        </w:rPr>
        <w:t>☐</w:t>
      </w:r>
      <w:r>
        <w:rPr>
          <w:rFonts w:hint="eastAsia" w:ascii="宋体" w:hAnsi="宋体" w:eastAsia="宋体" w:cs="宋体"/>
          <w:b/>
          <w:color w:val="auto"/>
          <w:sz w:val="24"/>
        </w:rPr>
        <w:t>否</w:t>
      </w:r>
      <w:r>
        <w:rPr>
          <w:rFonts w:hint="eastAsia" w:ascii="宋体" w:hAnsi="宋体" w:eastAsia="宋体" w:cs="宋体"/>
          <w:color w:val="auto"/>
          <w:kern w:val="0"/>
          <w:sz w:val="24"/>
        </w:rPr>
        <w:t>。</w:t>
      </w:r>
    </w:p>
    <w:p>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pPr>
        <w:spacing w:line="360" w:lineRule="auto"/>
        <w:ind w:firstLine="897" w:firstLineChars="374"/>
        <w:rPr>
          <w:rFonts w:hint="eastAsia" w:ascii="宋体" w:hAnsi="宋体" w:eastAsia="宋体" w:cs="宋体"/>
          <w:color w:val="auto"/>
          <w:sz w:val="24"/>
        </w:rPr>
      </w:pPr>
      <w:r>
        <w:rPr>
          <w:rFonts w:hint="eastAsia" w:ascii="宋体" w:hAnsi="宋体" w:eastAsia="宋体" w:cs="宋体"/>
          <w:color w:val="auto"/>
          <w:sz w:val="24"/>
        </w:rPr>
        <w:sym w:font="Wingdings" w:char="00FE"/>
      </w:r>
      <w:r>
        <w:rPr>
          <w:rFonts w:hint="eastAsia" w:ascii="宋体" w:hAnsi="宋体" w:eastAsia="宋体" w:cs="宋体"/>
          <w:color w:val="auto"/>
          <w:sz w:val="24"/>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服务全部由符合政策要求的小微企业承接，提供中小企业声明函；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要求合同分包，提供分包意向协议和中小企业声明函，分包意向协议中中小企业合同金额应当</w:t>
      </w:r>
      <w:r>
        <w:rPr>
          <w:rFonts w:hint="eastAsia" w:ascii="宋体" w:hAnsi="宋体" w:eastAsia="宋体" w:cs="宋体"/>
          <w:color w:val="auto"/>
          <w:sz w:val="24"/>
          <w:lang w:eastAsia="zh-CN"/>
        </w:rPr>
        <w:t>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w:t>
      </w:r>
      <w:r>
        <w:rPr>
          <w:rFonts w:hint="eastAsia" w:ascii="宋体" w:hAnsi="宋体" w:eastAsia="宋体" w:cs="宋体"/>
          <w:color w:val="auto"/>
          <w:sz w:val="24"/>
        </w:rPr>
        <w:t>格要求：无；</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sz w:val="24"/>
        </w:rPr>
        <w:t>时间：</w:t>
      </w:r>
      <w:r>
        <w:rPr>
          <w:rFonts w:hint="eastAsia" w:ascii="宋体" w:hAnsi="宋体" w:eastAsia="宋体" w:cs="宋体"/>
          <w:color w:val="auto"/>
          <w:sz w:val="24"/>
        </w:rPr>
        <w:t>/至</w:t>
      </w:r>
      <w:r>
        <w:rPr>
          <w:rStyle w:val="81"/>
          <w:rFonts w:hint="eastAsia" w:ascii="宋体" w:hAnsi="宋体" w:eastAsia="宋体" w:cs="宋体"/>
          <w:color w:val="auto"/>
          <w:kern w:val="2"/>
          <w:sz w:val="24"/>
          <w:szCs w:val="24"/>
        </w:rPr>
        <w:t>202</w:t>
      </w:r>
      <w:r>
        <w:rPr>
          <w:rStyle w:val="81"/>
          <w:rFonts w:hint="eastAsia" w:ascii="宋体" w:hAnsi="宋体" w:eastAsia="宋体" w:cs="宋体"/>
          <w:color w:val="auto"/>
          <w:kern w:val="2"/>
          <w:sz w:val="24"/>
          <w:szCs w:val="24"/>
          <w:lang w:val="en-US" w:eastAsia="zh-CN"/>
        </w:rPr>
        <w:t>4</w:t>
      </w:r>
      <w:r>
        <w:rPr>
          <w:rStyle w:val="81"/>
          <w:rFonts w:hint="eastAsia" w:ascii="宋体" w:hAnsi="宋体" w:eastAsia="宋体" w:cs="宋体"/>
          <w:color w:val="auto"/>
          <w:kern w:val="2"/>
          <w:sz w:val="24"/>
          <w:szCs w:val="24"/>
        </w:rPr>
        <w:t>年</w:t>
      </w:r>
      <w:r>
        <w:rPr>
          <w:rStyle w:val="81"/>
          <w:rFonts w:hint="eastAsia" w:ascii="宋体" w:hAnsi="宋体" w:eastAsia="宋体" w:cs="宋体"/>
          <w:color w:val="auto"/>
          <w:kern w:val="2"/>
          <w:sz w:val="24"/>
          <w:szCs w:val="24"/>
          <w:lang w:val="en-US" w:eastAsia="zh-CN"/>
        </w:rPr>
        <w:t>10</w:t>
      </w:r>
      <w:r>
        <w:rPr>
          <w:rStyle w:val="81"/>
          <w:rFonts w:hint="eastAsia" w:ascii="宋体" w:hAnsi="宋体" w:eastAsia="宋体" w:cs="宋体"/>
          <w:color w:val="auto"/>
          <w:kern w:val="2"/>
          <w:sz w:val="24"/>
          <w:szCs w:val="24"/>
        </w:rPr>
        <w:t>月</w:t>
      </w:r>
      <w:r>
        <w:rPr>
          <w:rStyle w:val="81"/>
          <w:rFonts w:hint="eastAsia" w:ascii="宋体" w:hAnsi="宋体" w:eastAsia="宋体" w:cs="宋体"/>
          <w:color w:val="auto"/>
          <w:kern w:val="2"/>
          <w:sz w:val="24"/>
          <w:szCs w:val="24"/>
          <w:lang w:val="en-US" w:eastAsia="zh-CN"/>
        </w:rPr>
        <w:t>29</w:t>
      </w:r>
      <w:r>
        <w:rPr>
          <w:rStyle w:val="81"/>
          <w:rFonts w:hint="eastAsia" w:ascii="宋体" w:hAnsi="宋体" w:eastAsia="宋体" w:cs="宋体"/>
          <w:color w:val="auto"/>
          <w:kern w:val="2"/>
          <w:sz w:val="24"/>
          <w:szCs w:val="24"/>
        </w:rPr>
        <w:t>日</w:t>
      </w:r>
      <w:r>
        <w:rPr>
          <w:rFonts w:hint="eastAsia" w:ascii="宋体" w:hAnsi="宋体" w:eastAsia="宋体" w:cs="宋体"/>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Style w:val="81"/>
          <w:rFonts w:hint="eastAsia" w:ascii="宋体" w:hAnsi="宋体" w:eastAsia="宋体" w:cs="宋体"/>
          <w:color w:val="auto"/>
          <w:kern w:val="2"/>
          <w:sz w:val="24"/>
          <w:szCs w:val="24"/>
        </w:rPr>
        <w:t>202</w:t>
      </w:r>
      <w:r>
        <w:rPr>
          <w:rStyle w:val="81"/>
          <w:rFonts w:hint="eastAsia" w:ascii="宋体" w:hAnsi="宋体" w:eastAsia="宋体" w:cs="宋体"/>
          <w:color w:val="auto"/>
          <w:kern w:val="2"/>
          <w:sz w:val="24"/>
          <w:szCs w:val="24"/>
          <w:lang w:val="en-US" w:eastAsia="zh-CN"/>
        </w:rPr>
        <w:t>4</w:t>
      </w:r>
      <w:r>
        <w:rPr>
          <w:rStyle w:val="81"/>
          <w:rFonts w:hint="eastAsia" w:ascii="宋体" w:hAnsi="宋体" w:eastAsia="宋体" w:cs="宋体"/>
          <w:color w:val="auto"/>
          <w:kern w:val="2"/>
          <w:sz w:val="24"/>
          <w:szCs w:val="24"/>
        </w:rPr>
        <w:t>年</w:t>
      </w:r>
      <w:r>
        <w:rPr>
          <w:rStyle w:val="81"/>
          <w:rFonts w:hint="eastAsia" w:ascii="宋体" w:hAnsi="宋体" w:eastAsia="宋体" w:cs="宋体"/>
          <w:color w:val="auto"/>
          <w:kern w:val="2"/>
          <w:sz w:val="24"/>
          <w:szCs w:val="24"/>
          <w:lang w:val="en-US" w:eastAsia="zh-CN"/>
        </w:rPr>
        <w:t>10</w:t>
      </w:r>
      <w:r>
        <w:rPr>
          <w:rStyle w:val="81"/>
          <w:rFonts w:hint="eastAsia" w:ascii="宋体" w:hAnsi="宋体" w:eastAsia="宋体" w:cs="宋体"/>
          <w:color w:val="auto"/>
          <w:kern w:val="2"/>
          <w:sz w:val="24"/>
          <w:szCs w:val="24"/>
        </w:rPr>
        <w:t>月</w:t>
      </w:r>
      <w:r>
        <w:rPr>
          <w:rStyle w:val="81"/>
          <w:rFonts w:hint="eastAsia" w:ascii="宋体" w:hAnsi="宋体" w:eastAsia="宋体" w:cs="宋体"/>
          <w:color w:val="auto"/>
          <w:kern w:val="2"/>
          <w:sz w:val="24"/>
          <w:szCs w:val="24"/>
          <w:lang w:val="en-US" w:eastAsia="zh-CN"/>
        </w:rPr>
        <w:t>29</w:t>
      </w:r>
      <w:r>
        <w:rPr>
          <w:rStyle w:val="81"/>
          <w:rFonts w:hint="eastAsia" w:ascii="宋体" w:hAnsi="宋体" w:eastAsia="宋体" w:cs="宋体"/>
          <w:color w:val="auto"/>
          <w:kern w:val="2"/>
          <w:sz w:val="24"/>
          <w:szCs w:val="24"/>
        </w:rPr>
        <w:t>日</w:t>
      </w:r>
      <w:r>
        <w:rPr>
          <w:rStyle w:val="81"/>
          <w:rFonts w:hint="eastAsia" w:ascii="宋体" w:hAnsi="宋体" w:eastAsia="宋体" w:cs="宋体"/>
          <w:color w:val="auto"/>
          <w:kern w:val="2"/>
          <w:sz w:val="24"/>
          <w:szCs w:val="24"/>
          <w:lang w:val="en-US" w:eastAsia="zh-CN"/>
        </w:rPr>
        <w:t>14</w:t>
      </w:r>
      <w:r>
        <w:rPr>
          <w:rStyle w:val="81"/>
          <w:rFonts w:hint="eastAsia" w:ascii="宋体" w:hAnsi="宋体" w:eastAsia="宋体" w:cs="宋体"/>
          <w:color w:val="auto"/>
          <w:kern w:val="2"/>
          <w:sz w:val="24"/>
          <w:szCs w:val="24"/>
        </w:rPr>
        <w:t>点</w:t>
      </w:r>
      <w:r>
        <w:rPr>
          <w:rStyle w:val="81"/>
          <w:rFonts w:hint="eastAsia" w:ascii="宋体" w:hAnsi="宋体" w:eastAsia="宋体" w:cs="宋体"/>
          <w:color w:val="auto"/>
          <w:kern w:val="2"/>
          <w:sz w:val="24"/>
          <w:szCs w:val="24"/>
          <w:lang w:val="en-US" w:eastAsia="zh-CN"/>
        </w:rPr>
        <w:t xml:space="preserve"> 00</w:t>
      </w:r>
      <w:r>
        <w:rPr>
          <w:rStyle w:val="81"/>
          <w:rFonts w:hint="eastAsia" w:ascii="宋体" w:hAnsi="宋体" w:eastAsia="宋体" w:cs="宋体"/>
          <w:color w:val="auto"/>
          <w:kern w:val="2"/>
          <w:sz w:val="24"/>
          <w:szCs w:val="24"/>
        </w:rPr>
        <w:t>分</w:t>
      </w:r>
      <w:r>
        <w:rPr>
          <w:rStyle w:val="81"/>
          <w:rFonts w:hint="eastAsia" w:ascii="宋体" w:hAnsi="宋体" w:eastAsia="宋体" w:cs="宋体"/>
          <w:bCs/>
          <w:color w:val="auto"/>
          <w:kern w:val="2"/>
          <w:sz w:val="24"/>
          <w:szCs w:val="24"/>
        </w:rPr>
        <w:t>00秒</w:t>
      </w:r>
      <w:r>
        <w:rPr>
          <w:rFonts w:hint="eastAsia" w:ascii="宋体" w:hAnsi="宋体" w:eastAsia="宋体" w:cs="宋体"/>
          <w:color w:val="auto"/>
          <w:sz w:val="24"/>
        </w:rPr>
        <w:t>（北京时间）</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 xml:space="preserve">政采云平台（https://www.zcygov.cn/） </w:t>
      </w:r>
    </w:p>
    <w:p>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Style w:val="81"/>
          <w:rFonts w:hint="eastAsia" w:ascii="宋体" w:hAnsi="宋体" w:eastAsia="宋体" w:cs="宋体"/>
          <w:color w:val="auto"/>
          <w:kern w:val="2"/>
          <w:sz w:val="24"/>
          <w:szCs w:val="24"/>
        </w:rPr>
        <w:t>202</w:t>
      </w:r>
      <w:r>
        <w:rPr>
          <w:rStyle w:val="81"/>
          <w:rFonts w:hint="eastAsia" w:ascii="宋体" w:hAnsi="宋体" w:eastAsia="宋体" w:cs="宋体"/>
          <w:color w:val="auto"/>
          <w:kern w:val="2"/>
          <w:sz w:val="24"/>
          <w:szCs w:val="24"/>
          <w:lang w:val="en-US" w:eastAsia="zh-CN"/>
        </w:rPr>
        <w:t>4</w:t>
      </w:r>
      <w:r>
        <w:rPr>
          <w:rStyle w:val="81"/>
          <w:rFonts w:hint="eastAsia" w:ascii="宋体" w:hAnsi="宋体" w:eastAsia="宋体" w:cs="宋体"/>
          <w:color w:val="auto"/>
          <w:kern w:val="2"/>
          <w:sz w:val="24"/>
          <w:szCs w:val="24"/>
        </w:rPr>
        <w:t>年</w:t>
      </w:r>
      <w:r>
        <w:rPr>
          <w:rStyle w:val="81"/>
          <w:rFonts w:hint="eastAsia" w:ascii="宋体" w:hAnsi="宋体" w:eastAsia="宋体" w:cs="宋体"/>
          <w:color w:val="auto"/>
          <w:kern w:val="2"/>
          <w:sz w:val="24"/>
          <w:szCs w:val="24"/>
          <w:lang w:val="en-US" w:eastAsia="zh-CN"/>
        </w:rPr>
        <w:t>10</w:t>
      </w:r>
      <w:r>
        <w:rPr>
          <w:rStyle w:val="81"/>
          <w:rFonts w:hint="eastAsia" w:ascii="宋体" w:hAnsi="宋体" w:eastAsia="宋体" w:cs="宋体"/>
          <w:color w:val="auto"/>
          <w:kern w:val="2"/>
          <w:sz w:val="24"/>
          <w:szCs w:val="24"/>
        </w:rPr>
        <w:t>月</w:t>
      </w:r>
      <w:r>
        <w:rPr>
          <w:rStyle w:val="81"/>
          <w:rFonts w:hint="eastAsia" w:ascii="宋体" w:hAnsi="宋体" w:eastAsia="宋体" w:cs="宋体"/>
          <w:color w:val="auto"/>
          <w:kern w:val="2"/>
          <w:sz w:val="24"/>
          <w:szCs w:val="24"/>
          <w:lang w:val="en-US" w:eastAsia="zh-CN"/>
        </w:rPr>
        <w:t>29</w:t>
      </w:r>
      <w:r>
        <w:rPr>
          <w:rStyle w:val="81"/>
          <w:rFonts w:hint="eastAsia" w:ascii="宋体" w:hAnsi="宋体" w:eastAsia="宋体" w:cs="宋体"/>
          <w:color w:val="auto"/>
          <w:kern w:val="2"/>
          <w:sz w:val="24"/>
          <w:szCs w:val="24"/>
        </w:rPr>
        <w:t>日</w:t>
      </w:r>
      <w:r>
        <w:rPr>
          <w:rStyle w:val="81"/>
          <w:rFonts w:hint="eastAsia" w:ascii="宋体" w:hAnsi="宋体" w:eastAsia="宋体" w:cs="宋体"/>
          <w:color w:val="auto"/>
          <w:kern w:val="2"/>
          <w:sz w:val="24"/>
          <w:szCs w:val="24"/>
          <w:lang w:val="en-US" w:eastAsia="zh-CN"/>
        </w:rPr>
        <w:t>14</w:t>
      </w:r>
      <w:r>
        <w:rPr>
          <w:rStyle w:val="81"/>
          <w:rFonts w:hint="eastAsia" w:ascii="宋体" w:hAnsi="宋体" w:eastAsia="宋体" w:cs="宋体"/>
          <w:color w:val="auto"/>
          <w:kern w:val="2"/>
          <w:sz w:val="24"/>
          <w:szCs w:val="24"/>
        </w:rPr>
        <w:t>点</w:t>
      </w:r>
      <w:r>
        <w:rPr>
          <w:rStyle w:val="81"/>
          <w:rFonts w:hint="eastAsia" w:ascii="宋体" w:hAnsi="宋体" w:eastAsia="宋体" w:cs="宋体"/>
          <w:color w:val="auto"/>
          <w:kern w:val="2"/>
          <w:sz w:val="24"/>
          <w:szCs w:val="24"/>
          <w:lang w:val="en-US" w:eastAsia="zh-CN"/>
        </w:rPr>
        <w:t xml:space="preserve"> 00</w:t>
      </w:r>
      <w:r>
        <w:rPr>
          <w:rStyle w:val="81"/>
          <w:rFonts w:hint="eastAsia" w:ascii="宋体" w:hAnsi="宋体" w:eastAsia="宋体" w:cs="宋体"/>
          <w:color w:val="auto"/>
          <w:kern w:val="2"/>
          <w:sz w:val="24"/>
          <w:szCs w:val="24"/>
        </w:rPr>
        <w:t>分</w:t>
      </w:r>
      <w:r>
        <w:rPr>
          <w:rStyle w:val="81"/>
          <w:rFonts w:hint="eastAsia" w:ascii="宋体" w:hAnsi="宋体" w:eastAsia="宋体" w:cs="宋体"/>
          <w:bCs/>
          <w:color w:val="auto"/>
          <w:kern w:val="2"/>
          <w:sz w:val="24"/>
          <w:szCs w:val="24"/>
        </w:rPr>
        <w:t>00秒</w:t>
      </w:r>
    </w:p>
    <w:p>
      <w:pPr>
        <w:spacing w:line="360" w:lineRule="auto"/>
        <w:ind w:firstLine="482" w:firstLineChars="200"/>
        <w:rPr>
          <w:rFonts w:hint="eastAsia" w:ascii="宋体" w:hAnsi="宋体" w:eastAsia="宋体" w:cs="宋体"/>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w:t>
      </w:r>
      <w:r>
        <w:rPr>
          <w:rFonts w:hint="eastAsia" w:ascii="宋体" w:hAnsi="宋体" w:eastAsia="宋体" w:cs="宋体"/>
          <w:sz w:val="24"/>
        </w:rPr>
        <w:t>.zcygov.cn/）</w:t>
      </w:r>
    </w:p>
    <w:p>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pPr>
        <w:spacing w:line="360" w:lineRule="auto"/>
        <w:rPr>
          <w:rFonts w:hint="eastAsia" w:ascii="宋体" w:hAnsi="宋体" w:eastAsia="宋体" w:cs="宋体"/>
          <w:b/>
          <w:sz w:val="24"/>
        </w:rPr>
      </w:pPr>
      <w:r>
        <w:rPr>
          <w:rFonts w:hint="eastAsia" w:ascii="宋体" w:hAnsi="宋体" w:eastAsia="宋体" w:cs="宋体"/>
          <w:b/>
          <w:sz w:val="24"/>
        </w:rPr>
        <w:t>六、其他补充事宜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pPr>
        <w:widowControl w:val="0"/>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1.采购人信息</w:t>
      </w:r>
    </w:p>
    <w:p>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名称：</w:t>
      </w:r>
      <w:r>
        <w:rPr>
          <w:rFonts w:hint="eastAsia" w:ascii="宋体" w:hAnsi="宋体" w:eastAsia="宋体" w:cs="宋体"/>
          <w:color w:val="000000"/>
          <w:sz w:val="24"/>
          <w:highlight w:val="none"/>
          <w:lang w:eastAsia="zh-CN"/>
        </w:rPr>
        <w:t>杭州市余杭区人力资源和社会保障局</w:t>
      </w:r>
    </w:p>
    <w:p>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地址：</w:t>
      </w:r>
      <w:r>
        <w:rPr>
          <w:rFonts w:hint="eastAsia" w:ascii="宋体" w:hAnsi="宋体" w:eastAsia="宋体" w:cs="宋体"/>
          <w:color w:val="000000"/>
          <w:sz w:val="24"/>
          <w:highlight w:val="none"/>
        </w:rPr>
        <w:t>杭州市余杭区余杭街道凤新路366号瑞鸿大厦</w:t>
      </w:r>
      <w:r>
        <w:rPr>
          <w:rFonts w:hint="eastAsia" w:ascii="宋体" w:hAnsi="宋体" w:eastAsia="宋体" w:cs="宋体"/>
          <w:color w:val="000000"/>
          <w:sz w:val="24"/>
          <w:highlight w:val="none"/>
          <w:lang w:val="en-US" w:eastAsia="zh-CN"/>
        </w:rPr>
        <w:t>。</w:t>
      </w:r>
    </w:p>
    <w:p>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项目联系人：</w:t>
      </w:r>
      <w:r>
        <w:rPr>
          <w:rFonts w:hint="eastAsia" w:ascii="宋体" w:hAnsi="宋体" w:eastAsia="宋体" w:cs="宋体"/>
          <w:color w:val="000000"/>
          <w:sz w:val="24"/>
          <w:highlight w:val="none"/>
        </w:rPr>
        <w:t>唐辰祺</w:t>
      </w:r>
      <w:r>
        <w:rPr>
          <w:rFonts w:hint="eastAsia" w:ascii="宋体" w:hAnsi="宋体" w:eastAsia="宋体" w:cs="宋体"/>
          <w:color w:val="000000"/>
          <w:sz w:val="24"/>
          <w:highlight w:val="none"/>
          <w:lang w:val="en-US" w:eastAsia="zh-CN"/>
        </w:rPr>
        <w:t xml:space="preserve">            联系电话:</w:t>
      </w:r>
      <w:r>
        <w:rPr>
          <w:rFonts w:hint="eastAsia" w:ascii="宋体" w:hAnsi="宋体" w:eastAsia="宋体" w:cs="宋体"/>
          <w:color w:val="000000"/>
          <w:sz w:val="24"/>
          <w:highlight w:val="none"/>
        </w:rPr>
        <w:t xml:space="preserve">13396719877 </w:t>
      </w:r>
      <w:r>
        <w:rPr>
          <w:rFonts w:hint="eastAsia" w:ascii="宋体" w:hAnsi="宋体" w:eastAsia="宋体" w:cs="宋体"/>
          <w:color w:val="000000"/>
          <w:sz w:val="24"/>
          <w:highlight w:val="none"/>
          <w:lang w:val="en-US" w:eastAsia="zh-CN"/>
        </w:rPr>
        <w:t xml:space="preserve"> </w:t>
      </w:r>
    </w:p>
    <w:p>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质疑联系人：陈建业            联系电话:13857152392 </w:t>
      </w:r>
    </w:p>
    <w:p>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p>
    <w:p>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2.采购代理机构信息            </w:t>
      </w:r>
    </w:p>
    <w:p>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名称：耀华建设管理有限公司</w:t>
      </w:r>
    </w:p>
    <w:p>
      <w:pPr>
        <w:widowControl w:val="0"/>
        <w:wordWrap/>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eastAsia="zh-CN"/>
        </w:rPr>
        <w:t>余杭地址：杭州市余杭区联创街</w:t>
      </w:r>
      <w:r>
        <w:rPr>
          <w:rFonts w:hint="eastAsia" w:ascii="宋体" w:hAnsi="宋体" w:eastAsia="宋体" w:cs="宋体"/>
          <w:sz w:val="24"/>
          <w:lang w:val="en-US" w:eastAsia="zh-CN"/>
        </w:rPr>
        <w:t>77号汇银中心3幢2单元。</w:t>
      </w:r>
    </w:p>
    <w:p>
      <w:pPr>
        <w:widowControl w:val="0"/>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临平</w:t>
      </w:r>
      <w:r>
        <w:rPr>
          <w:rFonts w:hint="eastAsia" w:ascii="宋体" w:hAnsi="宋体" w:eastAsia="宋体" w:cs="宋体"/>
          <w:sz w:val="24"/>
        </w:rPr>
        <w:t xml:space="preserve">地址：杭州市临平区南苑街道华元欢乐城-华元大厦20层。 </w:t>
      </w:r>
    </w:p>
    <w:p>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项目联系人（询问）：</w:t>
      </w:r>
      <w:r>
        <w:rPr>
          <w:rFonts w:hint="eastAsia" w:ascii="宋体" w:hAnsi="宋体" w:eastAsia="宋体" w:cs="宋体"/>
          <w:sz w:val="24"/>
          <w:lang w:val="en-US" w:eastAsia="zh-CN"/>
        </w:rPr>
        <w:t>周海丽</w:t>
      </w:r>
      <w:r>
        <w:rPr>
          <w:rFonts w:hint="eastAsia" w:ascii="宋体" w:hAnsi="宋体" w:eastAsia="宋体" w:cs="宋体"/>
          <w:sz w:val="24"/>
        </w:rPr>
        <w:t xml:space="preserve">    联系方式（询问）：0571-86320706</w:t>
      </w:r>
      <w:r>
        <w:rPr>
          <w:rFonts w:hint="eastAsia" w:ascii="宋体" w:hAnsi="宋体" w:eastAsia="宋体" w:cs="宋体"/>
          <w:sz w:val="24"/>
          <w:lang w:eastAsia="zh-CN"/>
        </w:rPr>
        <w:t>、</w:t>
      </w:r>
      <w:r>
        <w:rPr>
          <w:rFonts w:hint="eastAsia" w:ascii="宋体" w:hAnsi="宋体" w:eastAsia="宋体" w:cs="宋体"/>
          <w:sz w:val="24"/>
          <w:lang w:val="en-US" w:eastAsia="zh-CN"/>
        </w:rPr>
        <w:t>15868109971</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质疑联系人：单成燕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联系方式：0571-86320727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pPr>
        <w:spacing w:line="360" w:lineRule="auto"/>
        <w:ind w:firstLine="480"/>
        <w:rPr>
          <w:rFonts w:hint="eastAsia" w:ascii="宋体" w:hAnsi="宋体" w:eastAsia="宋体" w:cs="宋体"/>
          <w:sz w:val="24"/>
        </w:rPr>
      </w:pPr>
      <w:r>
        <w:rPr>
          <w:rFonts w:hint="eastAsia" w:ascii="宋体" w:hAnsi="宋体" w:eastAsia="宋体" w:cs="宋体"/>
          <w:sz w:val="24"/>
        </w:rPr>
        <w:t>名称：杭州市余杭区财政局、浙江省政府采购行政裁决服务中心（杭州）</w:t>
      </w:r>
    </w:p>
    <w:p>
      <w:pPr>
        <w:spacing w:line="360" w:lineRule="auto"/>
        <w:ind w:firstLine="48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lang w:eastAsia="zh-CN"/>
        </w:rPr>
        <w:t>：</w:t>
      </w:r>
      <w:r>
        <w:rPr>
          <w:rFonts w:hint="eastAsia" w:ascii="宋体" w:hAnsi="宋体" w:eastAsia="宋体" w:cs="宋体"/>
          <w:sz w:val="24"/>
        </w:rPr>
        <w:t xml:space="preserve">杭州市上城区清泰街549号城建综合大楼11楼（快递仅限ems或顺丰）。 </w:t>
      </w:r>
    </w:p>
    <w:p>
      <w:pPr>
        <w:spacing w:line="360" w:lineRule="auto"/>
        <w:rPr>
          <w:rFonts w:hint="eastAsia" w:ascii="宋体" w:hAnsi="宋体" w:eastAsia="宋体" w:cs="宋体"/>
          <w:sz w:val="24"/>
        </w:rPr>
      </w:pPr>
      <w:r>
        <w:rPr>
          <w:rFonts w:hint="eastAsia" w:ascii="宋体" w:hAnsi="宋体" w:eastAsia="宋体" w:cs="宋体"/>
          <w:sz w:val="24"/>
        </w:rPr>
        <w:t xml:space="preserve">    传真： /</w:t>
      </w:r>
    </w:p>
    <w:p>
      <w:pPr>
        <w:spacing w:line="360" w:lineRule="auto"/>
        <w:rPr>
          <w:rFonts w:hint="eastAsia" w:ascii="宋体" w:hAnsi="宋体" w:eastAsia="宋体" w:cs="宋体"/>
          <w:sz w:val="24"/>
        </w:rPr>
      </w:pPr>
      <w:r>
        <w:rPr>
          <w:rFonts w:hint="eastAsia" w:ascii="宋体" w:hAnsi="宋体" w:eastAsia="宋体" w:cs="宋体"/>
          <w:sz w:val="24"/>
        </w:rPr>
        <w:t xml:space="preserve">    联系人 ：朱女士、王女士</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监督投诉电话：电话：0571-87227671,0571-87800218 </w:t>
      </w:r>
    </w:p>
    <w:p>
      <w:pPr>
        <w:spacing w:line="360" w:lineRule="auto"/>
        <w:ind w:firstLine="48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4"/>
          <w:lang w:val="en-US" w:eastAsia="zh-CN"/>
        </w:rPr>
        <w:t>95763</w:t>
      </w:r>
      <w:r>
        <w:rPr>
          <w:rFonts w:hint="eastAsia" w:ascii="宋体" w:hAnsi="宋体" w:eastAsia="宋体" w:cs="宋体"/>
          <w:sz w:val="24"/>
        </w:rPr>
        <w:t>获取热线服务帮助。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7"/>
      <w:r>
        <w:rPr>
          <w:rFonts w:hint="eastAsia" w:ascii="宋体" w:hAnsi="宋体" w:eastAsia="宋体" w:cs="宋体"/>
          <w:b/>
          <w:sz w:val="36"/>
          <w:szCs w:val="20"/>
        </w:rPr>
        <w:t xml:space="preserve"> 投标人须知</w:t>
      </w:r>
      <w:bookmarkEnd w:id="8"/>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rPr>
                <w:rFonts w:hint="eastAsia" w:ascii="宋体" w:hAnsi="宋体" w:eastAsia="宋体" w:cs="宋体"/>
                <w:color w:val="auto"/>
                <w:kern w:val="0"/>
                <w:sz w:val="24"/>
              </w:rPr>
            </w:pPr>
            <w:r>
              <w:rPr>
                <w:rFonts w:hint="eastAsia" w:ascii="宋体" w:hAnsi="宋体" w:eastAsia="宋体" w:cs="宋体"/>
                <w:color w:val="auto"/>
                <w:kern w:val="0"/>
                <w:sz w:val="24"/>
              </w:rPr>
              <w:t>标的：</w:t>
            </w:r>
            <w:r>
              <w:rPr>
                <w:rFonts w:hint="eastAsia" w:ascii="宋体" w:hAnsi="宋体" w:eastAsia="宋体" w:cs="宋体"/>
                <w:color w:val="auto"/>
                <w:kern w:val="0"/>
                <w:sz w:val="24"/>
                <w:u w:val="single"/>
                <w:lang w:eastAsia="zh-CN"/>
              </w:rPr>
              <w:t xml:space="preserve"> 余杭区社保本地系统改造迁移市平台项目</w:t>
            </w:r>
            <w:r>
              <w:rPr>
                <w:rFonts w:hint="eastAsia" w:ascii="宋体" w:hAnsi="宋体" w:eastAsia="宋体" w:cs="宋体"/>
                <w:color w:val="auto"/>
                <w:kern w:val="0"/>
                <w:sz w:val="24"/>
                <w:u w:val="single"/>
                <w:lang w:val="en-US" w:eastAsia="zh-CN"/>
              </w:rPr>
              <w:t>；</w:t>
            </w:r>
          </w:p>
          <w:p>
            <w:pPr>
              <w:widowControl/>
              <w:numPr>
                <w:ilvl w:val="0"/>
                <w:numId w:val="1"/>
              </w:numPr>
              <w:spacing w:line="240" w:lineRule="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软件和信息技术服务业</w:t>
            </w:r>
            <w:r>
              <w:rPr>
                <w:rFonts w:hint="eastAsia" w:ascii="宋体" w:hAnsi="宋体" w:eastAsia="宋体" w:cs="宋体"/>
                <w:color w:val="auto"/>
                <w:kern w:val="0"/>
                <w:sz w:val="24"/>
                <w:highlight w:val="none"/>
              </w:rPr>
              <w:t>；</w:t>
            </w:r>
          </w:p>
          <w:p>
            <w:pPr>
              <w:pStyle w:val="618"/>
              <w:widowControl w:val="0"/>
              <w:tabs>
                <w:tab w:val="left" w:pos="1070"/>
              </w:tabs>
              <w:wordWrap/>
              <w:snapToGrid/>
              <w:spacing w:line="264" w:lineRule="auto"/>
              <w:ind w:right="52"/>
              <w:jc w:val="left"/>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kern w:val="0"/>
                <w:sz w:val="24"/>
                <w:szCs w:val="24"/>
                <w:lang w:val="en-US" w:eastAsia="zh-CN" w:bidi="ar-SA"/>
              </w:rPr>
              <w:drawing>
                <wp:inline distT="0" distB="0" distL="114300" distR="114300">
                  <wp:extent cx="3825875" cy="379095"/>
                  <wp:effectExtent l="0" t="0" r="1460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3">
                            <a:lum/>
                          </a:blip>
                          <a:stretch>
                            <a:fillRect/>
                          </a:stretch>
                        </pic:blipFill>
                        <pic:spPr>
                          <a:xfrm>
                            <a:off x="0" y="0"/>
                            <a:ext cx="3825875" cy="379095"/>
                          </a:xfrm>
                          <a:prstGeom prst="rect">
                            <a:avLst/>
                          </a:prstGeom>
                          <a:noFill/>
                          <a:ln>
                            <a:noFill/>
                          </a:ln>
                        </pic:spPr>
                      </pic:pic>
                    </a:graphicData>
                  </a:graphic>
                </wp:inline>
              </w:drawing>
            </w:r>
            <w:r>
              <w:rPr>
                <w:rFonts w:hint="eastAsia" w:ascii="宋体" w:hAnsi="宋体" w:eastAsia="宋体" w:cs="宋体"/>
                <w:color w:val="auto"/>
                <w:kern w:val="0"/>
                <w:sz w:val="24"/>
                <w:szCs w:val="22"/>
                <w:highlight w:val="none"/>
                <w:lang w:val="en-US" w:eastAsia="en-US" w:bidi="ar-SA"/>
              </w:rPr>
              <w:drawing>
                <wp:anchor distT="0" distB="0" distL="0" distR="0" simplePos="0" relativeHeight="251659264" behindDoc="1" locked="0" layoutInCell="1" allowOverlap="1">
                  <wp:simplePos x="0" y="0"/>
                  <wp:positionH relativeFrom="column">
                    <wp:posOffset>3175</wp:posOffset>
                  </wp:positionH>
                  <wp:positionV relativeFrom="page">
                    <wp:posOffset>434340</wp:posOffset>
                  </wp:positionV>
                  <wp:extent cx="3813810" cy="492760"/>
                  <wp:effectExtent l="0" t="0" r="5715" b="2540"/>
                  <wp:wrapTight wrapText="bothSides">
                    <wp:wrapPolygon>
                      <wp:start x="0" y="0"/>
                      <wp:lineTo x="0" y="20876"/>
                      <wp:lineTo x="21471" y="20876"/>
                      <wp:lineTo x="21471" y="0"/>
                      <wp:lineTo x="0" y="0"/>
                    </wp:wrapPolygon>
                  </wp:wrapTight>
                  <wp:docPr id="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pic:cNvPicPr>
                            <a:picLocks noChangeAspect="1"/>
                          </pic:cNvPicPr>
                        </pic:nvPicPr>
                        <pic:blipFill>
                          <a:blip r:embed="rId34">
                            <a:lum/>
                          </a:blip>
                          <a:stretch>
                            <a:fillRect/>
                          </a:stretch>
                        </pic:blipFill>
                        <pic:spPr>
                          <a:xfrm>
                            <a:off x="0" y="0"/>
                            <a:ext cx="3813810" cy="492760"/>
                          </a:xfrm>
                          <a:prstGeom prst="rect">
                            <a:avLst/>
                          </a:prstGeom>
                          <a:noFill/>
                          <a:ln>
                            <a:noFill/>
                          </a:ln>
                        </pic:spPr>
                      </pic:pic>
                    </a:graphicData>
                  </a:graphic>
                </wp:anchor>
              </w:drawing>
            </w:r>
          </w:p>
          <w:p>
            <w:pPr>
              <w:pStyle w:val="618"/>
              <w:widowControl w:val="0"/>
              <w:tabs>
                <w:tab w:val="left" w:pos="1070"/>
              </w:tabs>
              <w:wordWrap/>
              <w:snapToGrid/>
              <w:spacing w:line="264" w:lineRule="auto"/>
              <w:ind w:right="52"/>
              <w:jc w:val="left"/>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b/>
                <w:bCs/>
                <w:color w:val="auto"/>
                <w:sz w:val="24"/>
                <w:highlight w:val="none"/>
                <w:shd w:val="clear" w:color="auto" w:fill="FFFFFF"/>
                <w:lang w:val="zh-CN" w:bidi="zh-CN"/>
              </w:rPr>
              <w:t>说明：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1.大型、中型和小型企业须同时满足所列指标的下限，否则下划一档；微型企业只须满足所列指标中的一项即可。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2.附表中各行业的范围以《国民经济行业分类》（GB/T4754-2017）为准。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3.企业划分指标以现行统计制度为准。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1）从业人员，是指期末从业人员数，没有期末从业人员数的，采用全年平均人员数代替。</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18"/>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3）资产总额，采用资产总计代替。</w:t>
            </w:r>
          </w:p>
          <w:p>
            <w:pPr>
              <w:pStyle w:val="618"/>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u w:val="single"/>
                <w:lang w:val="en-US" w:eastAsia="zh-CN" w:bidi="ar-SA"/>
              </w:rPr>
              <w:t>专门面向中小企业预留采购份额的采购项目</w:t>
            </w:r>
            <w:r>
              <w:rPr>
                <w:rFonts w:hint="eastAsia" w:ascii="宋体" w:hAnsi="宋体" w:eastAsia="宋体" w:cs="宋体"/>
                <w:color w:val="auto"/>
                <w:kern w:val="0"/>
                <w:sz w:val="24"/>
                <w:szCs w:val="24"/>
                <w:u w:val="none"/>
                <w:lang w:val="en-US" w:eastAsia="zh-CN" w:bidi="ar-SA"/>
              </w:rPr>
              <w:t>。对小型和微型企业的投标报价不予扣除评审。</w:t>
            </w:r>
          </w:p>
          <w:p>
            <w:pPr>
              <w:pStyle w:val="618"/>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(4)符合小微企业划分标准的个体工商户，视同小微企业。</w:t>
            </w:r>
          </w:p>
          <w:p>
            <w:pPr>
              <w:pStyle w:val="618"/>
              <w:widowControl w:val="0"/>
              <w:tabs>
                <w:tab w:val="left" w:pos="1070"/>
              </w:tabs>
              <w:wordWrap/>
              <w:snapToGrid/>
              <w:spacing w:line="264" w:lineRule="auto"/>
              <w:ind w:right="52" w:firstLine="240" w:firstLineChars="100"/>
              <w:textAlignment w:val="auto"/>
              <w:rPr>
                <w:rFonts w:hint="eastAsia" w:ascii="宋体" w:hAnsi="宋体" w:eastAsia="宋体" w:cs="宋体"/>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F0FE"/>
            </w:r>
            <w:r>
              <w:rPr>
                <w:rFonts w:hint="eastAsia" w:ascii="宋体" w:hAnsi="宋体" w:eastAsia="宋体" w:cs="宋体"/>
                <w:kern w:val="0"/>
                <w:sz w:val="24"/>
              </w:rPr>
              <w:t>本项目不允许采购进口产品。</w:t>
            </w:r>
          </w:p>
          <w:p>
            <w:pPr>
              <w:spacing w:line="360" w:lineRule="auto"/>
              <w:rPr>
                <w:rFonts w:hint="eastAsia" w:ascii="宋体" w:hAnsi="宋体" w:eastAsia="宋体" w:cs="宋体"/>
              </w:rPr>
            </w:pPr>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kern w:val="0"/>
                <w:sz w:val="24"/>
              </w:rPr>
              <w:sym w:font="Wingdings" w:char="00A8"/>
            </w:r>
            <w:r>
              <w:rPr>
                <w:rFonts w:hint="eastAsia" w:ascii="宋体" w:hAnsi="宋体" w:eastAsia="宋体" w:cs="宋体"/>
                <w:kern w:val="0"/>
                <w:sz w:val="24"/>
              </w:rPr>
              <w:t xml:space="preserve"> A</w:t>
            </w:r>
            <w:r>
              <w:rPr>
                <w:rFonts w:hint="eastAsia" w:ascii="宋体" w:hAnsi="宋体" w:eastAsia="宋体" w:cs="宋体"/>
                <w:sz w:val="24"/>
              </w:rPr>
              <w:t>同意将非</w:t>
            </w:r>
            <w:r>
              <w:rPr>
                <w:rFonts w:hint="eastAsia" w:ascii="宋体" w:hAnsi="宋体" w:eastAsia="宋体" w:cs="宋体"/>
                <w:color w:val="auto"/>
                <w:sz w:val="24"/>
              </w:rPr>
              <w:t>主体、非关键性的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工作分包。</w:t>
            </w:r>
            <w:r>
              <w:rPr>
                <w:rFonts w:hint="eastAsia" w:ascii="宋体" w:hAnsi="宋体" w:eastAsia="宋体" w:cs="宋体"/>
                <w:kern w:val="0"/>
                <w:sz w:val="24"/>
              </w:rPr>
              <w:sym w:font="Wingdings" w:char="00FE"/>
            </w:r>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p>
            <w:pPr>
              <w:spacing w:line="360" w:lineRule="auto"/>
              <w:rPr>
                <w:rFonts w:hint="eastAsia" w:ascii="宋体" w:hAnsi="宋体" w:eastAsia="宋体" w:cs="宋体"/>
                <w:sz w:val="24"/>
              </w:rPr>
            </w:pPr>
            <w:r>
              <w:rPr>
                <w:rFonts w:hint="eastAsia" w:ascii="宋体" w:hAnsi="宋体" w:eastAsia="宋体" w:cs="宋体"/>
                <w:color w:val="auto"/>
                <w:sz w:val="24"/>
              </w:rPr>
              <w:t>注：不得限制大中型企业向小微企业合</w:t>
            </w:r>
            <w:r>
              <w:rPr>
                <w:rFonts w:hint="eastAsia" w:ascii="宋体" w:hAnsi="宋体" w:eastAsia="宋体" w:cs="宋体"/>
                <w:sz w:val="24"/>
              </w:rPr>
              <w:t>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sz w:val="24"/>
                <w:szCs w:val="20"/>
              </w:rPr>
            </w:pP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不要求提供。</w:t>
            </w:r>
          </w:p>
          <w:p>
            <w:pPr>
              <w:spacing w:line="360" w:lineRule="auto"/>
              <w:rPr>
                <w:rFonts w:hint="eastAsia" w:ascii="宋体" w:hAnsi="宋体" w:eastAsia="宋体" w:cs="宋体"/>
                <w:kern w:val="0"/>
                <w:sz w:val="24"/>
              </w:rPr>
            </w:pPr>
            <w:r>
              <w:rPr>
                <w:rFonts w:hint="eastAsia" w:ascii="宋体" w:hAnsi="宋体" w:eastAsia="宋体" w:cs="宋体"/>
                <w:kern w:val="0"/>
                <w:sz w:val="24"/>
              </w:rPr>
              <w:t>☐B要求提供，</w:t>
            </w:r>
          </w:p>
          <w:p>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（4）是否需要随样品提交检测报告：☐否；☐是，检测机构的要求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kern w:val="0"/>
                <w:sz w:val="24"/>
                <w:szCs w:val="24"/>
                <w:lang w:val="en-US" w:eastAsia="zh-CN" w:bidi="ar-SA"/>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b/>
                <w:kern w:val="0"/>
                <w:sz w:val="24"/>
                <w:lang w:val="zh-CN"/>
              </w:rPr>
            </w:pPr>
            <w:r>
              <w:rPr>
                <w:rFonts w:hint="eastAsia" w:ascii="宋体" w:hAnsi="宋体" w:eastAsia="宋体" w:cs="宋体"/>
                <w:kern w:val="0"/>
                <w:sz w:val="24"/>
                <w:szCs w:val="24"/>
                <w:lang w:val="en-US" w:eastAsia="zh-CN" w:bidi="ar-SA"/>
              </w:rPr>
              <w:sym w:font="Wingdings" w:char="00A8"/>
            </w:r>
            <w:r>
              <w:rPr>
                <w:rFonts w:hint="eastAsia" w:ascii="宋体" w:hAnsi="宋体" w:eastAsia="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
              <w:spacing w:line="360" w:lineRule="auto"/>
              <w:rPr>
                <w:rFonts w:hint="eastAsia" w:ascii="宋体" w:hAnsi="宋体" w:eastAsia="宋体" w:cs="宋体"/>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kern w:val="28"/>
                <w:sz w:val="24"/>
                <w:szCs w:val="24"/>
                <w:u w:val="single"/>
              </w:rPr>
              <w:t>密封包装后（建议</w:t>
            </w:r>
            <w:r>
              <w:rPr>
                <w:rFonts w:hint="eastAsia" w:ascii="宋体" w:hAnsi="宋体" w:eastAsia="宋体" w:cs="宋体"/>
                <w:color w:val="auto"/>
                <w:kern w:val="28"/>
                <w:sz w:val="24"/>
                <w:szCs w:val="24"/>
                <w:u w:val="single"/>
                <w:lang w:eastAsia="zh-CN"/>
              </w:rPr>
              <w:t>快递</w:t>
            </w:r>
            <w:r>
              <w:rPr>
                <w:rFonts w:hint="eastAsia" w:ascii="宋体" w:hAnsi="宋体" w:eastAsia="宋体" w:cs="宋体"/>
                <w:color w:val="auto"/>
                <w:kern w:val="28"/>
                <w:sz w:val="24"/>
                <w:szCs w:val="24"/>
                <w:u w:val="single"/>
              </w:rPr>
              <w:t>邮寄形式）投标截止时间前递交、一份（邮寄地址：杭州市临平区南苑街道</w:t>
            </w:r>
            <w:r>
              <w:rPr>
                <w:rFonts w:hint="eastAsia" w:ascii="宋体" w:hAnsi="宋体" w:eastAsia="宋体" w:cs="宋体"/>
                <w:color w:val="auto"/>
                <w:kern w:val="28"/>
                <w:sz w:val="24"/>
                <w:szCs w:val="24"/>
                <w:u w:val="single"/>
                <w:lang w:val="en-US" w:eastAsia="zh-CN"/>
              </w:rPr>
              <w:t>迎宾路与望梅路交汇处</w:t>
            </w:r>
            <w:r>
              <w:rPr>
                <w:rFonts w:hint="eastAsia" w:ascii="宋体" w:hAnsi="宋体" w:eastAsia="宋体" w:cs="宋体"/>
                <w:color w:val="auto"/>
                <w:kern w:val="28"/>
                <w:sz w:val="24"/>
                <w:szCs w:val="24"/>
                <w:u w:val="single"/>
              </w:rPr>
              <w:t>华元欢乐城-华元大厦20层2022办公</w:t>
            </w:r>
            <w:r>
              <w:rPr>
                <w:rFonts w:hint="eastAsia" w:ascii="宋体" w:hAnsi="宋体" w:eastAsia="宋体" w:cs="宋体"/>
                <w:color w:val="auto"/>
                <w:kern w:val="28"/>
                <w:sz w:val="24"/>
                <w:szCs w:val="24"/>
                <w:u w:val="single"/>
                <w:lang w:val="en-US" w:eastAsia="zh-CN"/>
              </w:rPr>
              <w:t>室</w:t>
            </w:r>
            <w:r>
              <w:rPr>
                <w:rFonts w:hint="eastAsia" w:ascii="宋体" w:hAnsi="宋体" w:eastAsia="宋体" w:cs="宋体"/>
                <w:color w:val="auto"/>
                <w:sz w:val="24"/>
                <w:u w:val="single"/>
              </w:rPr>
              <w:t xml:space="preserve"> </w:t>
            </w:r>
            <w:r>
              <w:rPr>
                <w:rFonts w:hint="eastAsia" w:ascii="宋体" w:hAnsi="宋体" w:eastAsia="宋体" w:cs="宋体"/>
                <w:color w:val="auto"/>
                <w:kern w:val="28"/>
                <w:sz w:val="24"/>
                <w:szCs w:val="24"/>
              </w:rPr>
              <w:t>；备份投标文件签收人员联系电话：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周海丽</w:t>
            </w:r>
            <w:r>
              <w:rPr>
                <w:rFonts w:hint="eastAsia" w:ascii="宋体" w:hAnsi="宋体" w:eastAsia="宋体" w:cs="宋体"/>
                <w:color w:val="auto"/>
                <w:sz w:val="24"/>
                <w:u w:val="single"/>
              </w:rPr>
              <w:t>收，</w:t>
            </w:r>
            <w:r>
              <w:rPr>
                <w:rFonts w:hint="eastAsia" w:ascii="宋体" w:hAnsi="宋体" w:eastAsia="宋体" w:cs="宋体"/>
                <w:color w:val="auto"/>
                <w:sz w:val="24"/>
                <w:u w:val="single"/>
                <w:lang w:val="en-US" w:eastAsia="zh-CN"/>
              </w:rPr>
              <w:t>15868109971</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kern w:val="0"/>
                <w:sz w:val="24"/>
              </w:rPr>
              <w:t>☐</w:t>
            </w:r>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kern w:val="28"/>
                <w:sz w:val="24"/>
              </w:rPr>
            </w:pPr>
            <w:r>
              <w:rPr>
                <w:rFonts w:hint="eastAsia" w:ascii="宋体" w:hAnsi="宋体" w:eastAsia="宋体" w:cs="宋体"/>
                <w:kern w:val="0"/>
                <w:sz w:val="24"/>
              </w:rPr>
              <w:sym w:font="Wingdings" w:char="F0FE"/>
            </w:r>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1843" w:type="dxa"/>
            <w:tcBorders>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drawing>
                <wp:anchor distT="0" distB="0" distL="114300" distR="114300" simplePos="0" relativeHeight="251662336" behindDoc="0" locked="0" layoutInCell="1" allowOverlap="1">
                  <wp:simplePos x="0" y="0"/>
                  <wp:positionH relativeFrom="column">
                    <wp:posOffset>165735</wp:posOffset>
                  </wp:positionH>
                  <wp:positionV relativeFrom="paragraph">
                    <wp:posOffset>1028700</wp:posOffset>
                  </wp:positionV>
                  <wp:extent cx="3423285" cy="1569720"/>
                  <wp:effectExtent l="0" t="0" r="5715" b="1905"/>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35">
                            <a:lum/>
                          </a:blip>
                          <a:stretch>
                            <a:fillRect/>
                          </a:stretch>
                        </pic:blipFill>
                        <pic:spPr>
                          <a:xfrm>
                            <a:off x="0" y="0"/>
                            <a:ext cx="3423285" cy="1569720"/>
                          </a:xfrm>
                          <a:prstGeom prst="rect">
                            <a:avLst/>
                          </a:prstGeom>
                          <a:noFill/>
                          <a:ln>
                            <a:noFill/>
                          </a:ln>
                        </pic:spPr>
                      </pic:pic>
                    </a:graphicData>
                  </a:graphic>
                </wp:anchor>
              </w:drawing>
            </w:r>
            <w:r>
              <w:rPr>
                <w:rFonts w:hint="eastAsia" w:ascii="宋体" w:hAnsi="宋体" w:eastAsia="宋体" w:cs="宋体"/>
                <w:b/>
                <w:bCs/>
                <w:color w:val="auto"/>
                <w:sz w:val="24"/>
                <w:szCs w:val="24"/>
                <w:highlight w:val="none"/>
                <w:lang w:val="en-US" w:eastAsia="zh-CN"/>
              </w:rPr>
              <w:t>本项目的招标代理费用由中标单位支付，代理费用付款参照《招标代理服务收费管理暂行办法》的通知（计价格[2002]1980号）文件以中标金额为收费基数进行计取。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snapToGrid w:val="0"/>
        <w:spacing w:line="360" w:lineRule="auto"/>
        <w:jc w:val="center"/>
        <w:rPr>
          <w:rFonts w:hint="eastAsia" w:ascii="宋体" w:hAnsi="宋体" w:eastAsia="宋体" w:cs="宋体"/>
          <w:b/>
          <w:sz w:val="32"/>
          <w:szCs w:val="20"/>
        </w:rPr>
      </w:pPr>
    </w:p>
    <w:bookmarkEnd w:id="9"/>
    <w:p>
      <w:pPr>
        <w:rPr>
          <w:rFonts w:hint="eastAsia" w:ascii="宋体" w:hAnsi="宋体" w:eastAsia="宋体" w:cs="宋体"/>
          <w:b/>
          <w:sz w:val="32"/>
          <w:szCs w:val="20"/>
        </w:rPr>
      </w:pPr>
      <w:bookmarkStart w:id="12" w:name="第三部分"/>
      <w:bookmarkStart w:id="13" w:name="_Toc164416483"/>
      <w:r>
        <w:rPr>
          <w:rFonts w:hint="eastAsia" w:ascii="宋体" w:hAnsi="宋体" w:eastAsia="宋体" w:cs="宋体"/>
          <w:b/>
          <w:sz w:val="32"/>
          <w:szCs w:val="20"/>
        </w:rPr>
        <w:br w:type="page"/>
      </w:r>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kern w:val="0"/>
          <w:sz w:val="24"/>
        </w:rPr>
        <w:t></w:t>
      </w:r>
      <w:r>
        <w:rPr>
          <w:rFonts w:hint="eastAsia" w:ascii="宋体" w:hAnsi="宋体" w:eastAsia="宋体" w:cs="宋体"/>
          <w:sz w:val="24"/>
        </w:rPr>
        <w:t>” 系指适用本项目的要求，“</w:t>
      </w:r>
      <w:r>
        <w:rPr>
          <w:rFonts w:hint="eastAsia" w:ascii="宋体" w:hAnsi="宋体" w:eastAsia="宋体" w:cs="宋体"/>
          <w:kern w:val="0"/>
          <w:sz w:val="24"/>
        </w:rPr>
        <w:t>☐</w:t>
      </w:r>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r>
        <w:rPr>
          <w:rFonts w:hint="eastAsia" w:ascii="宋体" w:hAnsi="宋体" w:eastAsia="宋体" w:cs="宋体"/>
          <w:b/>
          <w:color w:val="auto"/>
          <w:sz w:val="24"/>
        </w:rPr>
        <w:t>、补偿救济</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pPr>
        <w:pStyle w:val="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4.3.2.1对招标文件提出质疑的，质疑期限为供应商获得招标文件之日或者招标文件公告期限届满之日起计算。</w:t>
      </w:r>
    </w:p>
    <w:p>
      <w:pPr>
        <w:pStyle w:val="3"/>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pPr>
        <w:pStyle w:val="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pPr>
        <w:pStyle w:val="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pPr>
        <w:pStyle w:val="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pPr>
        <w:pStyle w:val="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pPr>
        <w:pStyle w:val="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pPr>
        <w:pStyle w:val="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pPr>
        <w:pStyle w:val="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4.4.1质疑供应商对采购人、采购机构的答复不满意或者采购人、采购机构未在规定的时间内作出答复的，可以在答复期满后十五个工作日内向同级政府采购监督管理部门提出投诉。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4.4.5</w:t>
      </w:r>
      <w:r>
        <w:rPr>
          <w:rFonts w:hint="eastAsia" w:ascii="宋体" w:hAnsi="宋体" w:eastAsia="宋体" w:cs="宋体"/>
          <w:sz w:val="24"/>
        </w:rPr>
        <w:t>杭州市余杭区财政局</w:t>
      </w:r>
      <w:r>
        <w:rPr>
          <w:rFonts w:hint="eastAsia" w:ascii="宋体" w:hAnsi="宋体" w:eastAsia="宋体" w:cs="宋体"/>
        </w:rPr>
        <w:t>政府采购项目投诉材料可寄送浙江省政府采购行政裁决服务中心（杭州），地址：杭州市上城区清泰街549号城建综合大楼11楼（快递仅限ems或顺丰），收件人：朱女士、王女士</w:t>
      </w:r>
      <w:r>
        <w:rPr>
          <w:rFonts w:hint="eastAsia" w:ascii="宋体" w:hAnsi="宋体" w:eastAsia="宋体" w:cs="宋体"/>
          <w:lang w:val="en-US" w:eastAsia="zh-CN"/>
        </w:rPr>
        <w:t xml:space="preserve">  </w:t>
      </w:r>
      <w:r>
        <w:rPr>
          <w:rFonts w:hint="eastAsia" w:ascii="宋体" w:hAnsi="宋体" w:eastAsia="宋体" w:cs="宋体"/>
        </w:rPr>
        <w:t xml:space="preserve">电话：0571-87227671,0571-87800218   </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4.5 补偿救济</w:t>
      </w:r>
    </w:p>
    <w:p>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采购人（行政机关）因政策变化、规划调整而不履行政府采购合同的，供应商可依据《杭州市涉企补偿救济实施办法（试行）》向采购人（行政机关）提起补偿申请。</w:t>
      </w:r>
    </w:p>
    <w:p>
      <w:pPr>
        <w:pStyle w:val="92"/>
        <w:snapToGrid w:val="0"/>
        <w:spacing w:before="0"/>
        <w:ind w:firstLine="360"/>
        <w:rPr>
          <w:rFonts w:hint="eastAsia" w:ascii="宋体" w:hAnsi="宋体" w:eastAsia="宋体" w:cs="宋体"/>
          <w:sz w:val="18"/>
          <w:szCs w:val="18"/>
        </w:rPr>
      </w:pP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pPr>
        <w:pStyle w:val="3"/>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92"/>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pPr>
        <w:pStyle w:val="92"/>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3"/>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18"/>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w:t>
      </w:r>
      <w:r>
        <w:rPr>
          <w:rFonts w:hint="eastAsia" w:ascii="宋体" w:hAnsi="宋体" w:eastAsia="宋体" w:cs="宋体"/>
          <w:color w:val="auto"/>
          <w:sz w:val="24"/>
        </w:rPr>
        <w:t>1.1.1符合参加政府采购活动应当具备的一般条件的承诺函；</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11.1.2</w:t>
      </w:r>
      <w:r>
        <w:rPr>
          <w:rFonts w:hint="eastAsia" w:ascii="宋体" w:hAnsi="宋体" w:eastAsia="宋体" w:cs="宋体"/>
          <w:snapToGrid w:val="0"/>
          <w:color w:val="auto"/>
          <w:kern w:val="28"/>
          <w:sz w:val="24"/>
          <w:szCs w:val="20"/>
        </w:rPr>
        <w:t>联合协议（如果有)；</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r>
        <w:rPr>
          <w:rFonts w:hint="eastAsia" w:ascii="宋体" w:hAnsi="宋体" w:eastAsia="宋体" w:cs="宋体"/>
          <w:b/>
          <w:bCs/>
          <w:color w:val="auto"/>
          <w:sz w:val="24"/>
          <w:highlight w:val="none"/>
          <w:lang w:eastAsia="zh-CN"/>
        </w:rPr>
        <w:t>本项目为专门面向中小企业采购的项目,投标单位应为中型、小型、微型企业或监狱企业和残疾人福利性单位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否则作无效标处理。</w:t>
      </w:r>
    </w:p>
    <w:p>
      <w:pPr>
        <w:pStyle w:val="6"/>
        <w:ind w:left="0" w:leftChars="0" w:firstLine="482" w:firstLineChars="200"/>
        <w:jc w:val="left"/>
        <w:rPr>
          <w:rFonts w:hint="eastAsia" w:ascii="宋体" w:hAnsi="宋体" w:eastAsia="宋体" w:cs="宋体"/>
          <w:b w:val="0"/>
          <w:bCs w:val="0"/>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val="0"/>
          <w:bCs w:val="0"/>
          <w:sz w:val="24"/>
          <w:szCs w:val="24"/>
          <w:lang w:val="en-US" w:eastAsia="zh-CN"/>
        </w:rPr>
        <w:t xml:space="preserve">11.1.4营业执照(或事业法人登记证书或其它登记证明材料）复印件加盖公章； </w:t>
      </w:r>
    </w:p>
    <w:p>
      <w:pPr>
        <w:pStyle w:val="6"/>
        <w:ind w:left="0" w:firstLine="480" w:firstLineChars="200"/>
        <w:jc w:val="left"/>
        <w:rPr>
          <w:rFonts w:hint="eastAsia" w:ascii="宋体" w:hAnsi="宋体" w:eastAsia="宋体" w:cs="宋体"/>
          <w:b w:val="0"/>
          <w:bCs w:val="0"/>
          <w:sz w:val="24"/>
          <w:szCs w:val="24"/>
          <w:lang w:val="en-US" w:eastAsia="zh-CN"/>
        </w:rPr>
      </w:pPr>
      <w:bookmarkStart w:id="14" w:name="OLE_LINK3"/>
      <w:r>
        <w:rPr>
          <w:rFonts w:hint="eastAsia" w:ascii="宋体" w:hAnsi="宋体" w:eastAsia="宋体" w:cs="宋体"/>
          <w:b w:val="0"/>
          <w:bCs w:val="0"/>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bookmarkEnd w:id="14"/>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5</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11.2.2授权委托书或法定代表人（单位负责人、自然人本人）身份证明；</w:t>
      </w:r>
      <w:r>
        <w:rPr>
          <w:rFonts w:hint="eastAsia" w:ascii="宋体" w:hAnsi="宋体" w:eastAsia="宋体" w:cs="宋体"/>
          <w:color w:val="auto"/>
          <w:sz w:val="24"/>
          <w:lang w:val="en-US" w:eastAsia="zh-CN"/>
        </w:rPr>
        <w:t>格式详见第六部分。</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11.2.4符合性审查资料；</w:t>
      </w:r>
      <w:r>
        <w:rPr>
          <w:rFonts w:hint="eastAsia" w:ascii="宋体" w:hAnsi="宋体" w:eastAsia="宋体" w:cs="宋体"/>
          <w:color w:val="auto"/>
          <w:sz w:val="24"/>
          <w:lang w:val="en-US" w:eastAsia="zh-CN"/>
        </w:rPr>
        <w:t>格式详见第六部分；</w:t>
      </w:r>
    </w:p>
    <w:p>
      <w:pPr>
        <w:snapToGrid w:val="0"/>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pPr>
        <w:snapToGrid w:val="0"/>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11.2.6投标标的清单；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11.2.7商务技术偏离表；</w:t>
      </w:r>
    </w:p>
    <w:p>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pPr>
        <w:pStyle w:val="6"/>
        <w:ind w:left="0"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highlight w:val="none"/>
          <w:lang w:val="en-US" w:eastAsia="zh-CN"/>
        </w:rPr>
        <w:t>投标人签署的《政府采购活动现场确认声明书》；格式详见第六部分；</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关于对招标文件中有关条款的拒绝声明（如果有的话）；</w:t>
      </w:r>
    </w:p>
    <w:p>
      <w:pPr>
        <w:snapToGrid w:val="0"/>
        <w:spacing w:line="360" w:lineRule="auto"/>
        <w:ind w:firstLine="480" w:firstLineChars="200"/>
        <w:rPr>
          <w:rFonts w:hint="eastAsia" w:ascii="宋体" w:hAnsi="宋体" w:eastAsia="宋体" w:cs="宋体"/>
          <w:color w:val="auto"/>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11投标人认为需要提供的与本项目有关的其他文件和说明</w:t>
      </w:r>
      <w:r>
        <w:rPr>
          <w:rFonts w:hint="eastAsia" w:ascii="宋体" w:hAnsi="宋体" w:eastAsia="宋体" w:cs="宋体"/>
          <w:color w:val="auto"/>
          <w:sz w:val="24"/>
          <w:highlight w:val="none"/>
          <w:lang w:val="zh-CN"/>
        </w:rPr>
        <w:t>。</w:t>
      </w:r>
    </w:p>
    <w:p>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11.3.1开标一览表（报价表）；</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11.3.2中小企业声明函。</w:t>
      </w:r>
      <w:r>
        <w:rPr>
          <w:rFonts w:hint="eastAsia" w:ascii="宋体" w:hAnsi="宋体" w:eastAsia="宋体" w:cs="宋体"/>
          <w:color w:val="auto"/>
          <w:sz w:val="24"/>
          <w:lang w:eastAsia="zh-CN"/>
        </w:rPr>
        <w:t>（如有）</w:t>
      </w:r>
    </w:p>
    <w:p>
      <w:pPr>
        <w:pStyle w:val="6"/>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pPr>
        <w:pStyle w:val="92"/>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92"/>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92"/>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92"/>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92"/>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92"/>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2"/>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92"/>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pPr>
        <w:pStyle w:val="3"/>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pPr>
        <w:pStyle w:val="92"/>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26"/>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pPr>
        <w:pStyle w:val="92"/>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92"/>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92"/>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92"/>
        <w:spacing w:before="0"/>
        <w:ind w:firstLine="643"/>
        <w:rPr>
          <w:rFonts w:hint="eastAsia" w:ascii="宋体" w:hAnsi="宋体" w:eastAsia="宋体" w:cs="宋体"/>
          <w:b/>
          <w:sz w:val="32"/>
        </w:rPr>
      </w:pPr>
    </w:p>
    <w:p>
      <w:pPr>
        <w:pStyle w:val="92"/>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pPr>
        <w:pStyle w:val="246"/>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246"/>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46"/>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采购人或采购机构依据法律法规和招标文件的规定，对投标人的资格进行审查。</w:t>
      </w:r>
    </w:p>
    <w:p>
      <w:pPr>
        <w:pStyle w:val="92"/>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9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pPr>
        <w:pStyle w:val="9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pPr>
        <w:pStyle w:val="92"/>
        <w:spacing w:before="0"/>
        <w:ind w:firstLine="480"/>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92"/>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pPr>
        <w:pStyle w:val="9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9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9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92"/>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pStyle w:val="92"/>
        <w:spacing w:before="0"/>
        <w:ind w:firstLine="0" w:firstLineChars="0"/>
        <w:rPr>
          <w:rFonts w:hint="eastAsia" w:ascii="宋体" w:hAnsi="宋体" w:eastAsia="宋体" w:cs="宋体"/>
          <w:kern w:val="0"/>
          <w:szCs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pPr>
        <w:spacing w:line="360" w:lineRule="auto"/>
        <w:rPr>
          <w:rFonts w:hint="eastAsia" w:ascii="宋体" w:hAnsi="宋体" w:eastAsia="宋体" w:cs="宋体"/>
          <w:b/>
          <w:sz w:val="24"/>
        </w:rPr>
      </w:pPr>
      <w:bookmarkStart w:id="15"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pPr>
        <w:pStyle w:val="92"/>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2"/>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6" w:name="_Hlk101184471"/>
      <w:r>
        <w:rPr>
          <w:rFonts w:hint="eastAsia" w:ascii="宋体" w:hAnsi="宋体" w:eastAsia="宋体" w:cs="宋体"/>
          <w:sz w:val="24"/>
        </w:rPr>
        <w:t>资格审查情况、评审专家抽取规则、符合性审查情况、</w:t>
      </w:r>
      <w:bookmarkEnd w:id="16"/>
      <w:r>
        <w:rPr>
          <w:rFonts w:hint="eastAsia" w:ascii="宋体" w:hAnsi="宋体" w:eastAsia="宋体" w:cs="宋体"/>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宋体" w:hAnsi="宋体" w:eastAsia="宋体" w:cs="宋体"/>
          <w:b/>
          <w:sz w:val="32"/>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2"/>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2"/>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92"/>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pPr>
        <w:pStyle w:val="92"/>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6"/>
        <w:ind w:left="0" w:firstLine="480" w:firstLineChars="200"/>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sz w:val="32"/>
        </w:rPr>
      </w:pPr>
    </w:p>
    <w:p>
      <w:pPr>
        <w:snapToGrid w:val="0"/>
        <w:spacing w:line="360" w:lineRule="auto"/>
        <w:jc w:val="center"/>
        <w:rPr>
          <w:rFonts w:hint="eastAsia" w:ascii="宋体" w:hAnsi="宋体" w:eastAsia="宋体" w:cs="宋体"/>
          <w:b/>
          <w:sz w:val="24"/>
        </w:rPr>
      </w:pPr>
      <w:r>
        <w:rPr>
          <w:rFonts w:hint="eastAsia" w:ascii="宋体" w:hAnsi="宋体" w:eastAsia="宋体" w:cs="宋体"/>
          <w:b/>
          <w:sz w:val="32"/>
        </w:rPr>
        <w:t>八、电子交易活动的中止</w:t>
      </w:r>
    </w:p>
    <w:p>
      <w:pPr>
        <w:pStyle w:val="92"/>
        <w:snapToGrid w:val="0"/>
        <w:spacing w:before="0"/>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b/>
          <w:szCs w:val="24"/>
        </w:rPr>
        <w:t>7.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pPr>
        <w:pStyle w:val="92"/>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pPr>
        <w:pStyle w:val="92"/>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pPr>
        <w:pStyle w:val="92"/>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pPr>
        <w:pStyle w:val="92"/>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pPr>
        <w:pStyle w:val="92"/>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pPr>
        <w:pStyle w:val="92"/>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pPr>
        <w:pStyle w:val="26"/>
        <w:spacing w:line="360" w:lineRule="auto"/>
        <w:ind w:firstLine="0" w:firstLineChars="0"/>
        <w:rPr>
          <w:rFonts w:hint="eastAsia" w:ascii="宋体" w:hAnsi="宋体" w:eastAsia="宋体" w:cs="宋体"/>
          <w:b/>
        </w:rPr>
      </w:pPr>
      <w:r>
        <w:rPr>
          <w:rFonts w:hint="eastAsia" w:ascii="宋体" w:hAnsi="宋体" w:eastAsia="宋体" w:cs="宋体"/>
          <w:b/>
        </w:rPr>
        <w:t>29.验收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pStyle w:val="623"/>
        <w:rPr>
          <w:rFonts w:hint="eastAsia" w:ascii="宋体" w:hAnsi="宋体" w:eastAsia="宋体" w:cs="宋体"/>
        </w:rPr>
        <w:sectPr>
          <w:footerReference r:id="rId7" w:type="first"/>
          <w:footerReference r:id="rId6" w:type="default"/>
          <w:pgSz w:w="11905" w:h="16838"/>
          <w:pgMar w:top="1134" w:right="1417" w:bottom="1134" w:left="1417" w:header="851" w:footer="992" w:gutter="0"/>
          <w:paperSrc/>
          <w:pgNumType w:fmt="decimal" w:start="1"/>
          <w:cols w:space="0" w:num="1"/>
          <w:titlePg/>
          <w:rtlGutter w:val="0"/>
          <w:docGrid w:linePitch="312" w:charSpace="0"/>
        </w:sectPr>
      </w:pPr>
      <w:bookmarkStart w:id="17" w:name="_Hlt68403820"/>
      <w:bookmarkEnd w:id="17"/>
      <w:bookmarkStart w:id="18" w:name="_Hlt68073093"/>
      <w:bookmarkEnd w:id="18"/>
      <w:bookmarkStart w:id="19" w:name="_Hlt68072990"/>
      <w:bookmarkEnd w:id="19"/>
      <w:bookmarkStart w:id="20" w:name="_Hlt68072998"/>
      <w:bookmarkEnd w:id="20"/>
      <w:bookmarkStart w:id="21" w:name="_Hlt75236011"/>
      <w:bookmarkEnd w:id="21"/>
      <w:bookmarkStart w:id="22" w:name="_Hlt74714665"/>
      <w:bookmarkEnd w:id="22"/>
      <w:bookmarkStart w:id="23" w:name="_Hlt68057669"/>
      <w:bookmarkEnd w:id="23"/>
      <w:bookmarkStart w:id="24" w:name="_Hlt74730295"/>
      <w:bookmarkEnd w:id="24"/>
      <w:bookmarkStart w:id="25" w:name="_Hlt75236101"/>
      <w:bookmarkEnd w:id="25"/>
      <w:bookmarkStart w:id="26" w:name="_Hlt75236290"/>
      <w:bookmarkEnd w:id="26"/>
      <w:bookmarkStart w:id="27" w:name="_Hlt74707468"/>
      <w:bookmarkEnd w:id="27"/>
      <w:bookmarkStart w:id="28" w:name="_Hlt74729768"/>
      <w:bookmarkEnd w:id="28"/>
      <w:r>
        <w:rPr>
          <w:rFonts w:hint="eastAsia" w:ascii="宋体" w:hAnsi="宋体" w:eastAsia="宋体" w:cs="宋体"/>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pPr>
        <w:spacing w:line="360" w:lineRule="auto"/>
        <w:jc w:val="center"/>
        <w:outlineLvl w:val="0"/>
        <w:rPr>
          <w:rFonts w:hint="eastAsia" w:ascii="宋体" w:hAnsi="宋体" w:eastAsia="宋体" w:cs="宋体"/>
          <w:b/>
          <w:sz w:val="36"/>
          <w:szCs w:val="36"/>
        </w:rPr>
      </w:pPr>
      <w:bookmarkStart w:id="29" w:name="第四部分"/>
      <w:r>
        <w:rPr>
          <w:rFonts w:hint="eastAsia" w:ascii="宋体" w:hAnsi="宋体" w:eastAsia="宋体" w:cs="宋体"/>
          <w:b/>
          <w:sz w:val="36"/>
          <w:szCs w:val="36"/>
        </w:rPr>
        <w:t>第三部分   采购需求</w:t>
      </w:r>
    </w:p>
    <w:p>
      <w:pPr>
        <w:numPr>
          <w:ilvl w:val="0"/>
          <w:numId w:val="0"/>
        </w:numPr>
        <w:spacing w:before="0" w:after="0" w:line="360" w:lineRule="auto"/>
        <w:ind w:left="0" w:firstLine="482" w:firstLineChars="200"/>
        <w:jc w:val="both"/>
        <w:rPr>
          <w:rFonts w:hint="eastAsia" w:ascii="宋体" w:hAnsi="宋体" w:eastAsia="宋体" w:cs="宋体"/>
          <w:b/>
          <w:bCs/>
          <w:kern w:val="2"/>
          <w:sz w:val="24"/>
          <w:lang w:eastAsia="zh-CN"/>
        </w:rPr>
      </w:pPr>
      <w:bookmarkStart w:id="30" w:name="_Toc16157"/>
      <w:bookmarkStart w:id="31" w:name="_Toc15287644"/>
      <w:bookmarkStart w:id="32" w:name="_Toc365897805"/>
      <w:bookmarkStart w:id="33" w:name="_Toc491947263"/>
      <w:bookmarkStart w:id="34" w:name="_Toc351971206"/>
      <w:bookmarkStart w:id="35" w:name="_Toc274303247"/>
      <w:bookmarkStart w:id="36" w:name="_Toc379811066"/>
      <w:bookmarkStart w:id="37" w:name="_Toc491947581"/>
      <w:bookmarkStart w:id="38" w:name="_Toc39844011"/>
      <w:bookmarkStart w:id="39" w:name="_Toc16199"/>
      <w:bookmarkStart w:id="40" w:name="_Toc491947899"/>
      <w:bookmarkStart w:id="41" w:name="_Toc446918355"/>
    </w:p>
    <w:bookmarkEnd w:id="30"/>
    <w:bookmarkEnd w:id="31"/>
    <w:bookmarkEnd w:id="32"/>
    <w:bookmarkEnd w:id="33"/>
    <w:bookmarkEnd w:id="34"/>
    <w:bookmarkEnd w:id="35"/>
    <w:bookmarkEnd w:id="36"/>
    <w:bookmarkEnd w:id="37"/>
    <w:bookmarkEnd w:id="38"/>
    <w:bookmarkEnd w:id="39"/>
    <w:bookmarkEnd w:id="40"/>
    <w:bookmarkEnd w:id="41"/>
    <w:p>
      <w:pPr>
        <w:pStyle w:val="6"/>
        <w:pageBreakBefore w:val="0"/>
        <w:widowControl w:val="0"/>
        <w:numPr>
          <w:ilvl w:val="0"/>
          <w:numId w:val="0"/>
        </w:numPr>
        <w:tabs>
          <w:tab w:val="clear" w:pos="432"/>
        </w:tabs>
        <w:kinsoku/>
        <w:wordWrap/>
        <w:overflowPunct/>
        <w:topLinePunct w:val="0"/>
        <w:autoSpaceDE/>
        <w:autoSpaceDN/>
        <w:bidi w:val="0"/>
        <w:snapToGrid/>
        <w:spacing w:before="0" w:after="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项目背景</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余杭区当前社会保险信息化已经形成了一套覆盖各项业务、涵盖各类人群的社会保险信息系统，并在2020年8月完成杭州市社会保险信息系统向省级集中。2022年5月，浙江省人社厅完成企业职工基本养老保险全国统筹信息系统（以下简称“国统系统”）上线，实现了统一信息系统、统一经办服务、统一基金财务管理。由于省市相关政策差异等历史遗留问题和国统系统对于经办政策和规则的严控，被征地人员、机关事业改革前已退休人员和机关事业单位衔接人员等无法统入国统系统；目前，随着国统系统上线，回流数据库的数据表及表结构调整，余杭区基于原回流数据开展的业务功能受到影响。</w:t>
      </w:r>
    </w:p>
    <w:p>
      <w:pPr>
        <w:pStyle w:val="6"/>
        <w:pageBreakBefore w:val="0"/>
        <w:widowControl w:val="0"/>
        <w:numPr>
          <w:ilvl w:val="0"/>
          <w:numId w:val="0"/>
        </w:numPr>
        <w:tabs>
          <w:tab w:val="clear" w:pos="432"/>
        </w:tabs>
        <w:kinsoku/>
        <w:wordWrap/>
        <w:overflowPunct/>
        <w:topLinePunct w:val="0"/>
        <w:autoSpaceDE/>
        <w:autoSpaceDN/>
        <w:bidi w:val="0"/>
        <w:snapToGrid/>
        <w:spacing w:before="0" w:after="0" w:line="360" w:lineRule="auto"/>
        <w:jc w:val="left"/>
        <w:textAlignment w:val="auto"/>
        <w:rPr>
          <w:rFonts w:hint="eastAsia" w:ascii="宋体" w:hAnsi="宋体" w:eastAsia="宋体" w:cs="宋体"/>
          <w:sz w:val="24"/>
          <w:szCs w:val="24"/>
          <w:lang w:val="en-US" w:eastAsia="zh-CN"/>
        </w:rPr>
      </w:pPr>
      <w:bookmarkStart w:id="42" w:name="_Toc521589377"/>
      <w:r>
        <w:rPr>
          <w:rFonts w:hint="eastAsia" w:ascii="宋体" w:hAnsi="宋体" w:eastAsia="宋体" w:cs="宋体"/>
          <w:sz w:val="24"/>
          <w:szCs w:val="24"/>
          <w:lang w:val="en-US" w:eastAsia="zh-CN"/>
        </w:rPr>
        <w:t>二、建设目标</w:t>
      </w:r>
      <w:bookmarkEnd w:id="42"/>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了维护参保人的合法权益，满足被征地、机关事业改革前已退休人员、机关事业单位人员、机关事业单位衔接人员和老农保等特定参保人群社会保障工作，参照社保省集中（国统）系统数据架构，搭建余杭区社保本地系统，对余杭区原就业和社会保险信息系统内参保、征缴、待遇和财务管理等业务进行功能改造，提升社保业务经办能力，提高业务服务效率。</w:t>
      </w:r>
    </w:p>
    <w:p>
      <w:pPr>
        <w:pStyle w:val="6"/>
        <w:pageBreakBefore w:val="0"/>
        <w:widowControl w:val="0"/>
        <w:numPr>
          <w:ilvl w:val="0"/>
          <w:numId w:val="0"/>
        </w:numPr>
        <w:tabs>
          <w:tab w:val="clear" w:pos="432"/>
        </w:tabs>
        <w:kinsoku/>
        <w:wordWrap/>
        <w:overflowPunct/>
        <w:topLinePunct w:val="0"/>
        <w:autoSpaceDE/>
        <w:autoSpaceDN/>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采购内容</w:t>
      </w:r>
    </w:p>
    <w:p>
      <w:pPr>
        <w:pStyle w:val="7"/>
        <w:pageBreakBefore w:val="0"/>
        <w:widowControl w:val="0"/>
        <w:tabs>
          <w:tab w:val="center" w:pos="4153"/>
          <w:tab w:val="clear" w:pos="900"/>
        </w:tabs>
        <w:kinsoku/>
        <w:wordWrap/>
        <w:overflowPunct/>
        <w:topLinePunct w:val="0"/>
        <w:autoSpaceDE/>
        <w:autoSpaceDN/>
        <w:bidi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（一）原始数据迁移整合</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照国统杭州平台、杭州市一体化平台的数据库设计标准，持续进行数据整改，并将余杭区社保本地系统的数据库迁移至杭州数据库统一管理，用于保留原始业务数据和存储新生成相关业务数据，支持数据采集、数据查询、数字驾驶舱等内容，为余杭区社会保险管理提供数据支撑。</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1、数据治理</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确认数据治理方案并对数据进行脚本认证、数据入库、质量把控。</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2、数据词典梳理</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将余杭区社保本地系统原数据库内的表及字段进行梳理，形成数据词典。</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3、数据转换迁移</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分析数据存储差异、表结构差异，通过数据词典对照编写数据迁移脚本，将余杭区社保本地系统原数据库数据迁移至杭州数据库统一管理服务器。</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4、数据检查</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对数据进行验证，包含数量校验、内容校验、完整性校验、有效性校验、一致性校验。</w:t>
      </w:r>
    </w:p>
    <w:p>
      <w:pPr>
        <w:pStyle w:val="7"/>
        <w:pageBreakBefore w:val="0"/>
        <w:widowControl w:val="0"/>
        <w:tabs>
          <w:tab w:val="center" w:pos="4153"/>
          <w:tab w:val="clear" w:pos="900"/>
        </w:tabs>
        <w:kinsoku/>
        <w:wordWrap/>
        <w:overflowPunct/>
        <w:topLinePunct w:val="0"/>
        <w:autoSpaceDE/>
        <w:autoSpaceDN/>
        <w:bidi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（二）参保管理</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参保管理主要针对被征地管理人员，机关事业改革前已退休人员，机关事业单位人员，老农保等人员进行参保登记管理，对职工参保信息进行变更和审核，同时提供单位新增参保登记功能。</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1、人员参保登记</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支持新增参保人员信息、参保人员险种信息。</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2、单位参保登记</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支持单位参保信息、险种信息登记。</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3、人员综合查询</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支持查询参保人员的种类详情信息，如基本信息、参保信息、缴费信息、待遇信息、支付信息、日志信息等。</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4、单位综合查询</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支持查询单位的详情信息，如单位基本信息、单位参保信息、单位缴费信息等。</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5、个人异动申请</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支持办理参保人员在职死亡终止、转退休等人员参保变动类业务。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6、机关保险人员退费</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支持对机关保险人员在退休、终止时办理退费业务。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7、土征人员单个缴（退）款</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支持土四人员办理缴退款业务。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8、土征个人异动申请</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支持土四人员办理终止变动等业务。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9、土征个人账户提现</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支持土四人员办理终止变动等业务。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10、生成土征转保明细</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支持土征转保人员在国统系统办理退费之后，在本地信息变更为土四人员并生成缴费明细。</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11、个人档案信息修改</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支持个人档案信息修改，如变更身份等。</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12、参保人员缴费明细查询（在职）</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支持在职参保人员缴费信息查询。</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13、参保人员缴费明细打印（在职）</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支持在职参保人员缴费明细打印。</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14、退休人员支付明细查询</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支持退休人员支付明细查询。</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15、退休人员支付明细打印</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支持退休人员支付明细打印。</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16、打印基金清算汇总表</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支持打印机关事业衔接人员清算汇总表。</w:t>
      </w:r>
    </w:p>
    <w:p>
      <w:pPr>
        <w:pStyle w:val="7"/>
        <w:pageBreakBefore w:val="0"/>
        <w:widowControl w:val="0"/>
        <w:tabs>
          <w:tab w:val="center" w:pos="4153"/>
          <w:tab w:val="clear" w:pos="900"/>
        </w:tabs>
        <w:kinsoku/>
        <w:wordWrap/>
        <w:overflowPunct/>
        <w:topLinePunct w:val="0"/>
        <w:autoSpaceDE/>
        <w:autoSpaceDN/>
        <w:bidi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（三）征缴管理</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社保业务的征缴管理是指对社会保险费用征收、缴纳过程的管理和监督，主要包含包括缴费基数和比例确定，征收管理等内容。</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1、剥离协缴处理</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支持机关试点统筹人员退休时间一次性生成一笔缴费数据。</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2、剥离协缴预处理</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支持试点统筹人员打印剥离单。</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3、应缴情况查询</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支持查询应缴数据。</w:t>
      </w:r>
    </w:p>
    <w:p>
      <w:pPr>
        <w:pStyle w:val="7"/>
        <w:pageBreakBefore w:val="0"/>
        <w:widowControl w:val="0"/>
        <w:tabs>
          <w:tab w:val="center" w:pos="4153"/>
          <w:tab w:val="clear" w:pos="900"/>
        </w:tabs>
        <w:kinsoku/>
        <w:wordWrap/>
        <w:overflowPunct/>
        <w:topLinePunct w:val="0"/>
        <w:autoSpaceDE/>
        <w:autoSpaceDN/>
        <w:bidi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（四）待遇管理</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待遇管理主要是指对被征地、机关事业改革前已退休人员等享受待遇的人员进行待遇核定、待遇管理、结算支付社会化发放等管理。</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1、机关养老待遇申请</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支持对机关衔接补差人员产生差额数据。</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2、征地5年人员补差</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支持对原征地人员在国统杭州平台中已退休并享受待遇，但在余杭区存在原因对5年征地人员缴费数据进行待遇重算并补差。</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3、享受待遇零星调整</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针对单个退休人员需订正错误的定期待遇金额或者增加、减少部分待遇项目，社保经办机构受理并审核相关资料，录入待遇调整信息，修改待遇金额，并从待遇调整开始年月起核算应补发或扣发的退休金。</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4、土征人员待遇计算</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支持对土征人员一次性支付财政个人账户、财政待遇进行计算。</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5、待遇暂停</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支持对待遇领取资格发生变更需要暂停发放定期待遇的退休人员进行定期待遇暂停处理，复核后生效。</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6、待遇恢复</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支持对已停发待遇的退休人员恢复待遇领取资格的人员进行定期待遇恢复处理，复核后生效。</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7、一次性待遇补退</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待遇享受人员因重复领取待遇、迟报变更、待遇水平调整或其他原因，需要追回多发养老保险待遇的，社保经办机构在业务办理时核定应追回的待遇金额。</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用于处理系统外人工核定（系统无法自动计算）应追回的定期待遇或一次性待遇金额。</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8、批量一次性待遇导入</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待遇享受人员因重复领取待遇、迟报变更、待遇水平调整或其他原因，需追回多发养老保险待遇的情况，支持社保经办机构在业务办理时核定应追回的待遇金额。</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9、批量待遇调整</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针对单个退休人员需订正错误的定期待遇金额或者增加减少部分待遇项目，支持社保经办机构受理并审核相关资料，录入待遇调整信息，修改待遇金额，并从待遇调整开始年月起核算应补发或扣发的退休金。</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10、银行社会化发放</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支持将参保人员待遇发送银行。</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11、二次发放处理</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支持社保经办机构对本地区发放不成功进行处理，包括对发放未成功需要维护发放信息的单位，发放不成功通知；维护发放信息后，进行二次发放，通过“即时计划拨付”生成支付计划。</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12、享受待遇人员银行账户变更</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退休人员的社会化发放信息发生变更时，参保单位提供相关证件资料，向社保经办机构申办发放方式变更业务。社保经办机构受理审核后，录入变更信息，复核后生效。</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13、机关遗属人员新增</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支持新增机关事业退休人员死亡终止之后其符合条件的遗属人员。</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14、养老待遇月度计划生成</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每月业务申报期结束后，社保经办机构对本统筹区内所有待遇享受人员的养老保险待遇应付信息进行汇总，生成本月养老保险待遇支付汇总信息表与支付明细表。</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15、发放数据统计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支持查看月工资对账单信息。</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16、待遇项目维护</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支持维护待遇支付时所使用的待遇项目信息。</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17、机关事业待遇终止支付</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支持进行事业丧葬抚恤金计算，打印核定表操作。</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18、人员待遇变动比对</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针对在国统系统中办理过终止、暂停、恢复等待遇变动信息的人员，通过回流库数据和本地系统中的数据进行比对。</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19、提交财务支付确认</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支持对月度结算生成的月度计划支付数据或零星支付数据进行提交财务审批</w:t>
      </w:r>
    </w:p>
    <w:p>
      <w:pPr>
        <w:pStyle w:val="7"/>
        <w:pageBreakBefore w:val="0"/>
        <w:widowControl w:val="0"/>
        <w:tabs>
          <w:tab w:val="center" w:pos="4153"/>
          <w:tab w:val="clear" w:pos="900"/>
        </w:tabs>
        <w:kinsoku/>
        <w:wordWrap/>
        <w:overflowPunct/>
        <w:topLinePunct w:val="0"/>
        <w:autoSpaceDE/>
        <w:autoSpaceDN/>
        <w:bidi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（五）财务管理</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依据结算支付提交的结算数据进行财务三审、财务查询。</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1、财务初审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支持获取业务上提交的支付数据，并对支付数据进行初审。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2、财务复审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支持对通过财务初审的支付数据进行复审。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3、财务终审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支持对通过财务终审的支付数据进行终审。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4、财务支付</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支持业务系统与银行系统的支付对接，财务终审完成后通过此功能调用到银行接口发送支付请求。</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5、机构养老金发放</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支持对养老金发放数据进行统计。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6、银行发放离退休人员统计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支持对离退休人员的养老金发放数据进行统计。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7、个体业务处理查询</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支持个体业务办理处理查询。</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8、个人财务支付查询</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支持个人财务支付查询统计。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9、个人养老待遇批量发放</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支持个人养老待遇发放数据批量查询统计。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10、会计日常账务</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支持对会计数据的记录、归类。</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11、账套管理</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支持按险种、用途对险种资金账号进行查询、新建、调整等操作。</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12、会计账务查询</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支持对已记录的会计数据进行综合查询。</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13、财务报表</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支持按照需求制定指标，根据业务数据、支付数据进行统计分析。</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14、财务历史数据转换</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财务历史数据转换是指把单位使用的原财务软件数据（最长年度22年）转换到GRP-U8 的版本中。</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15、财务软件部署实施</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完成财务软件的部署与实施，完成系统的中培训与应用，保证财务系统全部上线。本项目的迁移改造由杭州市现有的财务软件平台提供，提供账套管理，财务支付查询等功能。财务软件部署实施费用主要为原始数据迁移费和运维服务费。</w:t>
      </w:r>
    </w:p>
    <w:p>
      <w:pPr>
        <w:pStyle w:val="7"/>
        <w:pageBreakBefore w:val="0"/>
        <w:widowControl w:val="0"/>
        <w:tabs>
          <w:tab w:val="center" w:pos="4153"/>
          <w:tab w:val="clear" w:pos="900"/>
        </w:tabs>
        <w:kinsoku/>
        <w:wordWrap/>
        <w:overflowPunct/>
        <w:topLinePunct w:val="0"/>
        <w:autoSpaceDE/>
        <w:autoSpaceDN/>
        <w:bidi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（六）系统融合集成</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与杭州一体化平台进行融合集成，实现系统的权限对接、单点登录、页面集成、菜单集成，提升经办安全，减少管理问题。</w:t>
      </w:r>
    </w:p>
    <w:p>
      <w:pPr>
        <w:pStyle w:val="6"/>
        <w:pageBreakBefore w:val="0"/>
        <w:widowControl w:val="0"/>
        <w:numPr>
          <w:ilvl w:val="0"/>
          <w:numId w:val="0"/>
        </w:numPr>
        <w:tabs>
          <w:tab w:val="clear" w:pos="432"/>
        </w:tabs>
        <w:kinsoku/>
        <w:wordWrap/>
        <w:overflowPunct/>
        <w:topLinePunct w:val="0"/>
        <w:autoSpaceDE/>
        <w:autoSpaceDN/>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四、技术</w:t>
      </w:r>
      <w:r>
        <w:rPr>
          <w:rFonts w:hint="eastAsia" w:ascii="宋体" w:hAnsi="宋体" w:eastAsia="宋体" w:cs="宋体"/>
          <w:sz w:val="24"/>
          <w:szCs w:val="24"/>
        </w:rPr>
        <w:t>要求</w:t>
      </w:r>
    </w:p>
    <w:p>
      <w:pPr>
        <w:pStyle w:val="7"/>
        <w:pageBreakBefore w:val="0"/>
        <w:widowControl w:val="0"/>
        <w:tabs>
          <w:tab w:val="center" w:pos="4153"/>
          <w:tab w:val="clear" w:pos="900"/>
        </w:tabs>
        <w:kinsoku/>
        <w:wordWrap/>
        <w:overflowPunct/>
        <w:topLinePunct w:val="0"/>
        <w:autoSpaceDE/>
        <w:autoSpaceDN/>
        <w:bidi w:val="0"/>
        <w:adjustRightInd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（一）系统部署要求</w:t>
      </w:r>
    </w:p>
    <w:p>
      <w:pPr>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基于政务云资源和云技术进行部署，依托政务云安全防护和容灾备份体系实现平台级的安全管理。</w:t>
      </w:r>
    </w:p>
    <w:p>
      <w:pPr>
        <w:pStyle w:val="7"/>
        <w:pageBreakBefore w:val="0"/>
        <w:widowControl w:val="0"/>
        <w:tabs>
          <w:tab w:val="center" w:pos="4153"/>
          <w:tab w:val="clear" w:pos="900"/>
        </w:tabs>
        <w:kinsoku/>
        <w:wordWrap/>
        <w:overflowPunct/>
        <w:topLinePunct w:val="0"/>
        <w:autoSpaceDE/>
        <w:autoSpaceDN/>
        <w:bidi w:val="0"/>
        <w:adjustRightInd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（二）系统性能要求</w:t>
      </w:r>
    </w:p>
    <w:p>
      <w:pPr>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一般10万条数据的简单查询及统计小于5s；</w:t>
      </w:r>
    </w:p>
    <w:p>
      <w:pPr>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百万条数据的查询及统计小于10s；</w:t>
      </w:r>
    </w:p>
    <w:p>
      <w:pPr>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复杂综合性跨模块查询及统计小于30s。</w:t>
      </w:r>
    </w:p>
    <w:p>
      <w:pPr>
        <w:pStyle w:val="7"/>
        <w:pageBreakBefore w:val="0"/>
        <w:widowControl w:val="0"/>
        <w:tabs>
          <w:tab w:val="center" w:pos="4153"/>
          <w:tab w:val="clear" w:pos="900"/>
        </w:tabs>
        <w:kinsoku/>
        <w:wordWrap/>
        <w:overflowPunct/>
        <w:topLinePunct w:val="0"/>
        <w:autoSpaceDE/>
        <w:autoSpaceDN/>
        <w:bidi w:val="0"/>
        <w:adjustRightInd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（三）系统稳定性要求</w:t>
      </w:r>
    </w:p>
    <w:p>
      <w:pPr>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系统保证在正常情况下和极端情况下业务逻辑的正确性。对于来自不同接口的数据进行合法性检查，确保流程的通畅，并能对错误数据进行自动纠错处理。</w:t>
      </w:r>
    </w:p>
    <w:p>
      <w:pPr>
        <w:pStyle w:val="7"/>
        <w:pageBreakBefore w:val="0"/>
        <w:widowControl w:val="0"/>
        <w:tabs>
          <w:tab w:val="center" w:pos="4153"/>
          <w:tab w:val="clear" w:pos="900"/>
        </w:tabs>
        <w:kinsoku/>
        <w:wordWrap/>
        <w:overflowPunct/>
        <w:topLinePunct w:val="0"/>
        <w:autoSpaceDE/>
        <w:autoSpaceDN/>
        <w:bidi w:val="0"/>
        <w:adjustRightInd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（四）系统交互性要求</w:t>
      </w:r>
    </w:p>
    <w:p>
      <w:pPr>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系统界面设计结合视觉化元素，采用字体的协调搭配、柔和的配色、精巧的手势和动效的交互，使整个界面操作给用户带来体验愉悦性，提高操作的直观性，提升内容的可读性和操作性。</w:t>
      </w:r>
    </w:p>
    <w:p>
      <w:pPr>
        <w:pStyle w:val="7"/>
        <w:pageBreakBefore w:val="0"/>
        <w:widowControl w:val="0"/>
        <w:tabs>
          <w:tab w:val="center" w:pos="4153"/>
          <w:tab w:val="clear" w:pos="900"/>
        </w:tabs>
        <w:kinsoku/>
        <w:wordWrap/>
        <w:overflowPunct/>
        <w:topLinePunct w:val="0"/>
        <w:autoSpaceDE/>
        <w:autoSpaceDN/>
        <w:bidi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（五）系统扩展性要求</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系统必须有良好的可扩展性和二次开发能力，能够根据要求不断更新完善。系统需采用开放的系统设计和实现，通过组件模式，保证系统具有较强的易维护性和可扩展性。</w:t>
      </w:r>
    </w:p>
    <w:p>
      <w:pPr>
        <w:pStyle w:val="7"/>
        <w:pageBreakBefore w:val="0"/>
        <w:widowControl w:val="0"/>
        <w:tabs>
          <w:tab w:val="center" w:pos="4153"/>
          <w:tab w:val="clear" w:pos="900"/>
        </w:tabs>
        <w:kinsoku/>
        <w:wordWrap/>
        <w:overflowPunct/>
        <w:topLinePunct w:val="0"/>
        <w:autoSpaceDE/>
        <w:autoSpaceDN/>
        <w:bidi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（六）系统实施要求</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本项目建设需符合信创要求。</w:t>
      </w:r>
    </w:p>
    <w:p>
      <w:pPr>
        <w:pStyle w:val="6"/>
        <w:pageBreakBefore w:val="0"/>
        <w:widowControl w:val="0"/>
        <w:numPr>
          <w:ilvl w:val="0"/>
          <w:numId w:val="0"/>
        </w:numPr>
        <w:tabs>
          <w:tab w:val="clear" w:pos="432"/>
        </w:tabs>
        <w:kinsoku/>
        <w:wordWrap/>
        <w:overflowPunct/>
        <w:topLinePunct w:val="0"/>
        <w:autoSpaceDE/>
        <w:autoSpaceDN/>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 、</w:t>
      </w:r>
      <w:r>
        <w:rPr>
          <w:rFonts w:hint="eastAsia" w:ascii="宋体" w:hAnsi="宋体" w:eastAsia="宋体" w:cs="宋体"/>
          <w:sz w:val="24"/>
          <w:szCs w:val="24"/>
        </w:rPr>
        <w:t>服务要求</w:t>
      </w:r>
    </w:p>
    <w:p>
      <w:pPr>
        <w:pStyle w:val="7"/>
        <w:pageBreakBefore w:val="0"/>
        <w:widowControl w:val="0"/>
        <w:tabs>
          <w:tab w:val="center" w:pos="4153"/>
          <w:tab w:val="clear" w:pos="900"/>
        </w:tabs>
        <w:kinsoku/>
        <w:wordWrap/>
        <w:overflowPunct/>
        <w:topLinePunct w:val="0"/>
        <w:autoSpaceDE/>
        <w:autoSpaceDN/>
        <w:bidi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（一）运维服务要求</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运维期1年，运维期从项目验收之日开始计算。在运维期内，必须保证系统能长期安全、可靠、高效运行。5×8小时电话或远程服务，针对系统故障4小时内做出明确响应和安排，如需现场服务的，需派具有解决故障能力的工程师应在8小时内到达现场。</w:t>
      </w:r>
      <w:r>
        <w:rPr>
          <w:rFonts w:hint="eastAsia" w:ascii="宋体" w:hAnsi="宋体" w:cs="宋体"/>
          <w:sz w:val="24"/>
          <w:szCs w:val="24"/>
          <w:lang w:val="en-US" w:eastAsia="zh-CN"/>
        </w:rPr>
        <w:t>并</w:t>
      </w:r>
      <w:r>
        <w:rPr>
          <w:rFonts w:hint="eastAsia" w:ascii="宋体" w:hAnsi="宋体" w:eastAsia="宋体" w:cs="宋体"/>
          <w:sz w:val="24"/>
          <w:szCs w:val="24"/>
        </w:rPr>
        <w:t>负责提供对项目的技术问题进行咨询解答服务，负责系统的稳定运行。</w:t>
      </w:r>
    </w:p>
    <w:p>
      <w:pPr>
        <w:pStyle w:val="7"/>
        <w:pageBreakBefore w:val="0"/>
        <w:widowControl w:val="0"/>
        <w:tabs>
          <w:tab w:val="center" w:pos="4153"/>
          <w:tab w:val="clear" w:pos="900"/>
        </w:tabs>
        <w:kinsoku/>
        <w:wordWrap/>
        <w:overflowPunct/>
        <w:topLinePunct w:val="0"/>
        <w:autoSpaceDE/>
        <w:autoSpaceDN/>
        <w:bidi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（二）保密要求</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本项目中的参保人员属于隐私信息，投标人需具备较强的数据安全保密能力，具备完善的保密管理和人员管理制度。</w:t>
      </w:r>
    </w:p>
    <w:p>
      <w:pPr>
        <w:pStyle w:val="6"/>
        <w:pageBreakBefore w:val="0"/>
        <w:widowControl w:val="0"/>
        <w:numPr>
          <w:ilvl w:val="0"/>
          <w:numId w:val="0"/>
        </w:numPr>
        <w:tabs>
          <w:tab w:val="clear" w:pos="432"/>
        </w:tabs>
        <w:kinsoku/>
        <w:wordWrap/>
        <w:overflowPunct/>
        <w:topLinePunct w:val="0"/>
        <w:autoSpaceDE/>
        <w:autoSpaceDN/>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实施期和交付地点要求</w:t>
      </w:r>
    </w:p>
    <w:p>
      <w:pPr>
        <w:pStyle w:val="7"/>
        <w:pageBreakBefore w:val="0"/>
        <w:widowControl w:val="0"/>
        <w:tabs>
          <w:tab w:val="center" w:pos="4153"/>
          <w:tab w:val="clear" w:pos="900"/>
        </w:tabs>
        <w:kinsoku/>
        <w:wordWrap/>
        <w:overflowPunct/>
        <w:topLinePunct w:val="0"/>
        <w:autoSpaceDE/>
        <w:autoSpaceDN/>
        <w:bidi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（一）实施进度要求</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合同签订后1个月内完成需求调研分析；</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合同签订后2-3个月内完成系统设计、开发、测试；</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合同签订后3个月后，投入试运行；</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合同签订后4个月完成项目终验。</w:t>
      </w:r>
    </w:p>
    <w:p>
      <w:pPr>
        <w:pStyle w:val="7"/>
        <w:pageBreakBefore w:val="0"/>
        <w:widowControl w:val="0"/>
        <w:tabs>
          <w:tab w:val="center" w:pos="4153"/>
          <w:tab w:val="clear" w:pos="900"/>
        </w:tabs>
        <w:kinsoku/>
        <w:wordWrap/>
        <w:overflowPunct/>
        <w:topLinePunct w:val="0"/>
        <w:autoSpaceDE/>
        <w:autoSpaceDN/>
        <w:bidi w:val="0"/>
        <w:snapToGrid/>
        <w:spacing w:before="0" w:after="0"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（二）交付地点</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用户指定地点。</w:t>
      </w:r>
    </w:p>
    <w:p>
      <w:pPr>
        <w:pageBreakBefore w:val="0"/>
        <w:tabs>
          <w:tab w:val="left" w:pos="900"/>
        </w:tabs>
        <w:kinsoku/>
        <w:wordWrap/>
        <w:overflowPunct/>
        <w:topLinePunct w:val="0"/>
        <w:bidi w:val="0"/>
        <w:spacing w:before="0" w:after="0" w:line="360" w:lineRule="auto"/>
        <w:ind w:left="0" w:firstLine="0" w:firstLineChars="0"/>
        <w:jc w:val="left"/>
        <w:textAlignment w:val="auto"/>
        <w:outlineLvl w:val="9"/>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sz w:val="24"/>
          <w:szCs w:val="24"/>
          <w:lang w:val="en-US" w:eastAsia="zh-CN"/>
        </w:rPr>
        <w:t>七、</w:t>
      </w:r>
      <w:r>
        <w:rPr>
          <w:rFonts w:hint="eastAsia" w:ascii="宋体" w:hAnsi="宋体" w:eastAsia="宋体" w:cs="宋体"/>
          <w:b/>
          <w:bCs/>
          <w:color w:val="auto"/>
          <w:kern w:val="0"/>
          <w:sz w:val="24"/>
          <w:szCs w:val="24"/>
          <w:highlight w:val="none"/>
          <w:lang w:val="en-US" w:eastAsia="zh-CN" w:bidi="ar-SA"/>
        </w:rPr>
        <w:t>付款办法</w:t>
      </w:r>
      <w:r>
        <w:rPr>
          <w:rFonts w:hint="eastAsia" w:ascii="宋体" w:hAnsi="宋体" w:eastAsia="宋体" w:cs="宋体"/>
          <w:b/>
          <w:bCs w:val="0"/>
          <w:color w:val="auto"/>
          <w:kern w:val="0"/>
          <w:sz w:val="24"/>
          <w:szCs w:val="24"/>
          <w:highlight w:val="none"/>
          <w:lang w:val="en-US" w:eastAsia="zh-CN" w:bidi="ar-SA"/>
        </w:rPr>
        <w:tab/>
      </w:r>
    </w:p>
    <w:p>
      <w:pPr>
        <w:pStyle w:val="412"/>
        <w:pageBreakBefore w:val="0"/>
        <w:kinsoku/>
        <w:wordWrap/>
        <w:overflowPunct/>
        <w:topLinePunct w:val="0"/>
        <w:bidi w:val="0"/>
        <w:spacing w:line="360" w:lineRule="auto"/>
        <w:ind w:left="0" w:firstLine="480" w:firstLineChars="200"/>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第一阶段：合同签订后，具备支付条件5个工作日内甲方向乙方支付合同总价的70%作为预付款；</w:t>
      </w:r>
    </w:p>
    <w:p>
      <w:pPr>
        <w:pStyle w:val="412"/>
        <w:pageBreakBefore w:val="0"/>
        <w:kinsoku/>
        <w:wordWrap/>
        <w:overflowPunct/>
        <w:topLinePunct w:val="0"/>
        <w:bidi w:val="0"/>
        <w:spacing w:line="360" w:lineRule="auto"/>
        <w:ind w:left="0" w:firstLine="480" w:firstLineChars="200"/>
        <w:jc w:val="left"/>
        <w:textAlignment w:val="auto"/>
        <w:outlineLvl w:val="9"/>
        <w:rPr>
          <w:rFonts w:hint="default" w:ascii="宋体" w:hAnsi="宋体" w:eastAsia="宋体" w:cs="宋体"/>
          <w:lang w:val="en-US" w:eastAsia="zh-CN"/>
        </w:rPr>
      </w:pPr>
      <w:r>
        <w:rPr>
          <w:rFonts w:hint="eastAsia" w:ascii="宋体" w:hAnsi="宋体" w:eastAsia="宋体" w:cs="宋体"/>
          <w:lang w:val="en-US" w:eastAsia="zh-CN"/>
        </w:rPr>
        <w:t>第二阶段：项目开发完成初验合格后，具备支付条件5个工作日内，甲方向乙方支付合同总价20%的合同款项（即支付至90%合同总价）；</w:t>
      </w:r>
      <w:bookmarkStart w:id="537" w:name="_GoBack"/>
      <w:bookmarkEnd w:id="537"/>
      <w:r>
        <w:rPr>
          <w:rFonts w:hint="eastAsia" w:ascii="宋体" w:hAnsi="宋体" w:cs="宋体"/>
          <w:color w:val="auto"/>
          <w:sz w:val="24"/>
          <w:szCs w:val="24"/>
          <w:lang w:val="en-US" w:eastAsia="zh-CN"/>
        </w:rPr>
        <w:t>剩余合同款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具体以合同签订为准。</w:t>
      </w:r>
    </w:p>
    <w:p>
      <w:pPr>
        <w:pStyle w:val="6"/>
        <w:pageBreakBefore w:val="0"/>
        <w:widowControl w:val="0"/>
        <w:numPr>
          <w:ilvl w:val="0"/>
          <w:numId w:val="0"/>
        </w:numPr>
        <w:tabs>
          <w:tab w:val="clear" w:pos="432"/>
        </w:tabs>
        <w:kinsoku/>
        <w:wordWrap/>
        <w:overflowPunct/>
        <w:topLinePunct w:val="0"/>
        <w:autoSpaceDE/>
        <w:autoSpaceDN/>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验收要求</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系统上线运行1个月后，项目建设单位提交所有的项目成果物及验收申请，采购人负责先期检查项目建设、设计、项目文档资料等情况，在符合验收条件下，组织成立验收组，对项目进行最终验收。验收内容：</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1、检查项目建设单位执行合同情况；</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2、审查项目的建设目标、内容等完成情况；</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3、评价项目交付使用情况；</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napToGrid w:val="0"/>
          <w:kern w:val="0"/>
          <w:sz w:val="24"/>
          <w:szCs w:val="24"/>
        </w:rPr>
      </w:pPr>
      <w:r>
        <w:rPr>
          <w:rFonts w:hint="eastAsia" w:ascii="宋体" w:hAnsi="宋体" w:eastAsia="宋体" w:cs="宋体"/>
          <w:sz w:val="24"/>
          <w:szCs w:val="24"/>
        </w:rPr>
        <w:t>4、审查验收文档提交情况，包括但不</w:t>
      </w:r>
      <w:r>
        <w:rPr>
          <w:rFonts w:hint="eastAsia" w:ascii="宋体" w:hAnsi="宋体" w:eastAsia="宋体" w:cs="宋体"/>
          <w:snapToGrid w:val="0"/>
          <w:kern w:val="0"/>
          <w:sz w:val="24"/>
          <w:szCs w:val="24"/>
        </w:rPr>
        <w:t>限于：《软件需求规格说明书》、《系统设计说明书》、《操作手册》等。</w:t>
      </w:r>
    </w:p>
    <w:p>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验收后出具验收意见。</w:t>
      </w:r>
    </w:p>
    <w:p>
      <w:pPr>
        <w:pageBreakBefore w:val="0"/>
        <w:numPr>
          <w:ilvl w:val="0"/>
          <w:numId w:val="0"/>
        </w:numPr>
        <w:kinsoku/>
        <w:wordWrap/>
        <w:overflowPunct/>
        <w:topLinePunct w:val="0"/>
        <w:bidi w:val="0"/>
        <w:spacing w:line="360" w:lineRule="auto"/>
        <w:ind w:left="0" w:firstLine="482" w:firstLineChars="200"/>
        <w:jc w:val="left"/>
        <w:textAlignment w:val="auto"/>
        <w:outlineLvl w:val="9"/>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eastAsia="zh-CN"/>
        </w:rPr>
        <w:t xml:space="preserve">九、 </w:t>
      </w:r>
      <w:r>
        <w:rPr>
          <w:rFonts w:hint="eastAsia" w:ascii="宋体" w:hAnsi="宋体" w:eastAsia="宋体" w:cs="宋体"/>
          <w:b/>
          <w:bCs/>
          <w:sz w:val="24"/>
          <w:szCs w:val="24"/>
          <w:highlight w:val="none"/>
          <w:lang w:val="en-US"/>
        </w:rPr>
        <w:t>网络和数据安全</w:t>
      </w:r>
    </w:p>
    <w:p>
      <w:pPr>
        <w:pStyle w:val="18"/>
        <w:pageBreakBefore w:val="0"/>
        <w:kinsoku/>
        <w:wordWrap/>
        <w:overflowPunct/>
        <w:topLinePunct w:val="0"/>
        <w:bidi w:val="0"/>
        <w:spacing w:line="360" w:lineRule="auto"/>
        <w:ind w:left="0"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中</w:t>
      </w:r>
      <w:r>
        <w:rPr>
          <w:rFonts w:hint="eastAsia" w:ascii="宋体" w:hAnsi="宋体" w:eastAsia="宋体" w:cs="宋体"/>
          <w:color w:val="auto"/>
          <w:kern w:val="2"/>
          <w:sz w:val="24"/>
          <w:szCs w:val="24"/>
          <w:highlight w:val="none"/>
        </w:rPr>
        <w:t>标人团队应按照法律法规加强管理，明确网络和数据安全责任，对人员开展安全背景审查，签订安全保密承诺书和个人安全保密协议，做好人员网络和数据安全宣传教育及培训工作，严格控制人员管理员权限，在授权期满后应当按照要求及时收回权限。如因自身原因造成安全事故的，由</w:t>
      </w:r>
      <w:r>
        <w:rPr>
          <w:rFonts w:hint="eastAsia" w:ascii="宋体" w:hAnsi="宋体" w:eastAsia="宋体" w:cs="宋体"/>
          <w:color w:val="auto"/>
          <w:kern w:val="2"/>
          <w:sz w:val="24"/>
          <w:szCs w:val="24"/>
          <w:highlight w:val="none"/>
          <w:lang w:val="en-US" w:eastAsia="zh-CN"/>
        </w:rPr>
        <w:t>中</w:t>
      </w:r>
      <w:r>
        <w:rPr>
          <w:rFonts w:hint="eastAsia" w:ascii="宋体" w:hAnsi="宋体" w:eastAsia="宋体" w:cs="宋体"/>
          <w:color w:val="auto"/>
          <w:kern w:val="2"/>
          <w:sz w:val="24"/>
          <w:szCs w:val="24"/>
          <w:highlight w:val="none"/>
        </w:rPr>
        <w:t>标人负全部安全责任。在实施和维护期间，</w:t>
      </w:r>
      <w:r>
        <w:rPr>
          <w:rFonts w:hint="eastAsia" w:ascii="宋体" w:hAnsi="宋体" w:eastAsia="宋体" w:cs="宋体"/>
          <w:color w:val="auto"/>
          <w:kern w:val="2"/>
          <w:sz w:val="24"/>
          <w:szCs w:val="24"/>
          <w:highlight w:val="none"/>
          <w:lang w:val="en-US" w:eastAsia="zh-CN"/>
        </w:rPr>
        <w:t>中</w:t>
      </w:r>
      <w:r>
        <w:rPr>
          <w:rFonts w:hint="eastAsia" w:ascii="宋体" w:hAnsi="宋体" w:eastAsia="宋体" w:cs="宋体"/>
          <w:color w:val="auto"/>
          <w:kern w:val="2"/>
          <w:sz w:val="24"/>
          <w:szCs w:val="24"/>
          <w:highlight w:val="none"/>
        </w:rPr>
        <w:t>标人团队人员不得出现制造或者故意输入、传播计算机病毒、故意删除数据、窃取数据等违法行为，由此造成</w:t>
      </w:r>
      <w:r>
        <w:rPr>
          <w:rFonts w:hint="eastAsia" w:ascii="宋体" w:hAnsi="宋体" w:eastAsia="宋体" w:cs="宋体"/>
          <w:color w:val="auto"/>
          <w:kern w:val="2"/>
          <w:sz w:val="24"/>
          <w:szCs w:val="24"/>
          <w:highlight w:val="none"/>
          <w:lang w:val="en-US" w:eastAsia="zh-CN"/>
        </w:rPr>
        <w:t>用户</w:t>
      </w:r>
      <w:r>
        <w:rPr>
          <w:rFonts w:hint="eastAsia" w:ascii="宋体" w:hAnsi="宋体" w:eastAsia="宋体" w:cs="宋体"/>
          <w:color w:val="auto"/>
          <w:kern w:val="2"/>
          <w:sz w:val="24"/>
          <w:szCs w:val="24"/>
          <w:highlight w:val="none"/>
        </w:rPr>
        <w:t>业务系统故障或数据丢失等问题，依照国家法律法规，根据造成的损失，对</w:t>
      </w:r>
      <w:r>
        <w:rPr>
          <w:rFonts w:hint="eastAsia" w:ascii="宋体" w:hAnsi="宋体" w:eastAsia="宋体" w:cs="宋体"/>
          <w:color w:val="auto"/>
          <w:kern w:val="2"/>
          <w:sz w:val="24"/>
          <w:szCs w:val="24"/>
          <w:highlight w:val="none"/>
          <w:lang w:val="en-US" w:eastAsia="zh-CN"/>
        </w:rPr>
        <w:t>中</w:t>
      </w:r>
      <w:r>
        <w:rPr>
          <w:rFonts w:hint="eastAsia" w:ascii="宋体" w:hAnsi="宋体" w:eastAsia="宋体" w:cs="宋体"/>
          <w:color w:val="auto"/>
          <w:kern w:val="2"/>
          <w:sz w:val="24"/>
          <w:szCs w:val="24"/>
          <w:highlight w:val="none"/>
        </w:rPr>
        <w:t>标人进行处罚。</w:t>
      </w:r>
    </w:p>
    <w:p>
      <w:pPr>
        <w:pStyle w:val="18"/>
        <w:pageBreakBefore w:val="0"/>
        <w:kinsoku/>
        <w:wordWrap/>
        <w:overflowPunct/>
        <w:topLinePunct w:val="0"/>
        <w:bidi w:val="0"/>
        <w:spacing w:line="360" w:lineRule="auto"/>
        <w:ind w:left="0"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等保要求具体如下：</w:t>
      </w:r>
    </w:p>
    <w:p>
      <w:pPr>
        <w:pStyle w:val="18"/>
        <w:pageBreakBefore w:val="0"/>
        <w:kinsoku/>
        <w:wordWrap/>
        <w:overflowPunct/>
        <w:topLinePunct w:val="0"/>
        <w:bidi w:val="0"/>
        <w:spacing w:line="360" w:lineRule="auto"/>
        <w:ind w:left="0"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（1）遵循国家信息安全等级保护相关规范等有关要求，建立健全信息化建设项目安全保障体系。按照信息系统安全等级保护要求规划数据存储环境、应用系统环境、运行管理机制，确保政务数据安全合法应用。</w:t>
      </w:r>
    </w:p>
    <w:p>
      <w:pPr>
        <w:pStyle w:val="18"/>
        <w:pageBreakBefore w:val="0"/>
        <w:kinsoku/>
        <w:wordWrap/>
        <w:overflowPunct/>
        <w:topLinePunct w:val="0"/>
        <w:bidi w:val="0"/>
        <w:spacing w:line="360" w:lineRule="auto"/>
        <w:ind w:left="0"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重视数据交换和信息共享存在的安全风险，通过一体化平台进行数据交换和信息共享，同时应采取有针对性的安全措施，完善开放接口的安全防护能力，对数据交换和信息共享环节给予端到端的全过程监控，及时发现和解决问题隐患，以确保关键业务正常运行。</w:t>
      </w:r>
    </w:p>
    <w:p>
      <w:pPr>
        <w:pStyle w:val="18"/>
        <w:pageBreakBefore w:val="0"/>
        <w:kinsoku/>
        <w:wordWrap/>
        <w:overflowPunct/>
        <w:topLinePunct w:val="0"/>
        <w:bidi w:val="0"/>
        <w:spacing w:line="360" w:lineRule="auto"/>
        <w:ind w:left="0"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加大对平台中各类公共信息等重要数据的保障力度。加强对平台中各类公共信息等重要数据的安全防护，建立数据安全规范。在系统后台对每类数据的安全属性进行必要的定义和设置，详细规定数据的开放范围和开放力度，并严格执行相应的权限管理。</w:t>
      </w:r>
    </w:p>
    <w:p>
      <w:pPr>
        <w:pStyle w:val="2"/>
        <w:rPr>
          <w:rFonts w:hint="eastAsia" w:ascii="宋体" w:hAnsi="宋体" w:eastAsia="宋体" w:cs="宋体"/>
        </w:rPr>
      </w:pPr>
    </w:p>
    <w:p>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sz w:val="36"/>
          <w:szCs w:val="36"/>
        </w:rPr>
      </w:pPr>
      <w:r>
        <w:rPr>
          <w:rFonts w:hint="eastAsia" w:ascii="宋体" w:hAnsi="宋体" w:eastAsia="宋体" w:cs="宋体"/>
          <w:b/>
          <w:sz w:val="36"/>
          <w:szCs w:val="36"/>
        </w:rPr>
        <w:br w:type="page"/>
      </w:r>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43" w:name="_Toc184310344"/>
      <w:bookmarkEnd w:id="43"/>
      <w:bookmarkStart w:id="44" w:name="_Toc184312110"/>
      <w:bookmarkEnd w:id="44"/>
      <w:bookmarkStart w:id="45" w:name="_Toc184312070"/>
      <w:bookmarkEnd w:id="45"/>
      <w:bookmarkStart w:id="46" w:name="_Toc184313270"/>
      <w:bookmarkEnd w:id="46"/>
      <w:bookmarkStart w:id="47" w:name="_Toc184308082"/>
      <w:bookmarkEnd w:id="47"/>
      <w:bookmarkStart w:id="48" w:name="_Toc184313242"/>
      <w:bookmarkEnd w:id="48"/>
      <w:bookmarkStart w:id="49" w:name="_Toc184310303"/>
      <w:bookmarkEnd w:id="49"/>
      <w:bookmarkStart w:id="50" w:name="_Toc184313267"/>
      <w:bookmarkEnd w:id="50"/>
      <w:bookmarkStart w:id="51" w:name="_Toc184312068"/>
      <w:bookmarkEnd w:id="51"/>
      <w:bookmarkStart w:id="52" w:name="_Toc184310274"/>
      <w:bookmarkEnd w:id="52"/>
      <w:bookmarkStart w:id="53" w:name="_Toc184308045"/>
      <w:bookmarkEnd w:id="53"/>
      <w:bookmarkStart w:id="54" w:name="_Toc184313271"/>
      <w:bookmarkEnd w:id="54"/>
      <w:bookmarkStart w:id="55" w:name="_Toc184308052"/>
      <w:bookmarkEnd w:id="55"/>
      <w:bookmarkStart w:id="56" w:name="_Toc184312127"/>
      <w:bookmarkEnd w:id="56"/>
      <w:bookmarkStart w:id="57" w:name="_Toc184308105"/>
      <w:bookmarkEnd w:id="57"/>
      <w:bookmarkStart w:id="58" w:name="_Toc184313275"/>
      <w:bookmarkEnd w:id="58"/>
      <w:bookmarkStart w:id="59" w:name="_Toc184314480"/>
      <w:bookmarkEnd w:id="59"/>
      <w:bookmarkStart w:id="60" w:name="_Toc184313268"/>
      <w:bookmarkEnd w:id="60"/>
      <w:bookmarkStart w:id="61" w:name="_Toc184313254"/>
      <w:bookmarkEnd w:id="61"/>
      <w:bookmarkStart w:id="62" w:name="_Toc184310341"/>
      <w:bookmarkEnd w:id="62"/>
      <w:bookmarkStart w:id="63" w:name="_Toc184314461"/>
      <w:bookmarkEnd w:id="63"/>
      <w:bookmarkStart w:id="64" w:name="_Toc184310273"/>
      <w:bookmarkEnd w:id="64"/>
      <w:bookmarkStart w:id="65" w:name="_Toc184312097"/>
      <w:bookmarkEnd w:id="65"/>
      <w:bookmarkStart w:id="66" w:name="_Toc184310291"/>
      <w:bookmarkEnd w:id="66"/>
      <w:bookmarkStart w:id="67" w:name="_Toc184314417"/>
      <w:bookmarkEnd w:id="67"/>
      <w:bookmarkStart w:id="68" w:name="_Toc184314440"/>
      <w:bookmarkEnd w:id="68"/>
      <w:bookmarkStart w:id="69" w:name="_Toc184310281"/>
      <w:bookmarkEnd w:id="69"/>
      <w:bookmarkStart w:id="70" w:name="_Toc184314431"/>
      <w:bookmarkEnd w:id="70"/>
      <w:bookmarkStart w:id="71" w:name="_Toc184308071"/>
      <w:bookmarkEnd w:id="71"/>
      <w:bookmarkStart w:id="72" w:name="_Toc184310331"/>
      <w:bookmarkEnd w:id="72"/>
      <w:bookmarkStart w:id="73" w:name="_Toc184310282"/>
      <w:bookmarkEnd w:id="73"/>
      <w:bookmarkStart w:id="74" w:name="_Toc184314467"/>
      <w:bookmarkEnd w:id="74"/>
      <w:bookmarkStart w:id="75" w:name="_Toc184314457"/>
      <w:bookmarkEnd w:id="75"/>
      <w:bookmarkStart w:id="76" w:name="_Toc184310276"/>
      <w:bookmarkEnd w:id="76"/>
      <w:bookmarkStart w:id="77" w:name="_Toc184310292"/>
      <w:bookmarkEnd w:id="77"/>
      <w:bookmarkStart w:id="78" w:name="_Toc184308050"/>
      <w:bookmarkEnd w:id="78"/>
      <w:bookmarkStart w:id="79" w:name="_Toc184313262"/>
      <w:bookmarkEnd w:id="79"/>
      <w:bookmarkStart w:id="80" w:name="_Toc184314423"/>
      <w:bookmarkEnd w:id="80"/>
      <w:bookmarkStart w:id="81" w:name="_Toc184312123"/>
      <w:bookmarkEnd w:id="81"/>
      <w:bookmarkStart w:id="82" w:name="_Toc184310342"/>
      <w:bookmarkEnd w:id="82"/>
      <w:bookmarkStart w:id="83" w:name="_Toc184312111"/>
      <w:bookmarkEnd w:id="83"/>
      <w:bookmarkStart w:id="84" w:name="_Toc184312077"/>
      <w:bookmarkEnd w:id="84"/>
      <w:bookmarkStart w:id="85" w:name="_Toc184314425"/>
      <w:bookmarkEnd w:id="85"/>
      <w:bookmarkStart w:id="86" w:name="_Toc184312085"/>
      <w:bookmarkEnd w:id="86"/>
      <w:bookmarkStart w:id="87" w:name="_Toc184313257"/>
      <w:bookmarkEnd w:id="87"/>
      <w:bookmarkStart w:id="88" w:name="_Toc184308062"/>
      <w:bookmarkEnd w:id="88"/>
      <w:bookmarkStart w:id="89" w:name="_Toc184314459"/>
      <w:bookmarkEnd w:id="89"/>
      <w:bookmarkStart w:id="90" w:name="_Toc184310301"/>
      <w:bookmarkEnd w:id="90"/>
      <w:bookmarkStart w:id="91" w:name="_Toc184308065"/>
      <w:bookmarkEnd w:id="91"/>
      <w:bookmarkStart w:id="92" w:name="_Toc184312094"/>
      <w:bookmarkEnd w:id="92"/>
      <w:bookmarkStart w:id="93" w:name="_Toc184310335"/>
      <w:bookmarkEnd w:id="93"/>
      <w:bookmarkStart w:id="94" w:name="_Toc184308038"/>
      <w:bookmarkEnd w:id="94"/>
      <w:bookmarkStart w:id="95" w:name="_Toc184313300"/>
      <w:bookmarkEnd w:id="95"/>
      <w:bookmarkStart w:id="96" w:name="_Toc184310337"/>
      <w:bookmarkEnd w:id="96"/>
      <w:bookmarkStart w:id="97" w:name="_Toc184310332"/>
      <w:bookmarkEnd w:id="97"/>
      <w:bookmarkStart w:id="98" w:name="_Toc184314458"/>
      <w:bookmarkEnd w:id="98"/>
      <w:bookmarkStart w:id="99" w:name="_Toc184308090"/>
      <w:bookmarkEnd w:id="99"/>
      <w:bookmarkStart w:id="100" w:name="_Toc184310317"/>
      <w:bookmarkEnd w:id="100"/>
      <w:bookmarkStart w:id="101" w:name="_Toc184308083"/>
      <w:bookmarkEnd w:id="101"/>
      <w:bookmarkStart w:id="102" w:name="_Toc184308048"/>
      <w:bookmarkEnd w:id="102"/>
      <w:bookmarkStart w:id="103" w:name="_Toc184313294"/>
      <w:bookmarkEnd w:id="103"/>
      <w:bookmarkStart w:id="104" w:name="_Toc184313299"/>
      <w:bookmarkEnd w:id="104"/>
      <w:bookmarkStart w:id="105" w:name="_Toc184312112"/>
      <w:bookmarkEnd w:id="105"/>
      <w:bookmarkStart w:id="106" w:name="_Toc184314438"/>
      <w:bookmarkEnd w:id="106"/>
      <w:bookmarkStart w:id="107" w:name="_Toc184312108"/>
      <w:bookmarkEnd w:id="107"/>
      <w:bookmarkStart w:id="108" w:name="_Toc184308073"/>
      <w:bookmarkEnd w:id="108"/>
      <w:bookmarkStart w:id="109" w:name="_Toc184312115"/>
      <w:bookmarkEnd w:id="109"/>
      <w:bookmarkStart w:id="110" w:name="_Toc184308089"/>
      <w:bookmarkEnd w:id="110"/>
      <w:bookmarkStart w:id="111" w:name="_Toc184313248"/>
      <w:bookmarkEnd w:id="111"/>
      <w:bookmarkStart w:id="112" w:name="_Toc184308040"/>
      <w:bookmarkEnd w:id="112"/>
      <w:bookmarkStart w:id="113" w:name="_Toc184314451"/>
      <w:bookmarkEnd w:id="113"/>
      <w:bookmarkStart w:id="114" w:name="_Toc184314453"/>
      <w:bookmarkEnd w:id="114"/>
      <w:bookmarkStart w:id="115" w:name="_Toc184313256"/>
      <w:bookmarkEnd w:id="115"/>
      <w:bookmarkStart w:id="116" w:name="_Toc184310278"/>
      <w:bookmarkEnd w:id="116"/>
      <w:bookmarkStart w:id="117" w:name="_Toc184314419"/>
      <w:bookmarkEnd w:id="117"/>
      <w:bookmarkStart w:id="118" w:name="_Toc184314463"/>
      <w:bookmarkEnd w:id="118"/>
      <w:bookmarkStart w:id="119" w:name="_Toc184312083"/>
      <w:bookmarkEnd w:id="119"/>
      <w:bookmarkStart w:id="120" w:name="_Toc184312109"/>
      <w:bookmarkEnd w:id="120"/>
      <w:bookmarkStart w:id="121" w:name="_Toc184312084"/>
      <w:bookmarkEnd w:id="121"/>
      <w:bookmarkStart w:id="122" w:name="_Toc184314481"/>
      <w:bookmarkEnd w:id="122"/>
      <w:bookmarkStart w:id="123" w:name="_Toc184313288"/>
      <w:bookmarkEnd w:id="123"/>
      <w:bookmarkStart w:id="124" w:name="_Toc184308087"/>
      <w:bookmarkEnd w:id="124"/>
      <w:bookmarkStart w:id="125" w:name="_Toc184308037"/>
      <w:bookmarkEnd w:id="125"/>
      <w:bookmarkStart w:id="126" w:name="_Toc184312122"/>
      <w:bookmarkEnd w:id="126"/>
      <w:bookmarkStart w:id="127" w:name="_Toc184312128"/>
      <w:bookmarkEnd w:id="127"/>
      <w:bookmarkStart w:id="128" w:name="_Toc184312113"/>
      <w:bookmarkEnd w:id="128"/>
      <w:bookmarkStart w:id="129" w:name="_Toc184308075"/>
      <w:bookmarkEnd w:id="129"/>
      <w:bookmarkStart w:id="130" w:name="_Toc184308057"/>
      <w:bookmarkEnd w:id="130"/>
      <w:bookmarkStart w:id="131" w:name="_Toc184310275"/>
      <w:bookmarkEnd w:id="131"/>
      <w:bookmarkStart w:id="132" w:name="_Toc184313265"/>
      <w:bookmarkEnd w:id="132"/>
      <w:bookmarkStart w:id="133" w:name="_Toc184314452"/>
      <w:bookmarkEnd w:id="133"/>
      <w:bookmarkStart w:id="134" w:name="_Toc184308078"/>
      <w:bookmarkEnd w:id="134"/>
      <w:bookmarkStart w:id="135" w:name="_Toc184310334"/>
      <w:bookmarkEnd w:id="135"/>
      <w:bookmarkStart w:id="136" w:name="_Toc184313241"/>
      <w:bookmarkEnd w:id="136"/>
      <w:bookmarkStart w:id="137" w:name="_Toc184312120"/>
      <w:bookmarkEnd w:id="137"/>
      <w:bookmarkStart w:id="138" w:name="_Toc184308036"/>
      <w:bookmarkEnd w:id="138"/>
      <w:bookmarkStart w:id="139" w:name="_Toc184314470"/>
      <w:bookmarkEnd w:id="139"/>
      <w:bookmarkStart w:id="140" w:name="_Toc184310285"/>
      <w:bookmarkEnd w:id="140"/>
      <w:bookmarkStart w:id="141" w:name="_Toc184313264"/>
      <w:bookmarkEnd w:id="141"/>
      <w:bookmarkStart w:id="142" w:name="_Toc184313273"/>
      <w:bookmarkEnd w:id="142"/>
      <w:bookmarkStart w:id="143" w:name="_Toc184308069"/>
      <w:bookmarkEnd w:id="143"/>
      <w:bookmarkStart w:id="144" w:name="_Toc184312076"/>
      <w:bookmarkEnd w:id="144"/>
      <w:bookmarkStart w:id="145" w:name="_Toc184310307"/>
      <w:bookmarkEnd w:id="145"/>
      <w:bookmarkStart w:id="146" w:name="_Toc184314477"/>
      <w:bookmarkEnd w:id="146"/>
      <w:bookmarkStart w:id="147" w:name="_Toc184308064"/>
      <w:bookmarkEnd w:id="147"/>
      <w:bookmarkStart w:id="148" w:name="_Toc184310339"/>
      <w:bookmarkEnd w:id="148"/>
      <w:bookmarkStart w:id="149" w:name="_Toc184308041"/>
      <w:bookmarkEnd w:id="149"/>
      <w:bookmarkStart w:id="150" w:name="_Toc184313252"/>
      <w:bookmarkEnd w:id="150"/>
      <w:bookmarkStart w:id="151" w:name="_Toc184312092"/>
      <w:bookmarkEnd w:id="151"/>
      <w:bookmarkStart w:id="152" w:name="_Toc184312101"/>
      <w:bookmarkEnd w:id="152"/>
      <w:bookmarkStart w:id="153" w:name="_Toc184308107"/>
      <w:bookmarkEnd w:id="153"/>
      <w:bookmarkStart w:id="154" w:name="_Toc184312089"/>
      <w:bookmarkEnd w:id="154"/>
      <w:bookmarkStart w:id="155" w:name="_Toc184314471"/>
      <w:bookmarkEnd w:id="155"/>
      <w:bookmarkStart w:id="156" w:name="_Toc184310333"/>
      <w:bookmarkEnd w:id="156"/>
      <w:bookmarkStart w:id="157" w:name="_Toc184314446"/>
      <w:bookmarkEnd w:id="157"/>
      <w:bookmarkStart w:id="158" w:name="_Toc184310305"/>
      <w:bookmarkEnd w:id="158"/>
      <w:bookmarkStart w:id="159" w:name="_Toc184314412"/>
      <w:bookmarkEnd w:id="159"/>
      <w:bookmarkStart w:id="160" w:name="_Toc184313297"/>
      <w:bookmarkEnd w:id="160"/>
      <w:bookmarkStart w:id="161" w:name="_Toc184308093"/>
      <w:bookmarkEnd w:id="161"/>
      <w:bookmarkStart w:id="162" w:name="_Toc184310286"/>
      <w:bookmarkEnd w:id="162"/>
      <w:bookmarkStart w:id="163" w:name="_Toc184308043"/>
      <w:bookmarkEnd w:id="163"/>
      <w:bookmarkStart w:id="164" w:name="_Toc184313284"/>
      <w:bookmarkEnd w:id="164"/>
      <w:bookmarkStart w:id="165" w:name="_Toc184313243"/>
      <w:bookmarkEnd w:id="165"/>
      <w:bookmarkStart w:id="166" w:name="_Toc184310343"/>
      <w:bookmarkEnd w:id="166"/>
      <w:bookmarkStart w:id="167" w:name="_Toc184308046"/>
      <w:bookmarkEnd w:id="167"/>
      <w:bookmarkStart w:id="168" w:name="_Toc184310314"/>
      <w:bookmarkEnd w:id="168"/>
      <w:bookmarkStart w:id="169" w:name="_Toc184314456"/>
      <w:bookmarkEnd w:id="169"/>
      <w:bookmarkStart w:id="170" w:name="_Toc184314475"/>
      <w:bookmarkEnd w:id="170"/>
      <w:bookmarkStart w:id="171" w:name="_Toc184313255"/>
      <w:bookmarkEnd w:id="171"/>
      <w:bookmarkStart w:id="172" w:name="_Toc184313310"/>
      <w:bookmarkEnd w:id="172"/>
      <w:bookmarkStart w:id="173" w:name="_Toc184312114"/>
      <w:bookmarkEnd w:id="173"/>
      <w:bookmarkStart w:id="174" w:name="_Toc184310279"/>
      <w:bookmarkEnd w:id="174"/>
      <w:bookmarkStart w:id="175" w:name="_Toc184312071"/>
      <w:bookmarkEnd w:id="175"/>
      <w:bookmarkStart w:id="176" w:name="_Toc184308059"/>
      <w:bookmarkEnd w:id="176"/>
      <w:bookmarkStart w:id="177" w:name="_Toc184308063"/>
      <w:bookmarkEnd w:id="177"/>
      <w:bookmarkStart w:id="178" w:name="_Toc184313266"/>
      <w:bookmarkEnd w:id="178"/>
      <w:bookmarkStart w:id="179" w:name="_Toc184313259"/>
      <w:bookmarkEnd w:id="179"/>
      <w:bookmarkStart w:id="180" w:name="_Toc184314433"/>
      <w:bookmarkEnd w:id="180"/>
      <w:bookmarkStart w:id="181" w:name="_Toc184314442"/>
      <w:bookmarkEnd w:id="181"/>
      <w:bookmarkStart w:id="182" w:name="_Toc184313272"/>
      <w:bookmarkEnd w:id="182"/>
      <w:bookmarkStart w:id="183" w:name="_Toc184310304"/>
      <w:bookmarkEnd w:id="183"/>
      <w:bookmarkStart w:id="184" w:name="_Toc184308091"/>
      <w:bookmarkEnd w:id="184"/>
      <w:bookmarkStart w:id="185" w:name="_Toc184312107"/>
      <w:bookmarkEnd w:id="185"/>
      <w:bookmarkStart w:id="186" w:name="_Toc184312073"/>
      <w:bookmarkEnd w:id="186"/>
      <w:bookmarkStart w:id="187" w:name="_Toc184312080"/>
      <w:bookmarkEnd w:id="187"/>
      <w:bookmarkStart w:id="188" w:name="_Toc184313245"/>
      <w:bookmarkEnd w:id="188"/>
      <w:bookmarkStart w:id="189" w:name="_Toc184308053"/>
      <w:bookmarkEnd w:id="189"/>
      <w:bookmarkStart w:id="190" w:name="_Toc184310319"/>
      <w:bookmarkEnd w:id="190"/>
      <w:bookmarkStart w:id="191" w:name="_Toc184308072"/>
      <w:bookmarkEnd w:id="191"/>
      <w:bookmarkStart w:id="192" w:name="_Toc184313261"/>
      <w:bookmarkEnd w:id="192"/>
      <w:bookmarkStart w:id="193" w:name="_Toc184308101"/>
      <w:bookmarkEnd w:id="193"/>
      <w:bookmarkStart w:id="194" w:name="_Toc184312102"/>
      <w:bookmarkEnd w:id="194"/>
      <w:bookmarkStart w:id="195" w:name="_Toc184310302"/>
      <w:bookmarkEnd w:id="195"/>
      <w:bookmarkStart w:id="196" w:name="_Toc184308056"/>
      <w:bookmarkEnd w:id="196"/>
      <w:bookmarkStart w:id="197" w:name="_Toc184308061"/>
      <w:bookmarkEnd w:id="197"/>
      <w:bookmarkStart w:id="198" w:name="_Toc184313293"/>
      <w:bookmarkEnd w:id="198"/>
      <w:bookmarkStart w:id="199" w:name="_Toc184312132"/>
      <w:bookmarkEnd w:id="199"/>
      <w:bookmarkStart w:id="200" w:name="_Toc184308077"/>
      <w:bookmarkEnd w:id="200"/>
      <w:bookmarkStart w:id="201" w:name="_Toc184314415"/>
      <w:bookmarkEnd w:id="201"/>
      <w:bookmarkStart w:id="202" w:name="_Toc184312125"/>
      <w:bookmarkEnd w:id="202"/>
      <w:bookmarkStart w:id="203" w:name="_Toc184313283"/>
      <w:bookmarkEnd w:id="203"/>
      <w:bookmarkStart w:id="204" w:name="_Toc184308080"/>
      <w:bookmarkEnd w:id="204"/>
      <w:bookmarkStart w:id="205" w:name="_Toc184310295"/>
      <w:bookmarkEnd w:id="205"/>
      <w:bookmarkStart w:id="206" w:name="_Toc184310293"/>
      <w:bookmarkEnd w:id="206"/>
      <w:bookmarkStart w:id="207" w:name="_Toc184313292"/>
      <w:bookmarkEnd w:id="207"/>
      <w:bookmarkStart w:id="208" w:name="_Toc184308067"/>
      <w:bookmarkEnd w:id="208"/>
      <w:bookmarkStart w:id="209" w:name="_Toc184308084"/>
      <w:bookmarkEnd w:id="209"/>
      <w:bookmarkStart w:id="210" w:name="_Toc184314466"/>
      <w:bookmarkEnd w:id="210"/>
      <w:bookmarkStart w:id="211" w:name="_Toc184310277"/>
      <w:bookmarkEnd w:id="211"/>
      <w:bookmarkStart w:id="212" w:name="_Toc184314429"/>
      <w:bookmarkEnd w:id="212"/>
      <w:bookmarkStart w:id="213" w:name="_Toc184312139"/>
      <w:bookmarkEnd w:id="213"/>
      <w:bookmarkStart w:id="214" w:name="_Toc184314439"/>
      <w:bookmarkEnd w:id="214"/>
      <w:bookmarkStart w:id="215" w:name="_Toc184310299"/>
      <w:bookmarkEnd w:id="215"/>
      <w:bookmarkStart w:id="216" w:name="_Toc184313258"/>
      <w:bookmarkEnd w:id="216"/>
      <w:bookmarkStart w:id="217" w:name="_Toc184313301"/>
      <w:bookmarkEnd w:id="217"/>
      <w:bookmarkStart w:id="218" w:name="_Toc184310308"/>
      <w:bookmarkEnd w:id="218"/>
      <w:bookmarkStart w:id="219" w:name="_Toc184312135"/>
      <w:bookmarkEnd w:id="219"/>
      <w:bookmarkStart w:id="220" w:name="_Toc184313304"/>
      <w:bookmarkEnd w:id="220"/>
      <w:bookmarkStart w:id="221" w:name="_Toc184312069"/>
      <w:bookmarkEnd w:id="221"/>
      <w:bookmarkStart w:id="222" w:name="_Toc184314443"/>
      <w:bookmarkEnd w:id="222"/>
      <w:bookmarkStart w:id="223" w:name="_Toc184314430"/>
      <w:bookmarkEnd w:id="223"/>
      <w:bookmarkStart w:id="224" w:name="_Toc184313269"/>
      <w:bookmarkEnd w:id="224"/>
      <w:bookmarkStart w:id="225" w:name="_Toc184312126"/>
      <w:bookmarkEnd w:id="225"/>
      <w:bookmarkStart w:id="226" w:name="_Toc184310326"/>
      <w:bookmarkEnd w:id="226"/>
      <w:bookmarkStart w:id="227" w:name="_Toc184313251"/>
      <w:bookmarkEnd w:id="227"/>
      <w:bookmarkStart w:id="228" w:name="_Toc184313278"/>
      <w:bookmarkEnd w:id="228"/>
      <w:bookmarkStart w:id="229" w:name="_Toc184313263"/>
      <w:bookmarkEnd w:id="229"/>
      <w:bookmarkStart w:id="230" w:name="_Toc184310322"/>
      <w:bookmarkEnd w:id="230"/>
      <w:bookmarkStart w:id="231" w:name="_Toc184312103"/>
      <w:bookmarkEnd w:id="231"/>
      <w:bookmarkStart w:id="232" w:name="_Toc184310320"/>
      <w:bookmarkEnd w:id="232"/>
      <w:bookmarkStart w:id="233" w:name="_Toc184314436"/>
      <w:bookmarkEnd w:id="233"/>
      <w:bookmarkStart w:id="234" w:name="_Toc184312087"/>
      <w:bookmarkEnd w:id="234"/>
      <w:bookmarkStart w:id="235" w:name="_Toc184313287"/>
      <w:bookmarkEnd w:id="235"/>
      <w:bookmarkStart w:id="236" w:name="_Toc184313277"/>
      <w:bookmarkEnd w:id="236"/>
      <w:bookmarkStart w:id="237" w:name="_Toc184313260"/>
      <w:bookmarkEnd w:id="237"/>
      <w:bookmarkStart w:id="238" w:name="_Toc184314455"/>
      <w:bookmarkEnd w:id="238"/>
      <w:bookmarkStart w:id="239" w:name="_Toc184312105"/>
      <w:bookmarkEnd w:id="239"/>
      <w:bookmarkStart w:id="240" w:name="_Toc184308103"/>
      <w:bookmarkEnd w:id="240"/>
      <w:bookmarkStart w:id="241" w:name="_Toc184312086"/>
      <w:bookmarkEnd w:id="241"/>
      <w:bookmarkStart w:id="242" w:name="_Toc184314474"/>
      <w:bookmarkEnd w:id="242"/>
      <w:bookmarkStart w:id="243" w:name="_Toc184313309"/>
      <w:bookmarkEnd w:id="243"/>
      <w:bookmarkStart w:id="244" w:name="_Toc184312119"/>
      <w:bookmarkEnd w:id="244"/>
      <w:bookmarkStart w:id="245" w:name="_Toc184308086"/>
      <w:bookmarkEnd w:id="245"/>
      <w:bookmarkStart w:id="246" w:name="_Toc184310340"/>
      <w:bookmarkEnd w:id="246"/>
      <w:bookmarkStart w:id="247" w:name="_Toc184313285"/>
      <w:bookmarkEnd w:id="247"/>
      <w:bookmarkStart w:id="248" w:name="_Toc184313298"/>
      <w:bookmarkEnd w:id="248"/>
      <w:bookmarkStart w:id="249" w:name="_Toc184313281"/>
      <w:bookmarkEnd w:id="249"/>
      <w:bookmarkStart w:id="250" w:name="_Toc184314482"/>
      <w:bookmarkEnd w:id="250"/>
      <w:bookmarkStart w:id="251" w:name="_Toc184314424"/>
      <w:bookmarkEnd w:id="251"/>
      <w:bookmarkStart w:id="252" w:name="_Toc184314450"/>
      <w:bookmarkEnd w:id="252"/>
      <w:bookmarkStart w:id="253" w:name="_Toc184314434"/>
      <w:bookmarkEnd w:id="253"/>
      <w:bookmarkStart w:id="254" w:name="_Toc184314421"/>
      <w:bookmarkEnd w:id="254"/>
      <w:bookmarkStart w:id="255" w:name="_Toc184308098"/>
      <w:bookmarkEnd w:id="255"/>
      <w:bookmarkStart w:id="256" w:name="_Toc184313247"/>
      <w:bookmarkEnd w:id="256"/>
      <w:bookmarkStart w:id="257" w:name="_Toc184312096"/>
      <w:bookmarkEnd w:id="257"/>
      <w:bookmarkStart w:id="258" w:name="_Toc184312116"/>
      <w:bookmarkEnd w:id="258"/>
      <w:bookmarkStart w:id="259" w:name="_Toc184313238"/>
      <w:bookmarkEnd w:id="259"/>
      <w:bookmarkStart w:id="260" w:name="_Toc184308099"/>
      <w:bookmarkEnd w:id="260"/>
      <w:bookmarkStart w:id="261" w:name="_Toc184312078"/>
      <w:bookmarkEnd w:id="261"/>
      <w:bookmarkStart w:id="262" w:name="_Toc184312121"/>
      <w:bookmarkEnd w:id="262"/>
      <w:bookmarkStart w:id="263" w:name="_Toc184310329"/>
      <w:bookmarkEnd w:id="263"/>
      <w:bookmarkStart w:id="264" w:name="_Toc184310296"/>
      <w:bookmarkEnd w:id="264"/>
      <w:bookmarkStart w:id="265" w:name="_Toc184314441"/>
      <w:bookmarkEnd w:id="265"/>
      <w:bookmarkStart w:id="266" w:name="_Toc184308042"/>
      <w:bookmarkEnd w:id="266"/>
      <w:bookmarkStart w:id="267" w:name="_Toc184310289"/>
      <w:bookmarkEnd w:id="267"/>
      <w:bookmarkStart w:id="268" w:name="_Toc184314448"/>
      <w:bookmarkEnd w:id="268"/>
      <w:bookmarkStart w:id="269" w:name="_Toc184314445"/>
      <w:bookmarkEnd w:id="269"/>
      <w:bookmarkStart w:id="270" w:name="_Toc184308106"/>
      <w:bookmarkEnd w:id="270"/>
      <w:bookmarkStart w:id="271" w:name="_Toc184308094"/>
      <w:bookmarkEnd w:id="271"/>
      <w:bookmarkStart w:id="272" w:name="_Toc184308081"/>
      <w:bookmarkEnd w:id="272"/>
      <w:bookmarkStart w:id="273" w:name="_Toc184312091"/>
      <w:bookmarkEnd w:id="273"/>
      <w:bookmarkStart w:id="274" w:name="_Toc184314420"/>
      <w:bookmarkEnd w:id="274"/>
      <w:bookmarkStart w:id="275" w:name="_Toc184312072"/>
      <w:bookmarkEnd w:id="275"/>
      <w:bookmarkStart w:id="276" w:name="_Toc184312134"/>
      <w:bookmarkEnd w:id="276"/>
      <w:bookmarkStart w:id="277" w:name="_Toc184313249"/>
      <w:bookmarkEnd w:id="277"/>
      <w:bookmarkStart w:id="278" w:name="_Toc184312136"/>
      <w:bookmarkEnd w:id="278"/>
      <w:bookmarkStart w:id="279" w:name="_Toc184308079"/>
      <w:bookmarkEnd w:id="279"/>
      <w:bookmarkStart w:id="280" w:name="_Toc184314411"/>
      <w:bookmarkEnd w:id="280"/>
      <w:bookmarkStart w:id="281" w:name="_Toc184313274"/>
      <w:bookmarkEnd w:id="281"/>
      <w:bookmarkStart w:id="282" w:name="_Toc184312081"/>
      <w:bookmarkEnd w:id="282"/>
      <w:bookmarkStart w:id="283" w:name="_Toc184314462"/>
      <w:bookmarkEnd w:id="283"/>
      <w:bookmarkStart w:id="284" w:name="_Toc184312130"/>
      <w:bookmarkEnd w:id="284"/>
      <w:bookmarkStart w:id="285" w:name="_Toc184313291"/>
      <w:bookmarkEnd w:id="285"/>
      <w:bookmarkStart w:id="286" w:name="_Toc184312099"/>
      <w:bookmarkEnd w:id="286"/>
      <w:bookmarkStart w:id="287" w:name="_Toc184312104"/>
      <w:bookmarkEnd w:id="287"/>
      <w:bookmarkStart w:id="288" w:name="_Toc184308102"/>
      <w:bookmarkEnd w:id="288"/>
      <w:bookmarkStart w:id="289" w:name="_Toc184312079"/>
      <w:bookmarkEnd w:id="289"/>
      <w:bookmarkStart w:id="290" w:name="_Toc184312074"/>
      <w:bookmarkEnd w:id="290"/>
      <w:bookmarkStart w:id="291" w:name="_Toc184312075"/>
      <w:bookmarkEnd w:id="291"/>
      <w:bookmarkStart w:id="292" w:name="_Toc184310318"/>
      <w:bookmarkEnd w:id="292"/>
      <w:bookmarkStart w:id="293" w:name="_Toc184312106"/>
      <w:bookmarkEnd w:id="293"/>
      <w:bookmarkStart w:id="294" w:name="_Toc184310283"/>
      <w:bookmarkEnd w:id="294"/>
      <w:bookmarkStart w:id="295" w:name="_Toc184308054"/>
      <w:bookmarkEnd w:id="295"/>
      <w:bookmarkStart w:id="296" w:name="_Toc184313280"/>
      <w:bookmarkEnd w:id="296"/>
      <w:bookmarkStart w:id="297" w:name="_Toc184310288"/>
      <w:bookmarkEnd w:id="297"/>
      <w:bookmarkStart w:id="298" w:name="_Toc184308066"/>
      <w:bookmarkEnd w:id="298"/>
      <w:bookmarkStart w:id="299" w:name="_Toc184314437"/>
      <w:bookmarkEnd w:id="299"/>
      <w:bookmarkStart w:id="300" w:name="_Toc184308085"/>
      <w:bookmarkEnd w:id="300"/>
      <w:bookmarkStart w:id="301" w:name="_Toc184308055"/>
      <w:bookmarkEnd w:id="301"/>
      <w:bookmarkStart w:id="302" w:name="_Toc184314426"/>
      <w:bookmarkEnd w:id="302"/>
      <w:bookmarkStart w:id="303" w:name="_Toc184310327"/>
      <w:bookmarkEnd w:id="303"/>
      <w:bookmarkStart w:id="304" w:name="_Toc184308092"/>
      <w:bookmarkEnd w:id="304"/>
      <w:bookmarkStart w:id="305" w:name="_Toc184314473"/>
      <w:bookmarkEnd w:id="305"/>
      <w:bookmarkStart w:id="306" w:name="_Toc184314427"/>
      <w:bookmarkEnd w:id="306"/>
      <w:bookmarkStart w:id="307" w:name="_Toc184310311"/>
      <w:bookmarkEnd w:id="307"/>
      <w:bookmarkStart w:id="308" w:name="_Toc184310306"/>
      <w:bookmarkEnd w:id="308"/>
      <w:bookmarkStart w:id="309" w:name="_Toc184314464"/>
      <w:bookmarkEnd w:id="309"/>
      <w:bookmarkStart w:id="310" w:name="_Toc184312098"/>
      <w:bookmarkEnd w:id="310"/>
      <w:bookmarkStart w:id="311" w:name="_Toc184310330"/>
      <w:bookmarkEnd w:id="311"/>
      <w:bookmarkStart w:id="312" w:name="_Toc184314478"/>
      <w:bookmarkEnd w:id="312"/>
      <w:bookmarkStart w:id="313" w:name="_Toc184313290"/>
      <w:bookmarkEnd w:id="313"/>
      <w:bookmarkStart w:id="314" w:name="_Toc184308058"/>
      <w:bookmarkEnd w:id="314"/>
      <w:bookmarkStart w:id="315" w:name="_Toc184313305"/>
      <w:bookmarkEnd w:id="315"/>
      <w:bookmarkStart w:id="316" w:name="_Toc184310336"/>
      <w:bookmarkEnd w:id="316"/>
      <w:bookmarkStart w:id="317" w:name="_Toc184310316"/>
      <w:bookmarkEnd w:id="317"/>
      <w:bookmarkStart w:id="318" w:name="_Toc184312129"/>
      <w:bookmarkEnd w:id="318"/>
      <w:bookmarkStart w:id="319" w:name="_Toc184312124"/>
      <w:bookmarkEnd w:id="319"/>
      <w:bookmarkStart w:id="320" w:name="_Toc184313276"/>
      <w:bookmarkEnd w:id="320"/>
      <w:bookmarkStart w:id="321" w:name="_Toc184312067"/>
      <w:bookmarkEnd w:id="321"/>
      <w:bookmarkStart w:id="322" w:name="_Toc184313307"/>
      <w:bookmarkEnd w:id="322"/>
      <w:bookmarkStart w:id="323" w:name="_Toc184313279"/>
      <w:bookmarkEnd w:id="323"/>
      <w:bookmarkStart w:id="324" w:name="_Toc184313289"/>
      <w:bookmarkEnd w:id="324"/>
      <w:bookmarkStart w:id="325" w:name="_Toc184308068"/>
      <w:bookmarkEnd w:id="325"/>
      <w:bookmarkStart w:id="326" w:name="_Toc184314428"/>
      <w:bookmarkEnd w:id="326"/>
      <w:bookmarkStart w:id="327" w:name="_Toc184310309"/>
      <w:bookmarkEnd w:id="327"/>
      <w:bookmarkStart w:id="328" w:name="_Toc184312088"/>
      <w:bookmarkEnd w:id="328"/>
      <w:bookmarkStart w:id="329" w:name="_Toc184310298"/>
      <w:bookmarkEnd w:id="329"/>
      <w:bookmarkStart w:id="330" w:name="_Toc184313250"/>
      <w:bookmarkEnd w:id="330"/>
      <w:bookmarkStart w:id="331" w:name="_Toc184313246"/>
      <w:bookmarkEnd w:id="331"/>
      <w:bookmarkStart w:id="332" w:name="_Toc184310284"/>
      <w:bookmarkEnd w:id="332"/>
      <w:bookmarkStart w:id="333" w:name="_Toc184308108"/>
      <w:bookmarkEnd w:id="333"/>
      <w:bookmarkStart w:id="334" w:name="_Toc184312082"/>
      <w:bookmarkEnd w:id="334"/>
      <w:bookmarkStart w:id="335" w:name="_Toc184314418"/>
      <w:bookmarkEnd w:id="335"/>
      <w:bookmarkStart w:id="336" w:name="_Toc184308044"/>
      <w:bookmarkEnd w:id="336"/>
      <w:bookmarkStart w:id="337" w:name="_Toc184314449"/>
      <w:bookmarkEnd w:id="337"/>
      <w:bookmarkStart w:id="338" w:name="_Toc184312133"/>
      <w:bookmarkEnd w:id="338"/>
      <w:bookmarkStart w:id="339" w:name="_Toc184312138"/>
      <w:bookmarkEnd w:id="339"/>
      <w:bookmarkStart w:id="340" w:name="_Toc184310313"/>
      <w:bookmarkEnd w:id="340"/>
      <w:bookmarkStart w:id="341" w:name="_Toc184312093"/>
      <w:bookmarkEnd w:id="341"/>
      <w:bookmarkStart w:id="342" w:name="_Toc184310294"/>
      <w:bookmarkEnd w:id="342"/>
      <w:bookmarkStart w:id="343" w:name="_Toc184313253"/>
      <w:bookmarkEnd w:id="343"/>
      <w:bookmarkStart w:id="344" w:name="_Toc184313303"/>
      <w:bookmarkEnd w:id="344"/>
      <w:bookmarkStart w:id="345" w:name="_Toc184314435"/>
      <w:bookmarkEnd w:id="345"/>
      <w:bookmarkStart w:id="346" w:name="_Toc184314422"/>
      <w:bookmarkEnd w:id="346"/>
      <w:bookmarkStart w:id="347" w:name="_Toc184310324"/>
      <w:bookmarkEnd w:id="347"/>
      <w:bookmarkStart w:id="348" w:name="_Toc184312117"/>
      <w:bookmarkEnd w:id="348"/>
      <w:bookmarkStart w:id="349" w:name="_Toc184308097"/>
      <w:bookmarkEnd w:id="349"/>
      <w:bookmarkStart w:id="350" w:name="_Toc184312118"/>
      <w:bookmarkEnd w:id="350"/>
      <w:bookmarkStart w:id="351" w:name="_Toc184310312"/>
      <w:bookmarkEnd w:id="351"/>
      <w:bookmarkStart w:id="352" w:name="_Toc184313295"/>
      <w:bookmarkEnd w:id="352"/>
      <w:bookmarkStart w:id="353" w:name="_Toc184310272"/>
      <w:bookmarkEnd w:id="353"/>
      <w:bookmarkStart w:id="354" w:name="_Toc184313240"/>
      <w:bookmarkEnd w:id="354"/>
      <w:bookmarkStart w:id="355" w:name="_Toc184308095"/>
      <w:bookmarkEnd w:id="355"/>
      <w:bookmarkStart w:id="356" w:name="_Toc184310280"/>
      <w:bookmarkEnd w:id="356"/>
      <w:bookmarkStart w:id="357" w:name="_Toc184314460"/>
      <w:bookmarkEnd w:id="357"/>
      <w:bookmarkStart w:id="358" w:name="_Toc184310287"/>
      <w:bookmarkEnd w:id="358"/>
      <w:bookmarkStart w:id="359" w:name="_Toc184310297"/>
      <w:bookmarkEnd w:id="359"/>
      <w:bookmarkStart w:id="360" w:name="_Toc184313302"/>
      <w:bookmarkEnd w:id="360"/>
      <w:bookmarkStart w:id="361" w:name="_Toc184308047"/>
      <w:bookmarkEnd w:id="361"/>
      <w:bookmarkStart w:id="362" w:name="_Toc184308049"/>
      <w:bookmarkEnd w:id="362"/>
      <w:bookmarkStart w:id="363" w:name="_Toc184308076"/>
      <w:bookmarkEnd w:id="363"/>
      <w:bookmarkStart w:id="364" w:name="_Toc184314413"/>
      <w:bookmarkEnd w:id="364"/>
      <w:bookmarkStart w:id="365" w:name="_Toc184310315"/>
      <w:bookmarkEnd w:id="365"/>
      <w:bookmarkStart w:id="366" w:name="_Toc184308039"/>
      <w:bookmarkEnd w:id="366"/>
      <w:bookmarkStart w:id="367" w:name="_Toc184313308"/>
      <w:bookmarkEnd w:id="367"/>
      <w:bookmarkStart w:id="368" w:name="_Toc184313282"/>
      <w:bookmarkEnd w:id="368"/>
      <w:bookmarkStart w:id="369" w:name="_Toc184312131"/>
      <w:bookmarkEnd w:id="369"/>
      <w:bookmarkStart w:id="370" w:name="_Toc184312095"/>
      <w:bookmarkEnd w:id="370"/>
      <w:bookmarkStart w:id="371" w:name="_Toc184308070"/>
      <w:bookmarkEnd w:id="371"/>
      <w:bookmarkStart w:id="372" w:name="_Toc184313286"/>
      <w:bookmarkEnd w:id="372"/>
      <w:bookmarkStart w:id="373" w:name="_Toc184310290"/>
      <w:bookmarkEnd w:id="373"/>
      <w:bookmarkStart w:id="374" w:name="_Toc184308074"/>
      <w:bookmarkEnd w:id="374"/>
      <w:bookmarkStart w:id="375" w:name="_Toc184308096"/>
      <w:bookmarkEnd w:id="375"/>
      <w:bookmarkStart w:id="376" w:name="_Toc184312090"/>
      <w:bookmarkEnd w:id="376"/>
      <w:bookmarkStart w:id="377" w:name="_Toc184314432"/>
      <w:bookmarkEnd w:id="377"/>
      <w:bookmarkStart w:id="378" w:name="_Toc184312100"/>
      <w:bookmarkEnd w:id="378"/>
      <w:bookmarkStart w:id="379" w:name="_Toc184313244"/>
      <w:bookmarkEnd w:id="379"/>
      <w:bookmarkStart w:id="380" w:name="_Toc184310338"/>
      <w:bookmarkEnd w:id="380"/>
      <w:bookmarkStart w:id="381" w:name="_Toc184314416"/>
      <w:bookmarkEnd w:id="381"/>
      <w:bookmarkStart w:id="382" w:name="_Toc184310321"/>
      <w:bookmarkEnd w:id="382"/>
      <w:bookmarkStart w:id="383" w:name="_Toc184308104"/>
      <w:bookmarkEnd w:id="383"/>
      <w:bookmarkStart w:id="384" w:name="_Toc184312137"/>
      <w:bookmarkEnd w:id="384"/>
      <w:bookmarkStart w:id="385" w:name="_Toc184314476"/>
      <w:bookmarkEnd w:id="385"/>
      <w:bookmarkStart w:id="386" w:name="_Toc184313239"/>
      <w:bookmarkEnd w:id="386"/>
      <w:bookmarkStart w:id="387" w:name="_Toc184314444"/>
      <w:bookmarkEnd w:id="387"/>
      <w:bookmarkStart w:id="388" w:name="_Toc184310323"/>
      <w:bookmarkEnd w:id="388"/>
      <w:bookmarkStart w:id="389" w:name="_Toc184314468"/>
      <w:bookmarkEnd w:id="389"/>
      <w:bookmarkStart w:id="390" w:name="_Toc184308051"/>
      <w:bookmarkEnd w:id="390"/>
      <w:bookmarkStart w:id="391" w:name="_Toc184313296"/>
      <w:bookmarkEnd w:id="391"/>
      <w:bookmarkStart w:id="392" w:name="_Toc184313306"/>
      <w:bookmarkEnd w:id="392"/>
      <w:bookmarkStart w:id="393" w:name="_Toc184314469"/>
      <w:bookmarkEnd w:id="393"/>
      <w:bookmarkStart w:id="394" w:name="_Toc184308100"/>
      <w:bookmarkEnd w:id="394"/>
      <w:bookmarkStart w:id="395" w:name="_Toc184314465"/>
      <w:bookmarkEnd w:id="395"/>
      <w:bookmarkStart w:id="396" w:name="_Toc184314414"/>
      <w:bookmarkEnd w:id="396"/>
      <w:bookmarkStart w:id="397" w:name="_Toc184314454"/>
      <w:bookmarkEnd w:id="397"/>
      <w:bookmarkStart w:id="398" w:name="_Toc184314410"/>
      <w:bookmarkEnd w:id="398"/>
      <w:bookmarkStart w:id="399" w:name="_Toc184310328"/>
      <w:bookmarkEnd w:id="399"/>
      <w:bookmarkStart w:id="400" w:name="_Toc184310325"/>
      <w:bookmarkEnd w:id="400"/>
      <w:bookmarkStart w:id="401" w:name="_Toc184310300"/>
      <w:bookmarkEnd w:id="401"/>
      <w:bookmarkStart w:id="402" w:name="_Toc184308060"/>
      <w:bookmarkEnd w:id="402"/>
      <w:bookmarkStart w:id="403" w:name="_Toc184308088"/>
      <w:bookmarkEnd w:id="403"/>
      <w:bookmarkStart w:id="404" w:name="_Toc184310310"/>
      <w:bookmarkEnd w:id="404"/>
      <w:bookmarkStart w:id="405" w:name="_Toc184314447"/>
      <w:bookmarkEnd w:id="405"/>
      <w:bookmarkStart w:id="406" w:name="_Toc184314479"/>
      <w:bookmarkEnd w:id="406"/>
      <w:bookmarkStart w:id="407" w:name="_Toc184314472"/>
      <w:bookmarkEnd w:id="407"/>
      <w:r>
        <w:rPr>
          <w:rFonts w:hint="eastAsia" w:ascii="宋体" w:hAnsi="宋体" w:eastAsia="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为公正、公平、科学地选择中标供应商，根据《中华人民共和国政府采购法》等有关法律法规的规定，并结合本项目的实际，制定本办法。</w:t>
      </w:r>
    </w:p>
    <w:p>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w:t>
      </w:r>
      <w:r>
        <w:rPr>
          <w:rFonts w:hint="eastAsia" w:ascii="宋体" w:hAnsi="宋体" w:eastAsia="宋体" w:cs="宋体"/>
          <w:sz w:val="24"/>
        </w:rPr>
        <w:t>。评分过程中采用四舍五入法，并保留小数2位。</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各投标供应商最终得分=</w:t>
      </w:r>
      <w:r>
        <w:rPr>
          <w:rFonts w:hint="eastAsia" w:ascii="宋体" w:hAnsi="宋体" w:eastAsia="宋体" w:cs="宋体"/>
          <w:bCs/>
          <w:sz w:val="24"/>
          <w:lang w:val="en-US" w:eastAsia="zh-CN"/>
        </w:rPr>
        <w:t>商务</w:t>
      </w:r>
      <w:r>
        <w:rPr>
          <w:rFonts w:hint="eastAsia" w:ascii="宋体" w:hAnsi="宋体" w:eastAsia="宋体" w:cs="宋体"/>
          <w:bCs/>
          <w:sz w:val="24"/>
        </w:rPr>
        <w:t>技术分+价格分得分。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评审小组将对实质上投标响应本项目的投标供应商根据其报价、</w:t>
      </w:r>
      <w:r>
        <w:rPr>
          <w:rFonts w:hint="eastAsia" w:ascii="宋体" w:hAnsi="宋体" w:eastAsia="宋体" w:cs="宋体"/>
          <w:sz w:val="24"/>
          <w:lang w:val="en-US" w:eastAsia="zh-CN"/>
        </w:rPr>
        <w:t>商务资信、</w:t>
      </w:r>
      <w:r>
        <w:rPr>
          <w:rFonts w:hint="eastAsia" w:ascii="宋体" w:hAnsi="宋体" w:eastAsia="宋体" w:cs="宋体"/>
          <w:sz w:val="24"/>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w:t>
      </w:r>
      <w:r>
        <w:rPr>
          <w:rFonts w:hint="eastAsia" w:ascii="宋体" w:hAnsi="宋体" w:eastAsia="宋体" w:cs="宋体"/>
          <w:sz w:val="24"/>
          <w:lang w:eastAsia="zh-CN"/>
        </w:rPr>
        <w:t>依此类推</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二、评审内容及标准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（1）价格分</w:t>
      </w:r>
      <w:r>
        <w:rPr>
          <w:rFonts w:hint="eastAsia" w:ascii="宋体" w:hAnsi="宋体" w:eastAsia="宋体" w:cs="宋体"/>
          <w:b/>
          <w:sz w:val="24"/>
          <w:lang w:val="en-US" w:eastAsia="zh-CN"/>
        </w:rPr>
        <w:t>10</w:t>
      </w:r>
      <w:r>
        <w:rPr>
          <w:rFonts w:hint="eastAsia" w:ascii="宋体" w:hAnsi="宋体" w:eastAsia="宋体" w:cs="宋体"/>
          <w:b/>
          <w:sz w:val="24"/>
        </w:rPr>
        <w:t>分</w:t>
      </w:r>
    </w:p>
    <w:p>
      <w:pPr>
        <w:pStyle w:val="26"/>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b/>
          <w:bCs/>
          <w:sz w:val="24"/>
          <w:highlight w:val="none"/>
        </w:rPr>
      </w:pPr>
      <w:r>
        <w:rPr>
          <w:rFonts w:hint="eastAsia" w:ascii="宋体" w:hAnsi="宋体" w:eastAsia="宋体" w:cs="宋体"/>
          <w:b w:val="0"/>
          <w:bCs/>
          <w:sz w:val="24"/>
        </w:rPr>
        <w:t>价格分采用低价优先法计算，取所有技术入围投标供应商中最终报价最低的投标报价为评</w:t>
      </w:r>
      <w:r>
        <w:rPr>
          <w:rFonts w:hint="eastAsia" w:ascii="宋体" w:hAnsi="宋体" w:eastAsia="宋体" w:cs="宋体"/>
          <w:b w:val="0"/>
          <w:bCs/>
          <w:sz w:val="24"/>
          <w:highlight w:val="none"/>
        </w:rPr>
        <w:t>标基准价，其他投标供应商的价格分按照</w:t>
      </w:r>
      <w:r>
        <w:rPr>
          <w:rFonts w:hint="eastAsia" w:ascii="宋体" w:hAnsi="宋体" w:eastAsia="宋体" w:cs="宋体"/>
          <w:b/>
          <w:bCs/>
          <w:sz w:val="24"/>
          <w:highlight w:val="none"/>
        </w:rPr>
        <w:t>下列公式计算：</w:t>
      </w:r>
    </w:p>
    <w:p>
      <w:pPr>
        <w:pStyle w:val="26"/>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%×100</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报价是中标的一个重要因素，但最低报价不是中标的唯一依据。</w:t>
      </w:r>
    </w:p>
    <w:p>
      <w:pPr>
        <w:widowControl/>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本项目专门面向中小企业，</w:t>
      </w:r>
      <w:r>
        <w:rPr>
          <w:rFonts w:hint="eastAsia" w:ascii="宋体" w:hAnsi="宋体" w:eastAsia="宋体" w:cs="宋体"/>
          <w:b/>
          <w:bCs/>
          <w:color w:val="auto"/>
          <w:sz w:val="24"/>
        </w:rPr>
        <w:t>对小型或微型企业</w:t>
      </w:r>
      <w:r>
        <w:rPr>
          <w:rFonts w:hint="eastAsia" w:ascii="宋体" w:hAnsi="宋体" w:eastAsia="宋体" w:cs="宋体"/>
          <w:color w:val="auto"/>
          <w:sz w:val="24"/>
        </w:rPr>
        <w:t>的投标报价不予扣除。</w:t>
      </w:r>
    </w:p>
    <w:p>
      <w:pPr>
        <w:pStyle w:val="26"/>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val="en-US" w:eastAsia="zh-CN"/>
        </w:rPr>
        <w:t>商务</w:t>
      </w:r>
      <w:r>
        <w:rPr>
          <w:rFonts w:hint="eastAsia" w:ascii="宋体" w:hAnsi="宋体" w:eastAsia="宋体" w:cs="宋体"/>
          <w:b/>
          <w:bCs/>
          <w:sz w:val="24"/>
          <w:highlight w:val="none"/>
        </w:rPr>
        <w:t>技术分</w:t>
      </w:r>
      <w:r>
        <w:rPr>
          <w:rFonts w:hint="eastAsia" w:ascii="宋体" w:hAnsi="宋体" w:eastAsia="宋体" w:cs="宋体"/>
          <w:b/>
          <w:bCs/>
          <w:sz w:val="24"/>
          <w:highlight w:val="none"/>
          <w:lang w:val="en-US" w:eastAsia="zh-CN"/>
        </w:rPr>
        <w:t>90</w:t>
      </w:r>
      <w:r>
        <w:rPr>
          <w:rFonts w:hint="eastAsia" w:ascii="宋体" w:hAnsi="宋体" w:eastAsia="宋体" w:cs="宋体"/>
          <w:b/>
          <w:bCs/>
          <w:sz w:val="24"/>
          <w:highlight w:val="none"/>
        </w:rPr>
        <w:t>分</w:t>
      </w:r>
    </w:p>
    <w:p>
      <w:pPr>
        <w:tabs>
          <w:tab w:val="left" w:pos="1154"/>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商务技术分的计算</w:t>
      </w:r>
      <w:r>
        <w:rPr>
          <w:rFonts w:hint="eastAsia" w:ascii="宋体" w:hAnsi="宋体" w:eastAsia="宋体" w:cs="宋体"/>
          <w:b/>
          <w:bCs/>
          <w:sz w:val="24"/>
          <w:lang w:eastAsia="zh-CN"/>
        </w:rPr>
        <w:t>：</w:t>
      </w:r>
      <w:r>
        <w:rPr>
          <w:rFonts w:hint="eastAsia" w:ascii="宋体" w:hAnsi="宋体" w:eastAsia="宋体" w:cs="宋体"/>
          <w:sz w:val="24"/>
        </w:rPr>
        <w:t>商务技术</w:t>
      </w:r>
      <w:r>
        <w:rPr>
          <w:rFonts w:hint="eastAsia" w:ascii="宋体" w:hAnsi="宋体" w:eastAsia="宋体" w:cs="宋体"/>
          <w:sz w:val="24"/>
          <w:lang w:val="en-US" w:eastAsia="zh-CN"/>
        </w:rPr>
        <w:t>部分得分</w:t>
      </w:r>
      <w:r>
        <w:rPr>
          <w:rFonts w:hint="eastAsia" w:ascii="宋体" w:hAnsi="宋体" w:eastAsia="宋体" w:cs="宋体"/>
          <w:sz w:val="24"/>
        </w:rPr>
        <w:t>=评审小组所有成员评分合计数/评审小组人员数</w:t>
      </w:r>
      <w:r>
        <w:rPr>
          <w:rFonts w:hint="eastAsia" w:ascii="宋体" w:hAnsi="宋体" w:eastAsia="宋体" w:cs="宋体"/>
          <w:sz w:val="24"/>
          <w:lang w:val="en-US" w:eastAsia="zh-CN"/>
        </w:rPr>
        <w:t>；</w:t>
      </w:r>
    </w:p>
    <w:p>
      <w:pPr>
        <w:rPr>
          <w:rFonts w:hint="eastAsia" w:ascii="宋体" w:hAnsi="宋体" w:eastAsia="宋体" w:cs="宋体"/>
          <w:b/>
          <w:sz w:val="24"/>
          <w:lang w:val="en-US" w:eastAsia="zh-CN"/>
        </w:rPr>
      </w:pPr>
      <w:r>
        <w:rPr>
          <w:rFonts w:hint="eastAsia" w:ascii="宋体" w:hAnsi="宋体" w:eastAsia="宋体" w:cs="宋体"/>
          <w:b/>
          <w:sz w:val="24"/>
          <w:lang w:val="en-US" w:eastAsia="zh-CN"/>
        </w:rPr>
        <w:br w:type="page"/>
      </w:r>
    </w:p>
    <w:p>
      <w:pPr>
        <w:pStyle w:val="6"/>
        <w:rPr>
          <w:rFonts w:hint="eastAsia" w:ascii="宋体" w:hAnsi="宋体" w:eastAsia="宋体" w:cs="宋体"/>
          <w:b/>
          <w:sz w:val="24"/>
          <w:lang w:val="en-US" w:eastAsia="zh-CN"/>
        </w:rPr>
      </w:pPr>
      <w:r>
        <w:rPr>
          <w:rFonts w:hint="eastAsia" w:ascii="宋体" w:hAnsi="宋体" w:eastAsia="宋体" w:cs="宋体"/>
          <w:b/>
          <w:sz w:val="24"/>
          <w:lang w:val="en-US" w:eastAsia="zh-CN"/>
        </w:rPr>
        <w:t>商务技术评分细则：</w:t>
      </w:r>
    </w:p>
    <w:tbl>
      <w:tblPr>
        <w:tblStyle w:val="67"/>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6530"/>
        <w:gridCol w:w="777"/>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0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57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评标标准</w:t>
            </w:r>
          </w:p>
        </w:tc>
        <w:tc>
          <w:tcPr>
            <w:tcW w:w="42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权重</w:t>
            </w:r>
          </w:p>
        </w:tc>
        <w:tc>
          <w:tcPr>
            <w:tcW w:w="5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57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bCs/>
                <w:sz w:val="24"/>
                <w:szCs w:val="24"/>
              </w:rPr>
            </w:pPr>
            <w:r>
              <w:rPr>
                <w:rFonts w:hint="eastAsia" w:ascii="宋体" w:hAnsi="宋体" w:eastAsia="宋体" w:cs="宋体"/>
                <w:b/>
                <w:bCs w:val="0"/>
                <w:sz w:val="24"/>
                <w:szCs w:val="24"/>
              </w:rPr>
              <w:t>企业证书：</w:t>
            </w:r>
            <w:r>
              <w:rPr>
                <w:rFonts w:hint="eastAsia" w:ascii="宋体" w:hAnsi="宋体" w:eastAsia="宋体" w:cs="宋体"/>
                <w:bCs/>
                <w:sz w:val="24"/>
                <w:szCs w:val="24"/>
              </w:rPr>
              <w:br w:type="textWrapping"/>
            </w:r>
            <w:r>
              <w:rPr>
                <w:rFonts w:hint="eastAsia" w:ascii="宋体" w:hAnsi="宋体" w:eastAsia="宋体" w:cs="宋体"/>
                <w:bCs/>
                <w:sz w:val="24"/>
                <w:szCs w:val="24"/>
              </w:rPr>
              <w:t>（1）供应商具有有效的软件能力成熟度等级证书（SPCA）5级得2分，5级以下得1分。</w:t>
            </w:r>
            <w:r>
              <w:rPr>
                <w:rFonts w:hint="eastAsia" w:ascii="宋体" w:hAnsi="宋体" w:eastAsia="宋体" w:cs="宋体"/>
                <w:bCs/>
                <w:sz w:val="24"/>
                <w:szCs w:val="24"/>
              </w:rPr>
              <w:br w:type="textWrapping"/>
            </w:r>
            <w:r>
              <w:rPr>
                <w:rFonts w:hint="eastAsia" w:ascii="宋体" w:hAnsi="宋体" w:eastAsia="宋体" w:cs="宋体"/>
                <w:bCs/>
                <w:sz w:val="24"/>
                <w:szCs w:val="24"/>
              </w:rPr>
              <w:t>（2）供应商具有有效的信息系统建设和服务能力CS4及以上证书得2分，CS4以下证书得1分。</w:t>
            </w:r>
          </w:p>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b/>
                <w:bCs/>
                <w:sz w:val="24"/>
                <w:szCs w:val="24"/>
                <w:lang w:eastAsia="zh-CN"/>
              </w:rPr>
            </w:pPr>
            <w:r>
              <w:rPr>
                <w:rFonts w:hint="eastAsia" w:ascii="宋体" w:hAnsi="宋体" w:eastAsia="宋体" w:cs="宋体"/>
                <w:bCs/>
                <w:sz w:val="24"/>
                <w:szCs w:val="24"/>
              </w:rPr>
              <w:t>（3）供应商具有有效的CCRC信息安全服务资质认证证书（软件安全开发）二级及以上得2分，二级以下得1分。</w:t>
            </w:r>
            <w:r>
              <w:rPr>
                <w:rFonts w:hint="eastAsia" w:ascii="宋体" w:hAnsi="宋体" w:eastAsia="宋体" w:cs="宋体"/>
                <w:bCs/>
                <w:sz w:val="24"/>
                <w:szCs w:val="24"/>
              </w:rPr>
              <w:br w:type="textWrapping"/>
            </w:r>
            <w:r>
              <w:rPr>
                <w:rFonts w:hint="eastAsia" w:ascii="宋体" w:hAnsi="宋体" w:eastAsia="宋体" w:cs="宋体"/>
                <w:bCs/>
                <w:sz w:val="24"/>
                <w:szCs w:val="24"/>
              </w:rPr>
              <w:t>（4）供应商具有有效的国产操作系统相互兼容认证证书、国产数据库相互兼容认证证书、国产办公软件相互兼容认证证书的，每提供一份证书得1分，最高得3分。</w:t>
            </w:r>
            <w:r>
              <w:rPr>
                <w:rFonts w:hint="eastAsia" w:ascii="宋体" w:hAnsi="宋体" w:eastAsia="宋体" w:cs="宋体"/>
                <w:b/>
                <w:bCs/>
                <w:sz w:val="24"/>
                <w:szCs w:val="24"/>
              </w:rPr>
              <w:br w:type="textWrapping"/>
            </w:r>
            <w:r>
              <w:rPr>
                <w:rFonts w:hint="eastAsia" w:ascii="宋体" w:hAnsi="宋体" w:eastAsia="宋体" w:cs="宋体"/>
                <w:b/>
                <w:bCs/>
                <w:sz w:val="24"/>
                <w:szCs w:val="24"/>
              </w:rPr>
              <w:t>注：以上需提供相关证书复印件加盖公章，未提供不得分</w:t>
            </w:r>
            <w:r>
              <w:rPr>
                <w:rFonts w:hint="eastAsia" w:ascii="宋体" w:hAnsi="宋体" w:eastAsia="宋体" w:cs="宋体"/>
                <w:b/>
                <w:bCs/>
                <w:sz w:val="24"/>
                <w:szCs w:val="24"/>
                <w:lang w:eastAsia="zh-CN"/>
              </w:rPr>
              <w:t>。</w:t>
            </w:r>
          </w:p>
        </w:tc>
        <w:tc>
          <w:tcPr>
            <w:tcW w:w="4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9分</w:t>
            </w: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b/>
                <w:bCs/>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b/>
                <w:bCs/>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b/>
                <w:bCs/>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b/>
                <w:bCs/>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57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类似业绩：</w:t>
            </w:r>
            <w:r>
              <w:rPr>
                <w:rFonts w:hint="eastAsia" w:ascii="宋体" w:hAnsi="宋体" w:eastAsia="宋体" w:cs="宋体"/>
                <w:sz w:val="24"/>
                <w:szCs w:val="24"/>
              </w:rPr>
              <w:t>自2021年1月1日以来（以合同签订时间为准），投标人承担过类似信息化服务项目的，每提供一份得0.5分，最多得1分，须提供合同扫描件或复印件加盖公章。</w:t>
            </w:r>
          </w:p>
        </w:tc>
        <w:tc>
          <w:tcPr>
            <w:tcW w:w="42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1分</w:t>
            </w:r>
          </w:p>
        </w:tc>
        <w:tc>
          <w:tcPr>
            <w:tcW w:w="5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57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投标人根据采购人阐明的项目概况和采购要求，结合本项目建设的规范、标准、特点以及以往同类项目的服务经验，要求对项目进行需求理解和分析。</w:t>
            </w:r>
            <w:r>
              <w:rPr>
                <w:rFonts w:hint="eastAsia" w:ascii="宋体" w:hAnsi="宋体" w:eastAsia="宋体" w:cs="宋体"/>
                <w:sz w:val="24"/>
                <w:szCs w:val="24"/>
              </w:rPr>
              <w:br w:type="textWrapping"/>
            </w:r>
            <w:r>
              <w:rPr>
                <w:rFonts w:hint="eastAsia" w:ascii="宋体" w:hAnsi="宋体" w:eastAsia="宋体" w:cs="宋体"/>
                <w:sz w:val="24"/>
                <w:szCs w:val="24"/>
              </w:rPr>
              <w:t>对本项目需求理解分析全面深入且非常准确，得6分；</w:t>
            </w:r>
            <w:r>
              <w:rPr>
                <w:rFonts w:hint="eastAsia" w:ascii="宋体" w:hAnsi="宋体" w:eastAsia="宋体" w:cs="宋体"/>
                <w:sz w:val="24"/>
                <w:szCs w:val="24"/>
              </w:rPr>
              <w:br w:type="textWrapping"/>
            </w:r>
            <w:r>
              <w:rPr>
                <w:rFonts w:hint="eastAsia" w:ascii="宋体" w:hAnsi="宋体" w:eastAsia="宋体" w:cs="宋体"/>
                <w:sz w:val="24"/>
                <w:szCs w:val="24"/>
              </w:rPr>
              <w:t>对本项目需求理解分析准确但内容简略，得4分；；</w:t>
            </w:r>
            <w:r>
              <w:rPr>
                <w:rFonts w:hint="eastAsia" w:ascii="宋体" w:hAnsi="宋体" w:eastAsia="宋体" w:cs="宋体"/>
                <w:sz w:val="24"/>
                <w:szCs w:val="24"/>
              </w:rPr>
              <w:br w:type="textWrapping"/>
            </w:r>
            <w:r>
              <w:rPr>
                <w:rFonts w:hint="eastAsia" w:ascii="宋体" w:hAnsi="宋体" w:eastAsia="宋体" w:cs="宋体"/>
                <w:sz w:val="24"/>
                <w:szCs w:val="24"/>
              </w:rPr>
              <w:t>对本项目需求理解分析缺乏理解且较为简略，得2分；</w:t>
            </w:r>
            <w:r>
              <w:rPr>
                <w:rFonts w:hint="eastAsia" w:ascii="宋体" w:hAnsi="宋体" w:eastAsia="宋体" w:cs="宋体"/>
                <w:sz w:val="24"/>
                <w:szCs w:val="24"/>
              </w:rPr>
              <w:br w:type="textWrapping"/>
            </w:r>
            <w:r>
              <w:rPr>
                <w:rFonts w:hint="eastAsia" w:ascii="宋体" w:hAnsi="宋体" w:eastAsia="宋体" w:cs="宋体"/>
                <w:sz w:val="24"/>
                <w:szCs w:val="24"/>
              </w:rPr>
              <w:t>对本项目需求理解分析不准确不得分。</w:t>
            </w:r>
          </w:p>
        </w:tc>
        <w:tc>
          <w:tcPr>
            <w:tcW w:w="4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6分</w:t>
            </w: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57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投标人对现有余杭区社保本地系统的系统架构、技术路线、业务流程描述是否全面、准确，由评委打分。</w:t>
            </w:r>
            <w:r>
              <w:rPr>
                <w:rFonts w:hint="eastAsia" w:ascii="宋体" w:hAnsi="宋体" w:eastAsia="宋体" w:cs="宋体"/>
                <w:sz w:val="24"/>
                <w:szCs w:val="24"/>
              </w:rPr>
              <w:br w:type="textWrapping"/>
            </w:r>
            <w:r>
              <w:rPr>
                <w:rFonts w:hint="eastAsia" w:ascii="宋体" w:hAnsi="宋体" w:eastAsia="宋体" w:cs="宋体"/>
                <w:sz w:val="24"/>
                <w:szCs w:val="24"/>
              </w:rPr>
              <w:t>方案合理、全面且可实施性强，得6分；</w:t>
            </w:r>
            <w:r>
              <w:rPr>
                <w:rFonts w:hint="eastAsia" w:ascii="宋体" w:hAnsi="宋体" w:eastAsia="宋体" w:cs="宋体"/>
                <w:sz w:val="24"/>
                <w:szCs w:val="24"/>
              </w:rPr>
              <w:br w:type="textWrapping"/>
            </w:r>
            <w:r>
              <w:rPr>
                <w:rFonts w:hint="eastAsia" w:ascii="宋体" w:hAnsi="宋体" w:eastAsia="宋体" w:cs="宋体"/>
                <w:sz w:val="24"/>
                <w:szCs w:val="24"/>
              </w:rPr>
              <w:t>方案基本合理科学具有较好可实施性，得4分；</w:t>
            </w:r>
            <w:r>
              <w:rPr>
                <w:rFonts w:hint="eastAsia" w:ascii="宋体" w:hAnsi="宋体" w:eastAsia="宋体" w:cs="宋体"/>
                <w:sz w:val="24"/>
                <w:szCs w:val="24"/>
              </w:rPr>
              <w:br w:type="textWrapping"/>
            </w:r>
            <w:r>
              <w:rPr>
                <w:rFonts w:hint="eastAsia" w:ascii="宋体" w:hAnsi="宋体" w:eastAsia="宋体" w:cs="宋体"/>
                <w:sz w:val="24"/>
                <w:szCs w:val="24"/>
              </w:rPr>
              <w:t>方案稍有欠缺需完善后实施，得2分；</w:t>
            </w:r>
            <w:r>
              <w:rPr>
                <w:rFonts w:hint="eastAsia" w:ascii="宋体" w:hAnsi="宋体" w:eastAsia="宋体" w:cs="宋体"/>
                <w:sz w:val="24"/>
                <w:szCs w:val="24"/>
              </w:rPr>
              <w:br w:type="textWrapping"/>
            </w:r>
            <w:r>
              <w:rPr>
                <w:rFonts w:hint="eastAsia" w:ascii="宋体" w:hAnsi="宋体" w:eastAsia="宋体" w:cs="宋体"/>
                <w:sz w:val="24"/>
                <w:szCs w:val="24"/>
              </w:rPr>
              <w:t>方案不合理不科学不可实施，不得分。</w:t>
            </w:r>
          </w:p>
        </w:tc>
        <w:tc>
          <w:tcPr>
            <w:tcW w:w="4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6分</w:t>
            </w: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0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57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根据投标人对余杭区社保本地系统的功能模块设计方案（包括原始系统迁移整合、参保管理、征缴管理、待遇管理、财务管理、系统融合集成等内容）是否具备科学合理、可实施性，由评委打分。</w:t>
            </w:r>
            <w:r>
              <w:rPr>
                <w:rFonts w:hint="eastAsia" w:ascii="宋体" w:hAnsi="宋体" w:eastAsia="宋体" w:cs="宋体"/>
                <w:b/>
                <w:bCs/>
                <w:sz w:val="24"/>
                <w:szCs w:val="24"/>
              </w:rPr>
              <w:br w:type="textWrapping"/>
            </w:r>
            <w:r>
              <w:rPr>
                <w:rFonts w:hint="eastAsia" w:ascii="宋体" w:hAnsi="宋体" w:eastAsia="宋体" w:cs="宋体"/>
                <w:sz w:val="24"/>
                <w:szCs w:val="24"/>
              </w:rPr>
              <w:t>方案科学合理、全面且可实施性强，得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方案科学合理且可实施性强，得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方案基本合理科学具有较好可实施性，得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方案不合理不科学不可实施，不得分。</w:t>
            </w:r>
          </w:p>
        </w:tc>
        <w:tc>
          <w:tcPr>
            <w:tcW w:w="42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57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投标人对省社保系统的总体架构、系统功能、数据库表等描述是否全面、准确，由评委打分。</w:t>
            </w:r>
            <w:r>
              <w:rPr>
                <w:rFonts w:hint="eastAsia" w:ascii="宋体" w:hAnsi="宋体" w:eastAsia="宋体" w:cs="宋体"/>
                <w:b/>
                <w:bCs/>
                <w:sz w:val="24"/>
                <w:szCs w:val="24"/>
              </w:rPr>
              <w:br w:type="textWrapping"/>
            </w:r>
            <w:r>
              <w:rPr>
                <w:rFonts w:hint="eastAsia" w:ascii="宋体" w:hAnsi="宋体" w:eastAsia="宋体" w:cs="宋体"/>
                <w:sz w:val="24"/>
                <w:szCs w:val="24"/>
              </w:rPr>
              <w:t>描述非常准确且内容全面，得6分，</w:t>
            </w:r>
            <w:r>
              <w:rPr>
                <w:rFonts w:hint="eastAsia" w:ascii="宋体" w:hAnsi="宋体" w:eastAsia="宋体" w:cs="宋体"/>
                <w:sz w:val="24"/>
                <w:szCs w:val="24"/>
              </w:rPr>
              <w:br w:type="textWrapping"/>
            </w:r>
            <w:r>
              <w:rPr>
                <w:rFonts w:hint="eastAsia" w:ascii="宋体" w:hAnsi="宋体" w:eastAsia="宋体" w:cs="宋体"/>
                <w:sz w:val="24"/>
                <w:szCs w:val="24"/>
              </w:rPr>
              <w:t>描述较为准确且内容较为全面，得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描述准确程度一般且内容基本覆盖，得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描述不全面、不准确不得分。</w:t>
            </w:r>
          </w:p>
        </w:tc>
        <w:tc>
          <w:tcPr>
            <w:tcW w:w="4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6分</w:t>
            </w: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357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根据投标人提供的项目实施方案是否具有合理性、规范性和可操作性，包括项目实施进度计划、项目实施计划等内容，由评委打分。</w:t>
            </w:r>
            <w:r>
              <w:rPr>
                <w:rFonts w:hint="eastAsia" w:ascii="宋体" w:hAnsi="宋体" w:eastAsia="宋体" w:cs="宋体"/>
                <w:b/>
                <w:bCs/>
                <w:sz w:val="24"/>
                <w:szCs w:val="24"/>
              </w:rPr>
              <w:br w:type="textWrapping"/>
            </w:r>
            <w:r>
              <w:rPr>
                <w:rFonts w:hint="eastAsia" w:ascii="宋体" w:hAnsi="宋体" w:eastAsia="宋体" w:cs="宋体"/>
                <w:sz w:val="24"/>
                <w:szCs w:val="24"/>
              </w:rPr>
              <w:t>方案合理、全面且可实施性强，得6分；</w:t>
            </w:r>
            <w:r>
              <w:rPr>
                <w:rFonts w:hint="eastAsia" w:ascii="宋体" w:hAnsi="宋体" w:eastAsia="宋体" w:cs="宋体"/>
                <w:sz w:val="24"/>
                <w:szCs w:val="24"/>
              </w:rPr>
              <w:br w:type="textWrapping"/>
            </w:r>
            <w:r>
              <w:rPr>
                <w:rFonts w:hint="eastAsia" w:ascii="宋体" w:hAnsi="宋体" w:eastAsia="宋体" w:cs="宋体"/>
                <w:sz w:val="24"/>
                <w:szCs w:val="24"/>
              </w:rPr>
              <w:t>方案合理且可实施性强，得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方案基本合理具有较好可实施性，得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方案不合理不可实施，不得分。</w:t>
            </w:r>
          </w:p>
        </w:tc>
        <w:tc>
          <w:tcPr>
            <w:tcW w:w="4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6分</w:t>
            </w: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57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项目经理：</w:t>
            </w:r>
            <w:r>
              <w:rPr>
                <w:rFonts w:hint="eastAsia" w:ascii="宋体" w:hAnsi="宋体" w:eastAsia="宋体" w:cs="宋体"/>
                <w:sz w:val="24"/>
                <w:szCs w:val="24"/>
              </w:rPr>
              <w:br w:type="textWrapping"/>
            </w:r>
            <w:r>
              <w:rPr>
                <w:rFonts w:hint="eastAsia" w:ascii="宋体" w:hAnsi="宋体" w:eastAsia="宋体" w:cs="宋体"/>
                <w:sz w:val="24"/>
                <w:szCs w:val="24"/>
              </w:rPr>
              <w:t>具有信息系统项目管理师证书、软件工程造价师证书、软件设计师（中级及以上），</w:t>
            </w:r>
            <w:r>
              <w:rPr>
                <w:rFonts w:hint="eastAsia" w:ascii="宋体" w:hAnsi="宋体" w:eastAsia="宋体" w:cs="宋体"/>
                <w:sz w:val="24"/>
                <w:szCs w:val="24"/>
                <w:lang w:val="en-US" w:eastAsia="zh-CN"/>
              </w:rPr>
              <w:t>每本证书</w:t>
            </w:r>
            <w:r>
              <w:rPr>
                <w:rFonts w:hint="eastAsia" w:ascii="宋体" w:hAnsi="宋体" w:eastAsia="宋体" w:cs="宋体"/>
                <w:sz w:val="24"/>
                <w:szCs w:val="24"/>
              </w:rPr>
              <w:t>得2分，最高得6分；提供证书复印件及近三个月内的社保证明等材料加盖公章，未提供不得分。</w:t>
            </w:r>
          </w:p>
        </w:tc>
        <w:tc>
          <w:tcPr>
            <w:tcW w:w="4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6分</w:t>
            </w: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项目技术负责人：</w:t>
            </w:r>
            <w:r>
              <w:rPr>
                <w:rFonts w:hint="eastAsia" w:ascii="宋体" w:hAnsi="宋体" w:eastAsia="宋体" w:cs="宋体"/>
                <w:sz w:val="24"/>
                <w:szCs w:val="24"/>
              </w:rPr>
              <w:br w:type="textWrapping"/>
            </w:r>
            <w:r>
              <w:rPr>
                <w:rFonts w:hint="eastAsia" w:ascii="宋体" w:hAnsi="宋体" w:eastAsia="宋体" w:cs="宋体"/>
                <w:sz w:val="24"/>
                <w:szCs w:val="24"/>
              </w:rPr>
              <w:t>具有信息系统项目管理师证书、高级程序员证书，</w:t>
            </w:r>
            <w:r>
              <w:rPr>
                <w:rFonts w:hint="eastAsia" w:ascii="宋体" w:hAnsi="宋体" w:eastAsia="宋体" w:cs="宋体"/>
                <w:sz w:val="24"/>
                <w:szCs w:val="24"/>
                <w:lang w:val="en-US" w:eastAsia="zh-CN"/>
              </w:rPr>
              <w:t>每本证书</w:t>
            </w:r>
            <w:r>
              <w:rPr>
                <w:rFonts w:hint="eastAsia" w:ascii="宋体" w:hAnsi="宋体" w:eastAsia="宋体" w:cs="宋体"/>
                <w:sz w:val="24"/>
                <w:szCs w:val="24"/>
              </w:rPr>
              <w:t>得2分，最高得4分；提供证书复印件及近三个月内的社保证明等材料加盖公章，未提供不得分。</w:t>
            </w:r>
          </w:p>
        </w:tc>
        <w:tc>
          <w:tcPr>
            <w:tcW w:w="4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4分</w:t>
            </w: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项目组成员（除项目经理、项目技术负责人）：</w:t>
            </w:r>
            <w:r>
              <w:rPr>
                <w:rFonts w:hint="eastAsia" w:ascii="宋体" w:hAnsi="宋体" w:eastAsia="宋体" w:cs="宋体"/>
                <w:sz w:val="24"/>
                <w:szCs w:val="24"/>
              </w:rPr>
              <w:br w:type="textWrapping"/>
            </w:r>
            <w:r>
              <w:rPr>
                <w:rFonts w:hint="eastAsia" w:ascii="宋体" w:hAnsi="宋体" w:eastAsia="宋体" w:cs="宋体"/>
                <w:sz w:val="24"/>
                <w:szCs w:val="24"/>
              </w:rPr>
              <w:t>具有信息系统项目管理师、数据库系统工程师证书等资格证书，成员具有上述证书，每人每证得2分，同一人不重复计算，最高得4分。提供证书复印件及近三个月内的社保证明等材料加盖公章，未提供不得分。</w:t>
            </w:r>
          </w:p>
        </w:tc>
        <w:tc>
          <w:tcPr>
            <w:tcW w:w="4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4分</w:t>
            </w: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3570" w:type="pct"/>
            <w:vMerge w:val="restart"/>
            <w:shd w:val="clear" w:color="auto" w:fill="auto"/>
            <w:vAlign w:val="center"/>
          </w:tcPr>
          <w:p>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投标人提供的维保机构和人员，人员组织结构详细，分工明确且均具有岗位职责进行打分。</w:t>
            </w:r>
            <w:r>
              <w:rPr>
                <w:rFonts w:hint="eastAsia" w:ascii="宋体" w:hAnsi="宋体" w:eastAsia="宋体" w:cs="宋体"/>
                <w:sz w:val="24"/>
                <w:szCs w:val="24"/>
              </w:rPr>
              <w:br w:type="textWrapping"/>
            </w:r>
            <w:r>
              <w:rPr>
                <w:rFonts w:hint="eastAsia" w:ascii="宋体" w:hAnsi="宋体" w:eastAsia="宋体" w:cs="宋体"/>
                <w:kern w:val="2"/>
                <w:sz w:val="24"/>
                <w:szCs w:val="24"/>
                <w:lang w:val="en-US" w:eastAsia="zh-CN" w:bidi="ar-SA"/>
              </w:rPr>
              <w:t>人员配备合理，对项目的人员配置情况符合采购需求；安排参与项目的专业人员素质、技术能力、专业分布、经验情况合理可行得6分；</w:t>
            </w:r>
          </w:p>
          <w:p>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人员配备较为合理，对项目的人员配置情况基本符合采购需求；安排参与项目的专业人员素质、技术能力、专业分布、经验情况较为合理可行得4分；</w:t>
            </w:r>
          </w:p>
          <w:p>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人员配备一般，对项目的人员配置情况与采购需求符合性一般；安排参与项目的专业人员素质、技术能力、专业分布、经验情况一般得2分；</w:t>
            </w:r>
          </w:p>
          <w:p>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方案不合理或未提供方案不得分。</w:t>
            </w:r>
          </w:p>
        </w:tc>
        <w:tc>
          <w:tcPr>
            <w:tcW w:w="4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3570" w:type="pct"/>
            <w:vMerge w:val="restart"/>
            <w:shd w:val="clear" w:color="auto" w:fill="auto"/>
            <w:vAlign w:val="center"/>
          </w:tcPr>
          <w:p>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z w:val="24"/>
                <w:szCs w:val="24"/>
              </w:rPr>
            </w:pPr>
            <w:r>
              <w:rPr>
                <w:rFonts w:hint="eastAsia" w:ascii="宋体" w:hAnsi="宋体" w:eastAsia="宋体" w:cs="宋体"/>
                <w:b/>
                <w:bCs/>
                <w:sz w:val="24"/>
                <w:szCs w:val="24"/>
              </w:rPr>
              <w:t>根据投标人提供的详细安装、调试、验收方案，各环节内容承诺的完整性、</w:t>
            </w:r>
            <w:r>
              <w:rPr>
                <w:rFonts w:hint="eastAsia" w:ascii="宋体" w:hAnsi="宋体" w:eastAsia="宋体" w:cs="宋体"/>
                <w:b/>
                <w:bCs/>
                <w:sz w:val="24"/>
                <w:szCs w:val="24"/>
                <w:lang w:val="en-US" w:eastAsia="zh-CN"/>
              </w:rPr>
              <w:t>合理可行</w:t>
            </w:r>
            <w:r>
              <w:rPr>
                <w:rFonts w:hint="eastAsia" w:ascii="宋体" w:hAnsi="宋体" w:eastAsia="宋体" w:cs="宋体"/>
                <w:b/>
                <w:bCs/>
                <w:sz w:val="24"/>
                <w:szCs w:val="24"/>
              </w:rPr>
              <w:t>性</w:t>
            </w:r>
            <w:r>
              <w:rPr>
                <w:rFonts w:hint="eastAsia" w:ascii="宋体" w:hAnsi="宋体" w:eastAsia="宋体" w:cs="宋体"/>
                <w:b/>
                <w:bCs/>
                <w:sz w:val="24"/>
                <w:szCs w:val="24"/>
                <w:lang w:val="en-US" w:eastAsia="zh-CN"/>
              </w:rPr>
              <w:t>进行打分</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方案完整、合理且可行的得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方案存在缺陷，但基本完整、合理、可行的得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方案不完整或不合理或不具有可行性的得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未提供方案的</w:t>
            </w:r>
            <w:r>
              <w:rPr>
                <w:rFonts w:hint="eastAsia" w:ascii="宋体" w:hAnsi="宋体" w:eastAsia="宋体" w:cs="宋体"/>
                <w:sz w:val="24"/>
                <w:szCs w:val="24"/>
                <w:lang w:eastAsia="zh-CN"/>
              </w:rPr>
              <w:t>不</w:t>
            </w:r>
            <w:r>
              <w:rPr>
                <w:rFonts w:hint="eastAsia" w:ascii="宋体" w:hAnsi="宋体" w:eastAsia="宋体" w:cs="宋体"/>
                <w:sz w:val="24"/>
                <w:szCs w:val="24"/>
              </w:rPr>
              <w:t>得分。</w:t>
            </w:r>
          </w:p>
        </w:tc>
        <w:tc>
          <w:tcPr>
            <w:tcW w:w="4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6分</w:t>
            </w: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570" w:type="pct"/>
            <w:vAlign w:val="center"/>
          </w:tcPr>
          <w:p>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rPr>
              <w:t>系统运维安全服务方案</w:t>
            </w:r>
            <w:r>
              <w:rPr>
                <w:rFonts w:hint="eastAsia" w:ascii="宋体" w:hAnsi="宋体" w:eastAsia="宋体" w:cs="宋体"/>
                <w:b/>
                <w:bCs/>
                <w:color w:val="auto"/>
                <w:sz w:val="24"/>
                <w:szCs w:val="24"/>
                <w:highlight w:val="none"/>
                <w:lang w:eastAsia="zh-CN"/>
              </w:rPr>
              <w:t>：</w:t>
            </w:r>
            <w:r>
              <w:rPr>
                <w:rFonts w:hint="eastAsia" w:ascii="宋体" w:hAnsi="宋体" w:eastAsia="宋体" w:cs="宋体"/>
                <w:sz w:val="24"/>
                <w:szCs w:val="24"/>
                <w:lang w:eastAsia="zh-CN"/>
              </w:rPr>
              <w:t>针对各投标单位提供的</w:t>
            </w:r>
            <w:r>
              <w:rPr>
                <w:rFonts w:hint="eastAsia" w:ascii="宋体" w:hAnsi="宋体" w:eastAsia="宋体" w:cs="宋体"/>
                <w:sz w:val="24"/>
                <w:szCs w:val="24"/>
              </w:rPr>
              <w:t>系统运维安全服务方案的完整性、合理性</w:t>
            </w:r>
            <w:r>
              <w:rPr>
                <w:rFonts w:hint="eastAsia" w:ascii="宋体" w:hAnsi="宋体" w:eastAsia="宋体" w:cs="宋体"/>
                <w:sz w:val="24"/>
                <w:szCs w:val="24"/>
                <w:lang w:eastAsia="zh-CN"/>
              </w:rPr>
              <w:t>进行打分</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方案完整、合理的得5分；</w:t>
            </w:r>
          </w:p>
          <w:p>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方案基本完整、合理的得3分；</w:t>
            </w:r>
          </w:p>
          <w:p>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方案不完整或不合理的得1分；</w:t>
            </w:r>
          </w:p>
          <w:p>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未提出方案的不得分。</w:t>
            </w:r>
          </w:p>
        </w:tc>
        <w:tc>
          <w:tcPr>
            <w:tcW w:w="425" w:type="pct"/>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c>
          <w:tcPr>
            <w:tcW w:w="597" w:type="pct"/>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357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根据投标人提供应急预案，遇有突发事件，如何及时组织力量做好各项服务工作，突击保障、突发问题解决的响应速度、保障措施以及处理方案等，是否具有合理性和可实施性，由评委打分。</w:t>
            </w:r>
            <w:r>
              <w:rPr>
                <w:rFonts w:hint="eastAsia" w:ascii="宋体" w:hAnsi="宋体" w:eastAsia="宋体" w:cs="宋体"/>
                <w:sz w:val="24"/>
                <w:szCs w:val="24"/>
              </w:rPr>
              <w:br w:type="textWrapping"/>
            </w:r>
            <w:r>
              <w:rPr>
                <w:rFonts w:hint="eastAsia" w:ascii="宋体" w:hAnsi="宋体" w:eastAsia="宋体" w:cs="宋体"/>
                <w:sz w:val="24"/>
                <w:szCs w:val="24"/>
              </w:rPr>
              <w:t>方案合理、全面且可实施性强，得5分；</w:t>
            </w:r>
            <w:r>
              <w:rPr>
                <w:rFonts w:hint="eastAsia" w:ascii="宋体" w:hAnsi="宋体" w:eastAsia="宋体" w:cs="宋体"/>
                <w:sz w:val="24"/>
                <w:szCs w:val="24"/>
              </w:rPr>
              <w:br w:type="textWrapping"/>
            </w:r>
            <w:r>
              <w:rPr>
                <w:rFonts w:hint="eastAsia" w:ascii="宋体" w:hAnsi="宋体" w:eastAsia="宋体" w:cs="宋体"/>
                <w:sz w:val="24"/>
                <w:szCs w:val="24"/>
              </w:rPr>
              <w:t>方案基本合理科学具有较好可实施性，得3分；</w:t>
            </w:r>
            <w:r>
              <w:rPr>
                <w:rFonts w:hint="eastAsia" w:ascii="宋体" w:hAnsi="宋体" w:eastAsia="宋体" w:cs="宋体"/>
                <w:sz w:val="24"/>
                <w:szCs w:val="24"/>
              </w:rPr>
              <w:br w:type="textWrapping"/>
            </w:r>
            <w:r>
              <w:rPr>
                <w:rFonts w:hint="eastAsia" w:ascii="宋体" w:hAnsi="宋体" w:eastAsia="宋体" w:cs="宋体"/>
                <w:sz w:val="24"/>
                <w:szCs w:val="24"/>
              </w:rPr>
              <w:t>方案稍有欠缺需完善后实施，得1分；</w:t>
            </w:r>
            <w:r>
              <w:rPr>
                <w:rFonts w:hint="eastAsia" w:ascii="宋体" w:hAnsi="宋体" w:eastAsia="宋体" w:cs="宋体"/>
                <w:sz w:val="24"/>
                <w:szCs w:val="24"/>
              </w:rPr>
              <w:br w:type="textWrapping"/>
            </w:r>
            <w:r>
              <w:rPr>
                <w:rFonts w:hint="eastAsia" w:ascii="宋体" w:hAnsi="宋体" w:eastAsia="宋体" w:cs="宋体"/>
                <w:sz w:val="24"/>
                <w:szCs w:val="24"/>
              </w:rPr>
              <w:t>未提供方案的</w:t>
            </w:r>
            <w:r>
              <w:rPr>
                <w:rFonts w:hint="eastAsia" w:ascii="宋体" w:hAnsi="宋体" w:eastAsia="宋体" w:cs="宋体"/>
                <w:sz w:val="24"/>
                <w:szCs w:val="24"/>
                <w:lang w:eastAsia="zh-CN"/>
              </w:rPr>
              <w:t>不</w:t>
            </w:r>
            <w:r>
              <w:rPr>
                <w:rFonts w:hint="eastAsia" w:ascii="宋体" w:hAnsi="宋体" w:eastAsia="宋体" w:cs="宋体"/>
                <w:sz w:val="24"/>
                <w:szCs w:val="24"/>
              </w:rPr>
              <w:t>得分。</w:t>
            </w:r>
          </w:p>
        </w:tc>
        <w:tc>
          <w:tcPr>
            <w:tcW w:w="4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357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投标人为本项目提供完整详细的培训方案，根据培训目标、培训人员配备、培训课程介绍等内容。</w:t>
            </w:r>
            <w:r>
              <w:rPr>
                <w:rFonts w:hint="eastAsia" w:ascii="宋体" w:hAnsi="宋体" w:eastAsia="宋体" w:cs="宋体"/>
                <w:sz w:val="24"/>
                <w:szCs w:val="24"/>
              </w:rPr>
              <w:br w:type="textWrapping"/>
            </w:r>
            <w:r>
              <w:rPr>
                <w:rFonts w:hint="eastAsia" w:ascii="宋体" w:hAnsi="宋体" w:eastAsia="宋体" w:cs="宋体"/>
                <w:sz w:val="24"/>
                <w:szCs w:val="24"/>
              </w:rPr>
              <w:t>方案科学合理且可实施性强，得5分；</w:t>
            </w:r>
            <w:r>
              <w:rPr>
                <w:rFonts w:hint="eastAsia" w:ascii="宋体" w:hAnsi="宋体" w:eastAsia="宋体" w:cs="宋体"/>
                <w:sz w:val="24"/>
                <w:szCs w:val="24"/>
              </w:rPr>
              <w:br w:type="textWrapping"/>
            </w:r>
            <w:r>
              <w:rPr>
                <w:rFonts w:hint="eastAsia" w:ascii="宋体" w:hAnsi="宋体" w:eastAsia="宋体" w:cs="宋体"/>
                <w:sz w:val="24"/>
                <w:szCs w:val="24"/>
              </w:rPr>
              <w:t>方案基本合理，具备基本可实施性，得3分；</w:t>
            </w:r>
            <w:r>
              <w:rPr>
                <w:rFonts w:hint="eastAsia" w:ascii="宋体" w:hAnsi="宋体" w:eastAsia="宋体" w:cs="宋体"/>
                <w:sz w:val="24"/>
                <w:szCs w:val="24"/>
              </w:rPr>
              <w:br w:type="textWrapping"/>
            </w:r>
            <w:r>
              <w:rPr>
                <w:rFonts w:hint="eastAsia" w:ascii="宋体" w:hAnsi="宋体" w:eastAsia="宋体" w:cs="宋体"/>
                <w:sz w:val="24"/>
                <w:szCs w:val="24"/>
              </w:rPr>
              <w:t>方案稍有欠缺需完善后实施，得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未提供方案的</w:t>
            </w:r>
            <w:r>
              <w:rPr>
                <w:rFonts w:hint="eastAsia" w:ascii="宋体" w:hAnsi="宋体" w:eastAsia="宋体" w:cs="宋体"/>
                <w:sz w:val="24"/>
                <w:szCs w:val="24"/>
                <w:lang w:eastAsia="zh-CN"/>
              </w:rPr>
              <w:t>不</w:t>
            </w:r>
            <w:r>
              <w:rPr>
                <w:rFonts w:hint="eastAsia" w:ascii="宋体" w:hAnsi="宋体" w:eastAsia="宋体" w:cs="宋体"/>
                <w:sz w:val="24"/>
                <w:szCs w:val="24"/>
              </w:rPr>
              <w:t>得分。</w:t>
            </w:r>
          </w:p>
        </w:tc>
        <w:tc>
          <w:tcPr>
            <w:tcW w:w="4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5分</w:t>
            </w: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357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根据投标人针对本项目提供的售后服务情况</w:t>
            </w:r>
            <w:r>
              <w:rPr>
                <w:rFonts w:hint="eastAsia" w:ascii="宋体" w:hAnsi="宋体" w:eastAsia="宋体" w:cs="宋体"/>
                <w:sz w:val="24"/>
                <w:szCs w:val="24"/>
              </w:rPr>
              <w:t>：维保期服务、售后服务人员的配备、服务响应时间、服务响应方式等，由评委打分。</w:t>
            </w:r>
            <w:r>
              <w:rPr>
                <w:rFonts w:hint="eastAsia" w:ascii="宋体" w:hAnsi="宋体" w:eastAsia="宋体" w:cs="宋体"/>
                <w:sz w:val="24"/>
                <w:szCs w:val="24"/>
              </w:rPr>
              <w:br w:type="textWrapping"/>
            </w:r>
            <w:r>
              <w:rPr>
                <w:rFonts w:hint="eastAsia" w:ascii="宋体" w:hAnsi="宋体" w:eastAsia="宋体" w:cs="宋体"/>
                <w:sz w:val="24"/>
                <w:szCs w:val="24"/>
              </w:rPr>
              <w:t>方案合理、全面且可实施性强，得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方案基本合理具有较好可实施性，得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方案稍有欠缺需完善后实施，得1分；</w:t>
            </w:r>
            <w:r>
              <w:rPr>
                <w:rFonts w:hint="eastAsia" w:ascii="宋体" w:hAnsi="宋体" w:eastAsia="宋体" w:cs="宋体"/>
                <w:sz w:val="24"/>
                <w:szCs w:val="24"/>
              </w:rPr>
              <w:br w:type="textWrapping"/>
            </w:r>
            <w:r>
              <w:rPr>
                <w:rFonts w:hint="eastAsia" w:ascii="宋体" w:hAnsi="宋体" w:eastAsia="宋体" w:cs="宋体"/>
                <w:sz w:val="24"/>
                <w:szCs w:val="24"/>
              </w:rPr>
              <w:t>未提供方案的</w:t>
            </w:r>
            <w:r>
              <w:rPr>
                <w:rFonts w:hint="eastAsia" w:ascii="宋体" w:hAnsi="宋体" w:eastAsia="宋体" w:cs="宋体"/>
                <w:sz w:val="24"/>
                <w:szCs w:val="24"/>
                <w:lang w:eastAsia="zh-CN"/>
              </w:rPr>
              <w:t>不</w:t>
            </w:r>
            <w:r>
              <w:rPr>
                <w:rFonts w:hint="eastAsia" w:ascii="宋体" w:hAnsi="宋体" w:eastAsia="宋体" w:cs="宋体"/>
                <w:sz w:val="24"/>
                <w:szCs w:val="24"/>
              </w:rPr>
              <w:t>得分。</w:t>
            </w:r>
          </w:p>
        </w:tc>
        <w:tc>
          <w:tcPr>
            <w:tcW w:w="4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357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根据投标人提供的质量保证措施的</w:t>
            </w:r>
            <w:r>
              <w:rPr>
                <w:rFonts w:hint="eastAsia" w:ascii="宋体" w:hAnsi="宋体" w:eastAsia="宋体" w:cs="宋体"/>
                <w:b/>
                <w:bCs/>
                <w:sz w:val="24"/>
                <w:szCs w:val="24"/>
                <w:lang w:val="en-US" w:eastAsia="zh-CN"/>
              </w:rPr>
              <w:t>进行打分</w:t>
            </w:r>
            <w:r>
              <w:rPr>
                <w:rFonts w:hint="eastAsia" w:ascii="宋体" w:hAnsi="宋体" w:eastAsia="宋体" w:cs="宋体"/>
                <w:b/>
                <w:bCs/>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措施合理、全面且可实施性强，得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措施基本合理具有较好可实施性，得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措施稍有欠缺需完善后实施，得1分；</w:t>
            </w:r>
            <w:r>
              <w:rPr>
                <w:rFonts w:hint="eastAsia" w:ascii="宋体" w:hAnsi="宋体" w:eastAsia="宋体" w:cs="宋体"/>
                <w:sz w:val="24"/>
                <w:szCs w:val="24"/>
              </w:rPr>
              <w:br w:type="textWrapping"/>
            </w:r>
            <w:r>
              <w:rPr>
                <w:rFonts w:hint="eastAsia" w:ascii="宋体" w:hAnsi="宋体" w:eastAsia="宋体" w:cs="宋体"/>
                <w:sz w:val="24"/>
                <w:szCs w:val="24"/>
              </w:rPr>
              <w:t>未提供方案的</w:t>
            </w:r>
            <w:r>
              <w:rPr>
                <w:rFonts w:hint="eastAsia" w:ascii="宋体" w:hAnsi="宋体" w:eastAsia="宋体" w:cs="宋体"/>
                <w:sz w:val="24"/>
                <w:szCs w:val="24"/>
                <w:lang w:eastAsia="zh-CN"/>
              </w:rPr>
              <w:t>不</w:t>
            </w:r>
            <w:r>
              <w:rPr>
                <w:rFonts w:hint="eastAsia" w:ascii="宋体" w:hAnsi="宋体" w:eastAsia="宋体" w:cs="宋体"/>
                <w:sz w:val="24"/>
                <w:szCs w:val="24"/>
              </w:rPr>
              <w:t>得分。</w:t>
            </w:r>
          </w:p>
        </w:tc>
        <w:tc>
          <w:tcPr>
            <w:tcW w:w="42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6"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3570"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sz w:val="24"/>
                <w:szCs w:val="24"/>
              </w:rPr>
            </w:pPr>
          </w:p>
        </w:tc>
        <w:tc>
          <w:tcPr>
            <w:tcW w:w="425"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c>
          <w:tcPr>
            <w:tcW w:w="597" w:type="pct"/>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0" w:firstLineChars="0"/>
              <w:jc w:val="center"/>
              <w:textAlignment w:val="auto"/>
              <w:rPr>
                <w:rFonts w:hint="eastAsia" w:ascii="宋体" w:hAnsi="宋体" w:eastAsia="宋体" w:cs="宋体"/>
                <w:sz w:val="24"/>
                <w:szCs w:val="24"/>
              </w:rPr>
            </w:pPr>
          </w:p>
        </w:tc>
      </w:tr>
    </w:tbl>
    <w:p>
      <w:pPr>
        <w:rPr>
          <w:rFonts w:hint="eastAsia" w:ascii="宋体" w:hAnsi="宋体" w:eastAsia="宋体" w:cs="宋体"/>
        </w:rPr>
      </w:pPr>
    </w:p>
    <w:p>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92"/>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2"/>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pPr>
        <w:pStyle w:val="92"/>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pPr>
        <w:pStyle w:val="6"/>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6"/>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26"/>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6"/>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26"/>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pPr>
        <w:pStyle w:val="26"/>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pPr>
        <w:pStyle w:val="26"/>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pPr>
        <w:pStyle w:val="26"/>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6"/>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hint="eastAsia" w:ascii="宋体" w:hAnsi="宋体" w:eastAsia="宋体" w:cs="宋体"/>
        </w:rPr>
      </w:pPr>
    </w:p>
    <w:bookmarkEnd w:id="29"/>
    <w:p>
      <w:pPr>
        <w:spacing w:line="360" w:lineRule="auto"/>
        <w:ind w:left="720" w:leftChars="343" w:firstLine="1084" w:firstLineChars="300"/>
        <w:outlineLvl w:val="0"/>
        <w:rPr>
          <w:rFonts w:hint="eastAsia" w:ascii="宋体" w:hAnsi="宋体" w:eastAsia="宋体" w:cs="宋体"/>
          <w:b/>
          <w:sz w:val="36"/>
          <w:szCs w:val="36"/>
        </w:rPr>
      </w:pPr>
      <w:bookmarkStart w:id="408" w:name="第五部分"/>
      <w:bookmarkStart w:id="409" w:name="_Toc86217003"/>
    </w:p>
    <w:p>
      <w:pPr>
        <w:rPr>
          <w:rFonts w:hint="eastAsia" w:ascii="宋体" w:hAnsi="宋体" w:eastAsia="宋体" w:cs="宋体"/>
        </w:rPr>
      </w:pPr>
    </w:p>
    <w:p>
      <w:pPr>
        <w:spacing w:line="240" w:lineRule="auto"/>
        <w:ind w:left="0" w:leftChars="0" w:firstLine="0" w:firstLineChars="0"/>
        <w:outlineLvl w:val="9"/>
        <w:rPr>
          <w:rFonts w:hint="eastAsia" w:ascii="宋体" w:hAnsi="宋体" w:eastAsia="宋体" w:cs="宋体"/>
          <w:b/>
          <w:sz w:val="36"/>
          <w:szCs w:val="36"/>
        </w:rPr>
      </w:pPr>
      <w:r>
        <w:rPr>
          <w:rFonts w:hint="eastAsia" w:ascii="宋体" w:hAnsi="宋体" w:eastAsia="宋体" w:cs="宋体"/>
          <w:b/>
          <w:sz w:val="36"/>
          <w:szCs w:val="36"/>
        </w:rPr>
        <w:br w:type="page"/>
      </w:r>
    </w:p>
    <w:p>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（服务类）</w:t>
      </w:r>
    </w:p>
    <w:p>
      <w:pPr>
        <w:pStyle w:val="28"/>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spacing w:before="120" w:line="22" w:lineRule="atLeast"/>
        <w:rPr>
          <w:rFonts w:hint="eastAsia" w:ascii="宋体" w:hAnsi="宋体" w:eastAsia="宋体" w:cs="宋体"/>
          <w:sz w:val="24"/>
        </w:rPr>
      </w:pPr>
    </w:p>
    <w:p>
      <w:pPr>
        <w:pStyle w:val="6"/>
        <w:rPr>
          <w:rFonts w:hint="eastAsia" w:ascii="宋体" w:hAnsi="宋体" w:eastAsia="宋体" w:cs="宋体"/>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288"/>
        <w:spacing w:before="120" w:line="22" w:lineRule="atLeast"/>
        <w:rPr>
          <w:rFonts w:hint="eastAsia" w:ascii="宋体" w:hAnsi="宋体" w:eastAsia="宋体" w:cs="宋体"/>
          <w:szCs w:val="24"/>
        </w:rPr>
      </w:pPr>
    </w:p>
    <w:p>
      <w:pPr>
        <w:pStyle w:val="288"/>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headerReference r:id="rId8" w:type="default"/>
          <w:footerReference r:id="rId9" w:type="default"/>
          <w:pgSz w:w="11905" w:h="16838"/>
          <w:pgMar w:top="1134" w:right="1417" w:bottom="1134" w:left="1417" w:header="851" w:footer="992" w:gutter="0"/>
          <w:paperSrc/>
          <w:pgNumType w:fmt="decimal"/>
          <w:cols w:space="0" w:num="1"/>
          <w:titlePg/>
          <w:rtlGutter w:val="0"/>
          <w:docGrid w:linePitch="0" w:charSpace="0"/>
        </w:sectPr>
      </w:pP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rPr>
        <w:t>为该项目中标供应商。现于中标通知书发出之日起10个工作日内，按照采购文件确定的事项签订本合同。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lang w:val="zh-CN"/>
        </w:rPr>
        <w:t>(以下简称：乙方)协商一致，约定</w:t>
      </w:r>
      <w:r>
        <w:rPr>
          <w:rFonts w:hint="eastAsia" w:ascii="宋体" w:hAnsi="宋体" w:eastAsia="宋体" w:cs="宋体"/>
          <w:sz w:val="24"/>
          <w:lang w:val="zh-CN"/>
        </w:rPr>
        <w:t>以下合同</w:t>
      </w:r>
      <w:r>
        <w:rPr>
          <w:rFonts w:hint="eastAsia" w:ascii="宋体" w:hAnsi="宋体" w:eastAsia="宋体" w:cs="宋体"/>
          <w:sz w:val="24"/>
        </w:rPr>
        <w:t>条款，以兹共同遵守、全面履行。</w:t>
      </w:r>
    </w:p>
    <w:p>
      <w:pPr>
        <w:spacing w:line="560" w:lineRule="exact"/>
        <w:ind w:firstLine="482" w:firstLineChars="200"/>
        <w:outlineLvl w:val="0"/>
        <w:rPr>
          <w:rFonts w:hint="eastAsia" w:ascii="宋体" w:hAnsi="宋体" w:eastAsia="宋体" w:cs="宋体"/>
          <w:sz w:val="24"/>
        </w:rPr>
      </w:pPr>
      <w:bookmarkStart w:id="410" w:name="_Toc28855"/>
      <w:bookmarkStart w:id="411" w:name="_Toc22967"/>
      <w:bookmarkStart w:id="412" w:name="_Toc20421"/>
      <w:bookmarkStart w:id="413" w:name="_Toc19273"/>
      <w:bookmarkStart w:id="414" w:name="_Toc15367"/>
      <w:r>
        <w:rPr>
          <w:rFonts w:hint="eastAsia" w:ascii="宋体" w:hAnsi="宋体" w:eastAsia="宋体" w:cs="宋体"/>
          <w:b/>
          <w:sz w:val="24"/>
        </w:rPr>
        <w:t>1.1 合同组成部分</w:t>
      </w:r>
      <w:bookmarkEnd w:id="410"/>
      <w:bookmarkEnd w:id="411"/>
      <w:bookmarkEnd w:id="412"/>
      <w:bookmarkEnd w:id="413"/>
      <w:bookmarkEnd w:id="41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中标通知书；</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投标文件（含澄清或者说明文件）；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招标文件（含澄清或者修改文件）；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spacing w:line="560" w:lineRule="exact"/>
        <w:ind w:firstLine="482" w:firstLineChars="200"/>
        <w:outlineLvl w:val="0"/>
        <w:rPr>
          <w:rFonts w:hint="eastAsia" w:ascii="宋体" w:hAnsi="宋体" w:eastAsia="宋体" w:cs="宋体"/>
          <w:b/>
          <w:sz w:val="24"/>
        </w:rPr>
      </w:pPr>
      <w:bookmarkStart w:id="415" w:name="_Toc6773"/>
      <w:bookmarkStart w:id="416" w:name="_Toc2918"/>
      <w:bookmarkStart w:id="417" w:name="_Toc18585"/>
      <w:bookmarkStart w:id="418" w:name="_Toc6311"/>
      <w:bookmarkStart w:id="419" w:name="_Toc22185"/>
      <w:r>
        <w:rPr>
          <w:rFonts w:hint="eastAsia" w:ascii="宋体" w:hAnsi="宋体" w:eastAsia="宋体" w:cs="宋体"/>
          <w:b/>
          <w:sz w:val="24"/>
        </w:rPr>
        <w:t>1.2 标的</w:t>
      </w:r>
      <w:bookmarkEnd w:id="415"/>
      <w:bookmarkEnd w:id="416"/>
      <w:bookmarkEnd w:id="417"/>
      <w:bookmarkEnd w:id="418"/>
      <w:bookmarkEnd w:id="419"/>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标的名称：</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标的数量：</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1.2.3 标的质量：</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20" w:name="_Toc4929"/>
      <w:bookmarkStart w:id="421" w:name="_Toc13918"/>
      <w:bookmarkStart w:id="422" w:name="_Toc5635"/>
      <w:bookmarkStart w:id="423" w:name="_Toc21124"/>
      <w:bookmarkStart w:id="424" w:name="_Toc1386"/>
      <w:r>
        <w:rPr>
          <w:rFonts w:hint="eastAsia" w:ascii="宋体" w:hAnsi="宋体" w:eastAsia="宋体" w:cs="宋体"/>
          <w:b/>
          <w:sz w:val="24"/>
        </w:rPr>
        <w:t>1.3 价款</w:t>
      </w:r>
      <w:bookmarkEnd w:id="420"/>
      <w:bookmarkEnd w:id="421"/>
      <w:bookmarkEnd w:id="422"/>
      <w:bookmarkEnd w:id="423"/>
      <w:bookmarkEnd w:id="42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pPr>
              <w:pStyle w:val="112"/>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pPr>
              <w:pStyle w:val="112"/>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hint="eastAsia" w:ascii="宋体" w:hAnsi="宋体" w:eastAsia="宋体" w:cs="宋体"/>
                <w:sz w:val="24"/>
                <w:szCs w:val="24"/>
              </w:rPr>
            </w:pPr>
          </w:p>
        </w:tc>
        <w:tc>
          <w:tcPr>
            <w:tcW w:w="3402" w:type="dxa"/>
            <w:vAlign w:val="center"/>
          </w:tcPr>
          <w:p>
            <w:pPr>
              <w:pStyle w:val="112"/>
              <w:spacing w:line="560" w:lineRule="exact"/>
              <w:ind w:firstLine="200"/>
              <w:jc w:val="center"/>
              <w:rPr>
                <w:rFonts w:hint="eastAsia" w:ascii="宋体" w:hAnsi="宋体" w:eastAsia="宋体" w:cs="宋体"/>
                <w:sz w:val="24"/>
                <w:szCs w:val="24"/>
              </w:rPr>
            </w:pPr>
          </w:p>
        </w:tc>
        <w:tc>
          <w:tcPr>
            <w:tcW w:w="2552" w:type="dxa"/>
            <w:vAlign w:val="center"/>
          </w:tcPr>
          <w:p>
            <w:pPr>
              <w:pStyle w:val="112"/>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hint="eastAsia" w:ascii="宋体" w:hAnsi="宋体" w:eastAsia="宋体" w:cs="宋体"/>
                <w:sz w:val="24"/>
                <w:szCs w:val="24"/>
              </w:rPr>
            </w:pPr>
          </w:p>
        </w:tc>
        <w:tc>
          <w:tcPr>
            <w:tcW w:w="3402" w:type="dxa"/>
            <w:vAlign w:val="center"/>
          </w:tcPr>
          <w:p>
            <w:pPr>
              <w:pStyle w:val="112"/>
              <w:spacing w:line="560" w:lineRule="exact"/>
              <w:ind w:firstLine="200"/>
              <w:jc w:val="center"/>
              <w:rPr>
                <w:rFonts w:hint="eastAsia" w:ascii="宋体" w:hAnsi="宋体" w:eastAsia="宋体" w:cs="宋体"/>
                <w:sz w:val="24"/>
                <w:szCs w:val="24"/>
              </w:rPr>
            </w:pPr>
          </w:p>
        </w:tc>
        <w:tc>
          <w:tcPr>
            <w:tcW w:w="2552" w:type="dxa"/>
            <w:vAlign w:val="center"/>
          </w:tcPr>
          <w:p>
            <w:pPr>
              <w:pStyle w:val="112"/>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hint="eastAsia" w:ascii="宋体" w:hAnsi="宋体" w:eastAsia="宋体" w:cs="宋体"/>
                <w:sz w:val="24"/>
                <w:szCs w:val="24"/>
              </w:rPr>
            </w:pPr>
          </w:p>
        </w:tc>
        <w:tc>
          <w:tcPr>
            <w:tcW w:w="3402" w:type="dxa"/>
            <w:vAlign w:val="center"/>
          </w:tcPr>
          <w:p>
            <w:pPr>
              <w:pStyle w:val="112"/>
              <w:spacing w:line="560" w:lineRule="exact"/>
              <w:ind w:firstLine="200"/>
              <w:jc w:val="center"/>
              <w:rPr>
                <w:rFonts w:hint="eastAsia" w:ascii="宋体" w:hAnsi="宋体" w:eastAsia="宋体" w:cs="宋体"/>
                <w:sz w:val="24"/>
                <w:szCs w:val="24"/>
              </w:rPr>
            </w:pPr>
          </w:p>
        </w:tc>
        <w:tc>
          <w:tcPr>
            <w:tcW w:w="2552" w:type="dxa"/>
            <w:vAlign w:val="center"/>
          </w:tcPr>
          <w:p>
            <w:pPr>
              <w:pStyle w:val="112"/>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hint="eastAsia" w:ascii="宋体" w:hAnsi="宋体" w:eastAsia="宋体" w:cs="宋体"/>
                <w:sz w:val="24"/>
                <w:szCs w:val="24"/>
              </w:rPr>
            </w:pPr>
          </w:p>
        </w:tc>
        <w:tc>
          <w:tcPr>
            <w:tcW w:w="3402" w:type="dxa"/>
            <w:vAlign w:val="center"/>
          </w:tcPr>
          <w:p>
            <w:pPr>
              <w:pStyle w:val="112"/>
              <w:spacing w:line="560" w:lineRule="exact"/>
              <w:ind w:firstLine="200"/>
              <w:jc w:val="center"/>
              <w:rPr>
                <w:rFonts w:hint="eastAsia" w:ascii="宋体" w:hAnsi="宋体" w:eastAsia="宋体" w:cs="宋体"/>
                <w:sz w:val="24"/>
                <w:szCs w:val="24"/>
              </w:rPr>
            </w:pPr>
          </w:p>
        </w:tc>
        <w:tc>
          <w:tcPr>
            <w:tcW w:w="2552" w:type="dxa"/>
            <w:vAlign w:val="center"/>
          </w:tcPr>
          <w:p>
            <w:pPr>
              <w:pStyle w:val="112"/>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2"/>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pPr>
              <w:pStyle w:val="112"/>
              <w:spacing w:line="560" w:lineRule="exact"/>
              <w:ind w:firstLine="200"/>
              <w:jc w:val="center"/>
              <w:rPr>
                <w:rFonts w:hint="eastAsia" w:ascii="宋体" w:hAnsi="宋体" w:eastAsia="宋体" w:cs="宋体"/>
                <w:sz w:val="24"/>
                <w:szCs w:val="24"/>
              </w:rPr>
            </w:pPr>
          </w:p>
        </w:tc>
      </w:tr>
    </w:tbl>
    <w:p>
      <w:pPr>
        <w:spacing w:line="560" w:lineRule="exact"/>
        <w:ind w:firstLine="482" w:firstLineChars="200"/>
        <w:outlineLvl w:val="0"/>
        <w:rPr>
          <w:rFonts w:hint="eastAsia" w:ascii="宋体" w:hAnsi="宋体" w:eastAsia="宋体" w:cs="宋体"/>
          <w:b/>
          <w:sz w:val="24"/>
        </w:rPr>
      </w:pPr>
      <w:bookmarkStart w:id="425" w:name="_Toc14993"/>
      <w:bookmarkStart w:id="426" w:name="_Toc30506"/>
      <w:bookmarkStart w:id="427" w:name="_Toc30158"/>
      <w:bookmarkStart w:id="428" w:name="_Toc26916"/>
      <w:bookmarkStart w:id="429" w:name="_Toc3654"/>
      <w:r>
        <w:rPr>
          <w:rFonts w:hint="eastAsia" w:ascii="宋体" w:hAnsi="宋体" w:eastAsia="宋体" w:cs="宋体"/>
          <w:b/>
          <w:sz w:val="24"/>
        </w:rPr>
        <w:t>1.4 付款方式和发票开具方式</w:t>
      </w:r>
      <w:bookmarkEnd w:id="425"/>
      <w:bookmarkEnd w:id="426"/>
      <w:bookmarkEnd w:id="427"/>
      <w:bookmarkEnd w:id="428"/>
      <w:bookmarkEnd w:id="429"/>
    </w:p>
    <w:p>
      <w:pPr>
        <w:pStyle w:val="621"/>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1.4.2 合同预付款比例为合同金额的</w:t>
      </w:r>
      <w:r>
        <w:rPr>
          <w:rFonts w:hint="eastAsia" w:ascii="宋体" w:hAnsi="宋体" w:cs="宋体"/>
          <w:sz w:val="24"/>
          <w:lang w:val="en-US" w:eastAsia="zh-CN"/>
        </w:rPr>
        <w:t>7</w:t>
      </w:r>
      <w:r>
        <w:rPr>
          <w:rFonts w:hint="eastAsia" w:ascii="宋体" w:hAnsi="宋体" w:eastAsia="宋体" w:cs="宋体"/>
          <w:sz w:val="24"/>
        </w:rPr>
        <w:t>0％</w:t>
      </w:r>
      <w:r>
        <w:rPr>
          <w:rFonts w:hint="eastAsia" w:ascii="宋体" w:hAnsi="宋体" w:eastAsia="宋体" w:cs="宋体"/>
          <w:sz w:val="24"/>
          <w:lang w:eastAsia="zh-CN"/>
        </w:rPr>
        <w:t>；项目完成并通过验收后支付合同剩余款项</w:t>
      </w:r>
      <w:r>
        <w:rPr>
          <w:rFonts w:hint="eastAsia" w:ascii="宋体" w:hAnsi="宋体" w:eastAsia="宋体" w:cs="宋体"/>
          <w:sz w:val="24"/>
        </w:rPr>
        <w:t>。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宋体" w:hAnsi="宋体" w:eastAsia="宋体" w:cs="宋体"/>
          <w:sz w:val="24"/>
        </w:rPr>
      </w:pPr>
      <w:r>
        <w:rPr>
          <w:rFonts w:hint="eastAsia" w:ascii="宋体" w:hAnsi="宋体" w:eastAsia="宋体" w:cs="宋体"/>
          <w:sz w:val="24"/>
        </w:rPr>
        <w:t>1.4.4资金支付的方式、时间和条件详见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30" w:name="_Toc8772"/>
      <w:bookmarkStart w:id="431" w:name="_Toc11108"/>
      <w:bookmarkStart w:id="432" w:name="_Toc3625"/>
      <w:bookmarkStart w:id="433" w:name="_Toc4760"/>
      <w:bookmarkStart w:id="434" w:name="_Toc31421"/>
      <w:r>
        <w:rPr>
          <w:rFonts w:hint="eastAsia" w:ascii="宋体" w:hAnsi="宋体" w:eastAsia="宋体" w:cs="宋体"/>
          <w:b/>
          <w:sz w:val="24"/>
        </w:rPr>
        <w:t>1.5 履行期限、地点和方式</w:t>
      </w:r>
      <w:bookmarkEnd w:id="430"/>
      <w:bookmarkEnd w:id="431"/>
      <w:bookmarkEnd w:id="432"/>
      <w:bookmarkEnd w:id="433"/>
      <w:bookmarkEnd w:id="434"/>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1.5.1 履行期限：</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1.5.2 履行地点：</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1.5.3 履行方式：</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sz w:val="24"/>
          <w:u w:val="single"/>
        </w:rPr>
      </w:pPr>
      <w:bookmarkStart w:id="435" w:name="_Toc24662"/>
      <w:bookmarkStart w:id="436" w:name="_Toc5698"/>
      <w:bookmarkStart w:id="437" w:name="_Toc2375"/>
      <w:bookmarkStart w:id="438" w:name="_Toc3079"/>
      <w:bookmarkStart w:id="439" w:name="_Toc8586"/>
      <w:r>
        <w:rPr>
          <w:rFonts w:hint="eastAsia" w:ascii="宋体" w:hAnsi="宋体" w:eastAsia="宋体" w:cs="宋体"/>
          <w:b/>
          <w:sz w:val="24"/>
        </w:rPr>
        <w:t>1.6 违约责任</w:t>
      </w:r>
      <w:bookmarkEnd w:id="435"/>
      <w:bookmarkEnd w:id="436"/>
      <w:bookmarkEnd w:id="437"/>
      <w:bookmarkEnd w:id="438"/>
      <w:bookmarkEnd w:id="439"/>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宋体" w:hAnsi="宋体" w:eastAsia="宋体" w:cs="宋体"/>
        </w:rPr>
      </w:pPr>
      <w:r>
        <w:rPr>
          <w:rFonts w:hint="eastAsia" w:ascii="宋体" w:hAnsi="宋体" w:eastAsia="宋体" w:cs="宋体"/>
          <w:sz w:val="24"/>
        </w:rPr>
        <w:t>1.6.7违约责任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p>
      <w:pPr>
        <w:spacing w:line="560" w:lineRule="exact"/>
        <w:ind w:firstLine="482" w:firstLineChars="200"/>
        <w:outlineLvl w:val="0"/>
        <w:rPr>
          <w:rFonts w:hint="eastAsia" w:ascii="宋体" w:hAnsi="宋体" w:eastAsia="宋体" w:cs="宋体"/>
          <w:b/>
          <w:sz w:val="24"/>
        </w:rPr>
      </w:pPr>
      <w:bookmarkStart w:id="440" w:name="_Toc18683"/>
      <w:bookmarkStart w:id="441" w:name="_Toc30329"/>
      <w:bookmarkStart w:id="442" w:name="_Toc9497"/>
      <w:bookmarkStart w:id="443" w:name="_Toc32454"/>
      <w:bookmarkStart w:id="444" w:name="_Toc26807"/>
      <w:r>
        <w:rPr>
          <w:rFonts w:hint="eastAsia" w:ascii="宋体" w:hAnsi="宋体" w:eastAsia="宋体" w:cs="宋体"/>
          <w:b/>
          <w:sz w:val="24"/>
        </w:rPr>
        <w:t>1.7 合同争议的解决</w:t>
      </w:r>
      <w:bookmarkEnd w:id="440"/>
      <w:bookmarkEnd w:id="441"/>
      <w:bookmarkEnd w:id="442"/>
      <w:bookmarkEnd w:id="443"/>
      <w:bookmarkEnd w:id="444"/>
    </w:p>
    <w:p>
      <w:pPr>
        <w:spacing w:line="560" w:lineRule="exact"/>
        <w:ind w:left="-61" w:leftChars="-29" w:right="-420" w:rightChars="-200" w:firstLine="240" w:firstLineChars="100"/>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合同专用条款  </w:t>
      </w:r>
      <w:r>
        <w:rPr>
          <w:rFonts w:hint="eastAsia" w:ascii="宋体" w:hAnsi="宋体" w:eastAsia="宋体" w:cs="宋体"/>
          <w:sz w:val="24"/>
        </w:rPr>
        <w:t>条款规定的方式解决：</w:t>
      </w:r>
    </w:p>
    <w:p>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1.7.2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pPr>
        <w:spacing w:line="560" w:lineRule="exact"/>
        <w:ind w:firstLine="241" w:firstLineChars="100"/>
        <w:outlineLvl w:val="0"/>
        <w:rPr>
          <w:rFonts w:hint="eastAsia" w:ascii="宋体" w:hAnsi="宋体" w:eastAsia="宋体" w:cs="宋体"/>
          <w:b/>
          <w:sz w:val="24"/>
        </w:rPr>
      </w:pPr>
      <w:bookmarkStart w:id="445" w:name="_Toc16417"/>
      <w:bookmarkStart w:id="446" w:name="_Toc12273"/>
      <w:bookmarkStart w:id="447" w:name="_Toc23784"/>
      <w:bookmarkStart w:id="448" w:name="_Toc26227"/>
      <w:bookmarkStart w:id="449" w:name="_Toc15827"/>
      <w:r>
        <w:rPr>
          <w:rFonts w:hint="eastAsia" w:ascii="宋体" w:hAnsi="宋体" w:eastAsia="宋体" w:cs="宋体"/>
          <w:b/>
          <w:sz w:val="24"/>
        </w:rPr>
        <w:t>1.8 合同生效</w:t>
      </w:r>
      <w:bookmarkEnd w:id="445"/>
      <w:bookmarkEnd w:id="446"/>
      <w:bookmarkEnd w:id="447"/>
      <w:bookmarkEnd w:id="448"/>
      <w:bookmarkEnd w:id="449"/>
    </w:p>
    <w:p>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本合同自双方当事人盖章或者签字时生效。</w:t>
      </w:r>
    </w:p>
    <w:p>
      <w:pPr>
        <w:autoSpaceDE w:val="0"/>
        <w:autoSpaceDN w:val="0"/>
        <w:spacing w:line="560" w:lineRule="exact"/>
        <w:rPr>
          <w:rFonts w:hint="eastAsia" w:ascii="宋体" w:hAnsi="宋体" w:eastAsia="宋体" w:cs="宋体"/>
          <w:sz w:val="24"/>
          <w:lang w:val="zh-CN"/>
        </w:rPr>
      </w:pP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pStyle w:val="28"/>
        <w:spacing w:line="560" w:lineRule="exact"/>
        <w:ind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50" w:name="_Toc5228"/>
      <w:bookmarkStart w:id="451" w:name="_Toc31297"/>
      <w:bookmarkStart w:id="452" w:name="_Toc19680"/>
      <w:bookmarkStart w:id="453" w:name="_Toc25079"/>
      <w:bookmarkStart w:id="454" w:name="_Toc14021"/>
      <w:r>
        <w:rPr>
          <w:rFonts w:hint="eastAsia" w:ascii="宋体" w:hAnsi="宋体" w:eastAsia="宋体" w:cs="宋体"/>
          <w:b/>
          <w:sz w:val="24"/>
        </w:rPr>
        <w:t>2.1 定义</w:t>
      </w:r>
      <w:bookmarkEnd w:id="450"/>
      <w:bookmarkEnd w:id="451"/>
      <w:bookmarkEnd w:id="452"/>
      <w:bookmarkEnd w:id="453"/>
      <w:bookmarkEnd w:id="454"/>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本合同中的下列词语应按以下内容进行解释：</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2.1.1 “合同”系指采购人和中标供应商签订的载明双方当事人所达成的协议，并包括所有的附件、附录和构成合同的其他文件。</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2.1.2 “合同价”系指根据合同约定，中标供应商在完全履行合同义务后，采购人应支付给中标供应商的价格。</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2.1.3 “服务”系指中标供应商根据合同约定应向采购人履行的除货物和工程以外的其他政府采购对象，包括采购人自身需要的服务和向社会公众提供的公共服务。</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2.1.4 “甲方”系指与中标供应商签署合同的采购人；采购人委托采购代理机构代表其与乙方签订合同的，采购人的授权委托书作为合同附件。</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2.1.6 “现场”系指合同约定提供服务的地点。</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55" w:name="_Toc23289"/>
      <w:bookmarkStart w:id="456" w:name="_Toc3769"/>
      <w:bookmarkStart w:id="457" w:name="_Toc31402"/>
      <w:bookmarkStart w:id="458" w:name="_Toc19539"/>
      <w:bookmarkStart w:id="459" w:name="_Toc16752"/>
      <w:r>
        <w:rPr>
          <w:rFonts w:hint="eastAsia" w:ascii="宋体" w:hAnsi="宋体" w:eastAsia="宋体" w:cs="宋体"/>
          <w:b/>
          <w:sz w:val="24"/>
        </w:rPr>
        <w:t>2.2 技术规范</w:t>
      </w:r>
      <w:bookmarkEnd w:id="455"/>
      <w:bookmarkEnd w:id="456"/>
      <w:bookmarkEnd w:id="457"/>
      <w:bookmarkEnd w:id="458"/>
      <w:bookmarkEnd w:id="459"/>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60" w:name="_Toc9161"/>
      <w:bookmarkStart w:id="461" w:name="_Toc12412"/>
      <w:bookmarkStart w:id="462" w:name="_Toc4133"/>
      <w:bookmarkStart w:id="463" w:name="_Toc27945"/>
      <w:bookmarkStart w:id="464" w:name="_Toc13673"/>
      <w:r>
        <w:rPr>
          <w:rFonts w:hint="eastAsia" w:ascii="宋体" w:hAnsi="宋体" w:eastAsia="宋体" w:cs="宋体"/>
          <w:b/>
          <w:sz w:val="24"/>
        </w:rPr>
        <w:t>2.3 知识产权</w:t>
      </w:r>
      <w:bookmarkEnd w:id="460"/>
      <w:bookmarkEnd w:id="461"/>
      <w:bookmarkEnd w:id="462"/>
      <w:bookmarkEnd w:id="463"/>
      <w:bookmarkEnd w:id="464"/>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2.4 履约检查和问题反馈</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65" w:name="_Toc32670"/>
      <w:bookmarkStart w:id="466" w:name="_Toc26555"/>
      <w:bookmarkStart w:id="467" w:name="_Toc22011"/>
      <w:bookmarkStart w:id="468" w:name="_Toc31233"/>
      <w:bookmarkStart w:id="469" w:name="_Toc15447"/>
      <w:r>
        <w:rPr>
          <w:rFonts w:hint="eastAsia" w:ascii="宋体" w:hAnsi="宋体" w:eastAsia="宋体" w:cs="宋体"/>
          <w:b/>
          <w:sz w:val="24"/>
        </w:rPr>
        <w:t>2.5 结算方式和付款条件</w:t>
      </w:r>
      <w:bookmarkEnd w:id="465"/>
      <w:bookmarkEnd w:id="466"/>
      <w:bookmarkEnd w:id="467"/>
      <w:bookmarkEnd w:id="468"/>
      <w:bookmarkEnd w:id="469"/>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70" w:name="_Toc13154"/>
      <w:bookmarkStart w:id="471" w:name="_Toc18990"/>
      <w:bookmarkStart w:id="472" w:name="_Toc16163"/>
      <w:bookmarkStart w:id="473" w:name="_Toc30507"/>
      <w:bookmarkStart w:id="474" w:name="_Toc13467"/>
      <w:r>
        <w:rPr>
          <w:rFonts w:hint="eastAsia" w:ascii="宋体" w:hAnsi="宋体" w:eastAsia="宋体" w:cs="宋体"/>
          <w:b/>
          <w:sz w:val="24"/>
        </w:rPr>
        <w:t>2.6 技术资料和保密义务</w:t>
      </w:r>
      <w:bookmarkEnd w:id="470"/>
      <w:bookmarkEnd w:id="471"/>
      <w:bookmarkEnd w:id="472"/>
      <w:bookmarkEnd w:id="473"/>
      <w:bookmarkEnd w:id="474"/>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75" w:name="_Toc19069"/>
      <w:r>
        <w:rPr>
          <w:rFonts w:hint="eastAsia" w:ascii="宋体" w:hAnsi="宋体" w:eastAsia="宋体" w:cs="宋体"/>
          <w:b/>
          <w:sz w:val="24"/>
        </w:rPr>
        <w:t>2.7 质量保证</w:t>
      </w:r>
      <w:bookmarkEnd w:id="475"/>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76" w:name="_Toc22267"/>
      <w:r>
        <w:rPr>
          <w:rFonts w:hint="eastAsia" w:ascii="宋体" w:hAnsi="宋体" w:eastAsia="宋体" w:cs="宋体"/>
          <w:b/>
          <w:sz w:val="24"/>
        </w:rPr>
        <w:t>2.8 延迟履行</w:t>
      </w:r>
      <w:bookmarkEnd w:id="476"/>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77" w:name="_Toc10611"/>
      <w:r>
        <w:rPr>
          <w:rFonts w:hint="eastAsia" w:ascii="宋体" w:hAnsi="宋体" w:eastAsia="宋体" w:cs="宋体"/>
          <w:b/>
          <w:sz w:val="24"/>
        </w:rPr>
        <w:t>2.9 合同变更</w:t>
      </w:r>
      <w:bookmarkEnd w:id="477"/>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78" w:name="_Toc10663"/>
      <w:bookmarkStart w:id="479" w:name="_Toc42"/>
      <w:bookmarkStart w:id="480" w:name="_Toc23368"/>
      <w:bookmarkStart w:id="481" w:name="_Toc26689"/>
      <w:bookmarkStart w:id="482" w:name="_Toc21830"/>
      <w:r>
        <w:rPr>
          <w:rFonts w:hint="eastAsia" w:ascii="宋体" w:hAnsi="宋体" w:eastAsia="宋体" w:cs="宋体"/>
          <w:b/>
          <w:sz w:val="24"/>
        </w:rPr>
        <w:t>2.10 合同转让和分包</w:t>
      </w:r>
      <w:bookmarkEnd w:id="478"/>
      <w:bookmarkEnd w:id="479"/>
      <w:bookmarkEnd w:id="480"/>
      <w:bookmarkEnd w:id="481"/>
      <w:bookmarkEnd w:id="482"/>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83" w:name="_Toc4720"/>
      <w:bookmarkStart w:id="484" w:name="_Toc25571"/>
      <w:bookmarkStart w:id="485" w:name="_Toc14371"/>
      <w:bookmarkStart w:id="486" w:name="_Toc26633"/>
      <w:bookmarkStart w:id="487" w:name="_Toc32494"/>
      <w:r>
        <w:rPr>
          <w:rFonts w:hint="eastAsia" w:ascii="宋体" w:hAnsi="宋体" w:eastAsia="宋体" w:cs="宋体"/>
          <w:b/>
          <w:sz w:val="24"/>
        </w:rPr>
        <w:t>2.11 不可抗力</w:t>
      </w:r>
      <w:bookmarkEnd w:id="483"/>
      <w:bookmarkEnd w:id="484"/>
      <w:bookmarkEnd w:id="485"/>
      <w:bookmarkEnd w:id="486"/>
      <w:bookmarkEnd w:id="487"/>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88" w:name="_Toc3638"/>
      <w:bookmarkStart w:id="489" w:name="_Toc25783"/>
      <w:bookmarkStart w:id="490" w:name="_Toc23854"/>
      <w:bookmarkStart w:id="491" w:name="_Toc14115"/>
      <w:bookmarkStart w:id="492" w:name="_Toc24465"/>
      <w:r>
        <w:rPr>
          <w:rFonts w:hint="eastAsia" w:ascii="宋体" w:hAnsi="宋体" w:eastAsia="宋体" w:cs="宋体"/>
          <w:b/>
          <w:sz w:val="24"/>
        </w:rPr>
        <w:t>2.12 税费</w:t>
      </w:r>
      <w:bookmarkEnd w:id="488"/>
      <w:bookmarkEnd w:id="489"/>
      <w:bookmarkEnd w:id="490"/>
      <w:bookmarkEnd w:id="491"/>
      <w:bookmarkEnd w:id="492"/>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93" w:name="_Toc25525"/>
      <w:bookmarkStart w:id="494" w:name="_Toc14814"/>
      <w:bookmarkStart w:id="495" w:name="_Toc30105"/>
      <w:bookmarkStart w:id="496" w:name="_Toc26883"/>
      <w:bookmarkStart w:id="497" w:name="_Toc7315"/>
      <w:r>
        <w:rPr>
          <w:rFonts w:hint="eastAsia" w:ascii="宋体" w:hAnsi="宋体" w:eastAsia="宋体" w:cs="宋体"/>
          <w:b/>
          <w:sz w:val="24"/>
        </w:rPr>
        <w:t>2.13 乙方破产</w:t>
      </w:r>
      <w:bookmarkEnd w:id="493"/>
      <w:bookmarkEnd w:id="494"/>
      <w:bookmarkEnd w:id="495"/>
      <w:bookmarkEnd w:id="496"/>
      <w:bookmarkEnd w:id="497"/>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498" w:name="_Toc2016"/>
      <w:bookmarkStart w:id="499" w:name="_Toc23323"/>
      <w:bookmarkStart w:id="500" w:name="_Toc1123"/>
      <w:r>
        <w:rPr>
          <w:rFonts w:hint="eastAsia" w:ascii="宋体" w:hAnsi="宋体" w:eastAsia="宋体" w:cs="宋体"/>
          <w:b/>
          <w:sz w:val="24"/>
        </w:rPr>
        <w:t>2.14 合同中止、终止</w:t>
      </w:r>
      <w:bookmarkEnd w:id="498"/>
      <w:bookmarkEnd w:id="499"/>
      <w:bookmarkEnd w:id="500"/>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2.14.1 双方当事人不得擅自中止或者终止合同；</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501" w:name="_Toc1969"/>
      <w:bookmarkStart w:id="502" w:name="_Toc17363"/>
      <w:bookmarkStart w:id="503" w:name="_Toc14525"/>
      <w:r>
        <w:rPr>
          <w:rFonts w:hint="eastAsia" w:ascii="宋体" w:hAnsi="宋体" w:eastAsia="宋体" w:cs="宋体"/>
          <w:b/>
          <w:sz w:val="24"/>
        </w:rPr>
        <w:t>2.15 检验和验收</w:t>
      </w:r>
      <w:bookmarkEnd w:id="501"/>
      <w:bookmarkEnd w:id="502"/>
      <w:bookmarkEnd w:id="503"/>
    </w:p>
    <w:p>
      <w:pPr>
        <w:keepNext w:val="0"/>
        <w:keepLines w:val="0"/>
        <w:pageBreakBefore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pPr>
        <w:keepNext w:val="0"/>
        <w:keepLines w:val="0"/>
        <w:pageBreakBefore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504" w:name="_Toc25198"/>
      <w:bookmarkStart w:id="505" w:name="_Toc12666"/>
      <w:bookmarkStart w:id="506" w:name="_Toc31892"/>
      <w:bookmarkStart w:id="507" w:name="_Toc9808"/>
      <w:bookmarkStart w:id="508" w:name="_Toc2308"/>
      <w:r>
        <w:rPr>
          <w:rFonts w:hint="eastAsia" w:ascii="宋体" w:hAnsi="宋体" w:eastAsia="宋体" w:cs="宋体"/>
          <w:b/>
          <w:sz w:val="24"/>
        </w:rPr>
        <w:t>2.16 通知和送达</w:t>
      </w:r>
      <w:bookmarkEnd w:id="504"/>
      <w:bookmarkEnd w:id="505"/>
      <w:bookmarkEnd w:id="506"/>
      <w:bookmarkEnd w:id="507"/>
      <w:bookmarkEnd w:id="508"/>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bookmarkStart w:id="509" w:name="_Toc18401"/>
      <w:bookmarkStart w:id="510" w:name="_Toc27674"/>
      <w:r>
        <w:rPr>
          <w:rFonts w:hint="eastAsia" w:ascii="宋体" w:hAnsi="宋体" w:eastAsia="宋体" w:cs="宋体"/>
          <w:sz w:val="24"/>
        </w:rPr>
        <w:t xml:space="preserve">2.17.1任何一方因履行合同而以合同第一部分尾部所列明的传真或电子邮件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9"/>
      <w:bookmarkEnd w:id="510"/>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511" w:name="_Toc20808"/>
      <w:bookmarkStart w:id="512" w:name="_Toc27644"/>
      <w:bookmarkStart w:id="513" w:name="_Toc5063"/>
      <w:bookmarkStart w:id="514" w:name="_Toc28906"/>
      <w:bookmarkStart w:id="515" w:name="_Toc12254"/>
      <w:r>
        <w:rPr>
          <w:rFonts w:hint="eastAsia" w:ascii="宋体" w:hAnsi="宋体" w:eastAsia="宋体" w:cs="宋体"/>
          <w:b/>
          <w:sz w:val="24"/>
        </w:rPr>
        <w:t>2.17 合同使用的文字和适用的法律</w:t>
      </w:r>
      <w:bookmarkEnd w:id="511"/>
      <w:bookmarkEnd w:id="512"/>
      <w:bookmarkEnd w:id="513"/>
      <w:bookmarkEnd w:id="514"/>
      <w:bookmarkEnd w:id="515"/>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2.17.1 合同使用汉语书就、变更和解释；</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2.17.2 合同适用中华人民共和国法律。</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sz w:val="24"/>
        </w:rPr>
      </w:pPr>
      <w:bookmarkStart w:id="516" w:name="_Toc1492"/>
      <w:bookmarkStart w:id="517" w:name="_Toc27127"/>
      <w:bookmarkStart w:id="518" w:name="_Toc30096"/>
      <w:bookmarkStart w:id="519" w:name="_Toc22266"/>
      <w:bookmarkStart w:id="520" w:name="_Toc27403"/>
      <w:r>
        <w:rPr>
          <w:rFonts w:hint="eastAsia" w:ascii="宋体" w:hAnsi="宋体" w:eastAsia="宋体" w:cs="宋体"/>
          <w:b/>
          <w:sz w:val="24"/>
        </w:rPr>
        <w:t>2.18 履约保证金</w:t>
      </w:r>
      <w:bookmarkEnd w:id="516"/>
      <w:bookmarkEnd w:id="517"/>
      <w:bookmarkEnd w:id="518"/>
      <w:bookmarkEnd w:id="519"/>
      <w:bookmarkEnd w:id="520"/>
    </w:p>
    <w:p>
      <w:pPr>
        <w:pStyle w:val="621"/>
        <w:keepNext w:val="0"/>
        <w:keepLines w:val="0"/>
        <w:pageBreakBefore w:val="0"/>
        <w:kinsoku/>
        <w:wordWrap/>
        <w:overflowPunct/>
        <w:topLinePunct w:val="0"/>
        <w:autoSpaceDE/>
        <w:autoSpaceDN/>
        <w:bidi w:val="0"/>
        <w:snapToGrid/>
        <w:spacing w:before="0" w:beforeAutospacing="0" w:after="0" w:afterAutospacing="0" w:line="360" w:lineRule="auto"/>
        <w:ind w:firstLine="420"/>
        <w:textAlignment w:val="auto"/>
        <w:rPr>
          <w:rFonts w:hint="eastAsia" w:ascii="宋体" w:hAnsi="宋体" w:eastAsia="宋体" w:cs="宋体"/>
        </w:rPr>
      </w:pPr>
      <w:r>
        <w:rPr>
          <w:rFonts w:hint="eastAsia" w:ascii="宋体" w:hAnsi="宋体" w:eastAsia="宋体" w:cs="宋体"/>
        </w:rPr>
        <w:t>2.18.1 采购文件要求乙方提交履约保证金的，乙方应按</w:t>
      </w:r>
      <w:r>
        <w:rPr>
          <w:rFonts w:hint="eastAsia" w:ascii="宋体" w:hAnsi="宋体" w:eastAsia="宋体" w:cs="宋体"/>
          <w:b/>
          <w:i/>
          <w:u w:val="single"/>
        </w:rPr>
        <w:t>合同专用条款</w:t>
      </w:r>
      <w:r>
        <w:rPr>
          <w:rFonts w:hint="eastAsia" w:ascii="宋体" w:hAnsi="宋体" w:eastAsia="宋体" w:cs="宋体"/>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2.18.2  甲方在项目验收结束后及时退还履约保证金。甲方在项目通过验收之日起</w:t>
      </w:r>
      <w:r>
        <w:rPr>
          <w:rFonts w:hint="eastAsia" w:ascii="宋体" w:hAnsi="宋体" w:eastAsia="宋体" w:cs="宋体"/>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sz w:val="24"/>
          <w:u w:val="single"/>
        </w:rPr>
        <w:t xml:space="preserve"> </w:t>
      </w:r>
      <w:r>
        <w:rPr>
          <w:rFonts w:hint="eastAsia" w:ascii="宋体" w:hAnsi="宋体" w:eastAsia="宋体" w:cs="宋体"/>
          <w:sz w:val="24"/>
        </w:rPr>
        <w:t>个工作日内将履约保证金退还乙方，逾期退还的，乙方可要求甲方支付违约金，违约金按每迟延退还一日的应退还而未退还金额的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%计算，最高限额为本合同履约保证金的</w:t>
      </w:r>
      <w:r>
        <w:rPr>
          <w:rFonts w:hint="eastAsia" w:ascii="宋体" w:hAnsi="宋体" w:eastAsia="宋体" w:cs="宋体"/>
          <w:sz w:val="24"/>
          <w:u w:val="single"/>
        </w:rPr>
        <w:t xml:space="preserve">  20   </w:t>
      </w:r>
      <w:r>
        <w:rPr>
          <w:rFonts w:hint="eastAsia" w:ascii="宋体" w:hAnsi="宋体" w:eastAsia="宋体" w:cs="宋体"/>
          <w:sz w:val="24"/>
        </w:rPr>
        <w:t xml:space="preserve">%； </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2.18.4 甲方在乙方履行完合同约定义务事项后及时退还，延迟退还的，应当按照合同约定和法律规定承担相应的赔偿责任。</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bCs/>
          <w:sz w:val="24"/>
        </w:rPr>
        <w:t>2.19</w:t>
      </w:r>
      <w:r>
        <w:rPr>
          <w:rFonts w:hint="eastAsia" w:ascii="宋体" w:hAnsi="宋体" w:eastAsia="宋体" w:cs="宋体"/>
          <w:sz w:val="24"/>
        </w:rPr>
        <w:t>对于因甲方原因导致变更、中止或者终止政府采购合同的，甲方应当依照合同约定对供应商受到的损失予以赔偿或者补偿。</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2.20合同份数</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pPr>
        <w:spacing w:line="360" w:lineRule="auto"/>
        <w:jc w:val="center"/>
        <w:outlineLvl w:val="0"/>
        <w:rPr>
          <w:rFonts w:hint="eastAsia" w:ascii="宋体" w:hAnsi="宋体" w:eastAsia="宋体" w:cs="宋体"/>
          <w:b/>
          <w:sz w:val="24"/>
        </w:rPr>
      </w:pPr>
      <w:r>
        <w:rPr>
          <w:rFonts w:hint="eastAsia" w:ascii="宋体" w:hAnsi="宋体" w:eastAsia="宋体" w:cs="宋体"/>
          <w:kern w:val="0"/>
        </w:rPr>
        <w:br w:type="page"/>
      </w:r>
      <w:bookmarkStart w:id="521" w:name="_Toc331685784"/>
      <w:r>
        <w:rPr>
          <w:rFonts w:hint="eastAsia" w:ascii="宋体" w:hAnsi="宋体" w:eastAsia="宋体" w:cs="宋体"/>
          <w:b/>
          <w:sz w:val="24"/>
        </w:rPr>
        <w:t xml:space="preserve"> </w:t>
      </w:r>
      <w:bookmarkEnd w:id="521"/>
      <w:r>
        <w:rPr>
          <w:rFonts w:hint="eastAsia" w:ascii="宋体" w:hAnsi="宋体" w:eastAsia="宋体" w:cs="宋体"/>
          <w:b/>
          <w:sz w:val="24"/>
        </w:rPr>
        <w:t>第三部分  合同专用条款</w:t>
      </w:r>
    </w:p>
    <w:p>
      <w:pPr>
        <w:spacing w:line="360" w:lineRule="auto"/>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9"/>
        <w:gridCol w:w="80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9" w:type="dxa"/>
            <w:tcBorders>
              <w:lef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条款号</w:t>
            </w:r>
          </w:p>
        </w:tc>
        <w:tc>
          <w:tcPr>
            <w:tcW w:w="8055"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1.4.4</w:t>
            </w:r>
          </w:p>
        </w:tc>
        <w:tc>
          <w:tcPr>
            <w:tcW w:w="8055"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 xml:space="preserve">1.5.1 </w:t>
            </w:r>
          </w:p>
        </w:tc>
        <w:tc>
          <w:tcPr>
            <w:tcW w:w="8055"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1.5.2</w:t>
            </w:r>
          </w:p>
        </w:tc>
        <w:tc>
          <w:tcPr>
            <w:tcW w:w="8055"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 xml:space="preserve">1.5.3 </w:t>
            </w:r>
          </w:p>
        </w:tc>
        <w:tc>
          <w:tcPr>
            <w:tcW w:w="8055"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1.6.7</w:t>
            </w:r>
          </w:p>
        </w:tc>
        <w:tc>
          <w:tcPr>
            <w:tcW w:w="8055"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w:t>
            </w:r>
          </w:p>
        </w:tc>
        <w:tc>
          <w:tcPr>
            <w:tcW w:w="8055"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1.7.1</w:t>
            </w:r>
          </w:p>
        </w:tc>
        <w:tc>
          <w:tcPr>
            <w:tcW w:w="8055"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1.7.2</w:t>
            </w:r>
          </w:p>
        </w:tc>
        <w:tc>
          <w:tcPr>
            <w:tcW w:w="8055"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2.3.2</w:t>
            </w:r>
          </w:p>
        </w:tc>
        <w:tc>
          <w:tcPr>
            <w:tcW w:w="8055" w:type="dxa"/>
            <w:vAlign w:val="center"/>
          </w:tcPr>
          <w:p>
            <w:pPr>
              <w:spacing w:line="360" w:lineRule="auto"/>
              <w:ind w:left="-420" w:leftChars="-200" w:right="-420" w:rightChars="-200" w:firstLine="480" w:firstLineChars="200"/>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2.5</w:t>
            </w:r>
          </w:p>
        </w:tc>
        <w:tc>
          <w:tcPr>
            <w:tcW w:w="8055" w:type="dxa"/>
            <w:vAlign w:val="center"/>
          </w:tcPr>
          <w:p>
            <w:pPr>
              <w:spacing w:line="360" w:lineRule="auto"/>
              <w:ind w:left="-420" w:leftChars="-200" w:right="-420" w:rightChars="-200" w:firstLine="480" w:firstLineChars="200"/>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2.11.3</w:t>
            </w:r>
          </w:p>
        </w:tc>
        <w:tc>
          <w:tcPr>
            <w:tcW w:w="8055"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top"/>
          </w:tcPr>
          <w:p>
            <w:pPr>
              <w:spacing w:line="360" w:lineRule="auto"/>
              <w:rPr>
                <w:rFonts w:hint="eastAsia" w:ascii="宋体" w:hAnsi="宋体" w:eastAsia="宋体" w:cs="宋体"/>
                <w:sz w:val="24"/>
              </w:rPr>
            </w:pPr>
            <w:r>
              <w:rPr>
                <w:rFonts w:hint="eastAsia" w:ascii="宋体" w:hAnsi="宋体" w:eastAsia="宋体" w:cs="宋体"/>
                <w:sz w:val="24"/>
              </w:rPr>
              <w:t xml:space="preserve">2.11.4 </w:t>
            </w:r>
          </w:p>
        </w:tc>
        <w:tc>
          <w:tcPr>
            <w:tcW w:w="8055" w:type="dxa"/>
            <w:vAlign w:val="top"/>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2.15.1</w:t>
            </w:r>
          </w:p>
        </w:tc>
        <w:tc>
          <w:tcPr>
            <w:tcW w:w="8055"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2.15.3</w:t>
            </w:r>
          </w:p>
        </w:tc>
        <w:tc>
          <w:tcPr>
            <w:tcW w:w="8055"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2.18.1</w:t>
            </w:r>
          </w:p>
        </w:tc>
        <w:tc>
          <w:tcPr>
            <w:tcW w:w="8055"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9"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2.18.2</w:t>
            </w:r>
          </w:p>
        </w:tc>
        <w:tc>
          <w:tcPr>
            <w:tcW w:w="8055" w:type="dxa"/>
            <w:vAlign w:val="center"/>
          </w:tcPr>
          <w:p>
            <w:pPr>
              <w:spacing w:line="360"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9" w:type="dxa"/>
            <w:tcBorders>
              <w:left w:val="single" w:color="auto" w:sz="4" w:space="0"/>
            </w:tcBorders>
            <w:vAlign w:val="top"/>
          </w:tcPr>
          <w:p>
            <w:pPr>
              <w:spacing w:line="360" w:lineRule="auto"/>
              <w:rPr>
                <w:rFonts w:hint="eastAsia" w:ascii="宋体" w:hAnsi="宋体" w:eastAsia="宋体" w:cs="宋体"/>
                <w:sz w:val="24"/>
              </w:rPr>
            </w:pPr>
            <w:r>
              <w:rPr>
                <w:rFonts w:hint="eastAsia" w:ascii="宋体" w:hAnsi="宋体" w:eastAsia="宋体" w:cs="宋体"/>
                <w:sz w:val="24"/>
              </w:rPr>
              <w:t>2.20</w:t>
            </w:r>
          </w:p>
        </w:tc>
        <w:tc>
          <w:tcPr>
            <w:tcW w:w="8055" w:type="dxa"/>
            <w:vAlign w:val="top"/>
          </w:tcPr>
          <w:p>
            <w:pPr>
              <w:spacing w:line="360" w:lineRule="auto"/>
              <w:rPr>
                <w:rFonts w:hint="eastAsia" w:ascii="宋体" w:hAnsi="宋体" w:eastAsia="宋体" w:cs="宋体"/>
                <w:sz w:val="24"/>
              </w:rPr>
            </w:pPr>
          </w:p>
        </w:tc>
      </w:tr>
    </w:tbl>
    <w:p>
      <w:pPr>
        <w:spacing w:line="360" w:lineRule="auto"/>
        <w:ind w:left="-420" w:leftChars="-200" w:right="-420" w:rightChars="-200" w:firstLine="480" w:firstLineChars="200"/>
        <w:rPr>
          <w:rFonts w:hint="eastAsia" w:ascii="宋体" w:hAnsi="宋体" w:eastAsia="宋体" w:cs="宋体"/>
          <w:sz w:val="24"/>
        </w:rPr>
      </w:pPr>
    </w:p>
    <w:p>
      <w:pPr>
        <w:spacing w:line="360" w:lineRule="auto"/>
        <w:ind w:left="-420" w:leftChars="-200" w:right="-420" w:rightChars="-200"/>
        <w:rPr>
          <w:rFonts w:hint="eastAsia" w:ascii="宋体" w:hAnsi="宋体" w:eastAsia="宋体" w:cs="宋体"/>
          <w:sz w:val="24"/>
        </w:rPr>
      </w:pPr>
    </w:p>
    <w:p>
      <w:pPr>
        <w:spacing w:line="360" w:lineRule="auto"/>
        <w:ind w:left="-420" w:leftChars="-200" w:right="-420" w:rightChars="-200" w:firstLine="480" w:firstLineChars="200"/>
        <w:jc w:val="center"/>
        <w:outlineLvl w:val="0"/>
        <w:rPr>
          <w:rFonts w:hint="eastAsia" w:ascii="宋体" w:hAnsi="宋体" w:eastAsia="宋体" w:cs="宋体"/>
          <w:sz w:val="24"/>
        </w:rPr>
      </w:pPr>
    </w:p>
    <w:p>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408"/>
      <w:r>
        <w:rPr>
          <w:rFonts w:hint="eastAsia" w:ascii="宋体" w:hAnsi="宋体" w:eastAsia="宋体" w:cs="宋体"/>
          <w:b/>
          <w:sz w:val="36"/>
          <w:szCs w:val="20"/>
        </w:rPr>
        <w:t xml:space="preserve"> </w:t>
      </w:r>
      <w:bookmarkEnd w:id="409"/>
      <w:r>
        <w:rPr>
          <w:rFonts w:hint="eastAsia" w:ascii="宋体" w:hAnsi="宋体" w:eastAsia="宋体" w:cs="宋体"/>
          <w:b/>
          <w:sz w:val="36"/>
          <w:szCs w:val="20"/>
        </w:rPr>
        <w:t>应提交的有关格式范例</w:t>
      </w:r>
    </w:p>
    <w:p>
      <w:pPr>
        <w:bidi w:val="0"/>
        <w:rPr>
          <w:rFonts w:hint="eastAsia" w:ascii="宋体" w:hAnsi="宋体" w:eastAsia="宋体" w:cs="宋体"/>
        </w:rPr>
      </w:pP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bookmarkStart w:id="522" w:name="_Toc12947"/>
      <w:r>
        <w:rPr>
          <w:rFonts w:hint="eastAsia" w:ascii="宋体" w:hAnsi="宋体" w:eastAsia="宋体" w:cs="宋体"/>
        </w:rPr>
        <w:br w:type="page"/>
      </w:r>
    </w:p>
    <w:p>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522"/>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3" w:name="_Toc13184"/>
      <w:r>
        <w:rPr>
          <w:rFonts w:hint="eastAsia" w:ascii="宋体" w:hAnsi="宋体" w:eastAsia="宋体" w:cs="宋体"/>
          <w:b/>
          <w:bCs/>
          <w:color w:val="auto"/>
          <w:sz w:val="40"/>
          <w:szCs w:val="48"/>
        </w:rPr>
        <w:t>电子备份投标文件</w:t>
      </w:r>
      <w:bookmarkEnd w:id="523"/>
    </w:p>
    <w:p>
      <w:pPr>
        <w:jc w:val="center"/>
        <w:rPr>
          <w:rFonts w:hint="eastAsia" w:ascii="宋体" w:hAnsi="宋体" w:eastAsia="宋体" w:cs="宋体"/>
          <w:b/>
          <w:bCs/>
          <w:color w:val="auto"/>
          <w:sz w:val="40"/>
          <w:szCs w:val="48"/>
        </w:rPr>
      </w:pPr>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4" w:name="_Toc18701"/>
      <w:r>
        <w:rPr>
          <w:rFonts w:hint="eastAsia" w:ascii="宋体" w:hAnsi="宋体" w:eastAsia="宋体" w:cs="宋体"/>
          <w:b/>
          <w:bCs/>
          <w:color w:val="auto"/>
          <w:sz w:val="40"/>
          <w:szCs w:val="48"/>
        </w:rPr>
        <w:t>项目名称：</w:t>
      </w:r>
      <w:bookmarkEnd w:id="524"/>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5" w:name="_Toc20693"/>
      <w:r>
        <w:rPr>
          <w:rFonts w:hint="eastAsia" w:ascii="宋体" w:hAnsi="宋体" w:eastAsia="宋体" w:cs="宋体"/>
          <w:b/>
          <w:bCs/>
          <w:color w:val="auto"/>
          <w:sz w:val="40"/>
          <w:szCs w:val="48"/>
        </w:rPr>
        <w:t>项目编号：</w:t>
      </w:r>
      <w:bookmarkEnd w:id="525"/>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6" w:name="_Toc27616"/>
      <w:r>
        <w:rPr>
          <w:rFonts w:hint="eastAsia" w:ascii="宋体" w:hAnsi="宋体" w:eastAsia="宋体" w:cs="宋体"/>
          <w:b/>
          <w:bCs/>
          <w:color w:val="auto"/>
          <w:sz w:val="40"/>
          <w:szCs w:val="48"/>
        </w:rPr>
        <w:t>投标人名称：（盖章）</w:t>
      </w:r>
      <w:bookmarkEnd w:id="526"/>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7" w:name="_Toc8328"/>
      <w:r>
        <w:rPr>
          <w:rFonts w:hint="eastAsia" w:ascii="宋体" w:hAnsi="宋体" w:eastAsia="宋体" w:cs="宋体"/>
          <w:b/>
          <w:bCs/>
          <w:color w:val="auto"/>
          <w:sz w:val="40"/>
          <w:szCs w:val="48"/>
        </w:rPr>
        <w:t>投标人地址：</w:t>
      </w:r>
      <w:bookmarkEnd w:id="527"/>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8"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528"/>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9"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eastAsia="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529"/>
    </w:p>
    <w:p>
      <w:pPr>
        <w:pStyle w:val="6"/>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p>
    <w:p>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pPr>
        <w:pStyle w:val="625"/>
        <w:spacing w:line="360" w:lineRule="auto"/>
        <w:rPr>
          <w:rFonts w:hint="eastAsia" w:ascii="宋体" w:hAnsi="宋体" w:eastAsia="宋体" w:cs="宋体"/>
          <w:color w:val="auto"/>
          <w:sz w:val="32"/>
          <w:szCs w:val="32"/>
        </w:rPr>
      </w:pPr>
    </w:p>
    <w:p>
      <w:pPr>
        <w:shd w:val="clear" w:color="auto" w:fill="FFFFFF"/>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招标编号：YHZFCG202</w:t>
      </w:r>
      <w:r>
        <w:rPr>
          <w:rFonts w:hint="eastAsia" w:ascii="宋体" w:hAnsi="宋体" w:eastAsia="宋体" w:cs="宋体"/>
          <w:b/>
          <w:bCs/>
          <w:color w:val="auto"/>
          <w:sz w:val="32"/>
          <w:szCs w:val="32"/>
          <w:lang w:val="en-US" w:eastAsia="zh-CN"/>
        </w:rPr>
        <w:t>4</w:t>
      </w:r>
      <w:r>
        <w:rPr>
          <w:rFonts w:hint="eastAsia" w:ascii="宋体" w:hAnsi="宋体" w:eastAsia="宋体" w:cs="宋体"/>
          <w:b/>
          <w:bCs/>
          <w:color w:val="auto"/>
          <w:sz w:val="32"/>
          <w:szCs w:val="32"/>
        </w:rPr>
        <w:t>-</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5"/>
        <w:snapToGrid w:val="0"/>
        <w:rPr>
          <w:rFonts w:hint="eastAsia" w:ascii="宋体" w:hAnsi="宋体" w:eastAsia="宋体" w:cs="宋体"/>
          <w:color w:val="auto"/>
          <w:sz w:val="32"/>
          <w:szCs w:val="32"/>
        </w:rPr>
        <w:sectPr>
          <w:pgSz w:w="11905" w:h="16838"/>
          <w:pgMar w:top="1134" w:right="1417" w:bottom="1134" w:left="1417" w:header="851" w:footer="992" w:gutter="0"/>
          <w:paperSrc/>
          <w:pgNumType w:fmt="decimal"/>
          <w:cols w:space="0" w:num="1"/>
          <w:titlePg/>
          <w:rtlGutter w:val="0"/>
          <w:docGrid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（3）本项目的特定资格要求（如有）……………………………………（页码）</w:t>
      </w:r>
    </w:p>
    <w:p>
      <w:pPr>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（4）营业执照(或事业法人登记证书或其它登记证明材料）</w:t>
      </w:r>
      <w:r>
        <w:rPr>
          <w:rFonts w:hint="eastAsia" w:ascii="宋体" w:hAnsi="宋体" w:eastAsia="宋体" w:cs="宋体"/>
          <w:color w:val="auto"/>
          <w:sz w:val="24"/>
        </w:rPr>
        <w:t>……………（页码）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）提供未联合体投标情况说明函………………………………………（页码）</w:t>
      </w:r>
    </w:p>
    <w:p>
      <w:pPr>
        <w:snapToGrid w:val="0"/>
        <w:spacing w:line="360" w:lineRule="auto"/>
        <w:ind w:right="480"/>
        <w:jc w:val="center"/>
        <w:rPr>
          <w:rFonts w:hint="eastAsia" w:ascii="宋体" w:hAnsi="宋体" w:eastAsia="宋体" w:cs="宋体"/>
          <w:b/>
          <w:color w:val="auto"/>
          <w:kern w:val="0"/>
          <w:sz w:val="32"/>
          <w:szCs w:val="32"/>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eastAsia="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lang w:val="zh-CN"/>
        </w:rPr>
      </w:pPr>
    </w:p>
    <w:p>
      <w:pPr>
        <w:snapToGrid w:val="0"/>
        <w:spacing w:line="360" w:lineRule="auto"/>
        <w:ind w:firstLine="5520" w:firstLineChars="2300"/>
        <w:rPr>
          <w:rFonts w:hint="eastAsia" w:ascii="宋体" w:hAnsi="宋体" w:eastAsia="宋体" w:cs="宋体"/>
          <w:color w:val="auto"/>
          <w:kern w:val="0"/>
          <w:sz w:val="24"/>
          <w:lang w:val="zh-CN"/>
        </w:rPr>
      </w:pPr>
    </w:p>
    <w:p>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widowControl/>
        <w:adjustRightInd/>
        <w:ind w:firstLine="0" w:firstLineChars="0"/>
        <w:jc w:val="left"/>
        <w:rPr>
          <w:rFonts w:hint="eastAsia" w:ascii="宋体" w:hAnsi="宋体" w:eastAsia="宋体" w:cs="宋体"/>
          <w:b/>
          <w:kern w:val="0"/>
          <w:sz w:val="32"/>
          <w:szCs w:val="32"/>
          <w:lang w:eastAsia="zh-CN"/>
        </w:rPr>
      </w:pPr>
      <w:r>
        <w:rPr>
          <w:rFonts w:hint="eastAsia" w:ascii="宋体" w:hAnsi="宋体" w:eastAsia="宋体" w:cs="宋体"/>
          <w:b/>
          <w:kern w:val="0"/>
          <w:sz w:val="32"/>
          <w:szCs w:val="32"/>
          <w:lang w:eastAsia="zh-CN"/>
        </w:rPr>
        <w:t>二、营业执照(或事业法人登记证书或其它登记证明材料）复印件加盖公章；</w:t>
      </w:r>
    </w:p>
    <w:p>
      <w:pPr>
        <w:widowControl/>
        <w:adjustRightInd/>
        <w:spacing w:line="360" w:lineRule="auto"/>
        <w:ind w:firstLine="480" w:firstLineChars="200"/>
        <w:jc w:val="left"/>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宋体" w:hAnsi="宋体" w:eastAsia="宋体" w:cs="宋体"/>
          <w:b/>
          <w:color w:val="auto"/>
          <w:kern w:val="0"/>
          <w:sz w:val="32"/>
          <w:szCs w:val="32"/>
        </w:rPr>
      </w:pPr>
    </w:p>
    <w:p>
      <w:pPr>
        <w:widowControl/>
        <w:spacing w:line="360" w:lineRule="auto"/>
        <w:ind w:firstLine="643" w:firstLineChars="200"/>
        <w:jc w:val="center"/>
        <w:rPr>
          <w:rFonts w:hint="eastAsia" w:ascii="宋体" w:hAnsi="宋体" w:eastAsia="宋体" w:cs="宋体"/>
          <w:b/>
          <w:color w:val="auto"/>
          <w:kern w:val="0"/>
          <w:sz w:val="32"/>
          <w:szCs w:val="32"/>
          <w:lang w:eastAsia="zh-CN"/>
        </w:rPr>
      </w:pPr>
    </w:p>
    <w:p>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三</w:t>
      </w:r>
      <w:r>
        <w:rPr>
          <w:rFonts w:hint="eastAsia" w:ascii="宋体" w:hAnsi="宋体" w:eastAsia="宋体" w:cs="宋体"/>
          <w:b/>
          <w:color w:val="auto"/>
          <w:kern w:val="0"/>
          <w:sz w:val="32"/>
          <w:szCs w:val="32"/>
        </w:rPr>
        <w:t>、联合协议（如果有）</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spacing w:line="240" w:lineRule="auto"/>
        <w:ind w:right="0"/>
        <w:jc w:val="left"/>
        <w:rPr>
          <w:rFonts w:hint="eastAsia" w:ascii="宋体" w:hAnsi="宋体" w:eastAsia="宋体" w:cs="宋体"/>
          <w:b/>
          <w:color w:val="auto"/>
          <w:kern w:val="0"/>
          <w:sz w:val="32"/>
          <w:szCs w:val="32"/>
          <w:lang w:eastAsia="zh-CN"/>
        </w:rPr>
      </w:pPr>
      <w:r>
        <w:rPr>
          <w:rFonts w:hint="eastAsia" w:ascii="宋体" w:hAnsi="宋体" w:eastAsia="宋体" w:cs="宋体"/>
          <w:b/>
          <w:color w:val="auto"/>
          <w:kern w:val="0"/>
          <w:sz w:val="32"/>
          <w:szCs w:val="32"/>
          <w:lang w:eastAsia="zh-CN"/>
        </w:rPr>
        <w:br w:type="page"/>
      </w: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四</w:t>
      </w:r>
      <w:r>
        <w:rPr>
          <w:rFonts w:hint="eastAsia" w:ascii="宋体" w:hAnsi="宋体" w:eastAsia="宋体" w:cs="宋体"/>
          <w:b/>
          <w:color w:val="auto"/>
          <w:kern w:val="0"/>
          <w:sz w:val="32"/>
          <w:szCs w:val="32"/>
        </w:rPr>
        <w:t>、落实政府采购政策需满足的资格要求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rPr>
      </w:pPr>
    </w:p>
    <w:p>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rPr>
      </w:pPr>
    </w:p>
    <w:p>
      <w:pPr>
        <w:widowControl/>
        <w:spacing w:line="360" w:lineRule="auto"/>
        <w:ind w:left="150"/>
        <w:jc w:val="center"/>
        <w:rPr>
          <w:rFonts w:hint="eastAsia" w:ascii="宋体" w:hAnsi="宋体" w:eastAsia="宋体" w:cs="宋体"/>
          <w:b/>
          <w:color w:val="auto"/>
          <w:kern w:val="0"/>
          <w:sz w:val="32"/>
          <w:szCs w:val="32"/>
          <w:lang w:eastAsia="zh-CN"/>
        </w:rPr>
      </w:pPr>
    </w:p>
    <w:p>
      <w:pPr>
        <w:widowControl/>
        <w:spacing w:line="360" w:lineRule="auto"/>
        <w:ind w:left="150"/>
        <w:jc w:val="center"/>
        <w:rPr>
          <w:rFonts w:hint="eastAsia" w:ascii="宋体" w:hAnsi="宋体" w:eastAsia="宋体" w:cs="宋体"/>
          <w:b/>
          <w:color w:val="auto"/>
          <w:kern w:val="0"/>
          <w:sz w:val="32"/>
          <w:szCs w:val="32"/>
          <w:lang w:eastAsia="zh-CN"/>
        </w:rPr>
      </w:pPr>
    </w:p>
    <w:p>
      <w:pPr>
        <w:widowControl/>
        <w:spacing w:line="360" w:lineRule="auto"/>
        <w:ind w:left="150"/>
        <w:jc w:val="center"/>
        <w:rPr>
          <w:rFonts w:hint="eastAsia" w:ascii="宋体" w:hAnsi="宋体" w:eastAsia="宋体" w:cs="宋体"/>
          <w:b/>
          <w:color w:val="auto"/>
          <w:kern w:val="0"/>
          <w:sz w:val="32"/>
          <w:szCs w:val="32"/>
          <w:lang w:eastAsia="zh-CN"/>
        </w:rPr>
      </w:pP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五</w:t>
      </w:r>
      <w:r>
        <w:rPr>
          <w:rFonts w:hint="eastAsia" w:ascii="宋体" w:hAnsi="宋体" w:eastAsia="宋体" w:cs="宋体"/>
          <w:b/>
          <w:color w:val="auto"/>
          <w:kern w:val="0"/>
          <w:sz w:val="32"/>
          <w:szCs w:val="32"/>
        </w:rPr>
        <w:t>、本项目的特定资格要求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t>本项无</w:t>
      </w:r>
    </w:p>
    <w:p>
      <w:pPr>
        <w:pStyle w:val="6"/>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6"/>
        <w:rPr>
          <w:rFonts w:hint="eastAsia" w:ascii="宋体" w:hAnsi="宋体" w:eastAsia="宋体" w:cs="宋体"/>
          <w:color w:val="auto"/>
        </w:rPr>
      </w:pPr>
    </w:p>
    <w:p>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snapToGrid/>
        <w:spacing w:before="0" w:after="0" w:line="24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napToGrid w:val="0"/>
        <w:spacing w:before="50" w:after="50"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联合协议（如有）</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rPr>
          <w:rFonts w:hint="eastAsia" w:ascii="宋体" w:hAnsi="宋体" w:eastAsia="宋体" w:cs="宋体"/>
          <w:b/>
          <w:color w:val="auto"/>
          <w:kern w:val="0"/>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w:t>
      </w:r>
      <w:r>
        <w:rPr>
          <w:rFonts w:hint="eastAsia" w:ascii="宋体" w:hAnsi="宋体" w:eastAsia="宋体" w:cs="宋体"/>
          <w:color w:val="auto"/>
          <w:sz w:val="24"/>
          <w:highlight w:val="none"/>
        </w:rPr>
        <w:t xml:space="preserve"> 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2024年   月   日</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宋体" w:hAnsi="宋体" w:eastAsia="宋体" w:cs="宋体"/>
          <w:color w:val="auto"/>
          <w:sz w:val="24"/>
          <w:highlight w:val="none"/>
        </w:rPr>
      </w:pPr>
    </w:p>
    <w:p>
      <w:pPr>
        <w:pStyle w:val="66"/>
        <w:ind w:firstLine="420"/>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p>
    <w:p>
      <w:pPr>
        <w:rPr>
          <w:rFonts w:hint="eastAsia" w:ascii="宋体" w:hAnsi="宋体" w:eastAsia="宋体" w:cs="宋体"/>
          <w:b/>
          <w:color w:val="auto"/>
          <w:kern w:val="0"/>
          <w:sz w:val="32"/>
          <w:szCs w:val="32"/>
        </w:rPr>
      </w:pPr>
    </w:p>
    <w:p>
      <w:pPr>
        <w:rPr>
          <w:rFonts w:hint="eastAsia" w:ascii="宋体" w:hAnsi="宋体" w:eastAsia="宋体" w:cs="宋体"/>
          <w:color w:val="auto"/>
        </w:rPr>
      </w:pPr>
    </w:p>
    <w:p>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pPr>
        <w:spacing w:line="360" w:lineRule="auto"/>
        <w:jc w:val="center"/>
        <w:outlineLvl w:val="0"/>
        <w:rPr>
          <w:rFonts w:hint="eastAsia" w:ascii="宋体" w:hAnsi="宋体" w:eastAsia="宋体" w:cs="宋体"/>
          <w:b/>
          <w:color w:val="auto"/>
          <w:kern w:val="0"/>
          <w:sz w:val="24"/>
        </w:rPr>
      </w:pPr>
    </w:p>
    <w:p>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30" w:name="_Toc17190"/>
      <w:r>
        <w:rPr>
          <w:rFonts w:hint="eastAsia" w:ascii="宋体" w:hAnsi="宋体" w:eastAsia="宋体" w:cs="宋体"/>
          <w:b/>
          <w:bCs/>
          <w:color w:val="auto"/>
          <w:sz w:val="52"/>
          <w:szCs w:val="52"/>
        </w:rPr>
        <w:t>商 务 技 术 文 件</w:t>
      </w:r>
      <w:bookmarkEnd w:id="530"/>
    </w:p>
    <w:p>
      <w:pPr>
        <w:widowControl/>
        <w:spacing w:line="360" w:lineRule="auto"/>
        <w:ind w:right="-2"/>
        <w:jc w:val="center"/>
        <w:outlineLvl w:val="1"/>
        <w:rPr>
          <w:rFonts w:hint="eastAsia" w:ascii="宋体" w:hAnsi="宋体" w:eastAsia="宋体" w:cs="宋体"/>
          <w:b/>
          <w:color w:val="auto"/>
          <w:sz w:val="36"/>
          <w:szCs w:val="36"/>
        </w:rPr>
      </w:pPr>
      <w:bookmarkStart w:id="531" w:name="_Toc27078"/>
      <w:r>
        <w:rPr>
          <w:rFonts w:hint="eastAsia" w:ascii="宋体" w:hAnsi="宋体" w:eastAsia="宋体" w:cs="宋体"/>
          <w:b/>
          <w:color w:val="auto"/>
          <w:sz w:val="36"/>
          <w:szCs w:val="36"/>
        </w:rPr>
        <w:t>（线上电子招投标）</w:t>
      </w:r>
      <w:bookmarkEnd w:id="531"/>
    </w:p>
    <w:p>
      <w:pPr>
        <w:pStyle w:val="625"/>
        <w:spacing w:line="360" w:lineRule="auto"/>
        <w:rPr>
          <w:rFonts w:hint="eastAsia" w:ascii="宋体" w:hAnsi="宋体" w:eastAsia="宋体" w:cs="宋体"/>
          <w:color w:val="auto"/>
          <w:sz w:val="36"/>
          <w:szCs w:val="36"/>
        </w:rPr>
      </w:pPr>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32" w:name="_Toc28851"/>
      <w:r>
        <w:rPr>
          <w:rFonts w:hint="eastAsia" w:ascii="宋体" w:hAnsi="宋体" w:eastAsia="宋体" w:cs="宋体"/>
          <w:b/>
          <w:bCs/>
          <w:color w:val="auto"/>
          <w:sz w:val="36"/>
          <w:szCs w:val="36"/>
        </w:rPr>
        <w:t xml:space="preserve">  招标编号：</w:t>
      </w:r>
      <w:bookmarkEnd w:id="532"/>
      <w:r>
        <w:rPr>
          <w:rFonts w:hint="eastAsia" w:ascii="宋体" w:hAnsi="宋体" w:eastAsia="宋体" w:cs="宋体"/>
          <w:b/>
          <w:bCs/>
          <w:color w:val="auto"/>
          <w:sz w:val="36"/>
          <w:szCs w:val="36"/>
        </w:rPr>
        <w:t>YHZFCG202</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rPr>
        <w:t xml:space="preserve">- </w:t>
      </w:r>
    </w:p>
    <w:p>
      <w:pPr>
        <w:pStyle w:val="625"/>
        <w:spacing w:line="360" w:lineRule="auto"/>
        <w:rPr>
          <w:rFonts w:hint="eastAsia" w:ascii="宋体" w:hAnsi="宋体" w:eastAsia="宋体" w:cs="宋体"/>
          <w:color w:val="auto"/>
        </w:rPr>
      </w:pP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5"/>
        <w:snapToGrid w:val="0"/>
        <w:rPr>
          <w:rFonts w:hint="eastAsia" w:ascii="宋体" w:hAnsi="宋体" w:eastAsia="宋体" w:cs="宋体"/>
          <w:color w:val="auto"/>
          <w:kern w:val="0"/>
          <w:sz w:val="32"/>
          <w:szCs w:val="32"/>
        </w:rPr>
        <w:sectPr>
          <w:headerReference r:id="rId10" w:type="default"/>
          <w:footerReference r:id="rId11" w:type="default"/>
          <w:pgSz w:w="11905" w:h="16838"/>
          <w:pgMar w:top="1134" w:right="1417" w:bottom="1134" w:left="1417" w:header="851" w:footer="992" w:gutter="0"/>
          <w:paperSrc/>
          <w:pgNumType w:fmt="decimal"/>
          <w:cols w:space="0" w:num="1"/>
          <w:titlePg/>
          <w:rtlGutter w:val="0"/>
          <w:docGrid w:linePitch="315" w:charSpace="0"/>
        </w:sect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outlineLvl w:val="0"/>
        <w:rPr>
          <w:rFonts w:hint="eastAsia" w:ascii="宋体" w:hAnsi="宋体" w:eastAsia="宋体" w:cs="宋体"/>
          <w:b/>
          <w:color w:val="auto"/>
          <w:kern w:val="0"/>
          <w:sz w:val="24"/>
        </w:rPr>
      </w:pPr>
    </w:p>
    <w:p>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w:t>
      </w:r>
      <w:r>
        <w:rPr>
          <w:rFonts w:hint="eastAsia" w:ascii="宋体" w:hAnsi="宋体" w:eastAsia="宋体" w:cs="宋体"/>
          <w:color w:val="auto"/>
          <w:sz w:val="24"/>
          <w:lang w:val="en-US" w:eastAsia="zh-CN"/>
        </w:rPr>
        <w:t>和</w:t>
      </w:r>
      <w:r>
        <w:rPr>
          <w:rFonts w:hint="eastAsia" w:ascii="宋体" w:hAnsi="宋体" w:eastAsia="宋体" w:cs="宋体"/>
          <w:color w:val="auto"/>
          <w:sz w:val="24"/>
        </w:rPr>
        <w:t>法定代表人</w:t>
      </w:r>
      <w:r>
        <w:rPr>
          <w:rFonts w:hint="eastAsia" w:ascii="宋体" w:hAnsi="宋体" w:eastAsia="宋体" w:cs="宋体"/>
          <w:color w:val="auto"/>
          <w:sz w:val="24"/>
          <w:lang w:val="en-US" w:eastAsia="zh-CN"/>
        </w:rPr>
        <w:t>或</w:t>
      </w:r>
      <w:r>
        <w:rPr>
          <w:rFonts w:hint="eastAsia" w:ascii="宋体" w:hAnsi="宋体" w:eastAsia="宋体" w:cs="宋体"/>
          <w:color w:val="auto"/>
          <w:sz w:val="24"/>
        </w:rPr>
        <w:t>单位负责人、自然人本人身份证明</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）符合性审查资料</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）商务技术偏离表</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（页码）</w:t>
      </w:r>
    </w:p>
    <w:p>
      <w:pPr>
        <w:pStyle w:val="6"/>
        <w:rPr>
          <w:rFonts w:hint="eastAsia" w:ascii="宋体" w:hAnsi="宋体" w:eastAsia="宋体" w:cs="宋体"/>
          <w:color w:val="auto"/>
          <w:lang w:val="en-US" w:eastAsia="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533" w:name="_Hlk101257010"/>
      <w:r>
        <w:rPr>
          <w:rFonts w:hint="eastAsia" w:ascii="宋体" w:hAnsi="宋体" w:eastAsia="宋体" w:cs="宋体"/>
          <w:color w:val="auto"/>
          <w:sz w:val="24"/>
        </w:rPr>
        <w:t>（如果有)</w:t>
      </w:r>
      <w:bookmarkEnd w:id="533"/>
      <w:r>
        <w:rPr>
          <w:rFonts w:hint="eastAsia" w:ascii="宋体" w:hAnsi="宋体" w:eastAsia="宋体" w:cs="宋体"/>
          <w:snapToGrid w:val="0"/>
          <w:color w:val="auto"/>
          <w:kern w:val="28"/>
          <w:sz w:val="24"/>
          <w:szCs w:val="20"/>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pPr>
        <w:pStyle w:val="6"/>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r>
        <w:rPr>
          <w:rFonts w:hint="eastAsia" w:ascii="宋体" w:hAnsi="宋体" w:eastAsia="宋体" w:cs="宋体"/>
          <w:sz w:val="24"/>
        </w:rPr>
        <w:t>对投标文件中材料的真实性、合法性负责。</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投标人应对投标文件中材料的真实性、合法性负责</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3600" w:firstLineChars="1500"/>
        <w:rPr>
          <w:rFonts w:hint="eastAsia" w:ascii="宋体" w:hAnsi="宋体" w:eastAsia="宋体" w:cs="宋体"/>
          <w:color w:val="auto"/>
          <w:sz w:val="24"/>
        </w:rPr>
      </w:pPr>
    </w:p>
    <w:p>
      <w:pPr>
        <w:spacing w:line="360" w:lineRule="auto"/>
        <w:ind w:firstLine="3600" w:firstLineChars="1500"/>
        <w:rPr>
          <w:rFonts w:hint="eastAsia" w:ascii="宋体" w:hAnsi="宋体" w:eastAsia="宋体" w:cs="宋体"/>
          <w:color w:val="auto"/>
          <w:sz w:val="24"/>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lang w:val="zh-CN"/>
        </w:rPr>
      </w:pPr>
    </w:p>
    <w:p>
      <w:pP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pPr>
        <w:pStyle w:val="94"/>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4"/>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94"/>
              <w:adjustRightInd w:val="0"/>
              <w:spacing w:line="360" w:lineRule="auto"/>
              <w:rPr>
                <w:rFonts w:hint="eastAsia" w:ascii="宋体" w:hAnsi="宋体" w:eastAsia="宋体" w:cs="宋体"/>
                <w:bCs/>
                <w:color w:val="auto"/>
                <w:sz w:val="24"/>
              </w:rPr>
            </w:pPr>
          </w:p>
        </w:tc>
      </w:tr>
    </w:tbl>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jc w:val="center"/>
        <w:rPr>
          <w:rFonts w:hint="eastAsia" w:ascii="宋体" w:hAnsi="宋体" w:eastAsia="宋体" w:cs="宋体"/>
          <w:b/>
          <w:color w:val="auto"/>
          <w:kern w:val="0"/>
          <w:sz w:val="32"/>
          <w:szCs w:val="32"/>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snapToGrid w:val="0"/>
        <w:spacing w:line="360" w:lineRule="auto"/>
        <w:ind w:firstLine="3534" w:firstLineChars="1100"/>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ind w:firstLine="3534" w:firstLineChars="11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rPr>
          <w:rFonts w:hint="eastAsia" w:ascii="宋体" w:hAnsi="宋体" w:eastAsia="宋体" w:cs="宋体"/>
          <w:color w:val="auto"/>
          <w:kern w:val="0"/>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pPr>
        <w:jc w:val="center"/>
        <w:rPr>
          <w:rFonts w:hint="eastAsia" w:ascii="宋体" w:hAnsi="宋体" w:eastAsia="宋体" w:cs="宋体"/>
          <w:b/>
          <w:color w:val="auto"/>
          <w:kern w:val="0"/>
          <w:sz w:val="32"/>
          <w:szCs w:val="32"/>
        </w:rPr>
      </w:pPr>
    </w:p>
    <w:tbl>
      <w:tblPr>
        <w:tblStyle w:val="67"/>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873"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3669"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vAlign w:val="top"/>
          </w:tcPr>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t>见投标文件</w:t>
            </w:r>
          </w:p>
          <w:p>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vAlign w:val="top"/>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pPr>
        <w:jc w:val="center"/>
        <w:rPr>
          <w:rFonts w:hint="eastAsia" w:ascii="宋体" w:hAnsi="宋体" w:eastAsia="宋体" w:cs="宋体"/>
          <w:b/>
          <w:color w:val="auto"/>
          <w:kern w:val="0"/>
          <w:sz w:val="32"/>
          <w:szCs w:val="32"/>
        </w:rPr>
      </w:pPr>
    </w:p>
    <w:p>
      <w:pPr>
        <w:spacing w:line="360" w:lineRule="auto"/>
        <w:ind w:firstLine="3600" w:firstLineChars="1500"/>
        <w:jc w:val="right"/>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right"/>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pPr>
        <w:snapToGrid w:val="0"/>
        <w:spacing w:line="360" w:lineRule="auto"/>
        <w:jc w:val="left"/>
        <w:rPr>
          <w:rFonts w:hint="eastAsia" w:ascii="宋体" w:hAnsi="宋体" w:eastAsia="宋体" w:cs="宋体"/>
          <w:b/>
          <w:color w:val="auto"/>
          <w:sz w:val="24"/>
        </w:rPr>
      </w:pPr>
    </w:p>
    <w:p>
      <w:pPr>
        <w:snapToGrid w:val="0"/>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6"/>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6"/>
        <w:rPr>
          <w:rFonts w:hint="eastAsia" w:ascii="宋体" w:hAnsi="宋体" w:eastAsia="宋体" w:cs="宋体"/>
          <w:color w:val="auto"/>
        </w:rPr>
      </w:pPr>
    </w:p>
    <w:p>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pStyle w:val="6"/>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6"/>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6"/>
        <w:rPr>
          <w:rFonts w:hint="eastAsia" w:ascii="宋体" w:hAnsi="宋体" w:eastAsia="宋体" w:cs="宋体"/>
          <w:b/>
          <w:color w:val="auto"/>
          <w:kern w:val="0"/>
          <w:sz w:val="32"/>
          <w:szCs w:val="32"/>
        </w:rPr>
      </w:pPr>
    </w:p>
    <w:p>
      <w:pPr>
        <w:pStyle w:val="6"/>
        <w:rPr>
          <w:rFonts w:hint="eastAsia" w:ascii="宋体" w:hAnsi="宋体" w:eastAsia="宋体" w:cs="宋体"/>
          <w:b/>
          <w:color w:val="auto"/>
          <w:kern w:val="0"/>
          <w:sz w:val="32"/>
          <w:szCs w:val="32"/>
        </w:rPr>
      </w:pPr>
    </w:p>
    <w:p>
      <w:pPr>
        <w:jc w:val="left"/>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bl>
    <w:p>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pPr>
        <w:jc w:val="center"/>
        <w:rPr>
          <w:rFonts w:hint="eastAsia" w:ascii="宋体" w:hAnsi="宋体" w:eastAsia="宋体" w:cs="宋体"/>
          <w:b/>
          <w:color w:val="auto"/>
          <w:kern w:val="0"/>
          <w:sz w:val="32"/>
          <w:szCs w:val="32"/>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ind w:firstLine="1911" w:firstLineChars="595"/>
        <w:rPr>
          <w:rFonts w:hint="eastAsia" w:ascii="宋体" w:hAnsi="宋体" w:eastAsia="宋体" w:cs="宋体"/>
          <w:b/>
          <w:bCs/>
          <w:color w:val="auto"/>
          <w:sz w:val="32"/>
          <w:szCs w:val="32"/>
        </w:rPr>
      </w:pPr>
    </w:p>
    <w:p>
      <w:pPr>
        <w:pStyle w:val="6"/>
        <w:rPr>
          <w:rFonts w:hint="eastAsia" w:ascii="宋体" w:hAnsi="宋体" w:eastAsia="宋体" w:cs="宋体"/>
          <w:b/>
          <w:bCs/>
          <w:color w:val="auto"/>
          <w:sz w:val="32"/>
          <w:szCs w:val="32"/>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b/>
          <w:bCs/>
          <w:color w:val="auto"/>
          <w:sz w:val="32"/>
          <w:szCs w:val="32"/>
        </w:rPr>
      </w:pPr>
    </w:p>
    <w:p>
      <w:pPr>
        <w:pStyle w:val="6"/>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6"/>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6"/>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6"/>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6"/>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6"/>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sectPr>
          <w:headerReference r:id="rId13" w:type="first"/>
          <w:footerReference r:id="rId15" w:type="first"/>
          <w:headerReference r:id="rId12" w:type="default"/>
          <w:footerReference r:id="rId14" w:type="default"/>
          <w:pgSz w:w="11905" w:h="16838"/>
          <w:pgMar w:top="1134" w:right="1417" w:bottom="1134" w:left="1417" w:header="851" w:footer="992" w:gutter="0"/>
          <w:paperSrc/>
          <w:pgNumType w:fmt="decimal"/>
          <w:cols w:space="0" w:num="1"/>
          <w:titlePg/>
          <w:rtlGutter w:val="0"/>
          <w:docGrid w:linePitch="312" w:charSpace="0"/>
        </w:sectPr>
      </w:pPr>
    </w:p>
    <w:p>
      <w:pPr>
        <w:pStyle w:val="626"/>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九、</w:t>
      </w: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pPr>
        <w:pStyle w:val="626"/>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pPr>
        <w:pStyle w:val="626"/>
        <w:snapToGrid w:val="0"/>
        <w:spacing w:before="120" w:after="120"/>
        <w:jc w:val="center"/>
        <w:rPr>
          <w:rFonts w:hint="eastAsia" w:ascii="宋体" w:hAnsi="宋体" w:eastAsia="宋体" w:cs="宋体"/>
          <w:b/>
          <w:color w:val="auto"/>
          <w:sz w:val="32"/>
          <w:szCs w:val="32"/>
          <w:highlight w:val="none"/>
        </w:rPr>
      </w:pPr>
    </w:p>
    <w:p>
      <w:pPr>
        <w:pStyle w:val="626"/>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pPr>
        <w:pStyle w:val="626"/>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26"/>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627"/>
        <w:widowControl/>
        <w:numPr>
          <w:ilvl w:val="0"/>
          <w:numId w:val="2"/>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627"/>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pPr>
        <w:pStyle w:val="627"/>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pPr>
        <w:pStyle w:val="627"/>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62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626"/>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626"/>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626"/>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62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62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62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626"/>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626"/>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27"/>
        <w:widowControl/>
        <w:numPr>
          <w:ilvl w:val="0"/>
          <w:numId w:val="3"/>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pPr>
        <w:pStyle w:val="627"/>
        <w:widowControl/>
        <w:numPr>
          <w:ilvl w:val="0"/>
          <w:numId w:val="3"/>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pPr>
        <w:pStyle w:val="626"/>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pPr>
        <w:pStyle w:val="626"/>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34" w:name="_Toc105"/>
      <w:r>
        <w:rPr>
          <w:rFonts w:hint="eastAsia" w:ascii="宋体" w:hAnsi="宋体" w:eastAsia="宋体" w:cs="宋体"/>
          <w:b/>
          <w:bCs/>
          <w:color w:val="auto"/>
          <w:sz w:val="52"/>
          <w:szCs w:val="52"/>
        </w:rPr>
        <w:t>报 价 文 件</w:t>
      </w:r>
      <w:bookmarkEnd w:id="534"/>
    </w:p>
    <w:p>
      <w:pPr>
        <w:widowControl/>
        <w:spacing w:line="360" w:lineRule="auto"/>
        <w:ind w:right="-2"/>
        <w:jc w:val="center"/>
        <w:outlineLvl w:val="1"/>
        <w:rPr>
          <w:rFonts w:hint="eastAsia" w:ascii="宋体" w:hAnsi="宋体" w:eastAsia="宋体" w:cs="宋体"/>
          <w:b/>
          <w:color w:val="auto"/>
          <w:sz w:val="36"/>
          <w:szCs w:val="36"/>
        </w:rPr>
      </w:pPr>
      <w:bookmarkStart w:id="535" w:name="_Toc22501"/>
      <w:r>
        <w:rPr>
          <w:rFonts w:hint="eastAsia" w:ascii="宋体" w:hAnsi="宋体" w:eastAsia="宋体" w:cs="宋体"/>
          <w:b/>
          <w:color w:val="auto"/>
          <w:sz w:val="36"/>
          <w:szCs w:val="36"/>
        </w:rPr>
        <w:t>（线上电子招投标）</w:t>
      </w:r>
      <w:bookmarkEnd w:id="535"/>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36" w:name="_Toc13670"/>
    </w:p>
    <w:p>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536"/>
      <w:r>
        <w:rPr>
          <w:rFonts w:hint="eastAsia" w:ascii="宋体" w:hAnsi="宋体" w:eastAsia="宋体" w:cs="宋体"/>
          <w:b/>
          <w:bCs/>
          <w:color w:val="auto"/>
          <w:sz w:val="36"/>
          <w:szCs w:val="36"/>
        </w:rPr>
        <w:t>YHZFCG202</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rPr>
        <w:t xml:space="preserve">- </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6" w:type="default"/>
          <w:footerReference r:id="rId17" w:type="default"/>
          <w:pgSz w:w="11905" w:h="16838"/>
          <w:pgMar w:top="1134" w:right="1417" w:bottom="1134" w:left="1417" w:header="851" w:footer="992" w:gutter="0"/>
          <w:paperSrc/>
          <w:pgNumType w:fmt="decimal"/>
          <w:cols w:space="0" w:num="1"/>
          <w:titlePg/>
          <w:rtlGutter w:val="0"/>
          <w:docGrid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pStyle w:val="6"/>
        <w:ind w:left="0" w:firstLine="0"/>
        <w:rPr>
          <w:rFonts w:hint="eastAsia" w:ascii="宋体" w:hAnsi="宋体" w:eastAsia="宋体" w:cs="宋体"/>
          <w:color w:val="auto"/>
          <w:lang w:val="en-US"/>
        </w:rPr>
      </w:pPr>
    </w:p>
    <w:p>
      <w:pPr>
        <w:numPr>
          <w:ilvl w:val="-1"/>
          <w:numId w:val="0"/>
        </w:numPr>
        <w:snapToGrid w:val="0"/>
        <w:spacing w:line="360" w:lineRule="auto"/>
        <w:jc w:val="left"/>
        <w:outlineLvl w:val="9"/>
        <w:rPr>
          <w:rFonts w:hint="eastAsia" w:ascii="宋体" w:hAnsi="宋体" w:eastAsia="宋体" w:cs="宋体"/>
          <w:b w:val="0"/>
          <w:color w:val="auto"/>
          <w:kern w:val="2"/>
          <w:sz w:val="24"/>
          <w:szCs w:val="24"/>
        </w:rPr>
      </w:pPr>
    </w:p>
    <w:p>
      <w:pPr>
        <w:numPr>
          <w:ilvl w:val="0"/>
          <w:numId w:val="4"/>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开标一览表（报价表）………………………………………………………（页码）</w:t>
      </w:r>
    </w:p>
    <w:p>
      <w:pPr>
        <w:numPr>
          <w:ilvl w:val="0"/>
          <w:numId w:val="4"/>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报价情况说明（如供应商报价低于项目预算50%的，应当提交本文档，详细阐述不影响产品质量或者诚信履约的具体原因）</w:t>
      </w:r>
      <w:r>
        <w:rPr>
          <w:rFonts w:hint="eastAsia" w:ascii="宋体" w:hAnsi="宋体" w:eastAsia="宋体" w:cs="宋体"/>
          <w:color w:val="auto"/>
          <w:sz w:val="24"/>
        </w:rPr>
        <w:t>…………………………………………（页码）</w:t>
      </w:r>
    </w:p>
    <w:p>
      <w:pPr>
        <w:numPr>
          <w:ilvl w:val="0"/>
          <w:numId w:val="4"/>
        </w:numPr>
        <w:snapToGrid w:val="0"/>
        <w:spacing w:line="360" w:lineRule="auto"/>
        <w:rPr>
          <w:rFonts w:hint="eastAsia" w:ascii="宋体" w:hAnsi="宋体" w:eastAsia="宋体" w:cs="宋体"/>
          <w:color w:val="auto"/>
          <w:sz w:val="24"/>
        </w:rPr>
        <w:sectPr>
          <w:headerReference r:id="rId19" w:type="first"/>
          <w:footerReference r:id="rId21" w:type="first"/>
          <w:headerReference r:id="rId18" w:type="default"/>
          <w:footerReference r:id="rId20" w:type="default"/>
          <w:pgSz w:w="11905" w:h="16838"/>
          <w:pgMar w:top="1134" w:right="1417" w:bottom="1134" w:left="1417" w:header="851" w:footer="992" w:gutter="0"/>
          <w:paperSrc/>
          <w:pgNumType w:fmt="decimal"/>
          <w:cols w:space="0" w:num="1"/>
          <w:titlePg/>
          <w:rtlGutter w:val="0"/>
          <w:docGrid w:linePitch="312" w:charSpace="0"/>
        </w:sectPr>
      </w:pPr>
    </w:p>
    <w:p>
      <w:pPr>
        <w:pStyle w:val="382"/>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b/>
          <w:bCs/>
          <w:color w:val="auto"/>
          <w:sz w:val="24"/>
          <w:u w:val="single"/>
        </w:rPr>
        <w:t>（项目名称）</w:t>
      </w:r>
      <w:r>
        <w:rPr>
          <w:rFonts w:hint="eastAsia" w:ascii="宋体" w:hAnsi="宋体" w:eastAsia="宋体" w:cs="宋体"/>
          <w:b/>
          <w:bCs/>
          <w:color w:val="auto"/>
          <w:sz w:val="24"/>
          <w:u w:val="single"/>
          <w:lang w:val="en-US" w:eastAsia="zh-CN"/>
        </w:rPr>
        <w:t xml:space="preserve">   </w:t>
      </w:r>
      <w:r>
        <w:rPr>
          <w:rFonts w:hint="eastAsia" w:ascii="宋体" w:hAnsi="宋体" w:eastAsia="宋体" w:cs="宋体"/>
          <w:color w:val="auto"/>
          <w:kern w:val="0"/>
          <w:sz w:val="24"/>
          <w:u w:val="single"/>
          <w:lang w:val="zh-CN"/>
        </w:rPr>
        <w:t>【</w:t>
      </w:r>
      <w:r>
        <w:rPr>
          <w:rFonts w:hint="eastAsia" w:ascii="宋体" w:hAnsi="宋体" w:eastAsia="宋体" w:cs="宋体"/>
          <w:color w:val="auto"/>
          <w:kern w:val="0"/>
          <w:sz w:val="24"/>
          <w:lang w:val="zh-CN"/>
        </w:rPr>
        <w:t>招标编号：</w:t>
      </w:r>
      <w:r>
        <w:rPr>
          <w:rFonts w:hint="eastAsia" w:ascii="宋体" w:hAnsi="宋体" w:eastAsia="宋体" w:cs="宋体"/>
          <w:b/>
          <w:bCs/>
          <w:color w:val="auto"/>
          <w:sz w:val="24"/>
        </w:rPr>
        <w:t>（采购编号）】</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7"/>
        <w:tblW w:w="104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38"/>
        <w:gridCol w:w="2421"/>
        <w:gridCol w:w="2702"/>
        <w:gridCol w:w="1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7" w:hRule="atLeast"/>
          <w:tblHeader/>
          <w:jc w:val="center"/>
        </w:trPr>
        <w:tc>
          <w:tcPr>
            <w:tcW w:w="3538" w:type="dxa"/>
            <w:tcBorders>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421" w:type="dxa"/>
            <w:tcBorders>
              <w:left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702" w:type="dxa"/>
            <w:tcBorders>
              <w:left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817" w:type="dxa"/>
            <w:tcBorders>
              <w:left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00" w:hRule="atLeast"/>
          <w:jc w:val="center"/>
        </w:trPr>
        <w:tc>
          <w:tcPr>
            <w:tcW w:w="3538" w:type="dxa"/>
            <w:tcBorders>
              <w:right w:val="single" w:color="auto" w:sz="4" w:space="0"/>
            </w:tcBorders>
            <w:vAlign w:val="center"/>
          </w:tcPr>
          <w:p>
            <w:pPr>
              <w:spacing w:line="360" w:lineRule="auto"/>
              <w:jc w:val="center"/>
              <w:rPr>
                <w:rFonts w:hint="eastAsia" w:ascii="宋体" w:hAnsi="宋体" w:eastAsia="宋体" w:cs="宋体"/>
                <w:color w:val="auto"/>
                <w:sz w:val="24"/>
                <w:szCs w:val="22"/>
                <w:highlight w:val="none"/>
                <w:u w:val="none"/>
              </w:rPr>
            </w:pPr>
          </w:p>
        </w:tc>
        <w:tc>
          <w:tcPr>
            <w:tcW w:w="2421"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702"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817"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bl>
    <w:p>
      <w:pPr>
        <w:snapToGrid w:val="0"/>
        <w:spacing w:line="240" w:lineRule="auto"/>
        <w:ind w:left="480" w:firstLine="0" w:firstLineChars="0"/>
        <w:rPr>
          <w:rFonts w:hint="eastAsia" w:ascii="宋体" w:hAnsi="宋体" w:eastAsia="宋体" w:cs="宋体"/>
          <w:b/>
          <w:color w:val="auto"/>
          <w:kern w:val="0"/>
          <w:sz w:val="24"/>
          <w:lang w:val="zh-CN"/>
        </w:rPr>
      </w:pPr>
    </w:p>
    <w:p>
      <w:pPr>
        <w:snapToGrid w:val="0"/>
        <w:spacing w:line="360" w:lineRule="auto"/>
        <w:ind w:left="480" w:firstLine="0" w:firstLineChars="0"/>
        <w:rPr>
          <w:rFonts w:hint="eastAsia" w:ascii="宋体" w:hAnsi="宋体" w:eastAsia="宋体" w:cs="宋体"/>
          <w:color w:val="auto"/>
          <w:kern w:val="0"/>
          <w:sz w:val="24"/>
          <w:lang w:val="zh-CN" w:eastAsia="zh-CN"/>
        </w:rPr>
      </w:pPr>
      <w:r>
        <w:rPr>
          <w:rFonts w:hint="eastAsia" w:ascii="宋体" w:hAnsi="宋体" w:eastAsia="宋体" w:cs="宋体"/>
          <w:b/>
          <w:color w:val="auto"/>
          <w:kern w:val="0"/>
          <w:sz w:val="24"/>
          <w:lang w:val="zh-CN"/>
        </w:rPr>
        <w:t>注：</w:t>
      </w: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sz w:val="24"/>
          <w:lang w:eastAsia="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tabs>
          <w:tab w:val="left" w:pos="4860"/>
        </w:tabs>
        <w:spacing w:line="360" w:lineRule="auto"/>
        <w:ind w:right="1560" w:firstLine="480" w:firstLineChars="200"/>
        <w:jc w:val="right"/>
        <w:rPr>
          <w:rFonts w:hint="eastAsia" w:ascii="宋体" w:hAnsi="宋体" w:eastAsia="宋体" w:cs="宋体"/>
          <w:color w:val="auto"/>
          <w:kern w:val="0"/>
          <w:sz w:val="24"/>
          <w:lang w:val="zh-CN"/>
        </w:rPr>
      </w:pPr>
    </w:p>
    <w:p>
      <w:pPr>
        <w:tabs>
          <w:tab w:val="left" w:pos="4860"/>
        </w:tabs>
        <w:spacing w:line="360" w:lineRule="auto"/>
        <w:ind w:right="1560" w:firstLine="480" w:firstLineChars="200"/>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投标人名称（电子签名）：</w:t>
      </w:r>
    </w:p>
    <w:p>
      <w:pPr>
        <w:tabs>
          <w:tab w:val="left" w:pos="4860"/>
        </w:tabs>
        <w:spacing w:line="360" w:lineRule="auto"/>
        <w:ind w:right="1560" w:firstLine="480" w:firstLineChars="200"/>
        <w:jc w:val="right"/>
        <w:rPr>
          <w:rFonts w:hint="eastAsia" w:ascii="宋体" w:hAnsi="宋体" w:eastAsia="宋体" w:cs="宋体"/>
        </w:rPr>
        <w:sectPr>
          <w:pgSz w:w="11905" w:h="16838"/>
          <w:pgMar w:top="1134" w:right="1417" w:bottom="1134" w:left="1417" w:header="851" w:footer="992" w:gutter="0"/>
          <w:paperSrc/>
          <w:pgNumType w:fmt="decimal"/>
          <w:cols w:space="0" w:num="1"/>
          <w:titlePg/>
          <w:rtlGutter w:val="0"/>
          <w:docGrid w:linePitch="312" w:charSpace="0"/>
        </w:sect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zh-CN" w:eastAsia="zh-CN"/>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年  月   日</w:t>
      </w:r>
    </w:p>
    <w:p>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pPr>
        <w:pStyle w:val="6"/>
        <w:rPr>
          <w:rFonts w:hint="eastAsia" w:ascii="宋体" w:hAnsi="宋体" w:eastAsia="宋体" w:cs="宋体"/>
          <w:color w:val="auto"/>
          <w:highlight w:val="none"/>
          <w:lang w:val="en-US" w:eastAsia="zh-CN"/>
        </w:rPr>
      </w:pPr>
    </w:p>
    <w:p>
      <w:pPr>
        <w:pStyle w:val="625"/>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7"/>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69"/>
        <w:gridCol w:w="2171"/>
        <w:gridCol w:w="904"/>
        <w:gridCol w:w="930"/>
        <w:gridCol w:w="93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8"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69"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2171" w:type="dxa"/>
          </w:tcPr>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具体服务</w:t>
            </w:r>
          </w:p>
        </w:tc>
        <w:tc>
          <w:tcPr>
            <w:tcW w:w="904"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93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tc>
        <w:tc>
          <w:tcPr>
            <w:tcW w:w="930" w:type="dxa"/>
            <w:vAlign w:val="center"/>
          </w:tcPr>
          <w:p>
            <w:pPr>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小计</w:t>
            </w:r>
          </w:p>
        </w:tc>
        <w:tc>
          <w:tcPr>
            <w:tcW w:w="1714" w:type="dxa"/>
            <w:vAlign w:val="center"/>
          </w:tcPr>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服务要求</w:t>
            </w:r>
          </w:p>
          <w:p>
            <w:pPr>
              <w:spacing w:line="360" w:lineRule="auto"/>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69" w:type="dxa"/>
            <w:vAlign w:val="center"/>
          </w:tcPr>
          <w:p>
            <w:pPr>
              <w:snapToGrid w:val="0"/>
              <w:jc w:val="center"/>
              <w:rPr>
                <w:rFonts w:hint="eastAsia" w:ascii="宋体" w:hAnsi="宋体" w:eastAsia="宋体" w:cs="宋体"/>
                <w:color w:val="auto"/>
                <w:sz w:val="24"/>
                <w:szCs w:val="24"/>
                <w:highlight w:val="none"/>
              </w:rPr>
            </w:pPr>
          </w:p>
        </w:tc>
        <w:tc>
          <w:tcPr>
            <w:tcW w:w="2171" w:type="dxa"/>
            <w:vAlign w:val="center"/>
          </w:tcPr>
          <w:p>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pPr>
              <w:snapToGrid w:val="0"/>
              <w:jc w:val="center"/>
              <w:rPr>
                <w:rFonts w:hint="eastAsia" w:ascii="宋体" w:hAnsi="宋体" w:eastAsia="宋体" w:cs="宋体"/>
                <w:color w:val="auto"/>
                <w:sz w:val="24"/>
                <w:szCs w:val="24"/>
                <w:highlight w:val="none"/>
              </w:rPr>
            </w:pPr>
          </w:p>
        </w:tc>
        <w:tc>
          <w:tcPr>
            <w:tcW w:w="930" w:type="dxa"/>
            <w:vAlign w:val="center"/>
          </w:tcPr>
          <w:p>
            <w:pPr>
              <w:jc w:val="center"/>
              <w:rPr>
                <w:rFonts w:hint="eastAsia" w:ascii="宋体" w:hAnsi="宋体" w:eastAsia="宋体" w:cs="宋体"/>
                <w:color w:val="auto"/>
                <w:sz w:val="24"/>
                <w:szCs w:val="24"/>
                <w:highlight w:val="none"/>
              </w:rPr>
            </w:pPr>
          </w:p>
        </w:tc>
        <w:tc>
          <w:tcPr>
            <w:tcW w:w="930" w:type="dxa"/>
            <w:vAlign w:val="center"/>
          </w:tcPr>
          <w:p>
            <w:pPr>
              <w:jc w:val="center"/>
              <w:rPr>
                <w:rFonts w:hint="eastAsia" w:ascii="宋体" w:hAnsi="宋体" w:eastAsia="宋体" w:cs="宋体"/>
                <w:color w:val="auto"/>
                <w:sz w:val="24"/>
                <w:szCs w:val="24"/>
                <w:highlight w:val="none"/>
              </w:rPr>
            </w:pPr>
          </w:p>
        </w:tc>
        <w:tc>
          <w:tcPr>
            <w:tcW w:w="1714"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69" w:type="dxa"/>
            <w:vAlign w:val="center"/>
          </w:tcPr>
          <w:p>
            <w:pPr>
              <w:snapToGrid w:val="0"/>
              <w:jc w:val="center"/>
              <w:rPr>
                <w:rFonts w:hint="eastAsia" w:ascii="宋体" w:hAnsi="宋体" w:eastAsia="宋体" w:cs="宋体"/>
                <w:color w:val="auto"/>
                <w:sz w:val="24"/>
                <w:szCs w:val="24"/>
                <w:highlight w:val="none"/>
              </w:rPr>
            </w:pPr>
          </w:p>
        </w:tc>
        <w:tc>
          <w:tcPr>
            <w:tcW w:w="2171" w:type="dxa"/>
            <w:vAlign w:val="center"/>
          </w:tcPr>
          <w:p>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pPr>
              <w:snapToGrid w:val="0"/>
              <w:jc w:val="center"/>
              <w:rPr>
                <w:rFonts w:hint="eastAsia" w:ascii="宋体" w:hAnsi="宋体" w:eastAsia="宋体" w:cs="宋体"/>
                <w:color w:val="auto"/>
                <w:sz w:val="24"/>
                <w:szCs w:val="24"/>
                <w:highlight w:val="none"/>
              </w:rPr>
            </w:pPr>
          </w:p>
        </w:tc>
        <w:tc>
          <w:tcPr>
            <w:tcW w:w="930" w:type="dxa"/>
            <w:vAlign w:val="center"/>
          </w:tcPr>
          <w:p>
            <w:pPr>
              <w:jc w:val="center"/>
              <w:rPr>
                <w:rFonts w:hint="eastAsia" w:ascii="宋体" w:hAnsi="宋体" w:eastAsia="宋体" w:cs="宋体"/>
                <w:color w:val="auto"/>
                <w:sz w:val="24"/>
                <w:szCs w:val="24"/>
                <w:highlight w:val="none"/>
              </w:rPr>
            </w:pPr>
          </w:p>
        </w:tc>
        <w:tc>
          <w:tcPr>
            <w:tcW w:w="930" w:type="dxa"/>
            <w:vAlign w:val="center"/>
          </w:tcPr>
          <w:p>
            <w:pPr>
              <w:jc w:val="center"/>
              <w:rPr>
                <w:rFonts w:hint="eastAsia" w:ascii="宋体" w:hAnsi="宋体" w:eastAsia="宋体" w:cs="宋体"/>
                <w:color w:val="auto"/>
                <w:sz w:val="24"/>
                <w:szCs w:val="24"/>
                <w:highlight w:val="none"/>
              </w:rPr>
            </w:pPr>
          </w:p>
        </w:tc>
        <w:tc>
          <w:tcPr>
            <w:tcW w:w="1714"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69" w:type="dxa"/>
            <w:vAlign w:val="center"/>
          </w:tcPr>
          <w:p>
            <w:pPr>
              <w:snapToGrid w:val="0"/>
              <w:jc w:val="center"/>
              <w:rPr>
                <w:rFonts w:hint="eastAsia" w:ascii="宋体" w:hAnsi="宋体" w:eastAsia="宋体" w:cs="宋体"/>
                <w:color w:val="auto"/>
                <w:sz w:val="24"/>
                <w:szCs w:val="24"/>
                <w:highlight w:val="none"/>
              </w:rPr>
            </w:pPr>
          </w:p>
        </w:tc>
        <w:tc>
          <w:tcPr>
            <w:tcW w:w="2171" w:type="dxa"/>
            <w:vAlign w:val="center"/>
          </w:tcPr>
          <w:p>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pPr>
              <w:snapToGrid w:val="0"/>
              <w:jc w:val="center"/>
              <w:rPr>
                <w:rFonts w:hint="eastAsia" w:ascii="宋体" w:hAnsi="宋体" w:eastAsia="宋体" w:cs="宋体"/>
                <w:color w:val="auto"/>
                <w:sz w:val="24"/>
                <w:szCs w:val="24"/>
                <w:highlight w:val="none"/>
              </w:rPr>
            </w:pPr>
          </w:p>
        </w:tc>
        <w:tc>
          <w:tcPr>
            <w:tcW w:w="930" w:type="dxa"/>
            <w:vAlign w:val="center"/>
          </w:tcPr>
          <w:p>
            <w:pPr>
              <w:jc w:val="center"/>
              <w:rPr>
                <w:rFonts w:hint="eastAsia" w:ascii="宋体" w:hAnsi="宋体" w:eastAsia="宋体" w:cs="宋体"/>
                <w:color w:val="auto"/>
                <w:sz w:val="24"/>
                <w:szCs w:val="24"/>
                <w:highlight w:val="none"/>
              </w:rPr>
            </w:pPr>
          </w:p>
        </w:tc>
        <w:tc>
          <w:tcPr>
            <w:tcW w:w="930" w:type="dxa"/>
            <w:vAlign w:val="center"/>
          </w:tcPr>
          <w:p>
            <w:pPr>
              <w:jc w:val="center"/>
              <w:rPr>
                <w:rFonts w:hint="eastAsia" w:ascii="宋体" w:hAnsi="宋体" w:eastAsia="宋体" w:cs="宋体"/>
                <w:color w:val="auto"/>
                <w:sz w:val="24"/>
                <w:szCs w:val="24"/>
                <w:highlight w:val="none"/>
              </w:rPr>
            </w:pPr>
          </w:p>
        </w:tc>
        <w:tc>
          <w:tcPr>
            <w:tcW w:w="1714"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69" w:type="dxa"/>
            <w:vAlign w:val="center"/>
          </w:tcPr>
          <w:p>
            <w:pPr>
              <w:snapToGrid w:val="0"/>
              <w:jc w:val="center"/>
              <w:rPr>
                <w:rFonts w:hint="eastAsia" w:ascii="宋体" w:hAnsi="宋体" w:eastAsia="宋体" w:cs="宋体"/>
                <w:color w:val="auto"/>
                <w:sz w:val="24"/>
                <w:szCs w:val="24"/>
                <w:highlight w:val="none"/>
              </w:rPr>
            </w:pPr>
          </w:p>
        </w:tc>
        <w:tc>
          <w:tcPr>
            <w:tcW w:w="2171" w:type="dxa"/>
            <w:vAlign w:val="center"/>
          </w:tcPr>
          <w:p>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pPr>
              <w:snapToGrid w:val="0"/>
              <w:jc w:val="center"/>
              <w:rPr>
                <w:rFonts w:hint="eastAsia" w:ascii="宋体" w:hAnsi="宋体" w:eastAsia="宋体" w:cs="宋体"/>
                <w:color w:val="auto"/>
                <w:sz w:val="24"/>
                <w:szCs w:val="24"/>
                <w:highlight w:val="none"/>
              </w:rPr>
            </w:pPr>
          </w:p>
        </w:tc>
        <w:tc>
          <w:tcPr>
            <w:tcW w:w="930" w:type="dxa"/>
            <w:vAlign w:val="center"/>
          </w:tcPr>
          <w:p>
            <w:pPr>
              <w:jc w:val="center"/>
              <w:rPr>
                <w:rFonts w:hint="eastAsia" w:ascii="宋体" w:hAnsi="宋体" w:eastAsia="宋体" w:cs="宋体"/>
                <w:color w:val="auto"/>
                <w:sz w:val="24"/>
                <w:szCs w:val="24"/>
                <w:highlight w:val="none"/>
              </w:rPr>
            </w:pPr>
          </w:p>
        </w:tc>
        <w:tc>
          <w:tcPr>
            <w:tcW w:w="930" w:type="dxa"/>
            <w:vAlign w:val="center"/>
          </w:tcPr>
          <w:p>
            <w:pPr>
              <w:jc w:val="center"/>
              <w:rPr>
                <w:rFonts w:hint="eastAsia" w:ascii="宋体" w:hAnsi="宋体" w:eastAsia="宋体" w:cs="宋体"/>
                <w:color w:val="auto"/>
                <w:sz w:val="24"/>
                <w:szCs w:val="24"/>
                <w:highlight w:val="none"/>
              </w:rPr>
            </w:pPr>
          </w:p>
        </w:tc>
        <w:tc>
          <w:tcPr>
            <w:tcW w:w="1714"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69" w:type="dxa"/>
            <w:vAlign w:val="center"/>
          </w:tcPr>
          <w:p>
            <w:pPr>
              <w:snapToGrid w:val="0"/>
              <w:jc w:val="center"/>
              <w:rPr>
                <w:rFonts w:hint="eastAsia" w:ascii="宋体" w:hAnsi="宋体" w:eastAsia="宋体" w:cs="宋体"/>
                <w:color w:val="auto"/>
                <w:sz w:val="24"/>
                <w:szCs w:val="24"/>
                <w:highlight w:val="none"/>
              </w:rPr>
            </w:pPr>
          </w:p>
        </w:tc>
        <w:tc>
          <w:tcPr>
            <w:tcW w:w="2171" w:type="dxa"/>
            <w:vAlign w:val="center"/>
          </w:tcPr>
          <w:p>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pPr>
              <w:snapToGrid w:val="0"/>
              <w:jc w:val="center"/>
              <w:rPr>
                <w:rFonts w:hint="eastAsia" w:ascii="宋体" w:hAnsi="宋体" w:eastAsia="宋体" w:cs="宋体"/>
                <w:color w:val="auto"/>
                <w:sz w:val="24"/>
                <w:szCs w:val="24"/>
                <w:highlight w:val="none"/>
              </w:rPr>
            </w:pPr>
          </w:p>
        </w:tc>
        <w:tc>
          <w:tcPr>
            <w:tcW w:w="930" w:type="dxa"/>
            <w:vAlign w:val="center"/>
          </w:tcPr>
          <w:p>
            <w:pPr>
              <w:jc w:val="center"/>
              <w:rPr>
                <w:rFonts w:hint="eastAsia" w:ascii="宋体" w:hAnsi="宋体" w:eastAsia="宋体" w:cs="宋体"/>
                <w:color w:val="auto"/>
                <w:sz w:val="24"/>
                <w:szCs w:val="24"/>
                <w:highlight w:val="none"/>
              </w:rPr>
            </w:pPr>
          </w:p>
        </w:tc>
        <w:tc>
          <w:tcPr>
            <w:tcW w:w="930" w:type="dxa"/>
            <w:vAlign w:val="center"/>
          </w:tcPr>
          <w:p>
            <w:pPr>
              <w:jc w:val="center"/>
              <w:rPr>
                <w:rFonts w:hint="eastAsia" w:ascii="宋体" w:hAnsi="宋体" w:eastAsia="宋体" w:cs="宋体"/>
                <w:color w:val="auto"/>
                <w:sz w:val="24"/>
                <w:szCs w:val="24"/>
                <w:highlight w:val="none"/>
              </w:rPr>
            </w:pPr>
          </w:p>
        </w:tc>
        <w:tc>
          <w:tcPr>
            <w:tcW w:w="1714"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69" w:type="dxa"/>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71" w:type="dxa"/>
            <w:vAlign w:val="center"/>
          </w:tcPr>
          <w:p>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pPr>
              <w:snapToGrid w:val="0"/>
              <w:jc w:val="center"/>
              <w:rPr>
                <w:rFonts w:hint="eastAsia" w:ascii="宋体" w:hAnsi="宋体" w:eastAsia="宋体" w:cs="宋体"/>
                <w:color w:val="auto"/>
                <w:sz w:val="24"/>
                <w:szCs w:val="24"/>
                <w:highlight w:val="none"/>
              </w:rPr>
            </w:pPr>
          </w:p>
        </w:tc>
        <w:tc>
          <w:tcPr>
            <w:tcW w:w="930" w:type="dxa"/>
            <w:vAlign w:val="center"/>
          </w:tcPr>
          <w:p>
            <w:pPr>
              <w:jc w:val="center"/>
              <w:rPr>
                <w:rFonts w:hint="eastAsia" w:ascii="宋体" w:hAnsi="宋体" w:eastAsia="宋体" w:cs="宋体"/>
                <w:color w:val="auto"/>
                <w:sz w:val="24"/>
                <w:szCs w:val="24"/>
                <w:highlight w:val="none"/>
              </w:rPr>
            </w:pPr>
          </w:p>
        </w:tc>
        <w:tc>
          <w:tcPr>
            <w:tcW w:w="930" w:type="dxa"/>
            <w:vAlign w:val="center"/>
          </w:tcPr>
          <w:p>
            <w:pPr>
              <w:jc w:val="center"/>
              <w:rPr>
                <w:rFonts w:hint="eastAsia" w:ascii="宋体" w:hAnsi="宋体" w:eastAsia="宋体" w:cs="宋体"/>
                <w:color w:val="auto"/>
                <w:sz w:val="24"/>
                <w:szCs w:val="24"/>
                <w:highlight w:val="none"/>
              </w:rPr>
            </w:pPr>
          </w:p>
        </w:tc>
        <w:tc>
          <w:tcPr>
            <w:tcW w:w="1714"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38" w:type="dxa"/>
            <w:gridSpan w:val="3"/>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合计</w:t>
            </w:r>
            <w:r>
              <w:rPr>
                <w:rFonts w:hint="eastAsia" w:ascii="宋体" w:hAnsi="宋体" w:eastAsia="宋体" w:cs="宋体"/>
                <w:b/>
                <w:color w:val="auto"/>
                <w:sz w:val="24"/>
                <w:szCs w:val="24"/>
                <w:highlight w:val="none"/>
              </w:rPr>
              <w:t>投标报价（小写）</w:t>
            </w:r>
          </w:p>
        </w:tc>
        <w:tc>
          <w:tcPr>
            <w:tcW w:w="4478" w:type="dxa"/>
            <w:gridSpan w:val="4"/>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38" w:type="dxa"/>
            <w:gridSpan w:val="3"/>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合计</w:t>
            </w:r>
            <w:r>
              <w:rPr>
                <w:rFonts w:hint="eastAsia" w:ascii="宋体" w:hAnsi="宋体" w:eastAsia="宋体" w:cs="宋体"/>
                <w:b/>
                <w:color w:val="auto"/>
                <w:sz w:val="24"/>
                <w:szCs w:val="24"/>
                <w:highlight w:val="none"/>
              </w:rPr>
              <w:t>投标报价（大写）</w:t>
            </w:r>
          </w:p>
        </w:tc>
        <w:tc>
          <w:tcPr>
            <w:tcW w:w="4478" w:type="dxa"/>
            <w:gridSpan w:val="4"/>
            <w:vAlign w:val="center"/>
          </w:tcPr>
          <w:p>
            <w:pPr>
              <w:spacing w:line="360" w:lineRule="auto"/>
              <w:jc w:val="center"/>
              <w:rPr>
                <w:rFonts w:hint="eastAsia" w:ascii="宋体" w:hAnsi="宋体" w:eastAsia="宋体" w:cs="宋体"/>
                <w:color w:val="auto"/>
                <w:sz w:val="24"/>
                <w:szCs w:val="24"/>
                <w:highlight w:val="none"/>
              </w:rPr>
            </w:pPr>
          </w:p>
        </w:tc>
      </w:tr>
    </w:tbl>
    <w:p>
      <w:pPr>
        <w:pStyle w:val="3"/>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autoSpaceDE w:val="0"/>
        <w:autoSpaceDN w:val="0"/>
        <w:spacing w:line="360" w:lineRule="auto"/>
        <w:ind w:right="1120" w:firstLine="5280" w:firstLineChars="2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firstLine="1200" w:firstLineChars="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rPr>
          <w:rFonts w:hint="eastAsia" w:ascii="宋体" w:hAnsi="宋体" w:eastAsia="宋体" w:cs="宋体"/>
          <w:b w:val="0"/>
          <w:bCs w:val="0"/>
          <w:color w:val="auto"/>
          <w:sz w:val="24"/>
          <w:szCs w:val="24"/>
          <w:lang w:val="en-US" w:eastAsia="zh-CN"/>
        </w:rPr>
      </w:pP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br w:type="page"/>
      </w:r>
    </w:p>
    <w:p>
      <w:pPr>
        <w:numPr>
          <w:ilvl w:val="-1"/>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val="en-US"/>
        </w:rPr>
        <w:t>报价情况说明（如供应商报价低于项目预算50%的，应当提交本文档，详细阐述不影响产品质量或者诚信履约的具体原因）</w:t>
      </w:r>
    </w:p>
    <w:p>
      <w:pPr>
        <w:numPr>
          <w:ilvl w:val="0"/>
          <w:numId w:val="4"/>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color w:val="auto"/>
          <w:sz w:val="32"/>
          <w:szCs w:val="32"/>
          <w:highlight w:val="none"/>
        </w:rPr>
        <w:br w:type="page"/>
      </w:r>
    </w:p>
    <w:p>
      <w:pPr>
        <w:spacing w:line="240" w:lineRule="auto"/>
        <w:ind w:firstLine="0" w:firstLineChars="0"/>
        <w:jc w:val="left"/>
        <w:rPr>
          <w:rFonts w:hint="eastAsia" w:ascii="宋体" w:hAnsi="宋体" w:eastAsia="宋体" w:cs="宋体"/>
          <w:b/>
          <w:color w:val="auto"/>
          <w:sz w:val="32"/>
          <w:szCs w:val="32"/>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6"/>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（三）杭州e融平台申请融资</w:t>
      </w:r>
    </w:p>
    <w:p>
      <w:pPr>
        <w:pStyle w:val="6"/>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pStyle w:val="5"/>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日期：</w:t>
      </w:r>
      <w:r>
        <w:rPr>
          <w:rFonts w:hint="eastAsia" w:ascii="宋体" w:hAnsi="宋体" w:eastAsia="宋体" w:cs="宋体"/>
          <w:color w:val="auto"/>
          <w:sz w:val="24"/>
          <w:lang w:val="en-US" w:eastAsia="zh-CN"/>
        </w:rPr>
        <w:t xml:space="preserve">    年   月   日</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auto"/>
          <w:sz w:val="24"/>
        </w:rPr>
      </w:pPr>
      <w:r>
        <w:rPr>
          <w:rFonts w:hint="eastAsia" w:ascii="宋体" w:hAnsi="宋体" w:eastAsia="宋体" w:cs="宋体"/>
          <w:b/>
          <w:bCs/>
          <w:color w:val="auto"/>
          <w:sz w:val="24"/>
        </w:rPr>
        <w:t>附：</w:t>
      </w:r>
    </w:p>
    <w:p>
      <w:pPr>
        <w:spacing w:line="360" w:lineRule="auto"/>
        <w:rPr>
          <w:rFonts w:hint="eastAsia" w:ascii="宋体" w:hAnsi="宋体" w:eastAsia="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HSLxHz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G9z97b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rPr>
        <w:t>投标单位法定名称章（印模）                投标单位“XX专用章”（印模）</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napToGrid w:val="0"/>
        <w:spacing w:line="360" w:lineRule="auto"/>
        <w:ind w:firstLine="3666" w:firstLineChars="1100"/>
        <w:rPr>
          <w:rFonts w:hint="eastAsia" w:ascii="宋体" w:hAnsi="宋体" w:eastAsia="宋体" w:cs="宋体"/>
          <w:b/>
          <w:color w:val="auto"/>
          <w:spacing w:val="6"/>
          <w:sz w:val="32"/>
          <w:szCs w:val="32"/>
        </w:rPr>
      </w:pPr>
    </w:p>
    <w:p>
      <w:pPr>
        <w:widowControl/>
        <w:adjustRightInd/>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pPr>
        <w:snapToGrid w:val="0"/>
        <w:spacing w:line="360" w:lineRule="auto"/>
        <w:ind w:firstLine="3666" w:firstLineChars="1100"/>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pPr>
        <w:pStyle w:val="6"/>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pPr>
        <w:rPr>
          <w:rFonts w:hint="eastAsia" w:ascii="宋体" w:hAnsi="宋体" w:eastAsia="宋体" w:cs="宋体"/>
          <w:color w:val="auto"/>
        </w:rPr>
      </w:pPr>
      <w:r>
        <w:rPr>
          <w:rFonts w:hint="eastAsia" w:ascii="宋体" w:hAnsi="宋体" w:eastAsia="宋体" w:cs="宋体"/>
          <w:color w:val="auto"/>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pPr>
        <w:snapToGrid w:val="0"/>
        <w:spacing w:line="360" w:lineRule="auto"/>
        <w:ind w:firstLine="576"/>
        <w:rPr>
          <w:rFonts w:hint="eastAsia" w:ascii="宋体" w:hAnsi="宋体" w:eastAsia="宋体" w:cs="宋体"/>
          <w:color w:val="auto"/>
          <w:u w:val="single"/>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投标人名称(电子签名)：</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pacing w:line="360" w:lineRule="auto"/>
        <w:jc w:val="left"/>
        <w:outlineLvl w:val="0"/>
        <w:rPr>
          <w:rFonts w:hint="eastAsia" w:ascii="宋体" w:hAnsi="宋体" w:eastAsia="宋体" w:cs="宋体"/>
          <w:b/>
          <w:color w:val="auto"/>
          <w:sz w:val="36"/>
          <w:szCs w:val="20"/>
        </w:rPr>
      </w:pPr>
    </w:p>
    <w:p>
      <w:pPr>
        <w:spacing w:line="360" w:lineRule="auto"/>
        <w:jc w:val="left"/>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附件7：中小企业声明函</w:t>
      </w:r>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u w:val="single"/>
        </w:rPr>
        <w:t>）</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pPr>
        <w:spacing w:line="360" w:lineRule="auto"/>
        <w:ind w:right="1120" w:firstLine="4680" w:firstLineChars="1950"/>
        <w:rPr>
          <w:rFonts w:hint="eastAsia" w:ascii="宋体" w:hAnsi="宋体" w:eastAsia="宋体" w:cs="宋体"/>
          <w:color w:val="auto"/>
          <w:sz w:val="24"/>
          <w:lang w:val="en-US" w:eastAsia="zh-CN"/>
        </w:rPr>
      </w:pPr>
      <w:r>
        <w:rPr>
          <w:rFonts w:hint="eastAsia" w:ascii="宋体" w:hAnsi="宋体" w:eastAsia="宋体" w:cs="宋体"/>
          <w:color w:val="auto"/>
          <w:sz w:val="24"/>
        </w:rPr>
        <w:t>日 期：</w:t>
      </w:r>
      <w:r>
        <w:rPr>
          <w:rFonts w:hint="eastAsia" w:ascii="宋体" w:hAnsi="宋体" w:eastAsia="宋体" w:cs="宋体"/>
          <w:color w:val="auto"/>
          <w:sz w:val="24"/>
          <w:lang w:val="en-US" w:eastAsia="zh-CN"/>
        </w:rPr>
        <w:t xml:space="preserve">  年   月   日</w:t>
      </w:r>
    </w:p>
    <w:p>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lang w:val="en-US"/>
        </w:rPr>
        <w:sectPr>
          <w:headerReference r:id="rId23" w:type="first"/>
          <w:footerReference r:id="rId26" w:type="first"/>
          <w:headerReference r:id="rId22" w:type="default"/>
          <w:footerReference r:id="rId24" w:type="default"/>
          <w:footerReference r:id="rId25" w:type="even"/>
          <w:pgSz w:w="11905" w:h="16838"/>
          <w:pgMar w:top="1134" w:right="1417" w:bottom="1134" w:left="1417" w:header="851" w:footer="992" w:gutter="0"/>
          <w:paperSrc/>
          <w:pgNumType w:fmt="decimal"/>
          <w:cols w:space="0" w:num="1"/>
          <w:titlePg/>
          <w:rtlGutter w:val="0"/>
          <w:docGrid w:linePitch="312" w:charSpace="0"/>
        </w:sectPr>
      </w:pPr>
      <w:r>
        <w:rPr>
          <w:rFonts w:hint="eastAsia" w:ascii="宋体" w:hAnsi="宋体" w:eastAsia="宋体" w:cs="宋体"/>
          <w:color w:val="auto"/>
          <w:lang w:val="en-US"/>
        </w:rPr>
        <w:br w:type="page"/>
      </w:r>
    </w:p>
    <w:tbl>
      <w:tblPr>
        <w:tblStyle w:val="67"/>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6"/>
        <w:rPr>
          <w:rFonts w:hint="eastAsia" w:ascii="宋体" w:hAnsi="宋体" w:eastAsia="宋体" w:cs="宋体"/>
          <w:color w:val="auto"/>
          <w:lang w:val="en-US"/>
        </w:rPr>
        <w:sectPr>
          <w:pgSz w:w="16838" w:h="11905" w:orient="landscape"/>
          <w:pgMar w:top="1417" w:right="1134" w:bottom="1417" w:left="1134" w:header="851" w:footer="992" w:gutter="0"/>
          <w:paperSrc/>
          <w:pgNumType w:fmt="decimal"/>
          <w:cols w:space="0" w:num="1"/>
          <w:titlePg/>
          <w:rtlGutter w:val="0"/>
          <w:docGrid w:linePitch="312" w:charSpace="0"/>
        </w:sectPr>
      </w:pPr>
    </w:p>
    <w:p>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pPr>
        <w:jc w:val="center"/>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耀华建设管理有限公司 </w:t>
      </w:r>
      <w:r>
        <w:rPr>
          <w:rFonts w:hint="eastAsia" w:ascii="宋体" w:hAnsi="宋体" w:eastAsia="宋体" w:cs="宋体"/>
          <w:color w:val="auto"/>
          <w:sz w:val="30"/>
          <w:szCs w:val="30"/>
          <w:highlight w:val="none"/>
        </w:rPr>
        <w:t>：</w:t>
      </w:r>
    </w:p>
    <w:p>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pPr>
        <w:spacing w:line="780" w:lineRule="exact"/>
        <w:ind w:firstLine="450" w:firstLineChars="150"/>
        <w:rPr>
          <w:rFonts w:hint="eastAsia" w:ascii="宋体" w:hAnsi="宋体" w:eastAsia="宋体" w:cs="宋体"/>
          <w:color w:val="auto"/>
          <w:sz w:val="30"/>
          <w:szCs w:val="30"/>
          <w:highlight w:val="none"/>
        </w:rPr>
      </w:pPr>
    </w:p>
    <w:p>
      <w:pPr>
        <w:spacing w:line="780" w:lineRule="exact"/>
        <w:jc w:val="both"/>
        <w:rPr>
          <w:rFonts w:hint="eastAsia" w:ascii="宋体" w:hAnsi="宋体" w:eastAsia="宋体" w:cs="宋体"/>
          <w:color w:val="auto"/>
          <w:sz w:val="30"/>
          <w:szCs w:val="30"/>
          <w:highlight w:val="none"/>
          <w:lang w:eastAsia="zh-CN"/>
        </w:rPr>
      </w:pPr>
    </w:p>
    <w:p>
      <w:pPr>
        <w:spacing w:line="780" w:lineRule="exact"/>
        <w:jc w:val="both"/>
        <w:rPr>
          <w:rFonts w:hint="eastAsia" w:ascii="宋体" w:hAnsi="宋体" w:eastAsia="宋体" w:cs="宋体"/>
          <w:color w:val="auto"/>
          <w:sz w:val="30"/>
          <w:szCs w:val="30"/>
          <w:highlight w:val="none"/>
          <w:lang w:eastAsia="zh-CN"/>
        </w:rPr>
      </w:pPr>
    </w:p>
    <w:p>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pPr>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rPr>
      </w:pPr>
    </w:p>
    <w:p>
      <w:pPr>
        <w:rPr>
          <w:rFonts w:hint="eastAsia" w:ascii="宋体" w:hAnsi="宋体" w:eastAsia="宋体" w:cs="宋体"/>
          <w:color w:val="auto"/>
        </w:rPr>
      </w:pPr>
    </w:p>
    <w:p>
      <w:pPr>
        <w:pStyle w:val="6"/>
        <w:rPr>
          <w:rFonts w:hint="eastAsia" w:ascii="宋体" w:hAnsi="宋体" w:eastAsia="宋体" w:cs="宋体"/>
          <w:color w:val="auto"/>
        </w:rPr>
      </w:pPr>
    </w:p>
    <w:p>
      <w:pPr>
        <w:rPr>
          <w:rFonts w:hint="eastAsia" w:ascii="宋体" w:hAnsi="宋体" w:eastAsia="宋体" w:cs="宋体"/>
          <w:color w:val="auto"/>
        </w:rPr>
      </w:pPr>
    </w:p>
    <w:p>
      <w:pPr>
        <w:spacing w:line="360" w:lineRule="auto"/>
        <w:rPr>
          <w:rFonts w:hint="eastAsia" w:ascii="宋体" w:hAnsi="宋体" w:eastAsia="宋体" w:cs="宋体"/>
          <w:bCs/>
          <w:color w:val="auto"/>
          <w:sz w:val="24"/>
        </w:rPr>
      </w:pPr>
    </w:p>
    <w:p>
      <w:pPr>
        <w:spacing w:line="360" w:lineRule="auto"/>
        <w:rPr>
          <w:rFonts w:hint="eastAsia" w:ascii="宋体" w:hAnsi="宋体" w:eastAsia="宋体" w:cs="宋体"/>
          <w:bCs/>
          <w:sz w:val="24"/>
        </w:rPr>
      </w:pPr>
    </w:p>
    <w:p>
      <w:pPr>
        <w:rPr>
          <w:rFonts w:hint="eastAsia" w:ascii="宋体" w:hAnsi="宋体" w:eastAsia="宋体" w:cs="宋体"/>
        </w:rPr>
      </w:pPr>
    </w:p>
    <w:sectPr>
      <w:headerReference r:id="rId28" w:type="first"/>
      <w:footerReference r:id="rId31" w:type="first"/>
      <w:headerReference r:id="rId27" w:type="default"/>
      <w:footerReference r:id="rId29" w:type="default"/>
      <w:footerReference r:id="rId30" w:type="even"/>
      <w:pgSz w:w="11905" w:h="16838"/>
      <w:pgMar w:top="1134" w:right="1417" w:bottom="1134" w:left="1417" w:header="851" w:footer="992" w:gutter="0"/>
      <w:paperSrc/>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72</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i3hMy&#10;6QEAAMoDAAAOAAAAAAAAAAEAIAAAACIBAABkcnMvZTJvRG9jLnhtbFBLBQYAAAAABgAGAFkBAAB9&#10;BQA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szCs w:val="24"/>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76</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BvBExno&#10;AQAAygMAAA4AAAAAAAAAAQAgAAAAIgEAAGRycy9lMm9Eb2MueG1sUEsFBgAAAAAGAAYAWQEAAHwF&#10;AA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76</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jc w:val="left"/>
                          </w:pPr>
                        </w:p>
                        <w:p/>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l7rFAQAAkAMAAA4AAABkcnMvZTJvRG9jLnhtbK1TzY7TMBC+I/EO&#10;lu80aRGoRE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qfkbzpywdOGX798uP35dfn5l&#10;L18lf/qAFbXdhzuYMqQwiR1asOlNMtiQPT1fPVVDZJKKy/VqvS7Jbklnc0I4xcPnATC+U96yFNQc&#10;6NKyl+L0AePYOrekac7famOoLirj/ioQZqoUifHIMUVx2A8T8b1vziS3p/uuuaP15sy8d2RnWo05&#10;gDnYz8ExgD50RG2ZeWF4e4xEInNLE0bYaTBdVFY3LVXahD/z3PXw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PsJe6xQEAAJADAAAOAAAAAAAAAAEAIAAAAB8BAABkcnMvZTJvRG9jLnht&#10;bFBLBQYAAAAABgAGAFkBAABWBQAAAAA=&#10;">
              <v:fill on="f" focussize="0,0"/>
              <v:stroke on="f"/>
              <v:imagedata o:title=""/>
              <o:lock v:ext="edit" aspectratio="f"/>
              <v:textbox inset="0mm,0mm,0mm,0mm" style="mso-fit-shape-to-text:t;">
                <w:txbxContent>
                  <w:p>
                    <w:pPr>
                      <w:pStyle w:val="44"/>
                      <w:jc w:val="left"/>
                    </w:pPr>
                  </w:p>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75</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AYy3ja&#10;6QEAAMoDAAAOAAAAAAAAAAEAIAAAACIBAABkcnMvZTJvRG9jLnhtbFBLBQYAAAAABgAGAFkBAAB9&#10;BQA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75</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jc w:val="left"/>
                          </w:pPr>
                        </w:p>
                        <w:p/>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HnpXFAQAAkQ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7QJZIkTlm788uP75efvy69v&#10;7O1NMqgPWFHfQ7iHKUMKk9qhBZvepIMN2dTz1VQ1RCapuFyv1uuSwCWdzQnhFI+fB8D4XnnLUlBz&#10;oFvLZorTR4xj69ySpjl/p42huqiM+6tAmKlSJMYjxxTFYT9MxPe+OZPeni685o72mzPzwZGfaTfm&#10;AOZgPwfHAPrQEbVl5oXh3TESicwtTRhhp8F0U1ndtFVpFZ7muevxT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Uh56VxQEAAJEDAAAOAAAAAAAAAAEAIAAAAB8BAABkcnMvZTJvRG9jLnht&#10;bFBLBQYAAAAABgAGAFkBAABWBQAAAAA=&#10;">
              <v:fill on="f" focussize="0,0"/>
              <v:stroke on="f"/>
              <v:imagedata o:title=""/>
              <o:lock v:ext="edit" aspectratio="f"/>
              <v:textbox inset="0mm,0mm,0mm,0mm" style="mso-fit-shape-to-text:t;">
                <w:txbxContent>
                  <w:p>
                    <w:pPr>
                      <w:pStyle w:val="44"/>
                      <w:jc w:val="left"/>
                    </w:pPr>
                  </w:p>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szCs w:val="24"/>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AXfk34&#10;6QEAAMoDAAAOAAAAAAAAAAEAIAAAACIBAABkcnMvZTJvRG9jLnhtbFBLBQYAAAAABgAGAFkBAAB9&#10;BQA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jc w:val="left"/>
                          </w:pPr>
                        </w:p>
                        <w:p/>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66IQrxQEAAJEDAAAOAAAAAAAAAAEAIAAAAB8BAABkcnMvZTJvRG9jLnht&#10;bFBLBQYAAAAABgAGAFkBAABWBQAAAAA=&#10;">
              <v:fill on="f" focussize="0,0"/>
              <v:stroke on="f"/>
              <v:imagedata o:title=""/>
              <o:lock v:ext="edit" aspectratio="f"/>
              <v:textbox inset="0mm,0mm,0mm,0mm" style="mso-fit-shape-to-text:t;">
                <w:txbxContent>
                  <w:p>
                    <w:pPr>
                      <w:pStyle w:val="44"/>
                      <w:jc w:val="left"/>
                    </w:pPr>
                  </w:p>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92</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q9HiM&#10;6QEAAMoDAAAOAAAAAAAAAAEAIAAAACIBAABkcnMvZTJvRG9jLnhtbFBLBQYAAAAABgAGAFkBAAB9&#10;BQA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92</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jc w:val="left"/>
                          </w:pPr>
                        </w:p>
                        <w:p/>
                      </w:txbxContent>
                    </wps:txbx>
                    <wps:bodyPr wrap="none" lIns="0" tIns="0" rIns="0" bIns="0" upright="1">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ZdlmzFAQAAkQ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EObsObMCUs3fvn+7fLj1+Xn&#10;V/a2TAb1ASvqewwPMGVIYVI7tGDTm3SwIZt6vpqqhsgkFVfluiyX5LekszkhnOLp8wAY75W3LAU1&#10;B7q1bKY4fcA4ts4taZrzd9oYqovKuL8KhJkqRWI8ckxRHPbDRHzvmzPp7enCa+5ovzkz7x35mXZj&#10;DmAO9nNwDKAPHVFbZV4Ybo+RSGRuacIIOw2mm8rqpq1Kq/Bnnru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mXZZsxQEAAJEDAAAOAAAAAAAAAAEAIAAAAB8BAABkcnMvZTJvRG9jLnht&#10;bFBLBQYAAAAABgAGAFkBAABWBQAAAAA=&#10;">
              <v:fill on="f" focussize="0,0"/>
              <v:stroke on="f"/>
              <v:imagedata o:title=""/>
              <o:lock v:ext="edit" aspectratio="f"/>
              <v:textbox inset="0mm,0mm,0mm,0mm" style="mso-fit-shape-to-text:t;">
                <w:txbxContent>
                  <w:p>
                    <w:pPr>
                      <w:pStyle w:val="44"/>
                      <w:jc w:val="left"/>
                    </w:pP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UkLT3ucB&#10;AADKAwAADgAAAAAAAAABACAAAAAiAQAAZHJzL2Uyb0RvYy54bWxQSwUGAAAAAAYABgBZAQAAewUA&#10;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Xffm/OcB&#10;AADKAwAADgAAAAAAAAABACAAAAAiAQAAZHJzL2Uyb0RvYy54bWxQSwUGAAAAAAYABgBZAQAAewUA&#10;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23</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oH3TiOcB&#10;AADKAwAADgAAAAAAAAABACAAAAAiAQAAZHJzL2Uyb0RvYy54bWxQSwUGAAAAAAYABgBZAQAAewUA&#10;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23</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jc w:val="left"/>
                          </w:pPr>
                        </w:p>
                        <w:p/>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okP63FAQAAkA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naV/OkDVtT2EO5hypDCJHZowaY3yWBD9vR89VQNkUkqLter9bokuyWdzQnhFI+fB8D4XnnLUlBz&#10;oEvLXorTR4xj69ySpjl/p42huqiM+6tAmKlSJMYjxxTFYT9MxPe+OZPcnu675o7WmzPzwZGdaTXm&#10;AOZgPwfHAPrQEbV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6JD+txQEAAJADAAAOAAAAAAAAAAEAIAAAAB8BAABkcnMvZTJvRG9jLnht&#10;bFBLBQYAAAAABgAGAFkBAABWBQAAAAA=&#10;">
              <v:fill on="f" focussize="0,0"/>
              <v:stroke on="f"/>
              <v:imagedata o:title=""/>
              <o:lock v:ext="edit" aspectratio="f"/>
              <v:textbox inset="0mm,0mm,0mm,0mm" style="mso-fit-shape-to-text:t;">
                <w:txbxContent>
                  <w:p>
                    <w:pPr>
                      <w:pStyle w:val="44"/>
                      <w:jc w:val="left"/>
                    </w:pPr>
                  </w:p>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szCs w:val="24"/>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53</w:t>
                          </w:r>
                          <w: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Fli06Po&#10;AQAAygMAAA4AAAAAAAAAAQAgAAAAIgEAAGRycy9lMm9Eb2MueG1sUEsFBgAAAAAGAAYAWQEAAHwF&#10;AA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62</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OdvdNXo&#10;AQAAygMAAA4AAAAAAAAAAQAgAAAAIgEAAGRycy9lMm9Eb2MueG1sUEsFBgAAAAAGAAYAWQEAAHwF&#10;AA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62</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jc w:val="center"/>
                          </w:pPr>
                        </w:p>
                        <w:p/>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USyUTxQEAAJADAAAOAAAAAAAAAAEAIAAAAB8BAABkcnMvZTJvRG9jLnht&#10;bFBLBQYAAAAABgAGAFkBAABWBQAAAAA=&#10;">
              <v:fill on="f" focussize="0,0"/>
              <v:stroke on="f"/>
              <v:imagedata o:title=""/>
              <o:lock v:ext="edit" aspectratio="f"/>
              <v:textbox inset="0mm,0mm,0mm,0mm" style="mso-fit-shape-to-text:t;">
                <w:txbxContent>
                  <w:p>
                    <w:pPr>
                      <w:pStyle w:val="44"/>
                      <w:jc w:val="center"/>
                    </w:pPr>
                  </w:p>
                  <w:p/>
                </w:txbxContent>
              </v:textbox>
            </v:rect>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BI8q5ecB&#10;AADKAwAADgAAAAAAAAABACAAAAAiAQAAZHJzL2Uyb0RvYy54bWxQSwUGAAAAAAYABgBZAQAAewUA&#10;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61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4"/>
                            <w:jc w:val="center"/>
                          </w:pPr>
                        </w:p>
                        <w:p/>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HfjQTEAQAAkAMAAA4AAAAAAAAAAQAgAAAAHwEAAGRycy9lMm9Eb2MueG1s&#10;UEsFBgAAAAAGAAYAWQEAAFUFAAAAAA==&#10;">
              <v:fill on="f" focussize="0,0"/>
              <v:stroke on="f"/>
              <v:imagedata o:title=""/>
              <o:lock v:ext="edit" aspectratio="f"/>
              <v:textbox inset="0mm,0mm,0mm,0mm" style="mso-fit-shape-to-text:t;">
                <w:txbxContent>
                  <w:p>
                    <w:pPr>
                      <w:pStyle w:val="44"/>
                      <w:jc w:val="center"/>
                    </w:pPr>
                  </w:p>
                  <w:p/>
                </w:txbxContent>
              </v:textbox>
            </v:rect>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71</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AONVMucB&#10;AADKAwAADgAAAAAAAAABACAAAAAiAQAAZHJzL2Uyb0RvYy54bWxQSwUGAAAAAAYABgBZAQAAewUA&#10;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fldChar w:fldCharType="begin"/>
                          </w:r>
                          <w:r>
                            <w:instrText xml:space="preserve"> PAGE  \* MERGEFORMAT </w:instrText>
                          </w:r>
                          <w:r>
                            <w:fldChar w:fldCharType="separate"/>
                          </w:r>
                          <w:r>
                            <w:t>74</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B9UJkbo&#10;AQAAygMAAA4AAAAAAAAAAQAgAAAAIgEAAGRycy9lMm9Eb2MueG1sUEsFBgAAAAAGAAYAWQEAAHwF&#10;AAAAAA==&#10;">
              <v:fill on="f" focussize="0,0"/>
              <v:stroke on="f" weight="1.25pt"/>
              <v:imagedata o:title=""/>
              <o:lock v:ext="edit" aspectratio="f"/>
              <v:textbox inset="0mm,0mm,0mm,0mm" style="mso-fit-shape-to-text:t;">
                <w:txbxContent>
                  <w:p>
                    <w:pPr>
                      <w:pStyle w:val="4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A3A54"/>
    <w:multiLevelType w:val="singleLevel"/>
    <w:tmpl w:val="D9FA3A54"/>
    <w:lvl w:ilvl="0" w:tentative="0">
      <w:start w:val="1"/>
      <w:numFmt w:val="decimal"/>
      <w:suff w:val="nothing"/>
      <w:lvlText w:val="（%1）"/>
      <w:lvlJc w:val="left"/>
    </w:lvl>
  </w:abstractNum>
  <w:abstractNum w:abstractNumId="1">
    <w:nsid w:val="4A1F23E9"/>
    <w:multiLevelType w:val="singleLevel"/>
    <w:tmpl w:val="4A1F23E9"/>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YzMyM2UzZDA4MWQ2MWE2MjVhM2VmNjhjYzJlNG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9E"/>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C7C92"/>
    <w:rsid w:val="01D55165"/>
    <w:rsid w:val="01DF6BF8"/>
    <w:rsid w:val="01EC2C57"/>
    <w:rsid w:val="021A09FD"/>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B1150"/>
    <w:rsid w:val="049F330E"/>
    <w:rsid w:val="04AA775C"/>
    <w:rsid w:val="04AF1889"/>
    <w:rsid w:val="04BD6459"/>
    <w:rsid w:val="04EF43C3"/>
    <w:rsid w:val="04F66F48"/>
    <w:rsid w:val="050253AB"/>
    <w:rsid w:val="0504074C"/>
    <w:rsid w:val="05251E14"/>
    <w:rsid w:val="056B761A"/>
    <w:rsid w:val="05A16594"/>
    <w:rsid w:val="05A7762D"/>
    <w:rsid w:val="060E5941"/>
    <w:rsid w:val="06110FAF"/>
    <w:rsid w:val="06493CA7"/>
    <w:rsid w:val="065A6178"/>
    <w:rsid w:val="066F1CF3"/>
    <w:rsid w:val="06930BB8"/>
    <w:rsid w:val="06E11AE9"/>
    <w:rsid w:val="07245D42"/>
    <w:rsid w:val="07264C62"/>
    <w:rsid w:val="0779354C"/>
    <w:rsid w:val="079923C4"/>
    <w:rsid w:val="08061376"/>
    <w:rsid w:val="08452D77"/>
    <w:rsid w:val="086401F8"/>
    <w:rsid w:val="08751CAA"/>
    <w:rsid w:val="087E4C40"/>
    <w:rsid w:val="08A871D0"/>
    <w:rsid w:val="08C01BD2"/>
    <w:rsid w:val="08D66AD6"/>
    <w:rsid w:val="08DA33A3"/>
    <w:rsid w:val="08E80F13"/>
    <w:rsid w:val="09335624"/>
    <w:rsid w:val="0944690F"/>
    <w:rsid w:val="09535675"/>
    <w:rsid w:val="095F057D"/>
    <w:rsid w:val="09642282"/>
    <w:rsid w:val="09733572"/>
    <w:rsid w:val="09772C16"/>
    <w:rsid w:val="098353B5"/>
    <w:rsid w:val="098407F3"/>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81B6C"/>
    <w:rsid w:val="0BF6188C"/>
    <w:rsid w:val="0BF73C91"/>
    <w:rsid w:val="0C170175"/>
    <w:rsid w:val="0C1D0081"/>
    <w:rsid w:val="0C571A41"/>
    <w:rsid w:val="0C5C1171"/>
    <w:rsid w:val="0C5E1CBC"/>
    <w:rsid w:val="0C615B50"/>
    <w:rsid w:val="0C784D2A"/>
    <w:rsid w:val="0C8445DA"/>
    <w:rsid w:val="0C87121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72D33"/>
    <w:rsid w:val="0E9D0089"/>
    <w:rsid w:val="0EB126E9"/>
    <w:rsid w:val="0EB803EE"/>
    <w:rsid w:val="0EE079B3"/>
    <w:rsid w:val="0EF94D4B"/>
    <w:rsid w:val="0F360E40"/>
    <w:rsid w:val="0F4958DC"/>
    <w:rsid w:val="0F4C2412"/>
    <w:rsid w:val="0F515DF7"/>
    <w:rsid w:val="0F596BA8"/>
    <w:rsid w:val="0F6248D2"/>
    <w:rsid w:val="0F693536"/>
    <w:rsid w:val="0F7B0511"/>
    <w:rsid w:val="0F7B76D9"/>
    <w:rsid w:val="0F816ACD"/>
    <w:rsid w:val="0F9832DB"/>
    <w:rsid w:val="0FBF3FD2"/>
    <w:rsid w:val="0FBF7FF3"/>
    <w:rsid w:val="10646583"/>
    <w:rsid w:val="107B6C6D"/>
    <w:rsid w:val="107D4B15"/>
    <w:rsid w:val="108A3C80"/>
    <w:rsid w:val="10AF0EAA"/>
    <w:rsid w:val="10C26171"/>
    <w:rsid w:val="10F33360"/>
    <w:rsid w:val="10FC16EA"/>
    <w:rsid w:val="110E15E8"/>
    <w:rsid w:val="110F1D40"/>
    <w:rsid w:val="11266F33"/>
    <w:rsid w:val="11895257"/>
    <w:rsid w:val="118963A1"/>
    <w:rsid w:val="11C6522A"/>
    <w:rsid w:val="11E104CC"/>
    <w:rsid w:val="11E20309"/>
    <w:rsid w:val="12255233"/>
    <w:rsid w:val="12530213"/>
    <w:rsid w:val="127723A9"/>
    <w:rsid w:val="12862074"/>
    <w:rsid w:val="12883966"/>
    <w:rsid w:val="129E45B4"/>
    <w:rsid w:val="12D81596"/>
    <w:rsid w:val="13072A44"/>
    <w:rsid w:val="13545D39"/>
    <w:rsid w:val="135F4BE2"/>
    <w:rsid w:val="139B1A0A"/>
    <w:rsid w:val="139D25C7"/>
    <w:rsid w:val="13BF3CE4"/>
    <w:rsid w:val="140D6614"/>
    <w:rsid w:val="141008D8"/>
    <w:rsid w:val="14125FE6"/>
    <w:rsid w:val="142851FC"/>
    <w:rsid w:val="144F3DF5"/>
    <w:rsid w:val="146D271E"/>
    <w:rsid w:val="14982588"/>
    <w:rsid w:val="149A5AD9"/>
    <w:rsid w:val="14A7619D"/>
    <w:rsid w:val="14D902A4"/>
    <w:rsid w:val="14F758A4"/>
    <w:rsid w:val="150536C3"/>
    <w:rsid w:val="150C1963"/>
    <w:rsid w:val="151447A0"/>
    <w:rsid w:val="154A6454"/>
    <w:rsid w:val="15762120"/>
    <w:rsid w:val="1642631D"/>
    <w:rsid w:val="16A8729C"/>
    <w:rsid w:val="16B33777"/>
    <w:rsid w:val="16BC70A7"/>
    <w:rsid w:val="16C6339E"/>
    <w:rsid w:val="17285513"/>
    <w:rsid w:val="172F2D79"/>
    <w:rsid w:val="17557BEF"/>
    <w:rsid w:val="17577BA6"/>
    <w:rsid w:val="17D349C1"/>
    <w:rsid w:val="1830729E"/>
    <w:rsid w:val="1870062C"/>
    <w:rsid w:val="18817102"/>
    <w:rsid w:val="18830A15"/>
    <w:rsid w:val="18852B28"/>
    <w:rsid w:val="188B5321"/>
    <w:rsid w:val="18F338FE"/>
    <w:rsid w:val="1911457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12596"/>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7F5180"/>
    <w:rsid w:val="1E802593"/>
    <w:rsid w:val="1E8B6156"/>
    <w:rsid w:val="1EA703CC"/>
    <w:rsid w:val="1EB7330C"/>
    <w:rsid w:val="1F0A0FF3"/>
    <w:rsid w:val="1F5771FF"/>
    <w:rsid w:val="1F5A46D7"/>
    <w:rsid w:val="1FBB33C8"/>
    <w:rsid w:val="1FE868A9"/>
    <w:rsid w:val="2000527E"/>
    <w:rsid w:val="20034907"/>
    <w:rsid w:val="20173E4B"/>
    <w:rsid w:val="204E48BC"/>
    <w:rsid w:val="208921B3"/>
    <w:rsid w:val="20973DEB"/>
    <w:rsid w:val="20B26522"/>
    <w:rsid w:val="20B44310"/>
    <w:rsid w:val="20E56222"/>
    <w:rsid w:val="211116EB"/>
    <w:rsid w:val="216133FC"/>
    <w:rsid w:val="21690C01"/>
    <w:rsid w:val="21863561"/>
    <w:rsid w:val="21A73889"/>
    <w:rsid w:val="21D56769"/>
    <w:rsid w:val="21E52EF3"/>
    <w:rsid w:val="21FB5D7B"/>
    <w:rsid w:val="22015E94"/>
    <w:rsid w:val="220B1C3D"/>
    <w:rsid w:val="221D1D20"/>
    <w:rsid w:val="22334A87"/>
    <w:rsid w:val="229323DA"/>
    <w:rsid w:val="22BE6801"/>
    <w:rsid w:val="233500BF"/>
    <w:rsid w:val="23377FF7"/>
    <w:rsid w:val="236B425F"/>
    <w:rsid w:val="23836192"/>
    <w:rsid w:val="23901F29"/>
    <w:rsid w:val="239C0061"/>
    <w:rsid w:val="23B908A4"/>
    <w:rsid w:val="23D305B4"/>
    <w:rsid w:val="23E45700"/>
    <w:rsid w:val="23E95BEF"/>
    <w:rsid w:val="23FD0064"/>
    <w:rsid w:val="24036ACE"/>
    <w:rsid w:val="245375B0"/>
    <w:rsid w:val="24642C0A"/>
    <w:rsid w:val="24B22173"/>
    <w:rsid w:val="24B95AD9"/>
    <w:rsid w:val="24BB79C6"/>
    <w:rsid w:val="24BE24DA"/>
    <w:rsid w:val="24CF5825"/>
    <w:rsid w:val="24D663E6"/>
    <w:rsid w:val="24D77F2B"/>
    <w:rsid w:val="258B00E2"/>
    <w:rsid w:val="25A917A6"/>
    <w:rsid w:val="25BE27CC"/>
    <w:rsid w:val="25E940BF"/>
    <w:rsid w:val="25F74A5C"/>
    <w:rsid w:val="2628662C"/>
    <w:rsid w:val="262D45DE"/>
    <w:rsid w:val="266C4945"/>
    <w:rsid w:val="26871DC8"/>
    <w:rsid w:val="26A53EF9"/>
    <w:rsid w:val="26A94201"/>
    <w:rsid w:val="26AC274F"/>
    <w:rsid w:val="27044A29"/>
    <w:rsid w:val="271D34C8"/>
    <w:rsid w:val="276142BF"/>
    <w:rsid w:val="27783712"/>
    <w:rsid w:val="27907362"/>
    <w:rsid w:val="27D5007C"/>
    <w:rsid w:val="28333E1D"/>
    <w:rsid w:val="28454BD6"/>
    <w:rsid w:val="28455253"/>
    <w:rsid w:val="28551971"/>
    <w:rsid w:val="285B1C53"/>
    <w:rsid w:val="289E3886"/>
    <w:rsid w:val="289F7086"/>
    <w:rsid w:val="28C32028"/>
    <w:rsid w:val="28CC490F"/>
    <w:rsid w:val="28DE40AA"/>
    <w:rsid w:val="28EE2B4C"/>
    <w:rsid w:val="29233D8C"/>
    <w:rsid w:val="29345E77"/>
    <w:rsid w:val="294C65AD"/>
    <w:rsid w:val="295D104C"/>
    <w:rsid w:val="297B3BC8"/>
    <w:rsid w:val="29806583"/>
    <w:rsid w:val="298B3C4C"/>
    <w:rsid w:val="29F26D24"/>
    <w:rsid w:val="2A15033F"/>
    <w:rsid w:val="2A1662C1"/>
    <w:rsid w:val="2A1C7367"/>
    <w:rsid w:val="2A2815FA"/>
    <w:rsid w:val="2A6D6092"/>
    <w:rsid w:val="2A7D76B4"/>
    <w:rsid w:val="2AF7102C"/>
    <w:rsid w:val="2B437463"/>
    <w:rsid w:val="2B7807EE"/>
    <w:rsid w:val="2BA50BF7"/>
    <w:rsid w:val="2BBF00EC"/>
    <w:rsid w:val="2BC37CFD"/>
    <w:rsid w:val="2BD5237F"/>
    <w:rsid w:val="2BE536CE"/>
    <w:rsid w:val="2BE758D9"/>
    <w:rsid w:val="2C011E13"/>
    <w:rsid w:val="2C09049E"/>
    <w:rsid w:val="2C0A653C"/>
    <w:rsid w:val="2C191F85"/>
    <w:rsid w:val="2CE82D6F"/>
    <w:rsid w:val="2D343236"/>
    <w:rsid w:val="2D4367AA"/>
    <w:rsid w:val="2D826D85"/>
    <w:rsid w:val="2DC00013"/>
    <w:rsid w:val="2DD15014"/>
    <w:rsid w:val="2DF72DE4"/>
    <w:rsid w:val="2E0220AF"/>
    <w:rsid w:val="2E4B082A"/>
    <w:rsid w:val="2E5D4E86"/>
    <w:rsid w:val="2E5D790B"/>
    <w:rsid w:val="2E9A3C18"/>
    <w:rsid w:val="2EBB0FEE"/>
    <w:rsid w:val="2EC63002"/>
    <w:rsid w:val="2F0A6B38"/>
    <w:rsid w:val="2F946CCB"/>
    <w:rsid w:val="2F950A10"/>
    <w:rsid w:val="2FD25781"/>
    <w:rsid w:val="2FDC745C"/>
    <w:rsid w:val="2FFD7934"/>
    <w:rsid w:val="30733ACD"/>
    <w:rsid w:val="308C3862"/>
    <w:rsid w:val="3093189D"/>
    <w:rsid w:val="309379D8"/>
    <w:rsid w:val="30A270F7"/>
    <w:rsid w:val="30DF1478"/>
    <w:rsid w:val="30EC586F"/>
    <w:rsid w:val="312D4736"/>
    <w:rsid w:val="319C6071"/>
    <w:rsid w:val="31AC537E"/>
    <w:rsid w:val="31E3679B"/>
    <w:rsid w:val="31E732FD"/>
    <w:rsid w:val="32517576"/>
    <w:rsid w:val="32BE5C2C"/>
    <w:rsid w:val="32FB6478"/>
    <w:rsid w:val="33263B3F"/>
    <w:rsid w:val="336963EB"/>
    <w:rsid w:val="33816EEB"/>
    <w:rsid w:val="3394067D"/>
    <w:rsid w:val="33EB55CD"/>
    <w:rsid w:val="33EC4C02"/>
    <w:rsid w:val="340D2360"/>
    <w:rsid w:val="3410665D"/>
    <w:rsid w:val="34211214"/>
    <w:rsid w:val="342E63AB"/>
    <w:rsid w:val="34950E68"/>
    <w:rsid w:val="34986E94"/>
    <w:rsid w:val="34AD2A16"/>
    <w:rsid w:val="34AF62C9"/>
    <w:rsid w:val="34CB4388"/>
    <w:rsid w:val="34FA6E12"/>
    <w:rsid w:val="354D7158"/>
    <w:rsid w:val="35847301"/>
    <w:rsid w:val="358D5588"/>
    <w:rsid w:val="359C65D2"/>
    <w:rsid w:val="360F3800"/>
    <w:rsid w:val="363A3B40"/>
    <w:rsid w:val="365302AE"/>
    <w:rsid w:val="365B4B65"/>
    <w:rsid w:val="36607A0A"/>
    <w:rsid w:val="366E227C"/>
    <w:rsid w:val="366F2E0D"/>
    <w:rsid w:val="367B6A5C"/>
    <w:rsid w:val="36A74ADA"/>
    <w:rsid w:val="36AD60D5"/>
    <w:rsid w:val="36B224F9"/>
    <w:rsid w:val="36EC0CC9"/>
    <w:rsid w:val="3700570C"/>
    <w:rsid w:val="37321D6A"/>
    <w:rsid w:val="373F410B"/>
    <w:rsid w:val="378325C5"/>
    <w:rsid w:val="37EE7094"/>
    <w:rsid w:val="38296C89"/>
    <w:rsid w:val="383002EB"/>
    <w:rsid w:val="384F6C74"/>
    <w:rsid w:val="38514471"/>
    <w:rsid w:val="38586797"/>
    <w:rsid w:val="385F3408"/>
    <w:rsid w:val="38BC0149"/>
    <w:rsid w:val="38D87D1C"/>
    <w:rsid w:val="390A5B2E"/>
    <w:rsid w:val="39196E08"/>
    <w:rsid w:val="39636459"/>
    <w:rsid w:val="39643D30"/>
    <w:rsid w:val="39651769"/>
    <w:rsid w:val="396B7F6C"/>
    <w:rsid w:val="39B417A9"/>
    <w:rsid w:val="39FC5695"/>
    <w:rsid w:val="3A006D8E"/>
    <w:rsid w:val="3A3651E5"/>
    <w:rsid w:val="3A414745"/>
    <w:rsid w:val="3A744481"/>
    <w:rsid w:val="3A8C7BEF"/>
    <w:rsid w:val="3A906246"/>
    <w:rsid w:val="3B2349B7"/>
    <w:rsid w:val="3B616CFF"/>
    <w:rsid w:val="3B6259F6"/>
    <w:rsid w:val="3B6D76D3"/>
    <w:rsid w:val="3B976654"/>
    <w:rsid w:val="3BC01EFC"/>
    <w:rsid w:val="3BCA786A"/>
    <w:rsid w:val="3BD31E2F"/>
    <w:rsid w:val="3BF15831"/>
    <w:rsid w:val="3C0637C5"/>
    <w:rsid w:val="3C105946"/>
    <w:rsid w:val="3C471448"/>
    <w:rsid w:val="3C5F759A"/>
    <w:rsid w:val="3C687FDC"/>
    <w:rsid w:val="3C6C525A"/>
    <w:rsid w:val="3C7324DC"/>
    <w:rsid w:val="3CCE23CB"/>
    <w:rsid w:val="3CD17D17"/>
    <w:rsid w:val="3D3C7F39"/>
    <w:rsid w:val="3D440F09"/>
    <w:rsid w:val="3D4504A0"/>
    <w:rsid w:val="3D611C7C"/>
    <w:rsid w:val="3D6A055B"/>
    <w:rsid w:val="3D8734BB"/>
    <w:rsid w:val="3D9A11D4"/>
    <w:rsid w:val="3DA16D89"/>
    <w:rsid w:val="3DA364BE"/>
    <w:rsid w:val="3DE041CB"/>
    <w:rsid w:val="3E0D48F6"/>
    <w:rsid w:val="3E126451"/>
    <w:rsid w:val="3E171CB9"/>
    <w:rsid w:val="3E1868B4"/>
    <w:rsid w:val="3E377251"/>
    <w:rsid w:val="3E42664B"/>
    <w:rsid w:val="3E5A7334"/>
    <w:rsid w:val="3E7B5D6B"/>
    <w:rsid w:val="3E843E66"/>
    <w:rsid w:val="3E8F51FE"/>
    <w:rsid w:val="3E926F87"/>
    <w:rsid w:val="3E9A59DE"/>
    <w:rsid w:val="3EAF4836"/>
    <w:rsid w:val="3EC33DFA"/>
    <w:rsid w:val="3F060E16"/>
    <w:rsid w:val="3F1D1096"/>
    <w:rsid w:val="3F2F0234"/>
    <w:rsid w:val="3F2F6B8F"/>
    <w:rsid w:val="3F3B5533"/>
    <w:rsid w:val="3F4766B5"/>
    <w:rsid w:val="3F6363FE"/>
    <w:rsid w:val="3F756B8F"/>
    <w:rsid w:val="3F95482B"/>
    <w:rsid w:val="40061FE5"/>
    <w:rsid w:val="4019356B"/>
    <w:rsid w:val="402C30CE"/>
    <w:rsid w:val="402D645B"/>
    <w:rsid w:val="40592157"/>
    <w:rsid w:val="406E1CAE"/>
    <w:rsid w:val="40A0133A"/>
    <w:rsid w:val="40AE0D65"/>
    <w:rsid w:val="40C31A53"/>
    <w:rsid w:val="40FF545D"/>
    <w:rsid w:val="410067C8"/>
    <w:rsid w:val="416242BB"/>
    <w:rsid w:val="41735459"/>
    <w:rsid w:val="418F0D2A"/>
    <w:rsid w:val="41D01505"/>
    <w:rsid w:val="420C31B7"/>
    <w:rsid w:val="423B2E33"/>
    <w:rsid w:val="42474939"/>
    <w:rsid w:val="424C3C57"/>
    <w:rsid w:val="42613FF3"/>
    <w:rsid w:val="42660D96"/>
    <w:rsid w:val="42833C8E"/>
    <w:rsid w:val="428667D2"/>
    <w:rsid w:val="4286740D"/>
    <w:rsid w:val="42CD1CE0"/>
    <w:rsid w:val="42E1381E"/>
    <w:rsid w:val="42ED6459"/>
    <w:rsid w:val="42F22155"/>
    <w:rsid w:val="42FE58DD"/>
    <w:rsid w:val="43174B3D"/>
    <w:rsid w:val="43236A0A"/>
    <w:rsid w:val="434B790E"/>
    <w:rsid w:val="435B3D25"/>
    <w:rsid w:val="4360274F"/>
    <w:rsid w:val="43977AB6"/>
    <w:rsid w:val="43A3342B"/>
    <w:rsid w:val="43C77C27"/>
    <w:rsid w:val="43DE09EE"/>
    <w:rsid w:val="44002FAD"/>
    <w:rsid w:val="449101DD"/>
    <w:rsid w:val="44DE1391"/>
    <w:rsid w:val="44F819F3"/>
    <w:rsid w:val="451B225C"/>
    <w:rsid w:val="452410C9"/>
    <w:rsid w:val="45317DFB"/>
    <w:rsid w:val="456D3CE4"/>
    <w:rsid w:val="4579042C"/>
    <w:rsid w:val="457F0571"/>
    <w:rsid w:val="45851176"/>
    <w:rsid w:val="45C63B94"/>
    <w:rsid w:val="460E7DA5"/>
    <w:rsid w:val="46314134"/>
    <w:rsid w:val="46422483"/>
    <w:rsid w:val="4659254A"/>
    <w:rsid w:val="465B0637"/>
    <w:rsid w:val="465E3F0D"/>
    <w:rsid w:val="466A16E6"/>
    <w:rsid w:val="46827EEC"/>
    <w:rsid w:val="46893F2B"/>
    <w:rsid w:val="46C4686E"/>
    <w:rsid w:val="473F1A7D"/>
    <w:rsid w:val="477B778F"/>
    <w:rsid w:val="478203EC"/>
    <w:rsid w:val="478A34FC"/>
    <w:rsid w:val="47B025FA"/>
    <w:rsid w:val="4809698F"/>
    <w:rsid w:val="4811697D"/>
    <w:rsid w:val="487A3E25"/>
    <w:rsid w:val="488B5503"/>
    <w:rsid w:val="48937E21"/>
    <w:rsid w:val="489A0361"/>
    <w:rsid w:val="48B94FF3"/>
    <w:rsid w:val="48E37AAB"/>
    <w:rsid w:val="48FD4B4C"/>
    <w:rsid w:val="490A68E0"/>
    <w:rsid w:val="491055FE"/>
    <w:rsid w:val="49415E3C"/>
    <w:rsid w:val="495F5B3E"/>
    <w:rsid w:val="496F77D7"/>
    <w:rsid w:val="497654FD"/>
    <w:rsid w:val="49B64211"/>
    <w:rsid w:val="49BA174B"/>
    <w:rsid w:val="49F6167F"/>
    <w:rsid w:val="4A064FA0"/>
    <w:rsid w:val="4A0F0A43"/>
    <w:rsid w:val="4A16615C"/>
    <w:rsid w:val="4A4424D7"/>
    <w:rsid w:val="4AB82D0F"/>
    <w:rsid w:val="4AEB7664"/>
    <w:rsid w:val="4AFD7C19"/>
    <w:rsid w:val="4B0567D1"/>
    <w:rsid w:val="4B236AAE"/>
    <w:rsid w:val="4B707271"/>
    <w:rsid w:val="4B9739F7"/>
    <w:rsid w:val="4BEE2503"/>
    <w:rsid w:val="4C245A30"/>
    <w:rsid w:val="4CB6685F"/>
    <w:rsid w:val="4CC367FE"/>
    <w:rsid w:val="4D07114B"/>
    <w:rsid w:val="4D077F3C"/>
    <w:rsid w:val="4D123355"/>
    <w:rsid w:val="4D180549"/>
    <w:rsid w:val="4D2A3B31"/>
    <w:rsid w:val="4D312C52"/>
    <w:rsid w:val="4D905305"/>
    <w:rsid w:val="4D964A72"/>
    <w:rsid w:val="4D9C1254"/>
    <w:rsid w:val="4DB36BDD"/>
    <w:rsid w:val="4E3F48D8"/>
    <w:rsid w:val="4E793892"/>
    <w:rsid w:val="4E800872"/>
    <w:rsid w:val="4EC569ED"/>
    <w:rsid w:val="4ED50EA1"/>
    <w:rsid w:val="4EEC050C"/>
    <w:rsid w:val="4F104EC3"/>
    <w:rsid w:val="4F47354A"/>
    <w:rsid w:val="4F5243D2"/>
    <w:rsid w:val="4F911C54"/>
    <w:rsid w:val="4FDF3D00"/>
    <w:rsid w:val="4FE625E0"/>
    <w:rsid w:val="5021480F"/>
    <w:rsid w:val="50962ECB"/>
    <w:rsid w:val="50A42E38"/>
    <w:rsid w:val="50A4577F"/>
    <w:rsid w:val="50B73D1F"/>
    <w:rsid w:val="50BD5BC9"/>
    <w:rsid w:val="50C11EEE"/>
    <w:rsid w:val="50E97CFC"/>
    <w:rsid w:val="50FA4028"/>
    <w:rsid w:val="510D65B7"/>
    <w:rsid w:val="511157AB"/>
    <w:rsid w:val="5116195C"/>
    <w:rsid w:val="5142540C"/>
    <w:rsid w:val="515801C7"/>
    <w:rsid w:val="518832C8"/>
    <w:rsid w:val="519D3C50"/>
    <w:rsid w:val="51A0432A"/>
    <w:rsid w:val="51A86090"/>
    <w:rsid w:val="51B7396D"/>
    <w:rsid w:val="51BD44CE"/>
    <w:rsid w:val="522E4CC3"/>
    <w:rsid w:val="5244713B"/>
    <w:rsid w:val="52615633"/>
    <w:rsid w:val="526F4DE4"/>
    <w:rsid w:val="52977FD4"/>
    <w:rsid w:val="52A25790"/>
    <w:rsid w:val="52A96B6F"/>
    <w:rsid w:val="52B45975"/>
    <w:rsid w:val="52D94AA4"/>
    <w:rsid w:val="52EA3A62"/>
    <w:rsid w:val="52F50BB8"/>
    <w:rsid w:val="53097272"/>
    <w:rsid w:val="53544462"/>
    <w:rsid w:val="53837051"/>
    <w:rsid w:val="5397158E"/>
    <w:rsid w:val="54013861"/>
    <w:rsid w:val="54487265"/>
    <w:rsid w:val="544D6070"/>
    <w:rsid w:val="54501629"/>
    <w:rsid w:val="54605E1E"/>
    <w:rsid w:val="54B3506A"/>
    <w:rsid w:val="54CA0D16"/>
    <w:rsid w:val="54DD4057"/>
    <w:rsid w:val="54E7490F"/>
    <w:rsid w:val="550764A4"/>
    <w:rsid w:val="550B2BF6"/>
    <w:rsid w:val="55214EB5"/>
    <w:rsid w:val="55364EFD"/>
    <w:rsid w:val="555D4828"/>
    <w:rsid w:val="556E169B"/>
    <w:rsid w:val="557A4C8B"/>
    <w:rsid w:val="558931E1"/>
    <w:rsid w:val="55923347"/>
    <w:rsid w:val="55925180"/>
    <w:rsid w:val="55983B1B"/>
    <w:rsid w:val="55A8376B"/>
    <w:rsid w:val="55DC29B6"/>
    <w:rsid w:val="55DD4241"/>
    <w:rsid w:val="561A50CD"/>
    <w:rsid w:val="566B6D1E"/>
    <w:rsid w:val="56D5196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E45CF"/>
    <w:rsid w:val="58917D2F"/>
    <w:rsid w:val="5894085C"/>
    <w:rsid w:val="58AE4F0C"/>
    <w:rsid w:val="58B85899"/>
    <w:rsid w:val="58E363A9"/>
    <w:rsid w:val="5947124D"/>
    <w:rsid w:val="595E1678"/>
    <w:rsid w:val="596D5BD4"/>
    <w:rsid w:val="597E3DD8"/>
    <w:rsid w:val="59F80043"/>
    <w:rsid w:val="5A09252F"/>
    <w:rsid w:val="5A0B2778"/>
    <w:rsid w:val="5A2A7C7B"/>
    <w:rsid w:val="5A3E2560"/>
    <w:rsid w:val="5A4141B8"/>
    <w:rsid w:val="5A5D3B6E"/>
    <w:rsid w:val="5A637A76"/>
    <w:rsid w:val="5A6D33BA"/>
    <w:rsid w:val="5A792B1F"/>
    <w:rsid w:val="5A874767"/>
    <w:rsid w:val="5AA25448"/>
    <w:rsid w:val="5AA85BE2"/>
    <w:rsid w:val="5AAD6F28"/>
    <w:rsid w:val="5AD63A24"/>
    <w:rsid w:val="5B2E1A1D"/>
    <w:rsid w:val="5B843A1C"/>
    <w:rsid w:val="5B873E3F"/>
    <w:rsid w:val="5B9938B6"/>
    <w:rsid w:val="5BAA161F"/>
    <w:rsid w:val="5BC807A7"/>
    <w:rsid w:val="5C02690E"/>
    <w:rsid w:val="5C196DA7"/>
    <w:rsid w:val="5C2A048C"/>
    <w:rsid w:val="5C80234E"/>
    <w:rsid w:val="5C8A680C"/>
    <w:rsid w:val="5C904764"/>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062E3"/>
    <w:rsid w:val="5F6277C6"/>
    <w:rsid w:val="5F6D0B1D"/>
    <w:rsid w:val="5F812FDF"/>
    <w:rsid w:val="5F8D0B82"/>
    <w:rsid w:val="5FA771D4"/>
    <w:rsid w:val="5FCC5339"/>
    <w:rsid w:val="5FE34A5B"/>
    <w:rsid w:val="5FFE1E36"/>
    <w:rsid w:val="60232584"/>
    <w:rsid w:val="607330CE"/>
    <w:rsid w:val="60825176"/>
    <w:rsid w:val="609F2AC4"/>
    <w:rsid w:val="60F2216B"/>
    <w:rsid w:val="60F60FB1"/>
    <w:rsid w:val="60FA2EE8"/>
    <w:rsid w:val="61054A27"/>
    <w:rsid w:val="610A52BC"/>
    <w:rsid w:val="611D2366"/>
    <w:rsid w:val="61421856"/>
    <w:rsid w:val="615227C4"/>
    <w:rsid w:val="61654E3F"/>
    <w:rsid w:val="61811495"/>
    <w:rsid w:val="6182292A"/>
    <w:rsid w:val="619F7F92"/>
    <w:rsid w:val="61F94C26"/>
    <w:rsid w:val="62000E56"/>
    <w:rsid w:val="624F3E49"/>
    <w:rsid w:val="625E3163"/>
    <w:rsid w:val="62632286"/>
    <w:rsid w:val="62885958"/>
    <w:rsid w:val="62BB486C"/>
    <w:rsid w:val="62F23767"/>
    <w:rsid w:val="62F40B65"/>
    <w:rsid w:val="62FC2CFE"/>
    <w:rsid w:val="63024505"/>
    <w:rsid w:val="635600A5"/>
    <w:rsid w:val="635B1DB5"/>
    <w:rsid w:val="63711FED"/>
    <w:rsid w:val="63880DDC"/>
    <w:rsid w:val="638D750D"/>
    <w:rsid w:val="63AC6CC0"/>
    <w:rsid w:val="63F55D49"/>
    <w:rsid w:val="64055776"/>
    <w:rsid w:val="64226DAB"/>
    <w:rsid w:val="64240056"/>
    <w:rsid w:val="643E143A"/>
    <w:rsid w:val="64491666"/>
    <w:rsid w:val="648B6EEF"/>
    <w:rsid w:val="64C158BF"/>
    <w:rsid w:val="64CE2EAA"/>
    <w:rsid w:val="653C3090"/>
    <w:rsid w:val="65854376"/>
    <w:rsid w:val="658767BE"/>
    <w:rsid w:val="65892531"/>
    <w:rsid w:val="660A758F"/>
    <w:rsid w:val="66195831"/>
    <w:rsid w:val="662621EA"/>
    <w:rsid w:val="662E75B1"/>
    <w:rsid w:val="66342C2E"/>
    <w:rsid w:val="663E784C"/>
    <w:rsid w:val="668B6A45"/>
    <w:rsid w:val="66CD6B09"/>
    <w:rsid w:val="672F3F24"/>
    <w:rsid w:val="673E055F"/>
    <w:rsid w:val="67551CE3"/>
    <w:rsid w:val="67A22552"/>
    <w:rsid w:val="67B22DCC"/>
    <w:rsid w:val="67BE71AA"/>
    <w:rsid w:val="67D87514"/>
    <w:rsid w:val="67D90273"/>
    <w:rsid w:val="67DE5875"/>
    <w:rsid w:val="67E55852"/>
    <w:rsid w:val="67EB1AB4"/>
    <w:rsid w:val="67FA1285"/>
    <w:rsid w:val="68551F4F"/>
    <w:rsid w:val="687C10C9"/>
    <w:rsid w:val="687C4343"/>
    <w:rsid w:val="68840C16"/>
    <w:rsid w:val="68876EFB"/>
    <w:rsid w:val="68884654"/>
    <w:rsid w:val="689F444F"/>
    <w:rsid w:val="68B96DBB"/>
    <w:rsid w:val="68CA2805"/>
    <w:rsid w:val="68D66492"/>
    <w:rsid w:val="68E937A3"/>
    <w:rsid w:val="69026F3E"/>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51F92"/>
    <w:rsid w:val="6C196F71"/>
    <w:rsid w:val="6C226FCB"/>
    <w:rsid w:val="6C31226F"/>
    <w:rsid w:val="6C552F0B"/>
    <w:rsid w:val="6C6A2D80"/>
    <w:rsid w:val="6C8C67B7"/>
    <w:rsid w:val="6C9D744C"/>
    <w:rsid w:val="6CCF4C0A"/>
    <w:rsid w:val="6CFA15E5"/>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EE16AC7"/>
    <w:rsid w:val="6F2A7D94"/>
    <w:rsid w:val="6F7044D6"/>
    <w:rsid w:val="6F8331F1"/>
    <w:rsid w:val="6FA7439C"/>
    <w:rsid w:val="6FAE1A09"/>
    <w:rsid w:val="6FD75BF8"/>
    <w:rsid w:val="706F3ED4"/>
    <w:rsid w:val="707723D0"/>
    <w:rsid w:val="708B5A6B"/>
    <w:rsid w:val="709E61B0"/>
    <w:rsid w:val="70F5661B"/>
    <w:rsid w:val="71360107"/>
    <w:rsid w:val="713B688E"/>
    <w:rsid w:val="71D43752"/>
    <w:rsid w:val="71F1796A"/>
    <w:rsid w:val="72154626"/>
    <w:rsid w:val="72262B5D"/>
    <w:rsid w:val="72283FF7"/>
    <w:rsid w:val="722E7212"/>
    <w:rsid w:val="723A0474"/>
    <w:rsid w:val="725923E4"/>
    <w:rsid w:val="72864BF7"/>
    <w:rsid w:val="729023FC"/>
    <w:rsid w:val="72D56F6F"/>
    <w:rsid w:val="73B86F42"/>
    <w:rsid w:val="73C0646E"/>
    <w:rsid w:val="73DE2356"/>
    <w:rsid w:val="742222F5"/>
    <w:rsid w:val="74476126"/>
    <w:rsid w:val="74706664"/>
    <w:rsid w:val="747F3682"/>
    <w:rsid w:val="748A603A"/>
    <w:rsid w:val="749C4185"/>
    <w:rsid w:val="75067759"/>
    <w:rsid w:val="752E6DCD"/>
    <w:rsid w:val="7551380D"/>
    <w:rsid w:val="75600BE5"/>
    <w:rsid w:val="7564475C"/>
    <w:rsid w:val="7583797F"/>
    <w:rsid w:val="75D20F1D"/>
    <w:rsid w:val="75DA2C18"/>
    <w:rsid w:val="75DB383C"/>
    <w:rsid w:val="75F54412"/>
    <w:rsid w:val="761D08E0"/>
    <w:rsid w:val="765D347C"/>
    <w:rsid w:val="76676633"/>
    <w:rsid w:val="76826699"/>
    <w:rsid w:val="76C87133"/>
    <w:rsid w:val="76CD08D5"/>
    <w:rsid w:val="76DB4B92"/>
    <w:rsid w:val="77052AA4"/>
    <w:rsid w:val="77136511"/>
    <w:rsid w:val="771F6F0D"/>
    <w:rsid w:val="77340A39"/>
    <w:rsid w:val="77351FD0"/>
    <w:rsid w:val="7746449A"/>
    <w:rsid w:val="77472422"/>
    <w:rsid w:val="777F31F2"/>
    <w:rsid w:val="77D1700D"/>
    <w:rsid w:val="77EC04CC"/>
    <w:rsid w:val="782F13D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13F8D"/>
    <w:rsid w:val="7ADB1074"/>
    <w:rsid w:val="7B257FFD"/>
    <w:rsid w:val="7B343476"/>
    <w:rsid w:val="7B5A2978"/>
    <w:rsid w:val="7B5A7E4C"/>
    <w:rsid w:val="7B667AF9"/>
    <w:rsid w:val="7B6E188D"/>
    <w:rsid w:val="7B7468F8"/>
    <w:rsid w:val="7BEE0103"/>
    <w:rsid w:val="7C0A0FE4"/>
    <w:rsid w:val="7C254906"/>
    <w:rsid w:val="7C4A7B9A"/>
    <w:rsid w:val="7C590818"/>
    <w:rsid w:val="7C5A0786"/>
    <w:rsid w:val="7C7C10F6"/>
    <w:rsid w:val="7C853BEA"/>
    <w:rsid w:val="7C881368"/>
    <w:rsid w:val="7CE27788"/>
    <w:rsid w:val="7D0C32F1"/>
    <w:rsid w:val="7D0F408D"/>
    <w:rsid w:val="7D33726F"/>
    <w:rsid w:val="7D491C6C"/>
    <w:rsid w:val="7D5429C0"/>
    <w:rsid w:val="7D6E6D43"/>
    <w:rsid w:val="7D9F609E"/>
    <w:rsid w:val="7DB57A34"/>
    <w:rsid w:val="7DE60973"/>
    <w:rsid w:val="7DEF0916"/>
    <w:rsid w:val="7E1E5218"/>
    <w:rsid w:val="7E9A4E1F"/>
    <w:rsid w:val="7EA7723A"/>
    <w:rsid w:val="7EF56FBB"/>
    <w:rsid w:val="7F0768EB"/>
    <w:rsid w:val="7F143BEC"/>
    <w:rsid w:val="7F715AF2"/>
    <w:rsid w:val="7F886E69"/>
    <w:rsid w:val="7F935327"/>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ind w:firstLine="200" w:firstLineChars="200"/>
    </w:pPr>
    <w:rPr>
      <w:rFonts w:ascii="Arial" w:hAnsi="Arial"/>
      <w:spacing w:val="-5"/>
      <w:kern w:val="0"/>
      <w:sz w:val="24"/>
      <w:szCs w:val="20"/>
    </w:rPr>
  </w:style>
  <w:style w:type="paragraph" w:styleId="3">
    <w:name w:val="Plain Text"/>
    <w:basedOn w:val="1"/>
    <w:next w:val="4"/>
    <w:link w:val="666"/>
    <w:qFormat/>
    <w:uiPriority w:val="0"/>
    <w:rPr>
      <w:rFonts w:ascii="宋体" w:hAnsi="Courier New" w:cs="Arial"/>
      <w:snapToGrid w:val="0"/>
      <w:szCs w:val="21"/>
    </w:rPr>
  </w:style>
  <w:style w:type="paragraph" w:styleId="4">
    <w:name w:val="Body Text"/>
    <w:basedOn w:val="1"/>
    <w:next w:val="1"/>
    <w:link w:val="939"/>
    <w:qFormat/>
    <w:uiPriority w:val="0"/>
    <w:pPr>
      <w:autoSpaceDE w:val="0"/>
      <w:autoSpaceDN w:val="0"/>
      <w:spacing w:line="360" w:lineRule="auto"/>
    </w:pPr>
    <w:rPr>
      <w:rFonts w:ascii="宋体" w:hAnsi="Arial" w:cs="Arial"/>
      <w:snapToGrid w:val="0"/>
      <w:sz w:val="24"/>
      <w:szCs w:val="21"/>
      <w:lang w:val="zh-CN"/>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727"/>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75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34"/>
    <w:qFormat/>
    <w:uiPriority w:val="0"/>
    <w:pPr>
      <w:shd w:val="clear" w:color="auto" w:fill="000080"/>
    </w:pPr>
  </w:style>
  <w:style w:type="paragraph" w:styleId="22">
    <w:name w:val="annotation text"/>
    <w:basedOn w:val="1"/>
    <w:link w:val="862"/>
    <w:qFormat/>
    <w:uiPriority w:val="99"/>
    <w:pPr>
      <w:jc w:val="left"/>
    </w:pPr>
  </w:style>
  <w:style w:type="paragraph" w:styleId="23">
    <w:name w:val="Salutation"/>
    <w:basedOn w:val="1"/>
    <w:next w:val="1"/>
    <w:link w:val="822"/>
    <w:qFormat/>
    <w:uiPriority w:val="0"/>
    <w:rPr>
      <w:rFonts w:ascii="仿宋_GB2312" w:eastAsia="仿宋_GB2312"/>
      <w:sz w:val="28"/>
      <w:szCs w:val="20"/>
    </w:rPr>
  </w:style>
  <w:style w:type="paragraph" w:styleId="24">
    <w:name w:val="Body Text 3"/>
    <w:basedOn w:val="1"/>
    <w:link w:val="85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790"/>
    <w:qFormat/>
    <w:uiPriority w:val="0"/>
    <w:pPr>
      <w:spacing w:line="480" w:lineRule="exact"/>
      <w:ind w:firstLine="480" w:firstLineChars="200"/>
    </w:pPr>
    <w:rPr>
      <w:rFonts w:ascii="宋体" w:hAnsi="宋体"/>
      <w:sz w:val="24"/>
    </w:rPr>
  </w:style>
  <w:style w:type="paragraph" w:customStyle="1" w:styleId="27">
    <w:name w:val="正文文本首行缩进 2"/>
    <w:basedOn w:val="28"/>
    <w:qFormat/>
    <w:uiPriority w:val="99"/>
    <w:pPr>
      <w:tabs>
        <w:tab w:val="right" w:leader="dot" w:pos="8268"/>
      </w:tabs>
      <w:spacing w:line="200" w:lineRule="atLeast"/>
      <w:ind w:firstLine="420"/>
    </w:pPr>
    <w:rPr>
      <w:rFonts w:ascii="宋体" w:hAnsi="Courier New"/>
      <w:spacing w:val="-4"/>
      <w:sz w:val="18"/>
    </w:rPr>
  </w:style>
  <w:style w:type="paragraph" w:customStyle="1" w:styleId="28">
    <w:name w:val="正文缩进1"/>
    <w:basedOn w:val="29"/>
    <w:next w:val="2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30"/>
    <w:next w:val="3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1">
    <w:name w:val="标题 21"/>
    <w:basedOn w:val="29"/>
    <w:next w:val="29"/>
    <w:qFormat/>
    <w:uiPriority w:val="0"/>
    <w:pPr>
      <w:keepNext/>
      <w:keepLines/>
      <w:tabs>
        <w:tab w:val="left" w:pos="706"/>
        <w:tab w:val="clear" w:pos="8268"/>
      </w:tabs>
      <w:ind w:left="106" w:firstLine="454"/>
      <w:outlineLvl w:val="1"/>
    </w:pPr>
    <w:rPr>
      <w:rFonts w:ascii="Arial" w:hAnsi="Arial" w:eastAsia="??"/>
      <w:b/>
      <w:bCs/>
      <w:szCs w:val="32"/>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751"/>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6"/>
    <w:qFormat/>
    <w:uiPriority w:val="0"/>
    <w:pPr>
      <w:ind w:left="100" w:leftChars="2500"/>
    </w:pPr>
    <w:rPr>
      <w:rFonts w:ascii="宋体"/>
      <w:sz w:val="24"/>
      <w:szCs w:val="21"/>
      <w:lang w:val="zh-CN"/>
    </w:rPr>
  </w:style>
  <w:style w:type="paragraph" w:styleId="41">
    <w:name w:val="Body Text Indent 2"/>
    <w:basedOn w:val="1"/>
    <w:link w:val="830"/>
    <w:qFormat/>
    <w:uiPriority w:val="0"/>
    <w:pPr>
      <w:spacing w:line="360" w:lineRule="auto"/>
      <w:ind w:firstLine="601"/>
      <w:textAlignment w:val="baseline"/>
    </w:pPr>
    <w:rPr>
      <w:rFonts w:ascii="宋体"/>
      <w:kern w:val="0"/>
      <w:sz w:val="28"/>
      <w:szCs w:val="20"/>
    </w:rPr>
  </w:style>
  <w:style w:type="paragraph" w:styleId="42">
    <w:name w:val="endnote text"/>
    <w:basedOn w:val="1"/>
    <w:link w:val="947"/>
    <w:qFormat/>
    <w:uiPriority w:val="0"/>
    <w:rPr>
      <w:lang w:val="zh-CN"/>
    </w:rPr>
  </w:style>
  <w:style w:type="paragraph" w:styleId="43">
    <w:name w:val="Balloon Text"/>
    <w:basedOn w:val="1"/>
    <w:link w:val="723"/>
    <w:qFormat/>
    <w:uiPriority w:val="0"/>
    <w:rPr>
      <w:sz w:val="18"/>
      <w:szCs w:val="18"/>
    </w:rPr>
  </w:style>
  <w:style w:type="paragraph" w:styleId="44">
    <w:name w:val="footer"/>
    <w:basedOn w:val="1"/>
    <w:link w:val="898"/>
    <w:qFormat/>
    <w:uiPriority w:val="99"/>
    <w:pPr>
      <w:tabs>
        <w:tab w:val="center" w:pos="4153"/>
        <w:tab w:val="right" w:pos="8306"/>
      </w:tabs>
      <w:snapToGrid w:val="0"/>
      <w:jc w:val="left"/>
    </w:pPr>
    <w:rPr>
      <w:sz w:val="18"/>
      <w:szCs w:val="18"/>
    </w:rPr>
  </w:style>
  <w:style w:type="paragraph" w:styleId="45">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63"/>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7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8"/>
    <w:link w:val="832"/>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91"/>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26"/>
    <w:qFormat/>
    <w:uiPriority w:val="0"/>
    <w:pPr>
      <w:spacing w:after="120" w:line="480" w:lineRule="auto"/>
    </w:pPr>
  </w:style>
  <w:style w:type="paragraph" w:styleId="61">
    <w:name w:val="HTML Preformatted"/>
    <w:basedOn w:val="1"/>
    <w:link w:val="8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810"/>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22"/>
    <w:next w:val="22"/>
    <w:link w:val="639"/>
    <w:qFormat/>
    <w:uiPriority w:val="0"/>
    <w:rPr>
      <w:b/>
      <w:bCs/>
    </w:rPr>
  </w:style>
  <w:style w:type="paragraph" w:styleId="65">
    <w:name w:val="Body Text First Indent"/>
    <w:basedOn w:val="4"/>
    <w:next w:val="1"/>
    <w:link w:val="841"/>
    <w:qFormat/>
    <w:uiPriority w:val="0"/>
    <w:pPr>
      <w:ind w:firstLine="420"/>
    </w:pPr>
    <w:rPr>
      <w:rFonts w:hAnsi="Calibri" w:cs="Times New Roman"/>
      <w:szCs w:val="20"/>
    </w:rPr>
  </w:style>
  <w:style w:type="paragraph" w:styleId="66">
    <w:name w:val="Body Text First Indent 2"/>
    <w:basedOn w:val="26"/>
    <w:next w:val="65"/>
    <w:link w:val="662"/>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character" w:styleId="84">
    <w:name w:val="HTML Sample"/>
    <w:basedOn w:val="74"/>
    <w:qFormat/>
    <w:uiPriority w:val="0"/>
    <w:rPr>
      <w:rFonts w:ascii="Courier New" w:hAnsi="Courier New"/>
    </w:rPr>
  </w:style>
  <w:style w:type="paragraph" w:customStyle="1" w:styleId="85">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6">
    <w:name w:val="报告正文"/>
    <w:basedOn w:val="3"/>
    <w:qFormat/>
    <w:uiPriority w:val="0"/>
    <w:pPr>
      <w:snapToGrid w:val="0"/>
      <w:spacing w:line="480" w:lineRule="exact"/>
      <w:ind w:firstLine="200" w:firstLineChars="200"/>
    </w:pPr>
    <w:rPr>
      <w:sz w:val="24"/>
    </w:rPr>
  </w:style>
  <w:style w:type="paragraph" w:customStyle="1" w:styleId="87">
    <w:name w:val="表格非标题文字"/>
    <w:link w:val="62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29"/>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7"/>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4"/>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71"/>
    <w:qFormat/>
    <w:uiPriority w:val="0"/>
    <w:pPr>
      <w:spacing w:before="156" w:line="360" w:lineRule="auto"/>
      <w:ind w:firstLine="510" w:firstLineChars="200"/>
    </w:pPr>
    <w:rPr>
      <w:sz w:val="24"/>
      <w:szCs w:val="20"/>
    </w:rPr>
  </w:style>
  <w:style w:type="paragraph" w:customStyle="1" w:styleId="93">
    <w:name w:val="无间隔1"/>
    <w:link w:val="679"/>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7"/>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7"/>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6"/>
    <w:link w:val="70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6"/>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32"/>
    <w:qFormat/>
    <w:uiPriority w:val="0"/>
    <w:pPr>
      <w:ind w:left="0" w:right="466" w:firstLine="288"/>
    </w:pPr>
    <w:rPr>
      <w:rFonts w:hAnsi="宋体"/>
    </w:rPr>
  </w:style>
  <w:style w:type="paragraph" w:customStyle="1" w:styleId="100">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8"/>
    <w:link w:val="7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6"/>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4"/>
    <w:qFormat/>
    <w:uiPriority w:val="0"/>
    <w:pPr>
      <w:adjustRightInd/>
      <w:spacing w:line="360" w:lineRule="auto"/>
      <w:ind w:firstLine="480" w:firstLineChars="200"/>
    </w:pPr>
    <w:rPr>
      <w:kern w:val="0"/>
      <w:sz w:val="24"/>
    </w:rPr>
  </w:style>
  <w:style w:type="paragraph" w:customStyle="1" w:styleId="105">
    <w:name w:val="gf正文1"/>
    <w:basedOn w:val="1"/>
    <w:link w:val="78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05"/>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7"/>
    <w:qFormat/>
    <w:uiPriority w:val="0"/>
    <w:pPr>
      <w:tabs>
        <w:tab w:val="left" w:pos="2356"/>
      </w:tabs>
    </w:pPr>
  </w:style>
  <w:style w:type="paragraph" w:customStyle="1" w:styleId="110">
    <w:name w:val="样式 标题 4h4H4Fab-4T5Ref Heading 1rh1Heading sqlsect 1.2.3...."/>
    <w:basedOn w:val="8"/>
    <w:link w:val="9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40"/>
    <w:qFormat/>
    <w:uiPriority w:val="0"/>
    <w:pPr>
      <w:adjustRightInd/>
    </w:pPr>
    <w:rPr>
      <w:rFonts w:ascii="宋体" w:hAnsi="Courier New"/>
      <w:kern w:val="0"/>
      <w:sz w:val="20"/>
      <w:szCs w:val="20"/>
    </w:rPr>
  </w:style>
  <w:style w:type="paragraph" w:customStyle="1" w:styleId="113">
    <w:name w:val="正文说明"/>
    <w:basedOn w:val="1"/>
    <w:link w:val="852"/>
    <w:qFormat/>
    <w:uiPriority w:val="0"/>
    <w:pPr>
      <w:adjustRightInd/>
      <w:spacing w:line="360" w:lineRule="auto"/>
    </w:pPr>
    <w:rPr>
      <w:kern w:val="0"/>
      <w:sz w:val="24"/>
    </w:rPr>
  </w:style>
  <w:style w:type="paragraph" w:customStyle="1" w:styleId="114">
    <w:name w:val="Table Text"/>
    <w:basedOn w:val="1"/>
    <w:link w:val="858"/>
    <w:qFormat/>
    <w:uiPriority w:val="0"/>
    <w:pPr>
      <w:widowControl/>
      <w:spacing w:before="60" w:after="60"/>
      <w:jc w:val="left"/>
    </w:pPr>
    <w:rPr>
      <w:kern w:val="0"/>
      <w:sz w:val="24"/>
    </w:rPr>
  </w:style>
  <w:style w:type="paragraph" w:customStyle="1" w:styleId="115">
    <w:name w:val="公文正文"/>
    <w:basedOn w:val="1"/>
    <w:link w:val="870"/>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3"/>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0"/>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3"/>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9"/>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6"/>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8"/>
    <w:link w:val="93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8"/>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8"/>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7"/>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9"/>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7"/>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6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8"/>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3"/>
    <w:next w:val="103"/>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3"/>
    <w:next w:val="103"/>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60"/>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5"/>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5"/>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8"/>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41"/>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7"/>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4"/>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7"/>
    <w:next w:val="57"/>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4"/>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1"/>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9"/>
    <w:next w:val="1"/>
    <w:qFormat/>
    <w:uiPriority w:val="0"/>
    <w:pPr>
      <w:tabs>
        <w:tab w:val="left" w:pos="1080"/>
        <w:tab w:val="clear" w:pos="1008"/>
      </w:tabs>
      <w:ind w:left="1080" w:hanging="1080"/>
    </w:pPr>
  </w:style>
  <w:style w:type="paragraph" w:customStyle="1" w:styleId="584">
    <w:name w:val="数字标题1"/>
    <w:basedOn w:val="5"/>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3"/>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9"/>
    <w:qFormat/>
    <w:uiPriority w:val="0"/>
    <w:pPr>
      <w:adjustRightInd/>
      <w:spacing w:line="360" w:lineRule="auto"/>
      <w:ind w:firstLine="480" w:firstLineChars="200"/>
    </w:pPr>
    <w:rPr>
      <w:rFonts w:cs="宋体"/>
      <w:sz w:val="24"/>
      <w:szCs w:val="20"/>
    </w:rPr>
  </w:style>
  <w:style w:type="paragraph" w:customStyle="1" w:styleId="610">
    <w:name w:val="_Style 947"/>
    <w:basedOn w:val="1"/>
    <w:next w:val="107"/>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正文空2字"/>
    <w:basedOn w:val="6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4">
    <w:name w:val="左对齐正文"/>
    <w:qFormat/>
    <w:uiPriority w:val="99"/>
    <w:rPr>
      <w:rFonts w:ascii="Calibri" w:hAnsi="Calibri" w:eastAsia="仿宋_GB2312" w:cs="Calibri"/>
      <w:kern w:val="2"/>
      <w:sz w:val="32"/>
      <w:szCs w:val="32"/>
      <w:lang w:val="en-US" w:eastAsia="zh-CN" w:bidi="ar-SA"/>
    </w:rPr>
  </w:style>
  <w:style w:type="paragraph" w:customStyle="1" w:styleId="625">
    <w:name w:val="[Normal]"/>
    <w:qFormat/>
    <w:uiPriority w:val="0"/>
    <w:rPr>
      <w:rFonts w:ascii="宋体" w:hAnsi="宋体" w:eastAsia="宋体" w:cs="Times New Roman"/>
      <w:sz w:val="24"/>
      <w:szCs w:val="22"/>
      <w:lang w:val="zh-CN" w:eastAsia="zh-CN" w:bidi="ar-SA"/>
    </w:rPr>
  </w:style>
  <w:style w:type="paragraph" w:customStyle="1" w:styleId="626">
    <w:name w:val="Plain Text"/>
    <w:basedOn w:val="1"/>
    <w:qFormat/>
    <w:uiPriority w:val="0"/>
    <w:pPr>
      <w:spacing w:before="156" w:beforeLines="50" w:after="156" w:afterLines="50" w:line="400" w:lineRule="exact"/>
    </w:pPr>
    <w:rPr>
      <w:rFonts w:ascii="宋体" w:hAnsi="Courier New"/>
      <w:sz w:val="24"/>
    </w:rPr>
  </w:style>
  <w:style w:type="paragraph" w:customStyle="1" w:styleId="62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8">
    <w:name w:val="表格非标题文字 Char"/>
    <w:link w:val="87"/>
    <w:qFormat/>
    <w:uiPriority w:val="0"/>
    <w:rPr>
      <w:rFonts w:ascii="Futura Bk" w:hAnsi="Futura Bk"/>
      <w:kern w:val="2"/>
      <w:sz w:val="18"/>
      <w:szCs w:val="21"/>
      <w:lang w:val="en-US" w:eastAsia="zh-CN" w:bidi="ar-SA"/>
    </w:rPr>
  </w:style>
  <w:style w:type="character" w:customStyle="1" w:styleId="629">
    <w:name w:val="*正文 Char"/>
    <w:link w:val="88"/>
    <w:qFormat/>
    <w:locked/>
    <w:uiPriority w:val="0"/>
    <w:rPr>
      <w:rFonts w:ascii="宋体" w:hAnsi="宋体"/>
      <w:sz w:val="24"/>
    </w:rPr>
  </w:style>
  <w:style w:type="character" w:customStyle="1" w:styleId="630">
    <w:name w:val="Char Char71"/>
    <w:semiHidden/>
    <w:qFormat/>
    <w:uiPriority w:val="0"/>
    <w:rPr>
      <w:rFonts w:eastAsia="宋体"/>
      <w:kern w:val="2"/>
      <w:sz w:val="21"/>
      <w:szCs w:val="24"/>
      <w:lang w:val="en-US" w:eastAsia="zh-CN" w:bidi="ar-SA"/>
    </w:rPr>
  </w:style>
  <w:style w:type="character" w:customStyle="1" w:styleId="631">
    <w:name w:val="Char Char6"/>
    <w:qFormat/>
    <w:uiPriority w:val="0"/>
    <w:rPr>
      <w:rFonts w:eastAsia="宋体"/>
      <w:kern w:val="2"/>
      <w:sz w:val="21"/>
      <w:szCs w:val="24"/>
      <w:lang w:val="en-US" w:eastAsia="zh-CN" w:bidi="ar-SA"/>
    </w:rPr>
  </w:style>
  <w:style w:type="character" w:customStyle="1" w:styleId="632">
    <w:name w:val="正文缩进 Char"/>
    <w:qFormat/>
    <w:uiPriority w:val="0"/>
    <w:rPr>
      <w:rFonts w:eastAsia="宋体"/>
      <w:kern w:val="2"/>
      <w:sz w:val="21"/>
      <w:lang w:val="en-US" w:eastAsia="zh-CN"/>
    </w:rPr>
  </w:style>
  <w:style w:type="character" w:customStyle="1" w:styleId="633">
    <w:name w:val="正文首行缩进 Char1"/>
    <w:qFormat/>
    <w:uiPriority w:val="0"/>
    <w:rPr>
      <w:rFonts w:ascii="宋体" w:hAnsi="Times New Roman" w:eastAsia="宋体" w:cs="Times New Roman"/>
      <w:snapToGrid w:val="0"/>
      <w:kern w:val="2"/>
      <w:sz w:val="24"/>
      <w:szCs w:val="21"/>
      <w:lang w:val="zh-CN"/>
    </w:rPr>
  </w:style>
  <w:style w:type="character" w:customStyle="1" w:styleId="634">
    <w:name w:val="Char Char28"/>
    <w:qFormat/>
    <w:uiPriority w:val="6"/>
    <w:rPr>
      <w:rFonts w:ascii="仿宋_GB2312" w:hAnsi="仿宋_GB2312" w:eastAsia="仿宋_GB2312"/>
      <w:kern w:val="1"/>
      <w:sz w:val="28"/>
    </w:rPr>
  </w:style>
  <w:style w:type="character" w:customStyle="1" w:styleId="63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qFormat/>
    <w:uiPriority w:val="6"/>
    <w:rPr>
      <w:rFonts w:ascii="Times New Roman" w:hAnsi="Times New Roman" w:eastAsia="黑体" w:cs="Times New Roman"/>
      <w:b/>
      <w:kern w:val="0"/>
      <w:sz w:val="24"/>
      <w:szCs w:val="24"/>
    </w:rPr>
  </w:style>
  <w:style w:type="character" w:customStyle="1" w:styleId="637">
    <w:name w:val="U_正文 Char"/>
    <w:link w:val="89"/>
    <w:qFormat/>
    <w:uiPriority w:val="0"/>
    <w:rPr>
      <w:sz w:val="24"/>
      <w:szCs w:val="24"/>
    </w:rPr>
  </w:style>
  <w:style w:type="character" w:customStyle="1" w:styleId="638">
    <w:name w:val="HTML 地址 Char1"/>
    <w:qFormat/>
    <w:uiPriority w:val="0"/>
    <w:rPr>
      <w:rFonts w:ascii="Times New Roman" w:hAnsi="Times New Roman" w:eastAsia="宋体" w:cs="Times New Roman"/>
      <w:i/>
      <w:iCs/>
      <w:szCs w:val="24"/>
    </w:rPr>
  </w:style>
  <w:style w:type="character" w:customStyle="1" w:styleId="639">
    <w:name w:val="批注主题 Char1"/>
    <w:link w:val="64"/>
    <w:qFormat/>
    <w:uiPriority w:val="0"/>
    <w:rPr>
      <w:b/>
      <w:bCs/>
      <w:kern w:val="2"/>
      <w:sz w:val="21"/>
      <w:szCs w:val="24"/>
    </w:rPr>
  </w:style>
  <w:style w:type="character" w:customStyle="1" w:styleId="640">
    <w:name w:val="Char Char51"/>
    <w:qFormat/>
    <w:uiPriority w:val="0"/>
    <w:rPr>
      <w:rFonts w:ascii="宋体" w:hAnsi="Courier New" w:eastAsia="宋体"/>
      <w:kern w:val="2"/>
      <w:sz w:val="21"/>
      <w:lang w:val="en-US" w:eastAsia="zh-CN"/>
    </w:rPr>
  </w:style>
  <w:style w:type="character" w:customStyle="1" w:styleId="641">
    <w:name w:val="表正文 Char"/>
    <w:qFormat/>
    <w:uiPriority w:val="0"/>
    <w:rPr>
      <w:rFonts w:ascii="宋体" w:eastAsia="宋体"/>
      <w:snapToGrid w:val="0"/>
      <w:color w:val="000000"/>
      <w:kern w:val="28"/>
      <w:sz w:val="28"/>
      <w:lang w:val="en-US" w:eastAsia="zh-CN" w:bidi="ar-SA"/>
    </w:rPr>
  </w:style>
  <w:style w:type="character" w:customStyle="1" w:styleId="642">
    <w:name w:val="Char Char34"/>
    <w:qFormat/>
    <w:uiPriority w:val="6"/>
    <w:rPr>
      <w:b/>
      <w:kern w:val="1"/>
      <w:sz w:val="28"/>
      <w:szCs w:val="28"/>
    </w:rPr>
  </w:style>
  <w:style w:type="character" w:customStyle="1" w:styleId="64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90"/>
    <w:qFormat/>
    <w:uiPriority w:val="0"/>
    <w:rPr>
      <w:rFonts w:ascii="宋体" w:hAnsi="宋体" w:eastAsia="宋体"/>
      <w:kern w:val="2"/>
      <w:sz w:val="24"/>
      <w:lang w:bidi="ar-SA"/>
    </w:rPr>
  </w:style>
  <w:style w:type="character" w:customStyle="1" w:styleId="645">
    <w:name w:val="未处理的提及1"/>
    <w:qFormat/>
    <w:uiPriority w:val="0"/>
    <w:rPr>
      <w:color w:val="808080"/>
      <w:shd w:val="clear" w:color="auto" w:fill="E6E6E6"/>
    </w:rPr>
  </w:style>
  <w:style w:type="character" w:customStyle="1" w:styleId="646">
    <w:name w:val="txt"/>
    <w:qFormat/>
    <w:uiPriority w:val="0"/>
    <w:rPr>
      <w:rFonts w:ascii="仿宋_GB2312" w:eastAsia="微软雅黑"/>
      <w:b/>
      <w:kern w:val="2"/>
      <w:sz w:val="32"/>
      <w:szCs w:val="32"/>
      <w:lang w:val="en-US" w:eastAsia="zh-CN" w:bidi="ar-SA"/>
    </w:rPr>
  </w:style>
  <w:style w:type="character" w:customStyle="1" w:styleId="647">
    <w:name w:val="二级标题 Char Char"/>
    <w:qFormat/>
    <w:uiPriority w:val="0"/>
    <w:rPr>
      <w:rFonts w:ascii="宋体" w:hAnsi="宋体" w:eastAsia="宋体"/>
      <w:b/>
      <w:snapToGrid w:val="0"/>
      <w:kern w:val="2"/>
      <w:sz w:val="24"/>
      <w:szCs w:val="24"/>
      <w:lang w:val="en-US" w:eastAsia="zh-CN" w:bidi="ar-SA"/>
    </w:rPr>
  </w:style>
  <w:style w:type="character" w:customStyle="1" w:styleId="648">
    <w:name w:val="Char Char32"/>
    <w:qFormat/>
    <w:uiPriority w:val="6"/>
    <w:rPr>
      <w:b/>
      <w:kern w:val="1"/>
      <w:sz w:val="24"/>
      <w:szCs w:val="24"/>
    </w:rPr>
  </w:style>
  <w:style w:type="character" w:customStyle="1" w:styleId="649">
    <w:name w:val="PI Char1"/>
    <w:qFormat/>
    <w:uiPriority w:val="0"/>
    <w:rPr>
      <w:rFonts w:ascii="宋体" w:hAnsi="宋体"/>
      <w:kern w:val="2"/>
      <w:sz w:val="24"/>
      <w:szCs w:val="24"/>
    </w:rPr>
  </w:style>
  <w:style w:type="character" w:customStyle="1" w:styleId="650">
    <w:name w:val="tw4winTerm"/>
    <w:qFormat/>
    <w:uiPriority w:val="0"/>
    <w:rPr>
      <w:color w:val="0000FF"/>
    </w:rPr>
  </w:style>
  <w:style w:type="character" w:customStyle="1" w:styleId="651">
    <w:name w:val="Footer Char"/>
    <w:qFormat/>
    <w:locked/>
    <w:uiPriority w:val="0"/>
    <w:rPr>
      <w:rFonts w:eastAsia="宋体"/>
      <w:kern w:val="2"/>
      <w:sz w:val="18"/>
      <w:lang w:val="en-US" w:eastAsia="zh-CN" w:bidi="ar-SA"/>
    </w:rPr>
  </w:style>
  <w:style w:type="character" w:customStyle="1" w:styleId="652">
    <w:name w:val="普通文字 Char Char1"/>
    <w:qFormat/>
    <w:uiPriority w:val="0"/>
    <w:rPr>
      <w:rFonts w:ascii="宋体" w:hAnsi="Courier New"/>
      <w:kern w:val="2"/>
      <w:sz w:val="21"/>
    </w:rPr>
  </w:style>
  <w:style w:type="character" w:customStyle="1" w:styleId="653">
    <w:name w:val="Char Char101"/>
    <w:qFormat/>
    <w:uiPriority w:val="6"/>
    <w:rPr>
      <w:rFonts w:ascii="宋体" w:hAnsi="宋体"/>
      <w:kern w:val="2"/>
      <w:sz w:val="21"/>
      <w:szCs w:val="24"/>
      <w:lang w:val="en-US" w:eastAsia="zh-CN"/>
    </w:rPr>
  </w:style>
  <w:style w:type="character" w:customStyle="1" w:styleId="654">
    <w:name w:val="标题 4 Char"/>
    <w:qFormat/>
    <w:uiPriority w:val="0"/>
    <w:rPr>
      <w:rFonts w:ascii="Arial" w:hAnsi="Arial" w:eastAsia="黑体"/>
      <w:b/>
      <w:kern w:val="2"/>
      <w:sz w:val="28"/>
    </w:rPr>
  </w:style>
  <w:style w:type="character" w:customStyle="1" w:styleId="655">
    <w:name w:val="链接"/>
    <w:qFormat/>
    <w:uiPriority w:val="0"/>
    <w:rPr>
      <w:color w:val="0000FF"/>
      <w:sz w:val="21"/>
      <w:szCs w:val="21"/>
      <w:u w:val="single"/>
    </w:rPr>
  </w:style>
  <w:style w:type="character" w:customStyle="1" w:styleId="656">
    <w:name w:val="h4 Char"/>
    <w:qFormat/>
    <w:uiPriority w:val="0"/>
    <w:rPr>
      <w:rFonts w:ascii="Arial" w:hAnsi="Arial" w:eastAsia="黑体"/>
      <w:b/>
      <w:bCs/>
      <w:kern w:val="2"/>
      <w:sz w:val="28"/>
      <w:szCs w:val="28"/>
      <w:lang w:val="zh-CN" w:eastAsia="zh-CN" w:bidi="ar-SA"/>
    </w:rPr>
  </w:style>
  <w:style w:type="character" w:customStyle="1" w:styleId="657">
    <w:name w:val="5正文 Char"/>
    <w:link w:val="91"/>
    <w:qFormat/>
    <w:uiPriority w:val="0"/>
    <w:rPr>
      <w:rFonts w:ascii="仿宋_GB2312" w:hAnsi="微软雅黑" w:eastAsia="仿宋_GB2312"/>
      <w:sz w:val="28"/>
      <w:szCs w:val="21"/>
    </w:rPr>
  </w:style>
  <w:style w:type="character" w:customStyle="1" w:styleId="658">
    <w:name w:val="标题 3 字符"/>
    <w:qFormat/>
    <w:uiPriority w:val="9"/>
    <w:rPr>
      <w:b/>
      <w:bCs/>
      <w:kern w:val="2"/>
      <w:sz w:val="32"/>
      <w:szCs w:val="32"/>
    </w:rPr>
  </w:style>
  <w:style w:type="character" w:customStyle="1" w:styleId="659">
    <w:name w:val="样式6 Char"/>
    <w:qFormat/>
    <w:uiPriority w:val="0"/>
    <w:rPr>
      <w:rFonts w:ascii="仿宋_GB2312" w:hAnsi="宋体" w:eastAsia="仿宋_GB2312"/>
      <w:b/>
      <w:bCs/>
      <w:kern w:val="2"/>
      <w:sz w:val="24"/>
      <w:szCs w:val="24"/>
      <w:lang w:val="en-US" w:eastAsia="zh-CN" w:bidi="ar-SA"/>
    </w:rPr>
  </w:style>
  <w:style w:type="character" w:customStyle="1" w:styleId="660">
    <w:name w:val="Char Char14"/>
    <w:qFormat/>
    <w:uiPriority w:val="6"/>
    <w:rPr>
      <w:rFonts w:ascii="黑体" w:hAnsi="黑体" w:eastAsia="黑体"/>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正文首行缩进 2 Char"/>
    <w:link w:val="66"/>
    <w:qFormat/>
    <w:uiPriority w:val="0"/>
    <w:rPr>
      <w:rFonts w:ascii="宋体" w:hAnsi="宋体"/>
      <w:kern w:val="2"/>
      <w:sz w:val="21"/>
      <w:szCs w:val="24"/>
    </w:rPr>
  </w:style>
  <w:style w:type="character" w:customStyle="1" w:styleId="663">
    <w:name w:val="font11"/>
    <w:qFormat/>
    <w:uiPriority w:val="0"/>
    <w:rPr>
      <w:rFonts w:hint="default" w:ascii="Times New Roman" w:hAnsi="Times New Roman" w:cs="Times New Roman"/>
      <w:color w:val="000000"/>
      <w:sz w:val="22"/>
      <w:szCs w:val="22"/>
      <w:u w:val="none"/>
    </w:rPr>
  </w:style>
  <w:style w:type="character" w:customStyle="1" w:styleId="664">
    <w:name w:val="表正文 Char1"/>
    <w:qFormat/>
    <w:uiPriority w:val="0"/>
    <w:rPr>
      <w:rFonts w:ascii="宋体" w:eastAsia="宋体"/>
      <w:snapToGrid w:val="0"/>
      <w:color w:val="000000"/>
      <w:kern w:val="28"/>
      <w:sz w:val="28"/>
    </w:rPr>
  </w:style>
  <w:style w:type="character" w:customStyle="1" w:styleId="665">
    <w:name w:val="blue1"/>
    <w:basedOn w:val="74"/>
    <w:qFormat/>
    <w:uiPriority w:val="0"/>
    <w:rPr>
      <w:rFonts w:ascii="Arial" w:hAnsi="Arial" w:eastAsia="黑体" w:cs="Arial"/>
      <w:snapToGrid w:val="0"/>
      <w:kern w:val="0"/>
      <w:szCs w:val="21"/>
    </w:rPr>
  </w:style>
  <w:style w:type="character" w:customStyle="1" w:styleId="666">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667">
    <w:name w:val="标书1 Char"/>
    <w:qFormat/>
    <w:uiPriority w:val="0"/>
    <w:rPr>
      <w:rFonts w:eastAsia="宋体"/>
      <w:b/>
      <w:bCs/>
      <w:kern w:val="44"/>
      <w:sz w:val="44"/>
      <w:szCs w:val="44"/>
      <w:lang w:val="en-US" w:eastAsia="zh-CN" w:bidi="ar-SA"/>
    </w:rPr>
  </w:style>
  <w:style w:type="character" w:customStyle="1" w:styleId="668">
    <w:name w:val="样式5 Char"/>
    <w:qFormat/>
    <w:uiPriority w:val="0"/>
    <w:rPr>
      <w:rFonts w:ascii="仿宋_GB2312" w:hAnsi="仿宋" w:eastAsia="仿宋_GB2312"/>
      <w:kern w:val="2"/>
      <w:sz w:val="24"/>
      <w:szCs w:val="24"/>
    </w:rPr>
  </w:style>
  <w:style w:type="character" w:customStyle="1" w:styleId="669">
    <w:name w:val="样式4 Char"/>
    <w:qFormat/>
    <w:uiPriority w:val="0"/>
    <w:rPr>
      <w:rFonts w:ascii="仿宋_GB2312" w:hAnsi="仿宋" w:eastAsia="仿宋_GB2312"/>
      <w:b/>
      <w:kern w:val="2"/>
      <w:sz w:val="32"/>
      <w:szCs w:val="32"/>
      <w:lang w:bidi="ar-SA"/>
    </w:rPr>
  </w:style>
  <w:style w:type="character" w:customStyle="1" w:styleId="670">
    <w:name w:val="插图说明 Char"/>
    <w:qFormat/>
    <w:uiPriority w:val="0"/>
    <w:rPr>
      <w:rFonts w:eastAsia="黑体"/>
      <w:sz w:val="24"/>
      <w:lang w:val="en-US" w:eastAsia="zh-CN"/>
    </w:rPr>
  </w:style>
  <w:style w:type="character" w:customStyle="1" w:styleId="671">
    <w:name w:val="正文2 Char Char"/>
    <w:link w:val="92"/>
    <w:qFormat/>
    <w:uiPriority w:val="0"/>
    <w:rPr>
      <w:rFonts w:eastAsia="宋体"/>
      <w:kern w:val="2"/>
      <w:sz w:val="24"/>
      <w:lang w:val="en-US" w:eastAsia="zh-CN" w:bidi="ar-SA"/>
    </w:rPr>
  </w:style>
  <w:style w:type="character" w:customStyle="1" w:styleId="672">
    <w:name w:val="Char Char24"/>
    <w:qFormat/>
    <w:uiPriority w:val="6"/>
    <w:rPr>
      <w:kern w:val="1"/>
      <w:sz w:val="21"/>
    </w:rPr>
  </w:style>
  <w:style w:type="character" w:customStyle="1" w:styleId="673">
    <w:name w:val="副标题 Char"/>
    <w:link w:val="51"/>
    <w:qFormat/>
    <w:uiPriority w:val="0"/>
    <w:rPr>
      <w:rFonts w:ascii="Arial" w:hAnsi="Arial" w:eastAsia="隶书"/>
      <w:b/>
      <w:bCs/>
      <w:kern w:val="28"/>
      <w:sz w:val="44"/>
      <w:szCs w:val="32"/>
      <w:lang w:val="en-US" w:eastAsia="zh-CN" w:bidi="ar-SA"/>
    </w:rPr>
  </w:style>
  <w:style w:type="character" w:customStyle="1" w:styleId="674">
    <w:name w:val="普通文字 Char1 Char"/>
    <w:qFormat/>
    <w:uiPriority w:val="0"/>
    <w:rPr>
      <w:rFonts w:ascii="宋体" w:hAnsi="Courier New" w:eastAsia="宋体"/>
      <w:kern w:val="2"/>
      <w:sz w:val="21"/>
      <w:szCs w:val="24"/>
      <w:lang w:val="en-US" w:eastAsia="zh-CN" w:bidi="ar-SA"/>
    </w:rPr>
  </w:style>
  <w:style w:type="character" w:customStyle="1" w:styleId="675">
    <w:name w:val="h3 Char1"/>
    <w:qFormat/>
    <w:uiPriority w:val="0"/>
    <w:rPr>
      <w:rFonts w:eastAsia="宋体"/>
      <w:b/>
      <w:bCs/>
      <w:kern w:val="2"/>
      <w:sz w:val="32"/>
      <w:szCs w:val="32"/>
      <w:lang w:bidi="ar-SA"/>
    </w:rPr>
  </w:style>
  <w:style w:type="character" w:customStyle="1" w:styleId="676">
    <w:name w:val="标题 Char1"/>
    <w:qFormat/>
    <w:uiPriority w:val="0"/>
    <w:rPr>
      <w:rFonts w:ascii="Cambria" w:hAnsi="Cambria" w:eastAsia="宋体" w:cs="Times New Roman"/>
      <w:b/>
      <w:bCs/>
      <w:sz w:val="32"/>
      <w:szCs w:val="32"/>
      <w:lang w:bidi="ar-SA"/>
    </w:rPr>
  </w:style>
  <w:style w:type="character" w:customStyle="1" w:styleId="677">
    <w:name w:val="gf正文1 Char"/>
    <w:qFormat/>
    <w:uiPriority w:val="0"/>
    <w:rPr>
      <w:rFonts w:ascii="宋体" w:hAnsi="宋体" w:eastAsia="宋体" w:cs="宋体"/>
      <w:kern w:val="2"/>
      <w:sz w:val="24"/>
      <w:szCs w:val="24"/>
      <w:lang w:val="en-US" w:eastAsia="zh-CN" w:bidi="ar-SA"/>
    </w:rPr>
  </w:style>
  <w:style w:type="character" w:customStyle="1" w:styleId="678">
    <w:name w:val="正文文本缩进 Char1"/>
    <w:qFormat/>
    <w:uiPriority w:val="0"/>
    <w:rPr>
      <w:rFonts w:ascii="Calibri" w:hAnsi="Calibri"/>
      <w:sz w:val="28"/>
    </w:rPr>
  </w:style>
  <w:style w:type="character" w:customStyle="1" w:styleId="679">
    <w:name w:val="No Spacing Char"/>
    <w:link w:val="93"/>
    <w:qFormat/>
    <w:uiPriority w:val="1"/>
    <w:rPr>
      <w:sz w:val="22"/>
      <w:szCs w:val="22"/>
      <w:lang w:val="en-US" w:eastAsia="zh-CN" w:bidi="ar-SA"/>
    </w:rPr>
  </w:style>
  <w:style w:type="character" w:customStyle="1" w:styleId="680">
    <w:name w:val="样式7 Char"/>
    <w:qFormat/>
    <w:uiPriority w:val="0"/>
    <w:rPr>
      <w:rFonts w:ascii="仿宋_GB2312" w:hAnsi="仿宋" w:eastAsia="仿宋_GB2312"/>
      <w:b/>
      <w:kern w:val="2"/>
      <w:sz w:val="24"/>
      <w:szCs w:val="24"/>
    </w:rPr>
  </w:style>
  <w:style w:type="character" w:customStyle="1" w:styleId="681">
    <w:name w:val="font12gray1"/>
    <w:qFormat/>
    <w:uiPriority w:val="0"/>
    <w:rPr>
      <w:rFonts w:ascii="仿宋_GB2312" w:eastAsia="微软雅黑"/>
      <w:b/>
      <w:spacing w:val="300"/>
      <w:kern w:val="2"/>
      <w:sz w:val="18"/>
      <w:szCs w:val="18"/>
      <w:lang w:val="en-US" w:eastAsia="zh-CN" w:bidi="ar-SA"/>
    </w:rPr>
  </w:style>
  <w:style w:type="character" w:customStyle="1" w:styleId="682">
    <w:name w:val="Char Char7"/>
    <w:semiHidden/>
    <w:qFormat/>
    <w:uiPriority w:val="0"/>
    <w:rPr>
      <w:rFonts w:eastAsia="宋体"/>
      <w:kern w:val="2"/>
      <w:sz w:val="21"/>
      <w:szCs w:val="24"/>
      <w:lang w:val="en-US" w:eastAsia="zh-CN" w:bidi="ar-SA"/>
    </w:rPr>
  </w:style>
  <w:style w:type="character" w:customStyle="1" w:styleId="683">
    <w:name w:val="表名 Char"/>
    <w:qFormat/>
    <w:uiPriority w:val="0"/>
    <w:rPr>
      <w:rFonts w:eastAsia="宋体"/>
      <w:b/>
      <w:bCs/>
      <w:kern w:val="2"/>
      <w:sz w:val="24"/>
      <w:szCs w:val="24"/>
      <w:lang w:val="en-US" w:eastAsia="zh-CN" w:bidi="ar-SA"/>
    </w:rPr>
  </w:style>
  <w:style w:type="character" w:customStyle="1" w:styleId="684">
    <w:name w:val="Document Map Char"/>
    <w:qFormat/>
    <w:locked/>
    <w:uiPriority w:val="0"/>
    <w:rPr>
      <w:rFonts w:eastAsia="宋体"/>
      <w:kern w:val="2"/>
      <w:sz w:val="21"/>
      <w:szCs w:val="24"/>
      <w:lang w:val="en-US" w:eastAsia="zh-CN" w:bidi="ar-SA"/>
    </w:rPr>
  </w:style>
  <w:style w:type="character" w:customStyle="1" w:styleId="685">
    <w:name w:val="font41"/>
    <w:qFormat/>
    <w:uiPriority w:val="0"/>
    <w:rPr>
      <w:rFonts w:hint="eastAsia" w:ascii="仿宋_GB2312" w:eastAsia="仿宋_GB2312" w:cs="仿宋_GB2312"/>
      <w:color w:val="000000"/>
      <w:sz w:val="22"/>
      <w:szCs w:val="22"/>
      <w:u w:val="none"/>
    </w:rPr>
  </w:style>
  <w:style w:type="character" w:customStyle="1" w:styleId="686">
    <w:name w:val="标题 6 Char"/>
    <w:link w:val="10"/>
    <w:qFormat/>
    <w:uiPriority w:val="0"/>
    <w:rPr>
      <w:rFonts w:ascii="Arial" w:hAnsi="Arial" w:eastAsia="黑体"/>
      <w:b/>
      <w:bCs/>
      <w:kern w:val="2"/>
      <w:sz w:val="24"/>
      <w:szCs w:val="24"/>
    </w:rPr>
  </w:style>
  <w:style w:type="character" w:customStyle="1" w:styleId="687">
    <w:name w:val="纯文本 Char_0"/>
    <w:link w:val="94"/>
    <w:qFormat/>
    <w:uiPriority w:val="0"/>
    <w:rPr>
      <w:rFonts w:ascii="宋体" w:hAnsi="Courier New"/>
      <w:kern w:val="2"/>
      <w:sz w:val="21"/>
      <w:szCs w:val="21"/>
      <w:lang w:val="en-US" w:eastAsia="zh-CN"/>
    </w:rPr>
  </w:style>
  <w:style w:type="character" w:customStyle="1" w:styleId="688">
    <w:name w:val="Balloon Text Char"/>
    <w:qFormat/>
    <w:locked/>
    <w:uiPriority w:val="0"/>
    <w:rPr>
      <w:rFonts w:eastAsia="宋体"/>
      <w:kern w:val="2"/>
      <w:sz w:val="18"/>
      <w:szCs w:val="18"/>
      <w:lang w:val="en-US" w:eastAsia="zh-CN" w:bidi="ar-SA"/>
    </w:rPr>
  </w:style>
  <w:style w:type="character" w:customStyle="1" w:styleId="689">
    <w:name w:val="正文 项目2 Char"/>
    <w:basedOn w:val="690"/>
    <w:qFormat/>
    <w:uiPriority w:val="0"/>
    <w:rPr>
      <w:rFonts w:ascii="仿宋_GB2312" w:hAnsi="仿宋_GB2312" w:eastAsia="仿宋_GB2312"/>
      <w:kern w:val="2"/>
      <w:sz w:val="24"/>
      <w:lang w:bidi="ar-SA"/>
    </w:rPr>
  </w:style>
  <w:style w:type="character" w:customStyle="1" w:styleId="690">
    <w:name w:val="正文 项目 Char"/>
    <w:qFormat/>
    <w:uiPriority w:val="0"/>
    <w:rPr>
      <w:rFonts w:ascii="仿宋_GB2312" w:hAnsi="仿宋_GB2312" w:eastAsia="仿宋_GB2312"/>
      <w:kern w:val="2"/>
      <w:sz w:val="24"/>
      <w:lang w:bidi="ar-SA"/>
    </w:rPr>
  </w:style>
  <w:style w:type="character" w:customStyle="1" w:styleId="691">
    <w:name w:val="h Char Char1"/>
    <w:qFormat/>
    <w:uiPriority w:val="0"/>
    <w:rPr>
      <w:rFonts w:eastAsia="宋体"/>
      <w:kern w:val="2"/>
      <w:sz w:val="18"/>
      <w:szCs w:val="18"/>
      <w:lang w:val="en-US" w:eastAsia="zh-CN" w:bidi="ar-SA"/>
    </w:rPr>
  </w:style>
  <w:style w:type="character" w:customStyle="1" w:styleId="692">
    <w:name w:val="Char Char27"/>
    <w:qFormat/>
    <w:uiPriority w:val="6"/>
    <w:rPr>
      <w:rFonts w:ascii="宋体" w:hAnsi="宋体" w:eastAsia="宋体"/>
      <w:color w:val="000000"/>
      <w:kern w:val="1"/>
      <w:sz w:val="28"/>
      <w:lang w:val="en-US" w:eastAsia="zh-CN" w:bidi="ar-SA"/>
    </w:rPr>
  </w:style>
  <w:style w:type="character" w:customStyle="1" w:styleId="693">
    <w:name w:val="px14"/>
    <w:qFormat/>
    <w:uiPriority w:val="0"/>
    <w:rPr>
      <w:rFonts w:ascii="仿宋_GB2312" w:eastAsia="微软雅黑" w:cs="Times New Roman"/>
      <w:b/>
      <w:kern w:val="2"/>
      <w:sz w:val="32"/>
      <w:szCs w:val="32"/>
      <w:lang w:val="en-US" w:eastAsia="zh-CN" w:bidi="ar-SA"/>
    </w:rPr>
  </w:style>
  <w:style w:type="character" w:customStyle="1" w:styleId="694">
    <w:name w:val="HTML 预设格式 Char1"/>
    <w:qFormat/>
    <w:uiPriority w:val="0"/>
    <w:rPr>
      <w:rFonts w:ascii="Courier New" w:hAnsi="Courier New" w:eastAsia="宋体" w:cs="Courier New"/>
      <w:sz w:val="20"/>
      <w:szCs w:val="20"/>
    </w:rPr>
  </w:style>
  <w:style w:type="character" w:customStyle="1" w:styleId="695">
    <w:name w:val="普通文字 Char1"/>
    <w:qFormat/>
    <w:uiPriority w:val="0"/>
    <w:rPr>
      <w:rFonts w:ascii="宋体" w:hAnsi="Courier New" w:eastAsia="宋体"/>
      <w:kern w:val="2"/>
      <w:sz w:val="21"/>
      <w:lang w:val="en-US" w:eastAsia="zh-CN"/>
    </w:rPr>
  </w:style>
  <w:style w:type="character" w:customStyle="1" w:styleId="696">
    <w:name w:val="hei16b1"/>
    <w:qFormat/>
    <w:uiPriority w:val="0"/>
    <w:rPr>
      <w:rFonts w:hint="default" w:ascii="Arial" w:hAnsi="Arial" w:cs="Arial"/>
      <w:b/>
      <w:bCs/>
      <w:color w:val="000000"/>
      <w:sz w:val="24"/>
      <w:szCs w:val="24"/>
    </w:rPr>
  </w:style>
  <w:style w:type="character" w:customStyle="1" w:styleId="697">
    <w:name w:val="正文（绿盟科技） Char"/>
    <w:link w:val="96"/>
    <w:qFormat/>
    <w:uiPriority w:val="0"/>
    <w:rPr>
      <w:rFonts w:ascii="Arial" w:hAnsi="Arial"/>
      <w:sz w:val="21"/>
      <w:szCs w:val="21"/>
    </w:rPr>
  </w:style>
  <w:style w:type="character" w:customStyle="1" w:styleId="698">
    <w:name w:val="Char Char19"/>
    <w:qFormat/>
    <w:uiPriority w:val="6"/>
    <w:rPr>
      <w:rFonts w:ascii="宋体" w:hAnsi="宋体"/>
      <w:i/>
      <w:sz w:val="24"/>
      <w:szCs w:val="24"/>
    </w:rPr>
  </w:style>
  <w:style w:type="character" w:customStyle="1" w:styleId="699">
    <w:name w:val="页脚 Char"/>
    <w:qFormat/>
    <w:uiPriority w:val="0"/>
    <w:rPr>
      <w:rFonts w:eastAsia="仿宋_GB2312"/>
      <w:kern w:val="2"/>
      <w:sz w:val="18"/>
      <w:lang w:val="en-US" w:eastAsia="zh-CN"/>
    </w:rPr>
  </w:style>
  <w:style w:type="character" w:customStyle="1" w:styleId="700">
    <w:name w:val="批注主题 Char"/>
    <w:qFormat/>
    <w:uiPriority w:val="0"/>
    <w:rPr>
      <w:rFonts w:eastAsia="宋体"/>
      <w:b/>
      <w:bCs/>
      <w:kern w:val="2"/>
      <w:sz w:val="21"/>
      <w:szCs w:val="24"/>
      <w:lang w:val="en-US" w:eastAsia="zh-CN" w:bidi="ar-SA"/>
    </w:rPr>
  </w:style>
  <w:style w:type="character" w:customStyle="1" w:styleId="701">
    <w:name w:val="Comment Text Char"/>
    <w:qFormat/>
    <w:locked/>
    <w:uiPriority w:val="0"/>
    <w:rPr>
      <w:rFonts w:ascii="宋体" w:hAnsi="宋体" w:eastAsia="宋体"/>
      <w:kern w:val="2"/>
      <w:sz w:val="24"/>
      <w:lang w:val="en-US" w:eastAsia="zh-CN" w:bidi="ar-SA"/>
    </w:rPr>
  </w:style>
  <w:style w:type="character" w:customStyle="1" w:styleId="702">
    <w:name w:val="标题 2 字符"/>
    <w:qFormat/>
    <w:uiPriority w:val="1"/>
    <w:rPr>
      <w:rFonts w:ascii="仿宋_GB2312" w:hAnsi="Times New Roman" w:eastAsia="仿宋_GB2312" w:cs="Times New Roman"/>
      <w:b/>
      <w:kern w:val="2"/>
      <w:sz w:val="24"/>
      <w:lang w:val="zh-CN"/>
    </w:rPr>
  </w:style>
  <w:style w:type="character" w:customStyle="1" w:styleId="703">
    <w:name w:val="Char Char72"/>
    <w:qFormat/>
    <w:uiPriority w:val="0"/>
    <w:rPr>
      <w:rFonts w:eastAsia="宋体"/>
      <w:kern w:val="2"/>
      <w:sz w:val="21"/>
      <w:szCs w:val="24"/>
      <w:lang w:val="en-US" w:eastAsia="zh-CN" w:bidi="ar-SA"/>
    </w:rPr>
  </w:style>
  <w:style w:type="character" w:customStyle="1" w:styleId="704">
    <w:name w:val="正文文本缩进 Char2"/>
    <w:qFormat/>
    <w:uiPriority w:val="0"/>
    <w:rPr>
      <w:rFonts w:ascii="Times New Roman" w:hAnsi="Times New Roman" w:eastAsia="宋体" w:cs="Times New Roman"/>
      <w:snapToGrid w:val="0"/>
      <w:kern w:val="0"/>
      <w:szCs w:val="24"/>
    </w:rPr>
  </w:style>
  <w:style w:type="character" w:customStyle="1" w:styleId="705">
    <w:name w:val="样式2 Char"/>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97"/>
    <w:qFormat/>
    <w:uiPriority w:val="0"/>
    <w:rPr>
      <w:sz w:val="32"/>
    </w:rPr>
  </w:style>
  <w:style w:type="character" w:customStyle="1" w:styleId="707">
    <w:name w:val="Char Char4"/>
    <w:qFormat/>
    <w:uiPriority w:val="0"/>
    <w:rPr>
      <w:rFonts w:eastAsia="宋体"/>
      <w:b/>
      <w:sz w:val="24"/>
      <w:lang w:eastAsia="zh-CN" w:bidi="ar-SA"/>
    </w:rPr>
  </w:style>
  <w:style w:type="character" w:customStyle="1" w:styleId="708">
    <w:name w:val="c7 style3"/>
    <w:qFormat/>
    <w:uiPriority w:val="0"/>
  </w:style>
  <w:style w:type="character" w:customStyle="1" w:styleId="709">
    <w:name w:val="正文文本 3 Char1"/>
    <w:semiHidden/>
    <w:qFormat/>
    <w:uiPriority w:val="99"/>
    <w:rPr>
      <w:rFonts w:ascii="Times New Roman" w:hAnsi="Times New Roman" w:eastAsia="宋体" w:cs="Times New Roman"/>
      <w:sz w:val="16"/>
      <w:szCs w:val="16"/>
    </w:rPr>
  </w:style>
  <w:style w:type="character" w:customStyle="1" w:styleId="710">
    <w:name w:val="tw4winInternal"/>
    <w:qFormat/>
    <w:uiPriority w:val="0"/>
    <w:rPr>
      <w:rFonts w:ascii="Courier New" w:hAnsi="Courier New" w:cs="Courier New"/>
      <w:color w:val="FF0000"/>
      <w:lang w:val="en-US" w:eastAsia="zh-CN"/>
    </w:rPr>
  </w:style>
  <w:style w:type="character" w:customStyle="1" w:styleId="711">
    <w:name w:val="Char Char10"/>
    <w:semiHidden/>
    <w:qFormat/>
    <w:uiPriority w:val="0"/>
    <w:rPr>
      <w:rFonts w:ascii="宋体" w:hAnsi="宋体"/>
      <w:kern w:val="2"/>
      <w:sz w:val="21"/>
      <w:szCs w:val="24"/>
      <w:lang w:val="en-US" w:eastAsia="zh-CN"/>
    </w:rPr>
  </w:style>
  <w:style w:type="character" w:customStyle="1" w:styleId="712">
    <w:name w:val="shadow11"/>
    <w:qFormat/>
    <w:uiPriority w:val="0"/>
    <w:rPr>
      <w:color w:val="000000"/>
      <w:sz w:val="21"/>
    </w:rPr>
  </w:style>
  <w:style w:type="character" w:customStyle="1" w:styleId="713">
    <w:name w:val="正文非缩进 Char3"/>
    <w:qFormat/>
    <w:uiPriority w:val="0"/>
    <w:rPr>
      <w:rFonts w:ascii="宋体" w:eastAsia="宋体"/>
      <w:snapToGrid w:val="0"/>
      <w:color w:val="000000"/>
      <w:kern w:val="28"/>
      <w:sz w:val="28"/>
      <w:lang w:val="en-US" w:eastAsia="zh-CN" w:bidi="ar-SA"/>
    </w:rPr>
  </w:style>
  <w:style w:type="character" w:customStyle="1" w:styleId="714">
    <w:name w:val="Char Char"/>
    <w:qFormat/>
    <w:uiPriority w:val="0"/>
    <w:rPr>
      <w:rFonts w:ascii="宋体" w:hAnsi="Courier New" w:eastAsia="宋体"/>
      <w:kern w:val="2"/>
      <w:sz w:val="21"/>
      <w:lang w:val="en-US" w:eastAsia="zh-CN" w:bidi="ar-SA"/>
    </w:rPr>
  </w:style>
  <w:style w:type="character" w:customStyle="1" w:styleId="715">
    <w:name w:val="签名 Char1"/>
    <w:qFormat/>
    <w:uiPriority w:val="0"/>
    <w:rPr>
      <w:rFonts w:ascii="Times New Roman" w:hAnsi="Times New Roman" w:eastAsia="宋体" w:cs="Times New Roman"/>
      <w:szCs w:val="24"/>
    </w:rPr>
  </w:style>
  <w:style w:type="character" w:customStyle="1" w:styleId="716">
    <w:name w:val="日期 Char"/>
    <w:link w:val="40"/>
    <w:qFormat/>
    <w:uiPriority w:val="0"/>
    <w:rPr>
      <w:rFonts w:ascii="宋体"/>
      <w:kern w:val="2"/>
      <w:sz w:val="24"/>
      <w:szCs w:val="21"/>
      <w:lang w:val="zh-CN"/>
    </w:rPr>
  </w:style>
  <w:style w:type="character" w:customStyle="1" w:styleId="717">
    <w:name w:val="标题 9 Char"/>
    <w:link w:val="13"/>
    <w:qFormat/>
    <w:uiPriority w:val="0"/>
    <w:rPr>
      <w:rFonts w:ascii="Arial" w:hAnsi="Arial" w:eastAsia="黑体"/>
      <w:kern w:val="2"/>
      <w:sz w:val="21"/>
      <w:szCs w:val="21"/>
    </w:rPr>
  </w:style>
  <w:style w:type="character" w:customStyle="1" w:styleId="718">
    <w:name w:val="Char Char18"/>
    <w:qFormat/>
    <w:uiPriority w:val="6"/>
    <w:rPr>
      <w:rFonts w:ascii="宋体" w:hAnsi="宋体"/>
      <w:sz w:val="28"/>
    </w:rPr>
  </w:style>
  <w:style w:type="character" w:customStyle="1" w:styleId="719">
    <w:name w:val="批注文字 Char"/>
    <w:qFormat/>
    <w:uiPriority w:val="99"/>
    <w:rPr>
      <w:kern w:val="2"/>
      <w:sz w:val="21"/>
      <w:szCs w:val="24"/>
    </w:rPr>
  </w:style>
  <w:style w:type="character" w:customStyle="1" w:styleId="720">
    <w:name w:val="Char Char22"/>
    <w:qFormat/>
    <w:uiPriority w:val="6"/>
    <w:rPr>
      <w:rFonts w:ascii="宋体" w:hAnsi="宋体"/>
      <w:kern w:val="1"/>
      <w:sz w:val="24"/>
      <w:szCs w:val="24"/>
    </w:rPr>
  </w:style>
  <w:style w:type="character" w:customStyle="1" w:styleId="721">
    <w:name w:val="pt141"/>
    <w:qFormat/>
    <w:uiPriority w:val="0"/>
    <w:rPr>
      <w:color w:val="330066"/>
      <w:sz w:val="22"/>
      <w:szCs w:val="22"/>
    </w:rPr>
  </w:style>
  <w:style w:type="character" w:customStyle="1" w:styleId="722">
    <w:name w:val="正文文本缩进 2 Char1"/>
    <w:semiHidden/>
    <w:qFormat/>
    <w:uiPriority w:val="99"/>
    <w:rPr>
      <w:rFonts w:ascii="Times New Roman" w:hAnsi="Times New Roman" w:eastAsia="宋体" w:cs="Times New Roman"/>
      <w:szCs w:val="24"/>
    </w:rPr>
  </w:style>
  <w:style w:type="character" w:customStyle="1" w:styleId="723">
    <w:name w:val="批注框文本 Char"/>
    <w:link w:val="43"/>
    <w:qFormat/>
    <w:uiPriority w:val="0"/>
    <w:rPr>
      <w:kern w:val="2"/>
      <w:sz w:val="18"/>
      <w:szCs w:val="18"/>
    </w:rPr>
  </w:style>
  <w:style w:type="character" w:customStyle="1" w:styleId="724">
    <w:name w:val="Char Char611"/>
    <w:qFormat/>
    <w:uiPriority w:val="0"/>
    <w:rPr>
      <w:rFonts w:eastAsia="宋体"/>
      <w:kern w:val="2"/>
      <w:sz w:val="21"/>
      <w:szCs w:val="24"/>
      <w:lang w:val="en-US" w:eastAsia="zh-CN" w:bidi="ar-SA"/>
    </w:rPr>
  </w:style>
  <w:style w:type="character" w:customStyle="1" w:styleId="725">
    <w:name w:val="highlight1"/>
    <w:qFormat/>
    <w:uiPriority w:val="0"/>
    <w:rPr>
      <w:rFonts w:ascii="仿宋_GB2312" w:eastAsia="微软雅黑"/>
      <w:b/>
      <w:kern w:val="2"/>
      <w:sz w:val="23"/>
      <w:szCs w:val="23"/>
      <w:lang w:val="en-US" w:eastAsia="zh-CN" w:bidi="ar-SA"/>
    </w:rPr>
  </w:style>
  <w:style w:type="character" w:customStyle="1" w:styleId="726">
    <w:name w:val="my正文 Char"/>
    <w:link w:val="98"/>
    <w:qFormat/>
    <w:locked/>
    <w:uiPriority w:val="0"/>
    <w:rPr>
      <w:rFonts w:ascii="Tahoma" w:hAnsi="Tahoma"/>
      <w:sz w:val="24"/>
      <w:szCs w:val="24"/>
    </w:rPr>
  </w:style>
  <w:style w:type="character" w:customStyle="1" w:styleId="727">
    <w:name w:val="正文缩进 Char2"/>
    <w:link w:val="18"/>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qFormat/>
    <w:uiPriority w:val="0"/>
    <w:rPr>
      <w:color w:val="0000FF"/>
      <w:sz w:val="21"/>
    </w:rPr>
  </w:style>
  <w:style w:type="character" w:customStyle="1" w:styleId="729">
    <w:name w:val="页眉 Char"/>
    <w:qFormat/>
    <w:uiPriority w:val="0"/>
    <w:rPr>
      <w:rFonts w:eastAsia="仿宋_GB2312"/>
      <w:kern w:val="2"/>
      <w:sz w:val="18"/>
      <w:lang w:val="en-US" w:eastAsia="zh-CN"/>
    </w:rPr>
  </w:style>
  <w:style w:type="character" w:customStyle="1" w:styleId="730">
    <w:name w:val="FA正文 Char Char"/>
    <w:qFormat/>
    <w:uiPriority w:val="0"/>
    <w:rPr>
      <w:rFonts w:hAnsi="宋体"/>
      <w:kern w:val="2"/>
      <w:sz w:val="24"/>
      <w:lang w:bidi="ar-SA"/>
    </w:rPr>
  </w:style>
  <w:style w:type="character" w:customStyle="1" w:styleId="731">
    <w:name w:val="纯文本 字符"/>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99"/>
    <w:qFormat/>
    <w:uiPriority w:val="0"/>
    <w:rPr>
      <w:rFonts w:ascii="宋体" w:hAnsi="宋体"/>
      <w:b/>
      <w:bCs/>
      <w:sz w:val="28"/>
    </w:rPr>
  </w:style>
  <w:style w:type="character" w:customStyle="1" w:styleId="733">
    <w:name w:val="myp11"/>
    <w:qFormat/>
    <w:uiPriority w:val="0"/>
    <w:rPr>
      <w:rFonts w:ascii="仿宋_GB2312" w:eastAsia="微软雅黑"/>
      <w:b/>
      <w:kern w:val="2"/>
      <w:sz w:val="32"/>
      <w:szCs w:val="32"/>
      <w:lang w:val="en-US" w:eastAsia="zh-CN" w:bidi="ar-SA"/>
    </w:rPr>
  </w:style>
  <w:style w:type="character" w:customStyle="1" w:styleId="734">
    <w:name w:val="文档结构图 Char1"/>
    <w:link w:val="21"/>
    <w:qFormat/>
    <w:uiPriority w:val="0"/>
    <w:rPr>
      <w:kern w:val="2"/>
      <w:sz w:val="21"/>
      <w:szCs w:val="24"/>
      <w:shd w:val="clear" w:color="auto" w:fill="000080"/>
    </w:rPr>
  </w:style>
  <w:style w:type="character" w:customStyle="1" w:styleId="735">
    <w:name w:val="H6 Char"/>
    <w:qFormat/>
    <w:uiPriority w:val="0"/>
    <w:rPr>
      <w:rFonts w:ascii="Arial" w:hAnsi="Arial" w:eastAsia="黑体"/>
      <w:b/>
      <w:bCs/>
      <w:kern w:val="2"/>
      <w:sz w:val="24"/>
      <w:szCs w:val="24"/>
    </w:rPr>
  </w:style>
  <w:style w:type="character" w:customStyle="1" w:styleId="736">
    <w:name w:val="Char Char91"/>
    <w:qFormat/>
    <w:uiPriority w:val="0"/>
    <w:rPr>
      <w:rFonts w:eastAsia="宋体"/>
      <w:kern w:val="2"/>
      <w:sz w:val="18"/>
      <w:szCs w:val="18"/>
      <w:lang w:val="en-US" w:eastAsia="zh-CN" w:bidi="ar-SA"/>
    </w:rPr>
  </w:style>
  <w:style w:type="character" w:customStyle="1" w:styleId="737">
    <w:name w:val="副标题 Char1"/>
    <w:qFormat/>
    <w:uiPriority w:val="0"/>
    <w:rPr>
      <w:rFonts w:ascii="Cambria" w:hAnsi="Cambria" w:eastAsia="宋体" w:cs="Times New Roman"/>
      <w:b/>
      <w:bCs/>
      <w:snapToGrid w:val="0"/>
      <w:kern w:val="28"/>
      <w:sz w:val="32"/>
      <w:szCs w:val="32"/>
    </w:rPr>
  </w:style>
  <w:style w:type="character" w:customStyle="1" w:styleId="738">
    <w:name w:val="font61"/>
    <w:qFormat/>
    <w:uiPriority w:val="0"/>
    <w:rPr>
      <w:rFonts w:hint="eastAsia" w:ascii="仿宋" w:hAnsi="仿宋" w:eastAsia="仿宋" w:cs="仿宋"/>
      <w:color w:val="000000"/>
      <w:sz w:val="20"/>
      <w:szCs w:val="20"/>
      <w:u w:val="none"/>
    </w:rPr>
  </w:style>
  <w:style w:type="character" w:customStyle="1" w:styleId="7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qFormat/>
    <w:uiPriority w:val="0"/>
    <w:rPr>
      <w:rFonts w:eastAsia="宋体"/>
      <w:b/>
      <w:bCs/>
      <w:kern w:val="2"/>
      <w:sz w:val="21"/>
      <w:szCs w:val="24"/>
      <w:lang w:val="en-US" w:eastAsia="zh-CN" w:bidi="ar-SA"/>
    </w:rPr>
  </w:style>
  <w:style w:type="character" w:customStyle="1" w:styleId="741">
    <w:name w:val="标题 2 Char"/>
    <w:qFormat/>
    <w:uiPriority w:val="0"/>
    <w:rPr>
      <w:rFonts w:ascii="Arial" w:hAnsi="Arial" w:eastAsia="黑体"/>
      <w:b/>
      <w:kern w:val="2"/>
      <w:sz w:val="32"/>
      <w:lang w:val="en-US" w:eastAsia="zh-CN"/>
    </w:rPr>
  </w:style>
  <w:style w:type="character" w:customStyle="1" w:styleId="742">
    <w:name w:val="maywed421"/>
    <w:qFormat/>
    <w:uiPriority w:val="0"/>
    <w:rPr>
      <w:color w:val="366FB6"/>
      <w:u w:val="none"/>
    </w:rPr>
  </w:style>
  <w:style w:type="character" w:customStyle="1" w:styleId="743">
    <w:name w:val="正文文本缩进 Char"/>
    <w:qFormat/>
    <w:uiPriority w:val="0"/>
    <w:rPr>
      <w:rFonts w:ascii="宋体" w:hAnsi="宋体"/>
      <w:kern w:val="2"/>
      <w:sz w:val="24"/>
      <w:szCs w:val="24"/>
    </w:rPr>
  </w:style>
  <w:style w:type="character" w:customStyle="1" w:styleId="744">
    <w:name w:val="Char Char102"/>
    <w:semiHidden/>
    <w:qFormat/>
    <w:uiPriority w:val="0"/>
    <w:rPr>
      <w:rFonts w:ascii="宋体" w:hAnsi="宋体"/>
      <w:kern w:val="2"/>
      <w:sz w:val="21"/>
      <w:szCs w:val="24"/>
      <w:lang w:val="en-US" w:eastAsia="zh-CN"/>
    </w:rPr>
  </w:style>
  <w:style w:type="character" w:customStyle="1" w:styleId="745">
    <w:name w:val="页眉 Char1"/>
    <w:qFormat/>
    <w:uiPriority w:val="0"/>
    <w:rPr>
      <w:rFonts w:eastAsia="宋体"/>
      <w:kern w:val="2"/>
      <w:sz w:val="18"/>
      <w:szCs w:val="18"/>
      <w:lang w:val="en-US" w:eastAsia="zh-CN" w:bidi="ar-SA"/>
    </w:rPr>
  </w:style>
  <w:style w:type="character" w:customStyle="1" w:styleId="746">
    <w:name w:val="md"/>
    <w:basedOn w:val="74"/>
    <w:qFormat/>
    <w:uiPriority w:val="0"/>
    <w:rPr>
      <w:rFonts w:ascii="Arial" w:hAnsi="Arial" w:eastAsia="黑体" w:cs="Arial"/>
      <w:snapToGrid w:val="0"/>
      <w:kern w:val="0"/>
      <w:szCs w:val="21"/>
    </w:rPr>
  </w:style>
  <w:style w:type="character" w:customStyle="1" w:styleId="747">
    <w:name w:val="big1"/>
    <w:qFormat/>
    <w:uiPriority w:val="0"/>
    <w:rPr>
      <w:rFonts w:hint="eastAsia" w:ascii="宋体" w:hAnsi="宋体" w:eastAsia="宋体"/>
      <w:color w:val="333333"/>
      <w:sz w:val="22"/>
      <w:szCs w:val="22"/>
    </w:rPr>
  </w:style>
  <w:style w:type="character" w:customStyle="1" w:styleId="748">
    <w:name w:val="Char Char311"/>
    <w:qFormat/>
    <w:uiPriority w:val="0"/>
    <w:rPr>
      <w:rFonts w:eastAsia="宋体"/>
      <w:kern w:val="2"/>
      <w:sz w:val="21"/>
      <w:szCs w:val="24"/>
      <w:lang w:val="en-US" w:eastAsia="zh-CN" w:bidi="ar-SA"/>
    </w:rPr>
  </w:style>
  <w:style w:type="character" w:customStyle="1" w:styleId="749">
    <w:name w:val="Char Char81"/>
    <w:qFormat/>
    <w:uiPriority w:val="6"/>
    <w:rPr>
      <w:rFonts w:eastAsia="宋体"/>
      <w:b/>
      <w:sz w:val="24"/>
      <w:lang w:eastAsia="zh-CN"/>
    </w:rPr>
  </w:style>
  <w:style w:type="character" w:customStyle="1" w:styleId="750">
    <w:name w:val="样式3 Char"/>
    <w:basedOn w:val="705"/>
    <w:qFormat/>
    <w:uiPriority w:val="0"/>
    <w:rPr>
      <w:rFonts w:ascii="仿宋_GB2312" w:hAnsi="仿宋" w:eastAsia="仿宋_GB2312" w:cs="仿宋_GB2312"/>
      <w:sz w:val="32"/>
      <w:szCs w:val="30"/>
      <w:lang w:val="zh-CN"/>
    </w:rPr>
  </w:style>
  <w:style w:type="character" w:customStyle="1" w:styleId="751">
    <w:name w:val="HTML 地址 Char"/>
    <w:link w:val="36"/>
    <w:qFormat/>
    <w:uiPriority w:val="0"/>
    <w:rPr>
      <w:rFonts w:ascii="宋体" w:hAnsi="宋体"/>
      <w:i/>
      <w:iCs/>
      <w:sz w:val="24"/>
      <w:szCs w:val="24"/>
    </w:rPr>
  </w:style>
  <w:style w:type="character" w:customStyle="1" w:styleId="752">
    <w:name w:val="正文首行缩进 2 Char1"/>
    <w:qFormat/>
    <w:uiPriority w:val="0"/>
    <w:rPr>
      <w:rFonts w:ascii="Times New Roman" w:hAnsi="Times New Roman" w:eastAsia="宋体" w:cs="Times New Roman"/>
      <w:kern w:val="2"/>
      <w:sz w:val="24"/>
      <w:szCs w:val="24"/>
    </w:rPr>
  </w:style>
  <w:style w:type="character" w:customStyle="1" w:styleId="753">
    <w:name w:val="副标题 Char2"/>
    <w:qFormat/>
    <w:uiPriority w:val="0"/>
    <w:rPr>
      <w:rFonts w:ascii="Cambria" w:hAnsi="Cambria" w:eastAsia="宋体" w:cs="Times New Roman"/>
      <w:b/>
      <w:bCs/>
      <w:snapToGrid w:val="0"/>
      <w:kern w:val="28"/>
      <w:sz w:val="32"/>
      <w:szCs w:val="32"/>
    </w:rPr>
  </w:style>
  <w:style w:type="character" w:customStyle="1" w:styleId="754">
    <w:name w:val="标题4-dyf Char"/>
    <w:link w:val="101"/>
    <w:qFormat/>
    <w:uiPriority w:val="0"/>
    <w:rPr>
      <w:rFonts w:ascii="Cambria" w:hAnsi="Cambria"/>
      <w:b/>
      <w:bCs/>
      <w:color w:val="000000"/>
      <w:kern w:val="2"/>
      <w:sz w:val="21"/>
      <w:szCs w:val="21"/>
    </w:rPr>
  </w:style>
  <w:style w:type="character" w:customStyle="1" w:styleId="755">
    <w:name w:val="dectext1"/>
    <w:qFormat/>
    <w:uiPriority w:val="0"/>
    <w:rPr>
      <w:rFonts w:ascii="宋体" w:hAnsi="宋体" w:eastAsia="宋体"/>
      <w:color w:val="333333"/>
      <w:sz w:val="21"/>
      <w:szCs w:val="21"/>
      <w:u w:val="none"/>
    </w:rPr>
  </w:style>
  <w:style w:type="character" w:customStyle="1" w:styleId="756">
    <w:name w:val="冯 Char"/>
    <w:link w:val="102"/>
    <w:qFormat/>
    <w:uiPriority w:val="0"/>
    <w:rPr>
      <w:rFonts w:ascii="宋体" w:hAnsi="宋体"/>
      <w:color w:val="000000"/>
      <w:sz w:val="24"/>
      <w:szCs w:val="24"/>
    </w:rPr>
  </w:style>
  <w:style w:type="character" w:customStyle="1" w:styleId="757">
    <w:name w:val="Header Char"/>
    <w:qFormat/>
    <w:locked/>
    <w:uiPriority w:val="0"/>
    <w:rPr>
      <w:rFonts w:eastAsia="宋体"/>
      <w:kern w:val="2"/>
      <w:sz w:val="18"/>
      <w:szCs w:val="18"/>
      <w:lang w:val="en-US" w:eastAsia="zh-CN" w:bidi="ar-SA"/>
    </w:rPr>
  </w:style>
  <w:style w:type="character" w:customStyle="1" w:styleId="758">
    <w:name w:val="Char Char12"/>
    <w:qFormat/>
    <w:uiPriority w:val="0"/>
    <w:rPr>
      <w:rFonts w:ascii="仿宋_GB2312" w:eastAsia="仿宋_GB2312"/>
      <w:b/>
      <w:bCs/>
      <w:kern w:val="2"/>
      <w:sz w:val="24"/>
      <w:szCs w:val="24"/>
      <w:lang w:val="zh-CN" w:eastAsia="zh-CN" w:bidi="ar-SA"/>
    </w:rPr>
  </w:style>
  <w:style w:type="character" w:customStyle="1" w:styleId="759">
    <w:name w:val="题注 Char"/>
    <w:link w:val="19"/>
    <w:qFormat/>
    <w:uiPriority w:val="0"/>
    <w:rPr>
      <w:b/>
      <w:kern w:val="2"/>
      <w:sz w:val="28"/>
    </w:rPr>
  </w:style>
  <w:style w:type="character" w:customStyle="1" w:styleId="760">
    <w:name w:val="普通文字 Char3"/>
    <w:qFormat/>
    <w:uiPriority w:val="0"/>
    <w:rPr>
      <w:rFonts w:ascii="宋体" w:hAnsi="Courier New" w:eastAsia="宋体"/>
      <w:kern w:val="2"/>
      <w:sz w:val="21"/>
      <w:lang w:val="en-US" w:eastAsia="zh-CN" w:bidi="ar-SA"/>
    </w:rPr>
  </w:style>
  <w:style w:type="character" w:customStyle="1" w:styleId="761">
    <w:name w:val="公文正文 Char"/>
    <w:qFormat/>
    <w:uiPriority w:val="0"/>
    <w:rPr>
      <w:rFonts w:ascii="仿宋_GB2312" w:eastAsia="仿宋_GB2312"/>
      <w:kern w:val="2"/>
      <w:sz w:val="24"/>
      <w:szCs w:val="24"/>
      <w:lang w:val="en-US" w:eastAsia="zh-CN" w:bidi="ar-SA"/>
    </w:rPr>
  </w:style>
  <w:style w:type="character" w:customStyle="1" w:styleId="762">
    <w:name w:val="正文首行缩进 Char Char Char Char Char"/>
    <w:qFormat/>
    <w:uiPriority w:val="0"/>
    <w:rPr>
      <w:rFonts w:ascii="宋体"/>
      <w:kern w:val="2"/>
      <w:sz w:val="24"/>
      <w:lang w:val="zh-CN"/>
    </w:rPr>
  </w:style>
  <w:style w:type="character" w:customStyle="1" w:styleId="763">
    <w:name w:val="PI Char"/>
    <w:qFormat/>
    <w:uiPriority w:val="0"/>
    <w:rPr>
      <w:rFonts w:ascii="宋体" w:hAnsi="宋体" w:eastAsia="宋体"/>
      <w:kern w:val="2"/>
      <w:sz w:val="24"/>
      <w:szCs w:val="24"/>
      <w:lang w:val="en-US" w:eastAsia="zh-CN" w:bidi="ar-SA"/>
    </w:rPr>
  </w:style>
  <w:style w:type="character" w:customStyle="1" w:styleId="764">
    <w:name w:val="Default Char"/>
    <w:link w:val="103"/>
    <w:qFormat/>
    <w:uiPriority w:val="0"/>
    <w:rPr>
      <w:rFonts w:ascii="仿宋_GB2312" w:eastAsia="仿宋_GB2312" w:cs="仿宋_GB2312"/>
      <w:color w:val="000000"/>
      <w:sz w:val="24"/>
      <w:szCs w:val="24"/>
      <w:lang w:val="en-US" w:eastAsia="zh-CN" w:bidi="ar-SA"/>
    </w:rPr>
  </w:style>
  <w:style w:type="character" w:customStyle="1" w:styleId="765">
    <w:name w:val="style91"/>
    <w:qFormat/>
    <w:uiPriority w:val="0"/>
    <w:rPr>
      <w:color w:val="333333"/>
    </w:rPr>
  </w:style>
  <w:style w:type="character" w:customStyle="1" w:styleId="766">
    <w:name w:val="列出段落 Char2"/>
    <w:qFormat/>
    <w:uiPriority w:val="34"/>
    <w:rPr>
      <w:rFonts w:ascii="Calibri" w:hAnsi="Calibri"/>
      <w:kern w:val="2"/>
      <w:sz w:val="28"/>
    </w:rPr>
  </w:style>
  <w:style w:type="character" w:customStyle="1" w:styleId="767">
    <w:name w:val="mdeck"/>
    <w:qFormat/>
    <w:uiPriority w:val="0"/>
    <w:rPr>
      <w:rFonts w:ascii="仿宋_GB2312" w:eastAsia="微软雅黑"/>
      <w:b/>
      <w:kern w:val="2"/>
      <w:sz w:val="32"/>
      <w:szCs w:val="32"/>
      <w:lang w:val="en-US" w:eastAsia="zh-CN" w:bidi="ar-SA"/>
    </w:rPr>
  </w:style>
  <w:style w:type="character" w:customStyle="1" w:styleId="768">
    <w:name w:val="unnamed11"/>
    <w:qFormat/>
    <w:uiPriority w:val="0"/>
    <w:rPr>
      <w:sz w:val="20"/>
      <w:szCs w:val="20"/>
    </w:rPr>
  </w:style>
  <w:style w:type="character" w:customStyle="1" w:styleId="769">
    <w:name w:val="正文文本 Char2"/>
    <w:semiHidden/>
    <w:qFormat/>
    <w:uiPriority w:val="99"/>
    <w:rPr>
      <w:rFonts w:ascii="Times New Roman" w:hAnsi="Times New Roman" w:eastAsia="宋体" w:cs="Times New Roman"/>
      <w:snapToGrid w:val="0"/>
      <w:kern w:val="0"/>
      <w:szCs w:val="24"/>
    </w:rPr>
  </w:style>
  <w:style w:type="character" w:customStyle="1" w:styleId="770">
    <w:name w:val="标书正文格式 Char"/>
    <w:qFormat/>
    <w:uiPriority w:val="0"/>
    <w:rPr>
      <w:rFonts w:eastAsia="楷体_GB2312"/>
      <w:kern w:val="2"/>
      <w:sz w:val="24"/>
      <w:szCs w:val="24"/>
      <w:lang w:bidi="ar-SA"/>
    </w:rPr>
  </w:style>
  <w:style w:type="character" w:customStyle="1" w:styleId="771">
    <w:name w:val="Char Char11"/>
    <w:qFormat/>
    <w:locked/>
    <w:uiPriority w:val="0"/>
    <w:rPr>
      <w:rFonts w:ascii="宋体" w:hAnsi="宋体" w:eastAsia="宋体"/>
      <w:b/>
      <w:kern w:val="2"/>
      <w:sz w:val="24"/>
      <w:szCs w:val="24"/>
      <w:lang w:val="en-US" w:eastAsia="zh-CN" w:bidi="ar-SA"/>
    </w:rPr>
  </w:style>
  <w:style w:type="character" w:customStyle="1" w:styleId="772">
    <w:name w:val="ca-131"/>
    <w:qFormat/>
    <w:uiPriority w:val="0"/>
    <w:rPr>
      <w:rFonts w:hint="eastAsia" w:ascii="仿宋_GB2312" w:eastAsia="仿宋_GB2312"/>
      <w:b/>
      <w:bCs/>
      <w:color w:val="000000"/>
      <w:spacing w:val="-20"/>
      <w:sz w:val="24"/>
      <w:szCs w:val="24"/>
    </w:rPr>
  </w:style>
  <w:style w:type="character" w:customStyle="1" w:styleId="773">
    <w:name w:val="tw4winMark"/>
    <w:qFormat/>
    <w:uiPriority w:val="0"/>
    <w:rPr>
      <w:rFonts w:ascii="Courier New" w:hAnsi="Courier New" w:cs="Courier New"/>
      <w:vanish/>
      <w:color w:val="800080"/>
      <w:sz w:val="24"/>
      <w:szCs w:val="24"/>
      <w:vertAlign w:val="subscript"/>
    </w:rPr>
  </w:style>
  <w:style w:type="character" w:customStyle="1" w:styleId="774">
    <w:name w:val="正文样式 Char"/>
    <w:link w:val="104"/>
    <w:qFormat/>
    <w:uiPriority w:val="0"/>
    <w:rPr>
      <w:rFonts w:ascii="Calibri" w:hAnsi="Calibri"/>
      <w:sz w:val="24"/>
      <w:szCs w:val="24"/>
    </w:rPr>
  </w:style>
  <w:style w:type="character" w:customStyle="1" w:styleId="775">
    <w:name w:val="表正文 Char3"/>
    <w:qFormat/>
    <w:uiPriority w:val="0"/>
    <w:rPr>
      <w:rFonts w:eastAsia="宋体"/>
    </w:rPr>
  </w:style>
  <w:style w:type="character" w:customStyle="1" w:styleId="776">
    <w:name w:val="H5 Char"/>
    <w:qFormat/>
    <w:uiPriority w:val="0"/>
    <w:rPr>
      <w:b/>
      <w:bCs/>
      <w:kern w:val="2"/>
      <w:sz w:val="28"/>
      <w:szCs w:val="28"/>
    </w:rPr>
  </w:style>
  <w:style w:type="character" w:customStyle="1" w:styleId="777">
    <w:name w:val="Char Char3"/>
    <w:qFormat/>
    <w:uiPriority w:val="0"/>
    <w:rPr>
      <w:rFonts w:eastAsia="宋体"/>
      <w:kern w:val="2"/>
      <w:sz w:val="21"/>
      <w:szCs w:val="24"/>
      <w:lang w:val="en-US" w:eastAsia="zh-CN" w:bidi="ar-SA"/>
    </w:rPr>
  </w:style>
  <w:style w:type="character" w:customStyle="1" w:styleId="778">
    <w:name w:val="正文 编号 Char"/>
    <w:qFormat/>
    <w:uiPriority w:val="0"/>
    <w:rPr>
      <w:rFonts w:ascii="仿宋_GB2312" w:hAnsi="仿宋_GB2312" w:eastAsia="仿宋_GB2312"/>
      <w:kern w:val="2"/>
      <w:sz w:val="24"/>
      <w:lang w:bidi="ar-SA"/>
    </w:rPr>
  </w:style>
  <w:style w:type="character" w:customStyle="1" w:styleId="779">
    <w:name w:val="question-title2"/>
    <w:qFormat/>
    <w:uiPriority w:val="6"/>
    <w:rPr>
      <w:rFonts w:ascii="Arial" w:hAnsi="Arial" w:eastAsia="黑体" w:cs="Arial"/>
      <w:snapToGrid w:val="0"/>
      <w:kern w:val="0"/>
      <w:szCs w:val="21"/>
    </w:rPr>
  </w:style>
  <w:style w:type="character" w:customStyle="1" w:styleId="780">
    <w:name w:val="gf正文1 Char Char"/>
    <w:link w:val="105"/>
    <w:qFormat/>
    <w:uiPriority w:val="0"/>
    <w:rPr>
      <w:rFonts w:ascii="宋体" w:hAnsi="宋体" w:cs="宋体"/>
      <w:kern w:val="2"/>
      <w:sz w:val="24"/>
      <w:szCs w:val="24"/>
    </w:rPr>
  </w:style>
  <w:style w:type="character" w:customStyle="1" w:styleId="781">
    <w:name w:val="Char Char15"/>
    <w:qFormat/>
    <w:uiPriority w:val="6"/>
    <w:rPr>
      <w:rFonts w:ascii="宋体" w:hAnsi="宋体"/>
      <w:kern w:val="1"/>
      <w:sz w:val="21"/>
    </w:rPr>
  </w:style>
  <w:style w:type="character" w:customStyle="1" w:styleId="782">
    <w:name w:val="正文缩进 Char3"/>
    <w:qFormat/>
    <w:uiPriority w:val="0"/>
    <w:rPr>
      <w:rFonts w:ascii="宋体" w:eastAsia="宋体"/>
      <w:snapToGrid w:val="0"/>
      <w:color w:val="000000"/>
      <w:kern w:val="28"/>
      <w:sz w:val="28"/>
      <w:lang w:val="en-US" w:eastAsia="zh-CN" w:bidi="ar-SA"/>
    </w:rPr>
  </w:style>
  <w:style w:type="character" w:customStyle="1" w:styleId="783">
    <w:name w:val="列出段落 Char1"/>
    <w:link w:val="106"/>
    <w:qFormat/>
    <w:uiPriority w:val="0"/>
    <w:rPr>
      <w:rFonts w:ascii="Calibri" w:hAnsi="Calibri"/>
      <w:sz w:val="24"/>
      <w:lang w:eastAsia="en-US"/>
    </w:rPr>
  </w:style>
  <w:style w:type="character" w:customStyle="1" w:styleId="784">
    <w:name w:val="Char Char8"/>
    <w:qFormat/>
    <w:uiPriority w:val="0"/>
    <w:rPr>
      <w:rFonts w:eastAsia="宋体"/>
      <w:b/>
      <w:sz w:val="24"/>
      <w:lang w:eastAsia="zh-CN"/>
    </w:rPr>
  </w:style>
  <w:style w:type="character" w:customStyle="1" w:styleId="785">
    <w:name w:val="Normal Indent Char Char"/>
    <w:qFormat/>
    <w:uiPriority w:val="0"/>
    <w:rPr>
      <w:rFonts w:eastAsia="宋体"/>
      <w:kern w:val="2"/>
      <w:sz w:val="21"/>
      <w:lang w:val="en-US" w:eastAsia="zh-CN" w:bidi="ar-SA"/>
    </w:rPr>
  </w:style>
  <w:style w:type="character" w:customStyle="1" w:styleId="786">
    <w:name w:val="列表段落 字符"/>
    <w:qFormat/>
    <w:uiPriority w:val="99"/>
  </w:style>
  <w:style w:type="character" w:customStyle="1" w:styleId="787">
    <w:name w:val="Ò³Ã¼ Char Char1"/>
    <w:qFormat/>
    <w:uiPriority w:val="0"/>
    <w:rPr>
      <w:rFonts w:eastAsia="宋体"/>
      <w:kern w:val="2"/>
      <w:sz w:val="18"/>
      <w:szCs w:val="18"/>
      <w:lang w:val="en-US" w:eastAsia="zh-CN" w:bidi="ar-SA"/>
    </w:rPr>
  </w:style>
  <w:style w:type="character" w:customStyle="1" w:styleId="788">
    <w:name w:val="方案正文 Char"/>
    <w:qFormat/>
    <w:uiPriority w:val="0"/>
    <w:rPr>
      <w:rFonts w:ascii="仿宋_GB2312" w:eastAsia="仿宋_GB2312"/>
      <w:b/>
      <w:color w:val="000000"/>
      <w:kern w:val="2"/>
      <w:sz w:val="24"/>
      <w:lang w:val="en-US" w:eastAsia="zh-CN" w:bidi="ar-SA"/>
    </w:rPr>
  </w:style>
  <w:style w:type="character" w:customStyle="1" w:styleId="789">
    <w:name w:val="Char Char30"/>
    <w:qFormat/>
    <w:uiPriority w:val="6"/>
    <w:rPr>
      <w:rFonts w:ascii="Arial" w:hAnsi="Arial" w:eastAsia="黑体"/>
      <w:kern w:val="1"/>
      <w:sz w:val="21"/>
      <w:szCs w:val="21"/>
    </w:rPr>
  </w:style>
  <w:style w:type="character" w:customStyle="1" w:styleId="790">
    <w:name w:val="正文文本缩进 Char3"/>
    <w:link w:val="26"/>
    <w:qFormat/>
    <w:uiPriority w:val="0"/>
    <w:rPr>
      <w:rFonts w:ascii="宋体" w:hAnsi="宋体"/>
      <w:kern w:val="2"/>
      <w:sz w:val="24"/>
      <w:szCs w:val="24"/>
    </w:rPr>
  </w:style>
  <w:style w:type="character" w:customStyle="1" w:styleId="791">
    <w:name w:val="font01"/>
    <w:qFormat/>
    <w:uiPriority w:val="0"/>
    <w:rPr>
      <w:rFonts w:hint="eastAsia" w:ascii="微软雅黑" w:hAnsi="微软雅黑" w:eastAsia="微软雅黑" w:cs="微软雅黑"/>
      <w:color w:val="000000"/>
      <w:sz w:val="20"/>
      <w:szCs w:val="20"/>
      <w:u w:val="none"/>
    </w:rPr>
  </w:style>
  <w:style w:type="character" w:customStyle="1" w:styleId="792">
    <w:name w:val="Char Char20"/>
    <w:qFormat/>
    <w:uiPriority w:val="6"/>
    <w:rPr>
      <w:kern w:val="1"/>
      <w:sz w:val="24"/>
    </w:rPr>
  </w:style>
  <w:style w:type="character" w:customStyle="1" w:styleId="793">
    <w:name w:val="tw4winExternal"/>
    <w:qFormat/>
    <w:uiPriority w:val="0"/>
    <w:rPr>
      <w:rFonts w:ascii="Courier New" w:hAnsi="Courier New" w:cs="Courier New"/>
      <w:color w:val="808080"/>
      <w:lang w:val="en-US" w:eastAsia="zh-CN"/>
    </w:rPr>
  </w:style>
  <w:style w:type="character" w:customStyle="1" w:styleId="794">
    <w:name w:val="标题 4 Char1"/>
    <w:qFormat/>
    <w:uiPriority w:val="9"/>
    <w:rPr>
      <w:rFonts w:ascii="Cambria" w:hAnsi="Cambria" w:eastAsia="宋体" w:cs="Times New Roman"/>
      <w:b/>
      <w:bCs/>
      <w:kern w:val="2"/>
      <w:sz w:val="28"/>
      <w:szCs w:val="28"/>
    </w:rPr>
  </w:style>
  <w:style w:type="character" w:customStyle="1" w:styleId="795">
    <w:name w:val="批注文字 Char2"/>
    <w:qFormat/>
    <w:uiPriority w:val="99"/>
    <w:rPr>
      <w:rFonts w:ascii="Times New Roman" w:hAnsi="Times New Roman" w:eastAsia="宋体" w:cs="Times New Roman"/>
      <w:snapToGrid w:val="0"/>
      <w:kern w:val="0"/>
      <w:szCs w:val="24"/>
    </w:rPr>
  </w:style>
  <w:style w:type="character" w:customStyle="1" w:styleId="796">
    <w:name w:val="正文文本 2 Char"/>
    <w:qFormat/>
    <w:uiPriority w:val="0"/>
    <w:rPr>
      <w:rFonts w:eastAsia="宋体"/>
      <w:kern w:val="2"/>
      <w:sz w:val="21"/>
      <w:szCs w:val="24"/>
      <w:lang w:val="en-US" w:eastAsia="zh-CN" w:bidi="ar-SA"/>
    </w:rPr>
  </w:style>
  <w:style w:type="character" w:customStyle="1" w:styleId="797">
    <w:name w:val="Ò³Ã¼ Char Char"/>
    <w:qFormat/>
    <w:uiPriority w:val="0"/>
    <w:rPr>
      <w:rFonts w:eastAsia="宋体"/>
      <w:kern w:val="2"/>
      <w:sz w:val="18"/>
      <w:lang w:val="en-US" w:eastAsia="zh-CN" w:bidi="ar-SA"/>
    </w:rPr>
  </w:style>
  <w:style w:type="character" w:customStyle="1" w:styleId="798">
    <w:name w:val="message1"/>
    <w:qFormat/>
    <w:uiPriority w:val="0"/>
    <w:rPr>
      <w:rFonts w:hint="default" w:ascii="Tahoma" w:hAnsi="Tahoma" w:cs="Tahoma"/>
      <w:sz w:val="18"/>
      <w:szCs w:val="18"/>
    </w:rPr>
  </w:style>
  <w:style w:type="character" w:customStyle="1" w:styleId="799">
    <w:name w:val="Char Char23"/>
    <w:qFormat/>
    <w:uiPriority w:val="6"/>
    <w:rPr>
      <w:color w:val="0000FF"/>
      <w:sz w:val="21"/>
    </w:rPr>
  </w:style>
  <w:style w:type="character" w:customStyle="1" w:styleId="800">
    <w:name w:val="批注框文本 字符"/>
    <w:qFormat/>
    <w:uiPriority w:val="0"/>
    <w:rPr>
      <w:rFonts w:ascii="Arial" w:hAnsi="Arial" w:eastAsia="黑体" w:cs="Arial"/>
      <w:snapToGrid w:val="0"/>
      <w:kern w:val="0"/>
      <w:sz w:val="18"/>
      <w:szCs w:val="18"/>
    </w:rPr>
  </w:style>
  <w:style w:type="character" w:customStyle="1" w:styleId="801">
    <w:name w:val="纯文本 Char2"/>
    <w:semiHidden/>
    <w:qFormat/>
    <w:uiPriority w:val="99"/>
    <w:rPr>
      <w:rFonts w:ascii="宋体" w:hAnsi="Courier New" w:eastAsia="宋体" w:cs="Courier New"/>
    </w:rPr>
  </w:style>
  <w:style w:type="character" w:customStyle="1" w:styleId="802">
    <w:name w:val="Char Char25"/>
    <w:qFormat/>
    <w:uiPriority w:val="6"/>
    <w:rPr>
      <w:rFonts w:ascii="宋体" w:hAnsi="宋体"/>
      <w:kern w:val="1"/>
      <w:sz w:val="24"/>
      <w:lang w:val="zh-CN"/>
    </w:rPr>
  </w:style>
  <w:style w:type="character" w:customStyle="1" w:styleId="803">
    <w:name w:val="Char Char411"/>
    <w:qFormat/>
    <w:uiPriority w:val="0"/>
    <w:rPr>
      <w:rFonts w:eastAsia="宋体"/>
      <w:b/>
      <w:sz w:val="24"/>
      <w:lang w:eastAsia="zh-CN" w:bidi="ar-SA"/>
    </w:rPr>
  </w:style>
  <w:style w:type="character" w:customStyle="1" w:styleId="804">
    <w:name w:val="Heading 7 Char"/>
    <w:qFormat/>
    <w:locked/>
    <w:uiPriority w:val="0"/>
    <w:rPr>
      <w:rFonts w:ascii="宋体" w:hAnsi="宋体" w:eastAsia="宋体"/>
      <w:b/>
      <w:bCs/>
      <w:kern w:val="2"/>
      <w:sz w:val="24"/>
      <w:szCs w:val="24"/>
      <w:lang w:val="en-US" w:eastAsia="zh-CN" w:bidi="ar-SA"/>
    </w:rPr>
  </w:style>
  <w:style w:type="character" w:customStyle="1" w:styleId="805">
    <w:name w:val="此正文 Char"/>
    <w:link w:val="108"/>
    <w:qFormat/>
    <w:uiPriority w:val="0"/>
    <w:rPr>
      <w:kern w:val="2"/>
      <w:sz w:val="24"/>
      <w:szCs w:val="24"/>
    </w:rPr>
  </w:style>
  <w:style w:type="character" w:customStyle="1" w:styleId="806">
    <w:name w:val="Char Char2"/>
    <w:qFormat/>
    <w:uiPriority w:val="0"/>
    <w:rPr>
      <w:rFonts w:eastAsia="宋体"/>
      <w:b/>
      <w:bCs/>
      <w:kern w:val="2"/>
      <w:sz w:val="21"/>
      <w:szCs w:val="24"/>
      <w:lang w:val="en-US" w:eastAsia="zh-CN" w:bidi="ar-SA"/>
    </w:rPr>
  </w:style>
  <w:style w:type="character" w:customStyle="1" w:styleId="807">
    <w:name w:val="标题 1 Char"/>
    <w:link w:val="5"/>
    <w:qFormat/>
    <w:uiPriority w:val="9"/>
    <w:rPr>
      <w:b/>
      <w:bCs/>
      <w:kern w:val="44"/>
      <w:sz w:val="44"/>
      <w:szCs w:val="44"/>
    </w:rPr>
  </w:style>
  <w:style w:type="character" w:customStyle="1" w:styleId="808">
    <w:name w:val="Footer-Even Char1"/>
    <w:qFormat/>
    <w:uiPriority w:val="0"/>
    <w:rPr>
      <w:rFonts w:eastAsia="宋体"/>
      <w:kern w:val="2"/>
      <w:sz w:val="18"/>
      <w:szCs w:val="18"/>
      <w:lang w:val="en-US" w:eastAsia="zh-CN" w:bidi="ar-SA"/>
    </w:rPr>
  </w:style>
  <w:style w:type="character" w:customStyle="1" w:styleId="809">
    <w:name w:val="Char Char29"/>
    <w:qFormat/>
    <w:uiPriority w:val="6"/>
    <w:rPr>
      <w:rFonts w:ascii="Arial" w:hAnsi="Arial" w:eastAsia="微软雅黑"/>
      <w:b/>
      <w:kern w:val="1"/>
      <w:sz w:val="44"/>
      <w:szCs w:val="32"/>
      <w:lang w:val="en-US" w:eastAsia="zh-CN" w:bidi="ar-SA"/>
    </w:rPr>
  </w:style>
  <w:style w:type="character" w:customStyle="1" w:styleId="810">
    <w:name w:val="标题 Char2"/>
    <w:link w:val="63"/>
    <w:qFormat/>
    <w:uiPriority w:val="10"/>
    <w:rPr>
      <w:b/>
      <w:sz w:val="24"/>
    </w:rPr>
  </w:style>
  <w:style w:type="character" w:customStyle="1" w:styleId="811">
    <w:name w:val="font81"/>
    <w:qFormat/>
    <w:uiPriority w:val="0"/>
    <w:rPr>
      <w:rFonts w:ascii="微软雅黑" w:hAnsi="微软雅黑" w:eastAsia="微软雅黑" w:cs="微软雅黑"/>
      <w:color w:val="000000"/>
      <w:sz w:val="20"/>
      <w:szCs w:val="20"/>
      <w:u w:val="none"/>
    </w:rPr>
  </w:style>
  <w:style w:type="character" w:customStyle="1" w:styleId="812">
    <w:name w:val="Char Char312"/>
    <w:qFormat/>
    <w:uiPriority w:val="0"/>
    <w:rPr>
      <w:rFonts w:ascii="Times New Roman" w:hAnsi="Times New Roman" w:eastAsia="宋体" w:cs="Times New Roman"/>
      <w:b/>
      <w:kern w:val="2"/>
      <w:sz w:val="32"/>
      <w:szCs w:val="24"/>
      <w:lang w:val="en-US" w:eastAsia="zh-CN" w:bidi="ar-SA"/>
    </w:rPr>
  </w:style>
  <w:style w:type="character" w:customStyle="1" w:styleId="813">
    <w:name w:val="t21"/>
    <w:qFormat/>
    <w:uiPriority w:val="0"/>
    <w:rPr>
      <w:rFonts w:ascii="仿宋_GB2312" w:eastAsia="微软雅黑"/>
      <w:b/>
      <w:kern w:val="2"/>
      <w:sz w:val="23"/>
      <w:szCs w:val="23"/>
      <w:lang w:val="en-US" w:eastAsia="zh-CN" w:bidi="ar-SA"/>
    </w:rPr>
  </w:style>
  <w:style w:type="character" w:customStyle="1" w:styleId="814">
    <w:name w:val="样式8 Char"/>
    <w:qFormat/>
    <w:uiPriority w:val="0"/>
    <w:rPr>
      <w:rFonts w:ascii="仿宋_GB2312" w:hAnsi="宋体" w:eastAsia="仿宋_GB2312"/>
      <w:b/>
      <w:bCs/>
      <w:kern w:val="2"/>
      <w:sz w:val="24"/>
      <w:szCs w:val="24"/>
    </w:rPr>
  </w:style>
  <w:style w:type="character" w:customStyle="1" w:styleId="815">
    <w:name w:val="表格 Char Char"/>
    <w:qFormat/>
    <w:uiPriority w:val="0"/>
    <w:rPr>
      <w:rFonts w:ascii="宋体" w:hAnsi="宋体" w:eastAsia="宋体"/>
      <w:lang w:bidi="ar-SA"/>
    </w:rPr>
  </w:style>
  <w:style w:type="character" w:customStyle="1" w:styleId="816">
    <w:name w:val="正文文本 字符1"/>
    <w:qFormat/>
    <w:uiPriority w:val="0"/>
    <w:rPr>
      <w:rFonts w:ascii="Calibri" w:hAnsi="Calibri" w:eastAsia="黑体" w:cs="Arial"/>
      <w:snapToGrid w:val="0"/>
      <w:kern w:val="2"/>
      <w:sz w:val="28"/>
      <w:szCs w:val="21"/>
    </w:rPr>
  </w:style>
  <w:style w:type="character" w:customStyle="1" w:styleId="817">
    <w:name w:val="标题 5 Char"/>
    <w:link w:val="9"/>
    <w:qFormat/>
    <w:uiPriority w:val="9"/>
    <w:rPr>
      <w:b/>
      <w:bCs/>
      <w:kern w:val="2"/>
      <w:sz w:val="28"/>
      <w:szCs w:val="28"/>
    </w:rPr>
  </w:style>
  <w:style w:type="character" w:customStyle="1" w:styleId="818">
    <w:name w:val="标题 6 Char1"/>
    <w:qFormat/>
    <w:uiPriority w:val="0"/>
    <w:rPr>
      <w:rFonts w:ascii="Arial" w:hAnsi="Arial" w:eastAsia="黑体" w:cs="Times New Roman"/>
      <w:b/>
      <w:sz w:val="24"/>
      <w:szCs w:val="20"/>
      <w:lang w:bidi="ar-SA"/>
    </w:rPr>
  </w:style>
  <w:style w:type="character" w:customStyle="1" w:styleId="819">
    <w:name w:val="带编号样式 Char"/>
    <w:qFormat/>
    <w:uiPriority w:val="0"/>
    <w:rPr>
      <w:rFonts w:ascii="仿宋_GB2312" w:eastAsia="仿宋_GB2312"/>
      <w:color w:val="000000"/>
      <w:sz w:val="24"/>
      <w:lang w:bidi="ar-SA"/>
    </w:rPr>
  </w:style>
  <w:style w:type="character" w:customStyle="1" w:styleId="820">
    <w:name w:val="unnamed31"/>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qFormat/>
    <w:uiPriority w:val="0"/>
    <w:rPr>
      <w:rFonts w:ascii="宋体" w:eastAsia="宋体"/>
      <w:kern w:val="2"/>
      <w:sz w:val="24"/>
      <w:szCs w:val="24"/>
      <w:lang w:val="zh-CN" w:bidi="ar-SA"/>
    </w:rPr>
  </w:style>
  <w:style w:type="character" w:customStyle="1" w:styleId="822">
    <w:name w:val="称呼 Char"/>
    <w:link w:val="23"/>
    <w:qFormat/>
    <w:uiPriority w:val="0"/>
    <w:rPr>
      <w:rFonts w:ascii="仿宋_GB2312" w:eastAsia="仿宋_GB2312"/>
      <w:kern w:val="2"/>
      <w:sz w:val="28"/>
    </w:rPr>
  </w:style>
  <w:style w:type="character" w:customStyle="1" w:styleId="823">
    <w:name w:val="文本正文 Char Char"/>
    <w:qFormat/>
    <w:locked/>
    <w:uiPriority w:val="0"/>
    <w:rPr>
      <w:sz w:val="24"/>
      <w:lang w:bidi="ar-SA"/>
    </w:rPr>
  </w:style>
  <w:style w:type="character" w:customStyle="1" w:styleId="824">
    <w:name w:val="正文缩进 字符"/>
    <w:qFormat/>
    <w:uiPriority w:val="0"/>
    <w:rPr>
      <w:rFonts w:ascii="宋体" w:eastAsia="宋体"/>
      <w:snapToGrid w:val="0"/>
      <w:color w:val="000000"/>
      <w:kern w:val="28"/>
      <w:sz w:val="28"/>
      <w:lang w:val="en-US" w:eastAsia="zh-CN" w:bidi="ar-SA"/>
    </w:rPr>
  </w:style>
  <w:style w:type="character" w:customStyle="1" w:styleId="825">
    <w:name w:val="HTML 预设格式 Char"/>
    <w:link w:val="61"/>
    <w:qFormat/>
    <w:uiPriority w:val="0"/>
    <w:rPr>
      <w:rFonts w:ascii="黑体" w:hAnsi="Courier New" w:eastAsia="黑体"/>
    </w:rPr>
  </w:style>
  <w:style w:type="character" w:customStyle="1" w:styleId="826">
    <w:name w:val="正文文本 2 Char1"/>
    <w:link w:val="60"/>
    <w:qFormat/>
    <w:uiPriority w:val="0"/>
    <w:rPr>
      <w:kern w:val="2"/>
      <w:sz w:val="21"/>
      <w:szCs w:val="24"/>
    </w:rPr>
  </w:style>
  <w:style w:type="character" w:customStyle="1" w:styleId="827">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28">
    <w:name w:val="正文非缩进 Char"/>
    <w:qFormat/>
    <w:uiPriority w:val="0"/>
    <w:rPr>
      <w:rFonts w:ascii="宋体" w:eastAsia="宋体"/>
      <w:snapToGrid w:val="0"/>
      <w:color w:val="000000"/>
      <w:kern w:val="28"/>
      <w:sz w:val="28"/>
      <w:lang w:val="en-US" w:eastAsia="zh-CN" w:bidi="ar-SA"/>
    </w:rPr>
  </w:style>
  <w:style w:type="character" w:customStyle="1" w:styleId="829">
    <w:name w:val="标题 7 Char"/>
    <w:link w:val="11"/>
    <w:qFormat/>
    <w:uiPriority w:val="0"/>
    <w:rPr>
      <w:b/>
      <w:bCs/>
      <w:kern w:val="2"/>
      <w:sz w:val="24"/>
      <w:szCs w:val="24"/>
    </w:rPr>
  </w:style>
  <w:style w:type="character" w:customStyle="1" w:styleId="830">
    <w:name w:val="正文文本缩进 2 Char"/>
    <w:link w:val="41"/>
    <w:qFormat/>
    <w:uiPriority w:val="0"/>
    <w:rPr>
      <w:rFonts w:ascii="宋体"/>
      <w:sz w:val="28"/>
    </w:rPr>
  </w:style>
  <w:style w:type="character" w:customStyle="1" w:styleId="831">
    <w:name w:val="Char Char5"/>
    <w:qFormat/>
    <w:uiPriority w:val="0"/>
    <w:rPr>
      <w:rFonts w:ascii="宋体" w:hAnsi="Courier New" w:eastAsia="宋体"/>
      <w:kern w:val="2"/>
      <w:sz w:val="21"/>
      <w:lang w:val="en-US" w:eastAsia="zh-CN"/>
    </w:rPr>
  </w:style>
  <w:style w:type="character" w:customStyle="1" w:styleId="832">
    <w:name w:val="脚注文本 Char"/>
    <w:link w:val="54"/>
    <w:qFormat/>
    <w:uiPriority w:val="0"/>
    <w:rPr>
      <w:color w:val="0000FF"/>
      <w:sz w:val="21"/>
    </w:rPr>
  </w:style>
  <w:style w:type="character" w:customStyle="1" w:styleId="833">
    <w:name w:val="称呼 Char1"/>
    <w:qFormat/>
    <w:uiPriority w:val="0"/>
    <w:rPr>
      <w:rFonts w:ascii="Times New Roman" w:hAnsi="Times New Roman" w:eastAsia="宋体" w:cs="Times New Roman"/>
      <w:szCs w:val="24"/>
    </w:rPr>
  </w:style>
  <w:style w:type="character" w:customStyle="1" w:styleId="834">
    <w:name w:val="正文1 Char"/>
    <w:qFormat/>
    <w:uiPriority w:val="0"/>
    <w:rPr>
      <w:rFonts w:ascii="宋体" w:eastAsia="宋体"/>
      <w:snapToGrid w:val="0"/>
      <w:color w:val="000000"/>
      <w:kern w:val="28"/>
      <w:sz w:val="28"/>
      <w:lang w:val="en-US" w:eastAsia="zh-CN" w:bidi="ar-SA"/>
    </w:rPr>
  </w:style>
  <w:style w:type="character" w:customStyle="1" w:styleId="835">
    <w:name w:val="正文缩进 Char1"/>
    <w:qFormat/>
    <w:uiPriority w:val="0"/>
    <w:rPr>
      <w:rFonts w:ascii="宋体" w:eastAsia="宋体"/>
      <w:snapToGrid w:val="0"/>
      <w:color w:val="000000"/>
      <w:kern w:val="28"/>
      <w:sz w:val="28"/>
      <w:lang w:val="en-US" w:eastAsia="zh-CN" w:bidi="ar-SA"/>
    </w:rPr>
  </w:style>
  <w:style w:type="character" w:customStyle="1" w:styleId="836">
    <w:name w:val="font21"/>
    <w:qFormat/>
    <w:uiPriority w:val="0"/>
    <w:rPr>
      <w:rFonts w:hint="eastAsia" w:ascii="宋体" w:hAnsi="宋体" w:eastAsia="宋体"/>
      <w:kern w:val="2"/>
      <w:sz w:val="28"/>
      <w:szCs w:val="28"/>
      <w:lang w:val="en-US" w:eastAsia="zh-CN" w:bidi="ar-SA"/>
    </w:rPr>
  </w:style>
  <w:style w:type="character" w:customStyle="1" w:styleId="837">
    <w:name w:val="Char Char26"/>
    <w:qFormat/>
    <w:uiPriority w:val="6"/>
    <w:rPr>
      <w:kern w:val="1"/>
      <w:sz w:val="21"/>
      <w:szCs w:val="24"/>
    </w:rPr>
  </w:style>
  <w:style w:type="character" w:customStyle="1" w:styleId="838">
    <w:name w:val="Item List Char"/>
    <w:link w:val="111"/>
    <w:qFormat/>
    <w:uiPriority w:val="0"/>
    <w:rPr>
      <w:rFonts w:ascii="Arial"/>
      <w:bCs/>
      <w:sz w:val="21"/>
      <w:szCs w:val="21"/>
      <w:lang w:val="en-US" w:eastAsia="zh-CN" w:bidi="ar-SA"/>
    </w:rPr>
  </w:style>
  <w:style w:type="character" w:customStyle="1" w:styleId="839">
    <w:name w:val="批注框文本 Char1"/>
    <w:qFormat/>
    <w:uiPriority w:val="0"/>
    <w:rPr>
      <w:rFonts w:ascii="Times New Roman" w:hAnsi="Times New Roman" w:eastAsia="宋体" w:cs="Times New Roman"/>
      <w:sz w:val="18"/>
      <w:szCs w:val="18"/>
    </w:rPr>
  </w:style>
  <w:style w:type="character" w:customStyle="1" w:styleId="840">
    <w:name w:val="纯文本 Char1"/>
    <w:link w:val="112"/>
    <w:qFormat/>
    <w:uiPriority w:val="0"/>
    <w:rPr>
      <w:rFonts w:ascii="宋体" w:hAnsi="Courier New"/>
    </w:rPr>
  </w:style>
  <w:style w:type="character" w:customStyle="1" w:styleId="841">
    <w:name w:val="正文首行缩进 Char"/>
    <w:link w:val="65"/>
    <w:qFormat/>
    <w:uiPriority w:val="0"/>
    <w:rPr>
      <w:rFonts w:ascii="宋体"/>
      <w:kern w:val="2"/>
      <w:sz w:val="24"/>
      <w:lang w:val="zh-CN"/>
    </w:rPr>
  </w:style>
  <w:style w:type="character" w:customStyle="1" w:styleId="842">
    <w:name w:val="h3 Char"/>
    <w:qFormat/>
    <w:uiPriority w:val="0"/>
    <w:rPr>
      <w:rFonts w:eastAsia="宋体"/>
      <w:b/>
      <w:kern w:val="2"/>
      <w:sz w:val="32"/>
      <w:lang w:val="en-US" w:eastAsia="zh-CN" w:bidi="ar-SA"/>
    </w:rPr>
  </w:style>
  <w:style w:type="character" w:customStyle="1" w:styleId="843">
    <w:name w:val="dandyren_title1"/>
    <w:qFormat/>
    <w:uiPriority w:val="0"/>
    <w:rPr>
      <w:b/>
      <w:bCs/>
      <w:color w:val="FF6633"/>
      <w:sz w:val="18"/>
      <w:szCs w:val="18"/>
    </w:rPr>
  </w:style>
  <w:style w:type="character" w:customStyle="1" w:styleId="844">
    <w:name w:val="Char Char31"/>
    <w:qFormat/>
    <w:uiPriority w:val="6"/>
    <w:rPr>
      <w:rFonts w:ascii="Arial" w:hAnsi="Arial" w:eastAsia="黑体"/>
      <w:kern w:val="1"/>
      <w:sz w:val="24"/>
      <w:szCs w:val="24"/>
    </w:rPr>
  </w:style>
  <w:style w:type="character" w:customStyle="1" w:styleId="845">
    <w:name w:val="h Char1"/>
    <w:qFormat/>
    <w:uiPriority w:val="0"/>
    <w:rPr>
      <w:sz w:val="18"/>
      <w:szCs w:val="18"/>
    </w:rPr>
  </w:style>
  <w:style w:type="character" w:customStyle="1" w:styleId="846">
    <w:name w:val="solutionfonts"/>
    <w:qFormat/>
    <w:uiPriority w:val="0"/>
  </w:style>
  <w:style w:type="character" w:customStyle="1" w:styleId="847">
    <w:name w:val="标题 4 Char2"/>
    <w:link w:val="8"/>
    <w:qFormat/>
    <w:uiPriority w:val="9"/>
    <w:rPr>
      <w:rFonts w:ascii="Arial" w:hAnsi="Arial" w:eastAsia="黑体"/>
      <w:b/>
      <w:bCs/>
      <w:kern w:val="2"/>
      <w:sz w:val="28"/>
      <w:szCs w:val="28"/>
      <w:lang w:val="zh-CN"/>
    </w:rPr>
  </w:style>
  <w:style w:type="character" w:customStyle="1" w:styleId="848">
    <w:name w:val="首行缩进 Char"/>
    <w:qFormat/>
    <w:uiPriority w:val="0"/>
    <w:rPr>
      <w:rFonts w:ascii="宋体" w:eastAsia="宋体"/>
      <w:kern w:val="2"/>
      <w:sz w:val="24"/>
      <w:lang w:val="en-US" w:eastAsia="zh-CN" w:bidi="ar-SA"/>
    </w:rPr>
  </w:style>
  <w:style w:type="character" w:customStyle="1" w:styleId="849">
    <w:name w:val="Char Char52"/>
    <w:qFormat/>
    <w:uiPriority w:val="0"/>
    <w:rPr>
      <w:rFonts w:ascii="宋体" w:hAnsi="Courier New" w:eastAsia="宋体"/>
      <w:kern w:val="2"/>
      <w:sz w:val="21"/>
      <w:lang w:val="en-US" w:eastAsia="zh-CN"/>
    </w:rPr>
  </w:style>
  <w:style w:type="character" w:customStyle="1" w:styleId="850">
    <w:name w:val="正文文本 3 Char"/>
    <w:link w:val="24"/>
    <w:qFormat/>
    <w:uiPriority w:val="0"/>
    <w:rPr>
      <w:kern w:val="2"/>
      <w:sz w:val="21"/>
    </w:rPr>
  </w:style>
  <w:style w:type="character" w:customStyle="1" w:styleId="851">
    <w:name w:val="font31"/>
    <w:qFormat/>
    <w:uiPriority w:val="0"/>
    <w:rPr>
      <w:rFonts w:hint="eastAsia" w:ascii="仿宋" w:hAnsi="仿宋" w:eastAsia="仿宋" w:cs="仿宋"/>
      <w:color w:val="000000"/>
      <w:sz w:val="20"/>
      <w:szCs w:val="20"/>
      <w:u w:val="none"/>
    </w:rPr>
  </w:style>
  <w:style w:type="character" w:customStyle="1" w:styleId="852">
    <w:name w:val="正文说明 Char"/>
    <w:link w:val="113"/>
    <w:qFormat/>
    <w:uiPriority w:val="0"/>
    <w:rPr>
      <w:sz w:val="24"/>
      <w:szCs w:val="24"/>
    </w:rPr>
  </w:style>
  <w:style w:type="character" w:customStyle="1" w:styleId="853">
    <w:name w:val="脚注文本 Char1"/>
    <w:qFormat/>
    <w:uiPriority w:val="0"/>
    <w:rPr>
      <w:rFonts w:ascii="Times New Roman" w:hAnsi="Times New Roman" w:eastAsia="宋体" w:cs="Times New Roman"/>
      <w:sz w:val="18"/>
      <w:szCs w:val="18"/>
    </w:rPr>
  </w:style>
  <w:style w:type="character" w:customStyle="1" w:styleId="854">
    <w:name w:val="Char Char1211"/>
    <w:qFormat/>
    <w:uiPriority w:val="0"/>
    <w:rPr>
      <w:rFonts w:ascii="仿宋_GB2312" w:eastAsia="仿宋_GB2312"/>
      <w:b/>
      <w:bCs/>
      <w:kern w:val="2"/>
      <w:sz w:val="24"/>
      <w:szCs w:val="24"/>
      <w:lang w:val="zh-CN" w:eastAsia="zh-CN" w:bidi="ar-SA"/>
    </w:rPr>
  </w:style>
  <w:style w:type="character" w:customStyle="1" w:styleId="855">
    <w:name w:val="标题 Char"/>
    <w:qFormat/>
    <w:uiPriority w:val="0"/>
    <w:rPr>
      <w:rFonts w:eastAsia="宋体"/>
      <w:b/>
      <w:sz w:val="24"/>
      <w:lang w:eastAsia="zh-CN" w:bidi="ar-SA"/>
    </w:rPr>
  </w:style>
  <w:style w:type="character" w:customStyle="1" w:styleId="856">
    <w:name w:val="Char Char35"/>
    <w:qFormat/>
    <w:uiPriority w:val="6"/>
    <w:rPr>
      <w:rFonts w:ascii="Arial" w:hAnsi="Arial" w:eastAsia="黑体"/>
      <w:b/>
      <w:kern w:val="1"/>
      <w:sz w:val="28"/>
      <w:szCs w:val="28"/>
      <w:lang w:val="zh-CN"/>
    </w:rPr>
  </w:style>
  <w:style w:type="character" w:customStyle="1" w:styleId="857">
    <w:name w:val="纯文本 Char Char Char"/>
    <w:qFormat/>
    <w:uiPriority w:val="0"/>
    <w:rPr>
      <w:rFonts w:ascii="宋体" w:hAnsi="Courier New" w:eastAsia="宋体"/>
      <w:kern w:val="2"/>
      <w:sz w:val="21"/>
      <w:lang w:val="en-US" w:eastAsia="zh-CN" w:bidi="ar-SA"/>
    </w:rPr>
  </w:style>
  <w:style w:type="character" w:customStyle="1" w:styleId="858">
    <w:name w:val="Table Text Char"/>
    <w:link w:val="114"/>
    <w:qFormat/>
    <w:uiPriority w:val="0"/>
    <w:rPr>
      <w:sz w:val="24"/>
      <w:szCs w:val="24"/>
    </w:rPr>
  </w:style>
  <w:style w:type="character" w:customStyle="1" w:styleId="859">
    <w:name w:val="正文1 Char1"/>
    <w:qFormat/>
    <w:uiPriority w:val="0"/>
    <w:rPr>
      <w:rFonts w:ascii="仿宋_GB2312" w:hAnsi="Courier New" w:eastAsia="仿宋_GB2312"/>
      <w:kern w:val="28"/>
      <w:sz w:val="24"/>
      <w:szCs w:val="24"/>
      <w:lang w:val="en-US" w:eastAsia="zh-CN"/>
    </w:rPr>
  </w:style>
  <w:style w:type="character" w:customStyle="1" w:styleId="860">
    <w:name w:val="页脚 Char1"/>
    <w:qFormat/>
    <w:uiPriority w:val="0"/>
    <w:rPr>
      <w:rFonts w:eastAsia="宋体"/>
      <w:kern w:val="2"/>
      <w:sz w:val="18"/>
      <w:szCs w:val="18"/>
      <w:lang w:val="en-US" w:eastAsia="zh-CN" w:bidi="ar-SA"/>
    </w:rPr>
  </w:style>
  <w:style w:type="character" w:customStyle="1" w:styleId="861">
    <w:name w:val="Bold"/>
    <w:qFormat/>
    <w:uiPriority w:val="0"/>
    <w:rPr>
      <w:rFonts w:ascii="Arial" w:hAnsi="Arial" w:eastAsia="黑体" w:cs="Times New Roman"/>
      <w:b/>
      <w:kern w:val="2"/>
      <w:sz w:val="32"/>
      <w:szCs w:val="32"/>
      <w:lang w:val="en-US" w:eastAsia="zh-CN" w:bidi="ar-SA"/>
    </w:rPr>
  </w:style>
  <w:style w:type="character" w:customStyle="1" w:styleId="862">
    <w:name w:val="批注文字 Char1"/>
    <w:link w:val="22"/>
    <w:qFormat/>
    <w:uiPriority w:val="99"/>
    <w:rPr>
      <w:kern w:val="2"/>
      <w:sz w:val="21"/>
      <w:szCs w:val="24"/>
    </w:rPr>
  </w:style>
  <w:style w:type="character" w:customStyle="1" w:styleId="863">
    <w:name w:val="签名 Char"/>
    <w:link w:val="46"/>
    <w:qFormat/>
    <w:uiPriority w:val="0"/>
    <w:rPr>
      <w:rFonts w:eastAsia="仿宋_GB2312"/>
      <w:sz w:val="24"/>
    </w:rPr>
  </w:style>
  <w:style w:type="character" w:customStyle="1" w:styleId="864">
    <w:name w:val="hui3"/>
    <w:qFormat/>
    <w:uiPriority w:val="0"/>
    <w:rPr>
      <w:color w:val="333333"/>
    </w:rPr>
  </w:style>
  <w:style w:type="character" w:customStyle="1" w:styleId="865">
    <w:name w:val="Char Char17"/>
    <w:qFormat/>
    <w:uiPriority w:val="6"/>
    <w:rPr>
      <w:rFonts w:eastAsia="仿宋_GB2312"/>
      <w:sz w:val="24"/>
    </w:rPr>
  </w:style>
  <w:style w:type="character" w:customStyle="1" w:styleId="866">
    <w:name w:val="标题 4 字符"/>
    <w:qFormat/>
    <w:uiPriority w:val="9"/>
    <w:rPr>
      <w:rFonts w:ascii="等线 Light" w:hAnsi="等线 Light" w:eastAsia="等线 Light" w:cs="Times New Roman"/>
      <w:b/>
      <w:bCs/>
      <w:snapToGrid w:val="0"/>
      <w:kern w:val="0"/>
      <w:sz w:val="28"/>
      <w:szCs w:val="28"/>
    </w:rPr>
  </w:style>
  <w:style w:type="character" w:customStyle="1" w:styleId="867">
    <w:name w:val="Char Char37"/>
    <w:qFormat/>
    <w:uiPriority w:val="6"/>
    <w:rPr>
      <w:b/>
      <w:kern w:val="1"/>
      <w:sz w:val="44"/>
      <w:szCs w:val="44"/>
    </w:rPr>
  </w:style>
  <w:style w:type="character" w:customStyle="1" w:styleId="868">
    <w:name w:val="列出段落 Char"/>
    <w:qFormat/>
    <w:uiPriority w:val="0"/>
    <w:rPr>
      <w:rFonts w:eastAsia="楷体_GB2312" w:cs="Lucida Sans"/>
      <w:kern w:val="2"/>
      <w:sz w:val="24"/>
      <w:szCs w:val="24"/>
      <w:lang w:val="en-US" w:eastAsia="zh-CN" w:bidi="ar-SA"/>
    </w:rPr>
  </w:style>
  <w:style w:type="character" w:customStyle="1" w:styleId="869">
    <w:name w:val="正文文本缩进 3 Char1"/>
    <w:semiHidden/>
    <w:qFormat/>
    <w:uiPriority w:val="99"/>
    <w:rPr>
      <w:rFonts w:ascii="Times New Roman" w:hAnsi="Times New Roman" w:eastAsia="宋体" w:cs="Times New Roman"/>
      <w:sz w:val="16"/>
      <w:szCs w:val="16"/>
    </w:rPr>
  </w:style>
  <w:style w:type="character" w:customStyle="1" w:styleId="870">
    <w:name w:val="公文正文 Char Char"/>
    <w:link w:val="115"/>
    <w:qFormat/>
    <w:uiPriority w:val="0"/>
    <w:rPr>
      <w:rFonts w:ascii="仿宋_GB2312" w:eastAsia="仿宋_GB2312"/>
      <w:kern w:val="2"/>
      <w:sz w:val="24"/>
      <w:szCs w:val="24"/>
    </w:rPr>
  </w:style>
  <w:style w:type="character" w:customStyle="1" w:styleId="871">
    <w:name w:val="Table Text Char1"/>
    <w:qFormat/>
    <w:uiPriority w:val="0"/>
    <w:rPr>
      <w:rFonts w:eastAsia="宋体"/>
      <w:sz w:val="24"/>
      <w:szCs w:val="24"/>
      <w:lang w:val="en-US" w:eastAsia="zh-CN" w:bidi="ar-SA"/>
    </w:rPr>
  </w:style>
  <w:style w:type="character" w:customStyle="1" w:styleId="872">
    <w:name w:val="标题 1 Char Char"/>
    <w:qFormat/>
    <w:uiPriority w:val="0"/>
    <w:rPr>
      <w:rFonts w:hint="eastAsia" w:ascii="宋体" w:hAnsi="宋体" w:eastAsia="宋体"/>
      <w:b/>
      <w:spacing w:val="-2"/>
      <w:sz w:val="24"/>
      <w:lang w:val="en-US" w:eastAsia="zh-CN" w:bidi="ar-SA"/>
    </w:rPr>
  </w:style>
  <w:style w:type="character" w:customStyle="1" w:styleId="873">
    <w:name w:val="正文（缩进2汉字） Char"/>
    <w:link w:val="116"/>
    <w:qFormat/>
    <w:uiPriority w:val="0"/>
    <w:rPr>
      <w:rFonts w:ascii="宋体"/>
    </w:rPr>
  </w:style>
  <w:style w:type="character" w:customStyle="1" w:styleId="874">
    <w:name w:val="标题 8 Char"/>
    <w:link w:val="12"/>
    <w:qFormat/>
    <w:uiPriority w:val="0"/>
    <w:rPr>
      <w:rFonts w:ascii="Arial" w:hAnsi="Arial" w:eastAsia="黑体"/>
      <w:kern w:val="2"/>
      <w:sz w:val="24"/>
      <w:szCs w:val="24"/>
    </w:rPr>
  </w:style>
  <w:style w:type="character" w:customStyle="1" w:styleId="875">
    <w:name w:val="标书表格字体格式 Char"/>
    <w:qFormat/>
    <w:uiPriority w:val="0"/>
    <w:rPr>
      <w:kern w:val="2"/>
      <w:sz w:val="21"/>
      <w:szCs w:val="24"/>
      <w:lang w:bidi="ar-SA"/>
    </w:rPr>
  </w:style>
  <w:style w:type="character" w:customStyle="1" w:styleId="876">
    <w:name w:val="tw4winError"/>
    <w:qFormat/>
    <w:uiPriority w:val="0"/>
    <w:rPr>
      <w:rFonts w:ascii="Courier New" w:hAnsi="Courier New" w:cs="Courier New"/>
      <w:color w:val="00FF00"/>
      <w:sz w:val="40"/>
      <w:szCs w:val="40"/>
    </w:rPr>
  </w:style>
  <w:style w:type="character" w:customStyle="1" w:styleId="877">
    <w:name w:val="Body Text(ch) Char Char"/>
    <w:qFormat/>
    <w:uiPriority w:val="0"/>
    <w:rPr>
      <w:rFonts w:ascii="宋体"/>
      <w:kern w:val="2"/>
      <w:sz w:val="24"/>
      <w:szCs w:val="21"/>
      <w:lang w:val="zh-CN"/>
    </w:rPr>
  </w:style>
  <w:style w:type="character" w:customStyle="1" w:styleId="878">
    <w:name w:val="正文首行缩进两字 Char"/>
    <w:qFormat/>
    <w:uiPriority w:val="0"/>
    <w:rPr>
      <w:sz w:val="24"/>
      <w:szCs w:val="24"/>
      <w:lang w:val="en-US" w:eastAsia="zh-CN" w:bidi="ar-SA"/>
    </w:rPr>
  </w:style>
  <w:style w:type="character" w:customStyle="1" w:styleId="879">
    <w:name w:val="正文文本 Char"/>
    <w:qFormat/>
    <w:uiPriority w:val="0"/>
    <w:rPr>
      <w:rFonts w:eastAsia="宋体"/>
      <w:kern w:val="2"/>
      <w:sz w:val="24"/>
      <w:szCs w:val="24"/>
      <w:lang w:val="en-US" w:eastAsia="zh-CN" w:bidi="ar-SA"/>
    </w:rPr>
  </w:style>
  <w:style w:type="character" w:customStyle="1" w:styleId="880">
    <w:name w:val="文档结构图 字符1"/>
    <w:qFormat/>
    <w:uiPriority w:val="0"/>
    <w:rPr>
      <w:rFonts w:ascii="宋体" w:hAnsi="Calibri" w:eastAsia="黑体" w:cs="Arial"/>
      <w:snapToGrid w:val="0"/>
      <w:kern w:val="2"/>
      <w:sz w:val="18"/>
      <w:szCs w:val="18"/>
    </w:rPr>
  </w:style>
  <w:style w:type="character" w:customStyle="1" w:styleId="881">
    <w:name w:val="content"/>
    <w:qFormat/>
    <w:uiPriority w:val="0"/>
  </w:style>
  <w:style w:type="character" w:customStyle="1" w:styleId="882">
    <w:name w:val="tw4winPopup"/>
    <w:qFormat/>
    <w:uiPriority w:val="0"/>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Cs w:val="21"/>
    </w:rPr>
  </w:style>
  <w:style w:type="character" w:customStyle="1" w:styleId="884">
    <w:name w:val="标准正文格式 Char"/>
    <w:qFormat/>
    <w:uiPriority w:val="0"/>
    <w:rPr>
      <w:rFonts w:ascii="宋体" w:eastAsia="仿宋_GB2312" w:cs="宋体"/>
      <w:color w:val="000000"/>
      <w:sz w:val="24"/>
      <w:lang w:val="en-US" w:eastAsia="zh-CN" w:bidi="ar-SA"/>
    </w:rPr>
  </w:style>
  <w:style w:type="character" w:customStyle="1" w:styleId="885">
    <w:name w:val="Char Char212"/>
    <w:qFormat/>
    <w:uiPriority w:val="0"/>
    <w:rPr>
      <w:rFonts w:eastAsia="宋体"/>
      <w:b/>
      <w:bCs/>
      <w:kern w:val="2"/>
      <w:sz w:val="21"/>
      <w:szCs w:val="24"/>
      <w:lang w:val="en-US" w:eastAsia="zh-CN" w:bidi="ar-SA"/>
    </w:rPr>
  </w:style>
  <w:style w:type="character" w:customStyle="1" w:styleId="886">
    <w:name w:val="文档结构图 Char"/>
    <w:qFormat/>
    <w:uiPriority w:val="0"/>
    <w:rPr>
      <w:rFonts w:eastAsia="宋体"/>
      <w:kern w:val="2"/>
      <w:sz w:val="21"/>
      <w:szCs w:val="24"/>
      <w:lang w:val="en-US" w:eastAsia="zh-CN" w:bidi="ar-SA"/>
    </w:rPr>
  </w:style>
  <w:style w:type="character" w:customStyle="1" w:styleId="887">
    <w:name w:val="zbggmain style9"/>
    <w:qFormat/>
    <w:uiPriority w:val="0"/>
  </w:style>
  <w:style w:type="character" w:customStyle="1" w:styleId="888">
    <w:name w:val="Char Char16"/>
    <w:qFormat/>
    <w:uiPriority w:val="6"/>
    <w:rPr>
      <w:kern w:val="1"/>
      <w:sz w:val="18"/>
      <w:szCs w:val="18"/>
    </w:rPr>
  </w:style>
  <w:style w:type="character" w:customStyle="1" w:styleId="889">
    <w:name w:val="font51"/>
    <w:qFormat/>
    <w:uiPriority w:val="0"/>
    <w:rPr>
      <w:rFonts w:hint="eastAsia" w:ascii="仿宋" w:hAnsi="仿宋" w:eastAsia="仿宋" w:cs="仿宋"/>
      <w:color w:val="000000"/>
      <w:sz w:val="20"/>
      <w:szCs w:val="20"/>
      <w:u w:val="none"/>
    </w:rPr>
  </w:style>
  <w:style w:type="character" w:customStyle="1" w:styleId="890">
    <w:name w:val="Char Char82"/>
    <w:qFormat/>
    <w:uiPriority w:val="0"/>
    <w:rPr>
      <w:rFonts w:eastAsia="宋体"/>
      <w:b/>
      <w:sz w:val="24"/>
      <w:lang w:eastAsia="zh-CN"/>
    </w:rPr>
  </w:style>
  <w:style w:type="character" w:customStyle="1" w:styleId="891">
    <w:name w:val="正文文本缩进 3 Char"/>
    <w:link w:val="57"/>
    <w:qFormat/>
    <w:uiPriority w:val="0"/>
    <w:rPr>
      <w:kern w:val="2"/>
      <w:sz w:val="24"/>
    </w:rPr>
  </w:style>
  <w:style w:type="character" w:customStyle="1" w:styleId="892">
    <w:name w:val="日期 Char1"/>
    <w:semiHidden/>
    <w:qFormat/>
    <w:uiPriority w:val="99"/>
    <w:rPr>
      <w:rFonts w:ascii="Times New Roman" w:hAnsi="Times New Roman" w:eastAsia="宋体" w:cs="Times New Roman"/>
      <w:szCs w:val="24"/>
    </w:rPr>
  </w:style>
  <w:style w:type="character" w:customStyle="1" w:styleId="893">
    <w:name w:val="页眉 字符"/>
    <w:qFormat/>
    <w:uiPriority w:val="99"/>
    <w:rPr>
      <w:kern w:val="2"/>
      <w:sz w:val="18"/>
      <w:szCs w:val="18"/>
    </w:rPr>
  </w:style>
  <w:style w:type="character" w:customStyle="1" w:styleId="894">
    <w:name w:val="Char Char33"/>
    <w:qFormat/>
    <w:uiPriority w:val="6"/>
    <w:rPr>
      <w:rFonts w:ascii="Arial" w:hAnsi="Arial" w:eastAsia="黑体"/>
      <w:b/>
      <w:kern w:val="1"/>
      <w:sz w:val="24"/>
      <w:szCs w:val="24"/>
    </w:rPr>
  </w:style>
  <w:style w:type="character" w:customStyle="1" w:styleId="895">
    <w:name w:val="b11_01b Char"/>
    <w:link w:val="117"/>
    <w:qFormat/>
    <w:uiPriority w:val="0"/>
    <w:rPr>
      <w:rFonts w:ascii="Verdana" w:hAnsi="Verdana"/>
      <w:b/>
      <w:bCs/>
      <w:color w:val="4A82CA"/>
      <w:sz w:val="17"/>
      <w:szCs w:val="17"/>
    </w:rPr>
  </w:style>
  <w:style w:type="character" w:customStyle="1" w:styleId="896">
    <w:name w:val="Char Char121"/>
    <w:qFormat/>
    <w:uiPriority w:val="6"/>
    <w:rPr>
      <w:rFonts w:ascii="仿宋_GB2312" w:eastAsia="仿宋_GB2312"/>
      <w:b/>
      <w:bCs/>
      <w:kern w:val="2"/>
      <w:sz w:val="24"/>
      <w:szCs w:val="24"/>
      <w:lang w:val="zh-CN" w:eastAsia="zh-CN" w:bidi="ar-SA"/>
    </w:rPr>
  </w:style>
  <w:style w:type="character" w:customStyle="1" w:styleId="897">
    <w:name w:val="Footer-Even Char"/>
    <w:qFormat/>
    <w:uiPriority w:val="0"/>
    <w:rPr>
      <w:rFonts w:eastAsia="宋体"/>
      <w:kern w:val="2"/>
      <w:sz w:val="18"/>
      <w:lang w:val="en-US" w:eastAsia="zh-CN" w:bidi="ar-SA"/>
    </w:rPr>
  </w:style>
  <w:style w:type="character" w:customStyle="1" w:styleId="898">
    <w:name w:val="页脚 Char2"/>
    <w:link w:val="44"/>
    <w:qFormat/>
    <w:locked/>
    <w:uiPriority w:val="99"/>
    <w:rPr>
      <w:kern w:val="2"/>
      <w:sz w:val="18"/>
      <w:szCs w:val="18"/>
    </w:rPr>
  </w:style>
  <w:style w:type="character" w:customStyle="1" w:styleId="899">
    <w:name w:val="Char Char36"/>
    <w:qFormat/>
    <w:uiPriority w:val="6"/>
    <w:rPr>
      <w:rFonts w:ascii="仿宋_GB2312" w:hAnsi="仿宋_GB2312" w:eastAsia="仿宋_GB2312" w:cs="Arial"/>
      <w:b/>
      <w:kern w:val="1"/>
      <w:sz w:val="32"/>
      <w:szCs w:val="32"/>
      <w:lang w:val="zh-CN" w:eastAsia="zh-CN" w:bidi="ar-SA"/>
    </w:rPr>
  </w:style>
  <w:style w:type="character" w:customStyle="1" w:styleId="900">
    <w:name w:val="Char Char61"/>
    <w:qFormat/>
    <w:uiPriority w:val="6"/>
    <w:rPr>
      <w:rFonts w:eastAsia="宋体"/>
      <w:kern w:val="2"/>
      <w:sz w:val="21"/>
      <w:szCs w:val="24"/>
      <w:lang w:val="en-US" w:eastAsia="zh-CN" w:bidi="ar-SA"/>
    </w:rPr>
  </w:style>
  <w:style w:type="character" w:customStyle="1" w:styleId="901">
    <w:name w:val="正文文字缩进 2 Char Char"/>
    <w:qFormat/>
    <w:uiPriority w:val="0"/>
    <w:rPr>
      <w:rFonts w:ascii="宋体"/>
      <w:sz w:val="28"/>
    </w:rPr>
  </w:style>
  <w:style w:type="character" w:customStyle="1" w:styleId="902">
    <w:name w:val="f141"/>
    <w:qFormat/>
    <w:uiPriority w:val="0"/>
    <w:rPr>
      <w:rFonts w:ascii="Tahoma" w:hAnsi="Tahoma" w:eastAsia="宋体"/>
      <w:b/>
      <w:kern w:val="2"/>
      <w:sz w:val="21"/>
      <w:szCs w:val="21"/>
      <w:lang w:val="en-US" w:eastAsia="zh-CN" w:bidi="ar-SA"/>
    </w:rPr>
  </w:style>
  <w:style w:type="character" w:customStyle="1" w:styleId="903">
    <w:name w:val="段落 Char Char"/>
    <w:link w:val="118"/>
    <w:qFormat/>
    <w:uiPriority w:val="0"/>
    <w:rPr>
      <w:rFonts w:ascii="宋体" w:hAnsi="宋体"/>
      <w:sz w:val="24"/>
    </w:rPr>
  </w:style>
  <w:style w:type="character" w:customStyle="1" w:styleId="904">
    <w:name w:val="标题 3 Char2"/>
    <w:qFormat/>
    <w:uiPriority w:val="0"/>
    <w:rPr>
      <w:rFonts w:eastAsia="宋体"/>
      <w:b/>
      <w:bCs/>
      <w:kern w:val="2"/>
      <w:sz w:val="32"/>
      <w:szCs w:val="32"/>
      <w:lang w:val="en-US" w:eastAsia="zh-CN" w:bidi="ar-SA"/>
    </w:rPr>
  </w:style>
  <w:style w:type="character" w:customStyle="1" w:styleId="905">
    <w:name w:val="apple-converted-space"/>
    <w:qFormat/>
    <w:uiPriority w:val="0"/>
  </w:style>
  <w:style w:type="character" w:customStyle="1" w:styleId="906">
    <w:name w:val="页眉 Char2"/>
    <w:link w:val="45"/>
    <w:qFormat/>
    <w:uiPriority w:val="99"/>
    <w:rPr>
      <w:kern w:val="2"/>
      <w:sz w:val="18"/>
      <w:szCs w:val="18"/>
    </w:rPr>
  </w:style>
  <w:style w:type="character" w:customStyle="1" w:styleId="907">
    <w:name w:val="Char Char9"/>
    <w:qFormat/>
    <w:uiPriority w:val="0"/>
    <w:rPr>
      <w:rFonts w:eastAsia="宋体"/>
      <w:kern w:val="2"/>
      <w:sz w:val="18"/>
      <w:szCs w:val="18"/>
      <w:lang w:val="en-US" w:eastAsia="zh-CN" w:bidi="ar-SA"/>
    </w:rPr>
  </w:style>
  <w:style w:type="character" w:customStyle="1" w:styleId="908">
    <w:name w:val="Char Char41"/>
    <w:qFormat/>
    <w:uiPriority w:val="0"/>
    <w:rPr>
      <w:rFonts w:eastAsia="宋体"/>
      <w:b/>
      <w:sz w:val="24"/>
      <w:lang w:eastAsia="zh-CN" w:bidi="ar-SA"/>
    </w:rPr>
  </w:style>
  <w:style w:type="character" w:customStyle="1" w:styleId="909">
    <w:name w:val="large1"/>
    <w:qFormat/>
    <w:uiPriority w:val="0"/>
    <w:rPr>
      <w:rFonts w:hint="eastAsia" w:ascii="宋体" w:hAnsi="宋体" w:eastAsia="宋体"/>
      <w:sz w:val="21"/>
      <w:szCs w:val="21"/>
    </w:rPr>
  </w:style>
  <w:style w:type="character" w:customStyle="1" w:styleId="910">
    <w:name w:val="正文段 Char"/>
    <w:link w:val="119"/>
    <w:qFormat/>
    <w:uiPriority w:val="0"/>
    <w:rPr>
      <w:sz w:val="24"/>
    </w:rPr>
  </w:style>
  <w:style w:type="character" w:customStyle="1" w:styleId="911">
    <w:name w:val="Char Char13"/>
    <w:qFormat/>
    <w:uiPriority w:val="6"/>
    <w:rPr>
      <w:rFonts w:ascii="宋体" w:hAnsi="宋体"/>
      <w:kern w:val="1"/>
      <w:sz w:val="21"/>
      <w:szCs w:val="24"/>
    </w:rPr>
  </w:style>
  <w:style w:type="character" w:customStyle="1" w:styleId="9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20"/>
    <w:qFormat/>
    <w:uiPriority w:val="0"/>
    <w:rPr>
      <w:rFonts w:ascii="宋体" w:hAnsi="宋体"/>
      <w:kern w:val="2"/>
      <w:sz w:val="24"/>
      <w:szCs w:val="22"/>
    </w:rPr>
  </w:style>
  <w:style w:type="character" w:customStyle="1" w:styleId="914">
    <w:name w:val="批注文字 字符"/>
    <w:qFormat/>
    <w:uiPriority w:val="0"/>
    <w:rPr>
      <w:rFonts w:ascii="Arial" w:hAnsi="Arial" w:eastAsia="黑体" w:cs="Arial"/>
      <w:snapToGrid w:val="0"/>
      <w:kern w:val="0"/>
      <w:szCs w:val="21"/>
    </w:rPr>
  </w:style>
  <w:style w:type="character" w:customStyle="1" w:styleId="915">
    <w:name w:val="Char Char161"/>
    <w:qFormat/>
    <w:uiPriority w:val="0"/>
    <w:rPr>
      <w:rFonts w:eastAsia="宋体"/>
      <w:b/>
      <w:kern w:val="2"/>
      <w:sz w:val="32"/>
      <w:lang w:val="en-US" w:eastAsia="zh-CN"/>
    </w:rPr>
  </w:style>
  <w:style w:type="character" w:customStyle="1" w:styleId="916">
    <w:name w:val="javascript"/>
    <w:qFormat/>
    <w:uiPriority w:val="0"/>
  </w:style>
  <w:style w:type="character" w:customStyle="1" w:styleId="917">
    <w:name w:val="图名 Char"/>
    <w:qFormat/>
    <w:uiPriority w:val="0"/>
    <w:rPr>
      <w:rFonts w:ascii="Arial" w:hAnsi="Arial" w:eastAsia="黑体"/>
      <w:kern w:val="2"/>
      <w:sz w:val="24"/>
      <w:szCs w:val="24"/>
      <w:lang w:val="en-US" w:eastAsia="zh-CN" w:bidi="ar-SA"/>
    </w:rPr>
  </w:style>
  <w:style w:type="character" w:customStyle="1" w:styleId="918">
    <w:name w:val="Used by Word for text of Help footnotes Char Char"/>
    <w:qFormat/>
    <w:uiPriority w:val="0"/>
    <w:rPr>
      <w:rFonts w:ascii="Times New Roman" w:hAnsi="Times New Roman" w:eastAsia="宋体" w:cs="Times New Roman"/>
      <w:sz w:val="20"/>
      <w:szCs w:val="20"/>
    </w:rPr>
  </w:style>
  <w:style w:type="character" w:customStyle="1" w:styleId="919">
    <w:name w:val="编号，小四 Char"/>
    <w:link w:val="121"/>
    <w:qFormat/>
    <w:uiPriority w:val="0"/>
    <w:rPr>
      <w:rFonts w:ascii="Arial" w:hAnsi="Arial"/>
      <w:sz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0"/>
    <w:rPr>
      <w:rFonts w:ascii="楷体_GB2312" w:hAnsi="Arial" w:eastAsia="楷体_GB2312"/>
      <w:b/>
      <w:bCs/>
      <w:kern w:val="2"/>
      <w:sz w:val="24"/>
      <w:szCs w:val="32"/>
      <w:lang w:val="en-US" w:eastAsia="zh-CN" w:bidi="ar-SA"/>
    </w:rPr>
  </w:style>
  <w:style w:type="character" w:customStyle="1" w:styleId="922">
    <w:name w:val="未用 Char"/>
    <w:qFormat/>
    <w:uiPriority w:val="0"/>
    <w:rPr>
      <w:rFonts w:ascii="Arial" w:hAnsi="Arial" w:eastAsia="黑体"/>
      <w:kern w:val="2"/>
      <w:sz w:val="21"/>
      <w:szCs w:val="21"/>
      <w:lang w:val="en-US" w:eastAsia="zh-CN" w:bidi="ar-SA"/>
    </w:rPr>
  </w:style>
  <w:style w:type="character" w:customStyle="1" w:styleId="923">
    <w:name w:val="myp1111"/>
    <w:qFormat/>
    <w:uiPriority w:val="0"/>
    <w:rPr>
      <w:rFonts w:hint="default" w:ascii="ˎ̥" w:hAnsi="ˎ̥"/>
      <w:color w:val="000000"/>
      <w:sz w:val="20"/>
      <w:szCs w:val="20"/>
      <w:u w:val="none"/>
    </w:rPr>
  </w:style>
  <w:style w:type="character" w:customStyle="1" w:styleId="924">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5">
    <w:name w:val="h Char Char"/>
    <w:qFormat/>
    <w:uiPriority w:val="0"/>
    <w:rPr>
      <w:rFonts w:eastAsia="宋体"/>
      <w:kern w:val="2"/>
      <w:sz w:val="18"/>
      <w:lang w:val="en-US" w:eastAsia="zh-CN" w:bidi="ar-SA"/>
    </w:rPr>
  </w:style>
  <w:style w:type="character" w:customStyle="1" w:styleId="926">
    <w:name w:val="仿宋正文 Char"/>
    <w:link w:val="122"/>
    <w:qFormat/>
    <w:uiPriority w:val="0"/>
    <w:rPr>
      <w:rFonts w:ascii="仿宋_GB2312" w:eastAsia="仿宋_GB2312"/>
      <w:kern w:val="2"/>
      <w:sz w:val="24"/>
      <w:lang w:val="en-US" w:eastAsia="zh-CN" w:bidi="ar-SA"/>
    </w:rPr>
  </w:style>
  <w:style w:type="character" w:customStyle="1" w:styleId="927">
    <w:name w:val="正文首行缩进 Char Char Char Char Char Char"/>
    <w:qFormat/>
    <w:uiPriority w:val="0"/>
    <w:rPr>
      <w:rFonts w:ascii="宋体" w:eastAsia="宋体"/>
      <w:kern w:val="2"/>
      <w:sz w:val="24"/>
      <w:lang w:val="zh-CN" w:bidi="ar-SA"/>
    </w:rPr>
  </w:style>
  <w:style w:type="character" w:customStyle="1" w:styleId="928">
    <w:name w:val="样式 宋体"/>
    <w:qFormat/>
    <w:uiPriority w:val="0"/>
    <w:rPr>
      <w:rFonts w:ascii="宋体" w:hAnsi="宋体"/>
      <w:sz w:val="24"/>
    </w:rPr>
  </w:style>
  <w:style w:type="character" w:customStyle="1" w:styleId="929">
    <w:name w:val="tw4winJump"/>
    <w:qFormat/>
    <w:uiPriority w:val="0"/>
    <w:rPr>
      <w:rFonts w:ascii="Courier New" w:hAnsi="Courier New" w:cs="Courier New"/>
      <w:color w:val="008080"/>
      <w:lang w:val="en-US" w:eastAsia="zh-CN"/>
    </w:rPr>
  </w:style>
  <w:style w:type="character" w:customStyle="1" w:styleId="930">
    <w:name w:val="标题 1 字符"/>
    <w:qFormat/>
    <w:uiPriority w:val="9"/>
    <w:rPr>
      <w:rFonts w:ascii="Arial" w:hAnsi="Arial" w:eastAsia="黑体" w:cs="Arial"/>
      <w:b/>
      <w:bCs/>
      <w:snapToGrid w:val="0"/>
      <w:kern w:val="44"/>
      <w:sz w:val="44"/>
      <w:szCs w:val="44"/>
    </w:rPr>
  </w:style>
  <w:style w:type="character" w:customStyle="1" w:styleId="931">
    <w:name w:val="style36"/>
    <w:basedOn w:val="74"/>
    <w:qFormat/>
    <w:uiPriority w:val="0"/>
    <w:rPr>
      <w:rFonts w:ascii="Arial" w:hAnsi="Arial" w:eastAsia="黑体" w:cs="Arial"/>
      <w:snapToGrid w:val="0"/>
      <w:kern w:val="0"/>
      <w:szCs w:val="21"/>
    </w:rPr>
  </w:style>
  <w:style w:type="character" w:customStyle="1" w:styleId="932">
    <w:name w:val="pt9"/>
    <w:qFormat/>
    <w:uiPriority w:val="0"/>
    <w:rPr>
      <w:rFonts w:ascii="仿宋_GB2312" w:eastAsia="微软雅黑"/>
      <w:b/>
      <w:kern w:val="2"/>
      <w:sz w:val="32"/>
      <w:szCs w:val="32"/>
      <w:lang w:val="en-US" w:eastAsia="zh-CN" w:bidi="ar-SA"/>
    </w:rPr>
  </w:style>
  <w:style w:type="character" w:customStyle="1" w:styleId="933">
    <w:name w:val="DO_NOT_TRANSLATE"/>
    <w:qFormat/>
    <w:uiPriority w:val="0"/>
    <w:rPr>
      <w:rFonts w:ascii="Courier New" w:hAnsi="Courier New" w:cs="Courier New"/>
      <w:color w:val="800000"/>
      <w:lang w:val="en-US" w:eastAsia="zh-CN"/>
    </w:rPr>
  </w:style>
  <w:style w:type="character" w:customStyle="1" w:styleId="934">
    <w:name w:val="标书1 Char1"/>
    <w:qFormat/>
    <w:uiPriority w:val="0"/>
    <w:rPr>
      <w:rFonts w:eastAsia="宋体"/>
      <w:b/>
      <w:bCs/>
      <w:kern w:val="44"/>
      <w:sz w:val="44"/>
      <w:szCs w:val="44"/>
      <w:lang w:val="en-US" w:eastAsia="zh-CN" w:bidi="ar-SA"/>
    </w:rPr>
  </w:style>
  <w:style w:type="character" w:customStyle="1" w:styleId="935">
    <w:name w:val="页脚 字符"/>
    <w:qFormat/>
    <w:uiPriority w:val="99"/>
    <w:rPr>
      <w:kern w:val="2"/>
      <w:sz w:val="18"/>
      <w:szCs w:val="18"/>
    </w:rPr>
  </w:style>
  <w:style w:type="character" w:customStyle="1" w:styleId="936">
    <w:name w:val="正文2 Char"/>
    <w:qFormat/>
    <w:uiPriority w:val="0"/>
    <w:rPr>
      <w:rFonts w:eastAsia="宋体"/>
      <w:kern w:val="2"/>
      <w:sz w:val="24"/>
      <w:lang w:val="en-US" w:eastAsia="zh-CN" w:bidi="ar-SA"/>
    </w:rPr>
  </w:style>
  <w:style w:type="character" w:customStyle="1" w:styleId="937">
    <w:name w:val="Char Char21"/>
    <w:qFormat/>
    <w:uiPriority w:val="6"/>
    <w:rPr>
      <w:rFonts w:ascii="宋体" w:hAnsi="宋体"/>
      <w:kern w:val="1"/>
      <w:sz w:val="24"/>
      <w:szCs w:val="21"/>
      <w:lang w:val="zh-CN"/>
    </w:rPr>
  </w:style>
  <w:style w:type="character" w:customStyle="1" w:styleId="938">
    <w:name w:val="样式 正文缩进 + 首行缩进:  2 字符 Char Char"/>
    <w:link w:val="123"/>
    <w:qFormat/>
    <w:uiPriority w:val="0"/>
    <w:rPr>
      <w:rFonts w:cs="宋体"/>
      <w:kern w:val="2"/>
      <w:sz w:val="24"/>
    </w:rPr>
  </w:style>
  <w:style w:type="character" w:customStyle="1" w:styleId="939">
    <w:name w:val="正文文本 Char1"/>
    <w:link w:val="4"/>
    <w:qFormat/>
    <w:uiPriority w:val="0"/>
    <w:rPr>
      <w:rFonts w:ascii="宋体" w:hAnsi="Arial" w:eastAsia="宋体" w:cs="Arial"/>
      <w:snapToGrid w:val="0"/>
      <w:kern w:val="2"/>
      <w:sz w:val="24"/>
      <w:szCs w:val="21"/>
      <w:lang w:val="zh-CN" w:eastAsia="zh-CN" w:bidi="ar-SA"/>
    </w:rPr>
  </w:style>
  <w:style w:type="character" w:customStyle="1" w:styleId="940">
    <w:name w:val="gray6"/>
    <w:basedOn w:val="74"/>
    <w:qFormat/>
    <w:uiPriority w:val="0"/>
    <w:rPr>
      <w:rFonts w:ascii="Arial" w:hAnsi="Arial" w:eastAsia="黑体" w:cs="Arial"/>
      <w:snapToGrid w:val="0"/>
      <w:kern w:val="0"/>
      <w:szCs w:val="21"/>
    </w:rPr>
  </w:style>
  <w:style w:type="character" w:customStyle="1" w:styleId="941">
    <w:name w:val="hui"/>
    <w:basedOn w:val="74"/>
    <w:qFormat/>
    <w:uiPriority w:val="0"/>
    <w:rPr>
      <w:rFonts w:ascii="Arial" w:hAnsi="Arial" w:eastAsia="黑体" w:cs="Arial"/>
      <w:snapToGrid w:val="0"/>
      <w:kern w:val="0"/>
      <w:szCs w:val="21"/>
    </w:rPr>
  </w:style>
  <w:style w:type="character" w:customStyle="1" w:styleId="942">
    <w:name w:val="哈哈正文 Char Char"/>
    <w:qFormat/>
    <w:uiPriority w:val="0"/>
    <w:rPr>
      <w:rFonts w:ascii="宋体" w:hAnsi="宋体" w:eastAsia="宋体" w:cs="宋体"/>
      <w:kern w:val="2"/>
      <w:sz w:val="24"/>
      <w:lang w:val="en-US" w:eastAsia="zh-CN" w:bidi="ar-SA"/>
    </w:rPr>
  </w:style>
  <w:style w:type="character" w:customStyle="1" w:styleId="943">
    <w:name w:val="交叉引用"/>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qFormat/>
    <w:uiPriority w:val="0"/>
    <w:rPr>
      <w:rFonts w:ascii="宋体" w:eastAsia="宋体"/>
      <w:snapToGrid w:val="0"/>
      <w:color w:val="000000"/>
      <w:kern w:val="28"/>
      <w:sz w:val="28"/>
      <w:lang w:val="en-US" w:eastAsia="zh-CN" w:bidi="ar-SA"/>
    </w:rPr>
  </w:style>
  <w:style w:type="character" w:customStyle="1" w:styleId="945">
    <w:name w:val="页脚 字符1"/>
    <w:qFormat/>
    <w:locked/>
    <w:uiPriority w:val="99"/>
    <w:rPr>
      <w:kern w:val="2"/>
      <w:sz w:val="18"/>
      <w:szCs w:val="18"/>
    </w:rPr>
  </w:style>
  <w:style w:type="character" w:customStyle="1" w:styleId="946">
    <w:name w:val="页眉 字符1"/>
    <w:qFormat/>
    <w:uiPriority w:val="99"/>
    <w:rPr>
      <w:kern w:val="2"/>
      <w:sz w:val="18"/>
      <w:szCs w:val="18"/>
    </w:rPr>
  </w:style>
  <w:style w:type="character" w:customStyle="1" w:styleId="947">
    <w:name w:val="尾注文本 Char"/>
    <w:link w:val="42"/>
    <w:qFormat/>
    <w:uiPriority w:val="0"/>
    <w:rPr>
      <w:kern w:val="2"/>
      <w:sz w:val="21"/>
      <w:szCs w:val="24"/>
      <w:lang w:val="zh-CN"/>
    </w:rPr>
  </w:style>
  <w:style w:type="character" w:customStyle="1" w:styleId="948">
    <w:name w:val="无间隔 Char"/>
    <w:link w:val="173"/>
    <w:qFormat/>
    <w:uiPriority w:val="99"/>
    <w:rPr>
      <w:kern w:val="2"/>
      <w:sz w:val="21"/>
      <w:szCs w:val="22"/>
    </w:rPr>
  </w:style>
  <w:style w:type="character" w:customStyle="1" w:styleId="949">
    <w:name w:val="标准文本 Char Char"/>
    <w:link w:val="609"/>
    <w:qFormat/>
    <w:uiPriority w:val="0"/>
    <w:rPr>
      <w:rFonts w:cs="宋体"/>
      <w:kern w:val="2"/>
      <w:sz w:val="24"/>
    </w:rPr>
  </w:style>
  <w:style w:type="character" w:customStyle="1" w:styleId="950">
    <w:name w:val="Char Char213"/>
    <w:qFormat/>
    <w:uiPriority w:val="0"/>
    <w:rPr>
      <w:rFonts w:eastAsia="Century Gothic"/>
      <w:b/>
      <w:bCs/>
      <w:kern w:val="44"/>
      <w:sz w:val="32"/>
      <w:szCs w:val="44"/>
      <w:lang w:val="en-US" w:eastAsia="zh-CN" w:bidi="ar-SA"/>
    </w:rPr>
  </w:style>
  <w:style w:type="character" w:customStyle="1" w:styleId="951">
    <w:name w:val="apple-style-span"/>
    <w:qFormat/>
    <w:uiPriority w:val="0"/>
    <w:rPr>
      <w:rFonts w:ascii="Arial" w:hAnsi="Arial" w:eastAsia="黑体" w:cs="Arial"/>
      <w:snapToGrid w:val="0"/>
      <w:kern w:val="0"/>
      <w:szCs w:val="21"/>
    </w:rPr>
  </w:style>
  <w:style w:type="character" w:customStyle="1" w:styleId="952">
    <w:name w:val="15"/>
    <w:qFormat/>
    <w:uiPriority w:val="0"/>
    <w:rPr>
      <w:rFonts w:hint="default" w:ascii="Calibri" w:hAnsi="Calibri"/>
      <w:color w:val="0000FF"/>
      <w:u w:val="single"/>
    </w:rPr>
  </w:style>
  <w:style w:type="character" w:customStyle="1" w:styleId="953">
    <w:name w:val="16"/>
    <w:qFormat/>
    <w:uiPriority w:val="0"/>
    <w:rPr>
      <w:rFonts w:hint="eastAsia" w:ascii="宋体" w:hAnsi="宋体" w:eastAsia="宋体"/>
      <w:color w:val="000000"/>
      <w:sz w:val="20"/>
      <w:szCs w:val="20"/>
    </w:rPr>
  </w:style>
  <w:style w:type="character" w:customStyle="1" w:styleId="954">
    <w:name w:val="edui-unclickable"/>
    <w:qFormat/>
    <w:uiPriority w:val="0"/>
    <w:rPr>
      <w:color w:val="808080"/>
    </w:rPr>
  </w:style>
  <w:style w:type="character" w:customStyle="1" w:styleId="955">
    <w:name w:val="tpc_content1"/>
    <w:qFormat/>
    <w:uiPriority w:val="0"/>
    <w:rPr>
      <w:sz w:val="20"/>
      <w:szCs w:val="20"/>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正文文本 2 字符"/>
    <w:qFormat/>
    <w:uiPriority w:val="0"/>
    <w:rPr>
      <w:rFonts w:ascii="Arial" w:hAnsi="Arial" w:eastAsia="宋体"/>
      <w:kern w:val="2"/>
      <w:sz w:val="24"/>
      <w:szCs w:val="24"/>
      <w:lang w:val="en-US" w:eastAsia="zh-CN" w:bidi="ar-SA"/>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74"/>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table" w:customStyle="1" w:styleId="966">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44243</Words>
  <Characters>46661</Characters>
  <Lines>274</Lines>
  <Paragraphs>77</Paragraphs>
  <TotalTime>14</TotalTime>
  <ScaleCrop>false</ScaleCrop>
  <LinksUpToDate>false</LinksUpToDate>
  <CharactersWithSpaces>52716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qxx</cp:lastModifiedBy>
  <cp:lastPrinted>2021-12-27T03:06:00Z</cp:lastPrinted>
  <dcterms:created xsi:type="dcterms:W3CDTF">2021-07-30T00:22:00Z</dcterms:created>
  <dcterms:modified xsi:type="dcterms:W3CDTF">2024-10-08T14:07:12Z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14116ADED5EB45079A28852A37E31509_13</vt:lpwstr>
  </property>
</Properties>
</file>