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2A70B">
      <w:pPr>
        <w:adjustRightInd/>
        <w:spacing w:line="360" w:lineRule="auto"/>
        <w:jc w:val="center"/>
        <w:rPr>
          <w:rFonts w:hint="eastAsia" w:ascii="宋体" w:hAnsi="宋体" w:eastAsia="宋体" w:cs="宋体"/>
          <w:b/>
          <w:bCs/>
          <w:color w:val="auto"/>
          <w:sz w:val="56"/>
          <w:szCs w:val="56"/>
          <w:highlight w:val="none"/>
          <w:lang w:eastAsia="zh-CN"/>
        </w:rPr>
      </w:pPr>
    </w:p>
    <w:p w14:paraId="057DF388">
      <w:pPr>
        <w:adjustRightInd/>
        <w:spacing w:line="360" w:lineRule="auto"/>
        <w:jc w:val="center"/>
        <w:rPr>
          <w:rFonts w:hint="eastAsia" w:ascii="宋体" w:hAnsi="宋体" w:eastAsia="宋体" w:cs="宋体"/>
          <w:color w:val="auto"/>
          <w:sz w:val="60"/>
          <w:szCs w:val="60"/>
          <w:highlight w:val="none"/>
        </w:rPr>
      </w:pPr>
      <w:r>
        <w:rPr>
          <w:rFonts w:hint="eastAsia" w:ascii="宋体" w:hAnsi="宋体" w:eastAsia="宋体" w:cs="宋体"/>
          <w:b/>
          <w:bCs/>
          <w:color w:val="auto"/>
          <w:sz w:val="48"/>
          <w:szCs w:val="48"/>
          <w:highlight w:val="none"/>
          <w:lang w:eastAsia="zh-CN"/>
        </w:rPr>
        <w:t>2024-2025年杭州市临平区人民调解委员会人民调解服务项目</w:t>
      </w:r>
    </w:p>
    <w:p w14:paraId="00948568">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14:paraId="4AAF95AA">
      <w:pPr>
        <w:adjustRightInd/>
        <w:spacing w:line="360" w:lineRule="auto"/>
        <w:jc w:val="center"/>
        <w:rPr>
          <w:rFonts w:hint="eastAsia" w:ascii="宋体" w:hAnsi="宋体" w:eastAsia="宋体" w:cs="宋体"/>
          <w:b/>
          <w:color w:val="auto"/>
          <w:sz w:val="44"/>
          <w:szCs w:val="44"/>
          <w:highlight w:val="none"/>
        </w:rPr>
      </w:pPr>
    </w:p>
    <w:p w14:paraId="1AC55B76">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78A04239">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eastAsia="zh-CN"/>
        </w:rPr>
        <w:t>YHZFCG2024-204</w:t>
      </w:r>
    </w:p>
    <w:p w14:paraId="72490867">
      <w:pPr>
        <w:adjustRightInd/>
        <w:spacing w:line="360" w:lineRule="auto"/>
        <w:rPr>
          <w:rFonts w:hint="eastAsia" w:ascii="宋体" w:hAnsi="宋体" w:eastAsia="宋体" w:cs="宋体"/>
          <w:color w:val="auto"/>
          <w:sz w:val="28"/>
          <w:szCs w:val="20"/>
          <w:highlight w:val="none"/>
        </w:rPr>
      </w:pPr>
    </w:p>
    <w:p w14:paraId="66571140">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9A6ABFF">
      <w:pPr>
        <w:pStyle w:val="88"/>
        <w:ind w:left="0" w:leftChars="0" w:firstLine="0" w:firstLineChars="0"/>
        <w:rPr>
          <w:rFonts w:hint="eastAsia" w:ascii="宋体" w:hAnsi="宋体" w:eastAsia="宋体" w:cs="宋体"/>
          <w:color w:val="auto"/>
          <w:highlight w:val="none"/>
        </w:rPr>
      </w:pPr>
    </w:p>
    <w:p w14:paraId="31C3A322">
      <w:pPr>
        <w:pStyle w:val="88"/>
        <w:ind w:left="0" w:leftChars="0" w:firstLine="0" w:firstLineChars="0"/>
        <w:rPr>
          <w:rFonts w:hint="eastAsia" w:ascii="宋体" w:hAnsi="宋体" w:eastAsia="宋体" w:cs="宋体"/>
          <w:color w:val="auto"/>
          <w:highlight w:val="none"/>
        </w:rPr>
      </w:pPr>
    </w:p>
    <w:p w14:paraId="597DDC30">
      <w:pPr>
        <w:pStyle w:val="88"/>
        <w:ind w:left="0" w:leftChars="0" w:firstLine="0" w:firstLineChars="0"/>
        <w:rPr>
          <w:rFonts w:hint="eastAsia" w:ascii="宋体" w:hAnsi="宋体" w:eastAsia="宋体" w:cs="宋体"/>
          <w:color w:val="auto"/>
          <w:highlight w:val="none"/>
        </w:rPr>
      </w:pPr>
    </w:p>
    <w:p w14:paraId="4834A788">
      <w:pPr>
        <w:shd w:val="clear" w:color="auto" w:fill="FFFFFF"/>
        <w:snapToGrid w:val="0"/>
        <w:spacing w:line="360" w:lineRule="auto"/>
        <w:jc w:val="center"/>
        <w:textAlignment w:val="bottom"/>
        <w:rPr>
          <w:rFonts w:hint="eastAsia" w:ascii="宋体" w:hAnsi="宋体" w:eastAsia="宋体" w:cs="宋体"/>
          <w:sz w:val="36"/>
          <w:szCs w:val="36"/>
          <w:lang w:eastAsia="zh-CN"/>
        </w:rPr>
      </w:pPr>
      <w:r>
        <w:rPr>
          <w:rFonts w:hint="eastAsia" w:ascii="宋体" w:hAnsi="宋体" w:eastAsia="宋体" w:cs="宋体"/>
          <w:sz w:val="36"/>
          <w:szCs w:val="36"/>
        </w:rPr>
        <w:t>采购人：</w:t>
      </w:r>
      <w:r>
        <w:rPr>
          <w:rFonts w:hint="eastAsia" w:ascii="宋体" w:hAnsi="宋体" w:eastAsia="宋体" w:cs="宋体"/>
          <w:sz w:val="36"/>
          <w:szCs w:val="36"/>
          <w:lang w:eastAsia="zh-CN"/>
        </w:rPr>
        <w:t>杭州市临平区司法局</w:t>
      </w:r>
    </w:p>
    <w:p w14:paraId="0A607767">
      <w:pPr>
        <w:shd w:val="clear" w:color="auto" w:fill="FFFFFF"/>
        <w:snapToGrid w:val="0"/>
        <w:spacing w:line="360" w:lineRule="auto"/>
        <w:jc w:val="center"/>
        <w:textAlignment w:val="bottom"/>
        <w:rPr>
          <w:rFonts w:hint="eastAsia" w:ascii="宋体" w:hAnsi="宋体" w:eastAsia="宋体" w:cs="宋体"/>
          <w:sz w:val="36"/>
          <w:szCs w:val="36"/>
        </w:rPr>
      </w:pPr>
      <w:r>
        <w:rPr>
          <w:rFonts w:hint="eastAsia" w:ascii="宋体" w:hAnsi="宋体" w:eastAsia="宋体" w:cs="宋体"/>
          <w:sz w:val="36"/>
          <w:szCs w:val="36"/>
        </w:rPr>
        <w:t>采购代理机构：耀华建设管理有限公司</w:t>
      </w:r>
    </w:p>
    <w:p w14:paraId="55E4AF6C">
      <w:pPr>
        <w:shd w:val="clear" w:color="auto" w:fill="FFFFFF"/>
        <w:snapToGrid w:val="0"/>
        <w:spacing w:line="360" w:lineRule="auto"/>
        <w:jc w:val="center"/>
        <w:textAlignment w:val="bottom"/>
        <w:rPr>
          <w:rFonts w:hint="eastAsia" w:ascii="宋体" w:hAnsi="宋体" w:eastAsia="宋体" w:cs="宋体"/>
          <w:bCs w:val="0"/>
          <w:sz w:val="36"/>
          <w:szCs w:val="36"/>
        </w:rPr>
      </w:pPr>
      <w:r>
        <w:rPr>
          <w:rFonts w:hint="eastAsia" w:ascii="宋体" w:hAnsi="宋体" w:eastAsia="宋体" w:cs="宋体"/>
          <w:bCs w:val="0"/>
          <w:sz w:val="36"/>
          <w:szCs w:val="36"/>
        </w:rPr>
        <w:t>二〇二四年</w:t>
      </w:r>
      <w:r>
        <w:rPr>
          <w:rFonts w:hint="eastAsia" w:ascii="宋体" w:hAnsi="宋体" w:cs="宋体"/>
          <w:bCs w:val="0"/>
          <w:sz w:val="36"/>
          <w:szCs w:val="36"/>
          <w:lang w:val="en-US" w:eastAsia="zh-CN"/>
        </w:rPr>
        <w:t>十</w:t>
      </w:r>
      <w:r>
        <w:rPr>
          <w:rFonts w:hint="eastAsia" w:ascii="宋体" w:hAnsi="宋体" w:eastAsia="宋体" w:cs="宋体"/>
          <w:bCs w:val="0"/>
          <w:sz w:val="36"/>
          <w:szCs w:val="36"/>
        </w:rPr>
        <w:t>月</w:t>
      </w:r>
      <w:r>
        <w:rPr>
          <w:rFonts w:hint="eastAsia" w:ascii="宋体" w:hAnsi="宋体" w:cs="宋体"/>
          <w:bCs w:val="0"/>
          <w:sz w:val="36"/>
          <w:szCs w:val="36"/>
          <w:lang w:val="en-US" w:eastAsia="zh-CN"/>
        </w:rPr>
        <w:t>二十八</w:t>
      </w:r>
      <w:r>
        <w:rPr>
          <w:rFonts w:hint="eastAsia" w:ascii="宋体" w:hAnsi="宋体" w:eastAsia="宋体" w:cs="宋体"/>
          <w:bCs w:val="0"/>
          <w:sz w:val="36"/>
          <w:szCs w:val="36"/>
        </w:rPr>
        <w:t>日</w:t>
      </w:r>
    </w:p>
    <w:p w14:paraId="4B06DAF5">
      <w:pPr>
        <w:pStyle w:val="67"/>
        <w:ind w:firstLine="420"/>
        <w:rPr>
          <w:rFonts w:hint="eastAsia" w:ascii="宋体" w:hAnsi="宋体" w:eastAsia="宋体" w:cs="宋体"/>
          <w:color w:val="auto"/>
          <w:highlight w:val="none"/>
        </w:rPr>
      </w:pPr>
    </w:p>
    <w:p w14:paraId="54F642FA">
      <w:pPr>
        <w:spacing w:line="360" w:lineRule="auto"/>
        <w:jc w:val="center"/>
        <w:rPr>
          <w:rFonts w:hint="eastAsia" w:ascii="宋体" w:hAnsi="宋体" w:eastAsia="宋体" w:cs="宋体"/>
          <w:b/>
          <w:color w:val="auto"/>
          <w:sz w:val="48"/>
          <w:szCs w:val="48"/>
          <w:highlight w:val="none"/>
        </w:rPr>
      </w:pPr>
    </w:p>
    <w:p w14:paraId="09F99982">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45BB3FE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DA674F0">
      <w:pPr>
        <w:spacing w:line="360" w:lineRule="auto"/>
        <w:rPr>
          <w:rFonts w:hint="eastAsia" w:ascii="宋体" w:hAnsi="宋体" w:eastAsia="宋体" w:cs="宋体"/>
          <w:color w:val="auto"/>
          <w:sz w:val="32"/>
          <w:szCs w:val="32"/>
          <w:highlight w:val="none"/>
        </w:rPr>
      </w:pPr>
    </w:p>
    <w:p w14:paraId="4AF93449">
      <w:pPr>
        <w:spacing w:line="360" w:lineRule="auto"/>
        <w:rPr>
          <w:rFonts w:hint="eastAsia" w:ascii="宋体" w:hAnsi="宋体" w:eastAsia="宋体" w:cs="宋体"/>
          <w:color w:val="auto"/>
          <w:sz w:val="32"/>
          <w:szCs w:val="32"/>
          <w:highlight w:val="none"/>
        </w:rPr>
      </w:pPr>
    </w:p>
    <w:p w14:paraId="7AD10F9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3F85E9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8DCB2A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D7EE1C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F0440B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5E1787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53D4998">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482415C4">
      <w:pPr>
        <w:spacing w:line="360" w:lineRule="auto"/>
        <w:ind w:firstLine="549" w:firstLineChars="229"/>
        <w:rPr>
          <w:rFonts w:hint="eastAsia" w:ascii="宋体" w:hAnsi="宋体" w:eastAsia="宋体" w:cs="宋体"/>
          <w:color w:val="auto"/>
          <w:sz w:val="24"/>
          <w:highlight w:val="none"/>
        </w:rPr>
      </w:pPr>
    </w:p>
    <w:p w14:paraId="76A9D191">
      <w:pPr>
        <w:spacing w:line="360" w:lineRule="auto"/>
        <w:ind w:firstLine="549" w:firstLineChars="229"/>
        <w:rPr>
          <w:rFonts w:hint="eastAsia" w:ascii="宋体" w:hAnsi="宋体" w:eastAsia="宋体" w:cs="宋体"/>
          <w:color w:val="auto"/>
          <w:sz w:val="24"/>
          <w:highlight w:val="none"/>
        </w:rPr>
      </w:pPr>
    </w:p>
    <w:p w14:paraId="29AF2351">
      <w:pPr>
        <w:spacing w:line="360" w:lineRule="auto"/>
        <w:ind w:firstLine="549" w:firstLineChars="229"/>
        <w:rPr>
          <w:rFonts w:hint="eastAsia" w:ascii="宋体" w:hAnsi="宋体" w:eastAsia="宋体" w:cs="宋体"/>
          <w:color w:val="auto"/>
          <w:sz w:val="24"/>
          <w:highlight w:val="none"/>
        </w:rPr>
      </w:pPr>
    </w:p>
    <w:p w14:paraId="67F119BE">
      <w:pPr>
        <w:spacing w:line="360" w:lineRule="auto"/>
        <w:ind w:firstLine="549" w:firstLineChars="229"/>
        <w:rPr>
          <w:rFonts w:hint="eastAsia" w:ascii="宋体" w:hAnsi="宋体" w:eastAsia="宋体" w:cs="宋体"/>
          <w:color w:val="auto"/>
          <w:sz w:val="24"/>
          <w:highlight w:val="none"/>
        </w:rPr>
      </w:pPr>
    </w:p>
    <w:p w14:paraId="040820E9">
      <w:pPr>
        <w:spacing w:line="360" w:lineRule="auto"/>
        <w:ind w:firstLine="549" w:firstLineChars="229"/>
        <w:rPr>
          <w:rFonts w:hint="eastAsia" w:ascii="宋体" w:hAnsi="宋体" w:eastAsia="宋体" w:cs="宋体"/>
          <w:color w:val="auto"/>
          <w:sz w:val="24"/>
          <w:highlight w:val="none"/>
        </w:rPr>
      </w:pPr>
    </w:p>
    <w:p w14:paraId="44A1ACBC">
      <w:pPr>
        <w:spacing w:line="360" w:lineRule="auto"/>
        <w:ind w:firstLine="549" w:firstLineChars="229"/>
        <w:rPr>
          <w:rFonts w:hint="eastAsia" w:ascii="宋体" w:hAnsi="宋体" w:eastAsia="宋体" w:cs="宋体"/>
          <w:color w:val="auto"/>
          <w:sz w:val="24"/>
          <w:highlight w:val="none"/>
        </w:rPr>
      </w:pPr>
    </w:p>
    <w:p w14:paraId="50E2D781">
      <w:pPr>
        <w:spacing w:line="360" w:lineRule="auto"/>
        <w:ind w:firstLine="549" w:firstLineChars="229"/>
        <w:rPr>
          <w:rFonts w:hint="eastAsia" w:ascii="宋体" w:hAnsi="宋体" w:eastAsia="宋体" w:cs="宋体"/>
          <w:color w:val="auto"/>
          <w:sz w:val="24"/>
          <w:highlight w:val="none"/>
        </w:rPr>
      </w:pPr>
    </w:p>
    <w:p w14:paraId="220F62D6">
      <w:pPr>
        <w:spacing w:line="360" w:lineRule="auto"/>
        <w:ind w:firstLine="549" w:firstLineChars="229"/>
        <w:rPr>
          <w:rFonts w:hint="eastAsia" w:ascii="宋体" w:hAnsi="宋体" w:eastAsia="宋体" w:cs="宋体"/>
          <w:color w:val="auto"/>
          <w:sz w:val="24"/>
          <w:highlight w:val="none"/>
        </w:rPr>
      </w:pPr>
    </w:p>
    <w:p w14:paraId="0C85AE76">
      <w:pPr>
        <w:tabs>
          <w:tab w:val="left" w:pos="3713"/>
        </w:tabs>
        <w:spacing w:line="360" w:lineRule="auto"/>
        <w:ind w:firstLine="549" w:firstLineChars="229"/>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p>
    <w:p w14:paraId="4B5CC88C">
      <w:pPr>
        <w:spacing w:line="360" w:lineRule="auto"/>
        <w:ind w:firstLine="549" w:firstLineChars="229"/>
        <w:rPr>
          <w:rFonts w:hint="eastAsia" w:ascii="宋体" w:hAnsi="宋体" w:eastAsia="宋体" w:cs="宋体"/>
          <w:color w:val="auto"/>
          <w:sz w:val="24"/>
          <w:highlight w:val="none"/>
        </w:rPr>
      </w:pPr>
    </w:p>
    <w:p w14:paraId="21F865FB">
      <w:pPr>
        <w:spacing w:line="360" w:lineRule="auto"/>
        <w:ind w:firstLine="549" w:firstLineChars="229"/>
        <w:rPr>
          <w:rFonts w:hint="eastAsia" w:ascii="宋体" w:hAnsi="宋体" w:eastAsia="宋体" w:cs="宋体"/>
          <w:color w:val="auto"/>
          <w:sz w:val="24"/>
          <w:highlight w:val="none"/>
        </w:rPr>
      </w:pPr>
    </w:p>
    <w:p w14:paraId="10D5113A">
      <w:pPr>
        <w:spacing w:line="360" w:lineRule="auto"/>
        <w:ind w:firstLine="549" w:firstLineChars="229"/>
        <w:rPr>
          <w:rFonts w:hint="eastAsia" w:ascii="宋体" w:hAnsi="宋体" w:eastAsia="宋体" w:cs="宋体"/>
          <w:color w:val="auto"/>
          <w:sz w:val="24"/>
          <w:highlight w:val="none"/>
        </w:rPr>
      </w:pPr>
    </w:p>
    <w:p w14:paraId="1C8C6B24">
      <w:pPr>
        <w:spacing w:line="360" w:lineRule="auto"/>
        <w:rPr>
          <w:rFonts w:hint="eastAsia" w:ascii="宋体" w:hAnsi="宋体" w:eastAsia="宋体" w:cs="宋体"/>
          <w:color w:val="auto"/>
          <w:sz w:val="24"/>
          <w:highlight w:val="none"/>
        </w:rPr>
      </w:pPr>
    </w:p>
    <w:bookmarkEnd w:id="1"/>
    <w:p w14:paraId="0179DC61">
      <w:pPr>
        <w:adjustRightInd/>
        <w:spacing w:line="360" w:lineRule="auto"/>
        <w:jc w:val="center"/>
        <w:outlineLvl w:val="0"/>
        <w:rPr>
          <w:rFonts w:hint="eastAsia" w:ascii="宋体" w:hAnsi="宋体" w:eastAsia="宋体" w:cs="宋体"/>
          <w:b/>
          <w:color w:val="auto"/>
          <w:sz w:val="36"/>
          <w:szCs w:val="20"/>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第二部分"/>
      <w:bookmarkStart w:id="7" w:name="_Toc91899870"/>
      <w:bookmarkStart w:id="8" w:name="_Toc91899871"/>
    </w:p>
    <w:p w14:paraId="13F45CD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56EE94E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7B1F3D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2024-2025年杭州市临平区人民调解委员会人民调解服务项目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82"/>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3601682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FFA1A2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color w:val="auto"/>
          <w:sz w:val="24"/>
          <w:highlight w:val="none"/>
          <w:lang w:eastAsia="zh-CN"/>
        </w:rPr>
        <w:t>YHZFCG2024-204</w:t>
      </w:r>
    </w:p>
    <w:p w14:paraId="6667B691">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lang w:eastAsia="zh-CN"/>
        </w:rPr>
        <w:t>2024-2025年杭州市临平区人民调解委员会人民调解服务项目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4DC7BC6">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1000000</w:t>
      </w:r>
      <w:r>
        <w:rPr>
          <w:rFonts w:hint="eastAsia" w:ascii="宋体" w:hAnsi="宋体" w:eastAsia="宋体" w:cs="宋体"/>
          <w:b/>
          <w:color w:val="auto"/>
          <w:sz w:val="24"/>
          <w:highlight w:val="none"/>
          <w:lang w:val="en-US" w:eastAsia="zh-CN"/>
        </w:rPr>
        <w:t>.00</w:t>
      </w:r>
    </w:p>
    <w:p w14:paraId="4A4AF040">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1000000</w:t>
      </w:r>
      <w:r>
        <w:rPr>
          <w:rFonts w:hint="eastAsia" w:ascii="宋体" w:hAnsi="宋体" w:eastAsia="宋体" w:cs="宋体"/>
          <w:b/>
          <w:color w:val="auto"/>
          <w:sz w:val="24"/>
          <w:highlight w:val="none"/>
          <w:lang w:val="en-US" w:eastAsia="zh-CN"/>
        </w:rPr>
        <w:t>.00</w:t>
      </w:r>
    </w:p>
    <w:p w14:paraId="1411723B">
      <w:pPr>
        <w:pStyle w:val="15"/>
        <w:spacing w:line="360" w:lineRule="auto"/>
        <w:ind w:firstLine="480"/>
        <w:rPr>
          <w:rFonts w:hint="eastAsia" w:ascii="宋体" w:hAnsi="宋体" w:eastAsia="宋体" w:cs="宋体"/>
          <w:b/>
          <w:color w:val="auto"/>
          <w:sz w:val="24"/>
          <w:szCs w:val="32"/>
        </w:rPr>
      </w:pPr>
      <w:r>
        <w:rPr>
          <w:rFonts w:hint="eastAsia" w:ascii="宋体" w:hAnsi="宋体" w:eastAsia="宋体" w:cs="宋体"/>
          <w:b/>
          <w:color w:val="auto"/>
          <w:sz w:val="24"/>
          <w:highlight w:val="none"/>
        </w:rPr>
        <w:t>采购需求：</w:t>
      </w:r>
      <w:r>
        <w:rPr>
          <w:rFonts w:hint="eastAsia" w:ascii="宋体" w:hAnsi="宋体" w:eastAsia="宋体" w:cs="宋体"/>
          <w:bCs/>
          <w:color w:val="auto"/>
          <w:kern w:val="2"/>
          <w:sz w:val="24"/>
          <w:szCs w:val="24"/>
          <w:highlight w:val="none"/>
          <w:lang w:eastAsia="zh-CN"/>
        </w:rPr>
        <w:t>2024-2025年杭州市临平区人民调解委员会人民调解服务项目</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具体内容</w:t>
      </w:r>
      <w:r>
        <w:rPr>
          <w:rFonts w:hint="eastAsia" w:ascii="宋体" w:hAnsi="宋体" w:eastAsia="宋体" w:cs="宋体"/>
          <w:bCs/>
          <w:color w:val="auto"/>
          <w:kern w:val="2"/>
          <w:sz w:val="24"/>
          <w:szCs w:val="24"/>
          <w:highlight w:val="none"/>
        </w:rPr>
        <w:t>详见招标文件第三部分采购需求</w:t>
      </w:r>
      <w:r>
        <w:rPr>
          <w:rFonts w:hint="eastAsia" w:ascii="宋体" w:hAnsi="宋体" w:eastAsia="宋体" w:cs="宋体"/>
          <w:color w:val="auto"/>
          <w:kern w:val="2"/>
          <w:sz w:val="24"/>
          <w:szCs w:val="24"/>
        </w:rPr>
        <w:t>，供应商可点击本公告下方“浏览采购文件”查看采购需求。</w:t>
      </w:r>
    </w:p>
    <w:p w14:paraId="0765F9B4">
      <w:pPr>
        <w:spacing w:line="360" w:lineRule="auto"/>
        <w:ind w:firstLine="482" w:firstLineChars="200"/>
        <w:rPr>
          <w:rFonts w:hint="eastAsia" w:ascii="宋体" w:hAnsi="宋体" w:eastAsia="宋体" w:cs="宋体"/>
          <w:b/>
          <w:sz w:val="24"/>
          <w:szCs w:val="32"/>
        </w:rPr>
      </w:pPr>
      <w:r>
        <w:rPr>
          <w:rFonts w:hint="eastAsia" w:ascii="宋体" w:hAnsi="宋体" w:eastAsia="宋体" w:cs="宋体"/>
          <w:b/>
          <w:sz w:val="24"/>
          <w:szCs w:val="32"/>
        </w:rPr>
        <w:t>简要规格描述或项目基本概况介绍、用途：</w:t>
      </w:r>
      <w:r>
        <w:rPr>
          <w:rFonts w:hint="eastAsia" w:ascii="宋体" w:hAnsi="宋体" w:eastAsia="宋体" w:cs="宋体"/>
          <w:bCs/>
          <w:sz w:val="24"/>
        </w:rPr>
        <w:t>具体内容和相关要求详见招标文件“第三部分 采购需求”</w:t>
      </w:r>
      <w:r>
        <w:rPr>
          <w:rFonts w:hint="eastAsia" w:ascii="宋体" w:hAnsi="宋体" w:eastAsia="宋体" w:cs="宋体"/>
          <w:sz w:val="24"/>
        </w:rPr>
        <w:t>。</w:t>
      </w:r>
    </w:p>
    <w:p w14:paraId="231D69A1">
      <w:pPr>
        <w:pStyle w:val="15"/>
        <w:spacing w:line="360" w:lineRule="auto"/>
        <w:ind w:firstLine="480"/>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第三部分</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采购需求。</w:t>
      </w:r>
    </w:p>
    <w:p w14:paraId="78CB858D">
      <w:pPr>
        <w:pStyle w:val="15"/>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rPr>
        <w:sym w:font="Wingdings" w:char="00A8"/>
      </w:r>
      <w:r>
        <w:rPr>
          <w:rFonts w:hint="eastAsia" w:ascii="宋体" w:hAnsi="宋体" w:eastAsia="宋体" w:cs="宋体"/>
          <w:b/>
          <w:color w:val="auto"/>
          <w:sz w:val="24"/>
          <w:highlight w:val="none"/>
        </w:rPr>
        <w:t>否。</w:t>
      </w:r>
    </w:p>
    <w:p w14:paraId="12A479D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33118BE1">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66F0271">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r>
        <w:rPr>
          <w:rFonts w:hint="eastAsia" w:ascii="宋体" w:hAnsi="宋体" w:eastAsia="宋体" w:cs="宋体"/>
          <w:color w:val="auto"/>
          <w:sz w:val="24"/>
          <w:highlight w:val="none"/>
        </w:rPr>
        <w:t>无；</w:t>
      </w:r>
    </w:p>
    <w:p w14:paraId="1C28CB77">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3.本项目的特定资格要求：</w:t>
      </w:r>
      <w:bookmarkStart w:id="9" w:name="OLE_LINK4"/>
      <w:r>
        <w:rPr>
          <w:rFonts w:hint="eastAsia" w:ascii="宋体" w:hAnsi="宋体" w:eastAsia="宋体" w:cs="宋体"/>
          <w:b/>
          <w:bCs/>
          <w:color w:val="auto"/>
          <w:sz w:val="24"/>
          <w:highlight w:val="none"/>
        </w:rPr>
        <w:t>根据浙财行[2018]32号文件规定，本项目承接主体要求经司法行政部门备案的具有从事纠纷调处条件的人民调解协会以及品牌人民调解工作室等社会组织；</w:t>
      </w:r>
      <w:bookmarkEnd w:id="9"/>
    </w:p>
    <w:p w14:paraId="3650F78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AA952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8F9DC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939AAB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536E7DD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04DF4D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ab/>
      </w:r>
    </w:p>
    <w:p w14:paraId="7EFC311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CE414C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p>
    <w:p w14:paraId="596931B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线上电子投标</w:t>
      </w:r>
      <w:r>
        <w:rPr>
          <w:rFonts w:hint="eastAsia" w:ascii="宋体" w:hAnsi="宋体" w:eastAsia="宋体" w:cs="宋体"/>
          <w:color w:val="auto"/>
          <w:sz w:val="24"/>
          <w:highlight w:val="none"/>
        </w:rPr>
        <w:t>；</w:t>
      </w:r>
    </w:p>
    <w:p w14:paraId="6C2DE09B">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p>
    <w:p w14:paraId="2804D2F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eastAsia="zh-CN"/>
        </w:rPr>
        <w:t>在线电子开标</w:t>
      </w:r>
      <w:r>
        <w:rPr>
          <w:rFonts w:hint="eastAsia" w:ascii="宋体" w:hAnsi="宋体" w:eastAsia="宋体" w:cs="宋体"/>
          <w:color w:val="auto"/>
          <w:sz w:val="24"/>
          <w:highlight w:val="none"/>
        </w:rPr>
        <w:t>。</w:t>
      </w:r>
    </w:p>
    <w:p w14:paraId="739FEF31">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 xml:space="preserve">五、公告期限 </w:t>
      </w:r>
    </w:p>
    <w:p w14:paraId="1A493E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0B4CFF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4DD7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2334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6A7B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EA47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BA2BD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5CA05A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1.采购人信息</w:t>
      </w:r>
    </w:p>
    <w:p w14:paraId="4117084B">
      <w:pPr>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bookmarkStart w:id="10" w:name="_Toc28359087"/>
      <w:bookmarkStart w:id="11" w:name="_Toc28359010"/>
      <w:bookmarkStart w:id="12" w:name="_Toc19946"/>
      <w:r>
        <w:rPr>
          <w:rFonts w:hint="eastAsia" w:ascii="宋体" w:hAnsi="宋体" w:eastAsia="宋体" w:cs="宋体"/>
          <w:b w:val="0"/>
          <w:bCs w:val="0"/>
          <w:sz w:val="24"/>
          <w:szCs w:val="24"/>
          <w:lang w:val="en-US" w:eastAsia="zh-CN"/>
        </w:rPr>
        <w:t>名  称：杭州市临平区司法局</w:t>
      </w:r>
      <w:r>
        <w:rPr>
          <w:rFonts w:hint="eastAsia" w:ascii="宋体" w:hAnsi="宋体" w:eastAsia="宋体" w:cs="宋体"/>
          <w:b w:val="0"/>
          <w:bCs w:val="0"/>
          <w:sz w:val="24"/>
          <w:szCs w:val="24"/>
          <w:lang w:val="en-US" w:eastAsia="zh-CN"/>
        </w:rPr>
        <w:tab/>
      </w:r>
    </w:p>
    <w:p w14:paraId="7FFAA51E">
      <w:pPr>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址：杭州市临平区南苑街道政法街7号。</w:t>
      </w:r>
    </w:p>
    <w:p w14:paraId="5FA45DFB">
      <w:pPr>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项目联系人（询问）：骆展         联系电话：0571-86166623  </w:t>
      </w:r>
    </w:p>
    <w:p w14:paraId="220398B0">
      <w:pPr>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质疑联系人 ：王沛永              联系电话：0571-86293006 </w:t>
      </w:r>
    </w:p>
    <w:p w14:paraId="0CB069A6">
      <w:pPr>
        <w:spacing w:line="360" w:lineRule="auto"/>
        <w:ind w:firstLine="482" w:firstLineChars="200"/>
        <w:rPr>
          <w:rFonts w:hint="eastAsia" w:ascii="宋体" w:hAnsi="宋体" w:eastAsia="宋体" w:cs="宋体"/>
          <w:b/>
          <w:bCs/>
          <w:sz w:val="24"/>
        </w:rPr>
      </w:pPr>
    </w:p>
    <w:p w14:paraId="6C4C9E24">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2.采购代理机构信息            </w:t>
      </w:r>
    </w:p>
    <w:p w14:paraId="746A63BA">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名称：耀华建设管理有限公司</w:t>
      </w:r>
    </w:p>
    <w:p w14:paraId="4242313B">
      <w:pPr>
        <w:spacing w:line="360" w:lineRule="auto"/>
        <w:ind w:firstLine="480" w:firstLineChars="200"/>
        <w:rPr>
          <w:rFonts w:hint="eastAsia" w:ascii="宋体" w:hAnsi="宋体" w:eastAsia="宋体" w:cs="宋体"/>
        </w:rPr>
      </w:pPr>
      <w:r>
        <w:rPr>
          <w:rFonts w:hint="eastAsia" w:ascii="宋体" w:hAnsi="宋体" w:eastAsia="宋体" w:cs="宋体"/>
          <w:sz w:val="24"/>
        </w:rPr>
        <w:t>地址：杭州市临平区南苑街道华元欢乐城-华元大厦20层。</w:t>
      </w:r>
    </w:p>
    <w:p w14:paraId="7CE2FA96">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sz w:val="24"/>
          <w:highlight w:val="none"/>
        </w:rPr>
        <w:t>项目联系人（</w:t>
      </w:r>
      <w:r>
        <w:rPr>
          <w:rFonts w:hint="eastAsia" w:ascii="宋体" w:hAnsi="宋体" w:eastAsia="宋体" w:cs="宋体"/>
          <w:color w:val="000000"/>
          <w:sz w:val="24"/>
          <w:highlight w:val="none"/>
        </w:rPr>
        <w:t>询问）：周</w:t>
      </w:r>
      <w:r>
        <w:rPr>
          <w:rFonts w:hint="eastAsia" w:ascii="宋体" w:hAnsi="宋体" w:eastAsia="宋体" w:cs="宋体"/>
          <w:color w:val="000000"/>
          <w:sz w:val="24"/>
          <w:highlight w:val="none"/>
          <w:lang w:val="en-US" w:eastAsia="zh-CN"/>
        </w:rPr>
        <w:t>海丽</w:t>
      </w:r>
      <w:r>
        <w:rPr>
          <w:rFonts w:hint="eastAsia" w:ascii="宋体" w:hAnsi="宋体" w:eastAsia="宋体" w:cs="宋体"/>
          <w:color w:val="000000"/>
          <w:sz w:val="24"/>
          <w:highlight w:val="none"/>
        </w:rPr>
        <w:t xml:space="preserve">   联系电话：0571-86320706</w:t>
      </w:r>
      <w:r>
        <w:rPr>
          <w:rFonts w:hint="eastAsia" w:ascii="宋体" w:hAnsi="宋体" w:eastAsia="宋体" w:cs="宋体"/>
          <w:color w:val="000000"/>
          <w:sz w:val="24"/>
          <w:highlight w:val="none"/>
          <w:lang w:val="en-US" w:eastAsia="zh-CN"/>
        </w:rPr>
        <w:t xml:space="preserve">  15868109971</w:t>
      </w:r>
    </w:p>
    <w:p w14:paraId="2E6E75F8">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highlight w:val="none"/>
        </w:rPr>
        <w:t xml:space="preserve">质疑联系人：单成燕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sz w:val="24"/>
          <w:highlight w:val="none"/>
        </w:rPr>
        <w:t>联系电话：0571-86320727  18072887619</w:t>
      </w:r>
    </w:p>
    <w:p w14:paraId="5828E6D0">
      <w:pPr>
        <w:rPr>
          <w:rFonts w:hint="eastAsia" w:ascii="宋体" w:hAnsi="宋体" w:eastAsia="宋体" w:cs="宋体"/>
          <w:b/>
          <w:color w:val="auto"/>
          <w:sz w:val="24"/>
          <w:highlight w:val="none"/>
        </w:rPr>
      </w:pPr>
    </w:p>
    <w:bookmarkEnd w:id="10"/>
    <w:bookmarkEnd w:id="11"/>
    <w:bookmarkEnd w:id="12"/>
    <w:p w14:paraId="1397D3B8">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14:paraId="0DFEC8F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3.同级政府采购监督管理部门            </w:t>
      </w:r>
    </w:p>
    <w:p w14:paraId="2F5AB69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r>
        <w:rPr>
          <w:rFonts w:hint="eastAsia" w:ascii="宋体" w:hAnsi="宋体" w:eastAsia="宋体" w:cs="宋体"/>
          <w:i w:val="0"/>
          <w:caps w:val="0"/>
          <w:color w:val="000000"/>
          <w:spacing w:val="0"/>
          <w:sz w:val="24"/>
          <w:szCs w:val="24"/>
          <w:highlight w:val="none"/>
        </w:rPr>
        <w:t>杭州市财政局政府采购监管处、浙江省政府采购行政裁决服务中心（杭州）</w:t>
      </w:r>
    </w:p>
    <w:p w14:paraId="2D0BE89F">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i w:val="0"/>
          <w:caps w:val="0"/>
          <w:color w:val="000000"/>
          <w:spacing w:val="0"/>
          <w:sz w:val="24"/>
          <w:szCs w:val="24"/>
          <w:highlight w:val="none"/>
          <w:lang w:eastAsia="zh-CN"/>
        </w:rPr>
        <w:t>杭州市上城区清泰街549号城建综合大楼11楼</w:t>
      </w:r>
      <w:r>
        <w:rPr>
          <w:rFonts w:hint="eastAsia" w:ascii="宋体" w:hAnsi="宋体" w:eastAsia="宋体" w:cs="宋体"/>
          <w:i w:val="0"/>
          <w:caps w:val="0"/>
          <w:color w:val="000000"/>
          <w:spacing w:val="0"/>
          <w:sz w:val="24"/>
          <w:szCs w:val="24"/>
          <w:highlight w:val="none"/>
        </w:rPr>
        <w:t>（快递仅限ems或顺丰）</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 xml:space="preserve"> </w:t>
      </w:r>
    </w:p>
    <w:p w14:paraId="3DE3CA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000000"/>
          <w:sz w:val="24"/>
          <w:highlight w:val="none"/>
        </w:rPr>
        <w:t>联系人：朱女士、王</w:t>
      </w:r>
      <w:r>
        <w:rPr>
          <w:rFonts w:hint="eastAsia" w:ascii="宋体" w:hAnsi="宋体" w:eastAsia="宋体" w:cs="宋体"/>
          <w:color w:val="auto"/>
          <w:sz w:val="24"/>
          <w:highlight w:val="none"/>
        </w:rPr>
        <w:t>女士</w:t>
      </w:r>
    </w:p>
    <w:p w14:paraId="34A1AEC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rPr>
        <w:t xml:space="preserve">   </w:t>
      </w:r>
    </w:p>
    <w:p w14:paraId="4AE3017D">
      <w:pPr>
        <w:spacing w:line="360" w:lineRule="auto"/>
        <w:ind w:firstLine="480"/>
        <w:rPr>
          <w:rFonts w:hint="eastAsia" w:ascii="宋体" w:hAnsi="宋体" w:eastAsia="宋体" w:cs="宋体"/>
          <w:color w:val="auto"/>
          <w:sz w:val="24"/>
          <w:highlight w:val="none"/>
        </w:rPr>
      </w:pPr>
    </w:p>
    <w:p w14:paraId="5B2E22C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4B0993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D4BF955">
      <w:pPr>
        <w:spacing w:line="360" w:lineRule="auto"/>
        <w:ind w:firstLine="480" w:firstLineChars="200"/>
        <w:rPr>
          <w:rFonts w:hint="eastAsia" w:ascii="宋体" w:hAnsi="宋体" w:eastAsia="宋体" w:cs="宋体"/>
          <w:color w:val="auto"/>
          <w:sz w:val="24"/>
          <w:highlight w:val="none"/>
        </w:rPr>
      </w:pPr>
    </w:p>
    <w:p w14:paraId="08DA9AED">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2BE12D21">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0D5A8D97">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8"/>
    <w:tbl>
      <w:tblPr>
        <w:tblStyle w:val="68"/>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5E65E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789A993">
            <w:pPr>
              <w:snapToGrid w:val="0"/>
              <w:spacing w:line="240" w:lineRule="auto"/>
              <w:jc w:val="center"/>
              <w:rPr>
                <w:rFonts w:hint="eastAsia" w:ascii="宋体" w:hAnsi="宋体" w:eastAsia="宋体" w:cs="宋体"/>
                <w:b/>
                <w:color w:val="auto"/>
                <w:sz w:val="24"/>
                <w:highlight w:val="none"/>
              </w:rPr>
            </w:pPr>
            <w:bookmarkStart w:id="13" w:name="第三部分"/>
            <w:bookmarkStart w:id="14" w:name="_Toc164416483"/>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4CC017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6757F3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620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31EF070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1AFC93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27B79E7B">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6BFE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5D0C52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148159D7">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57CCD694">
            <w:pPr>
              <w:numPr>
                <w:ilvl w:val="0"/>
                <w:numId w:val="0"/>
              </w:numPr>
              <w:snapToGrid w:val="0"/>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eastAsia="宋体" w:cs="宋体"/>
                <w:color w:val="auto"/>
                <w:sz w:val="24"/>
                <w:highlight w:val="none"/>
                <w:u w:val="single"/>
                <w:lang w:eastAsia="zh-CN"/>
              </w:rPr>
              <w:t>2024-2025年杭州市临平区人民调解委员会人民调解服务项目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租赁和商务服务业</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大型、中型、小型标准详见附件：中小微行业划型标准规定（根据工信部联企业〔2011〕300号制定）。</w:t>
            </w:r>
          </w:p>
          <w:p w14:paraId="5656AA01">
            <w:pPr>
              <w:pStyle w:val="623"/>
              <w:widowControl w:val="0"/>
              <w:numPr>
                <w:ilvl w:val="0"/>
                <w:numId w:val="0"/>
              </w:numPr>
              <w:tabs>
                <w:tab w:val="left" w:pos="1070"/>
              </w:tabs>
              <w:wordWrap/>
              <w:adjustRightInd w:val="0"/>
              <w:snapToGrid/>
              <w:spacing w:line="240" w:lineRule="auto"/>
              <w:ind w:left="422" w:right="52" w:hanging="482" w:hangingChars="200"/>
              <w:jc w:val="both"/>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sz w:val="24"/>
                <w:highlight w:val="none"/>
                <w:shd w:val="clear" w:color="auto" w:fill="FFFFFF"/>
                <w:lang w:val="zh-CN" w:bidi="zh-CN"/>
              </w:rPr>
              <w:t>　　说明：</w:t>
            </w:r>
          </w:p>
          <w:p w14:paraId="23E573DB">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0B90C5C6">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4DB92FC6">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37927751">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50B86208">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926569">
            <w:pPr>
              <w:pStyle w:val="623"/>
              <w:widowControl w:val="0"/>
              <w:tabs>
                <w:tab w:val="left" w:pos="1070"/>
              </w:tabs>
              <w:wordWrap/>
              <w:snapToGrid/>
              <w:spacing w:line="240" w:lineRule="auto"/>
              <w:ind w:right="52" w:firstLine="211" w:firstLineChars="1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7D364C38">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根据《政府采购促进中小企业发展管理办法》（财库﹝2020﹞46 号）要求，本次采购为</w:t>
            </w:r>
            <w:r>
              <w:rPr>
                <w:rFonts w:hint="eastAsia" w:ascii="宋体" w:hAnsi="宋体" w:eastAsia="宋体" w:cs="宋体"/>
                <w:b/>
                <w:bCs/>
                <w:color w:val="auto"/>
                <w:sz w:val="24"/>
                <w:szCs w:val="24"/>
                <w:highlight w:val="none"/>
                <w:u w:val="single"/>
                <w:lang w:eastAsia="zh-CN"/>
              </w:rPr>
              <w:t>非专门面向</w:t>
            </w:r>
            <w:r>
              <w:rPr>
                <w:rFonts w:hint="eastAsia" w:ascii="宋体" w:hAnsi="宋体" w:eastAsia="宋体" w:cs="宋体"/>
                <w:b/>
                <w:bCs/>
                <w:color w:val="auto"/>
                <w:sz w:val="24"/>
                <w:szCs w:val="24"/>
                <w:highlight w:val="none"/>
                <w:u w:val="single"/>
                <w:lang w:val="en-US" w:eastAsia="zh-CN"/>
              </w:rPr>
              <w:t>中</w:t>
            </w:r>
            <w:r>
              <w:rPr>
                <w:rFonts w:hint="eastAsia" w:ascii="宋体" w:hAnsi="宋体" w:eastAsia="宋体" w:cs="宋体"/>
                <w:b/>
                <w:bCs/>
                <w:color w:val="auto"/>
                <w:sz w:val="24"/>
                <w:szCs w:val="24"/>
                <w:highlight w:val="none"/>
                <w:u w:val="single"/>
                <w:lang w:eastAsia="zh-CN"/>
              </w:rPr>
              <w:t>小企业预留采购份额</w:t>
            </w:r>
            <w:r>
              <w:rPr>
                <w:rFonts w:hint="eastAsia" w:ascii="宋体" w:hAnsi="宋体" w:eastAsia="宋体" w:cs="宋体"/>
                <w:b/>
                <w:bCs/>
                <w:color w:val="auto"/>
                <w:sz w:val="24"/>
                <w:highlight w:val="none"/>
                <w:lang w:eastAsia="zh-CN"/>
              </w:rPr>
              <w:t>。</w:t>
            </w:r>
          </w:p>
          <w:p w14:paraId="0B4C2827">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对于非专门面向中小企业的项目，</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的投标报价给予</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0%</w:t>
            </w:r>
            <w:r>
              <w:rPr>
                <w:rFonts w:hint="eastAsia" w:ascii="宋体" w:hAnsi="宋体" w:eastAsia="宋体" w:cs="宋体"/>
                <w:color w:val="auto"/>
                <w:sz w:val="24"/>
                <w:highlight w:val="none"/>
              </w:rPr>
              <w:t>的扣除，并用扣除后的价格计算价格评分</w:t>
            </w:r>
            <w:r>
              <w:rPr>
                <w:rFonts w:hint="eastAsia" w:ascii="宋体" w:hAnsi="宋体" w:eastAsia="宋体" w:cs="宋体"/>
                <w:b/>
                <w:bCs/>
                <w:color w:val="auto"/>
                <w:sz w:val="24"/>
                <w:highlight w:val="none"/>
              </w:rPr>
              <w:t>（价格扣除只用于评审过程，如中标，中标价格仍按照其投标价格进行公示）。</w:t>
            </w:r>
          </w:p>
          <w:p w14:paraId="08BC6E66">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其中民办非企业在参加政府采购项目不享受政府采购中小企业扶持政策，也不能在非专门面向中小企业采购的项目中提供《中小企业声明函》享受价格扣除优惠政策。</w:t>
            </w:r>
          </w:p>
          <w:p w14:paraId="0E821FC6">
            <w:pPr>
              <w:pStyle w:val="623"/>
              <w:widowControl w:val="0"/>
              <w:tabs>
                <w:tab w:val="left" w:pos="1070"/>
              </w:tabs>
              <w:wordWrap/>
              <w:snapToGrid/>
              <w:spacing w:line="240" w:lineRule="auto"/>
              <w:ind w:right="52" w:firstLine="236"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)符合小微企业划分标准的个体工商户，视同小微企业</w:t>
            </w:r>
            <w:r>
              <w:rPr>
                <w:rFonts w:hint="eastAsia" w:ascii="宋体" w:hAnsi="宋体" w:eastAsia="宋体" w:cs="宋体"/>
                <w:color w:val="auto"/>
                <w:spacing w:val="-13"/>
                <w:sz w:val="24"/>
                <w:szCs w:val="24"/>
                <w:highlight w:val="none"/>
                <w:lang w:eastAsia="zh-CN"/>
              </w:rPr>
              <w:t>。</w:t>
            </w:r>
          </w:p>
          <w:p w14:paraId="38CBDE77">
            <w:pPr>
              <w:pStyle w:val="623"/>
              <w:widowControl w:val="0"/>
              <w:tabs>
                <w:tab w:val="left" w:pos="1070"/>
              </w:tabs>
              <w:wordWrap/>
              <w:snapToGrid/>
              <w:spacing w:line="240" w:lineRule="auto"/>
              <w:ind w:right="52" w:firstLine="238"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)监狱企业和残疾人福利性单位视同小型、微型企业， </w:t>
            </w:r>
            <w:r>
              <w:rPr>
                <w:rFonts w:hint="eastAsia" w:ascii="宋体" w:hAnsi="宋体" w:eastAsia="宋体" w:cs="宋体"/>
                <w:color w:val="auto"/>
                <w:sz w:val="24"/>
                <w:szCs w:val="24"/>
                <w:highlight w:val="none"/>
              </w:rPr>
              <w:t>按《财政部 司法部关于政府采购支持监狱企业发展有关问题的通知》(财库〔2014〕68 号)、《财政部 民政部  中国残</w:t>
            </w:r>
            <w:r>
              <w:rPr>
                <w:rFonts w:hint="eastAsia" w:ascii="宋体" w:hAnsi="宋体" w:eastAsia="宋体" w:cs="宋体"/>
                <w:color w:val="auto"/>
                <w:spacing w:val="-2"/>
                <w:sz w:val="24"/>
                <w:szCs w:val="24"/>
                <w:highlight w:val="none"/>
              </w:rPr>
              <w:t>疾人联合会关于促进残疾人就业政府采购政策的通知》</w:t>
            </w:r>
            <w:r>
              <w:rPr>
                <w:rFonts w:hint="eastAsia" w:ascii="宋体" w:hAnsi="宋体" w:eastAsia="宋体" w:cs="宋体"/>
                <w:color w:val="auto"/>
                <w:sz w:val="24"/>
                <w:szCs w:val="24"/>
                <w:highlight w:val="none"/>
              </w:rPr>
              <w:t>（财库〔2017〕141 号）的规定执行。</w:t>
            </w:r>
          </w:p>
        </w:tc>
      </w:tr>
      <w:tr w14:paraId="64174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2EC3F428">
            <w:pPr>
              <w:snapToGrid w:val="0"/>
              <w:spacing w:line="360" w:lineRule="auto"/>
              <w:jc w:val="center"/>
              <w:rPr>
                <w:rFonts w:hint="eastAsia" w:ascii="宋体" w:hAnsi="宋体" w:eastAsia="宋体" w:cs="宋体"/>
                <w:color w:val="auto"/>
                <w:sz w:val="24"/>
                <w:highlight w:val="none"/>
              </w:rPr>
            </w:pPr>
          </w:p>
          <w:p w14:paraId="1FD37E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1BDA7947">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9C24B08">
            <w:pPr>
              <w:widowControl w:val="0"/>
              <w:wordWrap/>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143C28CD">
            <w:pPr>
              <w:widowControl w:val="0"/>
              <w:wordWrap/>
              <w:adjustRightIn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47736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F878BB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68E1A90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55C74F1">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3C3BFBE8">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6C55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5E5DE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0B2E214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3781A95E">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0B7FA1D8">
            <w:pPr>
              <w:widowControl w:val="0"/>
              <w:wordWrap/>
              <w:adjustRightInd w:val="0"/>
              <w:spacing w:line="312"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A786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CEEFA0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2712F2E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7953B5B5">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1A97614">
            <w:pPr>
              <w:widowControl w:val="0"/>
              <w:wordWrap/>
              <w:adjustRightInd w:val="0"/>
              <w:spacing w:line="312"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27F87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0EB16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0C92F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0C9F52F4">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2AB7966">
            <w:pPr>
              <w:widowControl w:val="0"/>
              <w:wordWrap/>
              <w:adjustRightInd w:val="0"/>
              <w:snapToGrid w:val="0"/>
              <w:spacing w:line="312"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4B828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14:paraId="30DB526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050B2ED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5B772308">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9B008C8">
            <w:pPr>
              <w:widowControl w:val="0"/>
              <w:wordWrap/>
              <w:adjustRightInd w:val="0"/>
              <w:spacing w:line="312"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F20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14:paraId="10BBECBA">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782C6EA8">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7707EC07">
            <w:pPr>
              <w:widowControl w:val="0"/>
              <w:wordWrap/>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7CAD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F7C101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7003980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9827750">
            <w:pPr>
              <w:widowControl w:val="0"/>
              <w:wordWrap/>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48AA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99"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03496FFD">
            <w:pPr>
              <w:widowControl w:val="0"/>
              <w:wordWrap/>
              <w:adjustRightInd w:val="0"/>
              <w:snapToGrid w:val="0"/>
              <w:spacing w:line="26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403905A0">
            <w:pPr>
              <w:widowControl w:val="0"/>
              <w:wordWrap/>
              <w:adjustRightInd w:val="0"/>
              <w:snapToGrid w:val="0"/>
              <w:spacing w:line="264"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4293AABB">
            <w:pPr>
              <w:widowControl w:val="0"/>
              <w:wordWrap/>
              <w:adjustRightInd w:val="0"/>
              <w:snapToGrid w:val="0"/>
              <w:spacing w:line="264"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w:t>
            </w:r>
            <w:r>
              <w:rPr>
                <w:rFonts w:hint="eastAsia" w:ascii="宋体" w:hAnsi="宋体" w:eastAsia="宋体" w:cs="宋体"/>
                <w:b w:val="0"/>
                <w:bCs w:val="0"/>
                <w:color w:val="auto"/>
                <w:kern w:val="0"/>
                <w:sz w:val="24"/>
                <w:highlight w:val="none"/>
                <w:lang w:val="zh-CN"/>
              </w:rPr>
              <w:t>文件中价格全部采用人民币报价。招标文件未列明，而投标人认为必需的费用也需列入报价。</w:t>
            </w:r>
          </w:p>
          <w:p w14:paraId="10417460">
            <w:pPr>
              <w:widowControl w:val="0"/>
              <w:wordWrap/>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046993C">
            <w:pPr>
              <w:widowControl w:val="0"/>
              <w:wordWrap/>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投标人针对本项目的投标报价不得超过采购预算金额和单价最高限价，否则其投标无效。</w:t>
            </w:r>
          </w:p>
          <w:p w14:paraId="47827A7F">
            <w:pPr>
              <w:widowControl w:val="0"/>
              <w:wordWrap/>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860394F">
            <w:pPr>
              <w:widowControl w:val="0"/>
              <w:wordWrap/>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投标报价超过招标文件中规定的预算金额的；</w:t>
            </w:r>
          </w:p>
          <w:p w14:paraId="1A40A5CB">
            <w:pPr>
              <w:widowControl w:val="0"/>
              <w:wordWrap/>
              <w:adjustRightInd w:val="0"/>
              <w:snapToGrid w:val="0"/>
              <w:spacing w:line="264" w:lineRule="auto"/>
              <w:ind w:firstLine="482" w:firstLineChars="200"/>
              <w:jc w:val="lef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val="en-US" w:eastAsia="zh-CN"/>
              </w:rPr>
              <w:t>；</w:t>
            </w:r>
          </w:p>
          <w:p w14:paraId="4C563051">
            <w:pPr>
              <w:widowControl w:val="0"/>
              <w:wordWrap/>
              <w:adjustRightInd w:val="0"/>
              <w:spacing w:line="264"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1F29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38D6A7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2925403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66E63B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6CE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58EE59D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20787CE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617E7C34">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密封包装后（建议顺丰邮寄形式）投标截止时间前递交一份邮寄地址</w:t>
            </w:r>
            <w:r>
              <w:rPr>
                <w:rFonts w:hint="eastAsia" w:ascii="宋体" w:hAnsi="宋体" w:eastAsia="宋体" w:cs="宋体"/>
                <w:color w:val="auto"/>
                <w:kern w:val="28"/>
                <w:sz w:val="24"/>
                <w:szCs w:val="24"/>
                <w:highlight w:val="none"/>
                <w:u w:val="single"/>
                <w:lang w:eastAsia="zh-CN"/>
              </w:rPr>
              <w:t>为杭州市临平区南苑街道华元欢乐城-华元大厦20层(整幢）</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周</w:t>
            </w:r>
            <w:r>
              <w:rPr>
                <w:rFonts w:hint="eastAsia" w:ascii="宋体" w:hAnsi="宋体" w:eastAsia="宋体" w:cs="宋体"/>
                <w:color w:val="auto"/>
                <w:sz w:val="24"/>
                <w:highlight w:val="none"/>
                <w:u w:val="single"/>
                <w:lang w:val="en-US" w:eastAsia="zh-CN"/>
              </w:rPr>
              <w:t>海丽</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15868109971</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rPr>
              <w:t>采购人、采购机构不强制或变相强制投标人提交备份投标文件。</w:t>
            </w:r>
          </w:p>
        </w:tc>
      </w:tr>
      <w:tr w14:paraId="0E88B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2EEA893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6B3A026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79A0A8F2">
            <w:pPr>
              <w:widowControl w:val="0"/>
              <w:wordWrap/>
              <w:snapToGrid/>
              <w:spacing w:line="312"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D643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44C4C5BF">
            <w:pPr>
              <w:snapToGrid w:val="0"/>
              <w:spacing w:line="360" w:lineRule="auto"/>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2D8BC291">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7D9C417">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318B51D6">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5287F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83AD02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5410FA17">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270E20FB">
            <w:pPr>
              <w:spacing w:line="360" w:lineRule="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snapToGrid w:val="0"/>
                <w:color w:val="auto"/>
                <w:kern w:val="28"/>
                <w:sz w:val="24"/>
                <w:highlight w:val="none"/>
                <w:lang w:val="en-US"/>
              </w:rPr>
              <w:t>本项目的招标代理费用由中标单位支付，</w:t>
            </w:r>
            <w:r>
              <w:rPr>
                <w:rFonts w:hint="eastAsia" w:ascii="宋体" w:hAnsi="宋体" w:eastAsia="宋体" w:cs="宋体"/>
                <w:bCs/>
                <w:color w:val="000000"/>
                <w:sz w:val="24"/>
                <w:szCs w:val="22"/>
              </w:rPr>
              <w:t>付费单位：由中标人支付；</w:t>
            </w:r>
            <w:r>
              <w:rPr>
                <w:rFonts w:hint="eastAsia" w:ascii="宋体" w:hAnsi="宋体" w:eastAsia="宋体" w:cs="宋体"/>
                <w:color w:val="000000"/>
                <w:kern w:val="2"/>
                <w:sz w:val="24"/>
                <w:szCs w:val="24"/>
              </w:rPr>
              <w:t>付费标准：</w:t>
            </w:r>
            <w:r>
              <w:rPr>
                <w:rFonts w:hint="eastAsia" w:ascii="宋体" w:hAnsi="宋体" w:eastAsia="宋体" w:cs="宋体"/>
                <w:color w:val="000000"/>
                <w:kern w:val="2"/>
                <w:sz w:val="24"/>
                <w:szCs w:val="24"/>
                <w:lang w:val="zh-CN"/>
              </w:rPr>
              <w:t>以</w:t>
            </w:r>
            <w:r>
              <w:rPr>
                <w:rFonts w:hint="eastAsia" w:ascii="宋体" w:hAnsi="宋体" w:eastAsia="宋体" w:cs="宋体"/>
                <w:color w:val="000000"/>
                <w:kern w:val="2"/>
                <w:sz w:val="24"/>
                <w:szCs w:val="24"/>
                <w:lang w:eastAsia="zh-CN"/>
              </w:rPr>
              <w:t>中标</w:t>
            </w:r>
            <w:r>
              <w:rPr>
                <w:rFonts w:hint="eastAsia" w:ascii="宋体" w:hAnsi="宋体" w:eastAsia="宋体" w:cs="宋体"/>
                <w:color w:val="000000"/>
                <w:kern w:val="2"/>
                <w:sz w:val="24"/>
                <w:szCs w:val="24"/>
                <w:lang w:val="zh-CN"/>
              </w:rPr>
              <w:t>金额为计费基准，按差额定率累进制计算，具体标准为：</w:t>
            </w:r>
            <w:r>
              <w:rPr>
                <w:rFonts w:hint="eastAsia" w:ascii="宋体" w:hAnsi="宋体" w:eastAsia="宋体" w:cs="宋体"/>
                <w:b/>
                <w:bCs/>
                <w:color w:val="auto"/>
                <w:sz w:val="24"/>
                <w:highlight w:val="none"/>
              </w:rPr>
              <w:t>参照《招标代理服务收费管理暂行办法》的通知（计价格[2002]1980号）文件以</w:t>
            </w:r>
            <w:r>
              <w:rPr>
                <w:rFonts w:hint="eastAsia" w:ascii="宋体" w:hAnsi="宋体" w:eastAsia="宋体" w:cs="宋体"/>
                <w:b/>
                <w:bCs/>
                <w:color w:val="auto"/>
                <w:sz w:val="24"/>
                <w:highlight w:val="none"/>
                <w:lang w:val="en-US" w:eastAsia="zh-CN"/>
              </w:rPr>
              <w:t>预算</w:t>
            </w:r>
            <w:r>
              <w:rPr>
                <w:rFonts w:hint="eastAsia" w:ascii="宋体" w:hAnsi="宋体" w:eastAsia="宋体" w:cs="宋体"/>
                <w:b/>
                <w:bCs/>
                <w:color w:val="auto"/>
                <w:sz w:val="24"/>
                <w:highlight w:val="none"/>
              </w:rPr>
              <w:t>为收费基数进行计取</w:t>
            </w:r>
            <w:r>
              <w:rPr>
                <w:rFonts w:hint="eastAsia" w:ascii="宋体" w:hAnsi="宋体" w:eastAsia="宋体" w:cs="宋体"/>
                <w:color w:val="000000"/>
                <w:kern w:val="2"/>
                <w:sz w:val="24"/>
                <w:szCs w:val="24"/>
                <w:lang w:val="zh-CN"/>
              </w:rPr>
              <w:t>。</w:t>
            </w:r>
            <w:r>
              <w:rPr>
                <w:rFonts w:hint="eastAsia" w:ascii="宋体" w:hAnsi="宋体" w:eastAsia="宋体" w:cs="宋体"/>
                <w:bCs/>
                <w:color w:val="000000"/>
                <w:sz w:val="24"/>
                <w:szCs w:val="22"/>
              </w:rPr>
              <w:t>付费方式：于领取中标通知书时一次性支付给采购代理机构</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b w:val="0"/>
                <w:bCs w:val="0"/>
                <w:color w:val="auto"/>
                <w:kern w:val="28"/>
                <w:sz w:val="24"/>
                <w:szCs w:val="24"/>
                <w:highlight w:val="none"/>
                <w:lang w:val="en-US" w:eastAsia="zh-CN" w:bidi="ar-SA"/>
              </w:rPr>
              <w:t>投标人在报价时应综合考虑该笔费用，但不单列进投标总价。</w:t>
            </w:r>
          </w:p>
        </w:tc>
      </w:tr>
      <w:tr w14:paraId="49014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45DD063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0C5BE441">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60D66206">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5AE8D94">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7D4D71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616A2F61">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9E4AA8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53822D0">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5E5308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2F7F1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164244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B5D8D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83A74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424E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4342C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5E7D7D2D">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A7CF09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D5D7F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2CCB8D7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eastAsia="宋体" w:cs="宋体"/>
          <w:b/>
          <w:color w:val="auto"/>
          <w:sz w:val="24"/>
          <w:highlight w:val="none"/>
          <w:lang w:eastAsia="zh-CN"/>
        </w:rPr>
        <w:t>（本项目为服务项目，不采用）</w:t>
      </w:r>
      <w:r>
        <w:rPr>
          <w:rFonts w:hint="eastAsia" w:ascii="宋体" w:hAnsi="宋体" w:eastAsia="宋体" w:cs="宋体"/>
          <w:b/>
          <w:color w:val="auto"/>
          <w:sz w:val="24"/>
          <w:highlight w:val="none"/>
        </w:rPr>
        <w:t>。</w:t>
      </w:r>
    </w:p>
    <w:p w14:paraId="3C6083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38924C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3EA60A5">
      <w:pPr>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3.3支持中小企业发展</w:t>
      </w:r>
    </w:p>
    <w:p w14:paraId="7C8C67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FE7E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3AFD0C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1D0708BB">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18D8E68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31E5A43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754618D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64AEFE6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企业的，联合体视同小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w:t>
      </w:r>
    </w:p>
    <w:p w14:paraId="28A594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58863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B6819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0227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3A71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310B7C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7BB06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5EE78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B8D73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5055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E1DBFC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14:paraId="5D83D75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w:t>
      </w:r>
      <w:r>
        <w:rPr>
          <w:rFonts w:hint="eastAsia" w:ascii="宋体" w:hAnsi="宋体" w:eastAsia="宋体" w:cs="宋体"/>
          <w:snapToGrid w:val="0"/>
          <w:color w:val="auto"/>
          <w:kern w:val="28"/>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eastAsia="宋体" w:cs="宋体"/>
          <w:color w:val="auto"/>
          <w:kern w:val="0"/>
          <w:sz w:val="24"/>
          <w:highlight w:val="none"/>
          <w:lang w:val="zh-CN"/>
        </w:rPr>
        <w:t>处理-在线办理。</w:t>
      </w:r>
    </w:p>
    <w:p w14:paraId="4D8F995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968C67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3ACBF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C7F035B">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BFFC635">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4BC6A6E">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6228ADA9">
      <w:pPr>
        <w:pStyle w:val="37"/>
        <w:wordWrap/>
        <w:snapToGrid/>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E4A56FB">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B11CC8D">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7211AE4">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2F905E3">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DCFB941">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BBC86A4">
      <w:pPr>
        <w:pStyle w:val="37"/>
        <w:wordWrap/>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340B04E">
      <w:pPr>
        <w:pStyle w:val="37"/>
        <w:wordWrap/>
        <w:snapToGrid/>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871757C">
      <w:pPr>
        <w:pStyle w:val="581"/>
        <w:shd w:val="clear" w:color="auto" w:fill="FFFFFF"/>
        <w:wordWrap/>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B1C85CD">
      <w:pPr>
        <w:pStyle w:val="581"/>
        <w:shd w:val="clear" w:color="auto" w:fill="FFFFFF"/>
        <w:wordWrap/>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23026CC">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13CED98">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8C73AEB">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9D51679">
      <w:pPr>
        <w:pStyle w:val="58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0F4CD3D">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7D8803A">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3A0A84F">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77FACB6">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16D1496">
      <w:pPr>
        <w:pStyle w:val="581"/>
        <w:shd w:val="clear" w:color="auto" w:fill="FFFFFF"/>
        <w:snapToGrid w:val="0"/>
        <w:spacing w:before="0" w:beforeAutospacing="0" w:after="0" w:afterAutospacing="0" w:line="360" w:lineRule="auto"/>
        <w:ind w:firstLine="400"/>
        <w:contextualSpacing/>
        <w:rPr>
          <w:rFonts w:hint="eastAsia" w:ascii="宋体" w:hAnsi="宋体" w:eastAsia="宋体" w:cs="宋体"/>
        </w:rPr>
      </w:pPr>
      <w:r>
        <w:rPr>
          <w:rFonts w:hint="eastAsia" w:ascii="宋体" w:hAnsi="宋体" w:eastAsia="宋体" w:cs="宋体"/>
        </w:rPr>
        <w:t>4.4.5杭州市</w:t>
      </w:r>
      <w:r>
        <w:rPr>
          <w:rFonts w:hint="eastAsia" w:ascii="宋体" w:hAnsi="宋体" w:eastAsia="宋体" w:cs="宋体"/>
          <w:lang w:val="en-US" w:eastAsia="zh-CN"/>
        </w:rPr>
        <w:t>临平</w:t>
      </w:r>
      <w:r>
        <w:rPr>
          <w:rFonts w:hint="eastAsia" w:ascii="宋体" w:hAnsi="宋体" w:eastAsia="宋体" w:cs="宋体"/>
        </w:rPr>
        <w:t>区的政府采购项目投诉材料可寄送浙江省政府采购行政裁决服务中心（杭州），地址：杭州市上城区清泰街549号城建综合大楼11楼（快递仅限ems或顺丰）。 联系人 朱女士、王女士</w:t>
      </w:r>
      <w:r>
        <w:rPr>
          <w:rFonts w:hint="eastAsia" w:ascii="宋体" w:hAnsi="宋体" w:eastAsia="宋体" w:cs="宋体"/>
          <w:lang w:eastAsia="zh-CN"/>
        </w:rPr>
        <w:t>，</w:t>
      </w:r>
      <w:r>
        <w:rPr>
          <w:rFonts w:hint="eastAsia" w:ascii="宋体" w:hAnsi="宋体" w:eastAsia="宋体" w:cs="宋体"/>
        </w:rPr>
        <w:t xml:space="preserve">监督投诉电话：电话：0571-87227671,0571-87800218  </w:t>
      </w:r>
    </w:p>
    <w:p w14:paraId="5C9EC657">
      <w:pPr>
        <w:pStyle w:val="581"/>
        <w:shd w:val="clear" w:color="auto" w:fill="FFFFFF"/>
        <w:snapToGrid w:val="0"/>
        <w:spacing w:before="0" w:beforeAutospacing="0" w:after="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14:paraId="1A3E05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4.5 补偿救济</w:t>
      </w:r>
    </w:p>
    <w:p w14:paraId="48A8C1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采购人（行政机关）因政策变化、规划调整而不履行政府采购合同的，供应商可依据《杭州市涉企补偿救济实施办法（试行）》向采购人（行政机关）提起补偿申请。</w:t>
      </w:r>
    </w:p>
    <w:p w14:paraId="011048AB">
      <w:pPr>
        <w:pStyle w:val="96"/>
        <w:snapToGrid w:val="0"/>
        <w:spacing w:before="0"/>
        <w:ind w:firstLine="360"/>
        <w:rPr>
          <w:rFonts w:hint="eastAsia" w:ascii="宋体" w:hAnsi="宋体" w:eastAsia="宋体" w:cs="宋体"/>
          <w:color w:val="auto"/>
          <w:sz w:val="18"/>
          <w:szCs w:val="18"/>
          <w:highlight w:val="none"/>
        </w:rPr>
      </w:pPr>
    </w:p>
    <w:p w14:paraId="42CD7454">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4787EDE">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B40512D">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6A4A7D0">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2D72850D">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446A50A">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359BCCA">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EED36B7">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06B189E">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1882E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5B217CD">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AC2A75F">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1EE3017F">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BE08B0">
      <w:pPr>
        <w:numPr>
          <w:ilvl w:val="0"/>
          <w:numId w:val="0"/>
        </w:numPr>
        <w:jc w:val="left"/>
        <w:rPr>
          <w:rFonts w:hint="eastAsia" w:ascii="宋体" w:hAnsi="宋体" w:eastAsia="宋体" w:cs="宋体"/>
          <w:b/>
          <w:color w:val="auto"/>
          <w:sz w:val="30"/>
          <w:szCs w:val="20"/>
          <w:highlight w:val="none"/>
        </w:rPr>
      </w:pPr>
      <w:r>
        <w:rPr>
          <w:rFonts w:hint="eastAsia" w:ascii="宋体" w:hAnsi="宋体" w:eastAsia="宋体" w:cs="宋体"/>
          <w:color w:val="auto"/>
          <w:szCs w:val="24"/>
          <w:highlight w:val="none"/>
          <w:lang w:val="en-US"/>
        </w:rPr>
        <w:t xml:space="preserve">   </w:t>
      </w:r>
    </w:p>
    <w:p w14:paraId="138FCB21">
      <w:pPr>
        <w:numPr>
          <w:ilvl w:val="0"/>
          <w:numId w:val="1"/>
        </w:numPr>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投标</w:t>
      </w:r>
    </w:p>
    <w:p w14:paraId="52814DCD">
      <w:pPr>
        <w:pStyle w:val="2"/>
        <w:numPr>
          <w:ilvl w:val="0"/>
          <w:numId w:val="0"/>
        </w:numPr>
        <w:rPr>
          <w:rFonts w:hint="eastAsia" w:ascii="宋体" w:hAnsi="宋体" w:eastAsia="宋体" w:cs="宋体"/>
          <w:color w:val="auto"/>
          <w:highlight w:val="none"/>
        </w:rPr>
      </w:pPr>
    </w:p>
    <w:p w14:paraId="0A2499C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AF3DC27">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AE6DE6D">
      <w:pPr>
        <w:pStyle w:val="37"/>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3A63ABCB">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4FA89AD">
      <w:pPr>
        <w:pStyle w:val="37"/>
        <w:numPr>
          <w:ilvl w:val="0"/>
          <w:numId w:val="2"/>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795239E3">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C6ED8D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8896F2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121CF9D">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C5AB54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FCE0B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1目录</w:t>
      </w:r>
      <w:r>
        <w:rPr>
          <w:rFonts w:hint="eastAsia" w:ascii="宋体" w:hAnsi="宋体" w:eastAsia="宋体" w:cs="宋体"/>
          <w:color w:val="auto"/>
          <w:sz w:val="24"/>
          <w:highlight w:val="none"/>
        </w:rPr>
        <w:t>；</w:t>
      </w:r>
    </w:p>
    <w:p w14:paraId="6BCF38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05A5105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p>
    <w:p w14:paraId="39BA45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3E9F1ABB">
      <w:pPr>
        <w:snapToGrid/>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w:t>
      </w:r>
    </w:p>
    <w:p w14:paraId="44652E42">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6</w:t>
      </w:r>
      <w:r>
        <w:rPr>
          <w:rFonts w:hint="eastAsia" w:ascii="宋体" w:hAnsi="宋体" w:eastAsia="宋体" w:cs="宋体"/>
          <w:b/>
          <w:bCs/>
          <w:color w:val="auto"/>
          <w:sz w:val="24"/>
          <w:highlight w:val="none"/>
        </w:rPr>
        <w:t>本项目的特定资格要求</w:t>
      </w:r>
      <w:r>
        <w:rPr>
          <w:rFonts w:hint="eastAsia" w:ascii="宋体" w:hAnsi="宋体" w:eastAsia="宋体" w:cs="宋体"/>
          <w:b/>
          <w:bCs/>
          <w:snapToGrid w:val="0"/>
          <w:color w:val="auto"/>
          <w:kern w:val="28"/>
          <w:sz w:val="24"/>
          <w:szCs w:val="20"/>
          <w:highlight w:val="none"/>
          <w:lang w:eastAsia="zh-CN"/>
        </w:rPr>
        <w:t>：根据浙财行[2018]32号文件规定，本项目承接主体要求经司法行政部门备案的具有从事纠纷调处条件的人民调解协会以及品牌人民调解工作室等社会组织</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eastAsia="zh-CN"/>
        </w:rPr>
        <w:t>请投标人提供相应证明材料。</w:t>
      </w:r>
    </w:p>
    <w:p w14:paraId="6619A1CA">
      <w:pPr>
        <w:snapToGrid w:val="0"/>
        <w:spacing w:line="360" w:lineRule="auto"/>
        <w:ind w:left="105" w:leftChars="5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注：上述资格条件审查材料有一项不提供的，视为资格审查不通过。上述内容部分格式及内容详见“</w:t>
      </w:r>
      <w:r>
        <w:rPr>
          <w:rFonts w:hint="eastAsia" w:ascii="宋体" w:hAnsi="宋体" w:eastAsia="宋体" w:cs="宋体"/>
          <w:color w:val="auto"/>
          <w:sz w:val="24"/>
          <w:highlight w:val="none"/>
        </w:rPr>
        <w:t>第六部分  应提交的有关格式范例”。</w:t>
      </w:r>
    </w:p>
    <w:p w14:paraId="13CD0AE6">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2439FDFA">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3E16DBFC">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11.2.2授权委托书或法定代表人身份证明</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14:paraId="3480CC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14:paraId="6F5AFD4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eastAsia="zh-CN"/>
        </w:rPr>
        <w:t>，（格式内容见“第六部分  应提交的有关格式范例”）</w:t>
      </w:r>
    </w:p>
    <w:p w14:paraId="09623D4D">
      <w:pPr>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14:paraId="3B076381">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14:paraId="38AF9892">
      <w:pPr>
        <w:snapToGrid w:val="0"/>
        <w:spacing w:line="360" w:lineRule="auto"/>
        <w:ind w:firstLine="422" w:firstLineChars="200"/>
        <w:rPr>
          <w:rFonts w:hint="eastAsia" w:ascii="宋体" w:hAnsi="宋体" w:eastAsia="宋体" w:cs="宋体"/>
          <w:color w:val="auto"/>
          <w:sz w:val="24"/>
          <w:highlight w:val="none"/>
          <w:lang w:val="zh-CN"/>
        </w:rPr>
      </w:pPr>
      <w:r>
        <w:rPr>
          <w:rFonts w:hint="eastAsia" w:ascii="宋体" w:hAnsi="宋体" w:eastAsia="宋体" w:cs="宋体"/>
          <w:b/>
          <w:color w:val="auto"/>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lang w:val="zh-CN"/>
        </w:rPr>
        <w:t>；</w:t>
      </w:r>
    </w:p>
    <w:p w14:paraId="05CE652A">
      <w:pPr>
        <w:snapToGrid w:val="0"/>
        <w:spacing w:line="360" w:lineRule="auto"/>
        <w:ind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11.2.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szCs w:val="20"/>
          <w:highlight w:val="none"/>
          <w:lang w:val="zh-CN"/>
        </w:rPr>
        <w:t>投标</w:t>
      </w:r>
      <w:r>
        <w:rPr>
          <w:rFonts w:hint="eastAsia" w:ascii="宋体" w:hAnsi="宋体" w:eastAsia="宋体" w:cs="宋体"/>
          <w:color w:val="auto"/>
          <w:sz w:val="24"/>
          <w:szCs w:val="20"/>
          <w:highlight w:val="none"/>
          <w:lang w:val="en-US" w:eastAsia="zh-CN"/>
        </w:rPr>
        <w:t>人</w:t>
      </w:r>
      <w:r>
        <w:rPr>
          <w:rFonts w:hint="eastAsia" w:ascii="宋体" w:hAnsi="宋体" w:eastAsia="宋体" w:cs="宋体"/>
          <w:color w:val="auto"/>
          <w:sz w:val="24"/>
          <w:szCs w:val="20"/>
          <w:highlight w:val="none"/>
          <w:lang w:val="zh-CN"/>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color w:val="auto"/>
          <w:sz w:val="24"/>
          <w:highlight w:val="none"/>
        </w:rPr>
        <w:t>。</w:t>
      </w:r>
    </w:p>
    <w:p w14:paraId="1F98B75A">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9投标人签署的《政府采购活动现场确认声明书》，格式详见第六部分。</w:t>
      </w:r>
    </w:p>
    <w:p w14:paraId="655776E3">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 xml:space="preserve">3  </w:t>
      </w:r>
      <w:r>
        <w:rPr>
          <w:rFonts w:hint="eastAsia" w:ascii="宋体" w:hAnsi="宋体" w:eastAsia="宋体" w:cs="宋体"/>
          <w:b/>
          <w:bCs/>
          <w:color w:val="auto"/>
          <w:sz w:val="24"/>
          <w:highlight w:val="none"/>
        </w:rPr>
        <w:t xml:space="preserve">报价文件： </w:t>
      </w:r>
    </w:p>
    <w:p w14:paraId="596084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ED38EE7">
      <w:pPr>
        <w:pStyle w:val="2"/>
        <w:adjustRightInd w:val="0"/>
        <w:snapToGrid w:val="0"/>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68FBC5A">
      <w:pPr>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（如有）</w:t>
      </w:r>
    </w:p>
    <w:p w14:paraId="54974D6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F630206">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注：投标文件含有采购人不能接受的附加条件的，投标无效；</w:t>
      </w:r>
    </w:p>
    <w:p w14:paraId="44E3BE01">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8962C77">
      <w:pPr>
        <w:pStyle w:val="9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10138E4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7973C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E8D62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50C6F8D">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7AAFDE00">
      <w:pPr>
        <w:pStyle w:val="9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13F715A">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A539FE0">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FFED3D1">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764A5A3A">
      <w:pPr>
        <w:pStyle w:val="9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BF4D52">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2FD98B">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ABDCE2B">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Cs w:val="24"/>
          <w:highlight w:val="none"/>
        </w:rPr>
        <w:t xml:space="preserve">. </w:t>
      </w:r>
      <w:r>
        <w:rPr>
          <w:rFonts w:hint="eastAsia" w:ascii="宋体" w:hAnsi="宋体" w:eastAsia="宋体" w:cs="宋体"/>
          <w:b/>
          <w:color w:val="auto"/>
          <w:sz w:val="24"/>
          <w:szCs w:val="24"/>
          <w:highlight w:val="none"/>
        </w:rPr>
        <w:t>备份投标文件</w:t>
      </w:r>
    </w:p>
    <w:p w14:paraId="050AB8F9">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31FC21A8">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68868EF">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1652D2F">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87D51AE">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14:paraId="7774E121">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5FE2BE43">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lang w:val="en-US" w:eastAsia="zh-CN"/>
        </w:rPr>
        <w:t>4.2投标无效</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的情形之一的，投标无效：</w:t>
      </w:r>
    </w:p>
    <w:p w14:paraId="3504DC0D">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733984B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0FD5739">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F44D5C8">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767FD57">
      <w:pPr>
        <w:pStyle w:val="9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0AB0BB0">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2F34AB6D">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7C58DCC6">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4F3F2D0">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A994FD0">
      <w:pPr>
        <w:pStyle w:val="96"/>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 资格审查</w:t>
      </w:r>
    </w:p>
    <w:p w14:paraId="6A859F39">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654F5C7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14:paraId="3AC71216">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770F8580">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4B2D0148">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3543BA0B">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 信用信息查询</w:t>
      </w:r>
    </w:p>
    <w:p w14:paraId="54E9C41B">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1CE5B9ED">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4D73E78">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DB6C02B">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F6E8FE3">
      <w:pPr>
        <w:pStyle w:val="96"/>
        <w:spacing w:before="0"/>
        <w:ind w:firstLine="0" w:firstLineChars="0"/>
        <w:rPr>
          <w:rFonts w:hint="eastAsia" w:ascii="宋体" w:hAnsi="宋体" w:eastAsia="宋体" w:cs="宋体"/>
          <w:color w:val="auto"/>
          <w:kern w:val="0"/>
          <w:szCs w:val="24"/>
          <w:highlight w:val="none"/>
        </w:rPr>
      </w:pPr>
    </w:p>
    <w:p w14:paraId="76B4DE9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31D536E">
      <w:pPr>
        <w:spacing w:line="360" w:lineRule="auto"/>
        <w:rPr>
          <w:rFonts w:hint="eastAsia" w:ascii="宋体" w:hAnsi="宋体" w:eastAsia="宋体" w:cs="宋体"/>
          <w:b/>
          <w:color w:val="auto"/>
          <w:sz w:val="24"/>
          <w:highlight w:val="none"/>
        </w:rPr>
      </w:pPr>
      <w:bookmarkStart w:id="15"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86825A9">
      <w:pPr>
        <w:spacing w:line="360" w:lineRule="auto"/>
        <w:rPr>
          <w:rFonts w:hint="eastAsia" w:ascii="宋体" w:hAnsi="宋体" w:eastAsia="宋体" w:cs="宋体"/>
          <w:b/>
          <w:color w:val="auto"/>
          <w:sz w:val="24"/>
          <w:highlight w:val="none"/>
        </w:rPr>
      </w:pPr>
    </w:p>
    <w:p w14:paraId="5C679F6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10B28C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A6F8555">
      <w:pPr>
        <w:pStyle w:val="9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13493B">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B6F82A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3C08679">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6" w:name="_Hlk101184471"/>
      <w:r>
        <w:rPr>
          <w:rFonts w:hint="eastAsia" w:ascii="宋体" w:hAnsi="宋体" w:eastAsia="宋体" w:cs="宋体"/>
          <w:color w:val="auto"/>
          <w:sz w:val="24"/>
          <w:highlight w:val="none"/>
        </w:rPr>
        <w:t>资格审查情况、评审专家抽取规则、符合性审查情况、</w:t>
      </w:r>
      <w:bookmarkEnd w:id="16"/>
      <w:r>
        <w:rPr>
          <w:rFonts w:hint="eastAsia" w:ascii="宋体" w:hAnsi="宋体" w:eastAsia="宋体" w:cs="宋体"/>
          <w:color w:val="auto"/>
          <w:sz w:val="24"/>
          <w:highlight w:val="none"/>
        </w:rPr>
        <w:t>未中标情况说明、中标公告期限以及评审专家名单、评分汇总及明细。</w:t>
      </w:r>
    </w:p>
    <w:p w14:paraId="47FE419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F51E0EF">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93752A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50406902">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4F4760C">
      <w:pPr>
        <w:pStyle w:val="96"/>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25. 合同的</w:t>
      </w:r>
      <w:r>
        <w:rPr>
          <w:rFonts w:hint="eastAsia" w:ascii="宋体" w:hAnsi="宋体" w:eastAsia="宋体" w:cs="宋体"/>
          <w:b/>
          <w:color w:val="auto"/>
          <w:szCs w:val="24"/>
          <w:highlight w:val="none"/>
        </w:rPr>
        <w:t>签订</w:t>
      </w:r>
    </w:p>
    <w:p w14:paraId="0E5F834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szCs w:val="20"/>
          <w:highlight w:val="none"/>
          <w:lang w:val="zh-CN" w:eastAsia="zh-CN" w:bidi="ar-SA"/>
        </w:rPr>
        <w:t xml:space="preserve"> 采购人与中标人应当通过电子交易平台在中标通知书发出之日起十个工作日内，按照招标文件确定的事项签订政府采购合同，并在合同签订之日起2个工作日内依法发布合同公告。</w:t>
      </w:r>
    </w:p>
    <w:p w14:paraId="71FB082C">
      <w:pPr>
        <w:pStyle w:val="9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3F9EFC">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BD06413">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893A393">
      <w:pPr>
        <w:pStyle w:val="96"/>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145CCB6">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350779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78BC929B">
      <w:pPr>
        <w:pStyle w:val="2"/>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80F0F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C9796D0">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5653E0D0">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00B89305">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D5CD4C5">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2EC9F59A">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7B34F5C2">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3EA3A2B2">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2F8D0CE">
      <w:pPr>
        <w:tabs>
          <w:tab w:val="left" w:pos="0"/>
        </w:tabs>
        <w:spacing w:line="360" w:lineRule="auto"/>
        <w:ind w:firstLine="480"/>
        <w:rPr>
          <w:rFonts w:hint="eastAsia" w:ascii="宋体" w:hAnsi="宋体" w:eastAsia="宋体" w:cs="宋体"/>
          <w:color w:val="auto"/>
          <w:sz w:val="24"/>
          <w:highlight w:val="none"/>
        </w:rPr>
      </w:pPr>
    </w:p>
    <w:p w14:paraId="1EDA6AAE">
      <w:pPr>
        <w:snapToGrid w:val="0"/>
        <w:spacing w:line="360" w:lineRule="auto"/>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bookmarkEnd w:id="15"/>
    <w:p w14:paraId="761E425C">
      <w:pPr>
        <w:pStyle w:val="25"/>
        <w:spacing w:line="360" w:lineRule="auto"/>
        <w:ind w:firstLine="0" w:firstLineChars="0"/>
        <w:rPr>
          <w:rFonts w:hint="eastAsia" w:ascii="宋体" w:hAnsi="宋体" w:eastAsia="宋体" w:cs="宋体"/>
          <w:b/>
          <w:color w:val="auto"/>
          <w:highlight w:val="none"/>
        </w:rPr>
      </w:pPr>
      <w:bookmarkStart w:id="17" w:name="_Hlt74714665"/>
      <w:bookmarkEnd w:id="17"/>
      <w:bookmarkStart w:id="18" w:name="_Hlt68073093"/>
      <w:bookmarkEnd w:id="18"/>
      <w:bookmarkStart w:id="19" w:name="_Hlt75236101"/>
      <w:bookmarkEnd w:id="19"/>
      <w:bookmarkStart w:id="20" w:name="_Hlt68072990"/>
      <w:bookmarkEnd w:id="20"/>
      <w:bookmarkStart w:id="21" w:name="_Hlt74730295"/>
      <w:bookmarkEnd w:id="21"/>
      <w:bookmarkStart w:id="22" w:name="_Hlt75236011"/>
      <w:bookmarkEnd w:id="22"/>
      <w:bookmarkStart w:id="23" w:name="_Hlt74707468"/>
      <w:bookmarkEnd w:id="23"/>
      <w:bookmarkStart w:id="24" w:name="_Hlt74729768"/>
      <w:bookmarkEnd w:id="24"/>
      <w:bookmarkStart w:id="25" w:name="_Hlt68057669"/>
      <w:bookmarkEnd w:id="25"/>
      <w:bookmarkStart w:id="26" w:name="_Hlt68072998"/>
      <w:bookmarkEnd w:id="26"/>
      <w:bookmarkStart w:id="27" w:name="_Hlt75236290"/>
      <w:bookmarkEnd w:id="27"/>
      <w:bookmarkStart w:id="28" w:name="_Hlt68403820"/>
      <w:bookmarkEnd w:id="28"/>
      <w:r>
        <w:rPr>
          <w:rFonts w:hint="eastAsia" w:ascii="宋体" w:hAnsi="宋体" w:eastAsia="宋体" w:cs="宋体"/>
          <w:b/>
          <w:color w:val="auto"/>
          <w:highlight w:val="none"/>
        </w:rPr>
        <w:t>29.验收</w:t>
      </w:r>
    </w:p>
    <w:p w14:paraId="17124AD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17D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C51877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F9FEF">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EF3E4D">
      <w:pPr>
        <w:pStyle w:val="2"/>
        <w:rPr>
          <w:rFonts w:hint="eastAsia" w:ascii="宋体" w:hAnsi="宋体" w:eastAsia="宋体" w:cs="宋体"/>
          <w:color w:val="auto"/>
          <w:highlight w:val="none"/>
          <w:lang w:val="en-US" w:eastAsia="zh-CN"/>
        </w:rPr>
        <w:sectPr>
          <w:footerReference r:id="rId9" w:type="first"/>
          <w:footerReference r:id="rId7" w:type="default"/>
          <w:footerReference r:id="rId8" w:type="even"/>
          <w:pgSz w:w="11906" w:h="16838"/>
          <w:pgMar w:top="680" w:right="1418" w:bottom="468" w:left="1418" w:header="851" w:footer="992" w:gutter="0"/>
          <w:pgNumType w:fmt="decimal" w:start="1"/>
          <w:cols w:space="720" w:num="1"/>
          <w:titlePg/>
          <w:docGrid w:linePitch="312" w:charSpace="0"/>
        </w:sectPr>
      </w:pPr>
    </w:p>
    <w:bookmarkEnd w:id="13"/>
    <w:bookmarkEnd w:id="14"/>
    <w:p w14:paraId="6E8E5C08">
      <w:pPr>
        <w:spacing w:line="360" w:lineRule="auto"/>
        <w:jc w:val="center"/>
        <w:outlineLvl w:val="0"/>
        <w:rPr>
          <w:rFonts w:hint="eastAsia" w:ascii="宋体" w:hAnsi="宋体" w:eastAsia="宋体" w:cs="宋体"/>
          <w:b/>
          <w:color w:val="auto"/>
          <w:sz w:val="36"/>
          <w:szCs w:val="36"/>
          <w:highlight w:val="none"/>
        </w:rPr>
      </w:pPr>
      <w:bookmarkStart w:id="29" w:name="第四部分"/>
      <w:r>
        <w:rPr>
          <w:rFonts w:hint="eastAsia" w:ascii="宋体" w:hAnsi="宋体" w:eastAsia="宋体" w:cs="宋体"/>
          <w:b/>
          <w:color w:val="auto"/>
          <w:sz w:val="36"/>
          <w:szCs w:val="36"/>
          <w:highlight w:val="none"/>
        </w:rPr>
        <w:t>第三部分   采购需求</w:t>
      </w:r>
    </w:p>
    <w:p w14:paraId="5564D534">
      <w:pPr>
        <w:pStyle w:val="2"/>
        <w:numPr>
          <w:ilvl w:val="0"/>
          <w:numId w:val="0"/>
        </w:numPr>
        <w:tabs>
          <w:tab w:val="left" w:pos="706"/>
          <w:tab w:val="clear" w:pos="432"/>
        </w:tabs>
        <w:wordWrap/>
        <w:adjustRightInd/>
        <w:snapToGrid/>
        <w:spacing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一、项目概况</w:t>
      </w:r>
    </w:p>
    <w:p w14:paraId="665D6B3F">
      <w:pPr>
        <w:pStyle w:val="627"/>
        <w:wordWrap/>
        <w:adjustRightInd/>
        <w:snapToGrid/>
        <w:spacing w:line="360" w:lineRule="auto"/>
        <w:ind w:left="0" w:leftChars="0" w:right="0" w:firstLine="470" w:firstLineChars="196"/>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服务区域为区社会治理中心（解纷大楼）、公安站所（交警中队、拘留所）等；通过人民调解的方式调处当事人申请、区法院、区信访局、区公安分局、区劳动仲裁院等部门委托委派各类民商事纠纷。并根据区委区政府中心工作的需要，参与重大项目或重点工作矛盾纠纷调解工作。</w:t>
      </w:r>
    </w:p>
    <w:p w14:paraId="1649E58E">
      <w:pPr>
        <w:pStyle w:val="2"/>
        <w:numPr>
          <w:ilvl w:val="0"/>
          <w:numId w:val="0"/>
        </w:numPr>
        <w:tabs>
          <w:tab w:val="left" w:pos="706"/>
          <w:tab w:val="clear" w:pos="432"/>
        </w:tabs>
        <w:wordWrap/>
        <w:adjustRightInd/>
        <w:snapToGrid/>
        <w:spacing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二、服务目标</w:t>
      </w:r>
    </w:p>
    <w:p w14:paraId="6B713409">
      <w:pPr>
        <w:pStyle w:val="627"/>
        <w:numPr>
          <w:ilvl w:val="0"/>
          <w:numId w:val="0"/>
        </w:numPr>
        <w:wordWrap/>
        <w:adjustRightInd/>
        <w:snapToGrid/>
        <w:spacing w:line="360" w:lineRule="auto"/>
        <w:ind w:left="0" w:leftChars="0" w:right="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按照人民调解法、浙江省地方标准《人民调解工作规范》以及其他相关要求，</w:t>
      </w:r>
      <w:r>
        <w:rPr>
          <w:rFonts w:hint="eastAsia" w:ascii="宋体" w:hAnsi="宋体" w:eastAsia="宋体" w:cs="宋体"/>
          <w:bCs/>
          <w:color w:val="auto"/>
          <w:sz w:val="24"/>
          <w:szCs w:val="24"/>
          <w:highlight w:val="none"/>
        </w:rPr>
        <w:t>依法开展纠纷调解工作，调解过程要有</w:t>
      </w:r>
      <w:r>
        <w:rPr>
          <w:rFonts w:hint="eastAsia" w:ascii="宋体" w:hAnsi="宋体" w:eastAsia="宋体" w:cs="宋体"/>
          <w:bCs/>
          <w:color w:val="auto"/>
          <w:sz w:val="24"/>
          <w:szCs w:val="24"/>
          <w:highlight w:val="none"/>
          <w:lang w:val="en-US" w:eastAsia="zh-CN"/>
        </w:rPr>
        <w:t>相应的</w:t>
      </w:r>
      <w:r>
        <w:rPr>
          <w:rFonts w:hint="eastAsia" w:ascii="宋体" w:hAnsi="宋体" w:eastAsia="宋体" w:cs="宋体"/>
          <w:bCs/>
          <w:color w:val="auto"/>
          <w:sz w:val="24"/>
          <w:szCs w:val="24"/>
          <w:highlight w:val="none"/>
        </w:rPr>
        <w:t>调解记录，</w:t>
      </w:r>
      <w:r>
        <w:rPr>
          <w:rFonts w:hint="eastAsia" w:ascii="宋体" w:hAnsi="宋体" w:eastAsia="宋体" w:cs="宋体"/>
          <w:bCs/>
          <w:color w:val="auto"/>
          <w:sz w:val="24"/>
          <w:szCs w:val="24"/>
          <w:highlight w:val="none"/>
          <w:lang w:eastAsia="zh-CN"/>
        </w:rPr>
        <w:t>受理案件</w:t>
      </w:r>
      <w:r>
        <w:rPr>
          <w:rFonts w:hint="eastAsia" w:ascii="宋体" w:hAnsi="宋体" w:eastAsia="宋体" w:cs="宋体"/>
          <w:bCs/>
          <w:color w:val="auto"/>
          <w:sz w:val="24"/>
          <w:szCs w:val="24"/>
          <w:highlight w:val="none"/>
        </w:rPr>
        <w:t>调解成功率不低于</w:t>
      </w:r>
      <w:r>
        <w:rPr>
          <w:rFonts w:hint="eastAsia" w:ascii="宋体" w:hAnsi="宋体" w:eastAsia="宋体" w:cs="宋体"/>
          <w:bCs/>
          <w:color w:val="auto"/>
          <w:sz w:val="24"/>
          <w:szCs w:val="24"/>
          <w:highlight w:val="none"/>
          <w:lang w:val="en-US" w:eastAsia="zh-CN"/>
        </w:rPr>
        <w:t>50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人民调解协议规范率不低于</w:t>
      </w:r>
      <w:r>
        <w:rPr>
          <w:rFonts w:hint="eastAsia" w:ascii="宋体" w:hAnsi="宋体" w:eastAsia="宋体" w:cs="宋体"/>
          <w:bCs/>
          <w:color w:val="auto"/>
          <w:sz w:val="24"/>
          <w:szCs w:val="24"/>
          <w:highlight w:val="none"/>
          <w:lang w:val="en-US" w:eastAsia="zh-CN"/>
        </w:rPr>
        <w:t>95%，</w:t>
      </w:r>
      <w:r>
        <w:rPr>
          <w:rFonts w:hint="eastAsia" w:ascii="宋体" w:hAnsi="宋体" w:eastAsia="宋体" w:cs="宋体"/>
          <w:bCs/>
          <w:color w:val="auto"/>
          <w:sz w:val="24"/>
          <w:szCs w:val="24"/>
          <w:highlight w:val="none"/>
          <w:lang w:eastAsia="zh-CN"/>
        </w:rPr>
        <w:t>满意率不低于</w:t>
      </w:r>
      <w:r>
        <w:rPr>
          <w:rFonts w:hint="eastAsia" w:ascii="宋体" w:hAnsi="宋体" w:eastAsia="宋体" w:cs="宋体"/>
          <w:bCs/>
          <w:color w:val="auto"/>
          <w:sz w:val="24"/>
          <w:szCs w:val="24"/>
          <w:highlight w:val="none"/>
          <w:lang w:val="en-US" w:eastAsia="zh-CN"/>
        </w:rPr>
        <w:t>96%，</w:t>
      </w:r>
      <w:r>
        <w:rPr>
          <w:rFonts w:hint="eastAsia" w:ascii="宋体" w:hAnsi="宋体" w:eastAsia="宋体" w:cs="宋体"/>
          <w:bCs/>
          <w:color w:val="auto"/>
          <w:sz w:val="24"/>
          <w:szCs w:val="24"/>
          <w:highlight w:val="none"/>
        </w:rPr>
        <w:t>投诉率低于</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p>
    <w:p w14:paraId="57717A54">
      <w:pPr>
        <w:pStyle w:val="2"/>
        <w:numPr>
          <w:ilvl w:val="0"/>
          <w:numId w:val="0"/>
        </w:numPr>
        <w:tabs>
          <w:tab w:val="left" w:pos="706"/>
          <w:tab w:val="clear" w:pos="432"/>
        </w:tabs>
        <w:wordWrap/>
        <w:adjustRightInd/>
        <w:snapToGrid/>
        <w:spacing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三、服务期限</w:t>
      </w:r>
    </w:p>
    <w:p w14:paraId="537B78BD">
      <w:pPr>
        <w:pStyle w:val="2"/>
        <w:numPr>
          <w:ilvl w:val="0"/>
          <w:numId w:val="0"/>
        </w:numPr>
        <w:tabs>
          <w:tab w:val="left" w:pos="706"/>
          <w:tab w:val="clear" w:pos="432"/>
        </w:tabs>
        <w:wordWrap/>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自合同签订之日起</w:t>
      </w:r>
      <w:r>
        <w:rPr>
          <w:rFonts w:hint="eastAsia" w:ascii="宋体" w:hAnsi="宋体" w:eastAsia="宋体" w:cs="宋体"/>
          <w:color w:val="auto"/>
          <w:sz w:val="24"/>
          <w:szCs w:val="24"/>
          <w:highlight w:val="none"/>
          <w:lang w:val="zh-TW" w:eastAsia="zh-CN"/>
        </w:rPr>
        <w:t>至</w:t>
      </w:r>
      <w:r>
        <w:rPr>
          <w:rFonts w:hint="eastAsia" w:ascii="宋体" w:hAnsi="宋体" w:eastAsia="宋体" w:cs="宋体"/>
          <w:color w:val="auto"/>
          <w:sz w:val="24"/>
          <w:szCs w:val="24"/>
          <w:highlight w:val="none"/>
          <w:lang w:val="en-US" w:eastAsia="zh-CN"/>
        </w:rPr>
        <w:t>采购预算资金使用完止。</w:t>
      </w:r>
    </w:p>
    <w:p w14:paraId="150EF8C8">
      <w:pPr>
        <w:pStyle w:val="2"/>
        <w:numPr>
          <w:ilvl w:val="0"/>
          <w:numId w:val="0"/>
        </w:numPr>
        <w:tabs>
          <w:tab w:val="left" w:pos="706"/>
          <w:tab w:val="clear" w:pos="432"/>
        </w:tabs>
        <w:wordWrap/>
        <w:adjustRightInd/>
        <w:snapToGrid/>
        <w:spacing w:line="360" w:lineRule="auto"/>
        <w:ind w:right="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四、服务内容</w:t>
      </w:r>
    </w:p>
    <w:p w14:paraId="3B161231">
      <w:pPr>
        <w:pStyle w:val="2"/>
        <w:widowControl w:val="0"/>
        <w:wordWrap/>
        <w:adjustRightInd/>
        <w:snapToGrid/>
        <w:spacing w:line="360" w:lineRule="auto"/>
        <w:ind w:right="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（一）人民调解服务</w:t>
      </w:r>
    </w:p>
    <w:p w14:paraId="6256F643">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.调解流程</w:t>
      </w:r>
      <w:r>
        <w:rPr>
          <w:rFonts w:hint="eastAsia" w:ascii="宋体" w:hAnsi="宋体" w:eastAsia="宋体" w:cs="宋体"/>
          <w:b/>
          <w:bCs/>
          <w:color w:val="auto"/>
          <w:sz w:val="24"/>
          <w:szCs w:val="24"/>
          <w:highlight w:val="none"/>
          <w:lang w:val="en-US" w:eastAsia="zh-CN"/>
        </w:rPr>
        <w:t>要求</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依据调解相关法定程序开展工作，</w:t>
      </w:r>
      <w:r>
        <w:rPr>
          <w:rFonts w:hint="eastAsia" w:ascii="宋体" w:hAnsi="宋体" w:eastAsia="宋体" w:cs="宋体"/>
          <w:color w:val="auto"/>
          <w:sz w:val="24"/>
          <w:szCs w:val="24"/>
          <w:highlight w:val="none"/>
        </w:rPr>
        <w:t>开展</w:t>
      </w:r>
      <w:r>
        <w:rPr>
          <w:rFonts w:hint="eastAsia" w:ascii="宋体" w:hAnsi="宋体" w:eastAsia="宋体" w:cs="宋体"/>
          <w:color w:val="auto"/>
          <w:sz w:val="24"/>
          <w:szCs w:val="24"/>
          <w:highlight w:val="none"/>
          <w:lang w:eastAsia="zh-CN"/>
        </w:rPr>
        <w:t>纠纷预登记、受理、调解工作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1个工作日预登记、3个工作日确认是否受理、1个月内调解结案，特殊情况下可以延期1个月。</w:t>
      </w:r>
    </w:p>
    <w:p w14:paraId="3A5DBB37">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2.调解过程要求。</w:t>
      </w:r>
      <w:r>
        <w:rPr>
          <w:rFonts w:hint="eastAsia" w:ascii="宋体" w:hAnsi="宋体" w:eastAsia="宋体" w:cs="宋体"/>
          <w:color w:val="auto"/>
          <w:sz w:val="24"/>
          <w:szCs w:val="24"/>
          <w:highlight w:val="none"/>
          <w:lang w:val="en-US" w:eastAsia="zh-CN"/>
        </w:rPr>
        <w:t>把握双方自愿原则，不得强迫调解，不得因调解而阻止当事人依法通过仲裁、行政、司法等途径维护自己的权利。调解过程、当事人信息均不得公开，不得泄露当事人个人隐私、商业秘密。</w:t>
      </w:r>
    </w:p>
    <w:p w14:paraId="2CCFB75F">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3.协议制作要求。</w:t>
      </w:r>
      <w:r>
        <w:rPr>
          <w:rFonts w:hint="eastAsia" w:ascii="宋体" w:hAnsi="宋体" w:eastAsia="宋体" w:cs="宋体"/>
          <w:color w:val="auto"/>
          <w:sz w:val="24"/>
          <w:szCs w:val="24"/>
          <w:highlight w:val="none"/>
          <w:lang w:val="en-US" w:eastAsia="zh-CN"/>
        </w:rPr>
        <w:t>按照《浙江省人民调解工作规范》要求，调解协议书制作规范，无漏项、协议不清晰、条理不明等违反规定的事项。</w:t>
      </w:r>
    </w:p>
    <w:p w14:paraId="5064A6E5">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4.记录案件要求。</w:t>
      </w:r>
      <w:r>
        <w:rPr>
          <w:rFonts w:hint="eastAsia" w:ascii="宋体" w:hAnsi="宋体" w:eastAsia="宋体" w:cs="宋体"/>
          <w:color w:val="auto"/>
          <w:sz w:val="24"/>
          <w:szCs w:val="24"/>
          <w:highlight w:val="none"/>
          <w:lang w:val="en-US" w:eastAsia="zh-CN"/>
        </w:rPr>
        <w:t>调解工作要符合流程，调查、调解记录条理清明，</w:t>
      </w:r>
      <w:r>
        <w:rPr>
          <w:rFonts w:hint="eastAsia" w:ascii="宋体" w:hAnsi="宋体" w:eastAsia="宋体" w:cs="宋体"/>
          <w:b w:val="0"/>
          <w:bCs w:val="0"/>
          <w:color w:val="auto"/>
          <w:kern w:val="0"/>
          <w:sz w:val="24"/>
          <w:szCs w:val="24"/>
          <w:highlight w:val="none"/>
          <w:lang w:val="en-US" w:eastAsia="zh-CN"/>
        </w:rPr>
        <w:t>受理的矛盾纠纷，无论调解是否成功，都需记录在案。调解成功的，案件按照要求完成归档工作；调解不成功的，应引导当事人通过合法途径解决纠纷。</w:t>
      </w:r>
    </w:p>
    <w:p w14:paraId="3E85322F">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5.系统录入要求。</w:t>
      </w:r>
      <w:r>
        <w:rPr>
          <w:rFonts w:hint="eastAsia" w:ascii="宋体" w:hAnsi="宋体" w:eastAsia="宋体" w:cs="宋体"/>
          <w:color w:val="auto"/>
          <w:sz w:val="24"/>
          <w:szCs w:val="24"/>
          <w:highlight w:val="none"/>
          <w:lang w:val="en-US" w:eastAsia="zh-CN"/>
        </w:rPr>
        <w:t>及时在</w:t>
      </w:r>
      <w:r>
        <w:rPr>
          <w:rFonts w:hint="eastAsia" w:ascii="宋体" w:hAnsi="宋体" w:eastAsia="宋体" w:cs="宋体"/>
          <w:color w:val="auto"/>
          <w:sz w:val="24"/>
          <w:szCs w:val="24"/>
          <w:highlight w:val="none"/>
          <w:lang w:eastAsia="zh-CN"/>
        </w:rPr>
        <w:t>信息化平台（浙里调解系统等）录入</w:t>
      </w:r>
      <w:r>
        <w:rPr>
          <w:rFonts w:hint="eastAsia" w:ascii="宋体" w:hAnsi="宋体" w:eastAsia="宋体" w:cs="宋体"/>
          <w:color w:val="auto"/>
          <w:sz w:val="24"/>
          <w:szCs w:val="24"/>
          <w:highlight w:val="none"/>
          <w:lang w:val="en-US" w:eastAsia="zh-CN"/>
        </w:rPr>
        <w:t>案件信息，包含</w:t>
      </w:r>
      <w:r>
        <w:rPr>
          <w:rFonts w:hint="eastAsia" w:ascii="宋体" w:hAnsi="宋体" w:eastAsia="宋体" w:cs="宋体"/>
          <w:color w:val="auto"/>
          <w:sz w:val="24"/>
          <w:szCs w:val="24"/>
          <w:highlight w:val="none"/>
          <w:lang w:eastAsia="zh-CN"/>
        </w:rPr>
        <w:t>不予受理、受理、调解失败、调解成功等</w:t>
      </w:r>
      <w:r>
        <w:rPr>
          <w:rFonts w:hint="eastAsia" w:ascii="宋体" w:hAnsi="宋体" w:eastAsia="宋体" w:cs="宋体"/>
          <w:color w:val="auto"/>
          <w:sz w:val="24"/>
          <w:szCs w:val="24"/>
          <w:highlight w:val="none"/>
          <w:lang w:val="en-US" w:eastAsia="zh-CN"/>
        </w:rPr>
        <w:t>各类</w:t>
      </w:r>
      <w:r>
        <w:rPr>
          <w:rFonts w:hint="eastAsia" w:ascii="宋体" w:hAnsi="宋体" w:eastAsia="宋体" w:cs="宋体"/>
          <w:color w:val="auto"/>
          <w:sz w:val="24"/>
          <w:szCs w:val="24"/>
          <w:highlight w:val="none"/>
        </w:rPr>
        <w:t>纠纷信息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并做好案件的</w:t>
      </w:r>
      <w:r>
        <w:rPr>
          <w:rFonts w:hint="eastAsia" w:ascii="宋体" w:hAnsi="宋体" w:eastAsia="宋体" w:cs="宋体"/>
          <w:color w:val="auto"/>
          <w:sz w:val="24"/>
          <w:szCs w:val="24"/>
          <w:highlight w:val="none"/>
          <w:lang w:eastAsia="zh-CN"/>
        </w:rPr>
        <w:t>、跟踪、结案、</w:t>
      </w:r>
      <w:r>
        <w:rPr>
          <w:rFonts w:hint="eastAsia" w:ascii="宋体" w:hAnsi="宋体" w:eastAsia="宋体" w:cs="宋体"/>
          <w:color w:val="auto"/>
          <w:sz w:val="24"/>
          <w:szCs w:val="24"/>
          <w:highlight w:val="none"/>
          <w:lang w:val="en-US" w:eastAsia="zh-CN"/>
        </w:rPr>
        <w:t>归档、</w:t>
      </w:r>
      <w:r>
        <w:rPr>
          <w:rFonts w:hint="eastAsia" w:ascii="宋体" w:hAnsi="宋体" w:eastAsia="宋体" w:cs="宋体"/>
          <w:color w:val="auto"/>
          <w:sz w:val="24"/>
          <w:szCs w:val="24"/>
          <w:highlight w:val="none"/>
          <w:lang w:eastAsia="zh-CN"/>
        </w:rPr>
        <w:t>回访等工作。</w:t>
      </w:r>
    </w:p>
    <w:p w14:paraId="1DAB1F6A">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6.值班坐班要求，</w:t>
      </w:r>
      <w:r>
        <w:rPr>
          <w:rFonts w:hint="eastAsia" w:ascii="宋体" w:hAnsi="宋体" w:eastAsia="宋体" w:cs="宋体"/>
          <w:b w:val="0"/>
          <w:bCs w:val="0"/>
          <w:color w:val="auto"/>
          <w:kern w:val="0"/>
          <w:sz w:val="24"/>
          <w:szCs w:val="24"/>
          <w:highlight w:val="none"/>
          <w:lang w:val="en-US" w:eastAsia="zh-CN"/>
        </w:rPr>
        <w:t>根据区社会治理中心（解纷大楼）矛盾纠纷调解，提供窗口值班和专家调解员问诊服务，为纠纷当事人、企业等提供法律咨询服务。建立应急值守制度，安排人员监测、收集各类信息；一旦发现突发性的紧急、重大事件，在启动应急响应的同时，必须及时将情况上报采购人，上报的应急信息必须实事求是,不得瞒报、谎报和拖延不报，上报形式可用电话口头初报，随后再书面报告。</w:t>
      </w:r>
    </w:p>
    <w:p w14:paraId="108A3806">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7.调解支撑要求</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协助</w:t>
      </w:r>
      <w:r>
        <w:rPr>
          <w:rFonts w:hint="eastAsia" w:ascii="宋体" w:hAnsi="宋体" w:eastAsia="宋体" w:cs="宋体"/>
          <w:color w:val="auto"/>
          <w:sz w:val="24"/>
          <w:szCs w:val="24"/>
          <w:highlight w:val="none"/>
        </w:rPr>
        <w:t>有关行政主管部门、行业专业领域专家参与</w:t>
      </w:r>
      <w:r>
        <w:rPr>
          <w:rFonts w:hint="eastAsia" w:ascii="宋体" w:hAnsi="宋体" w:eastAsia="宋体" w:cs="宋体"/>
          <w:color w:val="auto"/>
          <w:sz w:val="24"/>
          <w:szCs w:val="24"/>
          <w:highlight w:val="none"/>
          <w:lang w:val="en-US" w:eastAsia="zh-CN"/>
        </w:rPr>
        <w:t>全区</w:t>
      </w:r>
      <w:r>
        <w:rPr>
          <w:rFonts w:hint="eastAsia" w:ascii="宋体" w:hAnsi="宋体" w:eastAsia="宋体" w:cs="宋体"/>
          <w:color w:val="auto"/>
          <w:sz w:val="24"/>
          <w:szCs w:val="24"/>
          <w:highlight w:val="none"/>
          <w:lang w:eastAsia="zh-CN"/>
        </w:rPr>
        <w:t>重大</w:t>
      </w:r>
      <w:r>
        <w:rPr>
          <w:rFonts w:hint="eastAsia" w:ascii="宋体" w:hAnsi="宋体" w:eastAsia="宋体" w:cs="宋体"/>
          <w:color w:val="auto"/>
          <w:sz w:val="24"/>
          <w:szCs w:val="24"/>
          <w:highlight w:val="none"/>
        </w:rPr>
        <w:t>矛盾纠纷调处</w:t>
      </w:r>
      <w:r>
        <w:rPr>
          <w:rFonts w:hint="eastAsia" w:ascii="宋体" w:hAnsi="宋体" w:eastAsia="宋体" w:cs="宋体"/>
          <w:color w:val="auto"/>
          <w:sz w:val="24"/>
          <w:szCs w:val="24"/>
          <w:highlight w:val="none"/>
          <w:lang w:eastAsia="zh-CN"/>
        </w:rPr>
        <w:t>化解</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w:t>
      </w:r>
    </w:p>
    <w:p w14:paraId="07C516EF">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8.辅助事项要求。</w:t>
      </w:r>
      <w:r>
        <w:rPr>
          <w:rFonts w:hint="eastAsia" w:ascii="宋体" w:hAnsi="宋体" w:eastAsia="宋体" w:cs="宋体"/>
          <w:color w:val="auto"/>
          <w:sz w:val="24"/>
          <w:szCs w:val="24"/>
          <w:highlight w:val="none"/>
          <w:lang w:eastAsia="zh-CN"/>
        </w:rPr>
        <w:t>撰写典型案例、定期维护调解信息化系统、撰写工作总结、开展公益活动等。</w:t>
      </w:r>
    </w:p>
    <w:p w14:paraId="23A49D76">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.点位衔接要求。</w:t>
      </w:r>
      <w:r>
        <w:rPr>
          <w:rFonts w:hint="eastAsia" w:ascii="宋体" w:hAnsi="宋体" w:eastAsia="宋体" w:cs="宋体"/>
          <w:color w:val="auto"/>
          <w:sz w:val="24"/>
          <w:szCs w:val="24"/>
          <w:highlight w:val="none"/>
          <w:lang w:val="en-US" w:eastAsia="zh-CN"/>
        </w:rPr>
        <w:t>派驻</w:t>
      </w:r>
      <w:r>
        <w:rPr>
          <w:rFonts w:hint="eastAsia" w:ascii="宋体" w:hAnsi="宋体" w:eastAsia="宋体" w:cs="宋体"/>
          <w:bCs/>
          <w:color w:val="auto"/>
          <w:sz w:val="24"/>
          <w:szCs w:val="24"/>
          <w:highlight w:val="none"/>
          <w:lang w:eastAsia="zh-CN"/>
        </w:rPr>
        <w:t>解纷大楼及各调解点</w:t>
      </w:r>
      <w:r>
        <w:rPr>
          <w:rFonts w:hint="eastAsia" w:ascii="宋体" w:hAnsi="宋体" w:eastAsia="宋体" w:cs="宋体"/>
          <w:color w:val="auto"/>
          <w:sz w:val="24"/>
          <w:szCs w:val="24"/>
          <w:highlight w:val="none"/>
          <w:lang w:val="en-US" w:eastAsia="zh-CN"/>
        </w:rPr>
        <w:t>都应配备负责人1人，调解人员应与调解案件量相匹配。</w:t>
      </w:r>
      <w:r>
        <w:rPr>
          <w:rFonts w:hint="eastAsia" w:ascii="宋体" w:hAnsi="宋体" w:eastAsia="宋体" w:cs="宋体"/>
          <w:color w:val="auto"/>
          <w:sz w:val="24"/>
          <w:szCs w:val="24"/>
          <w:highlight w:val="none"/>
          <w:lang w:eastAsia="zh-CN"/>
        </w:rPr>
        <w:t>做好与派驻单位工作沟通、协调、衔接等工作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配合派驻单位</w:t>
      </w:r>
      <w:r>
        <w:rPr>
          <w:rFonts w:hint="eastAsia" w:ascii="宋体" w:hAnsi="宋体" w:eastAsia="宋体" w:cs="宋体"/>
          <w:color w:val="auto"/>
          <w:sz w:val="24"/>
          <w:szCs w:val="24"/>
          <w:highlight w:val="none"/>
        </w:rPr>
        <w:t>快速有效精准实现纠纷的一窗办理一条龙服务</w:t>
      </w:r>
      <w:r>
        <w:rPr>
          <w:rFonts w:hint="eastAsia" w:ascii="宋体" w:hAnsi="宋体" w:eastAsia="宋体" w:cs="宋体"/>
          <w:color w:val="auto"/>
          <w:sz w:val="24"/>
          <w:szCs w:val="24"/>
          <w:highlight w:val="none"/>
          <w:lang w:eastAsia="zh-CN"/>
        </w:rPr>
        <w:t>。</w:t>
      </w:r>
    </w:p>
    <w:p w14:paraId="0E1F0A67">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.业务培训等要求。</w:t>
      </w:r>
      <w:r>
        <w:rPr>
          <w:rFonts w:hint="eastAsia" w:ascii="宋体" w:hAnsi="宋体" w:eastAsia="宋体" w:cs="宋体"/>
          <w:color w:val="auto"/>
          <w:sz w:val="24"/>
          <w:szCs w:val="24"/>
          <w:highlight w:val="none"/>
          <w:lang w:val="en-US" w:eastAsia="zh-CN"/>
        </w:rPr>
        <w:t>建立健内部业务培训制度，加强队伍建设、业务建设、规范化建设等。</w:t>
      </w:r>
    </w:p>
    <w:p w14:paraId="44544779">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.其他事项要求。</w:t>
      </w:r>
      <w:r>
        <w:rPr>
          <w:rFonts w:hint="eastAsia" w:ascii="宋体" w:hAnsi="宋体" w:eastAsia="宋体" w:cs="宋体"/>
          <w:color w:val="auto"/>
          <w:sz w:val="24"/>
          <w:szCs w:val="24"/>
          <w:highlight w:val="none"/>
          <w:lang w:val="en-US" w:eastAsia="zh-CN"/>
        </w:rPr>
        <w:t>做好区司法局交办的相关调解相关工作。</w:t>
      </w:r>
    </w:p>
    <w:p w14:paraId="229F769C">
      <w:pPr>
        <w:widowControl w:val="0"/>
        <w:wordWrap/>
        <w:adjustRightInd/>
        <w:snapToGrid/>
        <w:spacing w:line="360" w:lineRule="auto"/>
        <w:ind w:left="0" w:leftChars="0" w:right="0" w:firstLine="482"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.党建群建要求。</w:t>
      </w:r>
      <w:r>
        <w:rPr>
          <w:rFonts w:hint="eastAsia" w:ascii="宋体" w:hAnsi="宋体" w:eastAsia="宋体" w:cs="宋体"/>
          <w:color w:val="auto"/>
          <w:sz w:val="24"/>
          <w:szCs w:val="24"/>
          <w:highlight w:val="none"/>
          <w:lang w:val="en-US" w:eastAsia="zh-CN"/>
        </w:rPr>
        <w:t>结合自身实际组建两新组织党支部，夯实调解类社会组织党建基础，充分发挥党员调解员模范带头作用。</w:t>
      </w:r>
      <w:bookmarkStart w:id="461" w:name="_GoBack"/>
      <w:bookmarkEnd w:id="461"/>
    </w:p>
    <w:p w14:paraId="573C2150">
      <w:pPr>
        <w:widowControl w:val="0"/>
        <w:wordWrap/>
        <w:adjustRightInd/>
        <w:snapToGrid/>
        <w:spacing w:line="360" w:lineRule="auto"/>
        <w:ind w:right="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（二）“访调对接”和“系统维护”服务</w:t>
      </w:r>
    </w:p>
    <w:p w14:paraId="5032423C">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1.做好信访分流至人民调解窗口案件信息登记工作（非越级、区领导</w:t>
      </w:r>
      <w:r>
        <w:rPr>
          <w:rFonts w:hint="eastAsia" w:ascii="宋体" w:hAnsi="宋体" w:eastAsia="宋体" w:cs="宋体"/>
          <w:sz w:val="24"/>
          <w:szCs w:val="24"/>
          <w:lang w:val="en-US" w:eastAsia="zh-CN"/>
        </w:rPr>
        <w:t>包干等重大信访案件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,对适调案件做好</w:t>
      </w:r>
      <w:r>
        <w:rPr>
          <w:rFonts w:hint="eastAsia" w:ascii="宋体" w:hAnsi="宋体" w:eastAsia="宋体" w:cs="宋体"/>
          <w:color w:val="auto"/>
          <w:sz w:val="24"/>
          <w:szCs w:val="24"/>
          <w:highlight w:val="none"/>
          <w:lang w:val="en-US" w:eastAsia="zh-CN"/>
        </w:rPr>
        <w:t>流转、调解、归档等工作；调解成功的案件要按照《浙江省人民调解工作规范》要求制作文书卷宗，并在浙里调解平台上规范录入；</w:t>
      </w:r>
    </w:p>
    <w:p w14:paraId="5578E76A">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2.根据信访部门工作需要，参与信访事项会商工作；做好区“访调对接”工作室工作计划、总结、宣传报道、案例撰写投稿等工作；</w:t>
      </w:r>
    </w:p>
    <w:p w14:paraId="5C664B53">
      <w:pPr>
        <w:pStyle w:val="2"/>
        <w:widowControl w:val="0"/>
        <w:numPr>
          <w:ilvl w:val="0"/>
          <w:numId w:val="0"/>
        </w:numPr>
        <w:tabs>
          <w:tab w:val="left" w:pos="706"/>
          <w:tab w:val="clear" w:pos="432"/>
        </w:tabs>
        <w:wordWrap/>
        <w:adjustRightInd/>
        <w:snapToGrid/>
        <w:spacing w:line="360" w:lineRule="auto"/>
        <w:ind w:left="0" w:leftChars="0" w:right="0" w:firstLine="480" w:firstLineChars="20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6"/>
          <w:kern w:val="2"/>
          <w:sz w:val="24"/>
          <w:szCs w:val="24"/>
          <w:highlight w:val="none"/>
          <w:lang w:val="en-US" w:eastAsia="zh-CN" w:bidi="ar-SA"/>
        </w:rPr>
        <w:t>做好省协同平台、浙江解纷码、浙里调解平台案件协同、流转工作，做好人员、案件信息维护工作；</w:t>
      </w:r>
    </w:p>
    <w:p w14:paraId="08AB6F8A">
      <w:pPr>
        <w:pStyle w:val="2"/>
        <w:widowControl w:val="0"/>
        <w:wordWrap/>
        <w:adjustRightInd/>
        <w:snapToGrid/>
        <w:spacing w:line="360" w:lineRule="auto"/>
        <w:ind w:left="0" w:leftChars="0" w:right="0" w:firstLine="456" w:firstLineChars="20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4.协助做好全区人民调解案件初审工作、抽查、回访工作；</w:t>
      </w:r>
    </w:p>
    <w:p w14:paraId="176E86F9">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5.做好区司法局和区信访局交办的其他工作。</w:t>
      </w:r>
    </w:p>
    <w:p w14:paraId="7B1747E0">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五、人员要求</w:t>
      </w:r>
    </w:p>
    <w:p w14:paraId="5BB4312E">
      <w:pPr>
        <w:pStyle w:val="2"/>
        <w:widowControl w:val="0"/>
        <w:numPr>
          <w:ilvl w:val="0"/>
          <w:numId w:val="0"/>
        </w:numPr>
        <w:tabs>
          <w:tab w:val="left" w:pos="706"/>
          <w:tab w:val="clear" w:pos="432"/>
        </w:tabs>
        <w:wordWrap/>
        <w:adjustRightInd/>
        <w:snapToGrid/>
        <w:spacing w:line="360" w:lineRule="auto"/>
        <w:ind w:left="0" w:leftChars="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本项目拟派人员数量不少于8名；从事人民调解工作的调解员，应满足以下条件：</w:t>
      </w:r>
    </w:p>
    <w:p w14:paraId="30230925">
      <w:pPr>
        <w:widowControl w:val="0"/>
        <w:numPr>
          <w:ilvl w:val="0"/>
          <w:numId w:val="0"/>
        </w:numPr>
        <w:wordWrap/>
        <w:adjustRightInd/>
        <w:snapToGrid/>
        <w:spacing w:line="360" w:lineRule="auto"/>
        <w:ind w:left="0" w:leftChars="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sz w:val="24"/>
          <w:szCs w:val="24"/>
          <w:lang w:val="en-US" w:eastAsia="zh-CN"/>
        </w:rPr>
        <w:t>政治立场坚定，拥护中国共产党领导，遵守宪法和法律；</w:t>
      </w:r>
    </w:p>
    <w:p w14:paraId="5324771E">
      <w:pPr>
        <w:widowControl w:val="0"/>
        <w:numPr>
          <w:ilvl w:val="0"/>
          <w:numId w:val="0"/>
        </w:numPr>
        <w:wordWrap/>
        <w:adjustRightInd/>
        <w:snapToGrid/>
        <w:spacing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2.为人正派、办事公正、</w:t>
      </w:r>
      <w:r>
        <w:rPr>
          <w:rFonts w:hint="eastAsia" w:ascii="宋体" w:hAnsi="宋体" w:eastAsia="宋体" w:cs="宋体"/>
          <w:sz w:val="24"/>
          <w:szCs w:val="24"/>
          <w:lang w:val="en-US" w:eastAsia="zh-CN"/>
        </w:rPr>
        <w:t>廉洁自律、热心人民调解工作</w:t>
      </w:r>
      <w:r>
        <w:rPr>
          <w:rFonts w:hint="eastAsia" w:ascii="宋体" w:hAnsi="宋体" w:eastAsia="宋体" w:cs="宋体"/>
          <w:b w:val="0"/>
          <w:bCs w:val="0"/>
          <w:color w:val="auto"/>
          <w:kern w:val="2"/>
          <w:sz w:val="24"/>
          <w:szCs w:val="24"/>
          <w:highlight w:val="none"/>
          <w:lang w:val="en-US" w:eastAsia="zh-CN" w:bidi="ar-SA"/>
        </w:rPr>
        <w:t>；</w:t>
      </w:r>
    </w:p>
    <w:p w14:paraId="5F8F5FE6">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3.具有一定的文化水平、政策水平、社会工作经验、法律知识和计算机操作能力。</w:t>
      </w:r>
      <w:r>
        <w:rPr>
          <w:rFonts w:hint="eastAsia" w:ascii="宋体" w:hAnsi="宋体" w:eastAsia="宋体" w:cs="宋体"/>
          <w:b w:val="0"/>
          <w:bCs w:val="0"/>
          <w:color w:val="auto"/>
          <w:kern w:val="2"/>
          <w:sz w:val="24"/>
          <w:szCs w:val="24"/>
          <w:highlight w:val="none"/>
          <w:lang w:val="en-US" w:eastAsia="zh-CN" w:bidi="ar-SA"/>
        </w:rPr>
        <w:t>一般应具有全日制法学本科或以上文化程度或已经专职从事人民调解工作两年及以上的人员，</w:t>
      </w:r>
      <w:r>
        <w:rPr>
          <w:rFonts w:hint="eastAsia" w:ascii="宋体" w:hAnsi="宋体" w:eastAsia="宋体" w:cs="宋体"/>
          <w:sz w:val="24"/>
          <w:szCs w:val="24"/>
          <w:lang w:val="en-US" w:eastAsia="zh-CN"/>
        </w:rPr>
        <w:t>熟悉本区情况，有调解社会矛盾纠纷的经验优先；</w:t>
      </w:r>
    </w:p>
    <w:p w14:paraId="56AD1594">
      <w:pPr>
        <w:widowControl w:val="0"/>
        <w:numPr>
          <w:ilvl w:val="0"/>
          <w:numId w:val="0"/>
        </w:numPr>
        <w:wordWrap/>
        <w:adjustRightInd/>
        <w:snapToGrid/>
        <w:spacing w:line="360" w:lineRule="auto"/>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4.身体健康，年龄在二十二周岁以上，男性六十五周岁以下，女性六十周岁以下，根据实际情况，年龄可适当放宽聘任。未曾受过刑事处罚；</w:t>
      </w:r>
    </w:p>
    <w:p w14:paraId="057C1BE5">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5.开展现场调解应着统一的制服，持人民调解员证上岗。</w:t>
      </w:r>
    </w:p>
    <w:p w14:paraId="068CCDA9">
      <w:pPr>
        <w:widowControl w:val="0"/>
        <w:numPr>
          <w:ilvl w:val="0"/>
          <w:numId w:val="0"/>
        </w:numPr>
        <w:wordWrap/>
        <w:adjustRightInd/>
        <w:snapToGrid/>
        <w:spacing w:line="360" w:lineRule="auto"/>
        <w:ind w:left="0" w:leftChars="0" w:righ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lang w:val="en-US" w:eastAsia="zh-CN"/>
        </w:rPr>
        <w:t>6.未曾受过刑事处罚。</w:t>
      </w:r>
    </w:p>
    <w:p w14:paraId="1C49BE81">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六、工作要求</w:t>
      </w:r>
    </w:p>
    <w:p w14:paraId="50E6EA74">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1.根据项目要求，自主开展专兼职调解员管理、招募、职业培训等工作。</w:t>
      </w:r>
    </w:p>
    <w:p w14:paraId="64074902">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2.按照《人民调解法》等相关规定，结合工作实际，制定内部管理规章制度。</w:t>
      </w:r>
    </w:p>
    <w:p w14:paraId="2E7B484F">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3.遵守社会组织管理法规和合同规定的要求，确保完成服务目标，并承担相应责任，自觉接受采购人的检查监督。</w:t>
      </w:r>
    </w:p>
    <w:p w14:paraId="06B11EC0">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4.在合同终止后向采购人移交全部提供使用的专用房屋、有关财产、管理档案及有关工作服务对象的所有资料。</w:t>
      </w:r>
    </w:p>
    <w:p w14:paraId="2AC22C31">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5.接受采购人的监督、年度评估、重大事项的调查和纠纷处理。</w:t>
      </w:r>
    </w:p>
    <w:p w14:paraId="075A9928">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6.落实考评小组在考核评估中提出的问题和建议。</w:t>
      </w:r>
    </w:p>
    <w:p w14:paraId="4A57348A">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7.应在约定的服务区域内开展服务，认真完成服务项目内容。若因实际需要而修正服务内容的，需与采购人协商，并获审核批准后方可实施。</w:t>
      </w:r>
    </w:p>
    <w:p w14:paraId="54A84FC2">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8.不得泄露在工作中获悉的涉及工作服务对象个人隐私、涉及国家秘密等的相关信息。</w:t>
      </w:r>
    </w:p>
    <w:p w14:paraId="49DD4D02">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9.加强自身建设，完善管理机制，提升专业化服务水平。</w:t>
      </w:r>
    </w:p>
    <w:p w14:paraId="3DBD0F59">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10.政策规定中标人承担的其他责任。</w:t>
      </w:r>
    </w:p>
    <w:p w14:paraId="627951D4">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bookmarkStart w:id="30" w:name="_Toc274303247"/>
      <w:bookmarkStart w:id="31" w:name="_Toc365897805"/>
      <w:bookmarkStart w:id="32" w:name="_Toc351971206"/>
      <w:bookmarkStart w:id="33" w:name="_Toc379811066"/>
      <w:bookmarkStart w:id="34" w:name="_Toc39844015"/>
      <w:bookmarkStart w:id="35" w:name="_Toc16157"/>
      <w:r>
        <w:rPr>
          <w:rFonts w:hint="eastAsia" w:ascii="宋体" w:hAnsi="宋体" w:eastAsia="宋体" w:cs="宋体"/>
          <w:b/>
          <w:bCs/>
          <w:kern w:val="2"/>
          <w:sz w:val="24"/>
          <w:szCs w:val="24"/>
          <w:lang w:val="zh-TW" w:eastAsia="zh-CN" w:bidi="ar-SA"/>
        </w:rPr>
        <w:t>七、</w:t>
      </w:r>
      <w:r>
        <w:rPr>
          <w:rFonts w:hint="eastAsia" w:ascii="宋体" w:hAnsi="宋体" w:eastAsia="宋体" w:cs="宋体"/>
          <w:b/>
          <w:bCs/>
          <w:kern w:val="2"/>
          <w:sz w:val="24"/>
          <w:szCs w:val="24"/>
          <w:lang w:val="en-US" w:eastAsia="zh-CN" w:bidi="ar-SA"/>
        </w:rPr>
        <w:t>售后服务</w:t>
      </w:r>
      <w:bookmarkEnd w:id="30"/>
      <w:bookmarkEnd w:id="31"/>
      <w:bookmarkEnd w:id="32"/>
      <w:bookmarkEnd w:id="33"/>
      <w:bookmarkEnd w:id="34"/>
    </w:p>
    <w:p w14:paraId="7F5FBF99">
      <w:pPr>
        <w:wordWrap/>
        <w:adjustRightInd/>
        <w:snapToGrid/>
        <w:spacing w:line="360" w:lineRule="auto"/>
        <w:ind w:left="0" w:leftChars="0" w:right="0" w:firstLine="480" w:firstLineChars="200"/>
        <w:textAlignment w:val="auto"/>
        <w:outlineLvl w:val="9"/>
        <w:rPr>
          <w:rFonts w:hint="eastAsia" w:ascii="宋体" w:hAnsi="宋体" w:eastAsia="宋体" w:cs="宋体"/>
          <w:b/>
          <w:color w:val="auto"/>
          <w:sz w:val="24"/>
          <w:szCs w:val="24"/>
          <w:highlight w:val="none"/>
          <w:lang w:eastAsia="zh-CN"/>
        </w:rPr>
      </w:pPr>
      <w:bookmarkStart w:id="36" w:name="_Toc379811067"/>
      <w:bookmarkStart w:id="37" w:name="_Toc238878119"/>
      <w:bookmarkStart w:id="38" w:name="_Toc274303248"/>
      <w:bookmarkStart w:id="39" w:name="_Toc351971207"/>
      <w:bookmarkStart w:id="40" w:name="_Toc365897806"/>
      <w:r>
        <w:rPr>
          <w:rFonts w:hint="eastAsia" w:ascii="宋体" w:hAnsi="宋体" w:eastAsia="宋体" w:cs="宋体"/>
          <w:color w:val="auto"/>
          <w:sz w:val="24"/>
          <w:szCs w:val="24"/>
          <w:highlight w:val="none"/>
        </w:rPr>
        <w:t>提供专</w:t>
      </w:r>
      <w:r>
        <w:rPr>
          <w:rFonts w:hint="eastAsia" w:ascii="宋体" w:hAnsi="宋体" w:eastAsia="宋体" w:cs="宋体"/>
          <w:color w:val="auto"/>
          <w:sz w:val="24"/>
          <w:szCs w:val="24"/>
          <w:highlight w:val="none"/>
          <w:lang w:eastAsia="zh-CN"/>
        </w:rPr>
        <w:t>人专线项目</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针对当事人提出的咨询、不满意或信访件，应当在当事人提出诉求当日内（非工作日延后至工作日）进行初步沟通。对于咨询件，应当在</w:t>
      </w:r>
      <w:r>
        <w:rPr>
          <w:rFonts w:hint="eastAsia" w:ascii="宋体" w:hAnsi="宋体" w:eastAsia="宋体" w:cs="宋体"/>
          <w:color w:val="auto"/>
          <w:sz w:val="24"/>
          <w:szCs w:val="24"/>
          <w:highlight w:val="none"/>
          <w:lang w:val="en-US" w:eastAsia="zh-CN"/>
        </w:rPr>
        <w:t>当天答复；对于不满意件，应当结案第8天在“浙里调解平台”案件评定处客观陈述并记录在案；</w:t>
      </w:r>
      <w:r>
        <w:rPr>
          <w:rFonts w:hint="eastAsia" w:ascii="宋体" w:hAnsi="宋体" w:eastAsia="宋体" w:cs="宋体"/>
          <w:color w:val="auto"/>
          <w:sz w:val="24"/>
          <w:szCs w:val="24"/>
          <w:highlight w:val="none"/>
          <w:lang w:eastAsia="zh-CN"/>
        </w:rPr>
        <w:t>对于信访件，调解员应当在</w:t>
      </w:r>
      <w:r>
        <w:rPr>
          <w:rFonts w:hint="eastAsia" w:ascii="宋体" w:hAnsi="宋体" w:eastAsia="宋体" w:cs="宋体"/>
          <w:color w:val="auto"/>
          <w:sz w:val="24"/>
          <w:szCs w:val="24"/>
          <w:highlight w:val="none"/>
          <w:lang w:val="en-US" w:eastAsia="zh-CN"/>
        </w:rPr>
        <w:t>5个工作日内撰写书面材料</w:t>
      </w:r>
      <w:r>
        <w:rPr>
          <w:rFonts w:hint="eastAsia" w:ascii="宋体" w:hAnsi="宋体" w:eastAsia="宋体" w:cs="宋体"/>
          <w:color w:val="auto"/>
          <w:sz w:val="24"/>
          <w:szCs w:val="24"/>
          <w:highlight w:val="none"/>
          <w:lang w:eastAsia="zh-CN"/>
        </w:rPr>
        <w:t>，经区司法局审核后予以</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lang w:eastAsia="zh-CN"/>
        </w:rPr>
        <w:t>答复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如有必要的，应当上门做好答疑解释工作</w:t>
      </w:r>
      <w:r>
        <w:rPr>
          <w:rFonts w:hint="eastAsia" w:ascii="宋体" w:hAnsi="宋体" w:eastAsia="宋体" w:cs="宋体"/>
          <w:color w:val="auto"/>
          <w:sz w:val="24"/>
          <w:szCs w:val="24"/>
          <w:highlight w:val="none"/>
        </w:rPr>
        <w:t>。</w:t>
      </w:r>
      <w:bookmarkEnd w:id="35"/>
      <w:bookmarkEnd w:id="36"/>
      <w:bookmarkEnd w:id="37"/>
      <w:bookmarkEnd w:id="38"/>
      <w:bookmarkEnd w:id="39"/>
      <w:bookmarkEnd w:id="40"/>
    </w:p>
    <w:p w14:paraId="4EF475B4">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b/>
          <w:bCs/>
          <w:kern w:val="2"/>
          <w:sz w:val="24"/>
          <w:szCs w:val="24"/>
          <w:lang w:val="zh-TW" w:eastAsia="zh-CN" w:bidi="ar-SA"/>
        </w:rPr>
      </w:pPr>
      <w:r>
        <w:rPr>
          <w:rFonts w:hint="eastAsia" w:ascii="宋体" w:hAnsi="宋体" w:eastAsia="宋体" w:cs="宋体"/>
          <w:b/>
          <w:bCs/>
          <w:kern w:val="2"/>
          <w:sz w:val="24"/>
          <w:szCs w:val="24"/>
          <w:lang w:val="zh-TW" w:eastAsia="zh-CN" w:bidi="ar-SA"/>
        </w:rPr>
        <w:t>八、其他要求</w:t>
      </w:r>
    </w:p>
    <w:p w14:paraId="3AA6F600">
      <w:pPr>
        <w:wordWrap/>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服务单位必须将工作过程中发现的可能引起的重大群体性事件或重大纠纷的事件，及时向采购人报告，并积极提供方案协助采购人妥善解决。</w:t>
      </w:r>
    </w:p>
    <w:p w14:paraId="5A9BE345">
      <w:pPr>
        <w:wordWrap/>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服务单位派出的专职工作人员要服从所驻单位的管理和指导，严格遵守所驻单位的工作时间，工作期间不得从事规定工作以外的任何事务。</w:t>
      </w:r>
    </w:p>
    <w:p w14:paraId="3C4E45A4">
      <w:pPr>
        <w:wordWrap/>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3.中标人需建立职工(含劳务工等各种类型用工)花名册等档案资料,与职工签订劳动合同,为其办理国家规定的相关保险,并按规定标准安排专业健康体检。</w:t>
      </w:r>
    </w:p>
    <w:p w14:paraId="76658392">
      <w:pPr>
        <w:wordWrap/>
        <w:adjustRightInd/>
        <w:snapToGrid/>
        <w:spacing w:line="360" w:lineRule="auto"/>
        <w:ind w:left="0" w:leftChars="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服务单位</w:t>
      </w:r>
      <w:r>
        <w:rPr>
          <w:rFonts w:hint="eastAsia" w:ascii="宋体" w:hAnsi="宋体" w:eastAsia="宋体" w:cs="宋体"/>
          <w:color w:val="auto"/>
          <w:sz w:val="24"/>
          <w:szCs w:val="24"/>
          <w:highlight w:val="none"/>
          <w:lang w:val="en-US" w:eastAsia="zh-CN"/>
        </w:rPr>
        <w:t>依照本项目的招标范围和内容，中标人以包质量、包安全、包服务的方式实施项目总承包，</w:t>
      </w:r>
      <w:r>
        <w:rPr>
          <w:rFonts w:hint="eastAsia" w:ascii="宋体" w:hAnsi="宋体" w:eastAsia="宋体" w:cs="宋体"/>
          <w:color w:val="auto"/>
          <w:sz w:val="24"/>
          <w:szCs w:val="24"/>
          <w:highlight w:val="none"/>
        </w:rPr>
        <w:t>需派出至少</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名具有调解工作经验的人员或具体法律</w:t>
      </w:r>
      <w:r>
        <w:rPr>
          <w:rFonts w:hint="eastAsia" w:ascii="宋体" w:hAnsi="宋体" w:eastAsia="宋体" w:cs="宋体"/>
          <w:color w:val="auto"/>
          <w:sz w:val="24"/>
          <w:szCs w:val="24"/>
          <w:highlight w:val="none"/>
          <w:lang w:eastAsia="zh-CN"/>
        </w:rPr>
        <w:t>专业</w:t>
      </w:r>
      <w:r>
        <w:rPr>
          <w:rFonts w:hint="eastAsia" w:ascii="宋体" w:hAnsi="宋体" w:eastAsia="宋体" w:cs="宋体"/>
          <w:color w:val="auto"/>
          <w:sz w:val="24"/>
          <w:szCs w:val="24"/>
          <w:highlight w:val="none"/>
        </w:rPr>
        <w:t>从业人员，在履行协议过程中不得将服务</w:t>
      </w:r>
      <w:r>
        <w:rPr>
          <w:rFonts w:hint="eastAsia" w:ascii="宋体" w:hAnsi="宋体" w:eastAsia="宋体" w:cs="宋体"/>
          <w:color w:val="auto"/>
          <w:sz w:val="24"/>
          <w:szCs w:val="24"/>
          <w:highlight w:val="none"/>
          <w:lang w:eastAsia="zh-CN"/>
        </w:rPr>
        <w:t>转包</w:t>
      </w:r>
      <w:r>
        <w:rPr>
          <w:rFonts w:hint="eastAsia" w:ascii="宋体" w:hAnsi="宋体" w:eastAsia="宋体" w:cs="宋体"/>
          <w:color w:val="auto"/>
          <w:sz w:val="24"/>
          <w:szCs w:val="24"/>
          <w:highlight w:val="none"/>
        </w:rPr>
        <w:t>给第三方，应按协议约定完成任务目标。</w:t>
      </w:r>
    </w:p>
    <w:p w14:paraId="4ABC166E">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2"/>
          <w:sz w:val="24"/>
          <w:szCs w:val="24"/>
          <w:lang w:val="en-US" w:eastAsia="zh-CN" w:bidi="ar-SA"/>
        </w:rPr>
        <w:t>九、结算原则和支付方式</w:t>
      </w:r>
    </w:p>
    <w:p w14:paraId="7FF77D59">
      <w:pPr>
        <w:pStyle w:val="627"/>
        <w:widowControl/>
        <w:numPr>
          <w:ilvl w:val="0"/>
          <w:numId w:val="0"/>
        </w:numPr>
        <w:wordWrap/>
        <w:adjustRightInd/>
        <w:snapToGrid/>
        <w:spacing w:line="360" w:lineRule="auto"/>
        <w:ind w:left="0" w:leftChars="0" w:right="0"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highlight w:val="none"/>
          <w:lang w:val="en-US" w:eastAsia="zh-CN"/>
        </w:rPr>
        <w:t>1.结算原则：</w:t>
      </w:r>
      <w:r>
        <w:rPr>
          <w:rFonts w:hint="eastAsia" w:ascii="宋体" w:hAnsi="宋体" w:eastAsia="宋体" w:cs="宋体"/>
          <w:bCs/>
          <w:color w:val="auto"/>
          <w:sz w:val="24"/>
          <w:szCs w:val="24"/>
          <w:highlight w:val="none"/>
          <w:lang w:val="en-US" w:eastAsia="zh-CN"/>
        </w:rPr>
        <w:t>中标人因自身原因造成返工的工作量，采购人将不予计量和支付。</w:t>
      </w:r>
      <w:r>
        <w:rPr>
          <w:rFonts w:hint="eastAsia" w:ascii="宋体" w:hAnsi="宋体" w:eastAsia="宋体" w:cs="宋体"/>
          <w:bCs/>
          <w:color w:val="auto"/>
          <w:kern w:val="0"/>
          <w:sz w:val="24"/>
          <w:szCs w:val="24"/>
          <w:highlight w:val="none"/>
          <w:lang w:val="en-US" w:eastAsia="zh-CN" w:bidi="ar-SA"/>
        </w:rPr>
        <w:t>调解案件，按调解成功的件数结算，</w:t>
      </w:r>
      <w:r>
        <w:rPr>
          <w:rFonts w:hint="eastAsia" w:ascii="宋体" w:hAnsi="宋体" w:eastAsia="宋体" w:cs="宋体"/>
          <w:b w:val="0"/>
          <w:bCs/>
          <w:sz w:val="24"/>
          <w:szCs w:val="24"/>
          <w:lang w:eastAsia="zh-CN"/>
        </w:rPr>
        <w:t>即中标单价（不同类型调解投标单价）</w:t>
      </w:r>
      <w:r>
        <w:rPr>
          <w:rFonts w:hint="eastAsia" w:ascii="宋体" w:hAnsi="宋体" w:eastAsia="宋体" w:cs="宋体"/>
          <w:b w:val="0"/>
          <w:bCs/>
          <w:sz w:val="24"/>
          <w:szCs w:val="24"/>
          <w:lang w:val="en-US" w:eastAsia="zh-CN"/>
        </w:rPr>
        <w:t>×实际调解成功件数。其他调解服务事项依据按杭司[2020]179号值班律师标准结算。</w:t>
      </w:r>
    </w:p>
    <w:p w14:paraId="3ECC98FF">
      <w:pPr>
        <w:numPr>
          <w:ilvl w:val="0"/>
          <w:numId w:val="0"/>
        </w:numPr>
        <w:wordWrap/>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按件计价</w:t>
      </w:r>
    </w:p>
    <w:p w14:paraId="209A5632">
      <w:pPr>
        <w:pStyle w:val="2"/>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（1）调解成功并形成调解案卷一般纠纷，</w:t>
      </w:r>
      <w:bookmarkStart w:id="41" w:name="OLE_LINK1"/>
      <w:r>
        <w:rPr>
          <w:rFonts w:hint="eastAsia" w:ascii="宋体" w:hAnsi="宋体" w:eastAsia="宋体" w:cs="宋体"/>
          <w:sz w:val="24"/>
          <w:szCs w:val="24"/>
          <w:lang w:val="en-US" w:eastAsia="zh-CN"/>
        </w:rPr>
        <w:t>最高限价</w:t>
      </w:r>
      <w:bookmarkEnd w:id="41"/>
      <w:r>
        <w:rPr>
          <w:rFonts w:hint="eastAsia" w:ascii="宋体" w:hAnsi="宋体" w:eastAsia="宋体" w:cs="宋体"/>
          <w:sz w:val="24"/>
          <w:szCs w:val="24"/>
          <w:lang w:val="en-US" w:eastAsia="zh-CN"/>
        </w:rPr>
        <w:t>500元/件；</w:t>
      </w:r>
    </w:p>
    <w:p w14:paraId="7B4159A8">
      <w:pPr>
        <w:pStyle w:val="2"/>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（2）调解成功</w:t>
      </w:r>
      <w:r>
        <w:rPr>
          <w:rFonts w:hint="eastAsia" w:ascii="宋体" w:hAnsi="宋体" w:eastAsia="宋体" w:cs="宋体"/>
          <w:kern w:val="2"/>
          <w:sz w:val="24"/>
          <w:szCs w:val="24"/>
          <w:shd w:val="clear" w:color="auto" w:fill="FFFFFF"/>
          <w:lang w:eastAsia="zh-CN"/>
        </w:rPr>
        <w:t>赔偿标的在</w:t>
      </w:r>
      <w:r>
        <w:rPr>
          <w:rFonts w:hint="eastAsia" w:ascii="宋体" w:hAnsi="宋体" w:eastAsia="宋体" w:cs="宋体"/>
          <w:kern w:val="2"/>
          <w:sz w:val="24"/>
          <w:szCs w:val="24"/>
          <w:shd w:val="clear" w:color="auto" w:fill="FFFFFF"/>
          <w:lang w:val="en-US"/>
        </w:rPr>
        <w:t>20</w:t>
      </w:r>
      <w:r>
        <w:rPr>
          <w:rFonts w:hint="eastAsia" w:ascii="宋体" w:hAnsi="宋体" w:eastAsia="宋体" w:cs="宋体"/>
          <w:kern w:val="2"/>
          <w:sz w:val="24"/>
          <w:szCs w:val="24"/>
          <w:shd w:val="clear" w:color="auto" w:fill="FFFFFF"/>
          <w:lang w:eastAsia="zh-CN"/>
        </w:rPr>
        <w:t>万元以上、</w:t>
      </w:r>
      <w:r>
        <w:rPr>
          <w:rFonts w:hint="eastAsia" w:ascii="宋体" w:hAnsi="宋体" w:eastAsia="宋体" w:cs="宋体"/>
          <w:kern w:val="2"/>
          <w:sz w:val="24"/>
          <w:szCs w:val="24"/>
          <w:shd w:val="clear" w:color="auto" w:fill="FFFFFF"/>
          <w:lang w:val="en-US" w:eastAsia="zh-CN"/>
        </w:rPr>
        <w:t>专业性强（知识产权、劳动争议、房产物业、金融、涉监狱等）等</w:t>
      </w:r>
      <w:r>
        <w:rPr>
          <w:rFonts w:hint="eastAsia" w:ascii="宋体" w:hAnsi="宋体" w:eastAsia="宋体" w:cs="宋体"/>
          <w:kern w:val="2"/>
          <w:sz w:val="24"/>
          <w:szCs w:val="24"/>
          <w:shd w:val="clear" w:color="auto" w:fill="FFFFFF"/>
          <w:lang w:eastAsia="zh-CN"/>
        </w:rPr>
        <w:t>其他疑难复杂的民事纠纷，</w:t>
      </w:r>
      <w:r>
        <w:rPr>
          <w:rFonts w:hint="eastAsia" w:ascii="宋体" w:hAnsi="宋体" w:eastAsia="宋体" w:cs="宋体"/>
          <w:sz w:val="24"/>
          <w:szCs w:val="24"/>
          <w:lang w:val="en-US" w:eastAsia="zh-CN"/>
        </w:rPr>
        <w:t>最高限价1500元/件；</w:t>
      </w:r>
    </w:p>
    <w:p w14:paraId="72FA8D17">
      <w:pPr>
        <w:pStyle w:val="2"/>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（3）调解成功亡人、案涉标的500万以上最高限价3000元/件；</w:t>
      </w:r>
    </w:p>
    <w:p w14:paraId="17646E5D">
      <w:pPr>
        <w:pStyle w:val="15"/>
        <w:wordWrap/>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（4）调解成功群体性及其他重大信访案件的20000元/件</w:t>
      </w:r>
      <w:r>
        <w:rPr>
          <w:rFonts w:hint="eastAsia" w:hAnsi="宋体" w:cs="宋体"/>
          <w:sz w:val="24"/>
          <w:szCs w:val="24"/>
          <w:lang w:val="en-US" w:eastAsia="zh-CN"/>
        </w:rPr>
        <w:t>（本项报价不作竞争）</w:t>
      </w:r>
      <w:r>
        <w:rPr>
          <w:rFonts w:hint="eastAsia" w:ascii="宋体" w:hAnsi="宋体" w:eastAsia="宋体" w:cs="宋体"/>
          <w:sz w:val="24"/>
          <w:szCs w:val="24"/>
          <w:lang w:val="en-US" w:eastAsia="zh-CN"/>
        </w:rPr>
        <w:t>。</w:t>
      </w:r>
    </w:p>
    <w:p w14:paraId="2F4C101C">
      <w:pPr>
        <w:pStyle w:val="15"/>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按</w:t>
      </w:r>
      <w:r>
        <w:rPr>
          <w:rFonts w:hint="eastAsia" w:hAnsi="宋体" w:cs="宋体"/>
          <w:b/>
          <w:bCs w:val="0"/>
          <w:color w:val="auto"/>
          <w:kern w:val="2"/>
          <w:sz w:val="24"/>
          <w:szCs w:val="24"/>
          <w:highlight w:val="none"/>
          <w:lang w:val="en-US" w:eastAsia="zh-CN"/>
        </w:rPr>
        <w:t>月</w:t>
      </w:r>
      <w:r>
        <w:rPr>
          <w:rFonts w:hint="eastAsia" w:ascii="宋体" w:hAnsi="宋体" w:eastAsia="宋体" w:cs="宋体"/>
          <w:b/>
          <w:bCs w:val="0"/>
          <w:color w:val="auto"/>
          <w:kern w:val="2"/>
          <w:sz w:val="24"/>
          <w:szCs w:val="24"/>
          <w:highlight w:val="none"/>
          <w:lang w:val="en-US" w:eastAsia="zh-CN"/>
        </w:rPr>
        <w:t>计价</w:t>
      </w:r>
    </w:p>
    <w:p w14:paraId="714614C0">
      <w:pPr>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sz w:val="24"/>
          <w:szCs w:val="24"/>
          <w:lang w:val="en-US" w:eastAsia="zh-CN"/>
        </w:rPr>
      </w:pPr>
      <w:r>
        <w:rPr>
          <w:rFonts w:hint="eastAsia" w:ascii="宋体" w:hAnsi="宋体" w:cs="宋体"/>
          <w:bCs/>
          <w:color w:val="auto"/>
          <w:sz w:val="24"/>
          <w:szCs w:val="24"/>
          <w:highlight w:val="none"/>
          <w:lang w:val="en-US" w:eastAsia="zh-CN"/>
        </w:rPr>
        <w:t>“访调对接”和“系统维护”服务工作最高限价2.5万元/月，按项及结合</w:t>
      </w:r>
      <w:r>
        <w:rPr>
          <w:rFonts w:hint="eastAsia" w:ascii="宋体" w:hAnsi="宋体" w:eastAsia="宋体" w:cs="宋体"/>
          <w:bCs/>
          <w:color w:val="auto"/>
          <w:sz w:val="24"/>
          <w:szCs w:val="24"/>
          <w:highlight w:val="none"/>
          <w:lang w:val="en-US" w:eastAsia="zh-CN"/>
        </w:rPr>
        <w:t>投标报价进行结算。</w:t>
      </w:r>
    </w:p>
    <w:p w14:paraId="3B44B5B5">
      <w:pPr>
        <w:pStyle w:val="15"/>
        <w:wordWrap/>
        <w:adjustRightInd/>
        <w:snapToGrid/>
        <w:spacing w:line="360" w:lineRule="auto"/>
        <w:ind w:left="0" w:leftChars="0" w:right="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支付方式：</w:t>
      </w:r>
    </w:p>
    <w:p w14:paraId="378BA738">
      <w:pPr>
        <w:pStyle w:val="15"/>
        <w:numPr>
          <w:ilvl w:val="0"/>
          <w:numId w:val="0"/>
        </w:numPr>
        <w:wordWrap/>
        <w:adjustRightInd/>
        <w:snapToGrid/>
        <w:spacing w:line="360" w:lineRule="auto"/>
        <w:ind w:left="0" w:leftChars="0" w:right="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本项目合同金额采用分期付款方式，在采购人和中标人合同签订后，且财政资金到位后，按下款要求支付相应的合同款项。分期付款的时间进度要求和支付比例具体如下：</w:t>
      </w:r>
    </w:p>
    <w:p w14:paraId="38795FCA">
      <w:pPr>
        <w:pStyle w:val="627"/>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（1）首笔款：签订合同后1个月内，支付合同金额的50%。(签订合同后1个月内，项目启动实施人员派驻到位并已按采购需求正常进行调解工作并达到预计件数经采购单位确认后支付合同金额50%）；</w:t>
      </w:r>
    </w:p>
    <w:p w14:paraId="736AF631">
      <w:pPr>
        <w:pStyle w:val="627"/>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（2）中期款：项目进行满6个月（或绩效测评本项目已完成一半以上）后进行中期考核评估，中期验收通过后1个月内支付合同金额的30%；</w:t>
      </w:r>
    </w:p>
    <w:p w14:paraId="54927AC6">
      <w:pPr>
        <w:pStyle w:val="627"/>
        <w:widowControl/>
        <w:wordWrap/>
        <w:adjustRightInd/>
        <w:snapToGrid/>
        <w:spacing w:line="360" w:lineRule="auto"/>
        <w:ind w:left="0" w:leftChars="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color w:val="auto"/>
          <w:sz w:val="24"/>
          <w:szCs w:val="24"/>
          <w:highlight w:val="none"/>
          <w:lang w:val="en-US" w:eastAsia="zh-CN"/>
        </w:rPr>
        <w:t>（3）尾款：项目年终考核评估结束后，结合中期和年终考核结果支付剩余20%，如有考核扣款，相应扣除。</w:t>
      </w:r>
    </w:p>
    <w:p w14:paraId="12A38BDA">
      <w:pPr>
        <w:pStyle w:val="2"/>
        <w:numPr>
          <w:ilvl w:val="0"/>
          <w:numId w:val="0"/>
        </w:numPr>
        <w:tabs>
          <w:tab w:val="left" w:pos="706"/>
          <w:tab w:val="clear" w:pos="432"/>
        </w:tabs>
        <w:wordWrap/>
        <w:adjustRightInd/>
        <w:snapToGrid/>
        <w:spacing w:line="360" w:lineRule="auto"/>
        <w:ind w:left="0" w:leftChars="0" w:right="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十、采购人认为必须说明的其他内容</w:t>
      </w:r>
    </w:p>
    <w:p w14:paraId="55ECA657">
      <w:pPr>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1.考核评估内容中标后由采购单位提供。</w:t>
      </w:r>
    </w:p>
    <w:p w14:paraId="12F8ABC5">
      <w:pPr>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受托方应尽职尽责为采购人提供服务，按时、按质、按量完成采购人委托业务。</w:t>
      </w:r>
    </w:p>
    <w:p w14:paraId="27309E5B">
      <w:pPr>
        <w:widowControl w:val="0"/>
        <w:wordWrap/>
        <w:adjustRightInd/>
        <w:snapToGrid/>
        <w:spacing w:line="360" w:lineRule="auto"/>
        <w:ind w:left="0" w:leftChars="0" w:right="0"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本采购需求未明示的相关需求及服务，按采购人要求执行。</w:t>
      </w:r>
    </w:p>
    <w:p w14:paraId="67CCC722">
      <w:pPr>
        <w:spacing w:line="360" w:lineRule="auto"/>
        <w:ind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highlight w:val="none"/>
          <w:lang w:val="en-US" w:eastAsia="zh-CN" w:bidi="ar-SA"/>
        </w:rPr>
        <w:t>十一</w:t>
      </w:r>
      <w:r>
        <w:rPr>
          <w:rFonts w:hint="eastAsia" w:ascii="宋体" w:hAnsi="宋体" w:eastAsia="宋体" w:cs="宋体"/>
          <w:b/>
          <w:bCs/>
          <w:kern w:val="2"/>
          <w:sz w:val="24"/>
          <w:szCs w:val="24"/>
          <w:lang w:val="zh-CN" w:eastAsia="zh-CN" w:bidi="ar-SA"/>
        </w:rPr>
        <w:t>、履约验收</w:t>
      </w:r>
    </w:p>
    <w:p w14:paraId="77585992">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关于印发《杭州市政府采购履约验收暂行办法》的通知，服务类项目,可根据项目特点对服务期内的服务实施情况进行分期考核，结合考核情况和服务效果进行验收。</w:t>
      </w:r>
    </w:p>
    <w:p w14:paraId="66512722">
      <w:pPr>
        <w:spacing w:line="360" w:lineRule="auto"/>
        <w:ind w:firstLine="480"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采购人组织对供应商履约的验收。如果发现与合同中要求不符，</w:t>
      </w:r>
      <w:r>
        <w:rPr>
          <w:rFonts w:hint="eastAsia" w:ascii="宋体" w:hAnsi="宋体" w:cs="宋体"/>
          <w:b w:val="0"/>
          <w:bCs w:val="0"/>
          <w:sz w:val="24"/>
          <w:lang w:eastAsia="zh-CN"/>
        </w:rPr>
        <w:t>中标单位</w:t>
      </w:r>
      <w:r>
        <w:rPr>
          <w:rFonts w:hint="eastAsia" w:ascii="宋体" w:hAnsi="宋体" w:eastAsia="宋体" w:cs="宋体"/>
          <w:b w:val="0"/>
          <w:bCs w:val="0"/>
          <w:sz w:val="24"/>
          <w:lang w:eastAsia="zh-CN"/>
        </w:rPr>
        <w:t>须承担由此发生的一切损失和费用，并接受相应的处理。</w:t>
      </w:r>
    </w:p>
    <w:p w14:paraId="2CCF9A53">
      <w:pPr>
        <w:pStyle w:val="2"/>
        <w:numPr>
          <w:ilvl w:val="0"/>
          <w:numId w:val="0"/>
        </w:numPr>
        <w:tabs>
          <w:tab w:val="left" w:pos="706"/>
          <w:tab w:val="clear" w:pos="432"/>
        </w:tabs>
        <w:wordWrap/>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十二、采购人认为必须说明的其他内容</w:t>
      </w:r>
    </w:p>
    <w:p w14:paraId="51E151CF">
      <w:pPr>
        <w:widowControl/>
        <w:numPr>
          <w:ilvl w:val="0"/>
          <w:numId w:val="0"/>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考核评估内容中标后由采购单位提供。</w:t>
      </w:r>
    </w:p>
    <w:p w14:paraId="50B2507E">
      <w:pPr>
        <w:widowControl/>
        <w:numPr>
          <w:ilvl w:val="0"/>
          <w:numId w:val="0"/>
        </w:numPr>
        <w:wordWrap/>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sz w:val="24"/>
          <w:szCs w:val="24"/>
          <w:highlight w:val="none"/>
        </w:rPr>
        <w:t>A4纸张、硒粉由招标方提供。其他与工作相关的办公设备及耗材由中标方自行解决，包括但不限于开展工作</w:t>
      </w:r>
      <w:r>
        <w:rPr>
          <w:rFonts w:hint="eastAsia" w:ascii="宋体" w:hAnsi="宋体" w:eastAsia="宋体" w:cs="宋体"/>
          <w:sz w:val="24"/>
          <w:szCs w:val="24"/>
          <w:highlight w:val="none"/>
          <w:lang w:eastAsia="zh-CN"/>
        </w:rPr>
        <w:t>必需的</w:t>
      </w:r>
      <w:r>
        <w:rPr>
          <w:rFonts w:hint="eastAsia" w:ascii="宋体" w:hAnsi="宋体" w:eastAsia="宋体" w:cs="宋体"/>
          <w:sz w:val="24"/>
          <w:szCs w:val="24"/>
          <w:highlight w:val="none"/>
        </w:rPr>
        <w:t>电脑、扫描仪、打印机等相关工作所需要的软硬件设施设备及其维护。</w:t>
      </w:r>
    </w:p>
    <w:p w14:paraId="7F4891E2">
      <w:pPr>
        <w:widowControl/>
        <w:numPr>
          <w:ilvl w:val="0"/>
          <w:numId w:val="0"/>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受托方应尽职尽责为采购人提供服务，按时、按质、按量完成采购人委托业务。</w:t>
      </w:r>
    </w:p>
    <w:p w14:paraId="730FB4DB">
      <w:pPr>
        <w:widowControl/>
        <w:numPr>
          <w:ilvl w:val="0"/>
          <w:numId w:val="0"/>
        </w:numPr>
        <w:wordWrap/>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本采购需求未明示的相关需求及服务，按采购人要求执行。</w:t>
      </w:r>
    </w:p>
    <w:p w14:paraId="0DA4F3E7">
      <w:pPr>
        <w:pStyle w:val="3"/>
        <w:rPr>
          <w:rFonts w:hint="eastAsia"/>
        </w:rPr>
      </w:pPr>
    </w:p>
    <w:p w14:paraId="0FFE1EB6">
      <w:pPr>
        <w:spacing w:line="360" w:lineRule="auto"/>
        <w:ind w:firstLine="482" w:firstLineChars="200"/>
        <w:rPr>
          <w:rFonts w:hint="eastAsia" w:ascii="宋体" w:hAnsi="宋体" w:eastAsia="宋体" w:cs="宋体"/>
          <w:b/>
          <w:bCs/>
          <w:color w:val="auto"/>
          <w:kern w:val="0"/>
          <w:sz w:val="24"/>
        </w:rPr>
      </w:pPr>
    </w:p>
    <w:p w14:paraId="7A5E2DA5">
      <w:pPr>
        <w:spacing w:line="360" w:lineRule="auto"/>
        <w:ind w:firstLine="482" w:firstLineChars="200"/>
        <w:rPr>
          <w:rFonts w:hint="eastAsia" w:ascii="宋体" w:hAnsi="宋体" w:eastAsia="宋体" w:cs="宋体"/>
          <w:b/>
          <w:bCs/>
          <w:color w:val="auto"/>
          <w:sz w:val="24"/>
        </w:rPr>
      </w:pPr>
    </w:p>
    <w:p w14:paraId="4ED7424A">
      <w:pPr>
        <w:widowControl w:val="0"/>
        <w:wordWrap/>
        <w:snapToGrid/>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p>
    <w:p w14:paraId="25BE8858">
      <w:pPr>
        <w:widowControl w:val="0"/>
        <w:wordWrap/>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2A4E5206">
      <w:pPr>
        <w:rPr>
          <w:rFonts w:hint="eastAsia" w:ascii="宋体" w:hAnsi="宋体" w:eastAsia="宋体" w:cs="宋体"/>
          <w:b/>
          <w:bCs/>
          <w:color w:val="auto"/>
          <w:sz w:val="24"/>
          <w:szCs w:val="24"/>
          <w:highlight w:val="none"/>
          <w:lang w:val="en-US" w:eastAsia="zh-CN"/>
        </w:rPr>
      </w:pPr>
    </w:p>
    <w:p w14:paraId="219C53EC">
      <w:pP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br w:type="page"/>
      </w:r>
    </w:p>
    <w:p w14:paraId="2C1C3CDD">
      <w:pPr>
        <w:pStyle w:val="3"/>
        <w:numPr>
          <w:ilvl w:val="0"/>
          <w:numId w:val="5"/>
        </w:numPr>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t xml:space="preserve">  </w:t>
      </w:r>
      <w:bookmarkStart w:id="42" w:name="_Toc184310312"/>
      <w:bookmarkEnd w:id="42"/>
      <w:bookmarkStart w:id="43" w:name="_Toc184308066"/>
      <w:bookmarkEnd w:id="43"/>
      <w:bookmarkStart w:id="44" w:name="_Toc184310333"/>
      <w:bookmarkEnd w:id="44"/>
      <w:bookmarkStart w:id="45" w:name="_Toc184310313"/>
      <w:bookmarkEnd w:id="45"/>
      <w:bookmarkStart w:id="46" w:name="_Toc184312074"/>
      <w:bookmarkEnd w:id="46"/>
      <w:bookmarkStart w:id="47" w:name="_Toc184312116"/>
      <w:bookmarkEnd w:id="47"/>
      <w:bookmarkStart w:id="48" w:name="_Toc184308054"/>
      <w:bookmarkEnd w:id="48"/>
      <w:bookmarkStart w:id="49" w:name="_Toc184310285"/>
      <w:bookmarkEnd w:id="49"/>
      <w:bookmarkStart w:id="50" w:name="_Toc184313265"/>
      <w:bookmarkEnd w:id="50"/>
      <w:bookmarkStart w:id="51" w:name="_Toc184312139"/>
      <w:bookmarkEnd w:id="51"/>
      <w:bookmarkStart w:id="52" w:name="_Toc184313267"/>
      <w:bookmarkEnd w:id="52"/>
      <w:bookmarkStart w:id="53" w:name="_Toc184313270"/>
      <w:bookmarkEnd w:id="53"/>
      <w:bookmarkStart w:id="54" w:name="_Toc184312101"/>
      <w:bookmarkEnd w:id="54"/>
      <w:bookmarkStart w:id="55" w:name="_Toc184313275"/>
      <w:bookmarkEnd w:id="55"/>
      <w:bookmarkStart w:id="56" w:name="_Toc184312100"/>
      <w:bookmarkEnd w:id="56"/>
      <w:bookmarkStart w:id="57" w:name="_Toc184313292"/>
      <w:bookmarkEnd w:id="57"/>
      <w:bookmarkStart w:id="58" w:name="_Toc184312069"/>
      <w:bookmarkEnd w:id="58"/>
      <w:bookmarkStart w:id="59" w:name="_Toc184308103"/>
      <w:bookmarkEnd w:id="59"/>
      <w:bookmarkStart w:id="60" w:name="_Toc184310329"/>
      <w:bookmarkEnd w:id="60"/>
      <w:bookmarkStart w:id="61" w:name="_Toc184310283"/>
      <w:bookmarkEnd w:id="61"/>
      <w:bookmarkStart w:id="62" w:name="_Toc184313272"/>
      <w:bookmarkEnd w:id="62"/>
      <w:bookmarkStart w:id="63" w:name="_Toc184313240"/>
      <w:bookmarkEnd w:id="63"/>
      <w:bookmarkStart w:id="64" w:name="_Toc184310325"/>
      <w:bookmarkEnd w:id="64"/>
      <w:bookmarkStart w:id="65" w:name="_Toc184312097"/>
      <w:bookmarkEnd w:id="65"/>
      <w:bookmarkStart w:id="66" w:name="_Toc184308087"/>
      <w:bookmarkEnd w:id="66"/>
      <w:bookmarkStart w:id="67" w:name="_Toc184312123"/>
      <w:bookmarkEnd w:id="67"/>
      <w:bookmarkStart w:id="68" w:name="_Toc184313254"/>
      <w:bookmarkEnd w:id="68"/>
      <w:bookmarkStart w:id="69" w:name="_Toc184310324"/>
      <w:bookmarkEnd w:id="69"/>
      <w:bookmarkStart w:id="70" w:name="_Toc184313246"/>
      <w:bookmarkEnd w:id="70"/>
      <w:bookmarkStart w:id="71" w:name="_Toc184313282"/>
      <w:bookmarkEnd w:id="71"/>
      <w:bookmarkStart w:id="72" w:name="_Toc184314419"/>
      <w:bookmarkEnd w:id="72"/>
      <w:bookmarkStart w:id="73" w:name="_Toc184310318"/>
      <w:bookmarkEnd w:id="73"/>
      <w:bookmarkStart w:id="74" w:name="_Toc184313252"/>
      <w:bookmarkEnd w:id="74"/>
      <w:bookmarkStart w:id="75" w:name="_Toc184310340"/>
      <w:bookmarkEnd w:id="75"/>
      <w:bookmarkStart w:id="76" w:name="_Toc184313276"/>
      <w:bookmarkEnd w:id="76"/>
      <w:bookmarkStart w:id="77" w:name="_Toc184308085"/>
      <w:bookmarkEnd w:id="77"/>
      <w:bookmarkStart w:id="78" w:name="_Toc184308059"/>
      <w:bookmarkEnd w:id="78"/>
      <w:bookmarkStart w:id="79" w:name="_Toc184310335"/>
      <w:bookmarkEnd w:id="79"/>
      <w:bookmarkStart w:id="80" w:name="_Toc184313247"/>
      <w:bookmarkEnd w:id="80"/>
      <w:bookmarkStart w:id="81" w:name="_Toc184312120"/>
      <w:bookmarkEnd w:id="81"/>
      <w:bookmarkStart w:id="82" w:name="_Toc184310307"/>
      <w:bookmarkEnd w:id="82"/>
      <w:bookmarkStart w:id="83" w:name="_Toc184313248"/>
      <w:bookmarkEnd w:id="83"/>
      <w:bookmarkStart w:id="84" w:name="_Toc184310319"/>
      <w:bookmarkEnd w:id="84"/>
      <w:bookmarkStart w:id="85" w:name="_Toc184314435"/>
      <w:bookmarkEnd w:id="85"/>
      <w:bookmarkStart w:id="86" w:name="_Toc184314458"/>
      <w:bookmarkEnd w:id="86"/>
      <w:bookmarkStart w:id="87" w:name="_Toc184308051"/>
      <w:bookmarkEnd w:id="87"/>
      <w:bookmarkStart w:id="88" w:name="_Toc184310280"/>
      <w:bookmarkEnd w:id="88"/>
      <w:bookmarkStart w:id="89" w:name="_Toc184313253"/>
      <w:bookmarkEnd w:id="89"/>
      <w:bookmarkStart w:id="90" w:name="_Toc184314446"/>
      <w:bookmarkEnd w:id="90"/>
      <w:bookmarkStart w:id="91" w:name="_Toc184310274"/>
      <w:bookmarkEnd w:id="91"/>
      <w:bookmarkStart w:id="92" w:name="_Toc184308056"/>
      <w:bookmarkEnd w:id="92"/>
      <w:bookmarkStart w:id="93" w:name="_Toc184313291"/>
      <w:bookmarkEnd w:id="93"/>
      <w:bookmarkStart w:id="94" w:name="_Toc184312111"/>
      <w:bookmarkEnd w:id="94"/>
      <w:bookmarkStart w:id="95" w:name="_Toc184310336"/>
      <w:bookmarkEnd w:id="95"/>
      <w:bookmarkStart w:id="96" w:name="_Toc184312093"/>
      <w:bookmarkEnd w:id="96"/>
      <w:bookmarkStart w:id="97" w:name="_Toc184312075"/>
      <w:bookmarkEnd w:id="97"/>
      <w:bookmarkStart w:id="98" w:name="_Toc184313242"/>
      <w:bookmarkEnd w:id="98"/>
      <w:bookmarkStart w:id="99" w:name="_Toc184313255"/>
      <w:bookmarkEnd w:id="99"/>
      <w:bookmarkStart w:id="100" w:name="_Toc184310317"/>
      <w:bookmarkEnd w:id="100"/>
      <w:bookmarkStart w:id="101" w:name="_Toc184310296"/>
      <w:bookmarkEnd w:id="101"/>
      <w:bookmarkStart w:id="102" w:name="_Toc184313244"/>
      <w:bookmarkEnd w:id="102"/>
      <w:bookmarkStart w:id="103" w:name="_Toc184314451"/>
      <w:bookmarkEnd w:id="103"/>
      <w:bookmarkStart w:id="104" w:name="_Toc184312129"/>
      <w:bookmarkEnd w:id="104"/>
      <w:bookmarkStart w:id="105" w:name="_Toc184310295"/>
      <w:bookmarkEnd w:id="105"/>
      <w:bookmarkStart w:id="106" w:name="_Toc184312113"/>
      <w:bookmarkEnd w:id="106"/>
      <w:bookmarkStart w:id="107" w:name="_Toc184312117"/>
      <w:bookmarkEnd w:id="107"/>
      <w:bookmarkStart w:id="108" w:name="_Toc184312131"/>
      <w:bookmarkEnd w:id="108"/>
      <w:bookmarkStart w:id="109" w:name="_Toc184313300"/>
      <w:bookmarkEnd w:id="109"/>
      <w:bookmarkStart w:id="110" w:name="_Toc184310289"/>
      <w:bookmarkEnd w:id="110"/>
      <w:bookmarkStart w:id="111" w:name="_Toc184312092"/>
      <w:bookmarkEnd w:id="111"/>
      <w:bookmarkStart w:id="112" w:name="_Toc184314453"/>
      <w:bookmarkEnd w:id="112"/>
      <w:bookmarkStart w:id="113" w:name="_Toc184308037"/>
      <w:bookmarkEnd w:id="113"/>
      <w:bookmarkStart w:id="114" w:name="_Toc184312104"/>
      <w:bookmarkEnd w:id="114"/>
      <w:bookmarkStart w:id="115" w:name="_Toc184313250"/>
      <w:bookmarkEnd w:id="115"/>
      <w:bookmarkStart w:id="116" w:name="_Toc184313306"/>
      <w:bookmarkEnd w:id="116"/>
      <w:bookmarkStart w:id="117" w:name="_Toc184314476"/>
      <w:bookmarkEnd w:id="117"/>
      <w:bookmarkStart w:id="118" w:name="_Toc184312112"/>
      <w:bookmarkEnd w:id="118"/>
      <w:bookmarkStart w:id="119" w:name="_Toc184313274"/>
      <w:bookmarkEnd w:id="119"/>
      <w:bookmarkStart w:id="120" w:name="_Toc184312110"/>
      <w:bookmarkEnd w:id="120"/>
      <w:bookmarkStart w:id="121" w:name="_Toc184314426"/>
      <w:bookmarkEnd w:id="121"/>
      <w:bookmarkStart w:id="122" w:name="_Toc184313241"/>
      <w:bookmarkEnd w:id="122"/>
      <w:bookmarkStart w:id="123" w:name="_Toc184308039"/>
      <w:bookmarkEnd w:id="123"/>
      <w:bookmarkStart w:id="124" w:name="_Toc184310326"/>
      <w:bookmarkEnd w:id="124"/>
      <w:bookmarkStart w:id="125" w:name="_Toc184313280"/>
      <w:bookmarkEnd w:id="125"/>
      <w:bookmarkStart w:id="126" w:name="_Toc184312132"/>
      <w:bookmarkEnd w:id="126"/>
      <w:bookmarkStart w:id="127" w:name="_Toc184313277"/>
      <w:bookmarkEnd w:id="127"/>
      <w:bookmarkStart w:id="128" w:name="_Toc184310298"/>
      <w:bookmarkEnd w:id="128"/>
      <w:bookmarkStart w:id="129" w:name="_Toc184308043"/>
      <w:bookmarkEnd w:id="129"/>
      <w:bookmarkStart w:id="130" w:name="_Toc184314456"/>
      <w:bookmarkEnd w:id="130"/>
      <w:bookmarkStart w:id="131" w:name="_Toc184308089"/>
      <w:bookmarkEnd w:id="131"/>
      <w:bookmarkStart w:id="132" w:name="_Toc184312088"/>
      <w:bookmarkEnd w:id="132"/>
      <w:bookmarkStart w:id="133" w:name="_Toc184314433"/>
      <w:bookmarkEnd w:id="133"/>
      <w:bookmarkStart w:id="134" w:name="_Toc184310303"/>
      <w:bookmarkEnd w:id="134"/>
      <w:bookmarkStart w:id="135" w:name="_Toc184312099"/>
      <w:bookmarkEnd w:id="135"/>
      <w:bookmarkStart w:id="136" w:name="_Toc184312072"/>
      <w:bookmarkEnd w:id="136"/>
      <w:bookmarkStart w:id="137" w:name="_Toc184310291"/>
      <w:bookmarkEnd w:id="137"/>
      <w:bookmarkStart w:id="138" w:name="_Toc184314465"/>
      <w:bookmarkEnd w:id="138"/>
      <w:bookmarkStart w:id="139" w:name="_Toc184310275"/>
      <w:bookmarkEnd w:id="139"/>
      <w:bookmarkStart w:id="140" w:name="_Toc184310276"/>
      <w:bookmarkEnd w:id="140"/>
      <w:bookmarkStart w:id="141" w:name="_Toc184313263"/>
      <w:bookmarkEnd w:id="141"/>
      <w:bookmarkStart w:id="142" w:name="_Toc184308062"/>
      <w:bookmarkEnd w:id="142"/>
      <w:bookmarkStart w:id="143" w:name="_Toc184312130"/>
      <w:bookmarkEnd w:id="143"/>
      <w:bookmarkStart w:id="144" w:name="_Toc184313286"/>
      <w:bookmarkEnd w:id="144"/>
      <w:bookmarkStart w:id="145" w:name="_Toc184310315"/>
      <w:bookmarkEnd w:id="145"/>
      <w:bookmarkStart w:id="146" w:name="_Toc184308069"/>
      <w:bookmarkEnd w:id="146"/>
      <w:bookmarkStart w:id="147" w:name="_Toc184308093"/>
      <w:bookmarkEnd w:id="147"/>
      <w:bookmarkStart w:id="148" w:name="_Toc184310328"/>
      <w:bookmarkEnd w:id="148"/>
      <w:bookmarkStart w:id="149" w:name="_Toc184314478"/>
      <w:bookmarkEnd w:id="149"/>
      <w:bookmarkStart w:id="150" w:name="_Toc184313298"/>
      <w:bookmarkEnd w:id="150"/>
      <w:bookmarkStart w:id="151" w:name="_Toc184308102"/>
      <w:bookmarkEnd w:id="151"/>
      <w:bookmarkStart w:id="152" w:name="_Toc184314438"/>
      <w:bookmarkEnd w:id="152"/>
      <w:bookmarkStart w:id="153" w:name="_Toc184312085"/>
      <w:bookmarkEnd w:id="153"/>
      <w:bookmarkStart w:id="154" w:name="_Toc184313273"/>
      <w:bookmarkEnd w:id="154"/>
      <w:bookmarkStart w:id="155" w:name="_Toc184312133"/>
      <w:bookmarkEnd w:id="155"/>
      <w:bookmarkStart w:id="156" w:name="_Toc184308072"/>
      <w:bookmarkEnd w:id="156"/>
      <w:bookmarkStart w:id="157" w:name="_Toc184308057"/>
      <w:bookmarkEnd w:id="157"/>
      <w:bookmarkStart w:id="158" w:name="_Toc184312127"/>
      <w:bookmarkEnd w:id="158"/>
      <w:bookmarkStart w:id="159" w:name="_Toc184314420"/>
      <w:bookmarkEnd w:id="159"/>
      <w:bookmarkStart w:id="160" w:name="_Toc184308074"/>
      <w:bookmarkEnd w:id="160"/>
      <w:bookmarkStart w:id="161" w:name="_Toc184314443"/>
      <w:bookmarkEnd w:id="161"/>
      <w:bookmarkStart w:id="162" w:name="_Toc184308091"/>
      <w:bookmarkEnd w:id="162"/>
      <w:bookmarkStart w:id="163" w:name="_Toc184314455"/>
      <w:bookmarkEnd w:id="163"/>
      <w:bookmarkStart w:id="164" w:name="_Toc184313307"/>
      <w:bookmarkEnd w:id="164"/>
      <w:bookmarkStart w:id="165" w:name="_Toc184313289"/>
      <w:bookmarkEnd w:id="165"/>
      <w:bookmarkStart w:id="166" w:name="_Toc184310301"/>
      <w:bookmarkEnd w:id="166"/>
      <w:bookmarkStart w:id="167" w:name="_Toc184312114"/>
      <w:bookmarkEnd w:id="167"/>
      <w:bookmarkStart w:id="168" w:name="_Toc184313309"/>
      <w:bookmarkEnd w:id="168"/>
      <w:bookmarkStart w:id="169" w:name="_Toc184310334"/>
      <w:bookmarkEnd w:id="169"/>
      <w:bookmarkStart w:id="170" w:name="_Toc184308061"/>
      <w:bookmarkEnd w:id="170"/>
      <w:bookmarkStart w:id="171" w:name="_Toc184314434"/>
      <w:bookmarkEnd w:id="171"/>
      <w:bookmarkStart w:id="172" w:name="_Toc184314410"/>
      <w:bookmarkEnd w:id="172"/>
      <w:bookmarkStart w:id="173" w:name="_Toc184314461"/>
      <w:bookmarkEnd w:id="173"/>
      <w:bookmarkStart w:id="174" w:name="_Toc184310290"/>
      <w:bookmarkEnd w:id="174"/>
      <w:bookmarkStart w:id="175" w:name="_Toc184308079"/>
      <w:bookmarkEnd w:id="175"/>
      <w:bookmarkStart w:id="176" w:name="_Toc184312094"/>
      <w:bookmarkEnd w:id="176"/>
      <w:bookmarkStart w:id="177" w:name="_Toc184310294"/>
      <w:bookmarkEnd w:id="177"/>
      <w:bookmarkStart w:id="178" w:name="_Toc184312126"/>
      <w:bookmarkEnd w:id="178"/>
      <w:bookmarkStart w:id="179" w:name="_Toc184313268"/>
      <w:bookmarkEnd w:id="179"/>
      <w:bookmarkStart w:id="180" w:name="_Toc184310338"/>
      <w:bookmarkEnd w:id="180"/>
      <w:bookmarkStart w:id="181" w:name="_Toc184308088"/>
      <w:bookmarkEnd w:id="181"/>
      <w:bookmarkStart w:id="182" w:name="_Toc184314439"/>
      <w:bookmarkEnd w:id="182"/>
      <w:bookmarkStart w:id="183" w:name="_Toc184312087"/>
      <w:bookmarkEnd w:id="183"/>
      <w:bookmarkStart w:id="184" w:name="_Toc184313293"/>
      <w:bookmarkEnd w:id="184"/>
      <w:bookmarkStart w:id="185" w:name="_Toc184314429"/>
      <w:bookmarkEnd w:id="185"/>
      <w:bookmarkStart w:id="186" w:name="_Toc184314428"/>
      <w:bookmarkEnd w:id="186"/>
      <w:bookmarkStart w:id="187" w:name="_Toc184310282"/>
      <w:bookmarkEnd w:id="187"/>
      <w:bookmarkStart w:id="188" w:name="_Toc184313296"/>
      <w:bookmarkEnd w:id="188"/>
      <w:bookmarkStart w:id="189" w:name="_Toc184310292"/>
      <w:bookmarkEnd w:id="189"/>
      <w:bookmarkStart w:id="190" w:name="_Toc184314454"/>
      <w:bookmarkEnd w:id="190"/>
      <w:bookmarkStart w:id="191" w:name="_Toc184313299"/>
      <w:bookmarkEnd w:id="191"/>
      <w:bookmarkStart w:id="192" w:name="_Toc184308058"/>
      <w:bookmarkEnd w:id="192"/>
      <w:bookmarkStart w:id="193" w:name="_Toc184312096"/>
      <w:bookmarkEnd w:id="193"/>
      <w:bookmarkStart w:id="194" w:name="_Toc184312086"/>
      <w:bookmarkEnd w:id="194"/>
      <w:bookmarkStart w:id="195" w:name="_Toc184308052"/>
      <w:bookmarkEnd w:id="195"/>
      <w:bookmarkStart w:id="196" w:name="_Toc184313264"/>
      <w:bookmarkEnd w:id="196"/>
      <w:bookmarkStart w:id="197" w:name="_Toc184308108"/>
      <w:bookmarkEnd w:id="197"/>
      <w:bookmarkStart w:id="198" w:name="_Toc184312098"/>
      <w:bookmarkEnd w:id="198"/>
      <w:bookmarkStart w:id="199" w:name="_Toc184312082"/>
      <w:bookmarkEnd w:id="199"/>
      <w:bookmarkStart w:id="200" w:name="_Toc184308101"/>
      <w:bookmarkEnd w:id="200"/>
      <w:bookmarkStart w:id="201" w:name="_Toc184310304"/>
      <w:bookmarkEnd w:id="201"/>
      <w:bookmarkStart w:id="202" w:name="_Toc184308055"/>
      <w:bookmarkEnd w:id="202"/>
      <w:bookmarkStart w:id="203" w:name="_Toc184313249"/>
      <w:bookmarkEnd w:id="203"/>
      <w:bookmarkStart w:id="204" w:name="_Toc184310287"/>
      <w:bookmarkEnd w:id="204"/>
      <w:bookmarkStart w:id="205" w:name="_Toc184310279"/>
      <w:bookmarkEnd w:id="205"/>
      <w:bookmarkStart w:id="206" w:name="_Toc184313257"/>
      <w:bookmarkEnd w:id="206"/>
      <w:bookmarkStart w:id="207" w:name="_Toc184314413"/>
      <w:bookmarkEnd w:id="207"/>
      <w:bookmarkStart w:id="208" w:name="_Toc184314436"/>
      <w:bookmarkEnd w:id="208"/>
      <w:bookmarkStart w:id="209" w:name="_Toc184308049"/>
      <w:bookmarkEnd w:id="209"/>
      <w:bookmarkStart w:id="210" w:name="_Toc184310273"/>
      <w:bookmarkEnd w:id="210"/>
      <w:bookmarkStart w:id="211" w:name="_Toc184314425"/>
      <w:bookmarkEnd w:id="211"/>
      <w:bookmarkStart w:id="212" w:name="_Toc184312070"/>
      <w:bookmarkEnd w:id="212"/>
      <w:bookmarkStart w:id="213" w:name="_Toc184310327"/>
      <w:bookmarkEnd w:id="213"/>
      <w:bookmarkStart w:id="214" w:name="_Toc184313266"/>
      <w:bookmarkEnd w:id="214"/>
      <w:bookmarkStart w:id="215" w:name="_Toc184313238"/>
      <w:bookmarkEnd w:id="215"/>
      <w:bookmarkStart w:id="216" w:name="_Toc184310272"/>
      <w:bookmarkEnd w:id="216"/>
      <w:bookmarkStart w:id="217" w:name="_Toc184312109"/>
      <w:bookmarkEnd w:id="217"/>
      <w:bookmarkStart w:id="218" w:name="_Toc184312134"/>
      <w:bookmarkEnd w:id="218"/>
      <w:bookmarkStart w:id="219" w:name="_Toc184308094"/>
      <w:bookmarkEnd w:id="219"/>
      <w:bookmarkStart w:id="220" w:name="_Toc184310306"/>
      <w:bookmarkEnd w:id="220"/>
      <w:bookmarkStart w:id="221" w:name="_Toc184310297"/>
      <w:bookmarkEnd w:id="221"/>
      <w:bookmarkStart w:id="222" w:name="_Toc184308097"/>
      <w:bookmarkEnd w:id="222"/>
      <w:bookmarkStart w:id="223" w:name="_Toc184313258"/>
      <w:bookmarkEnd w:id="223"/>
      <w:bookmarkStart w:id="224" w:name="_Toc184314431"/>
      <w:bookmarkEnd w:id="224"/>
      <w:bookmarkStart w:id="225" w:name="_Toc184314422"/>
      <w:bookmarkEnd w:id="225"/>
      <w:bookmarkStart w:id="226" w:name="_Toc184314427"/>
      <w:bookmarkEnd w:id="226"/>
      <w:bookmarkStart w:id="227" w:name="_Toc184308082"/>
      <w:bookmarkEnd w:id="227"/>
      <w:bookmarkStart w:id="228" w:name="_Toc184310344"/>
      <w:bookmarkEnd w:id="228"/>
      <w:bookmarkStart w:id="229" w:name="_Toc184312077"/>
      <w:bookmarkEnd w:id="229"/>
      <w:bookmarkStart w:id="230" w:name="_Toc184312119"/>
      <w:bookmarkEnd w:id="230"/>
      <w:bookmarkStart w:id="231" w:name="_Toc184314450"/>
      <w:bookmarkEnd w:id="231"/>
      <w:bookmarkStart w:id="232" w:name="_Toc184308078"/>
      <w:bookmarkEnd w:id="232"/>
      <w:bookmarkStart w:id="233" w:name="_Toc184314415"/>
      <w:bookmarkEnd w:id="233"/>
      <w:bookmarkStart w:id="234" w:name="_Toc184308090"/>
      <w:bookmarkEnd w:id="234"/>
      <w:bookmarkStart w:id="235" w:name="_Toc184313283"/>
      <w:bookmarkEnd w:id="235"/>
      <w:bookmarkStart w:id="236" w:name="_Toc184308068"/>
      <w:bookmarkEnd w:id="236"/>
      <w:bookmarkStart w:id="237" w:name="_Toc184308044"/>
      <w:bookmarkEnd w:id="237"/>
      <w:bookmarkStart w:id="238" w:name="_Toc184313304"/>
      <w:bookmarkEnd w:id="238"/>
      <w:bookmarkStart w:id="239" w:name="_Toc184314479"/>
      <w:bookmarkEnd w:id="239"/>
      <w:bookmarkStart w:id="240" w:name="_Toc184308060"/>
      <w:bookmarkEnd w:id="240"/>
      <w:bookmarkStart w:id="241" w:name="_Toc184308041"/>
      <w:bookmarkEnd w:id="241"/>
      <w:bookmarkStart w:id="242" w:name="_Toc184314459"/>
      <w:bookmarkEnd w:id="242"/>
      <w:bookmarkStart w:id="243" w:name="_Toc184312138"/>
      <w:bookmarkEnd w:id="243"/>
      <w:bookmarkStart w:id="244" w:name="_Toc184313278"/>
      <w:bookmarkEnd w:id="244"/>
      <w:bookmarkStart w:id="245" w:name="_Toc184314468"/>
      <w:bookmarkEnd w:id="245"/>
      <w:bookmarkStart w:id="246" w:name="_Toc184308073"/>
      <w:bookmarkEnd w:id="246"/>
      <w:bookmarkStart w:id="247" w:name="_Toc184314417"/>
      <w:bookmarkEnd w:id="247"/>
      <w:bookmarkStart w:id="248" w:name="_Toc184308086"/>
      <w:bookmarkEnd w:id="248"/>
      <w:bookmarkStart w:id="249" w:name="_Toc184310342"/>
      <w:bookmarkEnd w:id="249"/>
      <w:bookmarkStart w:id="250" w:name="_Toc184314424"/>
      <w:bookmarkEnd w:id="250"/>
      <w:bookmarkStart w:id="251" w:name="_Toc184310343"/>
      <w:bookmarkEnd w:id="251"/>
      <w:bookmarkStart w:id="252" w:name="_Toc184310302"/>
      <w:bookmarkEnd w:id="252"/>
      <w:bookmarkStart w:id="253" w:name="_Toc184310314"/>
      <w:bookmarkEnd w:id="253"/>
      <w:bookmarkStart w:id="254" w:name="_Toc184312118"/>
      <w:bookmarkEnd w:id="254"/>
      <w:bookmarkStart w:id="255" w:name="_Toc184313297"/>
      <w:bookmarkEnd w:id="255"/>
      <w:bookmarkStart w:id="256" w:name="_Toc184310286"/>
      <w:bookmarkEnd w:id="256"/>
      <w:bookmarkStart w:id="257" w:name="_Toc184314472"/>
      <w:bookmarkEnd w:id="257"/>
      <w:bookmarkStart w:id="258" w:name="_Toc184312121"/>
      <w:bookmarkEnd w:id="258"/>
      <w:bookmarkStart w:id="259" w:name="_Toc184308076"/>
      <w:bookmarkEnd w:id="259"/>
      <w:bookmarkStart w:id="260" w:name="_Toc184314447"/>
      <w:bookmarkEnd w:id="260"/>
      <w:bookmarkStart w:id="261" w:name="_Toc184308067"/>
      <w:bookmarkEnd w:id="261"/>
      <w:bookmarkStart w:id="262" w:name="_Toc184308099"/>
      <w:bookmarkEnd w:id="262"/>
      <w:bookmarkStart w:id="263" w:name="_Toc184310330"/>
      <w:bookmarkEnd w:id="263"/>
      <w:bookmarkStart w:id="264" w:name="_Toc184313262"/>
      <w:bookmarkEnd w:id="264"/>
      <w:bookmarkStart w:id="265" w:name="_Toc184313256"/>
      <w:bookmarkEnd w:id="265"/>
      <w:bookmarkStart w:id="266" w:name="_Toc184313295"/>
      <w:bookmarkEnd w:id="266"/>
      <w:bookmarkStart w:id="267" w:name="_Toc184310337"/>
      <w:bookmarkEnd w:id="267"/>
      <w:bookmarkStart w:id="268" w:name="_Toc184313290"/>
      <w:bookmarkEnd w:id="268"/>
      <w:bookmarkStart w:id="269" w:name="_Toc184312083"/>
      <w:bookmarkEnd w:id="269"/>
      <w:bookmarkStart w:id="270" w:name="_Toc184313308"/>
      <w:bookmarkEnd w:id="270"/>
      <w:bookmarkStart w:id="271" w:name="_Toc184308050"/>
      <w:bookmarkEnd w:id="271"/>
      <w:bookmarkStart w:id="272" w:name="_Toc184312136"/>
      <w:bookmarkEnd w:id="272"/>
      <w:bookmarkStart w:id="273" w:name="_Toc184310341"/>
      <w:bookmarkEnd w:id="273"/>
      <w:bookmarkStart w:id="274" w:name="_Toc184314480"/>
      <w:bookmarkEnd w:id="274"/>
      <w:bookmarkStart w:id="275" w:name="_Toc184310332"/>
      <w:bookmarkEnd w:id="275"/>
      <w:bookmarkStart w:id="276" w:name="_Toc184310339"/>
      <w:bookmarkEnd w:id="276"/>
      <w:bookmarkStart w:id="277" w:name="_Toc184314442"/>
      <w:bookmarkEnd w:id="277"/>
      <w:bookmarkStart w:id="278" w:name="_Toc184314467"/>
      <w:bookmarkEnd w:id="278"/>
      <w:bookmarkStart w:id="279" w:name="_Toc184308106"/>
      <w:bookmarkEnd w:id="279"/>
      <w:bookmarkStart w:id="280" w:name="_Toc184314411"/>
      <w:bookmarkEnd w:id="280"/>
      <w:bookmarkStart w:id="281" w:name="_Toc184310281"/>
      <w:bookmarkEnd w:id="281"/>
      <w:bookmarkStart w:id="282" w:name="_Toc184312084"/>
      <w:bookmarkEnd w:id="282"/>
      <w:bookmarkStart w:id="283" w:name="_Toc184312078"/>
      <w:bookmarkEnd w:id="283"/>
      <w:bookmarkStart w:id="284" w:name="_Toc184310323"/>
      <w:bookmarkEnd w:id="284"/>
      <w:bookmarkStart w:id="285" w:name="_Toc184312115"/>
      <w:bookmarkEnd w:id="285"/>
      <w:bookmarkStart w:id="286" w:name="_Toc184314445"/>
      <w:bookmarkEnd w:id="286"/>
      <w:bookmarkStart w:id="287" w:name="_Toc184308047"/>
      <w:bookmarkEnd w:id="287"/>
      <w:bookmarkStart w:id="288" w:name="_Toc184310321"/>
      <w:bookmarkEnd w:id="288"/>
      <w:bookmarkStart w:id="289" w:name="_Toc184314474"/>
      <w:bookmarkEnd w:id="289"/>
      <w:bookmarkStart w:id="290" w:name="_Toc184308075"/>
      <w:bookmarkEnd w:id="290"/>
      <w:bookmarkStart w:id="291" w:name="_Toc184314418"/>
      <w:bookmarkEnd w:id="291"/>
      <w:bookmarkStart w:id="292" w:name="_Toc184308107"/>
      <w:bookmarkEnd w:id="292"/>
      <w:bookmarkStart w:id="293" w:name="_Toc184314457"/>
      <w:bookmarkEnd w:id="293"/>
      <w:bookmarkStart w:id="294" w:name="_Toc184314444"/>
      <w:bookmarkEnd w:id="294"/>
      <w:bookmarkStart w:id="295" w:name="_Toc184314482"/>
      <w:bookmarkEnd w:id="295"/>
      <w:bookmarkStart w:id="296" w:name="_Toc184308070"/>
      <w:bookmarkEnd w:id="296"/>
      <w:bookmarkStart w:id="297" w:name="_Toc184312108"/>
      <w:bookmarkEnd w:id="297"/>
      <w:bookmarkStart w:id="298" w:name="_Toc184314421"/>
      <w:bookmarkEnd w:id="298"/>
      <w:bookmarkStart w:id="299" w:name="_Toc184308063"/>
      <w:bookmarkEnd w:id="299"/>
      <w:bookmarkStart w:id="300" w:name="_Toc184313310"/>
      <w:bookmarkEnd w:id="300"/>
      <w:bookmarkStart w:id="301" w:name="_Toc184314432"/>
      <w:bookmarkEnd w:id="301"/>
      <w:bookmarkStart w:id="302" w:name="_Toc184313261"/>
      <w:bookmarkEnd w:id="302"/>
      <w:bookmarkStart w:id="303" w:name="_Toc184314449"/>
      <w:bookmarkEnd w:id="303"/>
      <w:bookmarkStart w:id="304" w:name="_Toc184308040"/>
      <w:bookmarkEnd w:id="304"/>
      <w:bookmarkStart w:id="305" w:name="_Toc184314448"/>
      <w:bookmarkEnd w:id="305"/>
      <w:bookmarkStart w:id="306" w:name="_Toc184313243"/>
      <w:bookmarkEnd w:id="306"/>
      <w:bookmarkStart w:id="307" w:name="_Toc184314416"/>
      <w:bookmarkEnd w:id="307"/>
      <w:bookmarkStart w:id="308" w:name="_Toc184308053"/>
      <w:bookmarkEnd w:id="308"/>
      <w:bookmarkStart w:id="309" w:name="_Toc184308080"/>
      <w:bookmarkEnd w:id="309"/>
      <w:bookmarkStart w:id="310" w:name="_Toc184310305"/>
      <w:bookmarkEnd w:id="310"/>
      <w:bookmarkStart w:id="311" w:name="_Toc184308045"/>
      <w:bookmarkEnd w:id="311"/>
      <w:bookmarkStart w:id="312" w:name="_Toc184312073"/>
      <w:bookmarkEnd w:id="312"/>
      <w:bookmarkStart w:id="313" w:name="_Toc184314466"/>
      <w:bookmarkEnd w:id="313"/>
      <w:bookmarkStart w:id="314" w:name="_Toc184308100"/>
      <w:bookmarkEnd w:id="314"/>
      <w:bookmarkStart w:id="315" w:name="_Toc184313279"/>
      <w:bookmarkEnd w:id="315"/>
      <w:bookmarkStart w:id="316" w:name="_Toc184314464"/>
      <w:bookmarkEnd w:id="316"/>
      <w:bookmarkStart w:id="317" w:name="_Toc184313302"/>
      <w:bookmarkEnd w:id="317"/>
      <w:bookmarkStart w:id="318" w:name="_Toc184310288"/>
      <w:bookmarkEnd w:id="318"/>
      <w:bookmarkStart w:id="319" w:name="_Toc184313281"/>
      <w:bookmarkEnd w:id="319"/>
      <w:bookmarkStart w:id="320" w:name="_Toc184314469"/>
      <w:bookmarkEnd w:id="320"/>
      <w:bookmarkStart w:id="321" w:name="_Toc184310277"/>
      <w:bookmarkEnd w:id="321"/>
      <w:bookmarkStart w:id="322" w:name="_Toc184313285"/>
      <w:bookmarkEnd w:id="322"/>
      <w:bookmarkStart w:id="323" w:name="_Toc184308096"/>
      <w:bookmarkEnd w:id="323"/>
      <w:bookmarkStart w:id="324" w:name="_Toc184313301"/>
      <w:bookmarkEnd w:id="324"/>
      <w:bookmarkStart w:id="325" w:name="_Toc184313288"/>
      <w:bookmarkEnd w:id="325"/>
      <w:bookmarkStart w:id="326" w:name="_Toc184308065"/>
      <w:bookmarkEnd w:id="326"/>
      <w:bookmarkStart w:id="327" w:name="_Toc184308092"/>
      <w:bookmarkEnd w:id="327"/>
      <w:bookmarkStart w:id="328" w:name="_Toc184312106"/>
      <w:bookmarkEnd w:id="328"/>
      <w:bookmarkStart w:id="329" w:name="_Toc184314460"/>
      <w:bookmarkEnd w:id="329"/>
      <w:bookmarkStart w:id="330" w:name="_Toc184313259"/>
      <w:bookmarkEnd w:id="330"/>
      <w:bookmarkStart w:id="331" w:name="_Toc184314441"/>
      <w:bookmarkEnd w:id="331"/>
      <w:bookmarkStart w:id="332" w:name="_Toc184314463"/>
      <w:bookmarkEnd w:id="332"/>
      <w:bookmarkStart w:id="333" w:name="_Toc184308105"/>
      <w:bookmarkEnd w:id="333"/>
      <w:bookmarkStart w:id="334" w:name="_Toc184312080"/>
      <w:bookmarkEnd w:id="334"/>
      <w:bookmarkStart w:id="335" w:name="_Toc184312137"/>
      <w:bookmarkEnd w:id="335"/>
      <w:bookmarkStart w:id="336" w:name="_Toc184308081"/>
      <w:bookmarkEnd w:id="336"/>
      <w:bookmarkStart w:id="337" w:name="_Toc184308046"/>
      <w:bookmarkEnd w:id="337"/>
      <w:bookmarkStart w:id="338" w:name="_Toc184314430"/>
      <w:bookmarkEnd w:id="338"/>
      <w:bookmarkStart w:id="339" w:name="_Toc184312124"/>
      <w:bookmarkEnd w:id="339"/>
      <w:bookmarkStart w:id="340" w:name="_Toc184312107"/>
      <w:bookmarkEnd w:id="340"/>
      <w:bookmarkStart w:id="341" w:name="_Toc184312089"/>
      <w:bookmarkEnd w:id="341"/>
      <w:bookmarkStart w:id="342" w:name="_Toc184308071"/>
      <w:bookmarkEnd w:id="342"/>
      <w:bookmarkStart w:id="343" w:name="_Toc184313271"/>
      <w:bookmarkEnd w:id="343"/>
      <w:bookmarkStart w:id="344" w:name="_Toc184313305"/>
      <w:bookmarkEnd w:id="344"/>
      <w:bookmarkStart w:id="345" w:name="_Toc184312090"/>
      <w:bookmarkEnd w:id="345"/>
      <w:bookmarkStart w:id="346" w:name="_Toc184310309"/>
      <w:bookmarkEnd w:id="346"/>
      <w:bookmarkStart w:id="347" w:name="_Toc184312128"/>
      <w:bookmarkEnd w:id="347"/>
      <w:bookmarkStart w:id="348" w:name="_Toc184308084"/>
      <w:bookmarkEnd w:id="348"/>
      <w:bookmarkStart w:id="349" w:name="_Toc184312103"/>
      <w:bookmarkEnd w:id="349"/>
      <w:bookmarkStart w:id="350" w:name="_Toc184314481"/>
      <w:bookmarkEnd w:id="350"/>
      <w:bookmarkStart w:id="351" w:name="_Toc184313287"/>
      <w:bookmarkEnd w:id="351"/>
      <w:bookmarkStart w:id="352" w:name="_Toc184312068"/>
      <w:bookmarkEnd w:id="352"/>
      <w:bookmarkStart w:id="353" w:name="_Toc184314462"/>
      <w:bookmarkEnd w:id="353"/>
      <w:bookmarkStart w:id="354" w:name="_Toc184314412"/>
      <w:bookmarkEnd w:id="354"/>
      <w:bookmarkStart w:id="355" w:name="_Toc184310299"/>
      <w:bookmarkEnd w:id="355"/>
      <w:bookmarkStart w:id="356" w:name="_Toc184312135"/>
      <w:bookmarkEnd w:id="356"/>
      <w:bookmarkStart w:id="357" w:name="_Toc184314477"/>
      <w:bookmarkEnd w:id="357"/>
      <w:bookmarkStart w:id="358" w:name="_Toc184308095"/>
      <w:bookmarkEnd w:id="358"/>
      <w:bookmarkStart w:id="359" w:name="_Toc184314471"/>
      <w:bookmarkEnd w:id="359"/>
      <w:bookmarkStart w:id="360" w:name="_Toc184312079"/>
      <w:bookmarkEnd w:id="360"/>
      <w:bookmarkStart w:id="361" w:name="_Toc184313294"/>
      <w:bookmarkEnd w:id="361"/>
      <w:bookmarkStart w:id="362" w:name="_Toc184310320"/>
      <w:bookmarkEnd w:id="362"/>
      <w:bookmarkStart w:id="363" w:name="_Toc184314452"/>
      <w:bookmarkEnd w:id="363"/>
      <w:bookmarkStart w:id="364" w:name="_Toc184313269"/>
      <w:bookmarkEnd w:id="364"/>
      <w:bookmarkStart w:id="365" w:name="_Toc184312081"/>
      <w:bookmarkEnd w:id="365"/>
      <w:bookmarkStart w:id="366" w:name="_Toc184310331"/>
      <w:bookmarkEnd w:id="366"/>
      <w:bookmarkStart w:id="367" w:name="_Toc184314423"/>
      <w:bookmarkEnd w:id="367"/>
      <w:bookmarkStart w:id="368" w:name="_Toc184310284"/>
      <w:bookmarkEnd w:id="368"/>
      <w:bookmarkStart w:id="369" w:name="_Toc184314437"/>
      <w:bookmarkEnd w:id="369"/>
      <w:bookmarkStart w:id="370" w:name="_Toc184310311"/>
      <w:bookmarkEnd w:id="370"/>
      <w:bookmarkStart w:id="371" w:name="_Toc184312105"/>
      <w:bookmarkEnd w:id="371"/>
      <w:bookmarkStart w:id="372" w:name="_Toc184310300"/>
      <w:bookmarkEnd w:id="372"/>
      <w:bookmarkStart w:id="373" w:name="_Toc184308042"/>
      <w:bookmarkEnd w:id="373"/>
      <w:bookmarkStart w:id="374" w:name="_Toc184308038"/>
      <w:bookmarkEnd w:id="374"/>
      <w:bookmarkStart w:id="375" w:name="_Toc184310308"/>
      <w:bookmarkEnd w:id="375"/>
      <w:bookmarkStart w:id="376" w:name="_Toc184313284"/>
      <w:bookmarkEnd w:id="376"/>
      <w:bookmarkStart w:id="377" w:name="_Toc184314440"/>
      <w:bookmarkEnd w:id="377"/>
      <w:bookmarkStart w:id="378" w:name="_Toc184314414"/>
      <w:bookmarkEnd w:id="378"/>
      <w:bookmarkStart w:id="379" w:name="_Toc184308064"/>
      <w:bookmarkEnd w:id="379"/>
      <w:bookmarkStart w:id="380" w:name="_Toc184313260"/>
      <w:bookmarkEnd w:id="380"/>
      <w:bookmarkStart w:id="381" w:name="_Toc184314473"/>
      <w:bookmarkEnd w:id="381"/>
      <w:bookmarkStart w:id="382" w:name="_Toc184312091"/>
      <w:bookmarkEnd w:id="382"/>
      <w:bookmarkStart w:id="383" w:name="_Toc184310310"/>
      <w:bookmarkEnd w:id="383"/>
      <w:bookmarkStart w:id="384" w:name="_Toc184308036"/>
      <w:bookmarkEnd w:id="384"/>
      <w:bookmarkStart w:id="385" w:name="_Toc184312076"/>
      <w:bookmarkEnd w:id="385"/>
      <w:bookmarkStart w:id="386" w:name="_Toc184308098"/>
      <w:bookmarkEnd w:id="386"/>
      <w:bookmarkStart w:id="387" w:name="_Toc184310278"/>
      <w:bookmarkEnd w:id="387"/>
      <w:bookmarkStart w:id="388" w:name="_Toc184308083"/>
      <w:bookmarkEnd w:id="388"/>
      <w:bookmarkStart w:id="389" w:name="_Toc184313303"/>
      <w:bookmarkEnd w:id="389"/>
      <w:bookmarkStart w:id="390" w:name="_Toc184310316"/>
      <w:bookmarkEnd w:id="390"/>
      <w:bookmarkStart w:id="391" w:name="_Toc184314470"/>
      <w:bookmarkEnd w:id="391"/>
      <w:bookmarkStart w:id="392" w:name="_Toc184308104"/>
      <w:bookmarkEnd w:id="392"/>
      <w:bookmarkStart w:id="393" w:name="_Toc184313239"/>
      <w:bookmarkEnd w:id="393"/>
      <w:bookmarkStart w:id="394" w:name="_Toc184312071"/>
      <w:bookmarkEnd w:id="394"/>
      <w:bookmarkStart w:id="395" w:name="_Toc184310293"/>
      <w:bookmarkEnd w:id="395"/>
      <w:bookmarkStart w:id="396" w:name="_Toc184314475"/>
      <w:bookmarkEnd w:id="396"/>
      <w:bookmarkStart w:id="397" w:name="_Toc184312102"/>
      <w:bookmarkEnd w:id="397"/>
      <w:bookmarkStart w:id="398" w:name="_Toc184312067"/>
      <w:bookmarkEnd w:id="398"/>
      <w:bookmarkStart w:id="399" w:name="_Toc184312122"/>
      <w:bookmarkEnd w:id="399"/>
      <w:bookmarkStart w:id="400" w:name="_Toc184313245"/>
      <w:bookmarkEnd w:id="400"/>
      <w:bookmarkStart w:id="401" w:name="_Toc184312095"/>
      <w:bookmarkEnd w:id="401"/>
      <w:bookmarkStart w:id="402" w:name="_Toc184310322"/>
      <w:bookmarkEnd w:id="402"/>
      <w:bookmarkStart w:id="403" w:name="_Toc184313251"/>
      <w:bookmarkEnd w:id="403"/>
      <w:bookmarkStart w:id="404" w:name="_Toc184308048"/>
      <w:bookmarkEnd w:id="404"/>
      <w:bookmarkStart w:id="405" w:name="_Toc184312125"/>
      <w:bookmarkEnd w:id="405"/>
      <w:bookmarkStart w:id="406" w:name="_Toc184308077"/>
      <w:bookmarkEnd w:id="406"/>
      <w:r>
        <w:rPr>
          <w:rFonts w:hint="eastAsia" w:ascii="宋体" w:hAnsi="宋体" w:eastAsia="宋体" w:cs="宋体"/>
          <w:b/>
          <w:bCs w:val="0"/>
          <w:color w:val="auto"/>
          <w:kern w:val="2"/>
          <w:sz w:val="36"/>
          <w:szCs w:val="36"/>
          <w:highlight w:val="none"/>
          <w:lang w:val="en-US" w:eastAsia="zh-CN" w:bidi="ar-SA"/>
        </w:rPr>
        <w:t>评标办法</w:t>
      </w:r>
    </w:p>
    <w:p w14:paraId="16FBFD0F">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1、评标办法前附表</w:t>
      </w:r>
    </w:p>
    <w:p w14:paraId="1B85E273">
      <w:pPr>
        <w:pStyle w:val="96"/>
        <w:spacing w:before="0"/>
        <w:ind w:firstLine="482"/>
        <w:rPr>
          <w:rFonts w:hint="eastAsia" w:ascii="宋体" w:hAnsi="宋体" w:eastAsia="宋体" w:cs="宋体"/>
          <w:color w:val="auto"/>
          <w:szCs w:val="24"/>
          <w:highlight w:val="none"/>
        </w:rPr>
      </w:pPr>
      <w:bookmarkStart w:id="407" w:name="_Toc4121"/>
      <w:bookmarkStart w:id="408" w:name="_Toc441007124"/>
      <w:bookmarkStart w:id="409" w:name="_Toc443415649"/>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75DC6FD6">
      <w:pPr>
        <w:pStyle w:val="96"/>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各投标人的综合得分为：投标价格得分+技术商务得分之和，总和为100分，其中：投标价格得分</w:t>
      </w: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szCs w:val="24"/>
          <w:highlight w:val="none"/>
        </w:rPr>
        <w:t>分，商务技术得分</w:t>
      </w:r>
      <w:r>
        <w:rPr>
          <w:rFonts w:hint="eastAsia" w:ascii="宋体" w:hAnsi="宋体" w:eastAsia="宋体" w:cs="宋体"/>
          <w:b/>
          <w:color w:val="auto"/>
          <w:szCs w:val="24"/>
          <w:highlight w:val="none"/>
          <w:lang w:val="en-US" w:eastAsia="zh-CN"/>
        </w:rPr>
        <w:t>90</w:t>
      </w:r>
      <w:r>
        <w:rPr>
          <w:rFonts w:hint="eastAsia" w:ascii="宋体" w:hAnsi="宋体" w:eastAsia="宋体" w:cs="宋体"/>
          <w:b/>
          <w:color w:val="auto"/>
          <w:szCs w:val="24"/>
          <w:highlight w:val="none"/>
        </w:rPr>
        <w:t>分。</w:t>
      </w:r>
    </w:p>
    <w:bookmarkEnd w:id="407"/>
    <w:bookmarkEnd w:id="408"/>
    <w:bookmarkEnd w:id="409"/>
    <w:p w14:paraId="0C616B4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商务技术评标细则（</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8"/>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1"/>
        <w:gridCol w:w="6967"/>
        <w:gridCol w:w="753"/>
      </w:tblGrid>
      <w:tr w14:paraId="3976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421" w:type="dxa"/>
            <w:tcBorders>
              <w:top w:val="single" w:color="000000" w:sz="4" w:space="0"/>
              <w:left w:val="single" w:color="000000" w:sz="4" w:space="0"/>
              <w:right w:val="single" w:color="000000" w:sz="4" w:space="0"/>
            </w:tcBorders>
            <w:vAlign w:val="center"/>
          </w:tcPr>
          <w:p w14:paraId="376D8EDC">
            <w:pPr>
              <w:widowControl w:val="0"/>
              <w:wordWrap/>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评审内容</w:t>
            </w:r>
          </w:p>
        </w:tc>
        <w:tc>
          <w:tcPr>
            <w:tcW w:w="6967" w:type="dxa"/>
            <w:tcBorders>
              <w:top w:val="single" w:color="000000" w:sz="4" w:space="0"/>
              <w:left w:val="single" w:color="000000" w:sz="4" w:space="0"/>
              <w:bottom w:val="single" w:color="000000" w:sz="4" w:space="0"/>
              <w:right w:val="single" w:color="000000" w:sz="4" w:space="0"/>
            </w:tcBorders>
            <w:vAlign w:val="center"/>
          </w:tcPr>
          <w:p w14:paraId="06307AA6">
            <w:pPr>
              <w:widowControl w:val="0"/>
              <w:wordWrap/>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评分标准</w:t>
            </w:r>
          </w:p>
        </w:tc>
        <w:tc>
          <w:tcPr>
            <w:tcW w:w="753" w:type="dxa"/>
            <w:tcBorders>
              <w:top w:val="single" w:color="000000" w:sz="4" w:space="0"/>
              <w:left w:val="single" w:color="000000" w:sz="4" w:space="0"/>
              <w:right w:val="single" w:color="000000" w:sz="4" w:space="0"/>
            </w:tcBorders>
            <w:vAlign w:val="center"/>
          </w:tcPr>
          <w:p w14:paraId="3174A820">
            <w:pPr>
              <w:widowControl w:val="0"/>
              <w:wordWrap/>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14:paraId="3D8B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1421" w:type="dxa"/>
            <w:vMerge w:val="restart"/>
            <w:tcBorders>
              <w:left w:val="single" w:color="000000" w:sz="4" w:space="0"/>
              <w:right w:val="single" w:color="000000" w:sz="4" w:space="0"/>
            </w:tcBorders>
            <w:vAlign w:val="center"/>
          </w:tcPr>
          <w:p w14:paraId="66DD555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1、投标</w:t>
            </w:r>
            <w:r>
              <w:rPr>
                <w:rFonts w:hint="eastAsia" w:ascii="宋体" w:hAnsi="宋体" w:eastAsia="宋体" w:cs="宋体"/>
                <w:sz w:val="24"/>
                <w:szCs w:val="24"/>
                <w:lang w:val="en-US" w:eastAsia="zh-CN"/>
              </w:rPr>
              <w:t>响应</w:t>
            </w:r>
            <w:r>
              <w:rPr>
                <w:rFonts w:hint="eastAsia" w:ascii="宋体" w:hAnsi="宋体" w:eastAsia="宋体" w:cs="宋体"/>
                <w:sz w:val="24"/>
                <w:szCs w:val="24"/>
                <w:lang w:val="en-US"/>
              </w:rPr>
              <w:t>方案</w:t>
            </w:r>
          </w:p>
        </w:tc>
        <w:tc>
          <w:tcPr>
            <w:tcW w:w="6967" w:type="dxa"/>
            <w:tcBorders>
              <w:top w:val="single" w:color="000000" w:sz="4" w:space="0"/>
              <w:left w:val="single" w:color="000000" w:sz="4" w:space="0"/>
              <w:right w:val="single" w:color="000000" w:sz="4" w:space="0"/>
            </w:tcBorders>
            <w:vAlign w:val="center"/>
          </w:tcPr>
          <w:p w14:paraId="46A826BE">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en-US" w:eastAsia="zh-CN"/>
              </w:rPr>
              <w:t>调解案件调解服务方案</w:t>
            </w:r>
            <w:r>
              <w:rPr>
                <w:rFonts w:hint="eastAsia" w:ascii="宋体" w:hAnsi="宋体" w:eastAsia="宋体" w:cs="宋体"/>
                <w:sz w:val="24"/>
                <w:szCs w:val="24"/>
                <w:lang w:val="en-US" w:eastAsia="zh-CN"/>
              </w:rPr>
              <w:t>，须满足招标采购要求，内容齐全，包括岗位服务内容、操作程序，操作规程、信息反馈。</w:t>
            </w:r>
          </w:p>
          <w:p w14:paraId="7E27CC8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方案完整、合理、规范的得6分；</w:t>
            </w:r>
          </w:p>
          <w:p w14:paraId="17D453A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方案完整、内容较合理、部分内容规范的得4分；</w:t>
            </w:r>
          </w:p>
          <w:p w14:paraId="6D60F542">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方案欠缺、合理性较低的得2分；</w:t>
            </w:r>
          </w:p>
          <w:p w14:paraId="5887214D">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未提供方案不得分。</w:t>
            </w:r>
          </w:p>
        </w:tc>
        <w:tc>
          <w:tcPr>
            <w:tcW w:w="753" w:type="dxa"/>
            <w:tcBorders>
              <w:top w:val="single" w:color="000000" w:sz="4" w:space="0"/>
              <w:left w:val="single" w:color="000000" w:sz="4" w:space="0"/>
              <w:right w:val="single" w:color="000000" w:sz="4" w:space="0"/>
            </w:tcBorders>
            <w:vAlign w:val="center"/>
          </w:tcPr>
          <w:p w14:paraId="0ED60F53">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分</w:t>
            </w:r>
          </w:p>
        </w:tc>
      </w:tr>
      <w:tr w14:paraId="53BA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1421" w:type="dxa"/>
            <w:vMerge w:val="continue"/>
            <w:tcBorders>
              <w:left w:val="single" w:color="000000" w:sz="4" w:space="0"/>
              <w:right w:val="single" w:color="000000" w:sz="4" w:space="0"/>
            </w:tcBorders>
            <w:vAlign w:val="center"/>
          </w:tcPr>
          <w:p w14:paraId="4179D48E">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right w:val="single" w:color="000000" w:sz="4" w:space="0"/>
            </w:tcBorders>
            <w:vAlign w:val="center"/>
          </w:tcPr>
          <w:p w14:paraId="2AE4EDA5">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（2）针对本项目提供的</w:t>
            </w:r>
            <w:r>
              <w:rPr>
                <w:rFonts w:hint="eastAsia" w:ascii="宋体" w:hAnsi="宋体" w:eastAsia="宋体" w:cs="宋体"/>
                <w:b/>
                <w:bCs/>
                <w:sz w:val="24"/>
                <w:szCs w:val="24"/>
                <w:lang w:val="en-US" w:eastAsia="zh-CN"/>
              </w:rPr>
              <w:t>“访调对接”服务方案</w:t>
            </w:r>
            <w:r>
              <w:rPr>
                <w:rFonts w:hint="eastAsia" w:ascii="宋体" w:hAnsi="宋体" w:eastAsia="宋体" w:cs="宋体"/>
                <w:sz w:val="24"/>
                <w:szCs w:val="24"/>
                <w:lang w:val="en-US" w:eastAsia="zh-CN"/>
              </w:rPr>
              <w:t>，须满足招标采购要求，内容齐全，包括岗位服务内容、操作程序，操作规程、信息反馈系统。</w:t>
            </w:r>
          </w:p>
          <w:p w14:paraId="6CD99DA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方案完整、合理、规范的得5分；</w:t>
            </w:r>
          </w:p>
          <w:p w14:paraId="7AEE4ABC">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方案完整、内容较合理、部分内容规范的得3分；</w:t>
            </w:r>
          </w:p>
          <w:p w14:paraId="4562595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方案欠缺、合理性较低的得1分；</w:t>
            </w:r>
          </w:p>
          <w:p w14:paraId="2DC7BB8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未提供方案不得分。</w:t>
            </w:r>
          </w:p>
        </w:tc>
        <w:tc>
          <w:tcPr>
            <w:tcW w:w="753" w:type="dxa"/>
            <w:tcBorders>
              <w:top w:val="single" w:color="000000" w:sz="4" w:space="0"/>
              <w:left w:val="single" w:color="000000" w:sz="4" w:space="0"/>
              <w:right w:val="single" w:color="000000" w:sz="4" w:space="0"/>
            </w:tcBorders>
            <w:vAlign w:val="center"/>
          </w:tcPr>
          <w:p w14:paraId="102E20D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136A2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21" w:type="dxa"/>
            <w:vMerge w:val="continue"/>
            <w:tcBorders>
              <w:left w:val="single" w:color="000000" w:sz="4" w:space="0"/>
              <w:right w:val="single" w:color="000000" w:sz="4" w:space="0"/>
            </w:tcBorders>
            <w:vAlign w:val="center"/>
          </w:tcPr>
          <w:p w14:paraId="71BE5501">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right w:val="single" w:color="000000" w:sz="4" w:space="0"/>
            </w:tcBorders>
            <w:vAlign w:val="center"/>
          </w:tcPr>
          <w:p w14:paraId="3F0AF3BE">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（3）针对本项目提供的</w:t>
            </w:r>
            <w:r>
              <w:rPr>
                <w:rFonts w:hint="eastAsia" w:ascii="宋体" w:hAnsi="宋体" w:eastAsia="宋体" w:cs="宋体"/>
                <w:b/>
                <w:bCs/>
                <w:sz w:val="24"/>
                <w:szCs w:val="24"/>
                <w:lang w:val="en-US" w:eastAsia="zh-CN"/>
              </w:rPr>
              <w:t>“系统维护”服务方案</w:t>
            </w:r>
            <w:r>
              <w:rPr>
                <w:rFonts w:hint="eastAsia" w:ascii="宋体" w:hAnsi="宋体" w:eastAsia="宋体" w:cs="宋体"/>
                <w:sz w:val="24"/>
                <w:szCs w:val="24"/>
                <w:lang w:val="en-US" w:eastAsia="zh-CN"/>
              </w:rPr>
              <w:t>，须满足招标采购要求，内容齐全，包括岗位服务内容、操作程序，操作规程、有完整的信息反馈系统。</w:t>
            </w:r>
          </w:p>
          <w:p w14:paraId="11B256A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方案完整、合理、规范的得5分；</w:t>
            </w:r>
          </w:p>
          <w:p w14:paraId="5E90DCDB">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方案完整、内容较合理、部分内容规范的得3分；</w:t>
            </w:r>
          </w:p>
          <w:p w14:paraId="0989E735">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方案欠缺、合理性较低的得1分；</w:t>
            </w:r>
          </w:p>
          <w:p w14:paraId="4173232C">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未提供方案不得分。</w:t>
            </w:r>
          </w:p>
        </w:tc>
        <w:tc>
          <w:tcPr>
            <w:tcW w:w="753" w:type="dxa"/>
            <w:tcBorders>
              <w:top w:val="single" w:color="000000" w:sz="4" w:space="0"/>
              <w:left w:val="single" w:color="000000" w:sz="4" w:space="0"/>
              <w:right w:val="single" w:color="000000" w:sz="4" w:space="0"/>
            </w:tcBorders>
            <w:vAlign w:val="center"/>
          </w:tcPr>
          <w:p w14:paraId="2E087F0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0AD19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421" w:type="dxa"/>
            <w:vMerge w:val="restart"/>
            <w:tcBorders>
              <w:top w:val="single" w:color="000000" w:sz="4" w:space="0"/>
              <w:left w:val="single" w:color="000000" w:sz="4" w:space="0"/>
              <w:right w:val="single" w:color="000000" w:sz="4" w:space="0"/>
            </w:tcBorders>
            <w:vAlign w:val="center"/>
          </w:tcPr>
          <w:p w14:paraId="5E7F927E">
            <w:pPr>
              <w:widowControl w:val="0"/>
              <w:wordWrap/>
              <w:adjustRightInd/>
              <w:snapToGrid/>
              <w:spacing w:line="400" w:lineRule="exact"/>
              <w:textAlignment w:val="auto"/>
              <w:rPr>
                <w:rFonts w:hint="eastAsia" w:ascii="宋体" w:hAnsi="宋体" w:eastAsia="宋体" w:cs="宋体"/>
                <w:sz w:val="24"/>
                <w:szCs w:val="24"/>
                <w:lang w:val="en-US" w:eastAsia="zh-CN"/>
              </w:rPr>
            </w:pPr>
          </w:p>
          <w:p w14:paraId="53128DEE">
            <w:pPr>
              <w:widowControl w:val="0"/>
              <w:wordWrap/>
              <w:adjustRightInd/>
              <w:snapToGrid/>
              <w:spacing w:line="400" w:lineRule="exact"/>
              <w:textAlignment w:val="auto"/>
              <w:rPr>
                <w:rFonts w:hint="eastAsia" w:ascii="宋体" w:hAnsi="宋体" w:eastAsia="宋体" w:cs="宋体"/>
                <w:sz w:val="24"/>
                <w:szCs w:val="24"/>
                <w:lang w:val="en-US" w:eastAsia="zh-CN"/>
              </w:rPr>
            </w:pPr>
          </w:p>
          <w:p w14:paraId="2727C3E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内部管理</w:t>
            </w:r>
          </w:p>
          <w:p w14:paraId="61793D93">
            <w:pPr>
              <w:widowControl w:val="0"/>
              <w:wordWrap/>
              <w:adjustRightInd/>
              <w:snapToGrid/>
              <w:spacing w:line="400" w:lineRule="exact"/>
              <w:textAlignment w:val="auto"/>
              <w:rPr>
                <w:rFonts w:hint="eastAsia" w:ascii="宋体" w:hAnsi="宋体" w:eastAsia="宋体" w:cs="宋体"/>
                <w:sz w:val="24"/>
                <w:szCs w:val="24"/>
                <w:lang w:val="en-US" w:eastAsia="zh-CN"/>
              </w:rPr>
            </w:pPr>
          </w:p>
          <w:p w14:paraId="1D24DAEE">
            <w:pPr>
              <w:widowControl w:val="0"/>
              <w:wordWrap/>
              <w:adjustRightInd/>
              <w:snapToGrid/>
              <w:spacing w:line="400" w:lineRule="exact"/>
              <w:textAlignment w:val="auto"/>
              <w:rPr>
                <w:rFonts w:hint="eastAsia" w:ascii="宋体" w:hAnsi="宋体" w:eastAsia="宋体" w:cs="宋体"/>
                <w:sz w:val="24"/>
                <w:szCs w:val="24"/>
                <w:lang w:val="en-US" w:eastAsia="zh-CN"/>
              </w:rPr>
            </w:pPr>
          </w:p>
          <w:p w14:paraId="55BDCC67">
            <w:pPr>
              <w:widowControl w:val="0"/>
              <w:wordWrap/>
              <w:adjustRightInd/>
              <w:snapToGrid/>
              <w:spacing w:line="400" w:lineRule="exact"/>
              <w:textAlignment w:val="auto"/>
              <w:rPr>
                <w:rFonts w:hint="eastAsia" w:ascii="宋体" w:hAnsi="宋体" w:eastAsia="宋体" w:cs="宋体"/>
                <w:sz w:val="24"/>
                <w:szCs w:val="24"/>
                <w:lang w:val="en-US" w:eastAsia="zh-CN"/>
              </w:rPr>
            </w:pPr>
          </w:p>
          <w:p w14:paraId="777B9B24">
            <w:pPr>
              <w:widowControl w:val="0"/>
              <w:wordWrap/>
              <w:adjustRightInd/>
              <w:snapToGrid/>
              <w:spacing w:line="400" w:lineRule="exact"/>
              <w:textAlignment w:val="auto"/>
              <w:rPr>
                <w:rFonts w:hint="eastAsia" w:ascii="宋体" w:hAnsi="宋体" w:eastAsia="宋体" w:cs="宋体"/>
                <w:sz w:val="24"/>
                <w:szCs w:val="24"/>
                <w:lang w:val="en-US" w:eastAsia="zh-CN"/>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2371E6AD">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rPr>
              <w:t>提供内部管理制度，包括档案管理、安全管理、职业道德规范制度</w:t>
            </w:r>
            <w:r>
              <w:rPr>
                <w:rFonts w:hint="eastAsia" w:ascii="宋体" w:hAnsi="宋体" w:eastAsia="宋体" w:cs="宋体"/>
                <w:sz w:val="24"/>
                <w:szCs w:val="24"/>
                <w:lang w:val="en-US" w:eastAsia="zh-CN"/>
              </w:rPr>
              <w:t>；</w:t>
            </w:r>
          </w:p>
          <w:p w14:paraId="647AB0F9">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内容全面、制度规范、合理的得5分；</w:t>
            </w:r>
          </w:p>
          <w:p w14:paraId="77383285">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制度较全面、较合理的得3分，部分满足的得3分；</w:t>
            </w:r>
          </w:p>
          <w:p w14:paraId="7E5EA4BE">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制度欠缺、合理性较低的得1分。</w:t>
            </w:r>
          </w:p>
          <w:p w14:paraId="1DA772F9">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未提供方案不得分。</w:t>
            </w:r>
          </w:p>
        </w:tc>
        <w:tc>
          <w:tcPr>
            <w:tcW w:w="753" w:type="dxa"/>
            <w:tcBorders>
              <w:top w:val="single" w:color="000000" w:sz="4" w:space="0"/>
              <w:left w:val="single" w:color="000000" w:sz="4" w:space="0"/>
              <w:right w:val="single" w:color="000000" w:sz="4" w:space="0"/>
            </w:tcBorders>
            <w:vAlign w:val="center"/>
          </w:tcPr>
          <w:p w14:paraId="4244EE1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p>
        </w:tc>
      </w:tr>
      <w:tr w14:paraId="553C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421" w:type="dxa"/>
            <w:vMerge w:val="continue"/>
            <w:tcBorders>
              <w:left w:val="single" w:color="000000" w:sz="4" w:space="0"/>
              <w:right w:val="single" w:color="000000" w:sz="4" w:space="0"/>
            </w:tcBorders>
            <w:vAlign w:val="center"/>
          </w:tcPr>
          <w:p w14:paraId="12478CEB">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51AA18D3">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rPr>
              <w:t>有专人负责对本项目进行</w:t>
            </w:r>
            <w:r>
              <w:rPr>
                <w:rFonts w:hint="eastAsia" w:ascii="宋体" w:hAnsi="宋体" w:eastAsia="宋体" w:cs="宋体"/>
                <w:sz w:val="24"/>
                <w:szCs w:val="24"/>
                <w:lang w:val="en-US" w:eastAsia="zh-CN"/>
              </w:rPr>
              <w:t>进度</w:t>
            </w:r>
            <w:r>
              <w:rPr>
                <w:rFonts w:hint="eastAsia" w:ascii="宋体" w:hAnsi="宋体" w:eastAsia="宋体" w:cs="宋体"/>
                <w:sz w:val="24"/>
                <w:szCs w:val="24"/>
                <w:lang w:val="en-US"/>
              </w:rPr>
              <w:t>监管，对进度的跟踪及时到位，能够提供准确的进度控制</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建议</w:t>
            </w:r>
            <w:r>
              <w:rPr>
                <w:rFonts w:hint="eastAsia" w:ascii="宋体" w:hAnsi="宋体" w:eastAsia="宋体" w:cs="宋体"/>
                <w:sz w:val="24"/>
                <w:szCs w:val="24"/>
                <w:lang w:val="en-US" w:eastAsia="zh-CN"/>
              </w:rPr>
              <w:t>合理，</w:t>
            </w:r>
            <w:r>
              <w:rPr>
                <w:rFonts w:hint="eastAsia" w:ascii="宋体" w:hAnsi="宋体" w:eastAsia="宋体" w:cs="宋体"/>
                <w:sz w:val="24"/>
                <w:szCs w:val="24"/>
                <w:lang w:val="en-US"/>
              </w:rPr>
              <w:t>具有较强可操作性的得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操作性一般的得3分，操作性差的得1分，</w:t>
            </w:r>
            <w:r>
              <w:rPr>
                <w:rFonts w:hint="eastAsia" w:ascii="宋体" w:hAnsi="宋体" w:eastAsia="宋体" w:cs="宋体"/>
                <w:sz w:val="24"/>
                <w:szCs w:val="24"/>
                <w:lang w:val="en-US"/>
              </w:rPr>
              <w:t>未</w:t>
            </w:r>
            <w:r>
              <w:rPr>
                <w:rFonts w:hint="eastAsia" w:ascii="宋体" w:hAnsi="宋体" w:eastAsia="宋体" w:cs="宋体"/>
                <w:sz w:val="24"/>
                <w:szCs w:val="24"/>
                <w:lang w:val="en-US" w:eastAsia="zh-CN"/>
              </w:rPr>
              <w:t>提供的</w:t>
            </w:r>
            <w:r>
              <w:rPr>
                <w:rFonts w:hint="eastAsia" w:ascii="宋体" w:hAnsi="宋体" w:eastAsia="宋体" w:cs="宋体"/>
                <w:sz w:val="24"/>
                <w:szCs w:val="24"/>
                <w:lang w:val="en-US"/>
              </w:rPr>
              <w:t>不得分。</w:t>
            </w:r>
          </w:p>
        </w:tc>
        <w:tc>
          <w:tcPr>
            <w:tcW w:w="753" w:type="dxa"/>
            <w:tcBorders>
              <w:left w:val="single" w:color="000000" w:sz="4" w:space="0"/>
              <w:bottom w:val="single" w:color="000000" w:sz="4" w:space="0"/>
              <w:right w:val="single" w:color="000000" w:sz="4" w:space="0"/>
            </w:tcBorders>
            <w:vAlign w:val="center"/>
          </w:tcPr>
          <w:p w14:paraId="3C8F825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p>
        </w:tc>
      </w:tr>
      <w:tr w14:paraId="5FEB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421" w:type="dxa"/>
            <w:vMerge w:val="continue"/>
            <w:tcBorders>
              <w:left w:val="single" w:color="000000" w:sz="4" w:space="0"/>
              <w:right w:val="single" w:color="000000" w:sz="4" w:space="0"/>
            </w:tcBorders>
            <w:vAlign w:val="center"/>
          </w:tcPr>
          <w:p w14:paraId="3D1E6786">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33CBA284">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rPr>
              <w:t>针对本项目的组织架构、管理机制：有完善的组织架构，清晰简练地列出主要管理流程，包括对运作流程图、激励机制、监督机制、自我约束机制、信息反馈渠道</w:t>
            </w:r>
            <w:r>
              <w:rPr>
                <w:rFonts w:hint="eastAsia" w:ascii="宋体" w:hAnsi="宋体" w:eastAsia="宋体" w:cs="宋体"/>
                <w:sz w:val="24"/>
                <w:szCs w:val="24"/>
                <w:lang w:val="en-US" w:eastAsia="zh-CN"/>
              </w:rPr>
              <w:t>和</w:t>
            </w:r>
            <w:r>
              <w:rPr>
                <w:rFonts w:hint="eastAsia" w:ascii="宋体" w:hAnsi="宋体" w:eastAsia="宋体" w:cs="宋体"/>
                <w:sz w:val="24"/>
                <w:szCs w:val="24"/>
                <w:lang w:val="en-US"/>
              </w:rPr>
              <w:t>处理机制</w:t>
            </w:r>
            <w:r>
              <w:rPr>
                <w:rFonts w:hint="eastAsia" w:ascii="宋体" w:hAnsi="宋体" w:eastAsia="宋体" w:cs="宋体"/>
                <w:sz w:val="24"/>
                <w:szCs w:val="24"/>
                <w:lang w:val="en-US" w:eastAsia="zh-CN"/>
              </w:rPr>
              <w:t>。</w:t>
            </w:r>
          </w:p>
          <w:p w14:paraId="56CBF3A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方案完整、合理性、可行性高的得5分；</w:t>
            </w:r>
          </w:p>
          <w:p w14:paraId="0711992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方案较完整、合理性一般、可行性一般的得3分；</w:t>
            </w:r>
          </w:p>
          <w:p w14:paraId="0BB1D91B">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方案欠缺、合理性较低的最高得1分；未提供方案不得分。</w:t>
            </w:r>
          </w:p>
        </w:tc>
        <w:tc>
          <w:tcPr>
            <w:tcW w:w="753" w:type="dxa"/>
            <w:tcBorders>
              <w:left w:val="single" w:color="000000" w:sz="4" w:space="0"/>
              <w:bottom w:val="single" w:color="000000" w:sz="4" w:space="0"/>
              <w:right w:val="single" w:color="000000" w:sz="4" w:space="0"/>
            </w:tcBorders>
            <w:vAlign w:val="center"/>
          </w:tcPr>
          <w:p w14:paraId="7EB711F2">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0D00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7" w:hRule="atLeast"/>
          <w:jc w:val="center"/>
        </w:trPr>
        <w:tc>
          <w:tcPr>
            <w:tcW w:w="1421" w:type="dxa"/>
            <w:vMerge w:val="continue"/>
            <w:tcBorders>
              <w:left w:val="single" w:color="000000" w:sz="4" w:space="0"/>
              <w:right w:val="single" w:color="000000" w:sz="4" w:space="0"/>
            </w:tcBorders>
            <w:vAlign w:val="center"/>
          </w:tcPr>
          <w:p w14:paraId="37424C45">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right w:val="single" w:color="000000" w:sz="4" w:space="0"/>
            </w:tcBorders>
            <w:vAlign w:val="center"/>
          </w:tcPr>
          <w:p w14:paraId="54E3C6B0">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（4）调解</w:t>
            </w:r>
            <w:r>
              <w:rPr>
                <w:rFonts w:hint="eastAsia" w:ascii="宋体" w:hAnsi="宋体" w:eastAsia="宋体" w:cs="宋体"/>
                <w:sz w:val="24"/>
                <w:szCs w:val="24"/>
                <w:lang w:val="en-US"/>
              </w:rPr>
              <w:t>人员、设施、设备管理服务、业主方反馈资料、文件资料等档案的建立与管理</w:t>
            </w:r>
            <w:r>
              <w:rPr>
                <w:rFonts w:hint="eastAsia" w:ascii="宋体" w:hAnsi="宋体" w:eastAsia="宋体" w:cs="宋体"/>
                <w:sz w:val="24"/>
                <w:szCs w:val="24"/>
                <w:lang w:val="en-US" w:eastAsia="zh-CN"/>
              </w:rPr>
              <w:t>，提供内容全面、完善的得5分，提供内容较全面、较完善的得3分，提供内容不全面、内容不够完善的得1分，不提供不得分。</w:t>
            </w:r>
          </w:p>
        </w:tc>
        <w:tc>
          <w:tcPr>
            <w:tcW w:w="753" w:type="dxa"/>
            <w:tcBorders>
              <w:left w:val="single" w:color="000000" w:sz="4" w:space="0"/>
              <w:bottom w:val="single" w:color="000000" w:sz="4" w:space="0"/>
              <w:right w:val="single" w:color="000000" w:sz="4" w:space="0"/>
            </w:tcBorders>
            <w:vAlign w:val="center"/>
          </w:tcPr>
          <w:p w14:paraId="32B5452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p>
        </w:tc>
      </w:tr>
      <w:tr w14:paraId="1873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421" w:type="dxa"/>
            <w:vMerge w:val="continue"/>
            <w:tcBorders>
              <w:left w:val="single" w:color="000000" w:sz="4" w:space="0"/>
              <w:bottom w:val="single" w:color="000000" w:sz="4" w:space="0"/>
              <w:right w:val="single" w:color="000000" w:sz="4" w:space="0"/>
            </w:tcBorders>
            <w:vAlign w:val="center"/>
          </w:tcPr>
          <w:p w14:paraId="5E5C2AF1">
            <w:pPr>
              <w:widowControl w:val="0"/>
              <w:wordWrap/>
              <w:adjustRightInd/>
              <w:snapToGrid/>
              <w:spacing w:line="400" w:lineRule="exact"/>
              <w:textAlignment w:val="auto"/>
              <w:rPr>
                <w:rFonts w:hint="eastAsia" w:ascii="宋体" w:hAnsi="宋体" w:eastAsia="宋体" w:cs="宋体"/>
                <w:sz w:val="24"/>
                <w:szCs w:val="24"/>
                <w:lang w:val="en-US" w:eastAsia="zh-CN"/>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13492AC0">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根据为本项目</w:t>
            </w:r>
            <w:r>
              <w:rPr>
                <w:rFonts w:hint="eastAsia" w:ascii="宋体" w:hAnsi="宋体" w:eastAsia="宋体" w:cs="宋体"/>
                <w:sz w:val="24"/>
                <w:szCs w:val="24"/>
                <w:lang w:val="en-US" w:eastAsia="zh-CN"/>
              </w:rPr>
              <w:t>调解</w:t>
            </w:r>
            <w:r>
              <w:rPr>
                <w:rFonts w:hint="eastAsia" w:ascii="宋体" w:hAnsi="宋体" w:eastAsia="宋体" w:cs="宋体"/>
                <w:sz w:val="24"/>
                <w:szCs w:val="24"/>
                <w:lang w:val="en-US"/>
              </w:rPr>
              <w:t>专业人员制定的培训计划及培训内容方案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培训计划详细、全面、可行</w:t>
            </w:r>
            <w:r>
              <w:rPr>
                <w:rFonts w:hint="eastAsia" w:ascii="宋体" w:hAnsi="宋体" w:eastAsia="宋体" w:cs="宋体"/>
                <w:sz w:val="24"/>
                <w:szCs w:val="24"/>
                <w:lang w:val="en-US" w:eastAsia="zh-CN"/>
              </w:rPr>
              <w:t>的</w:t>
            </w:r>
            <w:r>
              <w:rPr>
                <w:rFonts w:hint="eastAsia" w:ascii="宋体" w:hAnsi="宋体" w:eastAsia="宋体" w:cs="宋体"/>
                <w:sz w:val="24"/>
                <w:szCs w:val="24"/>
                <w:lang w:val="en-US"/>
              </w:rPr>
              <w:t>得</w:t>
            </w: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分；培训计划</w:t>
            </w:r>
            <w:r>
              <w:rPr>
                <w:rFonts w:hint="eastAsia" w:ascii="宋体" w:hAnsi="宋体" w:eastAsia="宋体" w:cs="宋体"/>
                <w:sz w:val="24"/>
                <w:szCs w:val="24"/>
                <w:lang w:val="en-US" w:eastAsia="zh-CN"/>
              </w:rPr>
              <w:t>一般，</w:t>
            </w:r>
            <w:r>
              <w:rPr>
                <w:rFonts w:hint="eastAsia" w:ascii="宋体" w:hAnsi="宋体" w:eastAsia="宋体" w:cs="宋体"/>
                <w:sz w:val="24"/>
                <w:szCs w:val="24"/>
                <w:lang w:val="en-US"/>
              </w:rPr>
              <w:t>措施基本可行的得</w:t>
            </w:r>
            <w:r>
              <w:rPr>
                <w:rFonts w:hint="eastAsia" w:ascii="宋体" w:hAnsi="宋体" w:eastAsia="宋体" w:cs="宋体"/>
                <w:sz w:val="24"/>
                <w:szCs w:val="24"/>
                <w:lang w:val="en-US" w:eastAsia="zh-CN"/>
              </w:rPr>
              <w:t>3</w:t>
            </w:r>
            <w:r>
              <w:rPr>
                <w:rFonts w:hint="eastAsia" w:ascii="宋体" w:hAnsi="宋体" w:eastAsia="宋体" w:cs="宋体"/>
                <w:sz w:val="24"/>
                <w:szCs w:val="24"/>
                <w:lang w:val="en-US"/>
              </w:rPr>
              <w:t>分；培训计划及措施较粗略</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可行性较差</w:t>
            </w:r>
            <w:r>
              <w:rPr>
                <w:rFonts w:hint="eastAsia" w:ascii="宋体" w:hAnsi="宋体" w:eastAsia="宋体" w:cs="宋体"/>
                <w:sz w:val="24"/>
                <w:szCs w:val="24"/>
                <w:lang w:val="en-US" w:eastAsia="zh-CN"/>
              </w:rPr>
              <w:t>的得1分。</w:t>
            </w:r>
          </w:p>
        </w:tc>
        <w:tc>
          <w:tcPr>
            <w:tcW w:w="753" w:type="dxa"/>
            <w:tcBorders>
              <w:left w:val="single" w:color="000000" w:sz="4" w:space="0"/>
              <w:bottom w:val="single" w:color="000000" w:sz="4" w:space="0"/>
              <w:right w:val="single" w:color="000000" w:sz="4" w:space="0"/>
            </w:tcBorders>
            <w:vAlign w:val="center"/>
          </w:tcPr>
          <w:p w14:paraId="1DD03B4C">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分</w:t>
            </w:r>
          </w:p>
        </w:tc>
      </w:tr>
      <w:tr w14:paraId="0E59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1" w:type="dxa"/>
            <w:vMerge w:val="restart"/>
            <w:tcBorders>
              <w:top w:val="single" w:color="000000" w:sz="4" w:space="0"/>
              <w:left w:val="single" w:color="000000" w:sz="4" w:space="0"/>
              <w:right w:val="single" w:color="000000" w:sz="4" w:space="0"/>
            </w:tcBorders>
            <w:vAlign w:val="center"/>
          </w:tcPr>
          <w:p w14:paraId="36F9994B">
            <w:pPr>
              <w:widowControl w:val="0"/>
              <w:wordWrap/>
              <w:adjustRightInd/>
              <w:snapToGrid/>
              <w:spacing w:line="40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3、拟派项目组</w:t>
            </w:r>
            <w:r>
              <w:rPr>
                <w:rFonts w:hint="eastAsia" w:ascii="宋体" w:hAnsi="宋体" w:eastAsia="宋体" w:cs="宋体"/>
                <w:sz w:val="24"/>
                <w:szCs w:val="24"/>
                <w:lang w:val="en-US"/>
              </w:rPr>
              <w:t>人员情况</w:t>
            </w:r>
          </w:p>
        </w:tc>
        <w:tc>
          <w:tcPr>
            <w:tcW w:w="6967" w:type="dxa"/>
            <w:tcBorders>
              <w:top w:val="single" w:color="000000" w:sz="4" w:space="0"/>
              <w:left w:val="single" w:color="000000" w:sz="4" w:space="0"/>
              <w:bottom w:val="single" w:color="000000" w:sz="4" w:space="0"/>
              <w:right w:val="single" w:color="000000" w:sz="4" w:space="0"/>
            </w:tcBorders>
            <w:vAlign w:val="center"/>
          </w:tcPr>
          <w:p w14:paraId="44378EE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根据</w:t>
            </w:r>
            <w:r>
              <w:rPr>
                <w:rFonts w:hint="eastAsia" w:ascii="宋体" w:hAnsi="宋体" w:eastAsia="宋体" w:cs="宋体"/>
                <w:sz w:val="24"/>
                <w:szCs w:val="24"/>
                <w:lang w:val="en-US" w:eastAsia="zh-CN"/>
              </w:rPr>
              <w:t>拟派</w:t>
            </w:r>
            <w:r>
              <w:rPr>
                <w:rFonts w:hint="eastAsia" w:ascii="宋体" w:hAnsi="宋体" w:eastAsia="宋体" w:cs="宋体"/>
                <w:sz w:val="24"/>
                <w:szCs w:val="24"/>
                <w:lang w:val="en-US"/>
              </w:rPr>
              <w:t>人员</w:t>
            </w:r>
            <w:r>
              <w:rPr>
                <w:rFonts w:hint="eastAsia" w:ascii="宋体" w:hAnsi="宋体" w:eastAsia="宋体" w:cs="宋体"/>
                <w:sz w:val="24"/>
                <w:szCs w:val="24"/>
                <w:lang w:val="en-US" w:eastAsia="zh-CN"/>
              </w:rPr>
              <w:t>数量、学历及履历情况</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进行</w:t>
            </w:r>
            <w:r>
              <w:rPr>
                <w:rFonts w:hint="eastAsia" w:ascii="宋体" w:hAnsi="宋体" w:eastAsia="宋体" w:cs="宋体"/>
                <w:sz w:val="24"/>
                <w:szCs w:val="24"/>
                <w:lang w:val="en-US"/>
              </w:rPr>
              <w:t>打</w:t>
            </w:r>
            <w:r>
              <w:rPr>
                <w:rFonts w:hint="eastAsia" w:ascii="宋体" w:hAnsi="宋体" w:eastAsia="宋体" w:cs="宋体"/>
                <w:sz w:val="24"/>
                <w:szCs w:val="24"/>
                <w:lang w:val="en-US" w:eastAsia="zh-CN"/>
              </w:rPr>
              <w:t>分，拟派专职人员为法学系本科及以上文化程度每人加1分（拟派人员社保缴纳单位需与投标单位一致），最高加8分。</w:t>
            </w:r>
          </w:p>
          <w:p w14:paraId="50A2F648">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rPr>
              <w:t>注：提供人员学历证书</w:t>
            </w:r>
            <w:r>
              <w:rPr>
                <w:rFonts w:hint="eastAsia" w:ascii="宋体" w:hAnsi="宋体" w:eastAsia="宋体" w:cs="宋体"/>
                <w:sz w:val="24"/>
                <w:szCs w:val="24"/>
                <w:lang w:val="en-US" w:eastAsia="zh-CN"/>
              </w:rPr>
              <w:t>及社保缴纳证明材料并加盖公章，未提供不得分。）</w:t>
            </w:r>
          </w:p>
        </w:tc>
        <w:tc>
          <w:tcPr>
            <w:tcW w:w="753" w:type="dxa"/>
            <w:tcBorders>
              <w:top w:val="single" w:color="000000" w:sz="4" w:space="0"/>
              <w:left w:val="single" w:color="000000" w:sz="4" w:space="0"/>
              <w:right w:val="single" w:color="000000" w:sz="4" w:space="0"/>
            </w:tcBorders>
            <w:vAlign w:val="center"/>
          </w:tcPr>
          <w:p w14:paraId="58E17FFB">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r>
      <w:tr w14:paraId="11D9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21" w:type="dxa"/>
            <w:vMerge w:val="continue"/>
            <w:tcBorders>
              <w:left w:val="single" w:color="000000" w:sz="4" w:space="0"/>
              <w:right w:val="single" w:color="000000" w:sz="4" w:space="0"/>
            </w:tcBorders>
            <w:vAlign w:val="center"/>
          </w:tcPr>
          <w:p w14:paraId="5D939BB6">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65756234">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（2）拟派项目组人员具有人民调解员等级评定为一或二级的每人得3分，具有人民调解员等级评定为三或四级的得1分；</w:t>
            </w:r>
          </w:p>
          <w:p w14:paraId="2E50277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本项最高得6分。</w:t>
            </w:r>
          </w:p>
          <w:p w14:paraId="3B89D20D">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（提供相关证明材料并加盖公章，未提供不得分。）</w:t>
            </w:r>
          </w:p>
        </w:tc>
        <w:tc>
          <w:tcPr>
            <w:tcW w:w="753" w:type="dxa"/>
            <w:tcBorders>
              <w:top w:val="single" w:color="000000" w:sz="4" w:space="0"/>
              <w:left w:val="single" w:color="000000" w:sz="4" w:space="0"/>
              <w:right w:val="single" w:color="000000" w:sz="4" w:space="0"/>
            </w:tcBorders>
            <w:vAlign w:val="center"/>
          </w:tcPr>
          <w:p w14:paraId="42A0A7B0">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175F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1421" w:type="dxa"/>
            <w:vMerge w:val="continue"/>
            <w:tcBorders>
              <w:left w:val="single" w:color="000000" w:sz="4" w:space="0"/>
              <w:right w:val="single" w:color="000000" w:sz="4" w:space="0"/>
            </w:tcBorders>
            <w:vAlign w:val="center"/>
          </w:tcPr>
          <w:p w14:paraId="64F1572F">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66E9149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（3）调解经验：拟派人员中具有调解服务</w:t>
            </w:r>
            <w:r>
              <w:rPr>
                <w:rFonts w:hint="eastAsia" w:ascii="宋体" w:hAnsi="宋体" w:eastAsia="宋体" w:cs="宋体"/>
                <w:sz w:val="24"/>
                <w:szCs w:val="24"/>
                <w:lang w:val="en-US"/>
              </w:rPr>
              <w:t>项目</w:t>
            </w:r>
            <w:r>
              <w:rPr>
                <w:rFonts w:hint="eastAsia" w:ascii="宋体" w:hAnsi="宋体" w:eastAsia="宋体" w:cs="宋体"/>
                <w:sz w:val="24"/>
                <w:szCs w:val="24"/>
                <w:lang w:val="en-US" w:eastAsia="zh-CN"/>
              </w:rPr>
              <w:t>经验的，近一年调解成功案件100件以上的人员，每1人加2分</w:t>
            </w:r>
            <w:r>
              <w:rPr>
                <w:rFonts w:hint="eastAsia" w:ascii="宋体" w:hAnsi="宋体" w:eastAsia="宋体" w:cs="宋体"/>
                <w:sz w:val="24"/>
                <w:szCs w:val="24"/>
                <w:lang w:val="en-US"/>
              </w:rPr>
              <w:t>，最多</w:t>
            </w:r>
            <w:r>
              <w:rPr>
                <w:rFonts w:hint="eastAsia" w:ascii="宋体" w:hAnsi="宋体" w:eastAsia="宋体" w:cs="宋体"/>
                <w:sz w:val="24"/>
                <w:szCs w:val="24"/>
                <w:lang w:val="en-US" w:eastAsia="zh-CN"/>
              </w:rPr>
              <w:t>3人</w:t>
            </w:r>
            <w:r>
              <w:rPr>
                <w:rFonts w:hint="eastAsia" w:ascii="宋体" w:hAnsi="宋体" w:eastAsia="宋体" w:cs="宋体"/>
                <w:sz w:val="24"/>
                <w:szCs w:val="24"/>
                <w:lang w:val="en-US"/>
              </w:rPr>
              <w:t>加</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（必须作为主调解员，提供案件清单证明材料加盖投标单位公章，并体现拟派人员姓名）</w:t>
            </w:r>
            <w:r>
              <w:rPr>
                <w:rFonts w:hint="eastAsia" w:ascii="宋体" w:hAnsi="宋体" w:eastAsia="宋体" w:cs="宋体"/>
                <w:sz w:val="24"/>
                <w:szCs w:val="24"/>
                <w:lang w:val="en-US"/>
              </w:rPr>
              <w:t>。</w:t>
            </w:r>
          </w:p>
        </w:tc>
        <w:tc>
          <w:tcPr>
            <w:tcW w:w="753" w:type="dxa"/>
            <w:tcBorders>
              <w:left w:val="single" w:color="000000" w:sz="4" w:space="0"/>
              <w:bottom w:val="single" w:color="000000" w:sz="4" w:space="0"/>
              <w:right w:val="single" w:color="000000" w:sz="4" w:space="0"/>
            </w:tcBorders>
            <w:vAlign w:val="center"/>
          </w:tcPr>
          <w:p w14:paraId="63DA36A7">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39BA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1421" w:type="dxa"/>
            <w:vMerge w:val="continue"/>
            <w:tcBorders>
              <w:left w:val="single" w:color="000000" w:sz="4" w:space="0"/>
              <w:bottom w:val="single" w:color="000000" w:sz="4" w:space="0"/>
              <w:right w:val="single" w:color="000000" w:sz="4" w:space="0"/>
            </w:tcBorders>
            <w:vAlign w:val="center"/>
          </w:tcPr>
          <w:p w14:paraId="35A632C5">
            <w:pPr>
              <w:widowControl w:val="0"/>
              <w:wordWrap/>
              <w:adjustRightInd/>
              <w:snapToGrid/>
              <w:spacing w:line="400" w:lineRule="exact"/>
              <w:textAlignment w:val="auto"/>
              <w:rPr>
                <w:rFonts w:hint="eastAsia" w:ascii="宋体" w:hAnsi="宋体" w:eastAsia="宋体" w:cs="宋体"/>
                <w:sz w:val="24"/>
                <w:szCs w:val="24"/>
                <w:lang w:val="en-US"/>
              </w:rPr>
            </w:pPr>
          </w:p>
        </w:tc>
        <w:tc>
          <w:tcPr>
            <w:tcW w:w="6967" w:type="dxa"/>
            <w:tcBorders>
              <w:top w:val="single" w:color="000000" w:sz="4" w:space="0"/>
              <w:left w:val="single" w:color="000000" w:sz="4" w:space="0"/>
              <w:bottom w:val="single" w:color="000000" w:sz="4" w:space="0"/>
              <w:right w:val="single" w:color="000000" w:sz="4" w:space="0"/>
            </w:tcBorders>
            <w:vAlign w:val="center"/>
          </w:tcPr>
          <w:p w14:paraId="38734DE2">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（4）项目组拟派人员自</w:t>
            </w:r>
            <w:r>
              <w:rPr>
                <w:rFonts w:hint="eastAsia" w:ascii="宋体" w:hAnsi="宋体" w:eastAsia="宋体" w:cs="宋体"/>
                <w:sz w:val="24"/>
                <w:szCs w:val="24"/>
                <w:lang w:val="en-US"/>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1月1日</w:t>
            </w:r>
            <w:r>
              <w:rPr>
                <w:rFonts w:hint="eastAsia" w:ascii="宋体" w:hAnsi="宋体" w:eastAsia="宋体" w:cs="宋体"/>
                <w:sz w:val="24"/>
                <w:szCs w:val="24"/>
                <w:lang w:val="en-US"/>
              </w:rPr>
              <w:t>以来获得的</w:t>
            </w:r>
            <w:r>
              <w:rPr>
                <w:rFonts w:hint="eastAsia" w:ascii="宋体" w:hAnsi="宋体" w:eastAsia="宋体" w:cs="宋体"/>
                <w:sz w:val="24"/>
                <w:szCs w:val="24"/>
                <w:lang w:val="en-US" w:eastAsia="zh-CN"/>
              </w:rPr>
              <w:t>区</w:t>
            </w:r>
            <w:r>
              <w:rPr>
                <w:rFonts w:hint="eastAsia" w:ascii="宋体" w:hAnsi="宋体" w:eastAsia="宋体" w:cs="宋体"/>
                <w:sz w:val="24"/>
                <w:szCs w:val="24"/>
                <w:lang w:val="en-US"/>
              </w:rPr>
              <w:t>级（含）以上政府部门颁发的</w:t>
            </w:r>
            <w:r>
              <w:rPr>
                <w:rFonts w:hint="eastAsia" w:ascii="宋体" w:hAnsi="宋体" w:eastAsia="宋体" w:cs="宋体"/>
                <w:sz w:val="24"/>
                <w:szCs w:val="24"/>
                <w:lang w:val="en-US" w:eastAsia="zh-CN"/>
              </w:rPr>
              <w:t>调解类的荣誉</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省级及以上</w:t>
            </w:r>
            <w:r>
              <w:rPr>
                <w:rFonts w:hint="eastAsia" w:ascii="宋体" w:hAnsi="宋体" w:eastAsia="宋体" w:cs="宋体"/>
                <w:sz w:val="24"/>
                <w:szCs w:val="24"/>
                <w:lang w:val="en-US"/>
              </w:rPr>
              <w:t>每</w:t>
            </w:r>
            <w:r>
              <w:rPr>
                <w:rFonts w:hint="eastAsia" w:ascii="宋体" w:hAnsi="宋体" w:eastAsia="宋体" w:cs="宋体"/>
                <w:sz w:val="24"/>
                <w:szCs w:val="24"/>
                <w:lang w:val="en-US" w:eastAsia="zh-CN"/>
              </w:rPr>
              <w:t>人</w:t>
            </w:r>
            <w:r>
              <w:rPr>
                <w:rFonts w:hint="eastAsia" w:ascii="宋体" w:hAnsi="宋体" w:eastAsia="宋体" w:cs="宋体"/>
                <w:sz w:val="24"/>
                <w:szCs w:val="24"/>
                <w:lang w:val="en-US"/>
              </w:rPr>
              <w:t>得</w:t>
            </w:r>
            <w:r>
              <w:rPr>
                <w:rFonts w:hint="eastAsia" w:ascii="宋体" w:hAnsi="宋体" w:eastAsia="宋体" w:cs="宋体"/>
                <w:sz w:val="24"/>
                <w:szCs w:val="24"/>
                <w:lang w:val="en-US" w:eastAsia="zh-CN"/>
              </w:rPr>
              <w:t>4</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市级每人得2分；总计</w:t>
            </w:r>
            <w:r>
              <w:rPr>
                <w:rFonts w:hint="eastAsia" w:ascii="宋体" w:hAnsi="宋体" w:eastAsia="宋体" w:cs="宋体"/>
                <w:sz w:val="24"/>
                <w:szCs w:val="24"/>
                <w:lang w:val="en-US"/>
              </w:rPr>
              <w:t>最高得</w:t>
            </w:r>
            <w:r>
              <w:rPr>
                <w:rFonts w:hint="eastAsia" w:ascii="宋体" w:hAnsi="宋体" w:eastAsia="宋体" w:cs="宋体"/>
                <w:sz w:val="24"/>
                <w:szCs w:val="24"/>
                <w:lang w:val="en-US" w:eastAsia="zh-CN"/>
              </w:rPr>
              <w:t>8</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提供</w:t>
            </w:r>
            <w:r>
              <w:rPr>
                <w:rFonts w:hint="eastAsia" w:ascii="宋体" w:hAnsi="宋体" w:eastAsia="宋体" w:cs="宋体"/>
                <w:sz w:val="24"/>
                <w:szCs w:val="24"/>
                <w:lang w:val="en-US" w:eastAsia="zh-CN"/>
              </w:rPr>
              <w:t>荣誉证明材料</w:t>
            </w:r>
            <w:r>
              <w:rPr>
                <w:rFonts w:hint="eastAsia" w:ascii="宋体" w:hAnsi="宋体" w:eastAsia="宋体" w:cs="宋体"/>
                <w:sz w:val="24"/>
                <w:szCs w:val="24"/>
                <w:lang w:val="en-US"/>
              </w:rPr>
              <w:t>复印件加盖公章</w:t>
            </w:r>
            <w:r>
              <w:rPr>
                <w:rFonts w:hint="eastAsia" w:ascii="宋体" w:hAnsi="宋体" w:eastAsia="宋体" w:cs="宋体"/>
                <w:sz w:val="24"/>
                <w:szCs w:val="24"/>
                <w:lang w:val="en-US" w:eastAsia="zh-CN"/>
              </w:rPr>
              <w:t>，未提供不得分。）</w:t>
            </w:r>
          </w:p>
        </w:tc>
        <w:tc>
          <w:tcPr>
            <w:tcW w:w="753" w:type="dxa"/>
            <w:tcBorders>
              <w:left w:val="single" w:color="000000" w:sz="4" w:space="0"/>
              <w:bottom w:val="single" w:color="000000" w:sz="4" w:space="0"/>
              <w:right w:val="single" w:color="000000" w:sz="4" w:space="0"/>
            </w:tcBorders>
            <w:vAlign w:val="center"/>
          </w:tcPr>
          <w:p w14:paraId="6C6629FE">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8分</w:t>
            </w:r>
          </w:p>
        </w:tc>
      </w:tr>
      <w:tr w14:paraId="4F27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374C127D">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、类似项目业绩</w:t>
            </w:r>
          </w:p>
        </w:tc>
        <w:tc>
          <w:tcPr>
            <w:tcW w:w="6967" w:type="dxa"/>
            <w:tcBorders>
              <w:top w:val="single" w:color="000000" w:sz="4" w:space="0"/>
              <w:left w:val="single" w:color="000000" w:sz="4" w:space="0"/>
              <w:bottom w:val="single" w:color="000000" w:sz="4" w:space="0"/>
              <w:right w:val="single" w:color="000000" w:sz="4" w:space="0"/>
            </w:tcBorders>
            <w:vAlign w:val="top"/>
          </w:tcPr>
          <w:p w14:paraId="56A42C6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投标人承担过政府</w:t>
            </w:r>
            <w:r>
              <w:rPr>
                <w:rFonts w:hint="eastAsia" w:ascii="宋体" w:hAnsi="宋体" w:eastAsia="宋体" w:cs="宋体"/>
                <w:sz w:val="24"/>
                <w:szCs w:val="24"/>
                <w:lang w:val="en-US" w:eastAsia="zh-CN"/>
              </w:rPr>
              <w:t>部门纠纷调处类服务</w:t>
            </w:r>
            <w:r>
              <w:rPr>
                <w:rFonts w:hint="eastAsia" w:ascii="宋体" w:hAnsi="宋体" w:eastAsia="宋体" w:cs="宋体"/>
                <w:sz w:val="24"/>
                <w:szCs w:val="24"/>
                <w:lang w:val="en-US"/>
              </w:rPr>
              <w:t>业绩</w:t>
            </w:r>
            <w:r>
              <w:rPr>
                <w:rFonts w:hint="eastAsia" w:ascii="宋体" w:hAnsi="宋体" w:eastAsia="宋体" w:cs="宋体"/>
                <w:sz w:val="24"/>
                <w:szCs w:val="24"/>
                <w:lang w:val="en-US" w:eastAsia="zh-CN"/>
              </w:rPr>
              <w:t>合同的</w:t>
            </w:r>
            <w:r>
              <w:rPr>
                <w:rFonts w:hint="eastAsia" w:ascii="宋体" w:hAnsi="宋体" w:eastAsia="宋体" w:cs="宋体"/>
                <w:sz w:val="24"/>
                <w:szCs w:val="24"/>
                <w:lang w:val="en-US"/>
              </w:rPr>
              <w:t>，每提供一个1个类型项目合同得</w:t>
            </w:r>
            <w:r>
              <w:rPr>
                <w:rFonts w:hint="eastAsia" w:ascii="宋体" w:hAnsi="宋体" w:eastAsia="宋体" w:cs="宋体"/>
                <w:sz w:val="24"/>
                <w:szCs w:val="24"/>
                <w:lang w:val="en-US" w:eastAsia="zh-CN"/>
              </w:rPr>
              <w:t>0.5</w:t>
            </w:r>
            <w:r>
              <w:rPr>
                <w:rFonts w:hint="eastAsia" w:ascii="宋体" w:hAnsi="宋体" w:eastAsia="宋体" w:cs="宋体"/>
                <w:sz w:val="24"/>
                <w:szCs w:val="24"/>
                <w:lang w:val="en-US"/>
              </w:rPr>
              <w:t>分，最多得</w:t>
            </w:r>
            <w:r>
              <w:rPr>
                <w:rFonts w:hint="eastAsia" w:ascii="宋体" w:hAnsi="宋体" w:eastAsia="宋体" w:cs="宋体"/>
                <w:sz w:val="24"/>
                <w:szCs w:val="24"/>
                <w:lang w:val="en-US" w:eastAsia="zh-CN"/>
              </w:rPr>
              <w:t>1</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提供合同复印件加盖公章</w:t>
            </w:r>
            <w:r>
              <w:rPr>
                <w:rFonts w:hint="eastAsia" w:ascii="宋体" w:hAnsi="宋体" w:eastAsia="宋体" w:cs="宋体"/>
                <w:sz w:val="24"/>
                <w:szCs w:val="24"/>
                <w:lang w:val="en-US" w:eastAsia="zh-CN"/>
              </w:rPr>
              <w:t>，未提供不得分。）</w:t>
            </w:r>
          </w:p>
        </w:tc>
        <w:tc>
          <w:tcPr>
            <w:tcW w:w="753" w:type="dxa"/>
            <w:tcBorders>
              <w:top w:val="single" w:color="000000" w:sz="4" w:space="0"/>
              <w:left w:val="single" w:color="000000" w:sz="4" w:space="0"/>
              <w:bottom w:val="single" w:color="000000" w:sz="4" w:space="0"/>
              <w:right w:val="single" w:color="000000" w:sz="4" w:space="0"/>
            </w:tcBorders>
            <w:vAlign w:val="center"/>
          </w:tcPr>
          <w:p w14:paraId="44BE7A9A">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w:t>
            </w:r>
          </w:p>
        </w:tc>
      </w:tr>
      <w:tr w14:paraId="5AAED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5B7C26D5">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人员储备情况</w:t>
            </w:r>
          </w:p>
        </w:tc>
        <w:tc>
          <w:tcPr>
            <w:tcW w:w="6967" w:type="dxa"/>
            <w:tcBorders>
              <w:top w:val="single" w:color="000000" w:sz="4" w:space="0"/>
              <w:left w:val="single" w:color="000000" w:sz="4" w:space="0"/>
              <w:bottom w:val="single" w:color="000000" w:sz="4" w:space="0"/>
              <w:right w:val="single" w:color="000000" w:sz="4" w:space="0"/>
            </w:tcBorders>
            <w:vAlign w:val="top"/>
          </w:tcPr>
          <w:p w14:paraId="4541D29A">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投标人员储备</w:t>
            </w:r>
            <w:r>
              <w:rPr>
                <w:rFonts w:hint="eastAsia" w:ascii="宋体" w:hAnsi="宋体" w:eastAsia="宋体" w:cs="宋体"/>
                <w:sz w:val="24"/>
                <w:szCs w:val="24"/>
                <w:lang w:val="en-US" w:eastAsia="zh-CN"/>
              </w:rPr>
              <w:t>计划</w:t>
            </w:r>
            <w:r>
              <w:rPr>
                <w:rFonts w:hint="eastAsia" w:ascii="宋体" w:hAnsi="宋体" w:eastAsia="宋体" w:cs="宋体"/>
                <w:sz w:val="24"/>
                <w:szCs w:val="24"/>
                <w:lang w:val="en-US"/>
              </w:rPr>
              <w:t>情况：提供与</w:t>
            </w:r>
            <w:r>
              <w:rPr>
                <w:rFonts w:hint="eastAsia" w:ascii="宋体" w:hAnsi="宋体" w:eastAsia="宋体" w:cs="宋体"/>
                <w:sz w:val="24"/>
                <w:szCs w:val="24"/>
                <w:lang w:val="en-US" w:eastAsia="zh-CN"/>
              </w:rPr>
              <w:t>拟派</w:t>
            </w:r>
            <w:r>
              <w:rPr>
                <w:rFonts w:hint="eastAsia" w:ascii="宋体" w:hAnsi="宋体" w:eastAsia="宋体" w:cs="宋体"/>
                <w:sz w:val="24"/>
                <w:szCs w:val="24"/>
                <w:lang w:val="en-US"/>
              </w:rPr>
              <w:t>人员基本要求相同的人员储备</w:t>
            </w:r>
            <w:r>
              <w:rPr>
                <w:rFonts w:hint="eastAsia" w:ascii="宋体" w:hAnsi="宋体" w:eastAsia="宋体" w:cs="宋体"/>
                <w:sz w:val="24"/>
                <w:szCs w:val="24"/>
                <w:lang w:val="en-US" w:eastAsia="zh-CN"/>
              </w:rPr>
              <w:t>情况进行</w:t>
            </w:r>
            <w:r>
              <w:rPr>
                <w:rFonts w:hint="eastAsia" w:ascii="宋体" w:hAnsi="宋体" w:eastAsia="宋体" w:cs="宋体"/>
                <w:sz w:val="24"/>
                <w:szCs w:val="24"/>
                <w:lang w:val="en-US"/>
              </w:rPr>
              <w:t>打分。投标文件中提供项目组织机构储备的不少于</w:t>
            </w:r>
            <w:r>
              <w:rPr>
                <w:rFonts w:hint="eastAsia" w:ascii="宋体" w:hAnsi="宋体" w:eastAsia="宋体" w:cs="宋体"/>
                <w:sz w:val="24"/>
                <w:szCs w:val="24"/>
                <w:lang w:val="en-US" w:eastAsia="zh-CN"/>
              </w:rPr>
              <w:t>5人的</w:t>
            </w:r>
            <w:r>
              <w:rPr>
                <w:rFonts w:hint="eastAsia" w:ascii="宋体" w:hAnsi="宋体" w:eastAsia="宋体" w:cs="宋体"/>
                <w:sz w:val="24"/>
                <w:szCs w:val="24"/>
                <w:lang w:val="en-US"/>
              </w:rPr>
              <w:t>人员花名册和近三个月的由社保部门开具的缴纳社保证明复印件及其学历证书或资格证书等证明文件复印件，缺</w:t>
            </w:r>
            <w:r>
              <w:rPr>
                <w:rFonts w:hint="eastAsia" w:ascii="宋体" w:hAnsi="宋体" w:eastAsia="宋体" w:cs="宋体"/>
                <w:sz w:val="24"/>
                <w:szCs w:val="24"/>
                <w:lang w:val="en-US" w:eastAsia="zh-CN"/>
              </w:rPr>
              <w:t>1人扣1分，扣完为止。未提供的</w:t>
            </w:r>
            <w:r>
              <w:rPr>
                <w:rFonts w:hint="eastAsia" w:ascii="宋体" w:hAnsi="宋体" w:eastAsia="宋体" w:cs="宋体"/>
                <w:sz w:val="24"/>
                <w:szCs w:val="24"/>
                <w:lang w:val="en-US"/>
              </w:rPr>
              <w:t>不得分。</w:t>
            </w:r>
          </w:p>
        </w:tc>
        <w:tc>
          <w:tcPr>
            <w:tcW w:w="753" w:type="dxa"/>
            <w:tcBorders>
              <w:top w:val="single" w:color="000000" w:sz="4" w:space="0"/>
              <w:left w:val="single" w:color="000000" w:sz="4" w:space="0"/>
              <w:bottom w:val="single" w:color="000000" w:sz="4" w:space="0"/>
              <w:right w:val="single" w:color="000000" w:sz="4" w:space="0"/>
            </w:tcBorders>
            <w:vAlign w:val="center"/>
          </w:tcPr>
          <w:p w14:paraId="533CCE87">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分</w:t>
            </w:r>
          </w:p>
        </w:tc>
      </w:tr>
      <w:tr w14:paraId="7FC09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65826061">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rPr>
              <w:t>、人力资源保障措施</w:t>
            </w:r>
          </w:p>
        </w:tc>
        <w:tc>
          <w:tcPr>
            <w:tcW w:w="6967" w:type="dxa"/>
            <w:tcBorders>
              <w:top w:val="single" w:color="000000" w:sz="4" w:space="0"/>
              <w:left w:val="single" w:color="000000" w:sz="4" w:space="0"/>
              <w:bottom w:val="single" w:color="000000" w:sz="4" w:space="0"/>
              <w:right w:val="single" w:color="000000" w:sz="4" w:space="0"/>
            </w:tcBorders>
            <w:vAlign w:val="center"/>
          </w:tcPr>
          <w:p w14:paraId="40ED4547">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根据人员储备计划、人员稳定保障措施</w:t>
            </w:r>
            <w:r>
              <w:rPr>
                <w:rFonts w:hint="eastAsia" w:ascii="宋体" w:hAnsi="宋体" w:eastAsia="宋体" w:cs="宋体"/>
                <w:sz w:val="24"/>
                <w:szCs w:val="24"/>
                <w:lang w:val="en-US" w:eastAsia="zh-CN"/>
              </w:rPr>
              <w:t>方案编制内容进行</w:t>
            </w:r>
            <w:r>
              <w:rPr>
                <w:rFonts w:hint="eastAsia" w:ascii="宋体" w:hAnsi="宋体" w:eastAsia="宋体" w:cs="宋体"/>
                <w:sz w:val="24"/>
                <w:szCs w:val="24"/>
                <w:lang w:val="en-US"/>
              </w:rPr>
              <w:t>打分</w:t>
            </w:r>
            <w:r>
              <w:rPr>
                <w:rFonts w:hint="eastAsia" w:ascii="宋体" w:hAnsi="宋体" w:eastAsia="宋体" w:cs="宋体"/>
                <w:sz w:val="24"/>
                <w:szCs w:val="24"/>
                <w:lang w:val="en-US" w:eastAsia="zh-CN"/>
              </w:rPr>
              <w:t>，方案完整、合理性、可行性高的得4分，方案较完整、合理性一般、可行性一般的得2分，方案欠缺、合理性较低的得1分，未提供措施的不得分。</w:t>
            </w:r>
          </w:p>
        </w:tc>
        <w:tc>
          <w:tcPr>
            <w:tcW w:w="753" w:type="dxa"/>
            <w:tcBorders>
              <w:top w:val="single" w:color="000000" w:sz="4" w:space="0"/>
              <w:left w:val="single" w:color="000000" w:sz="4" w:space="0"/>
              <w:bottom w:val="single" w:color="000000" w:sz="4" w:space="0"/>
              <w:right w:val="single" w:color="000000" w:sz="4" w:space="0"/>
            </w:tcBorders>
            <w:vAlign w:val="center"/>
          </w:tcPr>
          <w:p w14:paraId="1A009FC6">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rPr>
              <w:t>分</w:t>
            </w:r>
          </w:p>
        </w:tc>
      </w:tr>
      <w:tr w14:paraId="2FD92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0E261C04">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、服务质量保障措施</w:t>
            </w:r>
          </w:p>
        </w:tc>
        <w:tc>
          <w:tcPr>
            <w:tcW w:w="6967" w:type="dxa"/>
            <w:tcBorders>
              <w:top w:val="single" w:color="000000" w:sz="4" w:space="0"/>
              <w:left w:val="single" w:color="000000" w:sz="4" w:space="0"/>
              <w:bottom w:val="single" w:color="000000" w:sz="4" w:space="0"/>
              <w:right w:val="single" w:color="000000" w:sz="4" w:space="0"/>
            </w:tcBorders>
            <w:vAlign w:val="center"/>
          </w:tcPr>
          <w:p w14:paraId="5FF72E4F">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根据服务质量标准的承诺水平，监督督查措施的有效性，</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rPr>
              <w:t>过程中的安全保障措施、质量保证措施、及时响应措施</w:t>
            </w:r>
            <w:r>
              <w:rPr>
                <w:rFonts w:hint="eastAsia" w:ascii="宋体" w:hAnsi="宋体" w:eastAsia="宋体" w:cs="宋体"/>
                <w:sz w:val="24"/>
                <w:szCs w:val="24"/>
                <w:lang w:val="en-US" w:eastAsia="zh-CN"/>
              </w:rPr>
              <w:t>进行打分。服务质量保障措施方案具有针对性、利于项目实施得5分，针对性较弱，满足项目实施需要得3分，内容</w:t>
            </w:r>
            <w:r>
              <w:rPr>
                <w:rFonts w:hint="eastAsia" w:ascii="宋体" w:hAnsi="宋体" w:eastAsia="宋体" w:cs="宋体"/>
                <w:sz w:val="24"/>
                <w:szCs w:val="24"/>
                <w:lang w:val="en-US"/>
              </w:rPr>
              <w:t>较为简单、存在缺漏</w:t>
            </w:r>
            <w:r>
              <w:rPr>
                <w:rFonts w:hint="eastAsia" w:ascii="宋体" w:hAnsi="宋体" w:eastAsia="宋体" w:cs="宋体"/>
                <w:sz w:val="24"/>
                <w:szCs w:val="24"/>
                <w:lang w:val="en-US" w:eastAsia="zh-CN"/>
              </w:rPr>
              <w:t>的得1</w:t>
            </w:r>
            <w:r>
              <w:rPr>
                <w:rFonts w:hint="eastAsia" w:ascii="宋体" w:hAnsi="宋体" w:eastAsia="宋体" w:cs="宋体"/>
                <w:sz w:val="24"/>
                <w:szCs w:val="24"/>
                <w:lang w:val="en-US"/>
              </w:rPr>
              <w:t>分。</w:t>
            </w:r>
          </w:p>
        </w:tc>
        <w:tc>
          <w:tcPr>
            <w:tcW w:w="753" w:type="dxa"/>
            <w:tcBorders>
              <w:top w:val="single" w:color="000000" w:sz="4" w:space="0"/>
              <w:left w:val="single" w:color="000000" w:sz="4" w:space="0"/>
              <w:bottom w:val="single" w:color="000000" w:sz="4" w:space="0"/>
              <w:right w:val="single" w:color="000000" w:sz="4" w:space="0"/>
            </w:tcBorders>
            <w:vAlign w:val="center"/>
          </w:tcPr>
          <w:p w14:paraId="05AA90B3">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103F4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7422BDDB">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涉密信息、资料保密措施和方案</w:t>
            </w:r>
          </w:p>
        </w:tc>
        <w:tc>
          <w:tcPr>
            <w:tcW w:w="6967" w:type="dxa"/>
            <w:tcBorders>
              <w:top w:val="single" w:color="000000" w:sz="4" w:space="0"/>
              <w:left w:val="single" w:color="000000" w:sz="4" w:space="0"/>
              <w:bottom w:val="single" w:color="000000" w:sz="4" w:space="0"/>
              <w:right w:val="single" w:color="000000" w:sz="4" w:space="0"/>
            </w:tcBorders>
            <w:vAlign w:val="center"/>
          </w:tcPr>
          <w:p w14:paraId="573C06A0">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根据各供应商</w:t>
            </w:r>
            <w:r>
              <w:rPr>
                <w:rFonts w:hint="eastAsia" w:ascii="宋体" w:hAnsi="宋体" w:eastAsia="宋体" w:cs="宋体"/>
                <w:sz w:val="24"/>
                <w:szCs w:val="24"/>
                <w:lang w:val="en-US"/>
              </w:rPr>
              <w:t>是否</w:t>
            </w:r>
            <w:r>
              <w:rPr>
                <w:rFonts w:hint="eastAsia" w:ascii="宋体" w:hAnsi="宋体" w:eastAsia="宋体" w:cs="宋体"/>
                <w:sz w:val="24"/>
                <w:szCs w:val="24"/>
                <w:lang w:val="en-US" w:eastAsia="zh-CN"/>
              </w:rPr>
              <w:t>为项目</w:t>
            </w:r>
            <w:r>
              <w:rPr>
                <w:rFonts w:hint="eastAsia" w:ascii="宋体" w:hAnsi="宋体" w:eastAsia="宋体" w:cs="宋体"/>
                <w:sz w:val="24"/>
                <w:szCs w:val="24"/>
                <w:lang w:val="en-US"/>
              </w:rPr>
              <w:t>安全专门制定</w:t>
            </w:r>
            <w:r>
              <w:rPr>
                <w:rFonts w:hint="eastAsia" w:ascii="宋体" w:hAnsi="宋体" w:eastAsia="宋体" w:cs="宋体"/>
                <w:sz w:val="24"/>
                <w:szCs w:val="24"/>
                <w:lang w:val="en-US" w:eastAsia="zh-CN"/>
              </w:rPr>
              <w:t>相关</w:t>
            </w:r>
            <w:r>
              <w:rPr>
                <w:rFonts w:hint="eastAsia" w:ascii="宋体" w:hAnsi="宋体" w:eastAsia="宋体" w:cs="宋体"/>
                <w:sz w:val="24"/>
                <w:szCs w:val="24"/>
                <w:lang w:val="en-US"/>
              </w:rPr>
              <w:t>制度及安全管理方案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对</w:t>
            </w:r>
            <w:r>
              <w:rPr>
                <w:rFonts w:hint="eastAsia" w:ascii="宋体" w:hAnsi="宋体" w:eastAsia="宋体" w:cs="宋体"/>
                <w:sz w:val="24"/>
                <w:szCs w:val="24"/>
                <w:lang w:val="en-US" w:eastAsia="zh-CN"/>
              </w:rPr>
              <w:t>采购人的涉密信息、资料保密方面提出的保障措施和方案</w:t>
            </w:r>
            <w:r>
              <w:rPr>
                <w:rFonts w:hint="eastAsia" w:ascii="宋体" w:hAnsi="宋体" w:eastAsia="宋体" w:cs="宋体"/>
                <w:sz w:val="24"/>
                <w:szCs w:val="24"/>
                <w:lang w:val="en-US"/>
              </w:rPr>
              <w:t>，并对此作出实质性承诺</w:t>
            </w:r>
            <w:r>
              <w:rPr>
                <w:rFonts w:hint="eastAsia" w:ascii="宋体" w:hAnsi="宋体" w:eastAsia="宋体" w:cs="宋体"/>
                <w:sz w:val="24"/>
                <w:szCs w:val="24"/>
                <w:lang w:val="en-US" w:eastAsia="zh-CN"/>
              </w:rPr>
              <w:t>，内容规范</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全面且</w:t>
            </w:r>
            <w:r>
              <w:rPr>
                <w:rFonts w:hint="eastAsia" w:ascii="宋体" w:hAnsi="宋体" w:eastAsia="宋体" w:cs="宋体"/>
                <w:sz w:val="24"/>
                <w:szCs w:val="24"/>
                <w:lang w:val="en-US"/>
              </w:rPr>
              <w:t>具有针对性</w:t>
            </w:r>
            <w:r>
              <w:rPr>
                <w:rFonts w:hint="eastAsia" w:ascii="宋体" w:hAnsi="宋体" w:eastAsia="宋体" w:cs="宋体"/>
                <w:sz w:val="24"/>
                <w:szCs w:val="24"/>
                <w:lang w:val="en-US" w:eastAsia="zh-CN"/>
              </w:rPr>
              <w:t>的得4</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内容</w:t>
            </w:r>
            <w:r>
              <w:rPr>
                <w:rFonts w:hint="eastAsia" w:ascii="宋体" w:hAnsi="宋体" w:eastAsia="宋体" w:cs="宋体"/>
                <w:sz w:val="24"/>
                <w:szCs w:val="24"/>
                <w:lang w:val="en-US"/>
              </w:rPr>
              <w:t>基本</w:t>
            </w:r>
            <w:r>
              <w:rPr>
                <w:rFonts w:hint="eastAsia" w:ascii="宋体" w:hAnsi="宋体" w:eastAsia="宋体" w:cs="宋体"/>
                <w:sz w:val="24"/>
                <w:szCs w:val="24"/>
                <w:lang w:val="en-US" w:eastAsia="zh-CN"/>
              </w:rPr>
              <w:t>规范</w:t>
            </w:r>
            <w:r>
              <w:rPr>
                <w:rFonts w:hint="eastAsia" w:ascii="宋体" w:hAnsi="宋体" w:eastAsia="宋体" w:cs="宋体"/>
                <w:sz w:val="24"/>
                <w:szCs w:val="24"/>
                <w:lang w:val="en-US"/>
              </w:rPr>
              <w:t>、针对性较弱</w:t>
            </w:r>
            <w:r>
              <w:rPr>
                <w:rFonts w:hint="eastAsia" w:ascii="宋体" w:hAnsi="宋体" w:eastAsia="宋体" w:cs="宋体"/>
                <w:sz w:val="24"/>
                <w:szCs w:val="24"/>
                <w:lang w:val="en-US" w:eastAsia="zh-CN"/>
              </w:rPr>
              <w:t>得2</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内容</w:t>
            </w:r>
            <w:r>
              <w:rPr>
                <w:rFonts w:hint="eastAsia" w:ascii="宋体" w:hAnsi="宋体" w:eastAsia="宋体" w:cs="宋体"/>
                <w:sz w:val="24"/>
                <w:szCs w:val="24"/>
                <w:lang w:val="en-US"/>
              </w:rPr>
              <w:t>较为简单、存在缺漏</w:t>
            </w:r>
            <w:r>
              <w:rPr>
                <w:rFonts w:hint="eastAsia" w:ascii="宋体" w:hAnsi="宋体" w:eastAsia="宋体" w:cs="宋体"/>
                <w:sz w:val="24"/>
                <w:szCs w:val="24"/>
                <w:lang w:val="en-US" w:eastAsia="zh-CN"/>
              </w:rPr>
              <w:t>得1</w:t>
            </w:r>
            <w:r>
              <w:rPr>
                <w:rFonts w:hint="eastAsia" w:ascii="宋体" w:hAnsi="宋体" w:eastAsia="宋体" w:cs="宋体"/>
                <w:sz w:val="24"/>
                <w:szCs w:val="24"/>
                <w:lang w:val="en-US"/>
              </w:rPr>
              <w:t>分。</w:t>
            </w:r>
          </w:p>
        </w:tc>
        <w:tc>
          <w:tcPr>
            <w:tcW w:w="753" w:type="dxa"/>
            <w:tcBorders>
              <w:top w:val="single" w:color="000000" w:sz="4" w:space="0"/>
              <w:left w:val="single" w:color="000000" w:sz="4" w:space="0"/>
              <w:bottom w:val="single" w:color="000000" w:sz="4" w:space="0"/>
              <w:right w:val="single" w:color="000000" w:sz="4" w:space="0"/>
            </w:tcBorders>
            <w:vAlign w:val="center"/>
          </w:tcPr>
          <w:p w14:paraId="31056F8B">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14:paraId="7FF8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421" w:type="dxa"/>
            <w:tcBorders>
              <w:top w:val="single" w:color="000000" w:sz="4" w:space="0"/>
              <w:left w:val="single" w:color="000000" w:sz="4" w:space="0"/>
              <w:bottom w:val="single" w:color="000000" w:sz="4" w:space="0"/>
              <w:right w:val="single" w:color="000000" w:sz="4" w:space="0"/>
            </w:tcBorders>
            <w:vAlign w:val="center"/>
          </w:tcPr>
          <w:p w14:paraId="63B3A94E">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售后</w:t>
            </w:r>
            <w:r>
              <w:rPr>
                <w:rFonts w:hint="eastAsia" w:ascii="宋体" w:hAnsi="宋体" w:eastAsia="宋体" w:cs="宋体"/>
                <w:sz w:val="24"/>
                <w:szCs w:val="24"/>
                <w:lang w:val="en-US"/>
              </w:rPr>
              <w:t>服务能力</w:t>
            </w:r>
          </w:p>
        </w:tc>
        <w:tc>
          <w:tcPr>
            <w:tcW w:w="6967" w:type="dxa"/>
            <w:tcBorders>
              <w:top w:val="single" w:color="000000" w:sz="4" w:space="0"/>
              <w:left w:val="single" w:color="000000" w:sz="4" w:space="0"/>
              <w:bottom w:val="single" w:color="000000" w:sz="4" w:space="0"/>
              <w:right w:val="single" w:color="000000" w:sz="4" w:space="0"/>
            </w:tcBorders>
            <w:vAlign w:val="center"/>
          </w:tcPr>
          <w:p w14:paraId="0753E5CC">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rPr>
              <w:t>投标人具有</w:t>
            </w:r>
            <w:r>
              <w:rPr>
                <w:rFonts w:hint="eastAsia" w:ascii="宋体" w:hAnsi="宋体" w:eastAsia="宋体" w:cs="宋体"/>
                <w:sz w:val="24"/>
                <w:szCs w:val="24"/>
                <w:lang w:val="en-US" w:eastAsia="zh-CN"/>
              </w:rPr>
              <w:t>本项目相匹配</w:t>
            </w:r>
            <w:r>
              <w:rPr>
                <w:rFonts w:hint="eastAsia" w:ascii="宋体" w:hAnsi="宋体" w:eastAsia="宋体" w:cs="宋体"/>
                <w:sz w:val="24"/>
                <w:szCs w:val="24"/>
                <w:lang w:val="en-US"/>
              </w:rPr>
              <w:t>的</w:t>
            </w:r>
            <w:r>
              <w:rPr>
                <w:rFonts w:hint="eastAsia" w:ascii="宋体" w:hAnsi="宋体" w:eastAsia="宋体" w:cs="宋体"/>
                <w:sz w:val="24"/>
                <w:szCs w:val="24"/>
                <w:lang w:val="en-US" w:eastAsia="zh-CN"/>
              </w:rPr>
              <w:t>售后</w:t>
            </w:r>
            <w:r>
              <w:rPr>
                <w:rFonts w:hint="eastAsia" w:ascii="宋体" w:hAnsi="宋体" w:eastAsia="宋体" w:cs="宋体"/>
                <w:sz w:val="24"/>
                <w:szCs w:val="24"/>
                <w:lang w:val="en-US"/>
              </w:rPr>
              <w:t>服务能力以及较强的专业</w:t>
            </w:r>
            <w:r>
              <w:rPr>
                <w:rFonts w:hint="eastAsia" w:ascii="宋体" w:hAnsi="宋体" w:eastAsia="宋体" w:cs="宋体"/>
                <w:sz w:val="24"/>
                <w:szCs w:val="24"/>
                <w:lang w:val="en-US" w:eastAsia="zh-CN"/>
              </w:rPr>
              <w:t>调解</w:t>
            </w:r>
            <w:r>
              <w:rPr>
                <w:rFonts w:hint="eastAsia" w:ascii="宋体" w:hAnsi="宋体" w:eastAsia="宋体" w:cs="宋体"/>
                <w:sz w:val="24"/>
                <w:szCs w:val="24"/>
                <w:lang w:val="en-US"/>
              </w:rPr>
              <w:t>队伍，</w:t>
            </w:r>
            <w:r>
              <w:rPr>
                <w:rFonts w:hint="eastAsia" w:ascii="宋体" w:hAnsi="宋体" w:eastAsia="宋体" w:cs="宋体"/>
                <w:sz w:val="24"/>
                <w:szCs w:val="24"/>
                <w:lang w:val="en-US" w:eastAsia="zh-CN"/>
              </w:rPr>
              <w:t>内容规范</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全面且</w:t>
            </w:r>
            <w:r>
              <w:rPr>
                <w:rFonts w:hint="eastAsia" w:ascii="宋体" w:hAnsi="宋体" w:eastAsia="宋体" w:cs="宋体"/>
                <w:sz w:val="24"/>
                <w:szCs w:val="24"/>
                <w:lang w:val="en-US"/>
              </w:rPr>
              <w:t>具有针对</w:t>
            </w:r>
            <w:r>
              <w:rPr>
                <w:rFonts w:hint="eastAsia" w:ascii="宋体" w:hAnsi="宋体" w:eastAsia="宋体" w:cs="宋体"/>
                <w:sz w:val="24"/>
                <w:szCs w:val="24"/>
                <w:lang w:val="en-US" w:eastAsia="zh-CN"/>
              </w:rPr>
              <w:t>性的得3</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内容</w:t>
            </w:r>
            <w:r>
              <w:rPr>
                <w:rFonts w:hint="eastAsia" w:ascii="宋体" w:hAnsi="宋体" w:eastAsia="宋体" w:cs="宋体"/>
                <w:sz w:val="24"/>
                <w:szCs w:val="24"/>
                <w:lang w:val="en-US"/>
              </w:rPr>
              <w:t>基本</w:t>
            </w:r>
            <w:r>
              <w:rPr>
                <w:rFonts w:hint="eastAsia" w:ascii="宋体" w:hAnsi="宋体" w:eastAsia="宋体" w:cs="宋体"/>
                <w:sz w:val="24"/>
                <w:szCs w:val="24"/>
                <w:lang w:val="en-US" w:eastAsia="zh-CN"/>
              </w:rPr>
              <w:t>规范</w:t>
            </w:r>
            <w:r>
              <w:rPr>
                <w:rFonts w:hint="eastAsia" w:ascii="宋体" w:hAnsi="宋体" w:eastAsia="宋体" w:cs="宋体"/>
                <w:sz w:val="24"/>
                <w:szCs w:val="24"/>
                <w:lang w:val="en-US"/>
              </w:rPr>
              <w:t>、针对性较弱</w:t>
            </w:r>
            <w:r>
              <w:rPr>
                <w:rFonts w:hint="eastAsia" w:ascii="宋体" w:hAnsi="宋体" w:eastAsia="宋体" w:cs="宋体"/>
                <w:sz w:val="24"/>
                <w:szCs w:val="24"/>
                <w:lang w:val="en-US" w:eastAsia="zh-CN"/>
              </w:rPr>
              <w:t>得2</w:t>
            </w:r>
            <w:r>
              <w:rPr>
                <w:rFonts w:hint="eastAsia" w:ascii="宋体" w:hAnsi="宋体" w:eastAsia="宋体" w:cs="宋体"/>
                <w:sz w:val="24"/>
                <w:szCs w:val="24"/>
                <w:lang w:val="en-US"/>
              </w:rPr>
              <w:t>分；</w:t>
            </w:r>
            <w:r>
              <w:rPr>
                <w:rFonts w:hint="eastAsia" w:ascii="宋体" w:hAnsi="宋体" w:eastAsia="宋体" w:cs="宋体"/>
                <w:sz w:val="24"/>
                <w:szCs w:val="24"/>
                <w:lang w:val="en-US" w:eastAsia="zh-CN"/>
              </w:rPr>
              <w:t>内容</w:t>
            </w:r>
            <w:r>
              <w:rPr>
                <w:rFonts w:hint="eastAsia" w:ascii="宋体" w:hAnsi="宋体" w:eastAsia="宋体" w:cs="宋体"/>
                <w:sz w:val="24"/>
                <w:szCs w:val="24"/>
                <w:lang w:val="en-US"/>
              </w:rPr>
              <w:t>较为简单、存在缺漏</w:t>
            </w:r>
            <w:r>
              <w:rPr>
                <w:rFonts w:hint="eastAsia" w:ascii="宋体" w:hAnsi="宋体" w:eastAsia="宋体" w:cs="宋体"/>
                <w:sz w:val="24"/>
                <w:szCs w:val="24"/>
                <w:lang w:val="en-US" w:eastAsia="zh-CN"/>
              </w:rPr>
              <w:t>得1</w:t>
            </w:r>
            <w:r>
              <w:rPr>
                <w:rFonts w:hint="eastAsia" w:ascii="宋体" w:hAnsi="宋体" w:eastAsia="宋体" w:cs="宋体"/>
                <w:sz w:val="24"/>
                <w:szCs w:val="24"/>
                <w:lang w:val="en-US"/>
              </w:rPr>
              <w:t>分。</w:t>
            </w:r>
          </w:p>
        </w:tc>
        <w:tc>
          <w:tcPr>
            <w:tcW w:w="753" w:type="dxa"/>
            <w:tcBorders>
              <w:top w:val="single" w:color="000000" w:sz="4" w:space="0"/>
              <w:left w:val="single" w:color="000000" w:sz="4" w:space="0"/>
              <w:bottom w:val="single" w:color="000000" w:sz="4" w:space="0"/>
              <w:right w:val="single" w:color="000000" w:sz="4" w:space="0"/>
            </w:tcBorders>
            <w:vAlign w:val="center"/>
          </w:tcPr>
          <w:p w14:paraId="62BFF848">
            <w:pPr>
              <w:widowControl w:val="0"/>
              <w:wordWrap/>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w:t>
            </w:r>
          </w:p>
        </w:tc>
      </w:tr>
    </w:tbl>
    <w:p w14:paraId="747C089A">
      <w:pPr>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7C479F0E">
      <w:pPr>
        <w:wordWrap/>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2、商务分+技术分=评标委员会所有成员评分合计数/评标委员会组成人员数（精确到小数点后二位）；</w:t>
      </w:r>
    </w:p>
    <w:p w14:paraId="2C1068E1">
      <w:pPr>
        <w:wordWrap/>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3、价格分（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r>
        <w:rPr>
          <w:rFonts w:hint="eastAsia" w:ascii="宋体" w:hAnsi="宋体" w:eastAsia="宋体" w:cs="宋体"/>
          <w:color w:val="auto"/>
          <w:sz w:val="24"/>
          <w:szCs w:val="24"/>
          <w:highlight w:val="none"/>
        </w:rPr>
        <w:t>采用低价优先法计算，即满足招标文件要求且</w:t>
      </w:r>
      <w:r>
        <w:rPr>
          <w:rFonts w:hint="eastAsia" w:ascii="宋体" w:hAnsi="宋体" w:eastAsia="宋体" w:cs="宋体"/>
          <w:color w:val="auto"/>
          <w:sz w:val="24"/>
          <w:szCs w:val="24"/>
          <w:highlight w:val="none"/>
          <w:lang w:eastAsia="zh-CN"/>
        </w:rPr>
        <w:t>各项</w:t>
      </w:r>
      <w:r>
        <w:rPr>
          <w:rFonts w:hint="eastAsia" w:ascii="宋体" w:hAnsi="宋体" w:eastAsia="宋体" w:cs="宋体"/>
          <w:color w:val="auto"/>
          <w:sz w:val="24"/>
          <w:szCs w:val="24"/>
          <w:highlight w:val="none"/>
        </w:rPr>
        <w:t>投标价格最低的投标报价为评标基准价，其他投标人的价格分按照下列公式计算：</w:t>
      </w:r>
    </w:p>
    <w:p w14:paraId="03CAFDE2">
      <w:pPr>
        <w:widowControl/>
        <w:wordWrap/>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color w:val="auto"/>
          <w:sz w:val="24"/>
          <w:highlight w:val="none"/>
          <w:lang w:val="en-US"/>
        </w:rPr>
        <w:t>价格分</w:t>
      </w:r>
      <w:r>
        <w:rPr>
          <w:rFonts w:hint="eastAsia" w:ascii="宋体" w:hAnsi="宋体" w:eastAsia="宋体" w:cs="宋体"/>
          <w:b w:val="0"/>
          <w:bCs w:val="0"/>
          <w:color w:val="auto"/>
          <w:sz w:val="24"/>
          <w:highlight w:val="none"/>
          <w:lang w:val="en-US"/>
        </w:rPr>
        <w:t>=（评标基准价/投标报价）×</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lang w:val="en-US"/>
        </w:rPr>
        <w:t>%×100（精确到小数点后二位）；</w:t>
      </w:r>
    </w:p>
    <w:p w14:paraId="13E8A9B7">
      <w:pPr>
        <w:widowControl/>
        <w:wordWrap/>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各投标人的投标报价由</w:t>
      </w:r>
      <w:r>
        <w:rPr>
          <w:rFonts w:hint="eastAsia" w:ascii="宋体" w:hAnsi="宋体" w:cs="宋体"/>
          <w:b w:val="0"/>
          <w:bCs w:val="0"/>
          <w:color w:val="auto"/>
          <w:sz w:val="24"/>
          <w:highlight w:val="none"/>
          <w:lang w:val="en-US" w:eastAsia="zh-CN"/>
        </w:rPr>
        <w:t>四</w:t>
      </w:r>
      <w:r>
        <w:rPr>
          <w:rFonts w:hint="eastAsia" w:ascii="宋体" w:hAnsi="宋体" w:eastAsia="宋体" w:cs="宋体"/>
          <w:b w:val="0"/>
          <w:bCs w:val="0"/>
          <w:color w:val="auto"/>
          <w:sz w:val="24"/>
          <w:highlight w:val="none"/>
          <w:lang w:val="en-US"/>
        </w:rPr>
        <w:t>部分组成，具体如下：</w:t>
      </w:r>
    </w:p>
    <w:tbl>
      <w:tblPr>
        <w:tblStyle w:val="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6354"/>
        <w:gridCol w:w="1038"/>
      </w:tblGrid>
      <w:tr w14:paraId="0F32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066" w:type="dxa"/>
            <w:vAlign w:val="center"/>
          </w:tcPr>
          <w:p w14:paraId="0B462753">
            <w:pPr>
              <w:pStyle w:val="2"/>
              <w:spacing w:line="240" w:lineRule="auto"/>
              <w:jc w:val="center"/>
              <w:rPr>
                <w:rFonts w:hint="eastAsia" w:eastAsia="仿宋_GB2312"/>
                <w:b/>
                <w:bCs/>
                <w:sz w:val="24"/>
                <w:szCs w:val="24"/>
                <w:vertAlign w:val="baseline"/>
                <w:lang w:val="en-US" w:eastAsia="zh-CN"/>
              </w:rPr>
            </w:pPr>
            <w:r>
              <w:rPr>
                <w:rFonts w:hint="eastAsia"/>
                <w:b/>
                <w:bCs/>
                <w:sz w:val="24"/>
                <w:szCs w:val="24"/>
                <w:vertAlign w:val="baseline"/>
                <w:lang w:val="en-US" w:eastAsia="zh-CN"/>
              </w:rPr>
              <w:t>序号</w:t>
            </w:r>
          </w:p>
        </w:tc>
        <w:tc>
          <w:tcPr>
            <w:tcW w:w="6354" w:type="dxa"/>
            <w:vAlign w:val="center"/>
          </w:tcPr>
          <w:p w14:paraId="14710BE4">
            <w:pPr>
              <w:pStyle w:val="2"/>
              <w:spacing w:line="240" w:lineRule="auto"/>
              <w:jc w:val="center"/>
              <w:rPr>
                <w:rFonts w:hint="default" w:eastAsia="仿宋_GB2312"/>
                <w:b/>
                <w:bCs/>
                <w:sz w:val="24"/>
                <w:szCs w:val="24"/>
                <w:vertAlign w:val="baseline"/>
                <w:lang w:val="en-US" w:eastAsia="zh-CN"/>
              </w:rPr>
            </w:pPr>
            <w:r>
              <w:rPr>
                <w:rFonts w:hint="eastAsia"/>
                <w:b/>
                <w:bCs/>
                <w:sz w:val="24"/>
                <w:szCs w:val="24"/>
                <w:vertAlign w:val="baseline"/>
                <w:lang w:val="en-US" w:eastAsia="zh-CN"/>
              </w:rPr>
              <w:t>报价内容</w:t>
            </w:r>
          </w:p>
        </w:tc>
        <w:tc>
          <w:tcPr>
            <w:tcW w:w="1038" w:type="dxa"/>
            <w:vAlign w:val="center"/>
          </w:tcPr>
          <w:p w14:paraId="241A7B85">
            <w:pPr>
              <w:pStyle w:val="2"/>
              <w:spacing w:line="240" w:lineRule="auto"/>
              <w:jc w:val="center"/>
              <w:rPr>
                <w:rFonts w:hint="eastAsia" w:eastAsia="仿宋_GB2312"/>
                <w:b/>
                <w:bCs/>
                <w:sz w:val="24"/>
                <w:szCs w:val="24"/>
                <w:vertAlign w:val="baseline"/>
                <w:lang w:val="en-US" w:eastAsia="zh-CN"/>
              </w:rPr>
            </w:pPr>
            <w:r>
              <w:rPr>
                <w:rFonts w:hint="eastAsia"/>
                <w:b/>
                <w:bCs/>
                <w:sz w:val="24"/>
                <w:szCs w:val="24"/>
                <w:vertAlign w:val="baseline"/>
                <w:lang w:val="en-US" w:eastAsia="zh-CN"/>
              </w:rPr>
              <w:t>分值</w:t>
            </w:r>
          </w:p>
        </w:tc>
      </w:tr>
      <w:tr w14:paraId="21B1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66" w:type="dxa"/>
            <w:vAlign w:val="center"/>
          </w:tcPr>
          <w:p w14:paraId="04D93BD6">
            <w:pPr>
              <w:pStyle w:val="2"/>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6354" w:type="dxa"/>
          </w:tcPr>
          <w:p w14:paraId="40CD3627">
            <w:pPr>
              <w:pStyle w:val="2"/>
              <w:spacing w:line="360" w:lineRule="auto"/>
              <w:jc w:val="left"/>
              <w:rPr>
                <w:rFonts w:hint="eastAsia" w:ascii="宋体" w:hAnsi="宋体" w:eastAsia="宋体" w:cs="宋体"/>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调解成功并形成调解案卷一般纠纷；</w:t>
            </w:r>
          </w:p>
        </w:tc>
        <w:tc>
          <w:tcPr>
            <w:tcW w:w="1038" w:type="dxa"/>
            <w:vAlign w:val="center"/>
          </w:tcPr>
          <w:p w14:paraId="5016D785">
            <w:pPr>
              <w:pStyle w:val="2"/>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6分</w:t>
            </w:r>
          </w:p>
        </w:tc>
      </w:tr>
      <w:tr w14:paraId="7C12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66" w:type="dxa"/>
            <w:vAlign w:val="center"/>
          </w:tcPr>
          <w:p w14:paraId="2FF9AD4D">
            <w:pPr>
              <w:pStyle w:val="2"/>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6354" w:type="dxa"/>
          </w:tcPr>
          <w:p w14:paraId="1905256A">
            <w:pPr>
              <w:pStyle w:val="2"/>
              <w:spacing w:line="360" w:lineRule="auto"/>
              <w:jc w:val="left"/>
              <w:rPr>
                <w:rFonts w:hint="eastAsia" w:ascii="宋体" w:hAnsi="宋体" w:eastAsia="宋体" w:cs="宋体"/>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①调解成功</w:t>
            </w:r>
            <w:r>
              <w:rPr>
                <w:rFonts w:hint="eastAsia" w:ascii="宋体" w:hAnsi="宋体" w:eastAsia="宋体" w:cs="宋体"/>
                <w:b w:val="0"/>
                <w:bCs w:val="0"/>
                <w:color w:val="auto"/>
                <w:kern w:val="2"/>
                <w:sz w:val="24"/>
                <w:szCs w:val="24"/>
                <w:highlight w:val="none"/>
                <w:shd w:val="clear"/>
                <w:lang w:val="en-US" w:eastAsia="zh-CN"/>
              </w:rPr>
              <w:t>赔偿标的在</w:t>
            </w:r>
            <w:r>
              <w:rPr>
                <w:rFonts w:hint="eastAsia" w:ascii="宋体" w:hAnsi="宋体" w:eastAsia="宋体" w:cs="宋体"/>
                <w:b w:val="0"/>
                <w:bCs w:val="0"/>
                <w:color w:val="auto"/>
                <w:kern w:val="2"/>
                <w:sz w:val="24"/>
                <w:szCs w:val="24"/>
                <w:highlight w:val="none"/>
                <w:shd w:val="clear"/>
                <w:lang w:val="en-US"/>
              </w:rPr>
              <w:t>20</w:t>
            </w:r>
            <w:r>
              <w:rPr>
                <w:rFonts w:hint="eastAsia" w:ascii="宋体" w:hAnsi="宋体" w:eastAsia="宋体" w:cs="宋体"/>
                <w:b w:val="0"/>
                <w:bCs w:val="0"/>
                <w:color w:val="auto"/>
                <w:kern w:val="2"/>
                <w:sz w:val="24"/>
                <w:szCs w:val="24"/>
                <w:highlight w:val="none"/>
                <w:shd w:val="clear"/>
                <w:lang w:val="en-US" w:eastAsia="zh-CN"/>
              </w:rPr>
              <w:t>万元以上、专业性强（知识产权、劳动争议、房产物业、金融、涉监狱等）等其他疑难复杂的民事纠纷</w:t>
            </w:r>
            <w:r>
              <w:rPr>
                <w:rFonts w:hint="eastAsia" w:ascii="宋体" w:hAnsi="宋体" w:eastAsia="宋体" w:cs="宋体"/>
                <w:b w:val="0"/>
                <w:bCs w:val="0"/>
                <w:color w:val="auto"/>
                <w:sz w:val="24"/>
                <w:szCs w:val="24"/>
                <w:highlight w:val="none"/>
                <w:lang w:val="en-US" w:eastAsia="zh-CN"/>
              </w:rPr>
              <w:t>+②调解成功亡人、涉案标的500万以上；</w:t>
            </w:r>
          </w:p>
        </w:tc>
        <w:tc>
          <w:tcPr>
            <w:tcW w:w="1038" w:type="dxa"/>
            <w:vAlign w:val="center"/>
          </w:tcPr>
          <w:p w14:paraId="2C23838F">
            <w:pPr>
              <w:pStyle w:val="2"/>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2分</w:t>
            </w:r>
          </w:p>
        </w:tc>
      </w:tr>
      <w:tr w14:paraId="55DF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6" w:type="dxa"/>
            <w:vAlign w:val="center"/>
          </w:tcPr>
          <w:p w14:paraId="55072069">
            <w:pPr>
              <w:pStyle w:val="2"/>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6354" w:type="dxa"/>
          </w:tcPr>
          <w:p w14:paraId="003CF5FA">
            <w:pPr>
              <w:pStyle w:val="2"/>
              <w:spacing w:line="360" w:lineRule="auto"/>
              <w:jc w:val="left"/>
              <w:rPr>
                <w:rFonts w:hint="eastAsia" w:ascii="宋体" w:hAnsi="宋体" w:eastAsia="宋体" w:cs="宋体"/>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“访调对接”和“系统维护”服务</w:t>
            </w:r>
          </w:p>
        </w:tc>
        <w:tc>
          <w:tcPr>
            <w:tcW w:w="1038" w:type="dxa"/>
            <w:vAlign w:val="center"/>
          </w:tcPr>
          <w:p w14:paraId="2785F456">
            <w:pPr>
              <w:pStyle w:val="2"/>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2分</w:t>
            </w:r>
          </w:p>
        </w:tc>
      </w:tr>
    </w:tbl>
    <w:p w14:paraId="3F824C5A">
      <w:pPr>
        <w:widowControl/>
        <w:wordWrap/>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全部投标人有效报价中的最低价为评标基准价，其报价得分为满分；</w:t>
      </w:r>
    </w:p>
    <w:p w14:paraId="56EFEB58">
      <w:pPr>
        <w:widowControl/>
        <w:wordWrap/>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cs="宋体"/>
          <w:b w:val="0"/>
          <w:bCs w:val="0"/>
          <w:color w:val="auto"/>
          <w:sz w:val="24"/>
          <w:highlight w:val="none"/>
          <w:lang w:val="en-US" w:eastAsia="zh-CN"/>
        </w:rPr>
        <w:t>各项</w:t>
      </w:r>
      <w:r>
        <w:rPr>
          <w:rFonts w:hint="eastAsia" w:ascii="宋体" w:hAnsi="宋体" w:eastAsia="宋体" w:cs="宋体"/>
          <w:b w:val="0"/>
          <w:bCs w:val="0"/>
          <w:color w:val="auto"/>
          <w:sz w:val="24"/>
          <w:highlight w:val="none"/>
          <w:lang w:val="en-US"/>
        </w:rPr>
        <w:t>报价得分=（评标基准价/投标报价）×价格权值×100；</w:t>
      </w:r>
    </w:p>
    <w:p w14:paraId="6D046452">
      <w:pPr>
        <w:widowControl/>
        <w:wordWrap/>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rPr>
        <w:t>各投标人报价最终得分</w:t>
      </w:r>
      <w:r>
        <w:rPr>
          <w:rFonts w:hint="eastAsia" w:ascii="宋体" w:hAnsi="宋体" w:cs="宋体"/>
          <w:b/>
          <w:bCs/>
          <w:color w:val="auto"/>
          <w:sz w:val="24"/>
          <w:highlight w:val="none"/>
          <w:lang w:val="en-US" w:eastAsia="zh-CN"/>
        </w:rPr>
        <w:t>=序号1+序号2+序号3</w:t>
      </w:r>
      <w:r>
        <w:rPr>
          <w:rFonts w:hint="eastAsia" w:ascii="宋体" w:hAnsi="宋体" w:eastAsia="宋体" w:cs="宋体"/>
          <w:b/>
          <w:bCs/>
          <w:color w:val="auto"/>
          <w:sz w:val="24"/>
          <w:highlight w:val="none"/>
          <w:lang w:val="en-US" w:eastAsia="zh-CN"/>
        </w:rPr>
        <w:t>得分。</w:t>
      </w:r>
    </w:p>
    <w:p w14:paraId="30CAD591">
      <w:pPr>
        <w:widowControl/>
        <w:wordWrap/>
        <w:adjustRightInd/>
        <w:snapToGrid/>
        <w:spacing w:line="360" w:lineRule="auto"/>
        <w:ind w:firstLine="480" w:firstLineChars="200"/>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投标人的综合得分为：技术商务得分+投标价格得分之和，总和为100分，其中：商务技术得分</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lang w:val="en-US"/>
        </w:rPr>
        <w:t>分，投标价格得分</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en-US"/>
        </w:rPr>
        <w:t>分。</w:t>
      </w:r>
    </w:p>
    <w:p w14:paraId="75E60049">
      <w:pPr>
        <w:widowControl/>
        <w:wordWrap/>
        <w:adjustRightInd/>
        <w:snapToGrid/>
        <w:spacing w:line="360" w:lineRule="auto"/>
        <w:ind w:firstLine="480" w:firstLineChars="200"/>
        <w:textAlignment w:val="auto"/>
        <w:rPr>
          <w:rFonts w:hint="eastAsia" w:ascii="宋体" w:hAnsi="宋体" w:eastAsia="宋体" w:cs="宋体"/>
          <w:b w:val="0"/>
          <w:color w:val="auto"/>
          <w:sz w:val="24"/>
          <w:highlight w:val="none"/>
        </w:rPr>
      </w:pPr>
      <w:r>
        <w:rPr>
          <w:rFonts w:hint="eastAsia" w:ascii="宋体" w:hAnsi="宋体" w:eastAsia="宋体" w:cs="宋体"/>
          <w:color w:val="auto"/>
          <w:sz w:val="24"/>
          <w:highlight w:val="none"/>
          <w:lang w:val="en-US"/>
        </w:rPr>
        <w:t>报价是中标的一个重要因素，但最低报价不是中标的唯一依据。</w:t>
      </w:r>
      <w:bookmarkEnd w:id="29"/>
      <w:bookmarkStart w:id="410" w:name="第五部分"/>
      <w:bookmarkStart w:id="411" w:name="_Toc86217003"/>
    </w:p>
    <w:p w14:paraId="3B2169F1">
      <w:pPr>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rPr>
        <w:t>一、评标方法</w:t>
      </w:r>
    </w:p>
    <w:p w14:paraId="5467A5C3">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73178C05">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24"/>
        </w:rPr>
        <w:t>二、评标标准</w:t>
      </w:r>
    </w:p>
    <w:p w14:paraId="757F22B4">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sz w:val="24"/>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739D465C">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5EA3E52C">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color w:val="auto"/>
          <w:kern w:val="0"/>
          <w:sz w:val="24"/>
          <w:highlight w:val="none"/>
        </w:rPr>
        <w:t>3.1</w:t>
      </w:r>
      <w:r>
        <w:rPr>
          <w:rFonts w:hint="eastAsia" w:ascii="宋体" w:hAnsi="宋体" w:eastAsia="宋体" w:cs="宋体"/>
          <w:b/>
          <w:bCs/>
          <w:color w:val="auto"/>
          <w:sz w:val="24"/>
          <w:szCs w:val="24"/>
        </w:rPr>
        <w:t>资格审查</w:t>
      </w:r>
    </w:p>
    <w:p w14:paraId="1A3386F9">
      <w:pPr>
        <w:pStyle w:val="19"/>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投标文件解密后，采购人或采购组织机构依法对投标人的资格进行审查，对审查发现无效的进行必要的询问，在政采云平台公布无效投标的投标人名单、投标无效的原因。</w:t>
      </w:r>
    </w:p>
    <w:p w14:paraId="6B44022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rPr>
        <w:t>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AD7AF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rPr>
        <w:t xml:space="preserve">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0F9A38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 xml:space="preserve">4 </w:t>
      </w:r>
      <w:r>
        <w:rPr>
          <w:rFonts w:hint="eastAsia" w:ascii="宋体" w:hAnsi="宋体" w:eastAsia="宋体" w:cs="宋体"/>
          <w:b/>
          <w:color w:val="auto"/>
          <w:kern w:val="0"/>
          <w:sz w:val="24"/>
          <w:highlight w:val="none"/>
        </w:rPr>
        <w:t>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96B686A">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 xml:space="preserve">5 </w:t>
      </w:r>
      <w:r>
        <w:rPr>
          <w:rFonts w:hint="eastAsia" w:ascii="宋体" w:hAnsi="宋体" w:eastAsia="宋体" w:cs="宋体"/>
          <w:b/>
          <w:color w:val="auto"/>
          <w:kern w:val="0"/>
          <w:sz w:val="24"/>
          <w:highlight w:val="none"/>
        </w:rPr>
        <w:t>报价评审。</w:t>
      </w:r>
    </w:p>
    <w:p w14:paraId="3EDF29B0">
      <w:pPr>
        <w:pStyle w:val="9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.1投标文件报价出现前后不一致的，按照下列规定修正：</w:t>
      </w:r>
    </w:p>
    <w:p w14:paraId="723BF507">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.1.1投标文件中开标一览表(报价表)内容与投标文件中相应内容不一致的，以开标一览表(报价表)为准;</w:t>
      </w:r>
    </w:p>
    <w:p w14:paraId="201D6CD1">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.1.2大写金额和小写金额不一致的，以大写金额为准;</w:t>
      </w:r>
    </w:p>
    <w:p w14:paraId="62F31DEE">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.1.3单价金额小数点或者百分比有明显错位的，以开标一览表的总价为准，并修改单价;</w:t>
      </w:r>
    </w:p>
    <w:p w14:paraId="31B22DCB">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.1.4总价金额与按单价汇总金额不一致的，以单价金额计算结果为准。</w:t>
      </w:r>
    </w:p>
    <w:p w14:paraId="2ECB988E">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.1.5同时出现两种以上不一致的，按照3.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.1规定的顺序修正。修正后的报价按照财政部第87号令 《政府采购货物和服务招标投标管理办法》第五十一条第二款的规定经投标人确认后产生约束力。</w:t>
      </w:r>
    </w:p>
    <w:p w14:paraId="7C278FE5">
      <w:pPr>
        <w:pStyle w:val="96"/>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.2投标文件出现不是唯一的、有选择性投标报价的，投标无效。</w:t>
      </w:r>
    </w:p>
    <w:p w14:paraId="125D506A">
      <w:pPr>
        <w:pStyle w:val="96"/>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.3投标报价超过招标文件中规定的预算金额或者最高限价的，投标无效。</w:t>
      </w:r>
    </w:p>
    <w:p w14:paraId="1D43B30A">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val="en-US" w:eastAsia="zh-CN"/>
        </w:rPr>
        <w:t>5</w:t>
      </w:r>
      <w:r>
        <w:rPr>
          <w:rFonts w:hint="eastAsia" w:ascii="宋体" w:hAnsi="宋体" w:eastAsia="宋体" w:cs="宋体"/>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8F1DA5">
      <w:pPr>
        <w:pStyle w:val="96"/>
        <w:widowControl/>
        <w:wordWrap/>
        <w:adjustRightInd w:val="0"/>
        <w:snapToGrid w:val="0"/>
        <w:spacing w:line="360" w:lineRule="auto"/>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5</w:t>
      </w:r>
      <w:r>
        <w:rPr>
          <w:rFonts w:hint="eastAsia" w:ascii="宋体" w:hAnsi="宋体" w:eastAsia="宋体" w:cs="宋体"/>
          <w:color w:val="auto"/>
          <w:kern w:val="0"/>
          <w:szCs w:val="24"/>
          <w:highlight w:val="none"/>
        </w:rPr>
        <w:t>.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2E7531">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rPr>
        <w:t>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9148AE1">
      <w:pPr>
        <w:spacing w:line="360" w:lineRule="auto"/>
        <w:ind w:firstLine="480" w:firstLineChars="200"/>
        <w:rPr>
          <w:rFonts w:hint="eastAsia" w:ascii="宋体" w:hAnsi="宋体" w:eastAsia="宋体" w:cs="宋体"/>
          <w:b/>
          <w:color w:val="auto"/>
          <w:kern w:val="0"/>
          <w:sz w:val="24"/>
          <w:highlight w:val="none"/>
          <w:lang w:eastAsia="zh-CN"/>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color w:val="auto"/>
          <w:kern w:val="0"/>
          <w:sz w:val="24"/>
          <w:highlight w:val="none"/>
          <w:lang w:eastAsia="zh-CN"/>
        </w:rPr>
        <w:t>本项目不采用。</w:t>
      </w:r>
    </w:p>
    <w:p w14:paraId="2C76865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7</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BD5886">
      <w:pPr>
        <w:snapToGrid w:val="0"/>
        <w:spacing w:line="360" w:lineRule="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四、评标中的其他事项</w:t>
      </w:r>
    </w:p>
    <w:p w14:paraId="71DE7D3D">
      <w:pPr>
        <w:pStyle w:val="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E9A6E8">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224D74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9CA5D2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DADEDE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C8434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A934B7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A2FEDD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486D7B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1446E0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F412F3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405E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E64B43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285D1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9DEADAF">
      <w:pPr>
        <w:pStyle w:val="2"/>
        <w:ind w:left="430"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FB148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4B78E12C">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EDF1B1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42A7F0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B0CBE1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1E15AD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1E2407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D21F815">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CF0B95">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C33B7B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1F557D9">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09A477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A23D211">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4488E90">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17927C1">
      <w:pPr>
        <w:spacing w:line="240" w:lineRule="auto"/>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bookmarkEnd w:id="410"/>
    <w:bookmarkEnd w:id="411"/>
    <w:p w14:paraId="713A3CAF">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1879F4A1">
      <w:pPr>
        <w:spacing w:line="480" w:lineRule="auto"/>
        <w:jc w:val="center"/>
        <w:rPr>
          <w:rFonts w:hint="eastAsia" w:ascii="宋体" w:hAnsi="宋体" w:eastAsia="宋体" w:cs="宋体"/>
          <w:b/>
          <w:color w:val="auto"/>
          <w:sz w:val="28"/>
          <w:szCs w:val="28"/>
        </w:rPr>
      </w:pPr>
    </w:p>
    <w:p w14:paraId="526C9A61">
      <w:pPr>
        <w:spacing w:line="480" w:lineRule="auto"/>
        <w:jc w:val="center"/>
        <w:rPr>
          <w:rFonts w:hint="eastAsia" w:ascii="宋体" w:hAnsi="宋体" w:eastAsia="宋体" w:cs="宋体"/>
          <w:b/>
          <w:color w:val="auto"/>
          <w:sz w:val="24"/>
        </w:rPr>
      </w:pPr>
    </w:p>
    <w:p w14:paraId="779F3004">
      <w:pPr>
        <w:pStyle w:val="2"/>
        <w:rPr>
          <w:rFonts w:hint="eastAsia" w:ascii="宋体" w:hAnsi="宋体" w:eastAsia="宋体" w:cs="宋体"/>
          <w:b/>
          <w:color w:val="auto"/>
          <w:sz w:val="24"/>
        </w:rPr>
      </w:pPr>
    </w:p>
    <w:p w14:paraId="2CE501F0">
      <w:pPr>
        <w:rPr>
          <w:rFonts w:hint="eastAsia" w:ascii="宋体" w:hAnsi="宋体" w:eastAsia="宋体" w:cs="宋体"/>
          <w:color w:val="auto"/>
        </w:rPr>
      </w:pPr>
    </w:p>
    <w:p w14:paraId="3DEF1D4A">
      <w:pPr>
        <w:spacing w:line="480" w:lineRule="auto"/>
        <w:jc w:val="center"/>
        <w:rPr>
          <w:rFonts w:hint="eastAsia" w:ascii="宋体" w:hAnsi="宋体" w:eastAsia="宋体" w:cs="宋体"/>
          <w:b/>
          <w:color w:val="auto"/>
          <w:sz w:val="24"/>
        </w:rPr>
      </w:pPr>
    </w:p>
    <w:p w14:paraId="7FC3978E">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0B23BD90">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22B0F867">
      <w:pPr>
        <w:pStyle w:val="27"/>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70D36B17">
      <w:pPr>
        <w:spacing w:before="120" w:line="22" w:lineRule="atLeast"/>
        <w:rPr>
          <w:rFonts w:hint="eastAsia" w:ascii="宋体" w:hAnsi="宋体" w:eastAsia="宋体" w:cs="宋体"/>
          <w:color w:val="auto"/>
          <w:sz w:val="24"/>
        </w:rPr>
      </w:pPr>
    </w:p>
    <w:p w14:paraId="4FFBAA93">
      <w:pPr>
        <w:pStyle w:val="2"/>
        <w:rPr>
          <w:rFonts w:hint="eastAsia" w:ascii="宋体" w:hAnsi="宋体" w:eastAsia="宋体" w:cs="宋体"/>
          <w:color w:val="auto"/>
        </w:rPr>
      </w:pPr>
    </w:p>
    <w:p w14:paraId="1C35B13E">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081E39AA">
      <w:pPr>
        <w:pStyle w:val="294"/>
        <w:spacing w:before="120" w:line="22" w:lineRule="atLeast"/>
        <w:rPr>
          <w:rFonts w:hint="eastAsia" w:ascii="宋体" w:hAnsi="宋体" w:eastAsia="宋体" w:cs="宋体"/>
          <w:color w:val="auto"/>
          <w:szCs w:val="24"/>
        </w:rPr>
      </w:pPr>
    </w:p>
    <w:p w14:paraId="16901DF5">
      <w:pPr>
        <w:pStyle w:val="294"/>
        <w:spacing w:before="120" w:line="22" w:lineRule="atLeast"/>
        <w:rPr>
          <w:rFonts w:hint="eastAsia" w:ascii="宋体" w:hAnsi="宋体" w:eastAsia="宋体" w:cs="宋体"/>
          <w:color w:val="auto"/>
          <w:szCs w:val="24"/>
        </w:rPr>
      </w:pPr>
    </w:p>
    <w:p w14:paraId="71128484">
      <w:pPr>
        <w:rPr>
          <w:rFonts w:hint="eastAsia" w:ascii="宋体" w:hAnsi="宋体" w:eastAsia="宋体" w:cs="宋体"/>
          <w:color w:val="auto"/>
          <w:sz w:val="24"/>
        </w:rPr>
      </w:pPr>
    </w:p>
    <w:p w14:paraId="3D12DC13">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33203069">
      <w:pPr>
        <w:spacing w:before="120" w:line="22" w:lineRule="atLeast"/>
        <w:rPr>
          <w:rFonts w:hint="eastAsia" w:ascii="宋体" w:hAnsi="宋体" w:eastAsia="宋体" w:cs="宋体"/>
          <w:color w:val="auto"/>
          <w:sz w:val="24"/>
        </w:rPr>
      </w:pPr>
    </w:p>
    <w:p w14:paraId="53A9B512">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5C4F4DCE">
      <w:pPr>
        <w:spacing w:before="120" w:line="22" w:lineRule="atLeast"/>
        <w:rPr>
          <w:rFonts w:hint="eastAsia" w:ascii="宋体" w:hAnsi="宋体" w:eastAsia="宋体" w:cs="宋体"/>
          <w:color w:val="auto"/>
          <w:sz w:val="24"/>
        </w:rPr>
      </w:pPr>
    </w:p>
    <w:p w14:paraId="2CCEE7B0">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5BA91065">
      <w:pPr>
        <w:spacing w:before="120" w:line="22" w:lineRule="atLeast"/>
        <w:rPr>
          <w:rFonts w:hint="eastAsia" w:ascii="宋体" w:hAnsi="宋体" w:eastAsia="宋体" w:cs="宋体"/>
          <w:color w:val="auto"/>
          <w:sz w:val="24"/>
        </w:rPr>
      </w:pPr>
    </w:p>
    <w:p w14:paraId="22437627">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B9B7685">
      <w:pPr>
        <w:widowControl/>
        <w:jc w:val="left"/>
        <w:rPr>
          <w:rFonts w:hint="eastAsia" w:ascii="宋体" w:hAnsi="宋体" w:eastAsia="宋体" w:cs="宋体"/>
          <w:color w:val="auto"/>
          <w:kern w:val="0"/>
          <w:sz w:val="24"/>
        </w:rPr>
        <w:sectPr>
          <w:headerReference r:id="rId10" w:type="default"/>
          <w:footerReference r:id="rId11" w:type="default"/>
          <w:pgSz w:w="11907" w:h="16840"/>
          <w:pgMar w:top="1474" w:right="1814" w:bottom="1474" w:left="1814" w:header="851" w:footer="851" w:gutter="0"/>
          <w:pgNumType w:fmt="decimal"/>
          <w:cols w:space="720" w:num="1"/>
        </w:sectPr>
      </w:pPr>
    </w:p>
    <w:p w14:paraId="54D0CE5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14:paraId="39FA43D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4290133">
      <w:pPr>
        <w:spacing w:line="560" w:lineRule="exact"/>
        <w:ind w:firstLine="482" w:firstLineChars="200"/>
        <w:outlineLvl w:val="0"/>
        <w:rPr>
          <w:rFonts w:hint="eastAsia" w:ascii="宋体" w:hAnsi="宋体" w:eastAsia="宋体" w:cs="宋体"/>
          <w:color w:val="auto"/>
          <w:sz w:val="24"/>
        </w:rPr>
      </w:pPr>
      <w:bookmarkStart w:id="412" w:name="_Toc22967"/>
      <w:bookmarkStart w:id="413" w:name="_Toc20421"/>
      <w:bookmarkStart w:id="414" w:name="_Toc19273"/>
      <w:bookmarkStart w:id="415" w:name="_Toc28855"/>
      <w:bookmarkStart w:id="416" w:name="_Toc15367"/>
      <w:r>
        <w:rPr>
          <w:rFonts w:hint="eastAsia" w:ascii="宋体" w:hAnsi="宋体" w:eastAsia="宋体" w:cs="宋体"/>
          <w:b/>
          <w:color w:val="auto"/>
          <w:sz w:val="24"/>
        </w:rPr>
        <w:t>1.1 合同组成部分</w:t>
      </w:r>
      <w:bookmarkEnd w:id="412"/>
      <w:bookmarkEnd w:id="413"/>
      <w:bookmarkEnd w:id="414"/>
      <w:bookmarkEnd w:id="415"/>
      <w:bookmarkEnd w:id="416"/>
    </w:p>
    <w:p w14:paraId="19DFA6F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253C4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245829E5">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2C84A7E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293520F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4641121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69139E">
      <w:pPr>
        <w:spacing w:line="560" w:lineRule="exact"/>
        <w:ind w:firstLine="482" w:firstLineChars="200"/>
        <w:outlineLvl w:val="0"/>
        <w:rPr>
          <w:rFonts w:hint="eastAsia" w:ascii="宋体" w:hAnsi="宋体" w:eastAsia="宋体" w:cs="宋体"/>
          <w:b/>
          <w:color w:val="auto"/>
          <w:sz w:val="24"/>
        </w:rPr>
      </w:pPr>
      <w:bookmarkStart w:id="417" w:name="_Toc6773"/>
      <w:bookmarkStart w:id="418" w:name="_Toc6311"/>
      <w:bookmarkStart w:id="419" w:name="_Toc18585"/>
      <w:bookmarkStart w:id="420" w:name="_Toc2918"/>
      <w:bookmarkStart w:id="421" w:name="_Toc22185"/>
      <w:r>
        <w:rPr>
          <w:rFonts w:hint="eastAsia" w:ascii="宋体" w:hAnsi="宋体" w:eastAsia="宋体" w:cs="宋体"/>
          <w:b/>
          <w:color w:val="auto"/>
          <w:sz w:val="24"/>
        </w:rPr>
        <w:t>1.2 标的</w:t>
      </w:r>
      <w:bookmarkEnd w:id="417"/>
      <w:bookmarkEnd w:id="418"/>
      <w:bookmarkEnd w:id="419"/>
      <w:bookmarkEnd w:id="420"/>
      <w:bookmarkEnd w:id="421"/>
    </w:p>
    <w:p w14:paraId="6348E9E6">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EEC3F14">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1FC942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28C6065">
      <w:pPr>
        <w:spacing w:line="560" w:lineRule="exact"/>
        <w:ind w:firstLine="482" w:firstLineChars="200"/>
        <w:outlineLvl w:val="0"/>
        <w:rPr>
          <w:rFonts w:hint="eastAsia" w:ascii="宋体" w:hAnsi="宋体" w:eastAsia="宋体" w:cs="宋体"/>
          <w:b/>
          <w:color w:val="auto"/>
          <w:sz w:val="24"/>
        </w:rPr>
      </w:pPr>
      <w:bookmarkStart w:id="422" w:name="_Toc5635"/>
      <w:bookmarkStart w:id="423" w:name="_Toc1386"/>
      <w:bookmarkStart w:id="424" w:name="_Toc4929"/>
      <w:bookmarkStart w:id="425" w:name="_Toc13918"/>
      <w:bookmarkStart w:id="426" w:name="_Toc21124"/>
      <w:r>
        <w:rPr>
          <w:rFonts w:hint="eastAsia" w:ascii="宋体" w:hAnsi="宋体" w:eastAsia="宋体" w:cs="宋体"/>
          <w:b/>
          <w:color w:val="auto"/>
          <w:sz w:val="24"/>
        </w:rPr>
        <w:t>1.3 价款</w:t>
      </w:r>
      <w:bookmarkEnd w:id="422"/>
      <w:bookmarkEnd w:id="423"/>
      <w:bookmarkEnd w:id="424"/>
      <w:bookmarkEnd w:id="425"/>
      <w:bookmarkEnd w:id="426"/>
    </w:p>
    <w:p w14:paraId="2A6A26F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211E0D80">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54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071DB4">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3E923C6C">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791DB5A1">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55A0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837C35">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503E0F90">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0CEED991">
            <w:pPr>
              <w:pStyle w:val="117"/>
              <w:spacing w:line="560" w:lineRule="exact"/>
              <w:ind w:firstLine="200"/>
              <w:jc w:val="center"/>
              <w:rPr>
                <w:rFonts w:hint="eastAsia" w:ascii="宋体" w:hAnsi="宋体" w:eastAsia="宋体" w:cs="宋体"/>
                <w:color w:val="auto"/>
                <w:sz w:val="24"/>
                <w:szCs w:val="24"/>
              </w:rPr>
            </w:pPr>
          </w:p>
        </w:tc>
      </w:tr>
      <w:tr w14:paraId="7CD9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69698A">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3D0BA19D">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1B461B32">
            <w:pPr>
              <w:pStyle w:val="117"/>
              <w:spacing w:line="560" w:lineRule="exact"/>
              <w:ind w:firstLine="200"/>
              <w:jc w:val="center"/>
              <w:rPr>
                <w:rFonts w:hint="eastAsia" w:ascii="宋体" w:hAnsi="宋体" w:eastAsia="宋体" w:cs="宋体"/>
                <w:color w:val="auto"/>
                <w:sz w:val="24"/>
                <w:szCs w:val="24"/>
              </w:rPr>
            </w:pPr>
          </w:p>
        </w:tc>
      </w:tr>
      <w:tr w14:paraId="732C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BA6858">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4EFD7007">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29B0D784">
            <w:pPr>
              <w:pStyle w:val="117"/>
              <w:spacing w:line="560" w:lineRule="exact"/>
              <w:ind w:firstLine="200"/>
              <w:jc w:val="center"/>
              <w:rPr>
                <w:rFonts w:hint="eastAsia" w:ascii="宋体" w:hAnsi="宋体" w:eastAsia="宋体" w:cs="宋体"/>
                <w:color w:val="auto"/>
                <w:sz w:val="24"/>
                <w:szCs w:val="24"/>
              </w:rPr>
            </w:pPr>
          </w:p>
        </w:tc>
      </w:tr>
      <w:tr w14:paraId="54B2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58372E">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6F531134">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7240C4D9">
            <w:pPr>
              <w:pStyle w:val="117"/>
              <w:spacing w:line="560" w:lineRule="exact"/>
              <w:ind w:firstLine="200"/>
              <w:jc w:val="center"/>
              <w:rPr>
                <w:rFonts w:hint="eastAsia" w:ascii="宋体" w:hAnsi="宋体" w:eastAsia="宋体" w:cs="宋体"/>
                <w:color w:val="auto"/>
                <w:sz w:val="24"/>
                <w:szCs w:val="24"/>
              </w:rPr>
            </w:pPr>
          </w:p>
        </w:tc>
      </w:tr>
      <w:tr w14:paraId="097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A01BC68">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667B597A">
            <w:pPr>
              <w:pStyle w:val="117"/>
              <w:spacing w:line="560" w:lineRule="exact"/>
              <w:ind w:firstLine="200"/>
              <w:jc w:val="center"/>
              <w:rPr>
                <w:rFonts w:hint="eastAsia" w:ascii="宋体" w:hAnsi="宋体" w:eastAsia="宋体" w:cs="宋体"/>
                <w:color w:val="auto"/>
                <w:sz w:val="24"/>
                <w:szCs w:val="24"/>
              </w:rPr>
            </w:pPr>
          </w:p>
        </w:tc>
      </w:tr>
    </w:tbl>
    <w:p w14:paraId="233BC2BF">
      <w:pPr>
        <w:spacing w:line="560" w:lineRule="exact"/>
        <w:ind w:firstLine="482" w:firstLineChars="200"/>
        <w:outlineLvl w:val="0"/>
        <w:rPr>
          <w:rFonts w:hint="eastAsia" w:ascii="宋体" w:hAnsi="宋体" w:eastAsia="宋体" w:cs="宋体"/>
          <w:b/>
          <w:color w:val="auto"/>
          <w:sz w:val="24"/>
        </w:rPr>
      </w:pPr>
      <w:bookmarkStart w:id="427" w:name="_Toc30158"/>
      <w:bookmarkStart w:id="428" w:name="_Toc26916"/>
      <w:bookmarkStart w:id="429" w:name="_Toc3654"/>
      <w:bookmarkStart w:id="430" w:name="_Toc14993"/>
      <w:bookmarkStart w:id="431" w:name="_Toc30506"/>
      <w:r>
        <w:rPr>
          <w:rFonts w:hint="eastAsia" w:ascii="宋体" w:hAnsi="宋体" w:eastAsia="宋体" w:cs="宋体"/>
          <w:b/>
          <w:color w:val="auto"/>
          <w:sz w:val="24"/>
        </w:rPr>
        <w:t>1.4 付款方式和发票开具方式</w:t>
      </w:r>
      <w:bookmarkEnd w:id="427"/>
      <w:bookmarkEnd w:id="428"/>
      <w:bookmarkEnd w:id="429"/>
      <w:bookmarkEnd w:id="430"/>
      <w:bookmarkEnd w:id="431"/>
    </w:p>
    <w:p w14:paraId="385DD2CD">
      <w:pPr>
        <w:pStyle w:val="626"/>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AAAA1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合同预付款比例为合同金额的</w:t>
      </w:r>
      <w:r>
        <w:rPr>
          <w:rFonts w:hint="eastAsia" w:ascii="宋体" w:hAnsi="宋体" w:eastAsia="宋体" w:cs="宋体"/>
          <w:color w:val="auto"/>
          <w:sz w:val="24"/>
          <w:lang w:val="en-US" w:eastAsia="zh-CN"/>
        </w:rPr>
        <w:t>4</w:t>
      </w:r>
      <w:r>
        <w:rPr>
          <w:rFonts w:hint="eastAsia" w:ascii="宋体" w:hAnsi="宋体" w:eastAsia="宋体" w:cs="宋体"/>
          <w:color w:val="auto"/>
          <w:sz w:val="24"/>
        </w:rPr>
        <w:t>0％</w:t>
      </w:r>
      <w:r>
        <w:rPr>
          <w:rFonts w:hint="eastAsia" w:ascii="宋体" w:hAnsi="宋体" w:eastAsia="宋体" w:cs="宋体"/>
          <w:color w:val="auto"/>
          <w:sz w:val="24"/>
          <w:lang w:eastAsia="zh-CN"/>
        </w:rPr>
        <w:t>；项目完成并通过验收后支付合同剩余款项</w:t>
      </w:r>
      <w:r>
        <w:rPr>
          <w:rFonts w:hint="eastAsia" w:ascii="宋体" w:hAnsi="宋体" w:eastAsia="宋体" w:cs="宋体"/>
          <w:color w:val="auto"/>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2A9FC06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DC92AE2">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14:paraId="4922362D">
      <w:pPr>
        <w:spacing w:line="560" w:lineRule="exact"/>
        <w:ind w:firstLine="482" w:firstLineChars="200"/>
        <w:outlineLvl w:val="0"/>
        <w:rPr>
          <w:rFonts w:hint="eastAsia" w:ascii="宋体" w:hAnsi="宋体" w:eastAsia="宋体" w:cs="宋体"/>
          <w:b/>
          <w:color w:val="auto"/>
          <w:sz w:val="24"/>
        </w:rPr>
      </w:pPr>
      <w:bookmarkStart w:id="432" w:name="_Toc4760"/>
      <w:bookmarkStart w:id="433" w:name="_Toc3625"/>
      <w:bookmarkStart w:id="434" w:name="_Toc31421"/>
      <w:bookmarkStart w:id="435" w:name="_Toc8772"/>
      <w:bookmarkStart w:id="436" w:name="_Toc11108"/>
      <w:r>
        <w:rPr>
          <w:rFonts w:hint="eastAsia" w:ascii="宋体" w:hAnsi="宋体" w:eastAsia="宋体" w:cs="宋体"/>
          <w:b/>
          <w:color w:val="auto"/>
          <w:sz w:val="24"/>
        </w:rPr>
        <w:t>1.5 履行期限、地点和方式</w:t>
      </w:r>
      <w:bookmarkEnd w:id="432"/>
      <w:bookmarkEnd w:id="433"/>
      <w:bookmarkEnd w:id="434"/>
      <w:bookmarkEnd w:id="435"/>
      <w:bookmarkEnd w:id="436"/>
    </w:p>
    <w:p w14:paraId="32741CEE">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14:paraId="5D0455E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14:paraId="1D317B4A">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14:paraId="5814CC69">
      <w:pPr>
        <w:spacing w:line="560" w:lineRule="exact"/>
        <w:ind w:firstLine="482" w:firstLineChars="200"/>
        <w:outlineLvl w:val="0"/>
        <w:rPr>
          <w:rFonts w:hint="eastAsia" w:ascii="宋体" w:hAnsi="宋体" w:eastAsia="宋体" w:cs="宋体"/>
          <w:color w:val="auto"/>
          <w:sz w:val="24"/>
          <w:u w:val="single"/>
        </w:rPr>
      </w:pPr>
      <w:bookmarkStart w:id="437" w:name="_Toc8586"/>
      <w:bookmarkStart w:id="438" w:name="_Toc5698"/>
      <w:bookmarkStart w:id="439" w:name="_Toc24662"/>
      <w:bookmarkStart w:id="440" w:name="_Toc3079"/>
      <w:bookmarkStart w:id="441" w:name="_Toc2375"/>
      <w:r>
        <w:rPr>
          <w:rFonts w:hint="eastAsia" w:ascii="宋体" w:hAnsi="宋体" w:eastAsia="宋体" w:cs="宋体"/>
          <w:b/>
          <w:color w:val="auto"/>
          <w:sz w:val="24"/>
        </w:rPr>
        <w:t>1.6 违约责任</w:t>
      </w:r>
      <w:bookmarkEnd w:id="437"/>
      <w:bookmarkEnd w:id="438"/>
      <w:bookmarkEnd w:id="439"/>
      <w:bookmarkEnd w:id="440"/>
      <w:bookmarkEnd w:id="441"/>
    </w:p>
    <w:p w14:paraId="75D6675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75FF554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554441B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CDF6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7547A34">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085C3C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26042B31">
      <w:pPr>
        <w:spacing w:line="560" w:lineRule="exact"/>
        <w:ind w:left="-420" w:leftChars="-200" w:right="-420" w:rightChars="-200" w:firstLine="720" w:firstLineChars="300"/>
        <w:rPr>
          <w:rFonts w:hint="eastAsia" w:ascii="宋体" w:hAnsi="宋体" w:eastAsia="宋体" w:cs="宋体"/>
          <w:color w:val="auto"/>
        </w:rPr>
      </w:pPr>
      <w:r>
        <w:rPr>
          <w:rFonts w:hint="eastAsia" w:ascii="宋体" w:hAnsi="宋体" w:eastAsia="宋体" w:cs="宋体"/>
          <w:color w:val="auto"/>
          <w:sz w:val="24"/>
        </w:rPr>
        <w:t>1.6.7违约责任另有约定的，从其约定。</w:t>
      </w:r>
    </w:p>
    <w:p w14:paraId="4BA3349C">
      <w:pPr>
        <w:spacing w:line="560" w:lineRule="exact"/>
        <w:ind w:firstLine="482" w:firstLineChars="200"/>
        <w:outlineLvl w:val="0"/>
        <w:rPr>
          <w:rFonts w:hint="eastAsia" w:ascii="宋体" w:hAnsi="宋体" w:eastAsia="宋体" w:cs="宋体"/>
          <w:b/>
          <w:color w:val="auto"/>
          <w:sz w:val="24"/>
        </w:rPr>
      </w:pPr>
      <w:bookmarkStart w:id="442" w:name="_Toc32454"/>
      <w:bookmarkStart w:id="443" w:name="_Toc30329"/>
      <w:bookmarkStart w:id="444" w:name="_Toc26807"/>
      <w:bookmarkStart w:id="445" w:name="_Toc9497"/>
      <w:bookmarkStart w:id="446" w:name="_Toc18683"/>
      <w:r>
        <w:rPr>
          <w:rFonts w:hint="eastAsia" w:ascii="宋体" w:hAnsi="宋体" w:eastAsia="宋体" w:cs="宋体"/>
          <w:b/>
          <w:color w:val="auto"/>
          <w:sz w:val="24"/>
        </w:rPr>
        <w:t>1.7 合同争议的解决</w:t>
      </w:r>
      <w:bookmarkEnd w:id="442"/>
      <w:bookmarkEnd w:id="443"/>
      <w:bookmarkEnd w:id="444"/>
      <w:bookmarkEnd w:id="445"/>
      <w:bookmarkEnd w:id="446"/>
    </w:p>
    <w:p w14:paraId="5C9AC4F2">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b/>
          <w:i/>
          <w:color w:val="auto"/>
          <w:sz w:val="24"/>
          <w:u w:val="single"/>
          <w:lang w:val="en-US" w:eastAsia="zh-CN"/>
        </w:rPr>
        <w:t xml:space="preserve">    </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45FF3129">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仲裁委员会依申请仲裁时其现行有效的仲裁规则裁决；</w:t>
      </w:r>
    </w:p>
    <w:p w14:paraId="592E164A">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b/>
          <w:i/>
          <w:color w:val="auto"/>
          <w:sz w:val="24"/>
          <w:u w:val="single"/>
          <w:lang w:val="en-US" w:eastAsia="zh-CN"/>
        </w:rPr>
        <w:t xml:space="preserve">  </w:t>
      </w:r>
      <w:r>
        <w:rPr>
          <w:rFonts w:hint="eastAsia" w:ascii="宋体" w:hAnsi="宋体" w:cs="宋体"/>
          <w:b/>
          <w:i/>
          <w:color w:val="auto"/>
          <w:sz w:val="24"/>
          <w:u w:val="single"/>
          <w:lang w:val="en-US" w:eastAsia="zh-CN"/>
        </w:rPr>
        <w:t>临平区</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人民法院起诉。</w:t>
      </w:r>
    </w:p>
    <w:p w14:paraId="6FCC7D34">
      <w:pPr>
        <w:spacing w:line="560" w:lineRule="exact"/>
        <w:ind w:firstLine="241" w:firstLineChars="100"/>
        <w:outlineLvl w:val="0"/>
        <w:rPr>
          <w:rFonts w:hint="eastAsia" w:ascii="宋体" w:hAnsi="宋体" w:eastAsia="宋体" w:cs="宋体"/>
          <w:b/>
          <w:color w:val="auto"/>
          <w:sz w:val="24"/>
        </w:rPr>
      </w:pPr>
      <w:bookmarkStart w:id="447" w:name="_Toc12273"/>
      <w:bookmarkStart w:id="448" w:name="_Toc23784"/>
      <w:bookmarkStart w:id="449" w:name="_Toc16417"/>
      <w:bookmarkStart w:id="450" w:name="_Toc15827"/>
      <w:bookmarkStart w:id="451" w:name="_Toc26227"/>
      <w:r>
        <w:rPr>
          <w:rFonts w:hint="eastAsia" w:ascii="宋体" w:hAnsi="宋体" w:eastAsia="宋体" w:cs="宋体"/>
          <w:b/>
          <w:color w:val="auto"/>
          <w:sz w:val="24"/>
        </w:rPr>
        <w:t>1.8 合同生效</w:t>
      </w:r>
      <w:bookmarkEnd w:id="447"/>
      <w:bookmarkEnd w:id="448"/>
      <w:bookmarkEnd w:id="449"/>
      <w:bookmarkEnd w:id="450"/>
      <w:bookmarkEnd w:id="451"/>
    </w:p>
    <w:p w14:paraId="00DD8230">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14:paraId="020FE6F8">
      <w:pPr>
        <w:autoSpaceDE w:val="0"/>
        <w:autoSpaceDN w:val="0"/>
        <w:spacing w:line="560" w:lineRule="exact"/>
        <w:rPr>
          <w:rFonts w:hint="eastAsia" w:ascii="宋体" w:hAnsi="宋体" w:eastAsia="宋体" w:cs="宋体"/>
          <w:color w:val="auto"/>
          <w:sz w:val="24"/>
          <w:lang w:val="zh-CN"/>
        </w:rPr>
      </w:pPr>
    </w:p>
    <w:p w14:paraId="38C878D3">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3A3474A0">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4B5D0D3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1AC69D9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3452143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4ACFF24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B4C26E6">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5E75832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77A5D700">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3C574A5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34E59FF6">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75A5CEAB">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AED2F5C">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4D6AA6F5">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05F20D35">
      <w:pPr>
        <w:pStyle w:val="25"/>
        <w:rPr>
          <w:rFonts w:hint="eastAsia" w:ascii="宋体" w:hAnsi="宋体" w:eastAsia="宋体" w:cs="宋体"/>
          <w:color w:val="auto"/>
          <w:highlight w:val="none"/>
          <w:lang w:val="zh-CN"/>
        </w:rPr>
      </w:pPr>
    </w:p>
    <w:p w14:paraId="47C5C75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资格文件部分(封面）</w:t>
      </w:r>
    </w:p>
    <w:p w14:paraId="2C5C26CC">
      <w:pPr>
        <w:spacing w:line="360" w:lineRule="auto"/>
        <w:jc w:val="center"/>
        <w:outlineLvl w:val="0"/>
        <w:rPr>
          <w:rFonts w:hint="eastAsia" w:ascii="宋体" w:hAnsi="宋体" w:eastAsia="宋体" w:cs="宋体"/>
          <w:b/>
          <w:color w:val="auto"/>
          <w:kern w:val="0"/>
          <w:sz w:val="36"/>
          <w:szCs w:val="36"/>
          <w:highlight w:val="none"/>
        </w:rPr>
      </w:pPr>
    </w:p>
    <w:p w14:paraId="0D2AA488">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7ECEA5D3">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35F5BB47">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555C5C30">
      <w:pPr>
        <w:pStyle w:val="627"/>
        <w:spacing w:line="360" w:lineRule="auto"/>
        <w:rPr>
          <w:rFonts w:hint="eastAsia" w:ascii="宋体" w:hAnsi="宋体" w:eastAsia="宋体" w:cs="宋体"/>
          <w:color w:val="auto"/>
          <w:sz w:val="32"/>
          <w:szCs w:val="32"/>
          <w:highlight w:val="none"/>
        </w:rPr>
      </w:pPr>
    </w:p>
    <w:p w14:paraId="627E154F">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YHZFCG2024</w:t>
      </w:r>
      <w:r>
        <w:rPr>
          <w:rFonts w:hint="eastAsia" w:ascii="宋体" w:hAnsi="宋体" w:eastAsia="宋体" w:cs="宋体"/>
          <w:b/>
          <w:bCs/>
          <w:color w:val="auto"/>
          <w:sz w:val="32"/>
          <w:szCs w:val="32"/>
          <w:highlight w:val="none"/>
        </w:rPr>
        <w:t>-</w:t>
      </w:r>
    </w:p>
    <w:p w14:paraId="20596B86">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134CAAD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5DF1022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79C1B7AD">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64E53CB2">
      <w:pPr>
        <w:snapToGrid w:val="0"/>
        <w:spacing w:line="360" w:lineRule="auto"/>
        <w:ind w:firstLine="1680" w:firstLineChars="600"/>
        <w:rPr>
          <w:rFonts w:hint="eastAsia" w:ascii="宋体" w:hAnsi="宋体" w:eastAsia="宋体" w:cs="宋体"/>
          <w:color w:val="auto"/>
          <w:sz w:val="28"/>
          <w:szCs w:val="28"/>
          <w:highlight w:val="none"/>
        </w:rPr>
      </w:pPr>
    </w:p>
    <w:p w14:paraId="4F16D8DB">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ABD012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1FDF077">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D105B26">
      <w:pPr>
        <w:pStyle w:val="3"/>
        <w:snapToGrid w:val="0"/>
        <w:rPr>
          <w:rFonts w:hint="eastAsia" w:ascii="宋体" w:hAnsi="宋体" w:eastAsia="宋体" w:cs="宋体"/>
          <w:color w:val="auto"/>
          <w:sz w:val="32"/>
          <w:szCs w:val="32"/>
          <w:highlight w:val="none"/>
        </w:rPr>
        <w:sectPr>
          <w:footerReference r:id="rId12" w:type="default"/>
          <w:pgSz w:w="11906" w:h="16838"/>
          <w:pgMar w:top="993" w:right="1474" w:bottom="1134" w:left="1474" w:header="851" w:footer="641" w:gutter="0"/>
          <w:pgNumType w:fmt="decimal"/>
          <w:cols w:space="720" w:num="1"/>
          <w:docGrid w:type="lines" w:linePitch="315" w:charSpace="0"/>
        </w:sectPr>
      </w:pPr>
    </w:p>
    <w:p w14:paraId="5BC79C7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14:paraId="52AED7D5">
      <w:pPr>
        <w:spacing w:line="360" w:lineRule="auto"/>
        <w:jc w:val="center"/>
        <w:outlineLvl w:val="0"/>
        <w:rPr>
          <w:rFonts w:hint="eastAsia" w:ascii="宋体" w:hAnsi="宋体" w:eastAsia="宋体" w:cs="宋体"/>
          <w:b/>
          <w:color w:val="auto"/>
          <w:kern w:val="0"/>
          <w:sz w:val="36"/>
          <w:szCs w:val="36"/>
          <w:highlight w:val="none"/>
        </w:rPr>
      </w:pPr>
    </w:p>
    <w:p w14:paraId="03C65F2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7D44B45B">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r>
        <w:rPr>
          <w:rFonts w:hint="eastAsia" w:ascii="宋体" w:hAnsi="宋体" w:eastAsia="宋体" w:cs="宋体"/>
          <w:color w:val="auto"/>
          <w:sz w:val="24"/>
        </w:rPr>
        <w:t>………………………………………（页码）</w:t>
      </w:r>
    </w:p>
    <w:p w14:paraId="6CF1BCAE">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联合协议</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如有）</w:t>
      </w:r>
      <w:r>
        <w:rPr>
          <w:rFonts w:hint="eastAsia" w:ascii="宋体" w:hAnsi="宋体" w:eastAsia="宋体" w:cs="宋体"/>
          <w:color w:val="auto"/>
          <w:sz w:val="24"/>
        </w:rPr>
        <w:t>……………………………………………………（页码）</w:t>
      </w:r>
    </w:p>
    <w:p w14:paraId="366E828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）落实政府采购政策需满足的资格要求………………………………（页码）</w:t>
      </w:r>
    </w:p>
    <w:p w14:paraId="062AAA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）本项目的特定资格要求………………………………………………（页码）</w:t>
      </w:r>
    </w:p>
    <w:p w14:paraId="38291816">
      <w:pPr>
        <w:widowControl/>
        <w:snapToGrid w:val="0"/>
        <w:spacing w:line="360" w:lineRule="auto"/>
        <w:jc w:val="left"/>
        <w:rPr>
          <w:rFonts w:hint="eastAsia" w:ascii="宋体" w:hAnsi="宋体" w:eastAsia="宋体" w:cs="宋体"/>
          <w:color w:val="auto"/>
          <w:kern w:val="0"/>
          <w:sz w:val="24"/>
          <w:highlight w:val="none"/>
        </w:rPr>
      </w:pPr>
    </w:p>
    <w:p w14:paraId="5BEE33E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AE10AE4">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59D85AC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2F894C87">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26A678F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4255A3E">
      <w:pPr>
        <w:pStyle w:val="67"/>
        <w:ind w:firstLine="480"/>
        <w:rPr>
          <w:rFonts w:hint="eastAsia" w:ascii="宋体" w:hAnsi="宋体" w:eastAsia="宋体" w:cs="宋体"/>
          <w:color w:val="auto"/>
          <w:sz w:val="24"/>
          <w:highlight w:val="none"/>
        </w:rPr>
      </w:pPr>
    </w:p>
    <w:p w14:paraId="04BCBA08">
      <w:pPr>
        <w:pStyle w:val="24"/>
        <w:rPr>
          <w:rFonts w:hint="eastAsia" w:ascii="宋体" w:hAnsi="宋体" w:eastAsia="宋体" w:cs="宋体"/>
          <w:color w:val="auto"/>
          <w:highlight w:val="none"/>
        </w:rPr>
      </w:pPr>
    </w:p>
    <w:p w14:paraId="2EE3C0AB">
      <w:pPr>
        <w:rPr>
          <w:rFonts w:hint="eastAsia" w:ascii="宋体" w:hAnsi="宋体" w:eastAsia="宋体" w:cs="宋体"/>
          <w:color w:val="auto"/>
          <w:highlight w:val="none"/>
        </w:rPr>
      </w:pPr>
    </w:p>
    <w:p w14:paraId="6B72E392">
      <w:pPr>
        <w:pStyle w:val="67"/>
        <w:ind w:firstLine="420"/>
        <w:rPr>
          <w:rFonts w:hint="eastAsia" w:ascii="宋体" w:hAnsi="宋体" w:eastAsia="宋体" w:cs="宋体"/>
          <w:color w:val="auto"/>
          <w:highlight w:val="none"/>
        </w:rPr>
      </w:pPr>
    </w:p>
    <w:p w14:paraId="2E179B5B">
      <w:pPr>
        <w:pStyle w:val="24"/>
        <w:rPr>
          <w:rFonts w:hint="eastAsia" w:ascii="宋体" w:hAnsi="宋体" w:eastAsia="宋体" w:cs="宋体"/>
          <w:color w:val="auto"/>
          <w:highlight w:val="none"/>
        </w:rPr>
      </w:pPr>
    </w:p>
    <w:p w14:paraId="280D5B14">
      <w:pPr>
        <w:rPr>
          <w:rFonts w:hint="eastAsia" w:ascii="宋体" w:hAnsi="宋体" w:eastAsia="宋体" w:cs="宋体"/>
          <w:color w:val="auto"/>
          <w:highlight w:val="none"/>
        </w:rPr>
      </w:pPr>
    </w:p>
    <w:p w14:paraId="4763D9FB">
      <w:pPr>
        <w:pStyle w:val="67"/>
        <w:ind w:firstLine="420"/>
        <w:rPr>
          <w:rFonts w:hint="eastAsia" w:ascii="宋体" w:hAnsi="宋体" w:eastAsia="宋体" w:cs="宋体"/>
          <w:color w:val="auto"/>
          <w:highlight w:val="none"/>
        </w:rPr>
      </w:pPr>
    </w:p>
    <w:p w14:paraId="395C20F1">
      <w:pPr>
        <w:pStyle w:val="24"/>
        <w:rPr>
          <w:rFonts w:hint="eastAsia" w:ascii="宋体" w:hAnsi="宋体" w:eastAsia="宋体" w:cs="宋体"/>
          <w:color w:val="auto"/>
          <w:highlight w:val="none"/>
        </w:rPr>
      </w:pPr>
    </w:p>
    <w:p w14:paraId="49BB2318">
      <w:pPr>
        <w:rPr>
          <w:rFonts w:hint="eastAsia" w:ascii="宋体" w:hAnsi="宋体" w:eastAsia="宋体" w:cs="宋体"/>
          <w:color w:val="auto"/>
          <w:highlight w:val="none"/>
        </w:rPr>
      </w:pPr>
    </w:p>
    <w:p w14:paraId="7452E60E">
      <w:pPr>
        <w:pStyle w:val="627"/>
        <w:rPr>
          <w:rFonts w:hint="eastAsia" w:ascii="宋体" w:hAnsi="宋体" w:eastAsia="宋体" w:cs="宋体"/>
          <w:color w:val="auto"/>
          <w:highlight w:val="none"/>
        </w:rPr>
      </w:pPr>
    </w:p>
    <w:p w14:paraId="764D20D8">
      <w:pPr>
        <w:pStyle w:val="627"/>
        <w:rPr>
          <w:rFonts w:hint="eastAsia" w:ascii="宋体" w:hAnsi="宋体" w:eastAsia="宋体" w:cs="宋体"/>
          <w:color w:val="auto"/>
          <w:highlight w:val="none"/>
        </w:rPr>
      </w:pPr>
    </w:p>
    <w:p w14:paraId="748464A0">
      <w:pPr>
        <w:pStyle w:val="627"/>
        <w:rPr>
          <w:rFonts w:hint="eastAsia" w:ascii="宋体" w:hAnsi="宋体" w:eastAsia="宋体" w:cs="宋体"/>
          <w:color w:val="auto"/>
          <w:highlight w:val="none"/>
        </w:rPr>
      </w:pPr>
    </w:p>
    <w:p w14:paraId="3CF20677">
      <w:pPr>
        <w:pStyle w:val="627"/>
        <w:rPr>
          <w:rFonts w:hint="eastAsia" w:ascii="宋体" w:hAnsi="宋体" w:eastAsia="宋体" w:cs="宋体"/>
          <w:color w:val="auto"/>
          <w:highlight w:val="none"/>
        </w:rPr>
      </w:pPr>
    </w:p>
    <w:p w14:paraId="7E57CDAB">
      <w:pPr>
        <w:pStyle w:val="627"/>
        <w:rPr>
          <w:rFonts w:hint="eastAsia" w:ascii="宋体" w:hAnsi="宋体" w:eastAsia="宋体" w:cs="宋体"/>
          <w:color w:val="auto"/>
          <w:highlight w:val="none"/>
        </w:rPr>
      </w:pPr>
    </w:p>
    <w:p w14:paraId="0E9F3AD0">
      <w:pPr>
        <w:pStyle w:val="627"/>
        <w:rPr>
          <w:rFonts w:hint="eastAsia" w:ascii="宋体" w:hAnsi="宋体" w:eastAsia="宋体" w:cs="宋体"/>
          <w:color w:val="auto"/>
          <w:highlight w:val="none"/>
        </w:rPr>
      </w:pPr>
    </w:p>
    <w:p w14:paraId="23312CB1">
      <w:pPr>
        <w:pStyle w:val="627"/>
        <w:rPr>
          <w:rFonts w:hint="eastAsia" w:ascii="宋体" w:hAnsi="宋体" w:eastAsia="宋体" w:cs="宋体"/>
          <w:color w:val="auto"/>
          <w:highlight w:val="none"/>
        </w:rPr>
      </w:pPr>
    </w:p>
    <w:p w14:paraId="48A133A9">
      <w:pPr>
        <w:pStyle w:val="627"/>
        <w:rPr>
          <w:rFonts w:hint="eastAsia" w:ascii="宋体" w:hAnsi="宋体" w:eastAsia="宋体" w:cs="宋体"/>
          <w:color w:val="auto"/>
          <w:highlight w:val="none"/>
        </w:rPr>
      </w:pPr>
    </w:p>
    <w:p w14:paraId="4075D1F8">
      <w:pPr>
        <w:pStyle w:val="627"/>
        <w:rPr>
          <w:rFonts w:hint="eastAsia" w:ascii="宋体" w:hAnsi="宋体" w:eastAsia="宋体" w:cs="宋体"/>
          <w:color w:val="auto"/>
          <w:highlight w:val="none"/>
        </w:rPr>
      </w:pPr>
    </w:p>
    <w:p w14:paraId="5D4FC0E9">
      <w:pPr>
        <w:pStyle w:val="627"/>
        <w:rPr>
          <w:rFonts w:hint="eastAsia" w:ascii="宋体" w:hAnsi="宋体" w:eastAsia="宋体" w:cs="宋体"/>
          <w:color w:val="auto"/>
          <w:highlight w:val="none"/>
        </w:rPr>
      </w:pPr>
    </w:p>
    <w:p w14:paraId="5E980F8F">
      <w:pPr>
        <w:pStyle w:val="627"/>
        <w:rPr>
          <w:rFonts w:hint="eastAsia" w:ascii="宋体" w:hAnsi="宋体" w:eastAsia="宋体" w:cs="宋体"/>
          <w:color w:val="auto"/>
          <w:highlight w:val="none"/>
        </w:rPr>
      </w:pPr>
    </w:p>
    <w:p w14:paraId="7F1F7B8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5E1D8B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0261A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eastAsia="zh-CN"/>
        </w:rPr>
        <w:t>2024-2025年杭州市临平区人民调解委员会人民调解服务项目</w:t>
      </w:r>
      <w:r>
        <w:rPr>
          <w:rFonts w:hint="eastAsia" w:ascii="宋体" w:hAnsi="宋体" w:eastAsia="宋体" w:cs="宋体"/>
          <w:color w:val="auto"/>
          <w:sz w:val="24"/>
          <w:highlight w:val="none"/>
          <w:u w:val="single"/>
        </w:rPr>
        <w:t>【招标编号：（采购编号）】</w:t>
      </w:r>
      <w:r>
        <w:rPr>
          <w:rFonts w:hint="eastAsia" w:ascii="宋体" w:hAnsi="宋体" w:eastAsia="宋体" w:cs="宋体"/>
          <w:color w:val="auto"/>
          <w:sz w:val="24"/>
          <w:highlight w:val="none"/>
        </w:rPr>
        <w:t>政府采购活动，郑重承诺：</w:t>
      </w:r>
    </w:p>
    <w:p w14:paraId="3D79E5E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3B8CF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15480F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21B87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C0DE7A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0395F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87043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27E8A75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B1C90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50DBC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5FE13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6DAB28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2FD08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404BD59">
      <w:pPr>
        <w:snapToGrid w:val="0"/>
        <w:spacing w:line="360" w:lineRule="auto"/>
        <w:ind w:right="480"/>
        <w:jc w:val="center"/>
        <w:rPr>
          <w:rFonts w:hint="eastAsia" w:ascii="宋体" w:hAnsi="宋体" w:eastAsia="宋体" w:cs="宋体"/>
          <w:b/>
          <w:color w:val="auto"/>
          <w:kern w:val="0"/>
          <w:sz w:val="32"/>
          <w:szCs w:val="32"/>
          <w:highlight w:val="none"/>
        </w:rPr>
      </w:pPr>
    </w:p>
    <w:p w14:paraId="7A2796D2">
      <w:pPr>
        <w:snapToGrid w:val="0"/>
        <w:spacing w:line="360" w:lineRule="auto"/>
        <w:ind w:right="480"/>
        <w:jc w:val="center"/>
        <w:rPr>
          <w:rFonts w:hint="eastAsia" w:ascii="宋体" w:hAnsi="宋体" w:eastAsia="宋体" w:cs="宋体"/>
          <w:b/>
          <w:color w:val="auto"/>
          <w:kern w:val="0"/>
          <w:sz w:val="32"/>
          <w:szCs w:val="32"/>
          <w:highlight w:val="none"/>
        </w:rPr>
      </w:pPr>
    </w:p>
    <w:p w14:paraId="0C06B64C">
      <w:pPr>
        <w:snapToGrid w:val="0"/>
        <w:spacing w:line="360" w:lineRule="auto"/>
        <w:ind w:right="480"/>
        <w:jc w:val="center"/>
        <w:rPr>
          <w:rFonts w:hint="eastAsia" w:ascii="宋体" w:hAnsi="宋体" w:eastAsia="宋体" w:cs="宋体"/>
          <w:b/>
          <w:color w:val="auto"/>
          <w:kern w:val="0"/>
          <w:sz w:val="32"/>
          <w:szCs w:val="32"/>
          <w:highlight w:val="none"/>
        </w:rPr>
      </w:pPr>
    </w:p>
    <w:p w14:paraId="211C3CB4">
      <w:pPr>
        <w:rPr>
          <w:rFonts w:hint="eastAsia" w:ascii="宋体" w:hAnsi="宋体" w:eastAsia="宋体" w:cs="宋体"/>
          <w:color w:val="auto"/>
          <w:highlight w:val="none"/>
        </w:rPr>
      </w:pPr>
    </w:p>
    <w:p w14:paraId="63698747">
      <w:pPr>
        <w:snapToGrid w:val="0"/>
        <w:spacing w:line="360" w:lineRule="auto"/>
        <w:ind w:right="480"/>
        <w:jc w:val="center"/>
        <w:rPr>
          <w:rFonts w:hint="eastAsia" w:ascii="宋体" w:hAnsi="宋体" w:eastAsia="宋体" w:cs="宋体"/>
          <w:b/>
          <w:color w:val="auto"/>
          <w:kern w:val="0"/>
          <w:sz w:val="32"/>
          <w:szCs w:val="32"/>
          <w:highlight w:val="none"/>
        </w:rPr>
      </w:pPr>
    </w:p>
    <w:p w14:paraId="4471BFB7">
      <w:pPr>
        <w:pStyle w:val="67"/>
        <w:ind w:firstLine="420"/>
        <w:rPr>
          <w:rFonts w:hint="eastAsia" w:ascii="宋体" w:hAnsi="宋体" w:eastAsia="宋体" w:cs="宋体"/>
          <w:color w:val="auto"/>
          <w:highlight w:val="none"/>
        </w:rPr>
      </w:pPr>
    </w:p>
    <w:p w14:paraId="59673DA2">
      <w:pPr>
        <w:snapToGrid w:val="0"/>
        <w:spacing w:line="360" w:lineRule="auto"/>
        <w:ind w:right="480"/>
        <w:jc w:val="center"/>
        <w:rPr>
          <w:rFonts w:hint="eastAsia" w:ascii="宋体" w:hAnsi="宋体" w:eastAsia="宋体" w:cs="宋体"/>
          <w:b/>
          <w:color w:val="auto"/>
          <w:kern w:val="0"/>
          <w:sz w:val="32"/>
          <w:szCs w:val="32"/>
          <w:highlight w:val="none"/>
        </w:rPr>
      </w:pPr>
    </w:p>
    <w:p w14:paraId="4EAF657D">
      <w:pPr>
        <w:pStyle w:val="2"/>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二、提供法人或者其他组织机构的营业执照（扫描件或复印件加盖公章）或事业法人登记证书或其他工商等登记证明材料</w:t>
      </w:r>
    </w:p>
    <w:p w14:paraId="2791979C">
      <w:pPr>
        <w:snapToGrid w:val="0"/>
        <w:spacing w:line="360" w:lineRule="auto"/>
        <w:ind w:right="480"/>
        <w:jc w:val="center"/>
        <w:rPr>
          <w:rFonts w:hint="eastAsia" w:ascii="宋体" w:hAnsi="宋体" w:eastAsia="宋体" w:cs="宋体"/>
          <w:b/>
          <w:color w:val="auto"/>
          <w:kern w:val="0"/>
          <w:sz w:val="32"/>
          <w:szCs w:val="32"/>
        </w:rPr>
      </w:pPr>
    </w:p>
    <w:p w14:paraId="015B9EE2">
      <w:pPr>
        <w:snapToGrid w:val="0"/>
        <w:spacing w:line="360" w:lineRule="auto"/>
        <w:ind w:right="480"/>
        <w:jc w:val="center"/>
        <w:rPr>
          <w:rFonts w:hint="eastAsia" w:ascii="宋体" w:hAnsi="宋体" w:eastAsia="宋体" w:cs="宋体"/>
          <w:b/>
          <w:color w:val="auto"/>
          <w:kern w:val="0"/>
          <w:sz w:val="32"/>
          <w:szCs w:val="32"/>
        </w:rPr>
      </w:pPr>
    </w:p>
    <w:p w14:paraId="252586B3">
      <w:pPr>
        <w:snapToGrid w:val="0"/>
        <w:spacing w:line="360" w:lineRule="auto"/>
        <w:ind w:right="480"/>
        <w:jc w:val="center"/>
        <w:rPr>
          <w:rFonts w:hint="eastAsia" w:ascii="宋体" w:hAnsi="宋体" w:eastAsia="宋体" w:cs="宋体"/>
          <w:b/>
          <w:color w:val="auto"/>
          <w:kern w:val="0"/>
          <w:sz w:val="32"/>
          <w:szCs w:val="32"/>
        </w:rPr>
      </w:pPr>
    </w:p>
    <w:p w14:paraId="20D70688">
      <w:pPr>
        <w:rPr>
          <w:rFonts w:hint="eastAsia" w:ascii="宋体" w:hAnsi="宋体" w:eastAsia="宋体" w:cs="宋体"/>
          <w:color w:val="auto"/>
        </w:rPr>
      </w:pPr>
    </w:p>
    <w:p w14:paraId="0C4C8DED">
      <w:pPr>
        <w:snapToGrid w:val="0"/>
        <w:spacing w:line="360" w:lineRule="auto"/>
        <w:ind w:right="480"/>
        <w:jc w:val="center"/>
        <w:rPr>
          <w:rFonts w:hint="eastAsia" w:ascii="宋体" w:hAnsi="宋体" w:eastAsia="宋体" w:cs="宋体"/>
          <w:b/>
          <w:color w:val="auto"/>
          <w:kern w:val="0"/>
          <w:sz w:val="32"/>
          <w:szCs w:val="32"/>
        </w:rPr>
      </w:pPr>
    </w:p>
    <w:p w14:paraId="5D77DD61">
      <w:pPr>
        <w:snapToGrid w:val="0"/>
        <w:spacing w:line="360" w:lineRule="auto"/>
        <w:ind w:right="480"/>
        <w:jc w:val="center"/>
        <w:rPr>
          <w:rFonts w:hint="eastAsia" w:ascii="宋体" w:hAnsi="宋体" w:eastAsia="宋体" w:cs="宋体"/>
          <w:b/>
          <w:color w:val="auto"/>
          <w:kern w:val="0"/>
          <w:sz w:val="32"/>
          <w:szCs w:val="32"/>
        </w:rPr>
      </w:pPr>
    </w:p>
    <w:p w14:paraId="652987B7">
      <w:pPr>
        <w:pStyle w:val="2"/>
        <w:rPr>
          <w:rFonts w:hint="eastAsia" w:ascii="宋体" w:hAnsi="宋体" w:eastAsia="宋体" w:cs="宋体"/>
          <w:color w:val="auto"/>
        </w:rPr>
      </w:pPr>
    </w:p>
    <w:p w14:paraId="52FF1CE2">
      <w:pPr>
        <w:rPr>
          <w:rFonts w:hint="eastAsia" w:ascii="宋体" w:hAnsi="宋体" w:eastAsia="宋体" w:cs="宋体"/>
          <w:color w:val="auto"/>
        </w:rPr>
      </w:pPr>
    </w:p>
    <w:p w14:paraId="621679DB">
      <w:pPr>
        <w:widowControl/>
        <w:numPr>
          <w:ilvl w:val="0"/>
          <w:numId w:val="0"/>
        </w:numPr>
        <w:adjustRightInd/>
        <w:spacing w:line="24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联合协议（如果有）</w:t>
      </w:r>
    </w:p>
    <w:p w14:paraId="2E90F580">
      <w:pPr>
        <w:widowControl/>
        <w:numPr>
          <w:ilvl w:val="0"/>
          <w:numId w:val="0"/>
        </w:numPr>
        <w:adjustRightInd/>
        <w:spacing w:line="240" w:lineRule="auto"/>
        <w:ind w:firstLine="0" w:firstLineChars="0"/>
        <w:jc w:val="left"/>
        <w:rPr>
          <w:rFonts w:hint="eastAsia" w:ascii="宋体" w:hAnsi="宋体" w:eastAsia="宋体" w:cs="宋体"/>
          <w:b/>
          <w:color w:val="auto"/>
          <w:kern w:val="0"/>
          <w:sz w:val="32"/>
          <w:szCs w:val="32"/>
        </w:rPr>
      </w:pPr>
    </w:p>
    <w:p w14:paraId="2DF49811">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61F245C8">
      <w:pPr>
        <w:snapToGrid w:val="0"/>
        <w:spacing w:line="360" w:lineRule="auto"/>
        <w:ind w:right="480"/>
        <w:jc w:val="center"/>
        <w:rPr>
          <w:rFonts w:hint="eastAsia" w:ascii="宋体" w:hAnsi="宋体" w:eastAsia="宋体" w:cs="宋体"/>
          <w:b/>
          <w:color w:val="auto"/>
          <w:kern w:val="0"/>
          <w:sz w:val="32"/>
          <w:szCs w:val="32"/>
        </w:rPr>
      </w:pPr>
    </w:p>
    <w:p w14:paraId="64BBF1B7">
      <w:pPr>
        <w:snapToGrid w:val="0"/>
        <w:spacing w:line="360" w:lineRule="auto"/>
        <w:ind w:right="480"/>
        <w:jc w:val="center"/>
        <w:rPr>
          <w:rFonts w:hint="eastAsia" w:ascii="宋体" w:hAnsi="宋体" w:eastAsia="宋体" w:cs="宋体"/>
          <w:b/>
          <w:color w:val="auto"/>
          <w:kern w:val="0"/>
          <w:sz w:val="32"/>
          <w:szCs w:val="32"/>
        </w:rPr>
      </w:pPr>
    </w:p>
    <w:p w14:paraId="6B895141">
      <w:pPr>
        <w:pStyle w:val="2"/>
        <w:rPr>
          <w:rFonts w:hint="eastAsia" w:ascii="宋体" w:hAnsi="宋体" w:eastAsia="宋体" w:cs="宋体"/>
          <w:b/>
          <w:color w:val="auto"/>
          <w:kern w:val="0"/>
          <w:sz w:val="32"/>
          <w:szCs w:val="32"/>
        </w:rPr>
      </w:pPr>
    </w:p>
    <w:p w14:paraId="1B5FA9AB">
      <w:pPr>
        <w:rPr>
          <w:rFonts w:hint="eastAsia" w:ascii="宋体" w:hAnsi="宋体" w:eastAsia="宋体" w:cs="宋体"/>
          <w:b/>
          <w:color w:val="auto"/>
          <w:kern w:val="0"/>
          <w:sz w:val="32"/>
          <w:szCs w:val="32"/>
        </w:rPr>
      </w:pPr>
    </w:p>
    <w:p w14:paraId="39F1B3FF">
      <w:pPr>
        <w:pStyle w:val="2"/>
        <w:rPr>
          <w:rFonts w:hint="eastAsia" w:ascii="宋体" w:hAnsi="宋体" w:eastAsia="宋体" w:cs="宋体"/>
          <w:b/>
          <w:color w:val="auto"/>
          <w:kern w:val="0"/>
          <w:sz w:val="32"/>
          <w:szCs w:val="32"/>
        </w:rPr>
      </w:pPr>
    </w:p>
    <w:p w14:paraId="14437EFA">
      <w:pPr>
        <w:rPr>
          <w:rFonts w:hint="eastAsia" w:ascii="宋体" w:hAnsi="宋体" w:eastAsia="宋体" w:cs="宋体"/>
          <w:b/>
          <w:color w:val="auto"/>
          <w:kern w:val="0"/>
          <w:sz w:val="32"/>
          <w:szCs w:val="32"/>
        </w:rPr>
      </w:pPr>
    </w:p>
    <w:p w14:paraId="48904079">
      <w:pPr>
        <w:pStyle w:val="2"/>
        <w:rPr>
          <w:rFonts w:hint="eastAsia" w:ascii="宋体" w:hAnsi="宋体" w:eastAsia="宋体" w:cs="宋体"/>
          <w:b/>
          <w:color w:val="auto"/>
          <w:kern w:val="0"/>
          <w:sz w:val="32"/>
          <w:szCs w:val="32"/>
        </w:rPr>
      </w:pPr>
    </w:p>
    <w:p w14:paraId="69E2F1A7">
      <w:pPr>
        <w:rPr>
          <w:rFonts w:hint="eastAsia" w:ascii="宋体" w:hAnsi="宋体" w:eastAsia="宋体" w:cs="宋体"/>
          <w:b/>
          <w:color w:val="auto"/>
          <w:kern w:val="0"/>
          <w:sz w:val="32"/>
          <w:szCs w:val="32"/>
        </w:rPr>
      </w:pPr>
    </w:p>
    <w:p w14:paraId="0FAB41CB">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1A88504">
      <w:pPr>
        <w:rPr>
          <w:rFonts w:hint="eastAsia" w:ascii="宋体" w:hAnsi="宋体" w:eastAsia="宋体" w:cs="宋体"/>
        </w:rPr>
      </w:pPr>
    </w:p>
    <w:p w14:paraId="281532C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14:paraId="08FDF3F2">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w:t>
      </w:r>
    </w:p>
    <w:p w14:paraId="5653D027">
      <w:pPr>
        <w:wordWrap/>
        <w:snapToGrid/>
        <w:spacing w:line="360" w:lineRule="auto"/>
        <w:ind w:firstLine="482" w:firstLineChars="200"/>
        <w:textAlignment w:val="auto"/>
        <w:rPr>
          <w:rFonts w:hint="eastAsia" w:ascii="宋体" w:hAnsi="宋体" w:eastAsia="宋体" w:cs="宋体"/>
          <w:b/>
          <w:bCs/>
          <w:color w:val="auto"/>
          <w:sz w:val="24"/>
        </w:rPr>
      </w:pPr>
    </w:p>
    <w:p w14:paraId="3EEFEE40">
      <w:pPr>
        <w:ind w:firstLine="964" w:firstLineChars="400"/>
        <w:rPr>
          <w:rFonts w:hint="eastAsia" w:ascii="宋体" w:hAnsi="宋体" w:eastAsia="宋体" w:cs="宋体"/>
          <w:b/>
          <w:color w:val="auto"/>
          <w:kern w:val="0"/>
          <w:sz w:val="32"/>
          <w:szCs w:val="32"/>
          <w:lang w:val="en-US" w:eastAsia="zh-CN"/>
        </w:rPr>
      </w:pPr>
      <w:r>
        <w:rPr>
          <w:rFonts w:hint="eastAsia" w:ascii="宋体" w:hAnsi="宋体" w:eastAsia="宋体" w:cs="宋体"/>
          <w:b/>
          <w:color w:val="auto"/>
          <w:sz w:val="24"/>
          <w:lang w:eastAsia="zh-CN"/>
        </w:rPr>
        <w:t>无</w:t>
      </w:r>
      <w:r>
        <w:rPr>
          <w:rFonts w:hint="eastAsia" w:ascii="宋体" w:hAnsi="宋体" w:eastAsia="宋体" w:cs="宋体"/>
          <w:b/>
          <w:color w:val="auto"/>
          <w:kern w:val="0"/>
          <w:sz w:val="32"/>
          <w:szCs w:val="32"/>
          <w:lang w:val="en-US" w:eastAsia="zh-CN"/>
        </w:rPr>
        <w:br w:type="page"/>
      </w:r>
    </w:p>
    <w:p w14:paraId="012092E5">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14:paraId="2F04BDE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0DC3D04B">
      <w:pPr>
        <w:rPr>
          <w:rFonts w:hint="eastAsia" w:ascii="宋体" w:hAnsi="宋体" w:eastAsia="宋体" w:cs="宋体"/>
          <w:color w:val="auto"/>
        </w:rPr>
      </w:pPr>
    </w:p>
    <w:p w14:paraId="16F01384">
      <w:pPr>
        <w:snapToGrid w:val="0"/>
        <w:spacing w:line="360" w:lineRule="auto"/>
        <w:ind w:right="480"/>
        <w:jc w:val="center"/>
        <w:rPr>
          <w:rFonts w:hint="eastAsia" w:ascii="宋体" w:hAnsi="宋体" w:eastAsia="宋体" w:cs="宋体"/>
          <w:b/>
          <w:color w:val="auto"/>
          <w:kern w:val="0"/>
          <w:sz w:val="32"/>
          <w:szCs w:val="32"/>
        </w:rPr>
      </w:pPr>
    </w:p>
    <w:p w14:paraId="264C2F33">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根据浙财行[2018]32号文件规定，本项目承接主体要求经司法行政部门备案的具有从事纠纷调处条件的人民调解协会以及品牌人民调解工作室等社会组织。</w:t>
      </w:r>
    </w:p>
    <w:p w14:paraId="6335A64B">
      <w:pPr>
        <w:rPr>
          <w:rFonts w:hint="eastAsia" w:ascii="宋体" w:hAnsi="宋体" w:eastAsia="宋体" w:cs="宋体"/>
          <w:b/>
          <w:color w:val="auto"/>
          <w:kern w:val="0"/>
          <w:sz w:val="44"/>
          <w:szCs w:val="44"/>
          <w:highlight w:val="none"/>
        </w:rPr>
      </w:pPr>
    </w:p>
    <w:p w14:paraId="4EE00BEC">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rPr>
        <w:t xml:space="preserve">  提供调解工作室等社会组织成立的证明材料。</w:t>
      </w:r>
      <w:r>
        <w:rPr>
          <w:rFonts w:hint="eastAsia" w:ascii="宋体" w:hAnsi="宋体" w:eastAsia="宋体" w:cs="宋体"/>
          <w:b/>
          <w:color w:val="auto"/>
          <w:kern w:val="0"/>
          <w:sz w:val="44"/>
          <w:szCs w:val="44"/>
          <w:highlight w:val="none"/>
        </w:rPr>
        <w:br w:type="page"/>
      </w:r>
    </w:p>
    <w:p w14:paraId="04DE50A9">
      <w:pPr>
        <w:spacing w:line="360" w:lineRule="auto"/>
        <w:ind w:right="420" w:firstLine="2209" w:firstLineChars="500"/>
        <w:jc w:val="both"/>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4FF185FC">
      <w:pPr>
        <w:spacing w:line="360" w:lineRule="auto"/>
        <w:jc w:val="center"/>
        <w:outlineLvl w:val="0"/>
        <w:rPr>
          <w:rFonts w:hint="eastAsia" w:ascii="宋体" w:hAnsi="宋体" w:eastAsia="宋体" w:cs="宋体"/>
          <w:b/>
          <w:color w:val="auto"/>
          <w:kern w:val="0"/>
          <w:sz w:val="24"/>
          <w:highlight w:val="none"/>
        </w:rPr>
      </w:pPr>
    </w:p>
    <w:p w14:paraId="45A40F73">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315EBAD8">
      <w:pPr>
        <w:pStyle w:val="25"/>
        <w:spacing w:line="360" w:lineRule="auto"/>
        <w:rPr>
          <w:rFonts w:hint="eastAsia" w:ascii="宋体" w:hAnsi="宋体" w:eastAsia="宋体" w:cs="宋体"/>
          <w:color w:val="auto"/>
          <w:highlight w:val="none"/>
        </w:rPr>
      </w:pPr>
    </w:p>
    <w:p w14:paraId="2DCE1277">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2" w:name="_Toc17190"/>
      <w:r>
        <w:rPr>
          <w:rFonts w:hint="eastAsia" w:ascii="宋体" w:hAnsi="宋体" w:eastAsia="宋体" w:cs="宋体"/>
          <w:b/>
          <w:bCs/>
          <w:color w:val="auto"/>
          <w:sz w:val="52"/>
          <w:szCs w:val="52"/>
          <w:highlight w:val="none"/>
        </w:rPr>
        <w:t>商 务 技 术 文 件</w:t>
      </w:r>
      <w:bookmarkEnd w:id="452"/>
    </w:p>
    <w:p w14:paraId="2B46FAD1">
      <w:pPr>
        <w:widowControl/>
        <w:spacing w:line="360" w:lineRule="auto"/>
        <w:ind w:right="-2"/>
        <w:jc w:val="center"/>
        <w:outlineLvl w:val="1"/>
        <w:rPr>
          <w:rFonts w:hint="eastAsia" w:ascii="宋体" w:hAnsi="宋体" w:eastAsia="宋体" w:cs="宋体"/>
          <w:b/>
          <w:color w:val="auto"/>
          <w:sz w:val="36"/>
          <w:szCs w:val="36"/>
          <w:highlight w:val="none"/>
        </w:rPr>
      </w:pPr>
      <w:bookmarkStart w:id="453" w:name="_Toc27078"/>
      <w:r>
        <w:rPr>
          <w:rFonts w:hint="eastAsia" w:ascii="宋体" w:hAnsi="宋体" w:eastAsia="宋体" w:cs="宋体"/>
          <w:b/>
          <w:color w:val="auto"/>
          <w:sz w:val="36"/>
          <w:szCs w:val="36"/>
          <w:highlight w:val="none"/>
        </w:rPr>
        <w:t>（线上电子招投标）</w:t>
      </w:r>
      <w:bookmarkEnd w:id="453"/>
    </w:p>
    <w:p w14:paraId="01036CBD">
      <w:pPr>
        <w:pStyle w:val="627"/>
        <w:spacing w:line="360" w:lineRule="auto"/>
        <w:rPr>
          <w:rFonts w:hint="eastAsia" w:ascii="宋体" w:hAnsi="宋体" w:eastAsia="宋体" w:cs="宋体"/>
          <w:color w:val="auto"/>
          <w:sz w:val="36"/>
          <w:szCs w:val="36"/>
          <w:highlight w:val="none"/>
        </w:rPr>
      </w:pPr>
    </w:p>
    <w:p w14:paraId="1E526786">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54" w:name="_Toc28851"/>
      <w:r>
        <w:rPr>
          <w:rFonts w:hint="eastAsia" w:ascii="宋体" w:hAnsi="宋体" w:eastAsia="宋体" w:cs="宋体"/>
          <w:b/>
          <w:bCs/>
          <w:color w:val="auto"/>
          <w:sz w:val="36"/>
          <w:szCs w:val="36"/>
          <w:highlight w:val="none"/>
        </w:rPr>
        <w:t xml:space="preserve">  招标编号：</w:t>
      </w:r>
      <w:bookmarkEnd w:id="454"/>
      <w:r>
        <w:rPr>
          <w:rFonts w:hint="eastAsia" w:ascii="宋体" w:hAnsi="宋体" w:eastAsia="宋体" w:cs="宋体"/>
          <w:b/>
          <w:bCs/>
          <w:color w:val="auto"/>
          <w:sz w:val="36"/>
          <w:szCs w:val="36"/>
          <w:highlight w:val="none"/>
          <w:lang w:eastAsia="zh-CN"/>
        </w:rPr>
        <w:t>YHZFCG2024</w:t>
      </w:r>
      <w:r>
        <w:rPr>
          <w:rFonts w:hint="eastAsia" w:ascii="宋体" w:hAnsi="宋体" w:eastAsia="宋体" w:cs="宋体"/>
          <w:b/>
          <w:bCs/>
          <w:color w:val="auto"/>
          <w:sz w:val="36"/>
          <w:szCs w:val="36"/>
          <w:highlight w:val="none"/>
        </w:rPr>
        <w:t xml:space="preserve">- </w:t>
      </w:r>
    </w:p>
    <w:p w14:paraId="2813266F">
      <w:pPr>
        <w:pStyle w:val="627"/>
        <w:spacing w:line="360" w:lineRule="auto"/>
        <w:rPr>
          <w:rFonts w:hint="eastAsia" w:ascii="宋体" w:hAnsi="宋体" w:eastAsia="宋体" w:cs="宋体"/>
          <w:color w:val="auto"/>
          <w:highlight w:val="none"/>
        </w:rPr>
      </w:pPr>
    </w:p>
    <w:p w14:paraId="24581DA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7CEE5348">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4F6CA3B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2DED36F7">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72"/>
          <w:szCs w:val="72"/>
          <w:highlight w:val="none"/>
        </w:rPr>
        <w:t>件</w:t>
      </w:r>
    </w:p>
    <w:p w14:paraId="0D15F3F5">
      <w:pPr>
        <w:pStyle w:val="25"/>
        <w:spacing w:line="360" w:lineRule="auto"/>
        <w:rPr>
          <w:rFonts w:hint="eastAsia" w:ascii="宋体" w:hAnsi="宋体" w:eastAsia="宋体" w:cs="宋体"/>
          <w:color w:val="auto"/>
          <w:highlight w:val="none"/>
        </w:rPr>
      </w:pPr>
    </w:p>
    <w:p w14:paraId="4476AC0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3B3FA2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3C3BB846">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A8FA054">
      <w:pPr>
        <w:pStyle w:val="3"/>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pgNumType w:fmt="decimal"/>
          <w:cols w:space="720" w:num="1"/>
          <w:docGrid w:type="lines" w:linePitch="315" w:charSpace="0"/>
        </w:sectPr>
      </w:pPr>
    </w:p>
    <w:p w14:paraId="51873725">
      <w:pPr>
        <w:pStyle w:val="67"/>
        <w:ind w:firstLine="420"/>
        <w:rPr>
          <w:rFonts w:hint="eastAsia" w:ascii="宋体" w:hAnsi="宋体" w:eastAsia="宋体" w:cs="宋体"/>
          <w:color w:val="auto"/>
          <w:highlight w:val="none"/>
        </w:rPr>
      </w:pPr>
    </w:p>
    <w:p w14:paraId="5CA59CD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54B27D0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442DB7A6">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09241B8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37B4164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35F19B5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9D6D1E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）关于对招标文件中有关条款的拒绝声明（如果有的话）</w:t>
      </w:r>
      <w:r>
        <w:rPr>
          <w:rFonts w:hint="eastAsia" w:ascii="宋体" w:hAnsi="宋体" w:eastAsia="宋体" w:cs="宋体"/>
          <w:color w:val="auto"/>
          <w:highlight w:val="none"/>
        </w:rPr>
        <w:t>……………………（页码）</w:t>
      </w:r>
    </w:p>
    <w:p w14:paraId="08E59679">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）投标人认为需要提供的与本项目有关的其他文件和说明</w:t>
      </w:r>
      <w:r>
        <w:rPr>
          <w:rFonts w:hint="eastAsia" w:ascii="宋体" w:hAnsi="宋体" w:eastAsia="宋体" w:cs="宋体"/>
          <w:color w:val="auto"/>
          <w:highlight w:val="none"/>
        </w:rPr>
        <w:t>…………………（页码）</w:t>
      </w:r>
    </w:p>
    <w:p w14:paraId="663CB30C">
      <w:pPr>
        <w:snapToGrid w:val="0"/>
        <w:spacing w:line="360" w:lineRule="auto"/>
        <w:jc w:val="center"/>
        <w:rPr>
          <w:rFonts w:hint="eastAsia" w:ascii="宋体" w:hAnsi="宋体" w:eastAsia="宋体" w:cs="宋体"/>
          <w:b/>
          <w:color w:val="auto"/>
          <w:kern w:val="0"/>
          <w:sz w:val="32"/>
          <w:szCs w:val="32"/>
          <w:highlight w:val="none"/>
          <w:lang w:val="zh-CN"/>
        </w:rPr>
      </w:pPr>
    </w:p>
    <w:p w14:paraId="79E787D6">
      <w:pPr>
        <w:rPr>
          <w:rFonts w:hint="eastAsia" w:ascii="宋体" w:hAnsi="宋体" w:eastAsia="宋体" w:cs="宋体"/>
          <w:color w:val="auto"/>
          <w:highlight w:val="none"/>
          <w:lang w:val="zh-CN"/>
        </w:rPr>
      </w:pPr>
    </w:p>
    <w:p w14:paraId="7F65C787">
      <w:pPr>
        <w:rPr>
          <w:rFonts w:hint="eastAsia" w:ascii="宋体" w:hAnsi="宋体" w:eastAsia="宋体" w:cs="宋体"/>
          <w:color w:val="auto"/>
          <w:highlight w:val="none"/>
          <w:lang w:val="zh-CN"/>
        </w:rPr>
      </w:pPr>
    </w:p>
    <w:p w14:paraId="0FD19433">
      <w:pPr>
        <w:rPr>
          <w:rFonts w:hint="eastAsia" w:ascii="宋体" w:hAnsi="宋体" w:eastAsia="宋体" w:cs="宋体"/>
          <w:color w:val="auto"/>
          <w:highlight w:val="none"/>
          <w:lang w:val="zh-CN"/>
        </w:rPr>
      </w:pPr>
    </w:p>
    <w:p w14:paraId="4DCCBC24">
      <w:pPr>
        <w:rPr>
          <w:rFonts w:hint="eastAsia" w:ascii="宋体" w:hAnsi="宋体" w:eastAsia="宋体" w:cs="宋体"/>
          <w:color w:val="auto"/>
          <w:highlight w:val="none"/>
          <w:lang w:val="zh-CN"/>
        </w:rPr>
      </w:pPr>
    </w:p>
    <w:p w14:paraId="75273B72">
      <w:pPr>
        <w:rPr>
          <w:rFonts w:hint="eastAsia" w:ascii="宋体" w:hAnsi="宋体" w:eastAsia="宋体" w:cs="宋体"/>
          <w:color w:val="auto"/>
          <w:highlight w:val="none"/>
        </w:rPr>
      </w:pPr>
    </w:p>
    <w:p w14:paraId="7F9B7541">
      <w:pPr>
        <w:rPr>
          <w:rFonts w:hint="eastAsia" w:ascii="宋体" w:hAnsi="宋体" w:eastAsia="宋体" w:cs="宋体"/>
          <w:color w:val="auto"/>
          <w:highlight w:val="none"/>
        </w:rPr>
      </w:pPr>
    </w:p>
    <w:p w14:paraId="11D85587">
      <w:pPr>
        <w:rPr>
          <w:rFonts w:hint="eastAsia" w:ascii="宋体" w:hAnsi="宋体" w:eastAsia="宋体" w:cs="宋体"/>
          <w:color w:val="auto"/>
          <w:highlight w:val="none"/>
        </w:rPr>
      </w:pPr>
    </w:p>
    <w:p w14:paraId="7D2061FF">
      <w:pPr>
        <w:rPr>
          <w:rFonts w:hint="eastAsia" w:ascii="宋体" w:hAnsi="宋体" w:eastAsia="宋体" w:cs="宋体"/>
          <w:color w:val="auto"/>
          <w:highlight w:val="none"/>
        </w:rPr>
      </w:pPr>
    </w:p>
    <w:p w14:paraId="20C08D79">
      <w:pPr>
        <w:rPr>
          <w:rFonts w:hint="eastAsia" w:ascii="宋体" w:hAnsi="宋体" w:eastAsia="宋体" w:cs="宋体"/>
          <w:color w:val="auto"/>
          <w:highlight w:val="none"/>
        </w:rPr>
      </w:pPr>
    </w:p>
    <w:p w14:paraId="3FC1074C">
      <w:pPr>
        <w:rPr>
          <w:rFonts w:hint="eastAsia" w:ascii="宋体" w:hAnsi="宋体" w:eastAsia="宋体" w:cs="宋体"/>
          <w:color w:val="auto"/>
          <w:highlight w:val="none"/>
        </w:rPr>
      </w:pPr>
    </w:p>
    <w:p w14:paraId="3DF5F57B">
      <w:pPr>
        <w:rPr>
          <w:rFonts w:hint="eastAsia" w:ascii="宋体" w:hAnsi="宋体" w:eastAsia="宋体" w:cs="宋体"/>
          <w:color w:val="auto"/>
          <w:highlight w:val="none"/>
        </w:rPr>
      </w:pPr>
    </w:p>
    <w:p w14:paraId="5036C0DE">
      <w:pPr>
        <w:rPr>
          <w:rFonts w:hint="eastAsia" w:ascii="宋体" w:hAnsi="宋体" w:eastAsia="宋体" w:cs="宋体"/>
          <w:color w:val="auto"/>
          <w:highlight w:val="none"/>
        </w:rPr>
      </w:pPr>
    </w:p>
    <w:p w14:paraId="2AB55B51">
      <w:pPr>
        <w:rPr>
          <w:rFonts w:hint="eastAsia" w:ascii="宋体" w:hAnsi="宋体" w:eastAsia="宋体" w:cs="宋体"/>
          <w:color w:val="auto"/>
          <w:highlight w:val="none"/>
        </w:rPr>
      </w:pPr>
    </w:p>
    <w:p w14:paraId="28FD7086">
      <w:pPr>
        <w:rPr>
          <w:rFonts w:hint="eastAsia" w:ascii="宋体" w:hAnsi="宋体" w:eastAsia="宋体" w:cs="宋体"/>
          <w:color w:val="auto"/>
          <w:highlight w:val="none"/>
        </w:rPr>
      </w:pPr>
    </w:p>
    <w:p w14:paraId="5189D48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77AD712">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41A6A3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076BC63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3844E3B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547F2E6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721D6C22">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C836A2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10C736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55" w:name="_Hlk101257010"/>
      <w:r>
        <w:rPr>
          <w:rFonts w:hint="eastAsia" w:ascii="宋体" w:hAnsi="宋体" w:eastAsia="宋体" w:cs="宋体"/>
          <w:color w:val="auto"/>
          <w:sz w:val="24"/>
        </w:rPr>
        <w:t>（如果有)</w:t>
      </w:r>
      <w:bookmarkEnd w:id="455"/>
      <w:r>
        <w:rPr>
          <w:rFonts w:hint="eastAsia" w:ascii="宋体" w:hAnsi="宋体" w:eastAsia="宋体" w:cs="宋体"/>
          <w:snapToGrid w:val="0"/>
          <w:color w:val="auto"/>
          <w:kern w:val="28"/>
          <w:sz w:val="24"/>
          <w:szCs w:val="20"/>
        </w:rPr>
        <w:t>；</w:t>
      </w:r>
    </w:p>
    <w:p w14:paraId="7310B64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6A1EED3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374596AB">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68B9F20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4F3851B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115BE85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2340AEB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2D73070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00E7C1D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13100B63">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43BDE8DE">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53A1683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7BC972F">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429FEA02">
      <w:pPr>
        <w:pStyle w:val="2"/>
        <w:adjustRightInd w:val="0"/>
        <w:snapToGrid w:val="0"/>
        <w:ind w:left="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3581414">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CC33EB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180BEA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05C5A57A">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380D14A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094E7D22">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5EA2E8D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1F07971D">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036652">
      <w:pPr>
        <w:spacing w:line="360" w:lineRule="auto"/>
        <w:ind w:firstLine="3600" w:firstLineChars="1500"/>
        <w:rPr>
          <w:rFonts w:hint="eastAsia" w:ascii="宋体" w:hAnsi="宋体" w:eastAsia="宋体" w:cs="宋体"/>
          <w:color w:val="auto"/>
          <w:sz w:val="24"/>
        </w:rPr>
      </w:pPr>
    </w:p>
    <w:p w14:paraId="4C45EB0E">
      <w:pPr>
        <w:spacing w:line="360" w:lineRule="auto"/>
        <w:ind w:firstLine="3600" w:firstLineChars="1500"/>
        <w:rPr>
          <w:rFonts w:hint="eastAsia" w:ascii="宋体" w:hAnsi="宋体" w:eastAsia="宋体" w:cs="宋体"/>
          <w:color w:val="auto"/>
          <w:sz w:val="24"/>
        </w:rPr>
      </w:pPr>
    </w:p>
    <w:p w14:paraId="5D5965D4">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4C59F1A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479BD09F">
      <w:pPr>
        <w:snapToGrid w:val="0"/>
        <w:spacing w:line="360" w:lineRule="auto"/>
        <w:ind w:left="420" w:leftChars="200" w:firstLine="4200" w:firstLineChars="1750"/>
        <w:rPr>
          <w:rFonts w:hint="eastAsia" w:ascii="宋体" w:hAnsi="宋体" w:eastAsia="宋体" w:cs="宋体"/>
          <w:color w:val="auto"/>
          <w:kern w:val="0"/>
          <w:sz w:val="24"/>
          <w:u w:val="single"/>
        </w:rPr>
      </w:pPr>
    </w:p>
    <w:p w14:paraId="6661D3B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1786DB7">
      <w:pPr>
        <w:snapToGrid w:val="0"/>
        <w:spacing w:line="360" w:lineRule="auto"/>
        <w:jc w:val="center"/>
        <w:rPr>
          <w:rFonts w:hint="eastAsia" w:ascii="宋体" w:hAnsi="宋体" w:eastAsia="宋体" w:cs="宋体"/>
          <w:b/>
          <w:color w:val="auto"/>
          <w:kern w:val="0"/>
          <w:sz w:val="32"/>
          <w:szCs w:val="32"/>
        </w:rPr>
      </w:pPr>
    </w:p>
    <w:p w14:paraId="13CAC896">
      <w:pPr>
        <w:snapToGrid w:val="0"/>
        <w:spacing w:line="360" w:lineRule="auto"/>
        <w:rPr>
          <w:rFonts w:hint="eastAsia" w:ascii="宋体" w:hAnsi="宋体" w:eastAsia="宋体" w:cs="宋体"/>
          <w:color w:val="auto"/>
          <w:sz w:val="24"/>
        </w:rPr>
      </w:pPr>
    </w:p>
    <w:p w14:paraId="1081F57B">
      <w:pPr>
        <w:jc w:val="center"/>
        <w:rPr>
          <w:rFonts w:hint="eastAsia" w:ascii="宋体" w:hAnsi="宋体" w:eastAsia="宋体" w:cs="宋体"/>
          <w:b/>
          <w:color w:val="auto"/>
          <w:kern w:val="0"/>
          <w:sz w:val="32"/>
          <w:szCs w:val="32"/>
        </w:rPr>
      </w:pPr>
    </w:p>
    <w:p w14:paraId="097D93DE">
      <w:pPr>
        <w:jc w:val="center"/>
        <w:rPr>
          <w:rFonts w:hint="eastAsia" w:ascii="宋体" w:hAnsi="宋体" w:eastAsia="宋体" w:cs="宋体"/>
          <w:b/>
          <w:color w:val="auto"/>
          <w:kern w:val="0"/>
          <w:sz w:val="32"/>
          <w:szCs w:val="32"/>
        </w:rPr>
      </w:pPr>
    </w:p>
    <w:p w14:paraId="0F3CFD36">
      <w:pPr>
        <w:jc w:val="center"/>
        <w:rPr>
          <w:rFonts w:hint="eastAsia" w:ascii="宋体" w:hAnsi="宋体" w:eastAsia="宋体" w:cs="宋体"/>
          <w:b/>
          <w:color w:val="auto"/>
          <w:kern w:val="0"/>
          <w:sz w:val="32"/>
          <w:szCs w:val="32"/>
        </w:rPr>
      </w:pPr>
    </w:p>
    <w:p w14:paraId="388B57C8">
      <w:pPr>
        <w:jc w:val="center"/>
        <w:rPr>
          <w:rFonts w:hint="eastAsia" w:ascii="宋体" w:hAnsi="宋体" w:eastAsia="宋体" w:cs="宋体"/>
          <w:b/>
          <w:color w:val="auto"/>
          <w:kern w:val="0"/>
          <w:sz w:val="32"/>
          <w:szCs w:val="32"/>
        </w:rPr>
      </w:pPr>
    </w:p>
    <w:p w14:paraId="00F08ABA">
      <w:pPr>
        <w:jc w:val="center"/>
        <w:rPr>
          <w:rFonts w:hint="eastAsia" w:ascii="宋体" w:hAnsi="宋体" w:eastAsia="宋体" w:cs="宋体"/>
          <w:b/>
          <w:color w:val="auto"/>
          <w:kern w:val="0"/>
          <w:sz w:val="32"/>
          <w:szCs w:val="32"/>
        </w:rPr>
      </w:pPr>
    </w:p>
    <w:p w14:paraId="1966E869">
      <w:pPr>
        <w:jc w:val="center"/>
        <w:rPr>
          <w:rFonts w:hint="eastAsia" w:ascii="宋体" w:hAnsi="宋体" w:eastAsia="宋体" w:cs="宋体"/>
          <w:b/>
          <w:color w:val="auto"/>
          <w:kern w:val="0"/>
          <w:sz w:val="32"/>
          <w:szCs w:val="32"/>
        </w:rPr>
      </w:pPr>
    </w:p>
    <w:p w14:paraId="3E1EEECA">
      <w:pPr>
        <w:jc w:val="center"/>
        <w:rPr>
          <w:rFonts w:hint="eastAsia" w:ascii="宋体" w:hAnsi="宋体" w:eastAsia="宋体" w:cs="宋体"/>
          <w:b/>
          <w:color w:val="auto"/>
          <w:kern w:val="0"/>
          <w:sz w:val="32"/>
          <w:szCs w:val="32"/>
        </w:rPr>
      </w:pPr>
    </w:p>
    <w:p w14:paraId="7E8FF40B">
      <w:pPr>
        <w:jc w:val="center"/>
        <w:rPr>
          <w:rFonts w:hint="eastAsia" w:ascii="宋体" w:hAnsi="宋体" w:eastAsia="宋体" w:cs="宋体"/>
          <w:b/>
          <w:color w:val="auto"/>
          <w:kern w:val="0"/>
          <w:sz w:val="32"/>
          <w:szCs w:val="32"/>
        </w:rPr>
      </w:pPr>
    </w:p>
    <w:p w14:paraId="716F2924">
      <w:pPr>
        <w:jc w:val="center"/>
        <w:rPr>
          <w:rFonts w:hint="eastAsia" w:ascii="宋体" w:hAnsi="宋体" w:eastAsia="宋体" w:cs="宋体"/>
          <w:b/>
          <w:color w:val="auto"/>
          <w:kern w:val="0"/>
          <w:sz w:val="32"/>
          <w:szCs w:val="32"/>
        </w:rPr>
      </w:pPr>
    </w:p>
    <w:p w14:paraId="06A8447F">
      <w:pPr>
        <w:jc w:val="center"/>
        <w:rPr>
          <w:rFonts w:hint="eastAsia" w:ascii="宋体" w:hAnsi="宋体" w:eastAsia="宋体" w:cs="宋体"/>
          <w:b/>
          <w:color w:val="auto"/>
          <w:kern w:val="0"/>
          <w:sz w:val="32"/>
          <w:szCs w:val="32"/>
        </w:rPr>
      </w:pPr>
    </w:p>
    <w:p w14:paraId="6D216496">
      <w:pPr>
        <w:jc w:val="center"/>
        <w:rPr>
          <w:rFonts w:hint="eastAsia" w:ascii="宋体" w:hAnsi="宋体" w:eastAsia="宋体" w:cs="宋体"/>
          <w:b/>
          <w:color w:val="auto"/>
          <w:kern w:val="0"/>
          <w:sz w:val="32"/>
          <w:szCs w:val="32"/>
        </w:rPr>
      </w:pPr>
    </w:p>
    <w:p w14:paraId="68FF8747">
      <w:pPr>
        <w:jc w:val="center"/>
        <w:rPr>
          <w:rFonts w:hint="eastAsia" w:ascii="宋体" w:hAnsi="宋体" w:eastAsia="宋体" w:cs="宋体"/>
          <w:b/>
          <w:color w:val="auto"/>
          <w:kern w:val="0"/>
          <w:sz w:val="32"/>
          <w:szCs w:val="32"/>
        </w:rPr>
      </w:pPr>
    </w:p>
    <w:p w14:paraId="57D0E69F">
      <w:pPr>
        <w:jc w:val="center"/>
        <w:rPr>
          <w:rFonts w:hint="eastAsia" w:ascii="宋体" w:hAnsi="宋体" w:eastAsia="宋体" w:cs="宋体"/>
          <w:b/>
          <w:color w:val="auto"/>
          <w:kern w:val="0"/>
          <w:sz w:val="32"/>
          <w:szCs w:val="32"/>
        </w:rPr>
      </w:pPr>
    </w:p>
    <w:p w14:paraId="49423FFC">
      <w:pPr>
        <w:jc w:val="center"/>
        <w:rPr>
          <w:rFonts w:hint="eastAsia" w:ascii="宋体" w:hAnsi="宋体" w:eastAsia="宋体" w:cs="宋体"/>
          <w:b/>
          <w:color w:val="auto"/>
          <w:kern w:val="0"/>
          <w:sz w:val="32"/>
          <w:szCs w:val="32"/>
        </w:rPr>
      </w:pPr>
    </w:p>
    <w:p w14:paraId="3EBCA840">
      <w:pPr>
        <w:jc w:val="center"/>
        <w:rPr>
          <w:rFonts w:hint="eastAsia" w:ascii="宋体" w:hAnsi="宋体" w:eastAsia="宋体" w:cs="宋体"/>
          <w:b/>
          <w:color w:val="auto"/>
          <w:kern w:val="0"/>
          <w:sz w:val="32"/>
          <w:szCs w:val="32"/>
        </w:rPr>
      </w:pPr>
    </w:p>
    <w:p w14:paraId="4449CB9C">
      <w:pPr>
        <w:jc w:val="center"/>
        <w:rPr>
          <w:rFonts w:hint="eastAsia" w:ascii="宋体" w:hAnsi="宋体" w:eastAsia="宋体" w:cs="宋体"/>
          <w:b/>
          <w:color w:val="auto"/>
          <w:kern w:val="0"/>
          <w:sz w:val="32"/>
          <w:szCs w:val="32"/>
        </w:rPr>
      </w:pPr>
    </w:p>
    <w:p w14:paraId="658472F0">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26B9ABD0">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7DF17F9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43DE9C2D">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69C3D0B4">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7DDCCDC">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40A3E63E">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7D74674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47AF94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4E635D1C">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0201AD5C">
      <w:pPr>
        <w:snapToGrid w:val="0"/>
        <w:spacing w:line="360" w:lineRule="auto"/>
        <w:rPr>
          <w:rFonts w:hint="eastAsia" w:ascii="宋体" w:hAnsi="宋体" w:eastAsia="宋体" w:cs="宋体"/>
          <w:color w:val="auto"/>
          <w:sz w:val="24"/>
        </w:rPr>
      </w:pPr>
    </w:p>
    <w:p w14:paraId="6D9D3A21">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26EB2819">
      <w:pPr>
        <w:snapToGrid w:val="0"/>
        <w:spacing w:line="360" w:lineRule="auto"/>
        <w:rPr>
          <w:rFonts w:hint="eastAsia" w:ascii="宋体" w:hAnsi="宋体" w:eastAsia="宋体" w:cs="宋体"/>
          <w:color w:val="auto"/>
          <w:sz w:val="24"/>
        </w:rPr>
      </w:pPr>
    </w:p>
    <w:p w14:paraId="59B23D1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F382E1B">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0CA75B7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281CF3E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9C22D09">
      <w:pPr>
        <w:jc w:val="center"/>
        <w:rPr>
          <w:rFonts w:hint="eastAsia" w:ascii="宋体" w:hAnsi="宋体" w:eastAsia="宋体" w:cs="宋体"/>
          <w:b/>
          <w:color w:val="auto"/>
          <w:kern w:val="0"/>
          <w:sz w:val="32"/>
          <w:szCs w:val="32"/>
        </w:rPr>
      </w:pPr>
    </w:p>
    <w:p w14:paraId="3BA6A130">
      <w:pPr>
        <w:rPr>
          <w:rFonts w:hint="eastAsia" w:ascii="宋体" w:hAnsi="宋体" w:eastAsia="宋体" w:cs="宋体"/>
          <w:color w:val="auto"/>
        </w:rPr>
      </w:pPr>
    </w:p>
    <w:p w14:paraId="0DB18934">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6CF05B1">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01E44321">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3B512AB7">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0344C2A">
      <w:pPr>
        <w:autoSpaceDE w:val="0"/>
        <w:autoSpaceDN w:val="0"/>
        <w:spacing w:line="360" w:lineRule="auto"/>
        <w:jc w:val="center"/>
        <w:rPr>
          <w:rFonts w:hint="eastAsia" w:ascii="宋体" w:hAnsi="宋体" w:eastAsia="宋体" w:cs="宋体"/>
          <w:b/>
          <w:color w:val="auto"/>
          <w:kern w:val="0"/>
          <w:sz w:val="32"/>
          <w:szCs w:val="32"/>
          <w:lang w:val="zh-CN"/>
        </w:rPr>
      </w:pPr>
    </w:p>
    <w:p w14:paraId="3F6A11EB">
      <w:pPr>
        <w:autoSpaceDE w:val="0"/>
        <w:autoSpaceDN w:val="0"/>
        <w:spacing w:line="360" w:lineRule="auto"/>
        <w:jc w:val="center"/>
        <w:rPr>
          <w:rFonts w:hint="eastAsia" w:ascii="宋体" w:hAnsi="宋体" w:eastAsia="宋体" w:cs="宋体"/>
          <w:b/>
          <w:color w:val="auto"/>
          <w:kern w:val="0"/>
          <w:sz w:val="32"/>
          <w:szCs w:val="32"/>
          <w:lang w:val="zh-CN"/>
        </w:rPr>
      </w:pPr>
    </w:p>
    <w:p w14:paraId="65E9699A">
      <w:pPr>
        <w:autoSpaceDE w:val="0"/>
        <w:autoSpaceDN w:val="0"/>
        <w:spacing w:line="360" w:lineRule="auto"/>
        <w:jc w:val="center"/>
        <w:rPr>
          <w:rFonts w:hint="eastAsia" w:ascii="宋体" w:hAnsi="宋体" w:eastAsia="宋体" w:cs="宋体"/>
          <w:b/>
          <w:color w:val="auto"/>
          <w:kern w:val="0"/>
          <w:sz w:val="32"/>
          <w:szCs w:val="32"/>
          <w:lang w:val="zh-CN"/>
        </w:rPr>
      </w:pPr>
    </w:p>
    <w:p w14:paraId="4E36EC73">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42AF5673">
      <w:pPr>
        <w:pStyle w:val="99"/>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F7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286DD65">
            <w:pPr>
              <w:pStyle w:val="99"/>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3AA2D766">
            <w:pPr>
              <w:pStyle w:val="99"/>
              <w:adjustRightInd w:val="0"/>
              <w:spacing w:line="360" w:lineRule="auto"/>
              <w:rPr>
                <w:rFonts w:hint="eastAsia" w:ascii="宋体" w:hAnsi="宋体" w:eastAsia="宋体" w:cs="宋体"/>
                <w:bCs/>
                <w:color w:val="auto"/>
                <w:sz w:val="24"/>
              </w:rPr>
            </w:pPr>
          </w:p>
        </w:tc>
      </w:tr>
    </w:tbl>
    <w:p w14:paraId="11A93E98">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098E07E9">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7EFFCA1B">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3DFB422C">
      <w:pPr>
        <w:rPr>
          <w:rFonts w:hint="eastAsia" w:ascii="宋体" w:hAnsi="宋体" w:eastAsia="宋体" w:cs="宋体"/>
          <w:color w:val="auto"/>
        </w:rPr>
      </w:pPr>
    </w:p>
    <w:p w14:paraId="3C412F27">
      <w:pPr>
        <w:rPr>
          <w:rFonts w:hint="eastAsia" w:ascii="宋体" w:hAnsi="宋体" w:eastAsia="宋体" w:cs="宋体"/>
          <w:color w:val="auto"/>
        </w:rPr>
      </w:pPr>
    </w:p>
    <w:p w14:paraId="485B17E4">
      <w:pPr>
        <w:rPr>
          <w:rFonts w:hint="eastAsia" w:ascii="宋体" w:hAnsi="宋体" w:eastAsia="宋体" w:cs="宋体"/>
          <w:color w:val="auto"/>
        </w:rPr>
      </w:pPr>
    </w:p>
    <w:p w14:paraId="7B012AA7">
      <w:pPr>
        <w:rPr>
          <w:rFonts w:hint="eastAsia" w:ascii="宋体" w:hAnsi="宋体" w:eastAsia="宋体" w:cs="宋体"/>
          <w:color w:val="auto"/>
        </w:rPr>
      </w:pPr>
    </w:p>
    <w:p w14:paraId="1DB12A40">
      <w:pPr>
        <w:rPr>
          <w:rFonts w:hint="eastAsia" w:ascii="宋体" w:hAnsi="宋体" w:eastAsia="宋体" w:cs="宋体"/>
          <w:color w:val="auto"/>
        </w:rPr>
      </w:pPr>
    </w:p>
    <w:p w14:paraId="3CB45D8F">
      <w:pPr>
        <w:rPr>
          <w:rFonts w:hint="eastAsia" w:ascii="宋体" w:hAnsi="宋体" w:eastAsia="宋体" w:cs="宋体"/>
          <w:color w:val="auto"/>
        </w:rPr>
      </w:pPr>
    </w:p>
    <w:p w14:paraId="5516B19A">
      <w:pPr>
        <w:rPr>
          <w:rFonts w:hint="eastAsia" w:ascii="宋体" w:hAnsi="宋体" w:eastAsia="宋体" w:cs="宋体"/>
          <w:color w:val="auto"/>
        </w:rPr>
      </w:pPr>
    </w:p>
    <w:p w14:paraId="76D0E7E5">
      <w:pPr>
        <w:rPr>
          <w:rFonts w:hint="eastAsia" w:ascii="宋体" w:hAnsi="宋体" w:eastAsia="宋体" w:cs="宋体"/>
          <w:color w:val="auto"/>
        </w:rPr>
      </w:pPr>
    </w:p>
    <w:p w14:paraId="12C043FC">
      <w:pPr>
        <w:rPr>
          <w:rFonts w:hint="eastAsia" w:ascii="宋体" w:hAnsi="宋体" w:eastAsia="宋体" w:cs="宋体"/>
          <w:color w:val="auto"/>
        </w:rPr>
      </w:pPr>
    </w:p>
    <w:p w14:paraId="484FE5B9">
      <w:pPr>
        <w:rPr>
          <w:rFonts w:hint="eastAsia" w:ascii="宋体" w:hAnsi="宋体" w:eastAsia="宋体" w:cs="宋体"/>
          <w:color w:val="auto"/>
        </w:rPr>
      </w:pPr>
    </w:p>
    <w:p w14:paraId="40AA48BE">
      <w:pPr>
        <w:rPr>
          <w:rFonts w:hint="eastAsia" w:ascii="宋体" w:hAnsi="宋体" w:eastAsia="宋体" w:cs="宋体"/>
          <w:color w:val="auto"/>
        </w:rPr>
      </w:pPr>
    </w:p>
    <w:p w14:paraId="00CC579C">
      <w:pPr>
        <w:jc w:val="center"/>
        <w:rPr>
          <w:rFonts w:hint="eastAsia" w:ascii="宋体" w:hAnsi="宋体" w:eastAsia="宋体" w:cs="宋体"/>
          <w:b/>
          <w:color w:val="auto"/>
          <w:kern w:val="0"/>
          <w:sz w:val="32"/>
          <w:szCs w:val="32"/>
        </w:rPr>
      </w:pPr>
    </w:p>
    <w:p w14:paraId="5667594E">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356F38B">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14:paraId="2BF3421D">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459A41BF">
      <w:pPr>
        <w:snapToGrid w:val="0"/>
        <w:spacing w:line="360" w:lineRule="auto"/>
        <w:rPr>
          <w:rFonts w:hint="eastAsia" w:ascii="宋体" w:hAnsi="宋体" w:eastAsia="宋体" w:cs="宋体"/>
          <w:color w:val="auto"/>
          <w:kern w:val="0"/>
          <w:sz w:val="24"/>
        </w:rPr>
      </w:pPr>
    </w:p>
    <w:p w14:paraId="525BD3B2">
      <w:pPr>
        <w:jc w:val="center"/>
        <w:rPr>
          <w:rFonts w:hint="eastAsia" w:ascii="宋体" w:hAnsi="宋体" w:eastAsia="宋体" w:cs="宋体"/>
          <w:b/>
          <w:color w:val="auto"/>
          <w:kern w:val="0"/>
          <w:sz w:val="32"/>
          <w:szCs w:val="32"/>
        </w:rPr>
      </w:pPr>
    </w:p>
    <w:p w14:paraId="379FFB0A">
      <w:pPr>
        <w:jc w:val="center"/>
        <w:rPr>
          <w:rFonts w:hint="eastAsia" w:ascii="宋体" w:hAnsi="宋体" w:eastAsia="宋体" w:cs="宋体"/>
          <w:b/>
          <w:color w:val="auto"/>
          <w:kern w:val="0"/>
          <w:sz w:val="32"/>
          <w:szCs w:val="32"/>
        </w:rPr>
      </w:pPr>
    </w:p>
    <w:p w14:paraId="1100A036">
      <w:pPr>
        <w:jc w:val="center"/>
        <w:rPr>
          <w:rFonts w:hint="eastAsia" w:ascii="宋体" w:hAnsi="宋体" w:eastAsia="宋体" w:cs="宋体"/>
          <w:b/>
          <w:color w:val="auto"/>
          <w:kern w:val="0"/>
          <w:sz w:val="32"/>
          <w:szCs w:val="32"/>
        </w:rPr>
      </w:pPr>
    </w:p>
    <w:p w14:paraId="3212C41C">
      <w:pPr>
        <w:jc w:val="center"/>
        <w:rPr>
          <w:rFonts w:hint="eastAsia" w:ascii="宋体" w:hAnsi="宋体" w:eastAsia="宋体" w:cs="宋体"/>
          <w:b/>
          <w:color w:val="auto"/>
          <w:kern w:val="0"/>
          <w:sz w:val="32"/>
          <w:szCs w:val="32"/>
        </w:rPr>
      </w:pPr>
    </w:p>
    <w:p w14:paraId="6AAA67B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70667610">
      <w:pPr>
        <w:jc w:val="center"/>
        <w:rPr>
          <w:rFonts w:hint="eastAsia" w:ascii="宋体" w:hAnsi="宋体" w:eastAsia="宋体" w:cs="宋体"/>
          <w:b/>
          <w:color w:val="auto"/>
          <w:kern w:val="0"/>
          <w:sz w:val="32"/>
          <w:szCs w:val="32"/>
        </w:rPr>
      </w:pPr>
    </w:p>
    <w:tbl>
      <w:tblPr>
        <w:tblStyle w:val="68"/>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69A6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13D50A76">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14:paraId="601498FB">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14:paraId="30708F62">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708523AE">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5019CA02">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4D98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24C58AB">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14:paraId="18408D4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14:paraId="136E9AB2">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14:paraId="4D8538E1">
            <w:pPr>
              <w:rPr>
                <w:rFonts w:hint="eastAsia" w:ascii="宋体" w:hAnsi="宋体" w:eastAsia="宋体" w:cs="宋体"/>
                <w:color w:val="auto"/>
                <w:sz w:val="24"/>
              </w:rPr>
            </w:pPr>
          </w:p>
          <w:p w14:paraId="11C83596">
            <w:pPr>
              <w:rPr>
                <w:rFonts w:hint="eastAsia" w:ascii="宋体" w:hAnsi="宋体" w:eastAsia="宋体" w:cs="宋体"/>
                <w:color w:val="auto"/>
                <w:sz w:val="24"/>
              </w:rPr>
            </w:pPr>
            <w:r>
              <w:rPr>
                <w:rFonts w:hint="eastAsia" w:ascii="宋体" w:hAnsi="宋体" w:eastAsia="宋体" w:cs="宋体"/>
                <w:color w:val="auto"/>
                <w:sz w:val="24"/>
              </w:rPr>
              <w:t>见投标文件</w:t>
            </w:r>
          </w:p>
          <w:p w14:paraId="16018F0E">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1F34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31A7F039">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14:paraId="1F6E0900">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14:paraId="564AF656">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14:paraId="60511002">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3EF9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C5B16C6">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14:paraId="2BDD7983">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14:paraId="76B188E3">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14:paraId="6A49B182">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274D5D5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BDD1421">
      <w:pPr>
        <w:jc w:val="center"/>
        <w:rPr>
          <w:rFonts w:hint="eastAsia" w:ascii="宋体" w:hAnsi="宋体" w:eastAsia="宋体" w:cs="宋体"/>
          <w:b/>
          <w:color w:val="auto"/>
          <w:kern w:val="0"/>
          <w:sz w:val="32"/>
          <w:szCs w:val="32"/>
        </w:rPr>
      </w:pPr>
    </w:p>
    <w:p w14:paraId="6FF1058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29C2D25C">
      <w:pPr>
        <w:jc w:val="center"/>
        <w:rPr>
          <w:rFonts w:hint="eastAsia" w:ascii="宋体" w:hAnsi="宋体" w:eastAsia="宋体" w:cs="宋体"/>
          <w:b/>
          <w:color w:val="auto"/>
          <w:kern w:val="0"/>
          <w:sz w:val="32"/>
          <w:szCs w:val="32"/>
        </w:rPr>
      </w:pPr>
    </w:p>
    <w:p w14:paraId="083A7B0A">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2FCF2F2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264C8617">
      <w:pPr>
        <w:jc w:val="center"/>
        <w:rPr>
          <w:rFonts w:hint="eastAsia" w:ascii="宋体" w:hAnsi="宋体" w:eastAsia="宋体" w:cs="宋体"/>
          <w:b/>
          <w:color w:val="auto"/>
          <w:kern w:val="0"/>
          <w:sz w:val="32"/>
          <w:szCs w:val="32"/>
        </w:rPr>
      </w:pPr>
    </w:p>
    <w:p w14:paraId="4CD0932C">
      <w:pPr>
        <w:jc w:val="center"/>
        <w:rPr>
          <w:rFonts w:hint="eastAsia" w:ascii="宋体" w:hAnsi="宋体" w:eastAsia="宋体" w:cs="宋体"/>
          <w:b/>
          <w:color w:val="auto"/>
          <w:kern w:val="0"/>
          <w:sz w:val="32"/>
          <w:szCs w:val="32"/>
        </w:rPr>
      </w:pPr>
    </w:p>
    <w:p w14:paraId="220CA6DE">
      <w:pPr>
        <w:jc w:val="center"/>
        <w:rPr>
          <w:rFonts w:hint="eastAsia" w:ascii="宋体" w:hAnsi="宋体" w:eastAsia="宋体" w:cs="宋体"/>
          <w:b/>
          <w:color w:val="auto"/>
          <w:kern w:val="0"/>
          <w:sz w:val="32"/>
          <w:szCs w:val="32"/>
        </w:rPr>
      </w:pPr>
    </w:p>
    <w:p w14:paraId="406F7FC5">
      <w:pPr>
        <w:jc w:val="center"/>
        <w:rPr>
          <w:rFonts w:hint="eastAsia" w:ascii="宋体" w:hAnsi="宋体" w:eastAsia="宋体" w:cs="宋体"/>
          <w:b/>
          <w:color w:val="auto"/>
          <w:kern w:val="0"/>
          <w:sz w:val="32"/>
          <w:szCs w:val="32"/>
        </w:rPr>
      </w:pPr>
    </w:p>
    <w:p w14:paraId="1F942B64">
      <w:pPr>
        <w:jc w:val="center"/>
        <w:rPr>
          <w:rFonts w:hint="eastAsia" w:ascii="宋体" w:hAnsi="宋体" w:eastAsia="宋体" w:cs="宋体"/>
          <w:b/>
          <w:color w:val="auto"/>
          <w:kern w:val="0"/>
          <w:sz w:val="32"/>
          <w:szCs w:val="32"/>
        </w:rPr>
      </w:pPr>
    </w:p>
    <w:p w14:paraId="313AEE06">
      <w:pPr>
        <w:rPr>
          <w:rFonts w:hint="eastAsia" w:ascii="宋体" w:hAnsi="宋体" w:eastAsia="宋体" w:cs="宋体"/>
          <w:color w:val="auto"/>
        </w:rPr>
      </w:pPr>
    </w:p>
    <w:p w14:paraId="126E21E2">
      <w:pPr>
        <w:jc w:val="center"/>
        <w:rPr>
          <w:rFonts w:hint="eastAsia" w:ascii="宋体" w:hAnsi="宋体" w:eastAsia="宋体" w:cs="宋体"/>
          <w:b/>
          <w:color w:val="auto"/>
          <w:kern w:val="0"/>
          <w:sz w:val="32"/>
          <w:szCs w:val="32"/>
        </w:rPr>
      </w:pPr>
    </w:p>
    <w:p w14:paraId="7D88A5E0">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34D6D181">
      <w:pPr>
        <w:snapToGrid w:val="0"/>
        <w:spacing w:line="360" w:lineRule="auto"/>
        <w:jc w:val="left"/>
        <w:rPr>
          <w:rFonts w:hint="eastAsia" w:ascii="宋体" w:hAnsi="宋体" w:eastAsia="宋体" w:cs="宋体"/>
          <w:b/>
          <w:color w:val="auto"/>
          <w:sz w:val="24"/>
        </w:rPr>
      </w:pPr>
    </w:p>
    <w:p w14:paraId="411A4A1F">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14:paraId="17EFDC10">
      <w:pPr>
        <w:jc w:val="center"/>
        <w:rPr>
          <w:rFonts w:hint="eastAsia" w:ascii="宋体" w:hAnsi="宋体" w:eastAsia="宋体" w:cs="宋体"/>
          <w:b/>
          <w:color w:val="auto"/>
          <w:kern w:val="0"/>
          <w:sz w:val="32"/>
          <w:szCs w:val="32"/>
        </w:rPr>
      </w:pPr>
    </w:p>
    <w:p w14:paraId="4B933143">
      <w:pPr>
        <w:jc w:val="center"/>
        <w:rPr>
          <w:rFonts w:hint="eastAsia" w:ascii="宋体" w:hAnsi="宋体" w:eastAsia="宋体" w:cs="宋体"/>
          <w:b/>
          <w:color w:val="auto"/>
          <w:kern w:val="0"/>
          <w:sz w:val="32"/>
          <w:szCs w:val="32"/>
        </w:rPr>
      </w:pPr>
    </w:p>
    <w:p w14:paraId="41C2A9F6">
      <w:pPr>
        <w:jc w:val="center"/>
        <w:rPr>
          <w:rFonts w:hint="eastAsia" w:ascii="宋体" w:hAnsi="宋体" w:eastAsia="宋体" w:cs="宋体"/>
          <w:b/>
          <w:color w:val="auto"/>
          <w:kern w:val="0"/>
          <w:sz w:val="32"/>
          <w:szCs w:val="32"/>
        </w:rPr>
      </w:pPr>
    </w:p>
    <w:p w14:paraId="344895C2">
      <w:pPr>
        <w:pStyle w:val="2"/>
        <w:rPr>
          <w:rFonts w:hint="eastAsia" w:ascii="宋体" w:hAnsi="宋体" w:eastAsia="宋体" w:cs="宋体"/>
          <w:b/>
          <w:color w:val="auto"/>
          <w:kern w:val="0"/>
          <w:sz w:val="32"/>
          <w:szCs w:val="32"/>
        </w:rPr>
      </w:pPr>
    </w:p>
    <w:p w14:paraId="4944E59E">
      <w:pPr>
        <w:rPr>
          <w:rFonts w:hint="eastAsia" w:ascii="宋体" w:hAnsi="宋体" w:eastAsia="宋体" w:cs="宋体"/>
          <w:b/>
          <w:color w:val="auto"/>
          <w:kern w:val="0"/>
          <w:sz w:val="32"/>
          <w:szCs w:val="32"/>
        </w:rPr>
      </w:pPr>
    </w:p>
    <w:p w14:paraId="5F24676F">
      <w:pPr>
        <w:pStyle w:val="2"/>
        <w:rPr>
          <w:rFonts w:hint="eastAsia" w:ascii="宋体" w:hAnsi="宋体" w:eastAsia="宋体" w:cs="宋体"/>
          <w:color w:val="auto"/>
        </w:rPr>
      </w:pPr>
    </w:p>
    <w:p w14:paraId="3124E93F">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9E8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A1601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A46E4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64E370F1">
            <w:pPr>
              <w:spacing w:line="360" w:lineRule="auto"/>
              <w:jc w:val="center"/>
              <w:rPr>
                <w:rFonts w:hint="eastAsia" w:ascii="宋体" w:hAnsi="宋体" w:eastAsia="宋体" w:cs="宋体"/>
                <w:b/>
                <w:color w:val="auto"/>
                <w:sz w:val="24"/>
              </w:rPr>
            </w:pPr>
          </w:p>
          <w:p w14:paraId="45D0A01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A05317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66B11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388181">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B09DB5">
            <w:pPr>
              <w:spacing w:line="360" w:lineRule="auto"/>
              <w:jc w:val="center"/>
              <w:rPr>
                <w:rFonts w:hint="eastAsia" w:ascii="宋体" w:hAnsi="宋体" w:eastAsia="宋体" w:cs="宋体"/>
                <w:b/>
                <w:color w:val="auto"/>
                <w:sz w:val="24"/>
              </w:rPr>
            </w:pPr>
          </w:p>
          <w:p w14:paraId="340B26CA">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4BF61E99">
            <w:pPr>
              <w:spacing w:line="360" w:lineRule="auto"/>
              <w:jc w:val="center"/>
              <w:rPr>
                <w:rFonts w:hint="eastAsia" w:ascii="宋体" w:hAnsi="宋体" w:eastAsia="宋体" w:cs="宋体"/>
                <w:b/>
                <w:color w:val="auto"/>
                <w:sz w:val="24"/>
              </w:rPr>
            </w:pPr>
          </w:p>
        </w:tc>
      </w:tr>
      <w:tr w14:paraId="215A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CA689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06050D">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8021E5">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940E1A">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47C7C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94392B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CCBA0D2">
            <w:pPr>
              <w:spacing w:line="360" w:lineRule="auto"/>
              <w:jc w:val="center"/>
              <w:rPr>
                <w:rFonts w:hint="eastAsia" w:ascii="宋体" w:hAnsi="宋体" w:eastAsia="宋体" w:cs="宋体"/>
                <w:color w:val="auto"/>
                <w:sz w:val="24"/>
              </w:rPr>
            </w:pPr>
          </w:p>
        </w:tc>
      </w:tr>
      <w:tr w14:paraId="04E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2BEF5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42AAB5A">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AAE7B10">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BEC113">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3F599C">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852B1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405A2E2">
            <w:pPr>
              <w:spacing w:line="360" w:lineRule="auto"/>
              <w:jc w:val="center"/>
              <w:rPr>
                <w:rFonts w:hint="eastAsia" w:ascii="宋体" w:hAnsi="宋体" w:eastAsia="宋体" w:cs="宋体"/>
                <w:color w:val="auto"/>
                <w:sz w:val="24"/>
              </w:rPr>
            </w:pPr>
          </w:p>
        </w:tc>
      </w:tr>
      <w:tr w14:paraId="1EDC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4818B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1FD595">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107DFC">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708C4B8">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B8BAC2E">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6E2D99D">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8DD673">
            <w:pPr>
              <w:spacing w:line="360" w:lineRule="auto"/>
              <w:jc w:val="center"/>
              <w:rPr>
                <w:rFonts w:hint="eastAsia" w:ascii="宋体" w:hAnsi="宋体" w:eastAsia="宋体" w:cs="宋体"/>
                <w:color w:val="auto"/>
                <w:sz w:val="24"/>
              </w:rPr>
            </w:pPr>
          </w:p>
        </w:tc>
      </w:tr>
    </w:tbl>
    <w:p w14:paraId="6552BDC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w:t>
      </w:r>
      <w:r>
        <w:rPr>
          <w:rFonts w:hint="eastAsia" w:ascii="宋体" w:hAnsi="宋体" w:eastAsia="宋体" w:cs="宋体"/>
          <w:color w:val="auto"/>
          <w:sz w:val="24"/>
          <w:lang w:eastAsia="zh-CN"/>
        </w:rPr>
        <w:t>招标和服务内容结合</w:t>
      </w:r>
      <w:r>
        <w:rPr>
          <w:rFonts w:hint="eastAsia" w:ascii="宋体" w:hAnsi="宋体" w:eastAsia="宋体" w:cs="宋体"/>
          <w:color w:val="auto"/>
          <w:sz w:val="24"/>
        </w:rPr>
        <w:t>本格式和要求提供。</w:t>
      </w:r>
    </w:p>
    <w:p w14:paraId="1BCD9D6D">
      <w:pPr>
        <w:jc w:val="center"/>
        <w:rPr>
          <w:rFonts w:hint="eastAsia" w:ascii="宋体" w:hAnsi="宋体" w:eastAsia="宋体" w:cs="宋体"/>
          <w:b/>
          <w:color w:val="auto"/>
          <w:kern w:val="0"/>
          <w:sz w:val="32"/>
          <w:szCs w:val="32"/>
        </w:rPr>
      </w:pPr>
    </w:p>
    <w:p w14:paraId="007F2F0C">
      <w:pPr>
        <w:pStyle w:val="2"/>
        <w:rPr>
          <w:rFonts w:hint="eastAsia" w:ascii="宋体" w:hAnsi="宋体" w:eastAsia="宋体" w:cs="宋体"/>
          <w:b/>
          <w:color w:val="auto"/>
          <w:kern w:val="0"/>
          <w:sz w:val="32"/>
          <w:szCs w:val="32"/>
        </w:rPr>
      </w:pPr>
    </w:p>
    <w:p w14:paraId="0BA00D11">
      <w:pPr>
        <w:rPr>
          <w:rFonts w:hint="eastAsia" w:ascii="宋体" w:hAnsi="宋体" w:eastAsia="宋体" w:cs="宋体"/>
          <w:b/>
          <w:color w:val="auto"/>
          <w:kern w:val="0"/>
          <w:sz w:val="32"/>
          <w:szCs w:val="32"/>
        </w:rPr>
      </w:pPr>
    </w:p>
    <w:p w14:paraId="3A85F931">
      <w:pPr>
        <w:pStyle w:val="2"/>
        <w:rPr>
          <w:rFonts w:hint="eastAsia" w:ascii="宋体" w:hAnsi="宋体" w:eastAsia="宋体" w:cs="宋体"/>
          <w:b/>
          <w:color w:val="auto"/>
          <w:kern w:val="0"/>
          <w:sz w:val="32"/>
          <w:szCs w:val="32"/>
        </w:rPr>
      </w:pPr>
    </w:p>
    <w:p w14:paraId="121BF927">
      <w:pPr>
        <w:rPr>
          <w:rFonts w:hint="eastAsia" w:ascii="宋体" w:hAnsi="宋体" w:eastAsia="宋体" w:cs="宋体"/>
          <w:b/>
          <w:color w:val="auto"/>
          <w:kern w:val="0"/>
          <w:sz w:val="32"/>
          <w:szCs w:val="32"/>
        </w:rPr>
      </w:pPr>
    </w:p>
    <w:p w14:paraId="1E800B63">
      <w:pPr>
        <w:rPr>
          <w:rFonts w:hint="eastAsia" w:ascii="宋体" w:hAnsi="宋体" w:eastAsia="宋体" w:cs="宋体"/>
          <w:b/>
          <w:color w:val="auto"/>
          <w:kern w:val="0"/>
          <w:sz w:val="32"/>
          <w:szCs w:val="32"/>
        </w:rPr>
      </w:pPr>
    </w:p>
    <w:p w14:paraId="6A554CB7">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ACD2E6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98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53C58A71">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14:paraId="304D2547">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w:t>
            </w:r>
            <w:r>
              <w:rPr>
                <w:rFonts w:hint="eastAsia" w:ascii="宋体" w:hAnsi="宋体" w:eastAsia="宋体" w:cs="宋体"/>
                <w:b/>
                <w:bCs/>
                <w:color w:val="auto"/>
                <w:sz w:val="24"/>
                <w:lang w:val="en-US" w:eastAsia="zh-CN"/>
              </w:rPr>
              <w:t>第三部分采购需求</w:t>
            </w:r>
            <w:r>
              <w:rPr>
                <w:rFonts w:hint="eastAsia" w:ascii="宋体" w:hAnsi="宋体" w:eastAsia="宋体" w:cs="宋体"/>
                <w:b/>
                <w:bCs/>
                <w:color w:val="auto"/>
                <w:sz w:val="24"/>
              </w:rPr>
              <w:t>章节及具体内容</w:t>
            </w:r>
          </w:p>
        </w:tc>
        <w:tc>
          <w:tcPr>
            <w:tcW w:w="3546" w:type="dxa"/>
            <w:vAlign w:val="center"/>
          </w:tcPr>
          <w:p w14:paraId="66D4F432">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14:paraId="342B0634">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03BD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670A595">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14:paraId="132C98FC">
            <w:pPr>
              <w:jc w:val="center"/>
              <w:rPr>
                <w:rFonts w:hint="eastAsia" w:ascii="宋体" w:hAnsi="宋体" w:eastAsia="宋体" w:cs="宋体"/>
                <w:b/>
                <w:color w:val="auto"/>
                <w:kern w:val="0"/>
                <w:sz w:val="32"/>
                <w:szCs w:val="32"/>
              </w:rPr>
            </w:pPr>
          </w:p>
        </w:tc>
        <w:tc>
          <w:tcPr>
            <w:tcW w:w="3546" w:type="dxa"/>
            <w:vAlign w:val="top"/>
          </w:tcPr>
          <w:p w14:paraId="4D0CA3CD">
            <w:pPr>
              <w:jc w:val="center"/>
              <w:rPr>
                <w:rFonts w:hint="eastAsia" w:ascii="宋体" w:hAnsi="宋体" w:eastAsia="宋体" w:cs="宋体"/>
                <w:b/>
                <w:color w:val="auto"/>
                <w:kern w:val="0"/>
                <w:sz w:val="32"/>
                <w:szCs w:val="32"/>
              </w:rPr>
            </w:pPr>
          </w:p>
        </w:tc>
        <w:tc>
          <w:tcPr>
            <w:tcW w:w="1276" w:type="dxa"/>
            <w:vAlign w:val="top"/>
          </w:tcPr>
          <w:p w14:paraId="5D1D1F25">
            <w:pPr>
              <w:jc w:val="center"/>
              <w:rPr>
                <w:rFonts w:hint="eastAsia" w:ascii="宋体" w:hAnsi="宋体" w:eastAsia="宋体" w:cs="宋体"/>
                <w:b/>
                <w:color w:val="auto"/>
                <w:kern w:val="0"/>
                <w:sz w:val="32"/>
                <w:szCs w:val="32"/>
              </w:rPr>
            </w:pPr>
          </w:p>
        </w:tc>
      </w:tr>
      <w:tr w14:paraId="10A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257BB7A">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14:paraId="2A32F7B1">
            <w:pPr>
              <w:jc w:val="center"/>
              <w:rPr>
                <w:rFonts w:hint="eastAsia" w:ascii="宋体" w:hAnsi="宋体" w:eastAsia="宋体" w:cs="宋体"/>
                <w:b/>
                <w:color w:val="auto"/>
                <w:kern w:val="0"/>
                <w:sz w:val="32"/>
                <w:szCs w:val="32"/>
              </w:rPr>
            </w:pPr>
          </w:p>
        </w:tc>
        <w:tc>
          <w:tcPr>
            <w:tcW w:w="3546" w:type="dxa"/>
            <w:vAlign w:val="top"/>
          </w:tcPr>
          <w:p w14:paraId="43CC8496">
            <w:pPr>
              <w:jc w:val="center"/>
              <w:rPr>
                <w:rFonts w:hint="eastAsia" w:ascii="宋体" w:hAnsi="宋体" w:eastAsia="宋体" w:cs="宋体"/>
                <w:b/>
                <w:color w:val="auto"/>
                <w:kern w:val="0"/>
                <w:sz w:val="32"/>
                <w:szCs w:val="32"/>
              </w:rPr>
            </w:pPr>
          </w:p>
        </w:tc>
        <w:tc>
          <w:tcPr>
            <w:tcW w:w="1276" w:type="dxa"/>
            <w:vAlign w:val="top"/>
          </w:tcPr>
          <w:p w14:paraId="4D349C96">
            <w:pPr>
              <w:jc w:val="center"/>
              <w:rPr>
                <w:rFonts w:hint="eastAsia" w:ascii="宋体" w:hAnsi="宋体" w:eastAsia="宋体" w:cs="宋体"/>
                <w:b/>
                <w:color w:val="auto"/>
                <w:kern w:val="0"/>
                <w:sz w:val="32"/>
                <w:szCs w:val="32"/>
              </w:rPr>
            </w:pPr>
          </w:p>
        </w:tc>
      </w:tr>
      <w:tr w14:paraId="62C8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E117883">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14:paraId="37666DA0">
            <w:pPr>
              <w:jc w:val="center"/>
              <w:rPr>
                <w:rFonts w:hint="eastAsia" w:ascii="宋体" w:hAnsi="宋体" w:eastAsia="宋体" w:cs="宋体"/>
                <w:b/>
                <w:color w:val="auto"/>
                <w:kern w:val="0"/>
                <w:sz w:val="32"/>
                <w:szCs w:val="32"/>
              </w:rPr>
            </w:pPr>
          </w:p>
        </w:tc>
        <w:tc>
          <w:tcPr>
            <w:tcW w:w="3546" w:type="dxa"/>
            <w:vAlign w:val="top"/>
          </w:tcPr>
          <w:p w14:paraId="28F80C26">
            <w:pPr>
              <w:jc w:val="center"/>
              <w:rPr>
                <w:rFonts w:hint="eastAsia" w:ascii="宋体" w:hAnsi="宋体" w:eastAsia="宋体" w:cs="宋体"/>
                <w:b/>
                <w:color w:val="auto"/>
                <w:kern w:val="0"/>
                <w:sz w:val="32"/>
                <w:szCs w:val="32"/>
              </w:rPr>
            </w:pPr>
          </w:p>
        </w:tc>
        <w:tc>
          <w:tcPr>
            <w:tcW w:w="1276" w:type="dxa"/>
            <w:vAlign w:val="top"/>
          </w:tcPr>
          <w:p w14:paraId="601CE5FA">
            <w:pPr>
              <w:jc w:val="center"/>
              <w:rPr>
                <w:rFonts w:hint="eastAsia" w:ascii="宋体" w:hAnsi="宋体" w:eastAsia="宋体" w:cs="宋体"/>
                <w:b/>
                <w:color w:val="auto"/>
                <w:kern w:val="0"/>
                <w:sz w:val="32"/>
                <w:szCs w:val="32"/>
              </w:rPr>
            </w:pPr>
          </w:p>
        </w:tc>
      </w:tr>
    </w:tbl>
    <w:p w14:paraId="151743AE">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2CCAAAFC">
      <w:pPr>
        <w:jc w:val="center"/>
        <w:rPr>
          <w:rFonts w:hint="eastAsia" w:ascii="宋体" w:hAnsi="宋体" w:eastAsia="宋体" w:cs="宋体"/>
          <w:b/>
          <w:color w:val="auto"/>
          <w:kern w:val="0"/>
          <w:sz w:val="32"/>
          <w:szCs w:val="32"/>
        </w:rPr>
      </w:pPr>
    </w:p>
    <w:p w14:paraId="3336513E">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4578566">
      <w:pPr>
        <w:ind w:firstLine="1911" w:firstLineChars="595"/>
        <w:rPr>
          <w:rFonts w:hint="eastAsia" w:ascii="宋体" w:hAnsi="宋体" w:eastAsia="宋体" w:cs="宋体"/>
          <w:b/>
          <w:bCs/>
          <w:color w:val="auto"/>
          <w:sz w:val="32"/>
          <w:szCs w:val="32"/>
        </w:rPr>
      </w:pPr>
    </w:p>
    <w:p w14:paraId="523D6582">
      <w:pPr>
        <w:pStyle w:val="2"/>
        <w:rPr>
          <w:rFonts w:hint="eastAsia" w:ascii="宋体" w:hAnsi="宋体" w:eastAsia="宋体" w:cs="宋体"/>
          <w:b/>
          <w:bCs/>
          <w:color w:val="auto"/>
          <w:sz w:val="32"/>
          <w:szCs w:val="32"/>
        </w:rPr>
      </w:pPr>
    </w:p>
    <w:p w14:paraId="61D9BEFD">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2DDB95A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2BB515D8">
      <w:pPr>
        <w:rPr>
          <w:rFonts w:hint="eastAsia" w:ascii="宋体" w:hAnsi="宋体" w:eastAsia="宋体" w:cs="宋体"/>
          <w:b/>
          <w:bCs/>
          <w:color w:val="auto"/>
          <w:sz w:val="32"/>
          <w:szCs w:val="32"/>
        </w:rPr>
      </w:pPr>
    </w:p>
    <w:p w14:paraId="4A323AC9">
      <w:pPr>
        <w:pStyle w:val="2"/>
        <w:rPr>
          <w:rFonts w:hint="eastAsia" w:ascii="宋体" w:hAnsi="宋体" w:eastAsia="宋体" w:cs="宋体"/>
          <w:b/>
          <w:bCs/>
          <w:color w:val="auto"/>
          <w:sz w:val="32"/>
          <w:szCs w:val="32"/>
        </w:rPr>
      </w:pPr>
    </w:p>
    <w:p w14:paraId="7FDAC48F">
      <w:pPr>
        <w:rPr>
          <w:rFonts w:hint="eastAsia" w:ascii="宋体" w:hAnsi="宋体" w:eastAsia="宋体" w:cs="宋体"/>
          <w:b/>
          <w:bCs/>
          <w:color w:val="auto"/>
          <w:sz w:val="32"/>
          <w:szCs w:val="32"/>
        </w:rPr>
      </w:pPr>
    </w:p>
    <w:p w14:paraId="46D01A53">
      <w:pPr>
        <w:pStyle w:val="2"/>
        <w:rPr>
          <w:rFonts w:hint="eastAsia" w:ascii="宋体" w:hAnsi="宋体" w:eastAsia="宋体" w:cs="宋体"/>
          <w:b/>
          <w:bCs/>
          <w:color w:val="auto"/>
          <w:sz w:val="32"/>
          <w:szCs w:val="32"/>
        </w:rPr>
      </w:pPr>
    </w:p>
    <w:p w14:paraId="4EFBCE49">
      <w:pPr>
        <w:rPr>
          <w:rFonts w:hint="eastAsia" w:ascii="宋体" w:hAnsi="宋体" w:eastAsia="宋体" w:cs="宋体"/>
          <w:b/>
          <w:bCs/>
          <w:color w:val="auto"/>
          <w:sz w:val="32"/>
          <w:szCs w:val="32"/>
        </w:rPr>
      </w:pPr>
    </w:p>
    <w:p w14:paraId="4F13EDAE">
      <w:pPr>
        <w:pStyle w:val="2"/>
        <w:rPr>
          <w:rFonts w:hint="eastAsia" w:ascii="宋体" w:hAnsi="宋体" w:eastAsia="宋体" w:cs="宋体"/>
          <w:b/>
          <w:bCs/>
          <w:color w:val="auto"/>
          <w:sz w:val="32"/>
          <w:szCs w:val="32"/>
        </w:rPr>
      </w:pPr>
    </w:p>
    <w:p w14:paraId="7BC01C06">
      <w:pPr>
        <w:rPr>
          <w:rFonts w:hint="eastAsia" w:ascii="宋体" w:hAnsi="宋体" w:eastAsia="宋体" w:cs="宋体"/>
          <w:b/>
          <w:bCs/>
          <w:color w:val="auto"/>
          <w:sz w:val="32"/>
          <w:szCs w:val="32"/>
        </w:rPr>
      </w:pPr>
    </w:p>
    <w:p w14:paraId="36BD10B7">
      <w:pPr>
        <w:pStyle w:val="2"/>
        <w:rPr>
          <w:rFonts w:hint="eastAsia" w:ascii="宋体" w:hAnsi="宋体" w:eastAsia="宋体" w:cs="宋体"/>
          <w:b/>
          <w:bCs/>
          <w:color w:val="auto"/>
          <w:sz w:val="32"/>
          <w:szCs w:val="32"/>
        </w:rPr>
      </w:pPr>
    </w:p>
    <w:p w14:paraId="7231338A">
      <w:pPr>
        <w:rPr>
          <w:rFonts w:hint="eastAsia" w:ascii="宋体" w:hAnsi="宋体" w:eastAsia="宋体" w:cs="宋体"/>
          <w:b/>
          <w:bCs/>
          <w:color w:val="auto"/>
          <w:sz w:val="32"/>
          <w:szCs w:val="32"/>
        </w:rPr>
      </w:pPr>
    </w:p>
    <w:p w14:paraId="4760B124">
      <w:pPr>
        <w:pStyle w:val="2"/>
        <w:rPr>
          <w:rFonts w:hint="eastAsia" w:ascii="宋体" w:hAnsi="宋体" w:eastAsia="宋体" w:cs="宋体"/>
          <w:b/>
          <w:bCs/>
          <w:color w:val="auto"/>
          <w:sz w:val="32"/>
          <w:szCs w:val="32"/>
        </w:rPr>
      </w:pPr>
    </w:p>
    <w:p w14:paraId="7F4ADF98">
      <w:pPr>
        <w:rPr>
          <w:rFonts w:hint="eastAsia" w:ascii="宋体" w:hAnsi="宋体" w:eastAsia="宋体" w:cs="宋体"/>
          <w:b/>
          <w:bCs/>
          <w:color w:val="auto"/>
          <w:sz w:val="32"/>
          <w:szCs w:val="32"/>
        </w:rPr>
      </w:pPr>
    </w:p>
    <w:p w14:paraId="6D257BAC">
      <w:pPr>
        <w:pStyle w:val="2"/>
        <w:rPr>
          <w:rFonts w:hint="eastAsia" w:ascii="宋体" w:hAnsi="宋体" w:eastAsia="宋体" w:cs="宋体"/>
          <w:b/>
          <w:bCs/>
          <w:color w:val="auto"/>
          <w:sz w:val="32"/>
          <w:szCs w:val="32"/>
        </w:rPr>
      </w:pPr>
    </w:p>
    <w:p w14:paraId="51443226">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29AA3758">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5D0B9074">
      <w:pPr>
        <w:snapToGrid w:val="0"/>
        <w:spacing w:line="360" w:lineRule="auto"/>
        <w:rPr>
          <w:rFonts w:hint="eastAsia" w:ascii="宋体" w:hAnsi="宋体" w:eastAsia="宋体" w:cs="宋体"/>
          <w:color w:val="auto"/>
          <w:sz w:val="24"/>
        </w:rPr>
      </w:pPr>
    </w:p>
    <w:p w14:paraId="1BB4A93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7A120CF">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3AA8007C">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386D6EE6">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3E7E3F48">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11CAA309">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629A9ED8">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2B41EFC6">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5E619086">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1AB47770">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20D58E2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51D00EAC">
      <w:pPr>
        <w:autoSpaceDE w:val="0"/>
        <w:autoSpaceDN w:val="0"/>
        <w:spacing w:line="360" w:lineRule="auto"/>
        <w:ind w:left="2"/>
        <w:jc w:val="left"/>
        <w:rPr>
          <w:rFonts w:hint="eastAsia" w:ascii="宋体" w:hAnsi="宋体" w:eastAsia="宋体" w:cs="宋体"/>
          <w:color w:val="auto"/>
          <w:kern w:val="0"/>
          <w:sz w:val="24"/>
          <w:lang w:val="zh-CN"/>
        </w:rPr>
      </w:pPr>
    </w:p>
    <w:p w14:paraId="682E5EE5">
      <w:pPr>
        <w:autoSpaceDE w:val="0"/>
        <w:autoSpaceDN w:val="0"/>
        <w:spacing w:line="360" w:lineRule="auto"/>
        <w:ind w:left="2"/>
        <w:jc w:val="left"/>
        <w:rPr>
          <w:rFonts w:hint="eastAsia" w:ascii="宋体" w:hAnsi="宋体" w:eastAsia="宋体" w:cs="宋体"/>
          <w:color w:val="auto"/>
          <w:kern w:val="0"/>
          <w:sz w:val="24"/>
          <w:lang w:val="zh-CN"/>
        </w:rPr>
      </w:pPr>
    </w:p>
    <w:p w14:paraId="57B94157">
      <w:pPr>
        <w:autoSpaceDE w:val="0"/>
        <w:autoSpaceDN w:val="0"/>
        <w:spacing w:line="360" w:lineRule="auto"/>
        <w:ind w:left="2"/>
        <w:jc w:val="left"/>
        <w:rPr>
          <w:rFonts w:hint="eastAsia" w:ascii="宋体" w:hAnsi="宋体" w:eastAsia="宋体" w:cs="宋体"/>
          <w:color w:val="auto"/>
          <w:kern w:val="0"/>
          <w:sz w:val="24"/>
          <w:lang w:val="zh-CN"/>
        </w:rPr>
      </w:pPr>
    </w:p>
    <w:p w14:paraId="10FA4F83">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3AE2A8EA">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53F00050">
      <w:pPr>
        <w:spacing w:line="360" w:lineRule="auto"/>
        <w:jc w:val="center"/>
        <w:rPr>
          <w:rFonts w:hint="eastAsia" w:ascii="宋体" w:hAnsi="宋体" w:eastAsia="宋体" w:cs="宋体"/>
          <w:b/>
          <w:bCs/>
          <w:color w:val="auto"/>
          <w:sz w:val="24"/>
        </w:rPr>
      </w:pPr>
    </w:p>
    <w:p w14:paraId="79369C8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1E7615E">
      <w:pPr>
        <w:spacing w:line="360" w:lineRule="auto"/>
        <w:jc w:val="center"/>
        <w:rPr>
          <w:rFonts w:hint="eastAsia" w:ascii="宋体" w:hAnsi="宋体" w:eastAsia="宋体" w:cs="宋体"/>
          <w:b/>
          <w:bCs/>
          <w:color w:val="auto"/>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28158EE0">
      <w:pPr>
        <w:pStyle w:val="636"/>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（将以下表格填写完成后，与投标文件一起制作递交）</w:t>
      </w:r>
    </w:p>
    <w:p w14:paraId="6478F589">
      <w:pPr>
        <w:pStyle w:val="636"/>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（电子投标文件解密后，</w:t>
      </w:r>
      <w:r>
        <w:rPr>
          <w:rFonts w:hint="eastAsia" w:ascii="宋体" w:hAnsi="宋体" w:eastAsia="宋体" w:cs="宋体"/>
          <w:b/>
          <w:color w:val="auto"/>
          <w:szCs w:val="24"/>
          <w:highlight w:val="none"/>
          <w:lang w:eastAsia="zh-CN"/>
        </w:rPr>
        <w:t>投标人可自行核实下述承诺内容，如有不符，重新联系代理公司重新按新的内容邮箱递交）</w:t>
      </w:r>
    </w:p>
    <w:p w14:paraId="6E6D0516">
      <w:pPr>
        <w:pStyle w:val="636"/>
        <w:snapToGrid w:val="0"/>
        <w:spacing w:before="120" w:after="120"/>
        <w:jc w:val="center"/>
        <w:rPr>
          <w:rFonts w:hint="eastAsia" w:ascii="宋体" w:hAnsi="宋体" w:eastAsia="宋体" w:cs="宋体"/>
          <w:b/>
          <w:color w:val="auto"/>
          <w:sz w:val="32"/>
          <w:szCs w:val="32"/>
          <w:highlight w:val="none"/>
        </w:rPr>
      </w:pPr>
    </w:p>
    <w:p w14:paraId="40DBBB14">
      <w:pPr>
        <w:pStyle w:val="636"/>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0A747C3A">
      <w:pPr>
        <w:pStyle w:val="636"/>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D83C59B">
      <w:pPr>
        <w:pStyle w:val="636"/>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CC75B3F">
      <w:pPr>
        <w:pStyle w:val="637"/>
        <w:widowControl/>
        <w:numPr>
          <w:ilvl w:val="0"/>
          <w:numId w:val="6"/>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8CB7581">
      <w:pPr>
        <w:pStyle w:val="63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77342162">
      <w:pPr>
        <w:pStyle w:val="63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249DAB05">
      <w:pPr>
        <w:pStyle w:val="63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C052356">
      <w:pPr>
        <w:pStyle w:val="63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70FA497">
      <w:pPr>
        <w:pStyle w:val="63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6746207">
      <w:pPr>
        <w:pStyle w:val="63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CBD671D">
      <w:pPr>
        <w:pStyle w:val="63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9E38C04">
      <w:pPr>
        <w:pStyle w:val="63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537DDBC2">
      <w:pPr>
        <w:pStyle w:val="63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122B47DC">
      <w:pPr>
        <w:pStyle w:val="63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9D808FC">
      <w:pPr>
        <w:pStyle w:val="636"/>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C0C9C67">
      <w:pPr>
        <w:pStyle w:val="636"/>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0162F39">
      <w:pPr>
        <w:pStyle w:val="637"/>
        <w:widowControl/>
        <w:numPr>
          <w:ilvl w:val="0"/>
          <w:numId w:val="7"/>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576A2B48">
      <w:pPr>
        <w:pStyle w:val="637"/>
        <w:widowControl/>
        <w:numPr>
          <w:ilvl w:val="0"/>
          <w:numId w:val="7"/>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449646CD">
      <w:pPr>
        <w:pStyle w:val="636"/>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6D6F2C7C">
      <w:pPr>
        <w:pStyle w:val="636"/>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1AB241F5">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3487B396">
      <w:pPr>
        <w:spacing w:line="360" w:lineRule="auto"/>
        <w:jc w:val="center"/>
        <w:outlineLvl w:val="0"/>
        <w:rPr>
          <w:rFonts w:hint="eastAsia" w:ascii="宋体" w:hAnsi="宋体" w:eastAsia="宋体" w:cs="宋体"/>
          <w:b/>
          <w:color w:val="auto"/>
          <w:kern w:val="0"/>
          <w:sz w:val="36"/>
          <w:szCs w:val="36"/>
        </w:rPr>
      </w:pPr>
    </w:p>
    <w:p w14:paraId="71F3948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15754629">
      <w:pPr>
        <w:spacing w:line="360" w:lineRule="auto"/>
        <w:jc w:val="center"/>
        <w:outlineLvl w:val="0"/>
        <w:rPr>
          <w:rFonts w:hint="eastAsia" w:ascii="宋体" w:hAnsi="宋体" w:eastAsia="宋体" w:cs="宋体"/>
          <w:b/>
          <w:color w:val="auto"/>
          <w:kern w:val="0"/>
          <w:sz w:val="36"/>
          <w:szCs w:val="36"/>
        </w:rPr>
      </w:pPr>
    </w:p>
    <w:p w14:paraId="5216C40D">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00E04ECB">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56" w:name="_Toc105"/>
      <w:r>
        <w:rPr>
          <w:rFonts w:hint="eastAsia" w:ascii="宋体" w:hAnsi="宋体" w:eastAsia="宋体" w:cs="宋体"/>
          <w:b/>
          <w:bCs/>
          <w:color w:val="auto"/>
          <w:sz w:val="52"/>
          <w:szCs w:val="52"/>
        </w:rPr>
        <w:t>报 价 文 件</w:t>
      </w:r>
      <w:bookmarkEnd w:id="456"/>
    </w:p>
    <w:p w14:paraId="6908FAE2">
      <w:pPr>
        <w:widowControl/>
        <w:spacing w:line="360" w:lineRule="auto"/>
        <w:ind w:right="-2"/>
        <w:jc w:val="center"/>
        <w:outlineLvl w:val="1"/>
        <w:rPr>
          <w:rFonts w:hint="eastAsia" w:ascii="宋体" w:hAnsi="宋体" w:eastAsia="宋体" w:cs="宋体"/>
          <w:b/>
          <w:color w:val="auto"/>
          <w:sz w:val="36"/>
          <w:szCs w:val="36"/>
        </w:rPr>
      </w:pPr>
      <w:bookmarkStart w:id="457" w:name="_Toc22501"/>
      <w:r>
        <w:rPr>
          <w:rFonts w:hint="eastAsia" w:ascii="宋体" w:hAnsi="宋体" w:eastAsia="宋体" w:cs="宋体"/>
          <w:b/>
          <w:color w:val="auto"/>
          <w:sz w:val="36"/>
          <w:szCs w:val="36"/>
        </w:rPr>
        <w:t>（线上电子招投标）</w:t>
      </w:r>
      <w:bookmarkEnd w:id="457"/>
    </w:p>
    <w:p w14:paraId="537A0CAC">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58" w:name="_Toc13670"/>
    </w:p>
    <w:p w14:paraId="1EE2D455">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58"/>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5C85F4DC">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2AA67555">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18A8E58D">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02A76C13">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2C56DB06">
      <w:pPr>
        <w:snapToGrid w:val="0"/>
        <w:spacing w:line="360" w:lineRule="auto"/>
        <w:ind w:firstLine="1680" w:firstLineChars="600"/>
        <w:rPr>
          <w:rFonts w:hint="eastAsia" w:ascii="宋体" w:hAnsi="宋体" w:eastAsia="宋体" w:cs="宋体"/>
          <w:color w:val="auto"/>
          <w:sz w:val="28"/>
          <w:szCs w:val="28"/>
        </w:rPr>
      </w:pPr>
    </w:p>
    <w:p w14:paraId="52E1911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3BF59A75">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0CB0307E">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4E845CBD">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7" w:type="default"/>
          <w:footerReference r:id="rId18" w:type="default"/>
          <w:pgSz w:w="11906" w:h="16838"/>
          <w:pgMar w:top="993" w:right="1474" w:bottom="1134" w:left="1474" w:header="851" w:footer="641" w:gutter="0"/>
          <w:pgNumType w:fmt="decimal"/>
          <w:cols w:space="720" w:num="1"/>
          <w:docGrid w:type="lines" w:linePitch="315" w:charSpace="0"/>
        </w:sectPr>
      </w:pPr>
    </w:p>
    <w:p w14:paraId="0A0D3177">
      <w:pPr>
        <w:spacing w:line="360" w:lineRule="auto"/>
        <w:jc w:val="center"/>
        <w:outlineLvl w:val="0"/>
        <w:rPr>
          <w:rFonts w:hint="eastAsia" w:ascii="宋体" w:hAnsi="宋体" w:eastAsia="宋体" w:cs="宋体"/>
          <w:b/>
          <w:color w:val="auto"/>
          <w:kern w:val="0"/>
          <w:sz w:val="36"/>
          <w:szCs w:val="36"/>
        </w:rPr>
      </w:pPr>
    </w:p>
    <w:p w14:paraId="5BB9D4E5">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5F04477E">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11867DD4">
      <w:pPr>
        <w:pStyle w:val="2"/>
        <w:ind w:left="0" w:firstLine="0"/>
        <w:rPr>
          <w:rFonts w:hint="eastAsia" w:ascii="宋体" w:hAnsi="宋体" w:eastAsia="宋体" w:cs="宋体"/>
          <w:color w:val="auto"/>
          <w:lang w:val="en-US"/>
        </w:rPr>
      </w:pPr>
    </w:p>
    <w:p w14:paraId="49E69674">
      <w:pPr>
        <w:spacing w:line="360" w:lineRule="auto"/>
        <w:jc w:val="center"/>
        <w:outlineLvl w:val="0"/>
        <w:rPr>
          <w:rFonts w:hint="eastAsia" w:ascii="宋体" w:hAnsi="宋体" w:eastAsia="宋体" w:cs="宋体"/>
          <w:b/>
          <w:color w:val="auto"/>
          <w:kern w:val="0"/>
          <w:sz w:val="36"/>
          <w:szCs w:val="36"/>
        </w:rPr>
      </w:pPr>
    </w:p>
    <w:p w14:paraId="7A69E77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63FC6D8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）报价情况说明（如果有）……………………………………………………（页码）</w:t>
      </w:r>
    </w:p>
    <w:p w14:paraId="471C3837">
      <w:pPr>
        <w:snapToGrid w:val="0"/>
        <w:spacing w:line="360" w:lineRule="auto"/>
        <w:ind w:right="480"/>
        <w:jc w:val="center"/>
        <w:rPr>
          <w:rFonts w:hint="eastAsia" w:ascii="宋体" w:hAnsi="宋体" w:eastAsia="宋体" w:cs="宋体"/>
          <w:b/>
          <w:color w:val="auto"/>
          <w:kern w:val="0"/>
          <w:sz w:val="32"/>
          <w:szCs w:val="32"/>
        </w:rPr>
      </w:pPr>
    </w:p>
    <w:p w14:paraId="76A199E7">
      <w:pPr>
        <w:pStyle w:val="388"/>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E8D1E83">
      <w:pPr>
        <w:snapToGrid w:val="0"/>
        <w:spacing w:line="360" w:lineRule="auto"/>
        <w:rPr>
          <w:rFonts w:hint="eastAsia" w:ascii="宋体" w:hAnsi="宋体" w:eastAsia="宋体" w:cs="宋体"/>
          <w:color w:val="auto"/>
          <w:sz w:val="24"/>
        </w:rPr>
      </w:pPr>
    </w:p>
    <w:p w14:paraId="7F507790">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AD3AC28">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按你方招标文件要求，我们，本投标文件签字方，谨此向你方发出要约如下：如你方接受本投标，我方承诺按照如下开标一览表（报价表）的价格完成2024-2025年杭州市临平区人民调解委员会人民调解服务项目</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4AE9E6A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8"/>
        <w:tblW w:w="92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31"/>
        <w:gridCol w:w="1428"/>
        <w:gridCol w:w="2506"/>
        <w:gridCol w:w="1563"/>
      </w:tblGrid>
      <w:tr w14:paraId="3A10C8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1" w:hRule="atLeast"/>
          <w:tblHeader/>
          <w:jc w:val="center"/>
        </w:trPr>
        <w:tc>
          <w:tcPr>
            <w:tcW w:w="3731" w:type="dxa"/>
            <w:tcBorders>
              <w:right w:val="single" w:color="auto" w:sz="4" w:space="0"/>
            </w:tcBorders>
            <w:vAlign w:val="center"/>
          </w:tcPr>
          <w:p w14:paraId="79F5C616">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428" w:type="dxa"/>
            <w:tcBorders>
              <w:left w:val="single" w:color="auto" w:sz="4" w:space="0"/>
              <w:right w:val="single" w:color="auto" w:sz="4" w:space="0"/>
            </w:tcBorders>
            <w:vAlign w:val="center"/>
          </w:tcPr>
          <w:p w14:paraId="3AFC1C42">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w:t>
            </w:r>
            <w:r>
              <w:rPr>
                <w:rFonts w:hint="eastAsia" w:ascii="宋体" w:hAnsi="宋体" w:eastAsia="宋体" w:cs="宋体"/>
                <w:b/>
                <w:bCs/>
                <w:color w:val="auto"/>
                <w:sz w:val="24"/>
                <w:szCs w:val="22"/>
                <w:highlight w:val="none"/>
                <w:lang w:eastAsia="zh-CN"/>
              </w:rPr>
              <w:t>要求</w:t>
            </w:r>
          </w:p>
        </w:tc>
        <w:tc>
          <w:tcPr>
            <w:tcW w:w="2506" w:type="dxa"/>
            <w:tcBorders>
              <w:left w:val="single" w:color="auto" w:sz="4" w:space="0"/>
              <w:right w:val="single" w:color="auto" w:sz="4" w:space="0"/>
            </w:tcBorders>
            <w:vAlign w:val="center"/>
          </w:tcPr>
          <w:p w14:paraId="3ECDBB12">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投标报价</w:t>
            </w:r>
          </w:p>
        </w:tc>
        <w:tc>
          <w:tcPr>
            <w:tcW w:w="1563" w:type="dxa"/>
            <w:tcBorders>
              <w:left w:val="single" w:color="auto" w:sz="4" w:space="0"/>
              <w:right w:val="single" w:color="auto" w:sz="4" w:space="0"/>
            </w:tcBorders>
            <w:vAlign w:val="center"/>
          </w:tcPr>
          <w:p w14:paraId="6AE51AF9">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79ABC3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87" w:hRule="atLeast"/>
          <w:jc w:val="center"/>
        </w:trPr>
        <w:tc>
          <w:tcPr>
            <w:tcW w:w="3731" w:type="dxa"/>
            <w:tcBorders>
              <w:right w:val="single" w:color="auto" w:sz="4" w:space="0"/>
            </w:tcBorders>
            <w:vAlign w:val="center"/>
          </w:tcPr>
          <w:p w14:paraId="41CEEFFA">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（一）调解成功并形成调解案卷一般纠纷</w:t>
            </w:r>
          </w:p>
        </w:tc>
        <w:tc>
          <w:tcPr>
            <w:tcW w:w="1428" w:type="dxa"/>
            <w:tcBorders>
              <w:left w:val="single" w:color="auto" w:sz="4" w:space="0"/>
              <w:right w:val="single" w:color="auto" w:sz="4" w:space="0"/>
            </w:tcBorders>
            <w:vAlign w:val="center"/>
          </w:tcPr>
          <w:p w14:paraId="2B5CC428">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2506" w:type="dxa"/>
            <w:tcBorders>
              <w:left w:val="single" w:color="auto" w:sz="4" w:space="0"/>
              <w:right w:val="single" w:color="auto" w:sz="4" w:space="0"/>
            </w:tcBorders>
            <w:vAlign w:val="center"/>
          </w:tcPr>
          <w:p w14:paraId="4E367D81">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14:paraId="7AEEC738">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c>
          <w:tcPr>
            <w:tcW w:w="1563" w:type="dxa"/>
            <w:tcBorders>
              <w:left w:val="single" w:color="auto" w:sz="4" w:space="0"/>
              <w:bottom w:val="single" w:color="auto" w:sz="4" w:space="0"/>
              <w:right w:val="single" w:color="auto" w:sz="4" w:space="0"/>
            </w:tcBorders>
            <w:vAlign w:val="center"/>
          </w:tcPr>
          <w:p w14:paraId="11D50C2F">
            <w:pPr>
              <w:spacing w:line="24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1"/>
                <w:szCs w:val="21"/>
                <w:highlight w:val="none"/>
                <w:lang w:val="en-US" w:eastAsia="zh-CN"/>
              </w:rPr>
              <w:t>最高限价5</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val="en-US" w:eastAsia="zh-CN"/>
              </w:rPr>
              <w:t>0元/件</w:t>
            </w:r>
          </w:p>
        </w:tc>
      </w:tr>
      <w:tr w14:paraId="7CE35A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49" w:hRule="atLeast"/>
          <w:jc w:val="center"/>
        </w:trPr>
        <w:tc>
          <w:tcPr>
            <w:tcW w:w="3731" w:type="dxa"/>
            <w:tcBorders>
              <w:right w:val="single" w:color="auto" w:sz="4" w:space="0"/>
            </w:tcBorders>
            <w:vAlign w:val="center"/>
          </w:tcPr>
          <w:p w14:paraId="59E3ACC4">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（二）</w:t>
            </w:r>
            <w:r>
              <w:rPr>
                <w:rFonts w:hint="default" w:ascii="Times New Roman" w:hAnsi="Times New Roman" w:eastAsia="宋体" w:cs="Times New Roman"/>
                <w:sz w:val="21"/>
                <w:szCs w:val="24"/>
                <w:lang w:val="en-US" w:eastAsia="zh-CN"/>
              </w:rPr>
              <w:t>①</w:t>
            </w:r>
            <w:r>
              <w:rPr>
                <w:rFonts w:hint="eastAsia" w:ascii="Times New Roman" w:hAnsi="Times New Roman" w:eastAsia="宋体" w:cs="Times New Roman"/>
                <w:sz w:val="21"/>
                <w:szCs w:val="24"/>
                <w:lang w:val="en-US" w:eastAsia="zh-CN"/>
              </w:rPr>
              <w:t>调解成功赔偿标的在20万元以上、专业性强（知识产权、劳动争议、房产物业、金融、涉监狱等）等其他疑难复杂的民事纠纷</w:t>
            </w:r>
          </w:p>
        </w:tc>
        <w:tc>
          <w:tcPr>
            <w:tcW w:w="1428" w:type="dxa"/>
            <w:tcBorders>
              <w:left w:val="single" w:color="auto" w:sz="4" w:space="0"/>
              <w:right w:val="single" w:color="auto" w:sz="4" w:space="0"/>
            </w:tcBorders>
            <w:vAlign w:val="center"/>
          </w:tcPr>
          <w:p w14:paraId="15C11122">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2506" w:type="dxa"/>
            <w:tcBorders>
              <w:left w:val="single" w:color="auto" w:sz="4" w:space="0"/>
              <w:right w:val="single" w:color="auto" w:sz="4" w:space="0"/>
            </w:tcBorders>
            <w:vAlign w:val="center"/>
          </w:tcPr>
          <w:p w14:paraId="45435D17">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14:paraId="5E703014">
            <w:pPr>
              <w:spacing w:line="240" w:lineRule="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c>
          <w:tcPr>
            <w:tcW w:w="1563" w:type="dxa"/>
            <w:tcBorders>
              <w:top w:val="single" w:color="auto" w:sz="4" w:space="0"/>
              <w:left w:val="single" w:color="auto" w:sz="4" w:space="0"/>
              <w:right w:val="single" w:color="auto" w:sz="4" w:space="0"/>
            </w:tcBorders>
            <w:vAlign w:val="center"/>
          </w:tcPr>
          <w:p w14:paraId="66A47487">
            <w:pPr>
              <w:spacing w:line="240" w:lineRule="auto"/>
              <w:jc w:val="center"/>
              <w:rPr>
                <w:rFonts w:hint="eastAsia" w:ascii="宋体" w:hAnsi="宋体" w:eastAsia="宋体" w:cs="宋体"/>
                <w:b/>
                <w:bCs/>
                <w:color w:val="auto"/>
                <w:sz w:val="24"/>
                <w:szCs w:val="22"/>
                <w:highlight w:val="none"/>
                <w:lang w:val="en-US" w:eastAsia="zh-CN"/>
              </w:rPr>
            </w:pPr>
            <w:r>
              <w:rPr>
                <w:rFonts w:hint="default" w:ascii="Times New Roman" w:hAnsi="Times New Roman" w:cs="Times New Roman"/>
                <w:b/>
                <w:bCs/>
                <w:lang w:val="en-US" w:eastAsia="zh-CN"/>
              </w:rPr>
              <w:t>最高限价1500元/件</w:t>
            </w:r>
          </w:p>
        </w:tc>
      </w:tr>
      <w:tr w14:paraId="4EF1D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3731" w:type="dxa"/>
            <w:tcBorders>
              <w:right w:val="single" w:color="auto" w:sz="4" w:space="0"/>
            </w:tcBorders>
            <w:vAlign w:val="center"/>
          </w:tcPr>
          <w:p w14:paraId="14E366D1">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bookmarkStart w:id="459" w:name="OLE_LINK8"/>
            <w:r>
              <w:rPr>
                <w:rFonts w:hint="default" w:ascii="Times New Roman" w:hAnsi="Times New Roman" w:eastAsia="宋体" w:cs="Times New Roman"/>
                <w:sz w:val="21"/>
                <w:szCs w:val="24"/>
                <w:lang w:val="en-US" w:eastAsia="zh-CN"/>
              </w:rPr>
              <w:t>②</w:t>
            </w:r>
            <w:r>
              <w:rPr>
                <w:rFonts w:hint="eastAsia" w:ascii="Times New Roman" w:hAnsi="Times New Roman" w:eastAsia="宋体" w:cs="Times New Roman"/>
                <w:sz w:val="21"/>
                <w:szCs w:val="24"/>
                <w:lang w:val="en-US" w:eastAsia="zh-CN"/>
              </w:rPr>
              <w:t>调解成功亡人、案涉标的500万以上</w:t>
            </w:r>
          </w:p>
        </w:tc>
        <w:tc>
          <w:tcPr>
            <w:tcW w:w="1428" w:type="dxa"/>
            <w:tcBorders>
              <w:left w:val="single" w:color="auto" w:sz="4" w:space="0"/>
              <w:right w:val="single" w:color="auto" w:sz="4" w:space="0"/>
            </w:tcBorders>
            <w:vAlign w:val="center"/>
          </w:tcPr>
          <w:p w14:paraId="1883FE33">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2506" w:type="dxa"/>
            <w:tcBorders>
              <w:left w:val="single" w:color="auto" w:sz="4" w:space="0"/>
              <w:right w:val="single" w:color="auto" w:sz="4" w:space="0"/>
            </w:tcBorders>
            <w:vAlign w:val="center"/>
          </w:tcPr>
          <w:p w14:paraId="02B27836">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14:paraId="7A3C5DDA">
            <w:pPr>
              <w:spacing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c>
          <w:tcPr>
            <w:tcW w:w="1563" w:type="dxa"/>
            <w:tcBorders>
              <w:top w:val="single" w:color="auto" w:sz="4" w:space="0"/>
              <w:left w:val="single" w:color="auto" w:sz="4" w:space="0"/>
              <w:right w:val="single" w:color="auto" w:sz="4" w:space="0"/>
            </w:tcBorders>
            <w:vAlign w:val="center"/>
          </w:tcPr>
          <w:p w14:paraId="696EB81C">
            <w:pPr>
              <w:spacing w:line="240" w:lineRule="auto"/>
              <w:jc w:val="center"/>
              <w:rPr>
                <w:rFonts w:hint="eastAsia" w:ascii="宋体" w:hAnsi="宋体" w:eastAsia="宋体" w:cs="宋体"/>
                <w:b/>
                <w:bCs/>
                <w:sz w:val="21"/>
                <w:szCs w:val="21"/>
                <w:highlight w:val="none"/>
                <w:lang w:val="en-US" w:eastAsia="zh-CN"/>
              </w:rPr>
            </w:pPr>
            <w:r>
              <w:rPr>
                <w:rFonts w:hint="default" w:ascii="Times New Roman" w:hAnsi="Times New Roman" w:cs="Times New Roman"/>
                <w:b/>
                <w:bCs/>
                <w:lang w:val="en-US" w:eastAsia="zh-CN"/>
              </w:rPr>
              <w:t>最高限价3000元/件</w:t>
            </w:r>
          </w:p>
        </w:tc>
      </w:tr>
      <w:tr w14:paraId="6A98AC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3731" w:type="dxa"/>
            <w:tcBorders>
              <w:right w:val="single" w:color="auto" w:sz="4" w:space="0"/>
            </w:tcBorders>
            <w:vAlign w:val="center"/>
          </w:tcPr>
          <w:p w14:paraId="3E9DA377">
            <w:pPr>
              <w:numPr>
                <w:ilvl w:val="0"/>
                <w:numId w:val="0"/>
              </w:numPr>
              <w:adjustRightInd/>
              <w:spacing w:line="240" w:lineRule="auto"/>
              <w:jc w:val="left"/>
              <w:outlineLvl w:val="9"/>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bCs/>
                <w:sz w:val="21"/>
                <w:szCs w:val="24"/>
                <w:lang w:val="en-US" w:eastAsia="zh-CN"/>
              </w:rPr>
              <w:t>①</w:t>
            </w:r>
            <w:r>
              <w:rPr>
                <w:rFonts w:hint="eastAsia" w:ascii="Times New Roman" w:hAnsi="Times New Roman" w:eastAsia="宋体" w:cs="Times New Roman"/>
                <w:b/>
                <w:bCs/>
                <w:sz w:val="21"/>
                <w:szCs w:val="24"/>
                <w:lang w:val="en-US" w:eastAsia="zh-CN"/>
              </w:rPr>
              <w:t>+</w:t>
            </w:r>
            <w:r>
              <w:rPr>
                <w:rFonts w:hint="default" w:ascii="Times New Roman" w:hAnsi="Times New Roman" w:eastAsia="宋体" w:cs="Times New Roman"/>
                <w:b/>
                <w:bCs/>
                <w:sz w:val="21"/>
                <w:szCs w:val="24"/>
                <w:lang w:val="en-US" w:eastAsia="zh-CN"/>
              </w:rPr>
              <w:t>②</w:t>
            </w:r>
            <w:r>
              <w:rPr>
                <w:rFonts w:hint="eastAsia" w:ascii="Times New Roman" w:hAnsi="Times New Roman" w:eastAsia="宋体" w:cs="Times New Roman"/>
                <w:b/>
                <w:bCs/>
                <w:sz w:val="21"/>
                <w:szCs w:val="24"/>
                <w:lang w:val="en-US" w:eastAsia="zh-CN"/>
              </w:rPr>
              <w:t>小计</w:t>
            </w:r>
          </w:p>
        </w:tc>
        <w:tc>
          <w:tcPr>
            <w:tcW w:w="1428" w:type="dxa"/>
            <w:tcBorders>
              <w:left w:val="single" w:color="auto" w:sz="4" w:space="0"/>
              <w:right w:val="single" w:color="auto" w:sz="4" w:space="0"/>
            </w:tcBorders>
            <w:vAlign w:val="center"/>
          </w:tcPr>
          <w:p w14:paraId="1AAA0EFE">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4069" w:type="dxa"/>
            <w:gridSpan w:val="2"/>
            <w:tcBorders>
              <w:left w:val="single" w:color="auto" w:sz="4" w:space="0"/>
              <w:right w:val="single" w:color="auto" w:sz="4" w:space="0"/>
            </w:tcBorders>
            <w:vAlign w:val="center"/>
          </w:tcPr>
          <w:p w14:paraId="15C367B9">
            <w:pPr>
              <w:spacing w:line="240" w:lineRule="auto"/>
              <w:jc w:val="lef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p w14:paraId="68DF82E3">
            <w:pPr>
              <w:spacing w:line="240" w:lineRule="auto"/>
              <w:jc w:val="left"/>
              <w:rPr>
                <w:rFonts w:hint="default" w:ascii="Times New Roman" w:hAnsi="Times New Roman" w:cs="Times New Roman"/>
                <w:b/>
                <w:bCs/>
                <w:lang w:val="en-US" w:eastAsia="zh-CN"/>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元/件</w:t>
            </w:r>
            <w:r>
              <w:rPr>
                <w:rFonts w:hint="eastAsia" w:ascii="宋体" w:hAnsi="宋体" w:eastAsia="宋体" w:cs="宋体"/>
                <w:color w:val="auto"/>
                <w:sz w:val="24"/>
                <w:szCs w:val="22"/>
                <w:highlight w:val="none"/>
              </w:rPr>
              <w:t>；</w:t>
            </w:r>
          </w:p>
        </w:tc>
      </w:tr>
      <w:tr w14:paraId="48F17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5" w:hRule="atLeast"/>
          <w:jc w:val="center"/>
        </w:trPr>
        <w:tc>
          <w:tcPr>
            <w:tcW w:w="3731" w:type="dxa"/>
            <w:tcBorders>
              <w:right w:val="single" w:color="auto" w:sz="4" w:space="0"/>
            </w:tcBorders>
            <w:vAlign w:val="center"/>
          </w:tcPr>
          <w:p w14:paraId="152DFF8C">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（三）调解成功群体性及其他重大信访案件的</w:t>
            </w:r>
          </w:p>
        </w:tc>
        <w:tc>
          <w:tcPr>
            <w:tcW w:w="1428" w:type="dxa"/>
            <w:tcBorders>
              <w:left w:val="single" w:color="auto" w:sz="4" w:space="0"/>
              <w:right w:val="single" w:color="auto" w:sz="4" w:space="0"/>
            </w:tcBorders>
            <w:vAlign w:val="center"/>
          </w:tcPr>
          <w:p w14:paraId="17FA01B2">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2506" w:type="dxa"/>
            <w:tcBorders>
              <w:left w:val="single" w:color="auto" w:sz="4" w:space="0"/>
              <w:right w:val="single" w:color="auto" w:sz="4" w:space="0"/>
            </w:tcBorders>
            <w:vAlign w:val="center"/>
          </w:tcPr>
          <w:p w14:paraId="5F735C0A">
            <w:pPr>
              <w:spacing w:line="240" w:lineRule="auto"/>
              <w:rPr>
                <w:rFonts w:hint="eastAsia" w:ascii="宋体" w:hAnsi="宋体" w:eastAsia="宋体" w:cs="宋体"/>
                <w:color w:val="auto"/>
                <w:sz w:val="24"/>
                <w:szCs w:val="22"/>
                <w:highlight w:val="none"/>
              </w:rPr>
            </w:pPr>
            <w:r>
              <w:rPr>
                <w:rFonts w:hint="default" w:ascii="Times New Roman" w:hAnsi="Times New Roman" w:cs="Times New Roman"/>
                <w:b/>
                <w:bCs/>
                <w:lang w:val="en-US" w:eastAsia="zh-CN"/>
              </w:rPr>
              <w:t>20000元/件</w:t>
            </w:r>
          </w:p>
        </w:tc>
        <w:tc>
          <w:tcPr>
            <w:tcW w:w="1563" w:type="dxa"/>
            <w:tcBorders>
              <w:top w:val="single" w:color="auto" w:sz="4" w:space="0"/>
              <w:left w:val="single" w:color="auto" w:sz="4" w:space="0"/>
              <w:right w:val="single" w:color="auto" w:sz="4" w:space="0"/>
            </w:tcBorders>
            <w:vAlign w:val="center"/>
          </w:tcPr>
          <w:p w14:paraId="7DCAEA41">
            <w:pPr>
              <w:spacing w:line="240" w:lineRule="auto"/>
              <w:jc w:val="center"/>
              <w:rPr>
                <w:rFonts w:hint="eastAsia" w:ascii="宋体" w:hAnsi="宋体" w:eastAsia="宋体" w:cs="宋体"/>
                <w:b/>
                <w:bCs/>
                <w:sz w:val="21"/>
                <w:szCs w:val="21"/>
                <w:highlight w:val="none"/>
                <w:lang w:val="en-US" w:eastAsia="zh-CN"/>
              </w:rPr>
            </w:pPr>
            <w:r>
              <w:rPr>
                <w:rFonts w:hint="eastAsia" w:cs="Times New Roman"/>
                <w:b/>
                <w:bCs/>
                <w:lang w:val="en-US" w:eastAsia="zh-CN"/>
              </w:rPr>
              <w:t>此项报价不作竞争</w:t>
            </w:r>
          </w:p>
        </w:tc>
      </w:tr>
      <w:bookmarkEnd w:id="459"/>
      <w:tr w14:paraId="408C9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7" w:hRule="atLeast"/>
          <w:jc w:val="center"/>
        </w:trPr>
        <w:tc>
          <w:tcPr>
            <w:tcW w:w="3731" w:type="dxa"/>
            <w:tcBorders>
              <w:right w:val="single" w:color="auto" w:sz="4" w:space="0"/>
            </w:tcBorders>
            <w:vAlign w:val="center"/>
          </w:tcPr>
          <w:p w14:paraId="53377D09">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（四）“访调对接”和“系统维护”服务</w:t>
            </w:r>
          </w:p>
        </w:tc>
        <w:tc>
          <w:tcPr>
            <w:tcW w:w="1428" w:type="dxa"/>
            <w:tcBorders>
              <w:left w:val="single" w:color="auto" w:sz="4" w:space="0"/>
              <w:right w:val="single" w:color="auto" w:sz="4" w:space="0"/>
            </w:tcBorders>
            <w:vAlign w:val="center"/>
          </w:tcPr>
          <w:p w14:paraId="5B1E4D53">
            <w:pPr>
              <w:numPr>
                <w:ilvl w:val="0"/>
                <w:numId w:val="0"/>
              </w:numPr>
              <w:adjustRightInd/>
              <w:spacing w:line="240" w:lineRule="auto"/>
              <w:jc w:val="left"/>
              <w:outlineLvl w:val="9"/>
              <w:rPr>
                <w:rFonts w:hint="eastAsia" w:ascii="Times New Roman" w:hAnsi="Times New Roman" w:eastAsia="宋体" w:cs="Times New Roman"/>
                <w:sz w:val="21"/>
                <w:szCs w:val="24"/>
                <w:lang w:val="en-US" w:eastAsia="zh-CN"/>
              </w:rPr>
            </w:pPr>
            <w:r>
              <w:rPr>
                <w:rFonts w:hint="eastAsia" w:ascii="Times New Roman" w:hAnsi="Times New Roman" w:eastAsia="宋体" w:cs="Times New Roman"/>
                <w:sz w:val="21"/>
                <w:szCs w:val="24"/>
                <w:lang w:val="en-US" w:eastAsia="zh-CN"/>
              </w:rPr>
              <w:t>响应招标文件要求</w:t>
            </w:r>
          </w:p>
        </w:tc>
        <w:tc>
          <w:tcPr>
            <w:tcW w:w="2506" w:type="dxa"/>
            <w:tcBorders>
              <w:left w:val="single" w:color="auto" w:sz="4" w:space="0"/>
              <w:right w:val="single" w:color="auto" w:sz="4" w:space="0"/>
            </w:tcBorders>
            <w:vAlign w:val="center"/>
          </w:tcPr>
          <w:p w14:paraId="3EFFAD37">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b/>
                <w:kern w:val="0"/>
                <w:sz w:val="24"/>
                <w:highlight w:val="none"/>
                <w:lang w:val="en-US" w:eastAsia="zh-CN"/>
              </w:rPr>
              <w:t>/月</w:t>
            </w:r>
            <w:r>
              <w:rPr>
                <w:rFonts w:hint="eastAsia" w:ascii="宋体" w:hAnsi="宋体" w:eastAsia="宋体" w:cs="宋体"/>
                <w:color w:val="auto"/>
                <w:sz w:val="24"/>
                <w:szCs w:val="22"/>
                <w:highlight w:val="none"/>
              </w:rPr>
              <w:t>；</w:t>
            </w:r>
          </w:p>
          <w:p w14:paraId="1AAD392D">
            <w:pPr>
              <w:spacing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b/>
                <w:kern w:val="0"/>
                <w:sz w:val="24"/>
                <w:highlight w:val="none"/>
                <w:lang w:val="en-US" w:eastAsia="zh-CN"/>
              </w:rPr>
              <w:t>/月</w:t>
            </w:r>
            <w:r>
              <w:rPr>
                <w:rFonts w:hint="eastAsia" w:ascii="宋体" w:hAnsi="宋体" w:eastAsia="宋体" w:cs="宋体"/>
                <w:color w:val="auto"/>
                <w:sz w:val="24"/>
                <w:szCs w:val="22"/>
                <w:highlight w:val="none"/>
              </w:rPr>
              <w:t>；</w:t>
            </w:r>
          </w:p>
        </w:tc>
        <w:tc>
          <w:tcPr>
            <w:tcW w:w="1563" w:type="dxa"/>
            <w:tcBorders>
              <w:left w:val="single" w:color="auto" w:sz="4" w:space="0"/>
              <w:right w:val="single" w:color="auto" w:sz="4" w:space="0"/>
            </w:tcBorders>
            <w:vAlign w:val="center"/>
          </w:tcPr>
          <w:p w14:paraId="6AF4D9B2">
            <w:pPr>
              <w:spacing w:line="240" w:lineRule="auto"/>
              <w:rPr>
                <w:rFonts w:hint="eastAsia" w:ascii="宋体" w:hAnsi="宋体" w:eastAsia="宋体" w:cs="宋体"/>
                <w:color w:val="auto"/>
                <w:sz w:val="24"/>
                <w:szCs w:val="22"/>
                <w:highlight w:val="none"/>
                <w:lang w:val="en-US" w:eastAsia="zh-CN"/>
              </w:rPr>
            </w:pPr>
            <w:r>
              <w:rPr>
                <w:rFonts w:hint="eastAsia" w:ascii="宋体" w:hAnsi="宋体" w:eastAsia="宋体" w:cs="宋体"/>
                <w:b/>
                <w:kern w:val="0"/>
                <w:sz w:val="24"/>
                <w:highlight w:val="none"/>
                <w:lang w:val="en-US" w:eastAsia="zh-CN"/>
              </w:rPr>
              <w:t>最高限价2.5万/月。</w:t>
            </w:r>
          </w:p>
        </w:tc>
      </w:tr>
    </w:tbl>
    <w:p w14:paraId="2DAFBA2D">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585DD591">
      <w:pPr>
        <w:snapToGrid w:val="0"/>
        <w:spacing w:line="360" w:lineRule="auto"/>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w:t>
      </w:r>
      <w:r>
        <w:rPr>
          <w:rFonts w:hint="eastAsia" w:ascii="宋体" w:hAnsi="宋体" w:eastAsia="宋体" w:cs="宋体"/>
          <w:color w:val="auto"/>
          <w:kern w:val="0"/>
          <w:sz w:val="24"/>
          <w:highlight w:val="none"/>
          <w:lang w:val="en-US"/>
        </w:rPr>
        <w:t>额，主要中标标的的名称、数量、单价、服务要求等予以公示。</w:t>
      </w:r>
    </w:p>
    <w:p w14:paraId="289F7F0D">
      <w:pPr>
        <w:snapToGrid w:val="0"/>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注：投标人提供的中小企业声明函内容不实的，属于提供虚假材料谋取中标、成交，依照《中华人民共和国政府采购法》等国家有关规定追究相应责任。</w:t>
      </w:r>
    </w:p>
    <w:p w14:paraId="309F183B">
      <w:pPr>
        <w:spacing w:line="360" w:lineRule="auto"/>
        <w:rPr>
          <w:rFonts w:hint="eastAsia" w:ascii="宋体" w:hAnsi="宋体" w:eastAsia="宋体" w:cs="宋体"/>
          <w:b/>
          <w:color w:val="auto"/>
          <w:kern w:val="0"/>
          <w:sz w:val="24"/>
          <w:highlight w:val="none"/>
        </w:rPr>
      </w:pPr>
    </w:p>
    <w:p w14:paraId="3AD99AA8">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投标人名称（电子签名）：                                                                                                                                                                                                               </w:t>
      </w:r>
    </w:p>
    <w:p w14:paraId="30D2D655">
      <w:pPr>
        <w:spacing w:line="360" w:lineRule="auto"/>
        <w:ind w:firstLine="480" w:firstLineChars="200"/>
        <w:jc w:val="righ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日期：   年   月   日</w:t>
      </w:r>
    </w:p>
    <w:p w14:paraId="2929036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F4ADA4D">
      <w:pPr>
        <w:pStyle w:val="2"/>
        <w:rPr>
          <w:rFonts w:hint="eastAsia" w:ascii="宋体" w:hAnsi="宋体" w:eastAsia="宋体" w:cs="宋体"/>
          <w:color w:val="auto"/>
          <w:highlight w:val="none"/>
          <w:lang w:eastAsia="zh-CN"/>
        </w:rPr>
      </w:pPr>
      <w:r>
        <w:rPr>
          <w:rFonts w:hint="eastAsia" w:ascii="宋体" w:hAnsi="宋体" w:eastAsia="宋体" w:cs="宋体"/>
          <w:color w:val="auto"/>
          <w:highlight w:val="none"/>
        </w:rPr>
        <w:t>二、报价情况说明</w:t>
      </w:r>
      <w:r>
        <w:rPr>
          <w:rFonts w:hint="eastAsia" w:ascii="宋体" w:hAnsi="宋体" w:eastAsia="宋体" w:cs="宋体"/>
          <w:color w:val="auto"/>
          <w:highlight w:val="none"/>
          <w:lang w:eastAsia="zh-CN"/>
        </w:rPr>
        <w:t>（如果有）</w:t>
      </w:r>
    </w:p>
    <w:p w14:paraId="4D5B4226">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（如供应商报价低于项目预算50%的，应当提交本文档，详细阐述不影响产品质量或者诚信履约的具体原因）</w:t>
      </w:r>
    </w:p>
    <w:p w14:paraId="2B8C5FE4">
      <w:pPr>
        <w:rPr>
          <w:rFonts w:hint="eastAsia" w:ascii="宋体" w:hAnsi="宋体" w:eastAsia="宋体" w:cs="宋体"/>
          <w:color w:val="auto"/>
          <w:highlight w:val="none"/>
        </w:rPr>
      </w:pPr>
    </w:p>
    <w:p w14:paraId="64006987">
      <w:pPr>
        <w:rPr>
          <w:rFonts w:hint="eastAsia" w:ascii="宋体" w:hAnsi="宋体" w:eastAsia="宋体" w:cs="宋体"/>
          <w:color w:val="auto"/>
          <w:highlight w:val="none"/>
        </w:rPr>
      </w:pPr>
    </w:p>
    <w:p w14:paraId="6EE276CC">
      <w:pPr>
        <w:pStyle w:val="86"/>
        <w:rPr>
          <w:rFonts w:hint="eastAsia" w:ascii="宋体" w:hAnsi="宋体" w:eastAsia="宋体" w:cs="宋体"/>
          <w:color w:val="auto"/>
          <w:highlight w:val="none"/>
        </w:rPr>
      </w:pPr>
    </w:p>
    <w:p w14:paraId="67B70763">
      <w:pPr>
        <w:pStyle w:val="86"/>
        <w:rPr>
          <w:rFonts w:hint="eastAsia" w:ascii="宋体" w:hAnsi="宋体" w:eastAsia="宋体" w:cs="宋体"/>
          <w:color w:val="auto"/>
          <w:highlight w:val="none"/>
        </w:rPr>
      </w:pPr>
    </w:p>
    <w:p w14:paraId="057617FD">
      <w:pPr>
        <w:pStyle w:val="86"/>
        <w:rPr>
          <w:rFonts w:hint="eastAsia" w:ascii="宋体" w:hAnsi="宋体" w:eastAsia="宋体" w:cs="宋体"/>
          <w:color w:val="auto"/>
          <w:highlight w:val="none"/>
        </w:rPr>
      </w:pPr>
    </w:p>
    <w:p w14:paraId="5503F820">
      <w:pPr>
        <w:pStyle w:val="86"/>
        <w:rPr>
          <w:rFonts w:hint="eastAsia" w:ascii="宋体" w:hAnsi="宋体" w:eastAsia="宋体" w:cs="宋体"/>
          <w:color w:val="auto"/>
          <w:highlight w:val="none"/>
        </w:rPr>
      </w:pPr>
    </w:p>
    <w:p w14:paraId="4A132888">
      <w:pPr>
        <w:pStyle w:val="86"/>
        <w:rPr>
          <w:rFonts w:hint="eastAsia" w:ascii="宋体" w:hAnsi="宋体" w:eastAsia="宋体" w:cs="宋体"/>
          <w:color w:val="auto"/>
          <w:highlight w:val="none"/>
        </w:rPr>
      </w:pPr>
    </w:p>
    <w:p w14:paraId="2EB56AD9">
      <w:pPr>
        <w:pStyle w:val="86"/>
        <w:rPr>
          <w:rFonts w:hint="eastAsia" w:ascii="宋体" w:hAnsi="宋体" w:eastAsia="宋体" w:cs="宋体"/>
          <w:color w:val="auto"/>
          <w:highlight w:val="none"/>
        </w:rPr>
      </w:pPr>
    </w:p>
    <w:p w14:paraId="6B6667CF">
      <w:pPr>
        <w:pStyle w:val="86"/>
        <w:rPr>
          <w:rFonts w:hint="eastAsia" w:ascii="宋体" w:hAnsi="宋体" w:eastAsia="宋体" w:cs="宋体"/>
          <w:color w:val="auto"/>
          <w:highlight w:val="none"/>
        </w:rPr>
      </w:pPr>
    </w:p>
    <w:p w14:paraId="28B48365">
      <w:pPr>
        <w:pStyle w:val="86"/>
        <w:rPr>
          <w:rFonts w:hint="eastAsia" w:ascii="宋体" w:hAnsi="宋体" w:eastAsia="宋体" w:cs="宋体"/>
          <w:color w:val="auto"/>
          <w:highlight w:val="none"/>
        </w:rPr>
      </w:pPr>
    </w:p>
    <w:p w14:paraId="5B2FC922">
      <w:pPr>
        <w:pStyle w:val="86"/>
        <w:rPr>
          <w:rFonts w:hint="eastAsia" w:ascii="宋体" w:hAnsi="宋体" w:eastAsia="宋体" w:cs="宋体"/>
          <w:color w:val="auto"/>
          <w:highlight w:val="none"/>
        </w:rPr>
      </w:pPr>
    </w:p>
    <w:p w14:paraId="7BC154E3">
      <w:pPr>
        <w:pStyle w:val="86"/>
        <w:rPr>
          <w:rFonts w:hint="eastAsia" w:ascii="宋体" w:hAnsi="宋体" w:eastAsia="宋体" w:cs="宋体"/>
          <w:color w:val="auto"/>
          <w:highlight w:val="none"/>
        </w:rPr>
      </w:pPr>
    </w:p>
    <w:p w14:paraId="0FDC77E3">
      <w:pPr>
        <w:pStyle w:val="86"/>
        <w:rPr>
          <w:rFonts w:hint="eastAsia" w:ascii="宋体" w:hAnsi="宋体" w:eastAsia="宋体" w:cs="宋体"/>
          <w:color w:val="auto"/>
          <w:highlight w:val="none"/>
        </w:rPr>
      </w:pPr>
    </w:p>
    <w:p w14:paraId="53EF79DB">
      <w:pPr>
        <w:pStyle w:val="86"/>
        <w:rPr>
          <w:rFonts w:hint="eastAsia" w:ascii="宋体" w:hAnsi="宋体" w:eastAsia="宋体" w:cs="宋体"/>
          <w:color w:val="auto"/>
          <w:highlight w:val="none"/>
        </w:rPr>
      </w:pPr>
    </w:p>
    <w:p w14:paraId="13CAD688">
      <w:pPr>
        <w:pStyle w:val="86"/>
        <w:rPr>
          <w:rFonts w:hint="eastAsia" w:ascii="宋体" w:hAnsi="宋体" w:eastAsia="宋体" w:cs="宋体"/>
          <w:color w:val="auto"/>
          <w:highlight w:val="none"/>
        </w:rPr>
      </w:pPr>
    </w:p>
    <w:p w14:paraId="1C6DDB53">
      <w:pPr>
        <w:pStyle w:val="86"/>
        <w:rPr>
          <w:rFonts w:hint="eastAsia" w:ascii="宋体" w:hAnsi="宋体" w:eastAsia="宋体" w:cs="宋体"/>
          <w:color w:val="auto"/>
          <w:highlight w:val="none"/>
        </w:rPr>
      </w:pPr>
    </w:p>
    <w:p w14:paraId="69B3E488">
      <w:pPr>
        <w:pStyle w:val="86"/>
        <w:rPr>
          <w:rFonts w:hint="eastAsia" w:ascii="宋体" w:hAnsi="宋体" w:eastAsia="宋体" w:cs="宋体"/>
          <w:color w:val="auto"/>
          <w:highlight w:val="none"/>
        </w:rPr>
      </w:pPr>
    </w:p>
    <w:p w14:paraId="26B85836">
      <w:pPr>
        <w:pStyle w:val="86"/>
        <w:rPr>
          <w:rFonts w:hint="eastAsia" w:ascii="宋体" w:hAnsi="宋体" w:eastAsia="宋体" w:cs="宋体"/>
          <w:color w:val="auto"/>
          <w:highlight w:val="none"/>
        </w:rPr>
      </w:pPr>
    </w:p>
    <w:p w14:paraId="01D61268">
      <w:pPr>
        <w:pStyle w:val="86"/>
        <w:rPr>
          <w:rFonts w:hint="eastAsia" w:ascii="宋体" w:hAnsi="宋体" w:eastAsia="宋体" w:cs="宋体"/>
          <w:color w:val="auto"/>
          <w:highlight w:val="none"/>
        </w:rPr>
      </w:pPr>
    </w:p>
    <w:p w14:paraId="1832BBF5">
      <w:pPr>
        <w:pStyle w:val="86"/>
        <w:rPr>
          <w:rFonts w:hint="eastAsia" w:ascii="宋体" w:hAnsi="宋体" w:eastAsia="宋体" w:cs="宋体"/>
          <w:color w:val="auto"/>
          <w:highlight w:val="none"/>
        </w:rPr>
      </w:pPr>
    </w:p>
    <w:p w14:paraId="54059DF1">
      <w:pPr>
        <w:pStyle w:val="86"/>
        <w:rPr>
          <w:rFonts w:hint="eastAsia" w:ascii="宋体" w:hAnsi="宋体" w:eastAsia="宋体" w:cs="宋体"/>
          <w:color w:val="auto"/>
          <w:highlight w:val="none"/>
        </w:rPr>
      </w:pPr>
    </w:p>
    <w:p w14:paraId="0BB0C4A1">
      <w:pPr>
        <w:pStyle w:val="86"/>
        <w:rPr>
          <w:rFonts w:hint="eastAsia" w:ascii="宋体" w:hAnsi="宋体" w:eastAsia="宋体" w:cs="宋体"/>
          <w:color w:val="auto"/>
          <w:highlight w:val="none"/>
        </w:rPr>
      </w:pPr>
    </w:p>
    <w:p w14:paraId="6E785206">
      <w:pPr>
        <w:pStyle w:val="86"/>
        <w:rPr>
          <w:rFonts w:hint="eastAsia" w:ascii="宋体" w:hAnsi="宋体" w:eastAsia="宋体" w:cs="宋体"/>
          <w:color w:val="auto"/>
          <w:highlight w:val="none"/>
        </w:rPr>
      </w:pPr>
    </w:p>
    <w:p w14:paraId="03363CF1">
      <w:pPr>
        <w:pStyle w:val="86"/>
        <w:rPr>
          <w:rFonts w:hint="eastAsia" w:ascii="宋体" w:hAnsi="宋体" w:eastAsia="宋体" w:cs="宋体"/>
          <w:color w:val="auto"/>
          <w:highlight w:val="none"/>
        </w:rPr>
      </w:pPr>
    </w:p>
    <w:p w14:paraId="117716B7">
      <w:pPr>
        <w:rPr>
          <w:rFonts w:hint="eastAsia" w:ascii="宋体" w:hAnsi="宋体" w:eastAsia="宋体" w:cs="宋体"/>
          <w:color w:val="auto"/>
          <w:highlight w:val="none"/>
        </w:rPr>
      </w:pPr>
    </w:p>
    <w:p w14:paraId="62D28230">
      <w:pPr>
        <w:pStyle w:val="2"/>
        <w:rPr>
          <w:rFonts w:hint="eastAsia" w:ascii="宋体" w:hAnsi="宋体" w:eastAsia="宋体" w:cs="宋体"/>
          <w:color w:val="auto"/>
          <w:highlight w:val="none"/>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中小企业声明函</w:t>
      </w:r>
      <w:bookmarkStart w:id="460" w:name="_Hlk101259491"/>
      <w:r>
        <w:rPr>
          <w:rFonts w:hint="eastAsia" w:ascii="宋体" w:hAnsi="宋体" w:eastAsia="宋体" w:cs="宋体"/>
          <w:color w:val="auto"/>
          <w:highlight w:val="none"/>
        </w:rPr>
        <w:t>（如果有）</w:t>
      </w:r>
      <w:bookmarkEnd w:id="460"/>
    </w:p>
    <w:p w14:paraId="0091392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025F230">
      <w:pPr>
        <w:rPr>
          <w:rFonts w:hint="eastAsia" w:ascii="宋体" w:hAnsi="宋体" w:eastAsia="宋体" w:cs="宋体"/>
          <w:color w:val="auto"/>
          <w:highlight w:val="none"/>
        </w:rPr>
      </w:pPr>
    </w:p>
    <w:p w14:paraId="75784F5F">
      <w:pPr>
        <w:spacing w:line="360" w:lineRule="auto"/>
        <w:ind w:right="420" w:firstLine="3614" w:firstLineChars="1000"/>
        <w:rPr>
          <w:rFonts w:hint="eastAsia" w:ascii="宋体" w:hAnsi="宋体" w:eastAsia="宋体" w:cs="宋体"/>
          <w:b/>
          <w:color w:val="auto"/>
          <w:kern w:val="0"/>
          <w:sz w:val="36"/>
          <w:szCs w:val="36"/>
        </w:rPr>
      </w:pPr>
    </w:p>
    <w:p w14:paraId="7BE36DF0">
      <w:pPr>
        <w:spacing w:line="360" w:lineRule="auto"/>
        <w:ind w:right="420" w:firstLine="3614" w:firstLineChars="1000"/>
        <w:rPr>
          <w:rFonts w:hint="eastAsia" w:ascii="宋体" w:hAnsi="宋体" w:eastAsia="宋体" w:cs="宋体"/>
          <w:b/>
          <w:color w:val="auto"/>
          <w:kern w:val="0"/>
          <w:sz w:val="36"/>
          <w:szCs w:val="36"/>
        </w:rPr>
      </w:pPr>
    </w:p>
    <w:p w14:paraId="554323F1">
      <w:pPr>
        <w:spacing w:line="360" w:lineRule="auto"/>
        <w:ind w:right="420" w:firstLine="3614" w:firstLineChars="1000"/>
        <w:rPr>
          <w:rFonts w:hint="eastAsia" w:ascii="宋体" w:hAnsi="宋体" w:eastAsia="宋体" w:cs="宋体"/>
          <w:b/>
          <w:color w:val="auto"/>
          <w:kern w:val="0"/>
          <w:sz w:val="36"/>
          <w:szCs w:val="36"/>
        </w:rPr>
      </w:pPr>
    </w:p>
    <w:p w14:paraId="553005E3">
      <w:pPr>
        <w:spacing w:line="360" w:lineRule="auto"/>
        <w:ind w:right="420" w:firstLine="3614" w:firstLineChars="1000"/>
        <w:rPr>
          <w:rFonts w:hint="eastAsia" w:ascii="宋体" w:hAnsi="宋体" w:eastAsia="宋体" w:cs="宋体"/>
          <w:b/>
          <w:color w:val="auto"/>
          <w:kern w:val="0"/>
          <w:sz w:val="36"/>
          <w:szCs w:val="36"/>
        </w:rPr>
      </w:pPr>
    </w:p>
    <w:p w14:paraId="27E00873">
      <w:pPr>
        <w:spacing w:line="360" w:lineRule="auto"/>
        <w:ind w:right="420" w:firstLine="3614" w:firstLineChars="1000"/>
        <w:rPr>
          <w:rFonts w:hint="eastAsia" w:ascii="宋体" w:hAnsi="宋体" w:eastAsia="宋体" w:cs="宋体"/>
          <w:b/>
          <w:color w:val="auto"/>
          <w:kern w:val="0"/>
          <w:sz w:val="36"/>
          <w:szCs w:val="36"/>
        </w:rPr>
      </w:pPr>
    </w:p>
    <w:p w14:paraId="6BFEB19E">
      <w:pPr>
        <w:spacing w:line="360" w:lineRule="auto"/>
        <w:ind w:right="420" w:firstLine="3614" w:firstLineChars="1000"/>
        <w:rPr>
          <w:rFonts w:hint="eastAsia" w:ascii="宋体" w:hAnsi="宋体" w:eastAsia="宋体" w:cs="宋体"/>
          <w:b/>
          <w:color w:val="auto"/>
          <w:kern w:val="0"/>
          <w:sz w:val="36"/>
          <w:szCs w:val="36"/>
        </w:rPr>
      </w:pPr>
    </w:p>
    <w:p w14:paraId="62E4D190">
      <w:pPr>
        <w:spacing w:line="360" w:lineRule="auto"/>
        <w:ind w:right="420" w:firstLine="3614" w:firstLineChars="1000"/>
        <w:rPr>
          <w:rFonts w:hint="eastAsia" w:ascii="宋体" w:hAnsi="宋体" w:eastAsia="宋体" w:cs="宋体"/>
          <w:b/>
          <w:color w:val="auto"/>
          <w:kern w:val="0"/>
          <w:sz w:val="36"/>
          <w:szCs w:val="36"/>
        </w:rPr>
      </w:pPr>
    </w:p>
    <w:p w14:paraId="66AAEA01">
      <w:pPr>
        <w:spacing w:line="360" w:lineRule="auto"/>
        <w:ind w:right="420" w:firstLine="3614" w:firstLineChars="1000"/>
        <w:rPr>
          <w:rFonts w:hint="eastAsia" w:ascii="宋体" w:hAnsi="宋体" w:eastAsia="宋体" w:cs="宋体"/>
          <w:b/>
          <w:color w:val="auto"/>
          <w:kern w:val="0"/>
          <w:sz w:val="36"/>
          <w:szCs w:val="36"/>
        </w:rPr>
      </w:pPr>
    </w:p>
    <w:p w14:paraId="5E6ABA4D">
      <w:pPr>
        <w:pStyle w:val="3"/>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3BEE1AC6">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07213823">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7D1F425F">
      <w:pPr>
        <w:spacing w:line="360" w:lineRule="auto"/>
        <w:rPr>
          <w:rFonts w:hint="eastAsia" w:ascii="宋体" w:hAnsi="宋体" w:eastAsia="宋体" w:cs="宋体"/>
          <w:b/>
          <w:color w:val="auto"/>
          <w:spacing w:val="6"/>
          <w:sz w:val="30"/>
          <w:szCs w:val="30"/>
        </w:rPr>
      </w:pPr>
    </w:p>
    <w:p w14:paraId="2FD9E09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1193B81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41F2B1C9">
      <w:pPr>
        <w:spacing w:line="360" w:lineRule="auto"/>
        <w:ind w:firstLine="480" w:firstLineChars="200"/>
        <w:rPr>
          <w:rFonts w:hint="eastAsia" w:ascii="宋体" w:hAnsi="宋体" w:eastAsia="宋体" w:cs="宋体"/>
          <w:color w:val="auto"/>
          <w:sz w:val="24"/>
        </w:rPr>
      </w:pPr>
    </w:p>
    <w:p w14:paraId="5ED4B03B">
      <w:pPr>
        <w:spacing w:line="360" w:lineRule="auto"/>
        <w:ind w:firstLine="480" w:firstLineChars="200"/>
        <w:rPr>
          <w:rFonts w:hint="eastAsia" w:ascii="宋体" w:hAnsi="宋体" w:eastAsia="宋体" w:cs="宋体"/>
          <w:color w:val="auto"/>
          <w:sz w:val="24"/>
        </w:rPr>
      </w:pPr>
    </w:p>
    <w:p w14:paraId="5325C0AB">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6DAFB6E8">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14:paraId="22A5B747">
      <w:pPr>
        <w:spacing w:line="360" w:lineRule="auto"/>
        <w:ind w:firstLine="480" w:firstLineChars="200"/>
        <w:rPr>
          <w:rFonts w:hint="eastAsia" w:ascii="宋体" w:hAnsi="宋体" w:eastAsia="宋体" w:cs="宋体"/>
          <w:color w:val="auto"/>
          <w:sz w:val="24"/>
        </w:rPr>
      </w:pPr>
    </w:p>
    <w:p w14:paraId="49C910C0">
      <w:pPr>
        <w:spacing w:line="360" w:lineRule="auto"/>
        <w:ind w:firstLine="420" w:firstLineChars="200"/>
        <w:rPr>
          <w:rFonts w:hint="eastAsia" w:ascii="宋体" w:hAnsi="宋体" w:eastAsia="宋体" w:cs="宋体"/>
          <w:color w:val="auto"/>
        </w:rPr>
      </w:pPr>
    </w:p>
    <w:p w14:paraId="541327AC">
      <w:pPr>
        <w:spacing w:line="360" w:lineRule="auto"/>
        <w:ind w:firstLine="420" w:firstLineChars="200"/>
        <w:rPr>
          <w:rFonts w:hint="eastAsia" w:ascii="宋体" w:hAnsi="宋体" w:eastAsia="宋体" w:cs="宋体"/>
          <w:color w:val="auto"/>
        </w:rPr>
      </w:pPr>
    </w:p>
    <w:p w14:paraId="515A3597">
      <w:pPr>
        <w:spacing w:line="360" w:lineRule="auto"/>
        <w:ind w:firstLine="420" w:firstLineChars="200"/>
        <w:rPr>
          <w:rFonts w:hint="eastAsia" w:ascii="宋体" w:hAnsi="宋体" w:eastAsia="宋体" w:cs="宋体"/>
          <w:color w:val="auto"/>
        </w:rPr>
      </w:pPr>
    </w:p>
    <w:p w14:paraId="12A93ADD">
      <w:pPr>
        <w:spacing w:line="360" w:lineRule="auto"/>
        <w:ind w:firstLine="420" w:firstLineChars="200"/>
        <w:rPr>
          <w:rFonts w:hint="eastAsia" w:ascii="宋体" w:hAnsi="宋体" w:eastAsia="宋体" w:cs="宋体"/>
          <w:color w:val="auto"/>
        </w:rPr>
      </w:pPr>
    </w:p>
    <w:p w14:paraId="4C64C808">
      <w:pPr>
        <w:spacing w:line="360" w:lineRule="auto"/>
        <w:rPr>
          <w:rFonts w:hint="eastAsia" w:ascii="宋体" w:hAnsi="宋体" w:eastAsia="宋体" w:cs="宋体"/>
          <w:b/>
          <w:color w:val="auto"/>
          <w:sz w:val="24"/>
        </w:rPr>
      </w:pPr>
    </w:p>
    <w:p w14:paraId="1FCF2C28">
      <w:pPr>
        <w:spacing w:line="360" w:lineRule="auto"/>
        <w:rPr>
          <w:rFonts w:hint="eastAsia" w:ascii="宋体" w:hAnsi="宋体" w:eastAsia="宋体" w:cs="宋体"/>
          <w:b/>
          <w:color w:val="auto"/>
          <w:sz w:val="24"/>
        </w:rPr>
      </w:pPr>
    </w:p>
    <w:p w14:paraId="0EBDDEAA">
      <w:pPr>
        <w:spacing w:line="360" w:lineRule="auto"/>
        <w:rPr>
          <w:rFonts w:hint="eastAsia" w:ascii="宋体" w:hAnsi="宋体" w:eastAsia="宋体" w:cs="宋体"/>
          <w:b/>
          <w:color w:val="auto"/>
          <w:sz w:val="24"/>
        </w:rPr>
      </w:pPr>
    </w:p>
    <w:p w14:paraId="14EBB11C">
      <w:pPr>
        <w:spacing w:line="360" w:lineRule="auto"/>
        <w:rPr>
          <w:rFonts w:hint="eastAsia" w:ascii="宋体" w:hAnsi="宋体" w:eastAsia="宋体" w:cs="宋体"/>
          <w:b/>
          <w:color w:val="auto"/>
          <w:sz w:val="24"/>
        </w:rPr>
      </w:pPr>
    </w:p>
    <w:p w14:paraId="25B4B4CF">
      <w:pPr>
        <w:spacing w:line="360" w:lineRule="auto"/>
        <w:rPr>
          <w:rFonts w:hint="eastAsia" w:ascii="宋体" w:hAnsi="宋体" w:eastAsia="宋体" w:cs="宋体"/>
          <w:b/>
          <w:color w:val="auto"/>
          <w:sz w:val="24"/>
        </w:rPr>
      </w:pPr>
    </w:p>
    <w:p w14:paraId="04D3E6D8">
      <w:pPr>
        <w:spacing w:line="360" w:lineRule="auto"/>
        <w:rPr>
          <w:rFonts w:hint="eastAsia" w:ascii="宋体" w:hAnsi="宋体" w:eastAsia="宋体" w:cs="宋体"/>
          <w:b/>
          <w:color w:val="auto"/>
          <w:sz w:val="24"/>
        </w:rPr>
      </w:pPr>
    </w:p>
    <w:p w14:paraId="56C6B5AA">
      <w:pPr>
        <w:spacing w:line="360" w:lineRule="auto"/>
        <w:rPr>
          <w:rFonts w:hint="eastAsia" w:ascii="宋体" w:hAnsi="宋体" w:eastAsia="宋体" w:cs="宋体"/>
          <w:b/>
          <w:color w:val="auto"/>
          <w:sz w:val="24"/>
        </w:rPr>
      </w:pPr>
    </w:p>
    <w:p w14:paraId="49EFE67E">
      <w:pPr>
        <w:spacing w:line="360" w:lineRule="auto"/>
        <w:rPr>
          <w:rFonts w:hint="eastAsia" w:ascii="宋体" w:hAnsi="宋体" w:eastAsia="宋体" w:cs="宋体"/>
          <w:b/>
          <w:color w:val="auto"/>
          <w:sz w:val="24"/>
        </w:rPr>
      </w:pPr>
    </w:p>
    <w:p w14:paraId="489075B0">
      <w:pPr>
        <w:spacing w:line="360" w:lineRule="auto"/>
        <w:rPr>
          <w:rFonts w:hint="eastAsia" w:ascii="宋体" w:hAnsi="宋体" w:eastAsia="宋体" w:cs="宋体"/>
          <w:b/>
          <w:color w:val="auto"/>
          <w:sz w:val="24"/>
        </w:rPr>
      </w:pPr>
    </w:p>
    <w:p w14:paraId="67EC9FC6">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09675CF9">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4AC85654">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7A71DA5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59CA27E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24D9CB6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70A018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5DDC834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350D31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D6BC1AF">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5C8D294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F7A68B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78B6C9E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67599B5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13BBC8FF">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3EF94102">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5D78D2D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BBACF7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6325A2E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63044FB1">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A1F053C">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7CFEDD0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0E656FC6">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50652FBD">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7BE699D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60DB971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68738E99">
      <w:pPr>
        <w:spacing w:line="360" w:lineRule="auto"/>
        <w:jc w:val="center"/>
        <w:rPr>
          <w:rFonts w:hint="eastAsia" w:ascii="宋体" w:hAnsi="宋体" w:eastAsia="宋体" w:cs="宋体"/>
          <w:b/>
          <w:bCs/>
          <w:color w:val="auto"/>
          <w:sz w:val="24"/>
        </w:rPr>
      </w:pPr>
    </w:p>
    <w:p w14:paraId="543CFF36">
      <w:pPr>
        <w:spacing w:line="360" w:lineRule="auto"/>
        <w:rPr>
          <w:rFonts w:hint="eastAsia" w:ascii="宋体" w:hAnsi="宋体" w:eastAsia="宋体" w:cs="宋体"/>
          <w:b/>
          <w:color w:val="auto"/>
          <w:sz w:val="24"/>
        </w:rPr>
      </w:pPr>
    </w:p>
    <w:p w14:paraId="0857C79C">
      <w:pPr>
        <w:spacing w:line="360" w:lineRule="auto"/>
        <w:rPr>
          <w:rFonts w:hint="eastAsia" w:ascii="宋体" w:hAnsi="宋体" w:eastAsia="宋体" w:cs="宋体"/>
          <w:b/>
          <w:color w:val="auto"/>
          <w:sz w:val="24"/>
        </w:rPr>
      </w:pPr>
    </w:p>
    <w:p w14:paraId="3DC6A605">
      <w:pPr>
        <w:spacing w:line="360" w:lineRule="auto"/>
        <w:rPr>
          <w:rFonts w:hint="eastAsia" w:ascii="宋体" w:hAnsi="宋体" w:eastAsia="宋体" w:cs="宋体"/>
          <w:b/>
          <w:color w:val="auto"/>
          <w:sz w:val="24"/>
        </w:rPr>
      </w:pPr>
    </w:p>
    <w:p w14:paraId="45DC52F8">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4B60E8F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793A297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71100C7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2DC22A54">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627FBA6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42FB686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2E17B810">
      <w:pPr>
        <w:widowControl/>
        <w:spacing w:line="360" w:lineRule="auto"/>
        <w:ind w:firstLine="600" w:firstLineChars="200"/>
        <w:jc w:val="left"/>
        <w:rPr>
          <w:rFonts w:hint="eastAsia" w:ascii="宋体" w:hAnsi="宋体" w:eastAsia="宋体" w:cs="宋体"/>
          <w:color w:val="auto"/>
          <w:sz w:val="30"/>
          <w:szCs w:val="30"/>
        </w:rPr>
      </w:pPr>
    </w:p>
    <w:p w14:paraId="49447053">
      <w:pPr>
        <w:spacing w:line="360" w:lineRule="auto"/>
        <w:jc w:val="center"/>
        <w:rPr>
          <w:rFonts w:hint="eastAsia" w:ascii="宋体" w:hAnsi="宋体" w:eastAsia="宋体" w:cs="宋体"/>
          <w:b/>
          <w:color w:val="auto"/>
          <w:spacing w:val="6"/>
          <w:sz w:val="32"/>
          <w:szCs w:val="32"/>
        </w:rPr>
      </w:pPr>
    </w:p>
    <w:p w14:paraId="66C4778B">
      <w:pPr>
        <w:spacing w:line="360" w:lineRule="auto"/>
        <w:jc w:val="center"/>
        <w:rPr>
          <w:rFonts w:hint="eastAsia" w:ascii="宋体" w:hAnsi="宋体" w:eastAsia="宋体" w:cs="宋体"/>
          <w:b/>
          <w:color w:val="auto"/>
          <w:spacing w:val="6"/>
          <w:sz w:val="32"/>
          <w:szCs w:val="32"/>
        </w:rPr>
      </w:pPr>
    </w:p>
    <w:p w14:paraId="499BF3C2">
      <w:pPr>
        <w:spacing w:line="360" w:lineRule="auto"/>
        <w:jc w:val="center"/>
        <w:rPr>
          <w:rFonts w:hint="eastAsia" w:ascii="宋体" w:hAnsi="宋体" w:eastAsia="宋体" w:cs="宋体"/>
          <w:b/>
          <w:color w:val="auto"/>
          <w:spacing w:val="6"/>
          <w:sz w:val="32"/>
          <w:szCs w:val="32"/>
        </w:rPr>
      </w:pPr>
    </w:p>
    <w:p w14:paraId="3A40C2FD">
      <w:pPr>
        <w:spacing w:line="360" w:lineRule="auto"/>
        <w:jc w:val="center"/>
        <w:rPr>
          <w:rFonts w:hint="eastAsia" w:ascii="宋体" w:hAnsi="宋体" w:eastAsia="宋体" w:cs="宋体"/>
          <w:b/>
          <w:color w:val="auto"/>
          <w:spacing w:val="6"/>
          <w:sz w:val="32"/>
          <w:szCs w:val="32"/>
        </w:rPr>
      </w:pPr>
    </w:p>
    <w:p w14:paraId="0AC18E24">
      <w:pPr>
        <w:spacing w:line="360" w:lineRule="auto"/>
        <w:jc w:val="center"/>
        <w:rPr>
          <w:rFonts w:hint="eastAsia" w:ascii="宋体" w:hAnsi="宋体" w:eastAsia="宋体" w:cs="宋体"/>
          <w:b/>
          <w:color w:val="auto"/>
          <w:spacing w:val="6"/>
          <w:sz w:val="32"/>
          <w:szCs w:val="32"/>
        </w:rPr>
      </w:pPr>
    </w:p>
    <w:p w14:paraId="72A5E52A">
      <w:pPr>
        <w:spacing w:line="360" w:lineRule="auto"/>
        <w:jc w:val="center"/>
        <w:rPr>
          <w:rFonts w:hint="eastAsia" w:ascii="宋体" w:hAnsi="宋体" w:eastAsia="宋体" w:cs="宋体"/>
          <w:b/>
          <w:color w:val="auto"/>
          <w:spacing w:val="6"/>
          <w:sz w:val="32"/>
          <w:szCs w:val="32"/>
        </w:rPr>
      </w:pPr>
    </w:p>
    <w:p w14:paraId="06B47E28">
      <w:pPr>
        <w:spacing w:line="360" w:lineRule="auto"/>
        <w:jc w:val="center"/>
        <w:rPr>
          <w:rFonts w:hint="eastAsia" w:ascii="宋体" w:hAnsi="宋体" w:eastAsia="宋体" w:cs="宋体"/>
          <w:b/>
          <w:color w:val="auto"/>
          <w:spacing w:val="6"/>
          <w:sz w:val="32"/>
          <w:szCs w:val="32"/>
        </w:rPr>
      </w:pPr>
    </w:p>
    <w:p w14:paraId="43DCB681">
      <w:pPr>
        <w:spacing w:line="360" w:lineRule="auto"/>
        <w:jc w:val="center"/>
        <w:rPr>
          <w:rFonts w:hint="eastAsia" w:ascii="宋体" w:hAnsi="宋体" w:eastAsia="宋体" w:cs="宋体"/>
          <w:b/>
          <w:color w:val="auto"/>
          <w:spacing w:val="6"/>
          <w:sz w:val="32"/>
          <w:szCs w:val="32"/>
        </w:rPr>
      </w:pPr>
    </w:p>
    <w:p w14:paraId="37D0D640">
      <w:pPr>
        <w:spacing w:line="360" w:lineRule="auto"/>
        <w:jc w:val="center"/>
        <w:rPr>
          <w:rFonts w:hint="eastAsia" w:ascii="宋体" w:hAnsi="宋体" w:eastAsia="宋体" w:cs="宋体"/>
          <w:b/>
          <w:color w:val="auto"/>
          <w:spacing w:val="6"/>
          <w:sz w:val="32"/>
          <w:szCs w:val="32"/>
        </w:rPr>
      </w:pPr>
    </w:p>
    <w:p w14:paraId="17FCB214">
      <w:pPr>
        <w:spacing w:line="360" w:lineRule="auto"/>
        <w:jc w:val="center"/>
        <w:rPr>
          <w:rFonts w:hint="eastAsia" w:ascii="宋体" w:hAnsi="宋体" w:eastAsia="宋体" w:cs="宋体"/>
          <w:b/>
          <w:color w:val="auto"/>
          <w:spacing w:val="6"/>
          <w:sz w:val="32"/>
          <w:szCs w:val="32"/>
        </w:rPr>
      </w:pPr>
    </w:p>
    <w:p w14:paraId="787D49B8">
      <w:pPr>
        <w:spacing w:line="360" w:lineRule="auto"/>
        <w:jc w:val="center"/>
        <w:rPr>
          <w:rFonts w:hint="eastAsia" w:ascii="宋体" w:hAnsi="宋体" w:eastAsia="宋体" w:cs="宋体"/>
          <w:b/>
          <w:color w:val="auto"/>
          <w:spacing w:val="6"/>
          <w:sz w:val="32"/>
          <w:szCs w:val="32"/>
        </w:rPr>
      </w:pPr>
    </w:p>
    <w:p w14:paraId="21BC9021">
      <w:pPr>
        <w:spacing w:line="360" w:lineRule="auto"/>
        <w:jc w:val="center"/>
        <w:rPr>
          <w:rFonts w:hint="eastAsia" w:ascii="宋体" w:hAnsi="宋体" w:eastAsia="宋体" w:cs="宋体"/>
          <w:b/>
          <w:color w:val="auto"/>
          <w:spacing w:val="6"/>
          <w:sz w:val="32"/>
          <w:szCs w:val="32"/>
        </w:rPr>
      </w:pPr>
    </w:p>
    <w:p w14:paraId="65E6B6ED">
      <w:pPr>
        <w:spacing w:line="360" w:lineRule="auto"/>
        <w:jc w:val="left"/>
        <w:rPr>
          <w:rFonts w:hint="eastAsia" w:ascii="宋体" w:hAnsi="宋体" w:eastAsia="宋体" w:cs="宋体"/>
          <w:b/>
          <w:color w:val="auto"/>
          <w:spacing w:val="6"/>
          <w:sz w:val="32"/>
          <w:szCs w:val="32"/>
        </w:rPr>
      </w:pPr>
    </w:p>
    <w:p w14:paraId="01176FBA">
      <w:pPr>
        <w:spacing w:line="360" w:lineRule="auto"/>
        <w:jc w:val="left"/>
        <w:rPr>
          <w:rFonts w:hint="eastAsia" w:ascii="宋体" w:hAnsi="宋体" w:eastAsia="宋体" w:cs="宋体"/>
          <w:b/>
          <w:color w:val="auto"/>
          <w:spacing w:val="6"/>
          <w:sz w:val="32"/>
          <w:szCs w:val="32"/>
        </w:rPr>
      </w:pPr>
    </w:p>
    <w:p w14:paraId="7E3A8207">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32835378">
      <w:pPr>
        <w:spacing w:line="360" w:lineRule="auto"/>
        <w:jc w:val="center"/>
        <w:rPr>
          <w:rFonts w:hint="eastAsia" w:ascii="宋体" w:hAnsi="宋体" w:eastAsia="宋体" w:cs="宋体"/>
          <w:b/>
          <w:color w:val="auto"/>
          <w:sz w:val="24"/>
        </w:rPr>
      </w:pPr>
    </w:p>
    <w:p w14:paraId="13095B16">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1B274101">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23D798A5">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4686376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4CA4D625">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6B28CDE1">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7E78999">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737A630A">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2FFF2E7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DCA3F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A0E0A2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0DFA3486">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10F00A7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72AB6BD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8CF740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6289971">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FDB91D5">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7FACACF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2DDF081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465C911F">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775CC30B">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0D73BBE0">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5EF3510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5686920">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0E8E47DE">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4B3D97E9">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2FA68E6B">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729A643E">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66F7BCA0">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2BA45CA7">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6BA31917">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1B4FF1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5925375F">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7EC89535">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11A6B59F">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2DAB8679">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12FCDC56">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760BF35C">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0EDF2B6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2113EC14">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73E99352">
      <w:pPr>
        <w:spacing w:line="360" w:lineRule="auto"/>
        <w:rPr>
          <w:rFonts w:hint="eastAsia" w:ascii="宋体" w:hAnsi="宋体" w:eastAsia="宋体" w:cs="宋体"/>
          <w:b/>
          <w:color w:val="auto"/>
          <w:sz w:val="24"/>
        </w:rPr>
      </w:pPr>
    </w:p>
    <w:p w14:paraId="37A10054">
      <w:pPr>
        <w:spacing w:line="360" w:lineRule="auto"/>
        <w:rPr>
          <w:rFonts w:hint="eastAsia" w:ascii="宋体" w:hAnsi="宋体" w:eastAsia="宋体" w:cs="宋体"/>
          <w:b/>
          <w:color w:val="auto"/>
          <w:sz w:val="24"/>
        </w:rPr>
      </w:pPr>
    </w:p>
    <w:p w14:paraId="3A90A87E">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593BF79B">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081214CF">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074A3C8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6633F15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5F098980">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7CFC899F">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0A3567FD">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3AA89259">
      <w:pPr>
        <w:spacing w:line="360" w:lineRule="auto"/>
        <w:rPr>
          <w:rFonts w:hint="eastAsia" w:ascii="宋体" w:hAnsi="宋体" w:eastAsia="宋体" w:cs="宋体"/>
          <w:b/>
          <w:color w:val="auto"/>
          <w:sz w:val="24"/>
        </w:rPr>
      </w:pPr>
    </w:p>
    <w:p w14:paraId="063A2409">
      <w:pPr>
        <w:autoSpaceDE w:val="0"/>
        <w:autoSpaceDN w:val="0"/>
        <w:jc w:val="center"/>
        <w:rPr>
          <w:rFonts w:hint="eastAsia" w:ascii="宋体" w:hAnsi="宋体" w:eastAsia="宋体" w:cs="宋体"/>
          <w:b/>
          <w:color w:val="auto"/>
          <w:spacing w:val="6"/>
          <w:sz w:val="32"/>
          <w:szCs w:val="32"/>
        </w:rPr>
      </w:pPr>
    </w:p>
    <w:p w14:paraId="3118282F">
      <w:pPr>
        <w:autoSpaceDE w:val="0"/>
        <w:autoSpaceDN w:val="0"/>
        <w:jc w:val="center"/>
        <w:rPr>
          <w:rFonts w:hint="eastAsia" w:ascii="宋体" w:hAnsi="宋体" w:eastAsia="宋体" w:cs="宋体"/>
          <w:b/>
          <w:color w:val="auto"/>
          <w:spacing w:val="6"/>
          <w:sz w:val="32"/>
          <w:szCs w:val="32"/>
        </w:rPr>
      </w:pPr>
    </w:p>
    <w:p w14:paraId="19E9535B">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093E692A">
      <w:pPr>
        <w:spacing w:line="360" w:lineRule="auto"/>
        <w:rPr>
          <w:rFonts w:hint="eastAsia" w:ascii="宋体" w:hAnsi="宋体" w:eastAsia="宋体" w:cs="宋体"/>
          <w:color w:val="auto"/>
          <w:sz w:val="24"/>
          <w:u w:val="single"/>
        </w:rPr>
      </w:pPr>
    </w:p>
    <w:p w14:paraId="55DB6717">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5E50C62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140ED12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28F7FB45">
      <w:pPr>
        <w:spacing w:line="360" w:lineRule="auto"/>
        <w:ind w:firstLine="494"/>
        <w:rPr>
          <w:rFonts w:hint="eastAsia" w:ascii="宋体" w:hAnsi="宋体" w:eastAsia="宋体" w:cs="宋体"/>
          <w:color w:val="auto"/>
          <w:sz w:val="24"/>
        </w:rPr>
      </w:pPr>
    </w:p>
    <w:p w14:paraId="719155E0">
      <w:pPr>
        <w:spacing w:line="360" w:lineRule="auto"/>
        <w:ind w:firstLine="494"/>
        <w:rPr>
          <w:rFonts w:hint="eastAsia" w:ascii="宋体" w:hAnsi="宋体" w:eastAsia="宋体" w:cs="宋体"/>
          <w:color w:val="auto"/>
          <w:sz w:val="24"/>
        </w:rPr>
      </w:pPr>
    </w:p>
    <w:p w14:paraId="7FA79F53">
      <w:pPr>
        <w:spacing w:line="360" w:lineRule="auto"/>
        <w:ind w:firstLine="494"/>
        <w:rPr>
          <w:rFonts w:hint="eastAsia" w:ascii="宋体" w:hAnsi="宋体" w:eastAsia="宋体" w:cs="宋体"/>
          <w:color w:val="auto"/>
          <w:sz w:val="24"/>
        </w:rPr>
      </w:pPr>
    </w:p>
    <w:p w14:paraId="17207840">
      <w:pPr>
        <w:spacing w:line="360" w:lineRule="auto"/>
        <w:ind w:firstLine="494"/>
        <w:rPr>
          <w:rFonts w:hint="eastAsia" w:ascii="宋体" w:hAnsi="宋体" w:eastAsia="宋体" w:cs="宋体"/>
          <w:color w:val="auto"/>
          <w:sz w:val="24"/>
        </w:rPr>
      </w:pPr>
    </w:p>
    <w:p w14:paraId="0588436F">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31ADCDD8">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73476C7E">
      <w:pPr>
        <w:rPr>
          <w:rFonts w:hint="eastAsia" w:ascii="宋体" w:hAnsi="宋体" w:eastAsia="宋体" w:cs="宋体"/>
          <w:color w:val="auto"/>
          <w:sz w:val="24"/>
        </w:rPr>
      </w:pPr>
      <w:r>
        <w:rPr>
          <w:rFonts w:hint="eastAsia" w:ascii="宋体" w:hAnsi="宋体" w:eastAsia="宋体" w:cs="宋体"/>
          <w:b/>
          <w:bCs/>
          <w:color w:val="auto"/>
          <w:sz w:val="24"/>
        </w:rPr>
        <w:t>附：</w:t>
      </w:r>
    </w:p>
    <w:p w14:paraId="16FE5EC8">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1"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91AAF3">
                            <w:pPr>
                              <w:jc w:val="center"/>
                            </w:pPr>
                          </w:p>
                        </w:txbxContent>
                      </wps:txbx>
                      <wps:bodyPr upright="1"/>
                    </wps:wsp>
                  </a:graphicData>
                </a:graphic>
              </wp:anchor>
            </w:drawing>
          </mc:Choice>
          <mc:Fallback>
            <w:pict>
              <v:rect id="矩形 15"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jB2AAAAAoBAAAPAAAAAAAAAAEAIAAAACIAAABkcnMv&#10;ZG93bnJldi54bWxQSwECFAAUAAAACACHTuJAmf3rRQMCAAArBAAADgAAAAAAAAABACAAAAAnAQAA&#10;ZHJzL2Uyb0RvYy54bWxQSwUGAAAAAAYABgBZAQAAnAUAAAAA&#10;">
                <v:fill on="t" focussize="0,0"/>
                <v:stroke color="#000000" joinstyle="miter"/>
                <v:imagedata o:title=""/>
                <o:lock v:ext="edit" aspectratio="f"/>
                <v:textbox>
                  <w:txbxContent>
                    <w:p w14:paraId="5C91AAF3">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2"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AEC5C">
                            <w:pPr>
                              <w:jc w:val="center"/>
                            </w:pPr>
                          </w:p>
                        </w:txbxContent>
                      </wps:txbx>
                      <wps:bodyPr upright="1"/>
                    </wps:wsp>
                  </a:graphicData>
                </a:graphic>
              </wp:anchor>
            </w:drawing>
          </mc:Choice>
          <mc:Fallback>
            <w:pict>
              <v:rect id="矩形 29"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dOwWNgAAAAKAQAADwAAAAAAAAABACAAAAAiAAAAZHJzL2Rv&#10;d25yZXYueG1sUEsBAhQAFAAAAAgAh07iQBbvLK8BAgAAKwQAAA4AAAAAAAAAAQAgAAAAJwEAAGRy&#10;cy9lMm9Eb2MueG1sUEsFBgAAAAAGAAYAWQEAAJoFAAAAAA==&#10;">
                <v:fill on="t" focussize="0,0"/>
                <v:stroke color="#000000" joinstyle="miter"/>
                <v:imagedata o:title=""/>
                <o:lock v:ext="edit" aspectratio="f"/>
                <v:textbox>
                  <w:txbxContent>
                    <w:p w14:paraId="749AEC5C">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14:paraId="33B1EA4D">
      <w:pPr>
        <w:autoSpaceDE w:val="0"/>
        <w:autoSpaceDN w:val="0"/>
        <w:jc w:val="center"/>
        <w:rPr>
          <w:rFonts w:hint="eastAsia" w:ascii="宋体" w:hAnsi="宋体" w:eastAsia="宋体" w:cs="宋体"/>
          <w:b/>
          <w:color w:val="auto"/>
          <w:spacing w:val="6"/>
          <w:sz w:val="32"/>
          <w:szCs w:val="32"/>
        </w:rPr>
      </w:pPr>
    </w:p>
    <w:p w14:paraId="41652F1D">
      <w:pPr>
        <w:autoSpaceDE w:val="0"/>
        <w:autoSpaceDN w:val="0"/>
        <w:jc w:val="center"/>
        <w:rPr>
          <w:rFonts w:hint="eastAsia" w:ascii="宋体" w:hAnsi="宋体" w:eastAsia="宋体" w:cs="宋体"/>
          <w:b/>
          <w:color w:val="auto"/>
          <w:spacing w:val="6"/>
          <w:sz w:val="32"/>
          <w:szCs w:val="32"/>
        </w:rPr>
      </w:pPr>
    </w:p>
    <w:p w14:paraId="618E30CB">
      <w:pPr>
        <w:autoSpaceDE w:val="0"/>
        <w:autoSpaceDN w:val="0"/>
        <w:jc w:val="center"/>
        <w:rPr>
          <w:rFonts w:hint="eastAsia" w:ascii="宋体" w:hAnsi="宋体" w:eastAsia="宋体" w:cs="宋体"/>
          <w:b/>
          <w:color w:val="auto"/>
          <w:spacing w:val="6"/>
          <w:sz w:val="32"/>
          <w:szCs w:val="32"/>
        </w:rPr>
      </w:pPr>
    </w:p>
    <w:p w14:paraId="6154A3DE">
      <w:pPr>
        <w:autoSpaceDE w:val="0"/>
        <w:autoSpaceDN w:val="0"/>
        <w:jc w:val="center"/>
        <w:rPr>
          <w:rFonts w:hint="eastAsia" w:ascii="宋体" w:hAnsi="宋体" w:eastAsia="宋体" w:cs="宋体"/>
          <w:b/>
          <w:color w:val="auto"/>
          <w:spacing w:val="6"/>
          <w:sz w:val="32"/>
          <w:szCs w:val="32"/>
        </w:rPr>
      </w:pPr>
    </w:p>
    <w:p w14:paraId="3F468BB5">
      <w:pPr>
        <w:autoSpaceDE w:val="0"/>
        <w:autoSpaceDN w:val="0"/>
        <w:jc w:val="center"/>
        <w:rPr>
          <w:rFonts w:hint="eastAsia" w:ascii="宋体" w:hAnsi="宋体" w:eastAsia="宋体" w:cs="宋体"/>
          <w:b/>
          <w:color w:val="auto"/>
          <w:spacing w:val="6"/>
          <w:sz w:val="32"/>
          <w:szCs w:val="32"/>
        </w:rPr>
      </w:pPr>
    </w:p>
    <w:p w14:paraId="55E956EB">
      <w:pPr>
        <w:autoSpaceDE w:val="0"/>
        <w:autoSpaceDN w:val="0"/>
        <w:jc w:val="center"/>
        <w:rPr>
          <w:rFonts w:hint="eastAsia" w:ascii="宋体" w:hAnsi="宋体" w:eastAsia="宋体" w:cs="宋体"/>
          <w:b/>
          <w:color w:val="auto"/>
          <w:spacing w:val="6"/>
          <w:sz w:val="32"/>
          <w:szCs w:val="32"/>
        </w:rPr>
      </w:pPr>
    </w:p>
    <w:p w14:paraId="1E592572">
      <w:pPr>
        <w:autoSpaceDE w:val="0"/>
        <w:autoSpaceDN w:val="0"/>
        <w:jc w:val="center"/>
        <w:rPr>
          <w:rFonts w:hint="eastAsia" w:ascii="宋体" w:hAnsi="宋体" w:eastAsia="宋体" w:cs="宋体"/>
          <w:b/>
          <w:color w:val="auto"/>
          <w:spacing w:val="6"/>
          <w:sz w:val="32"/>
          <w:szCs w:val="32"/>
        </w:rPr>
      </w:pPr>
    </w:p>
    <w:p w14:paraId="1640D123">
      <w:pPr>
        <w:autoSpaceDE w:val="0"/>
        <w:autoSpaceDN w:val="0"/>
        <w:jc w:val="center"/>
        <w:rPr>
          <w:rFonts w:hint="eastAsia" w:ascii="宋体" w:hAnsi="宋体" w:eastAsia="宋体" w:cs="宋体"/>
          <w:b/>
          <w:color w:val="auto"/>
          <w:spacing w:val="6"/>
          <w:sz w:val="32"/>
          <w:szCs w:val="32"/>
        </w:rPr>
      </w:pPr>
    </w:p>
    <w:p w14:paraId="38780E28">
      <w:pPr>
        <w:autoSpaceDE w:val="0"/>
        <w:autoSpaceDN w:val="0"/>
        <w:jc w:val="center"/>
        <w:rPr>
          <w:rFonts w:hint="eastAsia" w:ascii="宋体" w:hAnsi="宋体" w:eastAsia="宋体" w:cs="宋体"/>
          <w:b/>
          <w:color w:val="auto"/>
          <w:spacing w:val="6"/>
          <w:sz w:val="32"/>
          <w:szCs w:val="32"/>
        </w:rPr>
      </w:pPr>
    </w:p>
    <w:p w14:paraId="350F9E81">
      <w:pPr>
        <w:autoSpaceDE w:val="0"/>
        <w:autoSpaceDN w:val="0"/>
        <w:jc w:val="center"/>
        <w:rPr>
          <w:rFonts w:hint="eastAsia" w:ascii="宋体" w:hAnsi="宋体" w:eastAsia="宋体" w:cs="宋体"/>
          <w:b/>
          <w:color w:val="auto"/>
          <w:spacing w:val="6"/>
          <w:sz w:val="32"/>
          <w:szCs w:val="32"/>
        </w:rPr>
      </w:pPr>
    </w:p>
    <w:p w14:paraId="111C8DF3">
      <w:pPr>
        <w:autoSpaceDE w:val="0"/>
        <w:autoSpaceDN w:val="0"/>
        <w:jc w:val="center"/>
        <w:rPr>
          <w:rFonts w:hint="eastAsia" w:ascii="宋体" w:hAnsi="宋体" w:eastAsia="宋体" w:cs="宋体"/>
          <w:b/>
          <w:color w:val="auto"/>
          <w:spacing w:val="6"/>
          <w:sz w:val="32"/>
          <w:szCs w:val="32"/>
        </w:rPr>
      </w:pPr>
    </w:p>
    <w:p w14:paraId="478F8D80">
      <w:pPr>
        <w:autoSpaceDE w:val="0"/>
        <w:autoSpaceDN w:val="0"/>
        <w:jc w:val="center"/>
        <w:rPr>
          <w:rFonts w:hint="eastAsia" w:ascii="宋体" w:hAnsi="宋体" w:eastAsia="宋体" w:cs="宋体"/>
          <w:b/>
          <w:color w:val="auto"/>
          <w:spacing w:val="6"/>
          <w:sz w:val="32"/>
          <w:szCs w:val="32"/>
        </w:rPr>
      </w:pPr>
    </w:p>
    <w:p w14:paraId="20CCA91D">
      <w:pPr>
        <w:autoSpaceDE w:val="0"/>
        <w:autoSpaceDN w:val="0"/>
        <w:jc w:val="center"/>
        <w:rPr>
          <w:rFonts w:hint="eastAsia" w:ascii="宋体" w:hAnsi="宋体" w:eastAsia="宋体" w:cs="宋体"/>
          <w:b/>
          <w:color w:val="auto"/>
          <w:spacing w:val="6"/>
          <w:sz w:val="32"/>
          <w:szCs w:val="32"/>
        </w:rPr>
      </w:pPr>
    </w:p>
    <w:p w14:paraId="378A3F5D">
      <w:pPr>
        <w:autoSpaceDE w:val="0"/>
        <w:autoSpaceDN w:val="0"/>
        <w:jc w:val="center"/>
        <w:rPr>
          <w:rFonts w:hint="eastAsia" w:ascii="宋体" w:hAnsi="宋体" w:eastAsia="宋体" w:cs="宋体"/>
          <w:b/>
          <w:color w:val="auto"/>
          <w:spacing w:val="6"/>
          <w:sz w:val="32"/>
          <w:szCs w:val="32"/>
        </w:rPr>
      </w:pPr>
    </w:p>
    <w:p w14:paraId="2963AC2E">
      <w:pPr>
        <w:autoSpaceDE w:val="0"/>
        <w:autoSpaceDN w:val="0"/>
        <w:jc w:val="center"/>
        <w:rPr>
          <w:rFonts w:hint="eastAsia" w:ascii="宋体" w:hAnsi="宋体" w:eastAsia="宋体" w:cs="宋体"/>
          <w:b/>
          <w:color w:val="auto"/>
          <w:spacing w:val="6"/>
          <w:sz w:val="32"/>
          <w:szCs w:val="32"/>
        </w:rPr>
      </w:pPr>
    </w:p>
    <w:p w14:paraId="2920B73F">
      <w:pPr>
        <w:autoSpaceDE w:val="0"/>
        <w:autoSpaceDN w:val="0"/>
        <w:jc w:val="center"/>
        <w:rPr>
          <w:rFonts w:hint="eastAsia" w:ascii="宋体" w:hAnsi="宋体" w:eastAsia="宋体" w:cs="宋体"/>
          <w:b/>
          <w:color w:val="auto"/>
          <w:spacing w:val="6"/>
          <w:sz w:val="32"/>
          <w:szCs w:val="32"/>
        </w:rPr>
      </w:pPr>
    </w:p>
    <w:p w14:paraId="65E658F6">
      <w:pPr>
        <w:autoSpaceDE w:val="0"/>
        <w:autoSpaceDN w:val="0"/>
        <w:jc w:val="center"/>
        <w:rPr>
          <w:rFonts w:hint="eastAsia" w:ascii="宋体" w:hAnsi="宋体" w:eastAsia="宋体" w:cs="宋体"/>
          <w:b/>
          <w:color w:val="auto"/>
          <w:spacing w:val="6"/>
          <w:sz w:val="32"/>
          <w:szCs w:val="32"/>
        </w:rPr>
      </w:pPr>
    </w:p>
    <w:p w14:paraId="6670647B">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2F891B4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1C13FC8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7090511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5CCB535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489A90E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236A847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14C7A76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4FF92A1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2CC01F1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3C8B804E">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1E002E0E">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5530069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337FF189">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05EF9A3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19C53826">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7186A80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45647D9E">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27492808">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486A26DC">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2F3F79A6">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26642B0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A361D01">
      <w:pPr>
        <w:autoSpaceDE w:val="0"/>
        <w:autoSpaceDN w:val="0"/>
        <w:jc w:val="center"/>
        <w:rPr>
          <w:rFonts w:hint="eastAsia" w:ascii="宋体" w:hAnsi="宋体" w:eastAsia="宋体" w:cs="宋体"/>
          <w:b/>
          <w:color w:val="auto"/>
          <w:spacing w:val="6"/>
          <w:sz w:val="32"/>
          <w:szCs w:val="32"/>
        </w:rPr>
      </w:pPr>
    </w:p>
    <w:p w14:paraId="724DB5A2">
      <w:pPr>
        <w:autoSpaceDE w:val="0"/>
        <w:autoSpaceDN w:val="0"/>
        <w:jc w:val="center"/>
        <w:rPr>
          <w:rFonts w:hint="eastAsia" w:ascii="宋体" w:hAnsi="宋体" w:eastAsia="宋体" w:cs="宋体"/>
          <w:b/>
          <w:color w:val="auto"/>
          <w:spacing w:val="6"/>
          <w:sz w:val="32"/>
          <w:szCs w:val="32"/>
        </w:rPr>
      </w:pPr>
    </w:p>
    <w:p w14:paraId="6B83DB52">
      <w:pPr>
        <w:autoSpaceDE w:val="0"/>
        <w:autoSpaceDN w:val="0"/>
        <w:jc w:val="center"/>
        <w:rPr>
          <w:rFonts w:hint="eastAsia" w:ascii="宋体" w:hAnsi="宋体" w:eastAsia="宋体" w:cs="宋体"/>
          <w:b/>
          <w:color w:val="auto"/>
          <w:spacing w:val="6"/>
          <w:sz w:val="32"/>
          <w:szCs w:val="32"/>
        </w:rPr>
      </w:pPr>
    </w:p>
    <w:p w14:paraId="0CD3750B">
      <w:pPr>
        <w:autoSpaceDE w:val="0"/>
        <w:autoSpaceDN w:val="0"/>
        <w:jc w:val="center"/>
        <w:rPr>
          <w:rFonts w:hint="eastAsia" w:ascii="宋体" w:hAnsi="宋体" w:eastAsia="宋体" w:cs="宋体"/>
          <w:b/>
          <w:color w:val="auto"/>
          <w:spacing w:val="6"/>
          <w:sz w:val="32"/>
          <w:szCs w:val="32"/>
        </w:rPr>
      </w:pPr>
    </w:p>
    <w:p w14:paraId="3CDF0917">
      <w:pPr>
        <w:autoSpaceDE w:val="0"/>
        <w:autoSpaceDN w:val="0"/>
        <w:jc w:val="center"/>
        <w:rPr>
          <w:rFonts w:hint="eastAsia" w:ascii="宋体" w:hAnsi="宋体" w:eastAsia="宋体" w:cs="宋体"/>
          <w:b/>
          <w:color w:val="auto"/>
          <w:spacing w:val="6"/>
          <w:sz w:val="32"/>
          <w:szCs w:val="32"/>
        </w:rPr>
      </w:pPr>
    </w:p>
    <w:p w14:paraId="79017A4D">
      <w:pPr>
        <w:autoSpaceDE w:val="0"/>
        <w:autoSpaceDN w:val="0"/>
        <w:jc w:val="center"/>
        <w:rPr>
          <w:rFonts w:hint="eastAsia" w:ascii="宋体" w:hAnsi="宋体" w:eastAsia="宋体" w:cs="宋体"/>
          <w:b/>
          <w:color w:val="auto"/>
          <w:spacing w:val="6"/>
          <w:sz w:val="32"/>
          <w:szCs w:val="32"/>
        </w:rPr>
      </w:pPr>
    </w:p>
    <w:p w14:paraId="6948F972">
      <w:pPr>
        <w:autoSpaceDE w:val="0"/>
        <w:autoSpaceDN w:val="0"/>
        <w:jc w:val="center"/>
        <w:rPr>
          <w:rFonts w:hint="eastAsia" w:ascii="宋体" w:hAnsi="宋体" w:eastAsia="宋体" w:cs="宋体"/>
          <w:b/>
          <w:color w:val="auto"/>
          <w:spacing w:val="6"/>
          <w:sz w:val="32"/>
          <w:szCs w:val="32"/>
        </w:rPr>
      </w:pPr>
    </w:p>
    <w:p w14:paraId="0F7BE022">
      <w:pPr>
        <w:autoSpaceDE w:val="0"/>
        <w:autoSpaceDN w:val="0"/>
        <w:jc w:val="center"/>
        <w:rPr>
          <w:rFonts w:hint="eastAsia" w:ascii="宋体" w:hAnsi="宋体" w:eastAsia="宋体" w:cs="宋体"/>
          <w:b/>
          <w:color w:val="auto"/>
          <w:spacing w:val="6"/>
          <w:sz w:val="32"/>
          <w:szCs w:val="32"/>
        </w:rPr>
      </w:pPr>
    </w:p>
    <w:p w14:paraId="6E2D3141">
      <w:pPr>
        <w:autoSpaceDE w:val="0"/>
        <w:autoSpaceDN w:val="0"/>
        <w:jc w:val="center"/>
        <w:rPr>
          <w:rFonts w:hint="eastAsia" w:ascii="宋体" w:hAnsi="宋体" w:eastAsia="宋体" w:cs="宋体"/>
          <w:b/>
          <w:color w:val="auto"/>
          <w:spacing w:val="6"/>
          <w:sz w:val="32"/>
          <w:szCs w:val="32"/>
        </w:rPr>
      </w:pPr>
    </w:p>
    <w:p w14:paraId="6C1918DD">
      <w:pPr>
        <w:autoSpaceDE w:val="0"/>
        <w:autoSpaceDN w:val="0"/>
        <w:jc w:val="center"/>
        <w:rPr>
          <w:rFonts w:hint="eastAsia" w:ascii="宋体" w:hAnsi="宋体" w:eastAsia="宋体" w:cs="宋体"/>
          <w:b/>
          <w:color w:val="auto"/>
          <w:spacing w:val="6"/>
          <w:sz w:val="32"/>
          <w:szCs w:val="32"/>
        </w:rPr>
      </w:pPr>
    </w:p>
    <w:p w14:paraId="18D57057">
      <w:pPr>
        <w:autoSpaceDE w:val="0"/>
        <w:autoSpaceDN w:val="0"/>
        <w:jc w:val="center"/>
        <w:rPr>
          <w:rFonts w:hint="eastAsia" w:ascii="宋体" w:hAnsi="宋体" w:eastAsia="宋体" w:cs="宋体"/>
          <w:b/>
          <w:color w:val="auto"/>
          <w:spacing w:val="6"/>
          <w:sz w:val="32"/>
          <w:szCs w:val="32"/>
        </w:rPr>
      </w:pPr>
    </w:p>
    <w:p w14:paraId="4B6F22B0">
      <w:pPr>
        <w:autoSpaceDE w:val="0"/>
        <w:autoSpaceDN w:val="0"/>
        <w:jc w:val="center"/>
        <w:rPr>
          <w:rFonts w:hint="eastAsia" w:ascii="宋体" w:hAnsi="宋体" w:eastAsia="宋体" w:cs="宋体"/>
          <w:b/>
          <w:color w:val="auto"/>
          <w:spacing w:val="6"/>
          <w:sz w:val="32"/>
          <w:szCs w:val="32"/>
        </w:rPr>
      </w:pPr>
    </w:p>
    <w:p w14:paraId="463686CD">
      <w:pPr>
        <w:autoSpaceDE w:val="0"/>
        <w:autoSpaceDN w:val="0"/>
        <w:jc w:val="center"/>
        <w:rPr>
          <w:rFonts w:hint="eastAsia" w:ascii="宋体" w:hAnsi="宋体" w:eastAsia="宋体" w:cs="宋体"/>
          <w:b/>
          <w:color w:val="auto"/>
          <w:spacing w:val="6"/>
          <w:sz w:val="32"/>
          <w:szCs w:val="32"/>
        </w:rPr>
      </w:pPr>
    </w:p>
    <w:p w14:paraId="07D927E8">
      <w:pPr>
        <w:autoSpaceDE w:val="0"/>
        <w:autoSpaceDN w:val="0"/>
        <w:jc w:val="center"/>
        <w:rPr>
          <w:rFonts w:hint="eastAsia" w:ascii="宋体" w:hAnsi="宋体" w:eastAsia="宋体" w:cs="宋体"/>
          <w:b/>
          <w:color w:val="auto"/>
          <w:spacing w:val="6"/>
          <w:sz w:val="32"/>
          <w:szCs w:val="32"/>
        </w:rPr>
      </w:pPr>
    </w:p>
    <w:p w14:paraId="28CEDB16">
      <w:pPr>
        <w:autoSpaceDE w:val="0"/>
        <w:autoSpaceDN w:val="0"/>
        <w:jc w:val="center"/>
        <w:rPr>
          <w:rFonts w:hint="eastAsia" w:ascii="宋体" w:hAnsi="宋体" w:eastAsia="宋体" w:cs="宋体"/>
          <w:b/>
          <w:color w:val="auto"/>
          <w:spacing w:val="6"/>
          <w:sz w:val="32"/>
          <w:szCs w:val="32"/>
        </w:rPr>
      </w:pPr>
    </w:p>
    <w:p w14:paraId="0741AEBD">
      <w:pPr>
        <w:autoSpaceDE w:val="0"/>
        <w:autoSpaceDN w:val="0"/>
        <w:jc w:val="center"/>
        <w:rPr>
          <w:rFonts w:hint="eastAsia" w:ascii="宋体" w:hAnsi="宋体" w:eastAsia="宋体" w:cs="宋体"/>
          <w:b/>
          <w:color w:val="auto"/>
          <w:spacing w:val="6"/>
          <w:sz w:val="32"/>
          <w:szCs w:val="32"/>
        </w:rPr>
      </w:pPr>
    </w:p>
    <w:p w14:paraId="7E3C452D">
      <w:pPr>
        <w:autoSpaceDE w:val="0"/>
        <w:autoSpaceDN w:val="0"/>
        <w:jc w:val="center"/>
        <w:rPr>
          <w:rFonts w:hint="eastAsia" w:ascii="宋体" w:hAnsi="宋体" w:eastAsia="宋体" w:cs="宋体"/>
          <w:b/>
          <w:color w:val="auto"/>
          <w:spacing w:val="6"/>
          <w:sz w:val="32"/>
          <w:szCs w:val="32"/>
        </w:rPr>
      </w:pPr>
    </w:p>
    <w:p w14:paraId="419896D2">
      <w:pPr>
        <w:autoSpaceDE w:val="0"/>
        <w:autoSpaceDN w:val="0"/>
        <w:jc w:val="center"/>
        <w:rPr>
          <w:rFonts w:hint="eastAsia" w:ascii="宋体" w:hAnsi="宋体" w:eastAsia="宋体" w:cs="宋体"/>
          <w:b/>
          <w:color w:val="auto"/>
          <w:spacing w:val="6"/>
          <w:sz w:val="32"/>
          <w:szCs w:val="32"/>
        </w:rPr>
      </w:pPr>
    </w:p>
    <w:p w14:paraId="1BC5EE38">
      <w:pPr>
        <w:autoSpaceDE w:val="0"/>
        <w:autoSpaceDN w:val="0"/>
        <w:jc w:val="center"/>
        <w:rPr>
          <w:rFonts w:hint="eastAsia" w:ascii="宋体" w:hAnsi="宋体" w:eastAsia="宋体" w:cs="宋体"/>
          <w:b/>
          <w:color w:val="auto"/>
          <w:spacing w:val="6"/>
          <w:sz w:val="32"/>
          <w:szCs w:val="32"/>
        </w:rPr>
      </w:pPr>
    </w:p>
    <w:p w14:paraId="432FA2D0">
      <w:pPr>
        <w:autoSpaceDE w:val="0"/>
        <w:autoSpaceDN w:val="0"/>
        <w:jc w:val="center"/>
        <w:rPr>
          <w:rFonts w:hint="eastAsia" w:ascii="宋体" w:hAnsi="宋体" w:eastAsia="宋体" w:cs="宋体"/>
          <w:b/>
          <w:color w:val="auto"/>
          <w:spacing w:val="6"/>
          <w:sz w:val="32"/>
          <w:szCs w:val="32"/>
        </w:rPr>
      </w:pPr>
    </w:p>
    <w:p w14:paraId="6B473B95">
      <w:pPr>
        <w:autoSpaceDE w:val="0"/>
        <w:autoSpaceDN w:val="0"/>
        <w:jc w:val="center"/>
        <w:rPr>
          <w:rFonts w:hint="eastAsia" w:ascii="宋体" w:hAnsi="宋体" w:eastAsia="宋体" w:cs="宋体"/>
          <w:b/>
          <w:color w:val="auto"/>
          <w:spacing w:val="6"/>
          <w:sz w:val="32"/>
          <w:szCs w:val="32"/>
        </w:rPr>
      </w:pPr>
    </w:p>
    <w:p w14:paraId="161E0776">
      <w:pPr>
        <w:autoSpaceDE w:val="0"/>
        <w:autoSpaceDN w:val="0"/>
        <w:jc w:val="center"/>
        <w:rPr>
          <w:rFonts w:hint="eastAsia" w:ascii="宋体" w:hAnsi="宋体" w:eastAsia="宋体" w:cs="宋体"/>
          <w:b/>
          <w:color w:val="auto"/>
          <w:spacing w:val="6"/>
          <w:sz w:val="32"/>
          <w:szCs w:val="32"/>
        </w:rPr>
      </w:pPr>
    </w:p>
    <w:p w14:paraId="40504B36">
      <w:pPr>
        <w:autoSpaceDE w:val="0"/>
        <w:autoSpaceDN w:val="0"/>
        <w:jc w:val="center"/>
        <w:rPr>
          <w:rFonts w:hint="eastAsia" w:ascii="宋体" w:hAnsi="宋体" w:eastAsia="宋体" w:cs="宋体"/>
          <w:b/>
          <w:color w:val="auto"/>
          <w:spacing w:val="6"/>
          <w:sz w:val="32"/>
          <w:szCs w:val="32"/>
        </w:rPr>
      </w:pPr>
    </w:p>
    <w:p w14:paraId="0FE81523">
      <w:pPr>
        <w:snapToGrid w:val="0"/>
        <w:spacing w:line="360" w:lineRule="auto"/>
        <w:ind w:firstLine="3666" w:firstLineChars="1100"/>
        <w:rPr>
          <w:rFonts w:hint="eastAsia" w:ascii="宋体" w:hAnsi="宋体" w:eastAsia="宋体" w:cs="宋体"/>
          <w:b/>
          <w:color w:val="auto"/>
          <w:spacing w:val="6"/>
          <w:sz w:val="32"/>
          <w:szCs w:val="32"/>
        </w:rPr>
      </w:pPr>
    </w:p>
    <w:p w14:paraId="741BF458">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36C34C0">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0F49CDA5">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4D5C35E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2C5E377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5338442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2B32CE83">
      <w:pPr>
        <w:pStyle w:val="2"/>
        <w:ind w:left="664" w:leftChars="316" w:firstLine="228"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454FED88">
      <w:pPr>
        <w:rPr>
          <w:rFonts w:hint="eastAsia" w:ascii="宋体" w:hAnsi="宋体" w:eastAsia="宋体" w:cs="宋体"/>
          <w:color w:val="auto"/>
        </w:rPr>
      </w:pPr>
      <w:r>
        <w:rPr>
          <w:rFonts w:hint="eastAsia" w:ascii="宋体" w:hAnsi="宋体" w:eastAsia="宋体" w:cs="宋体"/>
          <w:color w:val="auto"/>
          <w:lang w:val="zh-CN"/>
        </w:rPr>
        <w:t xml:space="preserve"> </w:t>
      </w:r>
    </w:p>
    <w:p w14:paraId="6800923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74F40C60">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335D82B8">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377171F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4854212D">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14:paraId="3AA98C03">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5B346F2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368746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56DCC82A">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B133E3D">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5BCC1A4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51FF71F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36AB3E3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B8189C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155B5FF2">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46B6E9DA">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05C3A11C">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4D2A495B">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2A2F184">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3EF833AA">
      <w:pPr>
        <w:autoSpaceDE w:val="0"/>
        <w:autoSpaceDN w:val="0"/>
        <w:jc w:val="center"/>
        <w:rPr>
          <w:rFonts w:hint="eastAsia" w:ascii="宋体" w:hAnsi="宋体" w:eastAsia="宋体" w:cs="宋体"/>
          <w:b/>
          <w:color w:val="auto"/>
          <w:spacing w:val="6"/>
          <w:sz w:val="32"/>
          <w:szCs w:val="32"/>
        </w:rPr>
      </w:pPr>
    </w:p>
    <w:p w14:paraId="7F049B72">
      <w:pPr>
        <w:autoSpaceDE w:val="0"/>
        <w:autoSpaceDN w:val="0"/>
        <w:jc w:val="center"/>
        <w:rPr>
          <w:rFonts w:hint="eastAsia" w:ascii="宋体" w:hAnsi="宋体" w:eastAsia="宋体" w:cs="宋体"/>
          <w:b/>
          <w:color w:val="auto"/>
          <w:spacing w:val="6"/>
          <w:sz w:val="32"/>
          <w:szCs w:val="32"/>
        </w:rPr>
      </w:pPr>
    </w:p>
    <w:p w14:paraId="30232FD8">
      <w:pPr>
        <w:autoSpaceDE w:val="0"/>
        <w:autoSpaceDN w:val="0"/>
        <w:jc w:val="center"/>
        <w:rPr>
          <w:rFonts w:hint="eastAsia" w:ascii="宋体" w:hAnsi="宋体" w:eastAsia="宋体" w:cs="宋体"/>
          <w:b/>
          <w:color w:val="auto"/>
          <w:spacing w:val="6"/>
          <w:sz w:val="32"/>
          <w:szCs w:val="32"/>
        </w:rPr>
      </w:pPr>
    </w:p>
    <w:p w14:paraId="6E639DF3">
      <w:pPr>
        <w:autoSpaceDE w:val="0"/>
        <w:autoSpaceDN w:val="0"/>
        <w:jc w:val="center"/>
        <w:rPr>
          <w:rFonts w:hint="eastAsia" w:ascii="宋体" w:hAnsi="宋体" w:eastAsia="宋体" w:cs="宋体"/>
          <w:b/>
          <w:color w:val="auto"/>
          <w:spacing w:val="6"/>
          <w:sz w:val="32"/>
          <w:szCs w:val="32"/>
        </w:rPr>
      </w:pPr>
    </w:p>
    <w:p w14:paraId="3AF53A58">
      <w:pPr>
        <w:autoSpaceDE w:val="0"/>
        <w:autoSpaceDN w:val="0"/>
        <w:jc w:val="center"/>
        <w:rPr>
          <w:rFonts w:hint="eastAsia" w:ascii="宋体" w:hAnsi="宋体" w:eastAsia="宋体" w:cs="宋体"/>
          <w:b/>
          <w:color w:val="auto"/>
          <w:spacing w:val="6"/>
          <w:sz w:val="32"/>
          <w:szCs w:val="32"/>
        </w:rPr>
      </w:pPr>
    </w:p>
    <w:p w14:paraId="4B42F7E6">
      <w:pPr>
        <w:autoSpaceDE w:val="0"/>
        <w:autoSpaceDN w:val="0"/>
        <w:jc w:val="center"/>
        <w:rPr>
          <w:rFonts w:hint="eastAsia" w:ascii="宋体" w:hAnsi="宋体" w:eastAsia="宋体" w:cs="宋体"/>
          <w:b/>
          <w:color w:val="auto"/>
          <w:spacing w:val="6"/>
          <w:sz w:val="32"/>
          <w:szCs w:val="32"/>
        </w:rPr>
      </w:pPr>
    </w:p>
    <w:p w14:paraId="61D61CD2">
      <w:pPr>
        <w:autoSpaceDE w:val="0"/>
        <w:autoSpaceDN w:val="0"/>
        <w:jc w:val="center"/>
        <w:rPr>
          <w:rFonts w:hint="eastAsia" w:ascii="宋体" w:hAnsi="宋体" w:eastAsia="宋体" w:cs="宋体"/>
          <w:b/>
          <w:color w:val="auto"/>
          <w:spacing w:val="6"/>
          <w:sz w:val="32"/>
          <w:szCs w:val="32"/>
        </w:rPr>
      </w:pPr>
    </w:p>
    <w:p w14:paraId="15171C43">
      <w:pPr>
        <w:autoSpaceDE w:val="0"/>
        <w:autoSpaceDN w:val="0"/>
        <w:jc w:val="center"/>
        <w:rPr>
          <w:rFonts w:hint="eastAsia" w:ascii="宋体" w:hAnsi="宋体" w:eastAsia="宋体" w:cs="宋体"/>
          <w:b/>
          <w:color w:val="auto"/>
          <w:spacing w:val="6"/>
          <w:sz w:val="32"/>
          <w:szCs w:val="32"/>
        </w:rPr>
      </w:pPr>
    </w:p>
    <w:p w14:paraId="18084E2E">
      <w:pPr>
        <w:autoSpaceDE w:val="0"/>
        <w:autoSpaceDN w:val="0"/>
        <w:jc w:val="center"/>
        <w:rPr>
          <w:rFonts w:hint="eastAsia" w:ascii="宋体" w:hAnsi="宋体" w:eastAsia="宋体" w:cs="宋体"/>
          <w:b/>
          <w:color w:val="auto"/>
          <w:spacing w:val="6"/>
          <w:sz w:val="32"/>
          <w:szCs w:val="32"/>
        </w:rPr>
      </w:pPr>
    </w:p>
    <w:p w14:paraId="221625A1">
      <w:pPr>
        <w:autoSpaceDE w:val="0"/>
        <w:autoSpaceDN w:val="0"/>
        <w:jc w:val="center"/>
        <w:rPr>
          <w:rFonts w:hint="eastAsia" w:ascii="宋体" w:hAnsi="宋体" w:eastAsia="宋体" w:cs="宋体"/>
          <w:b/>
          <w:color w:val="auto"/>
          <w:spacing w:val="6"/>
          <w:sz w:val="32"/>
          <w:szCs w:val="32"/>
        </w:rPr>
      </w:pPr>
    </w:p>
    <w:p w14:paraId="7810A328">
      <w:pPr>
        <w:autoSpaceDE w:val="0"/>
        <w:autoSpaceDN w:val="0"/>
        <w:jc w:val="center"/>
        <w:rPr>
          <w:rFonts w:hint="eastAsia" w:ascii="宋体" w:hAnsi="宋体" w:eastAsia="宋体" w:cs="宋体"/>
          <w:b/>
          <w:color w:val="auto"/>
          <w:spacing w:val="6"/>
          <w:sz w:val="32"/>
          <w:szCs w:val="32"/>
        </w:rPr>
      </w:pPr>
    </w:p>
    <w:p w14:paraId="189BFA34">
      <w:pPr>
        <w:autoSpaceDE w:val="0"/>
        <w:autoSpaceDN w:val="0"/>
        <w:jc w:val="center"/>
        <w:rPr>
          <w:rFonts w:hint="eastAsia" w:ascii="宋体" w:hAnsi="宋体" w:eastAsia="宋体" w:cs="宋体"/>
          <w:b/>
          <w:color w:val="auto"/>
          <w:spacing w:val="6"/>
          <w:sz w:val="32"/>
          <w:szCs w:val="32"/>
        </w:rPr>
      </w:pPr>
    </w:p>
    <w:p w14:paraId="5158487B">
      <w:pPr>
        <w:autoSpaceDE w:val="0"/>
        <w:autoSpaceDN w:val="0"/>
        <w:jc w:val="center"/>
        <w:rPr>
          <w:rFonts w:hint="eastAsia" w:ascii="宋体" w:hAnsi="宋体" w:eastAsia="宋体" w:cs="宋体"/>
          <w:b/>
          <w:color w:val="auto"/>
          <w:spacing w:val="6"/>
          <w:sz w:val="32"/>
          <w:szCs w:val="32"/>
        </w:rPr>
      </w:pPr>
    </w:p>
    <w:p w14:paraId="6831E067">
      <w:pPr>
        <w:autoSpaceDE w:val="0"/>
        <w:autoSpaceDN w:val="0"/>
        <w:jc w:val="center"/>
        <w:rPr>
          <w:rFonts w:hint="eastAsia" w:ascii="宋体" w:hAnsi="宋体" w:eastAsia="宋体" w:cs="宋体"/>
          <w:b/>
          <w:color w:val="auto"/>
          <w:spacing w:val="6"/>
          <w:sz w:val="32"/>
          <w:szCs w:val="32"/>
        </w:rPr>
      </w:pPr>
    </w:p>
    <w:p w14:paraId="45303779">
      <w:pPr>
        <w:autoSpaceDE w:val="0"/>
        <w:autoSpaceDN w:val="0"/>
        <w:jc w:val="center"/>
        <w:rPr>
          <w:rFonts w:hint="eastAsia" w:ascii="宋体" w:hAnsi="宋体" w:eastAsia="宋体" w:cs="宋体"/>
          <w:b/>
          <w:color w:val="auto"/>
          <w:spacing w:val="6"/>
          <w:sz w:val="32"/>
          <w:szCs w:val="32"/>
        </w:rPr>
      </w:pPr>
    </w:p>
    <w:p w14:paraId="5CD57728">
      <w:pPr>
        <w:autoSpaceDE w:val="0"/>
        <w:autoSpaceDN w:val="0"/>
        <w:jc w:val="center"/>
        <w:rPr>
          <w:rFonts w:hint="eastAsia" w:ascii="宋体" w:hAnsi="宋体" w:eastAsia="宋体" w:cs="宋体"/>
          <w:b/>
          <w:color w:val="auto"/>
          <w:spacing w:val="6"/>
          <w:sz w:val="32"/>
          <w:szCs w:val="32"/>
        </w:rPr>
      </w:pPr>
    </w:p>
    <w:p w14:paraId="3C73BCB3">
      <w:pPr>
        <w:autoSpaceDE w:val="0"/>
        <w:autoSpaceDN w:val="0"/>
        <w:jc w:val="center"/>
        <w:rPr>
          <w:rFonts w:hint="eastAsia" w:ascii="宋体" w:hAnsi="宋体" w:eastAsia="宋体" w:cs="宋体"/>
          <w:b/>
          <w:color w:val="auto"/>
          <w:spacing w:val="6"/>
          <w:sz w:val="32"/>
          <w:szCs w:val="32"/>
        </w:rPr>
      </w:pPr>
    </w:p>
    <w:p w14:paraId="15EA9522">
      <w:pPr>
        <w:autoSpaceDE w:val="0"/>
        <w:autoSpaceDN w:val="0"/>
        <w:jc w:val="center"/>
        <w:rPr>
          <w:rFonts w:hint="eastAsia" w:ascii="宋体" w:hAnsi="宋体" w:eastAsia="宋体" w:cs="宋体"/>
          <w:b/>
          <w:color w:val="auto"/>
          <w:spacing w:val="6"/>
          <w:sz w:val="32"/>
          <w:szCs w:val="32"/>
        </w:rPr>
      </w:pPr>
    </w:p>
    <w:p w14:paraId="1C0679EB">
      <w:pPr>
        <w:autoSpaceDE w:val="0"/>
        <w:autoSpaceDN w:val="0"/>
        <w:jc w:val="center"/>
        <w:rPr>
          <w:rFonts w:hint="eastAsia" w:ascii="宋体" w:hAnsi="宋体" w:eastAsia="宋体" w:cs="宋体"/>
          <w:b/>
          <w:color w:val="auto"/>
          <w:spacing w:val="6"/>
          <w:sz w:val="32"/>
          <w:szCs w:val="32"/>
        </w:rPr>
      </w:pPr>
    </w:p>
    <w:p w14:paraId="7CDDFFE6">
      <w:pPr>
        <w:autoSpaceDE w:val="0"/>
        <w:autoSpaceDN w:val="0"/>
        <w:jc w:val="center"/>
        <w:rPr>
          <w:rFonts w:hint="eastAsia" w:ascii="宋体" w:hAnsi="宋体" w:eastAsia="宋体" w:cs="宋体"/>
          <w:b/>
          <w:color w:val="auto"/>
          <w:spacing w:val="6"/>
          <w:sz w:val="32"/>
          <w:szCs w:val="32"/>
        </w:rPr>
      </w:pPr>
    </w:p>
    <w:p w14:paraId="028D66FB">
      <w:pPr>
        <w:autoSpaceDE w:val="0"/>
        <w:autoSpaceDN w:val="0"/>
        <w:jc w:val="center"/>
        <w:rPr>
          <w:rFonts w:hint="eastAsia" w:ascii="宋体" w:hAnsi="宋体" w:eastAsia="宋体" w:cs="宋体"/>
          <w:b/>
          <w:color w:val="auto"/>
          <w:spacing w:val="6"/>
          <w:sz w:val="32"/>
          <w:szCs w:val="32"/>
        </w:rPr>
      </w:pPr>
    </w:p>
    <w:p w14:paraId="2763B59D">
      <w:pPr>
        <w:autoSpaceDE w:val="0"/>
        <w:autoSpaceDN w:val="0"/>
        <w:jc w:val="center"/>
        <w:rPr>
          <w:rFonts w:hint="eastAsia" w:ascii="宋体" w:hAnsi="宋体" w:eastAsia="宋体" w:cs="宋体"/>
          <w:b/>
          <w:color w:val="auto"/>
          <w:spacing w:val="6"/>
          <w:sz w:val="32"/>
          <w:szCs w:val="32"/>
        </w:rPr>
      </w:pPr>
    </w:p>
    <w:p w14:paraId="7B79AD5F">
      <w:pPr>
        <w:autoSpaceDE w:val="0"/>
        <w:autoSpaceDN w:val="0"/>
        <w:jc w:val="center"/>
        <w:rPr>
          <w:rFonts w:hint="eastAsia" w:ascii="宋体" w:hAnsi="宋体" w:eastAsia="宋体" w:cs="宋体"/>
          <w:b/>
          <w:color w:val="auto"/>
          <w:spacing w:val="6"/>
          <w:sz w:val="32"/>
          <w:szCs w:val="32"/>
        </w:rPr>
      </w:pPr>
    </w:p>
    <w:p w14:paraId="2E0301CC">
      <w:pPr>
        <w:autoSpaceDE w:val="0"/>
        <w:autoSpaceDN w:val="0"/>
        <w:jc w:val="center"/>
        <w:rPr>
          <w:rFonts w:hint="eastAsia" w:ascii="宋体" w:hAnsi="宋体" w:eastAsia="宋体" w:cs="宋体"/>
          <w:b/>
          <w:color w:val="auto"/>
          <w:spacing w:val="6"/>
          <w:sz w:val="32"/>
          <w:szCs w:val="32"/>
        </w:rPr>
      </w:pPr>
    </w:p>
    <w:p w14:paraId="0AB1E6B3">
      <w:pPr>
        <w:autoSpaceDE w:val="0"/>
        <w:autoSpaceDN w:val="0"/>
        <w:jc w:val="center"/>
        <w:rPr>
          <w:rFonts w:hint="eastAsia" w:ascii="宋体" w:hAnsi="宋体" w:eastAsia="宋体" w:cs="宋体"/>
          <w:b/>
          <w:color w:val="auto"/>
          <w:spacing w:val="6"/>
          <w:sz w:val="32"/>
          <w:szCs w:val="32"/>
        </w:rPr>
      </w:pPr>
    </w:p>
    <w:p w14:paraId="26A51BA9">
      <w:pPr>
        <w:autoSpaceDE w:val="0"/>
        <w:autoSpaceDN w:val="0"/>
        <w:jc w:val="center"/>
        <w:rPr>
          <w:rFonts w:hint="eastAsia" w:ascii="宋体" w:hAnsi="宋体" w:eastAsia="宋体" w:cs="宋体"/>
          <w:b/>
          <w:color w:val="auto"/>
          <w:spacing w:val="6"/>
          <w:sz w:val="32"/>
          <w:szCs w:val="32"/>
        </w:rPr>
      </w:pPr>
    </w:p>
    <w:p w14:paraId="0938FC36">
      <w:pPr>
        <w:autoSpaceDE w:val="0"/>
        <w:autoSpaceDN w:val="0"/>
        <w:jc w:val="center"/>
        <w:rPr>
          <w:rFonts w:hint="eastAsia" w:ascii="宋体" w:hAnsi="宋体" w:eastAsia="宋体" w:cs="宋体"/>
          <w:b/>
          <w:color w:val="auto"/>
          <w:spacing w:val="6"/>
          <w:sz w:val="32"/>
          <w:szCs w:val="32"/>
        </w:rPr>
      </w:pPr>
    </w:p>
    <w:p w14:paraId="65614B0F">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14:paraId="42479A23">
      <w:pPr>
        <w:spacing w:line="360" w:lineRule="auto"/>
        <w:jc w:val="center"/>
        <w:rPr>
          <w:rFonts w:hint="eastAsia" w:ascii="宋体" w:hAnsi="宋体" w:eastAsia="宋体" w:cs="宋体"/>
          <w:color w:val="auto"/>
          <w:sz w:val="24"/>
          <w:u w:val="single"/>
        </w:rPr>
      </w:pPr>
    </w:p>
    <w:p w14:paraId="06CFBD90">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3735ED09">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48761172">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5CAD17C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3E0239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2751945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17C6CC8A">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2E58993">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03867AE5">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14:paraId="79F39B71">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734945B2">
      <w:pPr>
        <w:spacing w:line="360" w:lineRule="auto"/>
        <w:ind w:right="420"/>
        <w:rPr>
          <w:rFonts w:hint="eastAsia" w:ascii="宋体" w:hAnsi="宋体" w:eastAsia="宋体" w:cs="宋体"/>
          <w:color w:val="auto"/>
          <w:sz w:val="24"/>
        </w:rPr>
      </w:pPr>
    </w:p>
    <w:p w14:paraId="313D0E52">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5CF3421C">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2F9327E">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5FF0D51">
      <w:pPr>
        <w:rPr>
          <w:rFonts w:hint="eastAsia" w:ascii="宋体" w:hAnsi="宋体" w:eastAsia="宋体" w:cs="宋体"/>
          <w:color w:val="auto"/>
          <w:lang w:val="en-US"/>
        </w:r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lang w:val="en-US"/>
        </w:rPr>
        <w:br w:type="page"/>
      </w:r>
    </w:p>
    <w:tbl>
      <w:tblPr>
        <w:tblStyle w:val="68"/>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021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B9B6998">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1C05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0B7E35C">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FD8271">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41B949">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A7CF06">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3EF7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0AF9FF7">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3E216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E9E11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7E1E3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F91A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2AED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AAD08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E4A2C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4BBE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BE653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3CDA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5BD9E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1A8922">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FEE6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2D08B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7EBE7A">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70B34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1E33CC">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BDA633">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45936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319AFC">
            <w:pPr>
              <w:spacing w:before="0" w:beforeAutospacing="0" w:after="0" w:afterAutospacing="0"/>
              <w:ind w:left="0" w:right="0"/>
              <w:rPr>
                <w:rFonts w:hint="eastAsia" w:ascii="宋体" w:hAnsi="宋体" w:eastAsia="宋体" w:cs="宋体"/>
                <w:color w:val="auto"/>
                <w:sz w:val="20"/>
                <w:highlight w:val="none"/>
              </w:rPr>
            </w:pPr>
          </w:p>
        </w:tc>
      </w:tr>
      <w:tr w14:paraId="3EBC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56FE5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B5B01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A084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A3EEE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357E6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96CFA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D9009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3C19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6DD8D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DC6BC2">
            <w:pPr>
              <w:spacing w:before="0" w:beforeAutospacing="0" w:after="0" w:afterAutospacing="0"/>
              <w:ind w:left="0" w:right="0"/>
              <w:rPr>
                <w:rFonts w:hint="eastAsia" w:ascii="宋体" w:hAnsi="宋体" w:eastAsia="宋体" w:cs="宋体"/>
                <w:color w:val="auto"/>
                <w:sz w:val="20"/>
                <w:highlight w:val="none"/>
              </w:rPr>
            </w:pPr>
          </w:p>
        </w:tc>
      </w:tr>
      <w:tr w14:paraId="19CD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3136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4D8F34">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4DFE3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47D3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83F72C">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E421F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5D61A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67B4D">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05930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2B0D6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5F39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1AE2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1C01F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D098F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981C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EF3FC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897CA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11603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42247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DC995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691C3E">
            <w:pPr>
              <w:spacing w:before="0" w:beforeAutospacing="0" w:after="0" w:afterAutospacing="0"/>
              <w:ind w:left="0" w:right="0"/>
              <w:rPr>
                <w:rFonts w:hint="eastAsia" w:ascii="宋体" w:hAnsi="宋体" w:eastAsia="宋体" w:cs="宋体"/>
                <w:color w:val="auto"/>
                <w:sz w:val="20"/>
                <w:highlight w:val="none"/>
              </w:rPr>
            </w:pPr>
          </w:p>
        </w:tc>
      </w:tr>
      <w:tr w14:paraId="64D4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A976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0DC2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38A4E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81A13A">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9328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1B8E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10A15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6C9F1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0F944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10360">
            <w:pPr>
              <w:spacing w:before="0" w:beforeAutospacing="0" w:after="0" w:afterAutospacing="0"/>
              <w:ind w:left="0" w:right="0"/>
              <w:rPr>
                <w:rFonts w:hint="eastAsia" w:ascii="宋体" w:hAnsi="宋体" w:eastAsia="宋体" w:cs="宋体"/>
                <w:color w:val="auto"/>
                <w:sz w:val="20"/>
                <w:highlight w:val="none"/>
              </w:rPr>
            </w:pPr>
          </w:p>
        </w:tc>
      </w:tr>
      <w:tr w14:paraId="3AAB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F3C0B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F6520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58ED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6CDD0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E3021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01935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387ED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98CA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E01B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15A9B4">
            <w:pPr>
              <w:spacing w:before="0" w:beforeAutospacing="0" w:after="0" w:afterAutospacing="0"/>
              <w:ind w:left="0" w:right="0"/>
              <w:rPr>
                <w:rFonts w:hint="eastAsia" w:ascii="宋体" w:hAnsi="宋体" w:eastAsia="宋体" w:cs="宋体"/>
                <w:color w:val="auto"/>
                <w:sz w:val="20"/>
                <w:highlight w:val="none"/>
              </w:rPr>
            </w:pPr>
          </w:p>
        </w:tc>
      </w:tr>
      <w:tr w14:paraId="784B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1EB32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C21E9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F7F5F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B033F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6A1A4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992E5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83B31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F79BC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9FDA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C8CD92">
            <w:pPr>
              <w:spacing w:before="0" w:beforeAutospacing="0" w:after="0" w:afterAutospacing="0"/>
              <w:ind w:left="0" w:right="0"/>
              <w:rPr>
                <w:rFonts w:hint="eastAsia" w:ascii="宋体" w:hAnsi="宋体" w:eastAsia="宋体" w:cs="宋体"/>
                <w:color w:val="auto"/>
                <w:sz w:val="20"/>
                <w:highlight w:val="none"/>
              </w:rPr>
            </w:pPr>
          </w:p>
        </w:tc>
      </w:tr>
      <w:tr w14:paraId="4591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AF2468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1AD72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B2B9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03C28C">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C93AE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9058A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8C40E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D1E95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6EC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BC6F02">
            <w:pPr>
              <w:spacing w:before="0" w:beforeAutospacing="0" w:after="0" w:afterAutospacing="0"/>
              <w:ind w:left="0" w:right="0"/>
              <w:rPr>
                <w:rFonts w:hint="eastAsia" w:ascii="宋体" w:hAnsi="宋体" w:eastAsia="宋体" w:cs="宋体"/>
                <w:color w:val="auto"/>
                <w:sz w:val="20"/>
                <w:highlight w:val="none"/>
              </w:rPr>
            </w:pPr>
          </w:p>
        </w:tc>
      </w:tr>
      <w:tr w14:paraId="7B66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8E9B3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A3DF0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D6B1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A181E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000F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32C60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715C32">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5F740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B47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FE7D60">
            <w:pPr>
              <w:spacing w:before="0" w:beforeAutospacing="0" w:after="0" w:afterAutospacing="0"/>
              <w:ind w:left="0" w:right="0"/>
              <w:rPr>
                <w:rFonts w:hint="eastAsia" w:ascii="宋体" w:hAnsi="宋体" w:eastAsia="宋体" w:cs="宋体"/>
                <w:color w:val="auto"/>
                <w:sz w:val="20"/>
                <w:highlight w:val="none"/>
              </w:rPr>
            </w:pPr>
          </w:p>
        </w:tc>
      </w:tr>
      <w:tr w14:paraId="6D42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4A414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AB4F7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CE6E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AD0AE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D794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4C1C1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876C7D">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C6012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9275A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2C9B96">
            <w:pPr>
              <w:spacing w:before="0" w:beforeAutospacing="0" w:after="0" w:afterAutospacing="0"/>
              <w:ind w:left="0" w:right="0"/>
              <w:rPr>
                <w:rFonts w:hint="eastAsia" w:ascii="宋体" w:hAnsi="宋体" w:eastAsia="宋体" w:cs="宋体"/>
                <w:color w:val="auto"/>
                <w:sz w:val="20"/>
                <w:highlight w:val="none"/>
              </w:rPr>
            </w:pPr>
          </w:p>
        </w:tc>
      </w:tr>
      <w:tr w14:paraId="1B35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9B4D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78413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18644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437C68">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11DD4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A5FFF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170CC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3789B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2A64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9E3D0C">
            <w:pPr>
              <w:spacing w:before="0" w:beforeAutospacing="0" w:after="0" w:afterAutospacing="0"/>
              <w:ind w:left="0" w:right="0"/>
              <w:rPr>
                <w:rFonts w:hint="eastAsia" w:ascii="宋体" w:hAnsi="宋体" w:eastAsia="宋体" w:cs="宋体"/>
                <w:color w:val="auto"/>
                <w:sz w:val="20"/>
                <w:highlight w:val="none"/>
              </w:rPr>
            </w:pPr>
          </w:p>
        </w:tc>
      </w:tr>
      <w:tr w14:paraId="7E95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1AAFB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97DEB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3D2E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6009BD">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30F8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2DB5B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58752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E4148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A29C0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9226EA">
            <w:pPr>
              <w:spacing w:before="0" w:beforeAutospacing="0" w:after="0" w:afterAutospacing="0"/>
              <w:ind w:left="0" w:right="0"/>
              <w:rPr>
                <w:rFonts w:hint="eastAsia" w:ascii="宋体" w:hAnsi="宋体" w:eastAsia="宋体" w:cs="宋体"/>
                <w:color w:val="auto"/>
                <w:sz w:val="20"/>
                <w:highlight w:val="none"/>
              </w:rPr>
            </w:pPr>
          </w:p>
        </w:tc>
      </w:tr>
      <w:tr w14:paraId="7502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E2B2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798B0E">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5911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F94A2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40639E">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F5C5B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52FFA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B83E59">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4E0EA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3E33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226A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0B519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FD210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8B5F9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4B2AC8">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943FA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ED42D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4E5F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F41B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D482A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8DBBC9">
            <w:pPr>
              <w:spacing w:before="0" w:beforeAutospacing="0" w:after="0" w:afterAutospacing="0"/>
              <w:ind w:left="0" w:right="0"/>
              <w:rPr>
                <w:rFonts w:hint="eastAsia" w:ascii="宋体" w:hAnsi="宋体" w:eastAsia="宋体" w:cs="宋体"/>
                <w:color w:val="auto"/>
                <w:sz w:val="20"/>
                <w:highlight w:val="none"/>
              </w:rPr>
            </w:pPr>
          </w:p>
        </w:tc>
      </w:tr>
      <w:tr w14:paraId="6E2A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B6576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33111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528C05">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91BE8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3CB8E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78D777">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8625F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95B5C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26612E">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7F395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35EC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9069F3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D2A755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049DC2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EA3BA65">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BA12D5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78CA19C">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012B226">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86D5F2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9EDCBD9">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F23FD34">
            <w:pPr>
              <w:spacing w:before="0" w:beforeAutospacing="0" w:after="0" w:afterAutospacing="0"/>
              <w:ind w:left="0" w:right="0"/>
              <w:rPr>
                <w:rFonts w:hint="eastAsia" w:ascii="宋体" w:hAnsi="宋体" w:eastAsia="宋体" w:cs="宋体"/>
                <w:color w:val="auto"/>
                <w:sz w:val="20"/>
                <w:highlight w:val="none"/>
              </w:rPr>
            </w:pPr>
          </w:p>
        </w:tc>
      </w:tr>
      <w:tr w14:paraId="0A35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A52196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FD7B3F8">
      <w:pPr>
        <w:pStyle w:val="2"/>
        <w:rPr>
          <w:rFonts w:hint="eastAsia" w:ascii="宋体" w:hAnsi="宋体" w:eastAsia="宋体" w:cs="宋体"/>
          <w:color w:val="auto"/>
          <w:lang w:val="en-US"/>
        </w:rPr>
      </w:pPr>
    </w:p>
    <w:p w14:paraId="07BB96F4">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764BEC7F">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CFB7FCC">
      <w:pPr>
        <w:jc w:val="center"/>
        <w:rPr>
          <w:rFonts w:hint="eastAsia" w:ascii="宋体" w:hAnsi="宋体" w:eastAsia="宋体" w:cs="宋体"/>
          <w:b/>
          <w:color w:val="auto"/>
          <w:sz w:val="48"/>
          <w:szCs w:val="48"/>
          <w:highlight w:val="none"/>
        </w:rPr>
      </w:pPr>
    </w:p>
    <w:p w14:paraId="0FA2F172">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559A14C0">
      <w:pPr>
        <w:rPr>
          <w:rFonts w:hint="eastAsia" w:ascii="宋体" w:hAnsi="宋体" w:eastAsia="宋体" w:cs="宋体"/>
          <w:color w:val="auto"/>
          <w:sz w:val="30"/>
          <w:szCs w:val="30"/>
          <w:highlight w:val="none"/>
        </w:rPr>
      </w:pPr>
    </w:p>
    <w:p w14:paraId="5EBDCB18">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5FA50E18">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02B393B9">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51BDDAAE">
      <w:pPr>
        <w:spacing w:line="780" w:lineRule="exact"/>
        <w:ind w:firstLine="450" w:firstLineChars="150"/>
        <w:rPr>
          <w:rFonts w:hint="eastAsia" w:ascii="宋体" w:hAnsi="宋体" w:eastAsia="宋体" w:cs="宋体"/>
          <w:color w:val="auto"/>
          <w:sz w:val="30"/>
          <w:szCs w:val="30"/>
          <w:highlight w:val="none"/>
        </w:rPr>
      </w:pPr>
    </w:p>
    <w:p w14:paraId="2E1CC211">
      <w:pPr>
        <w:spacing w:line="780" w:lineRule="exact"/>
        <w:jc w:val="both"/>
        <w:rPr>
          <w:rFonts w:hint="eastAsia" w:ascii="宋体" w:hAnsi="宋体" w:eastAsia="宋体" w:cs="宋体"/>
          <w:color w:val="auto"/>
          <w:sz w:val="30"/>
          <w:szCs w:val="30"/>
          <w:highlight w:val="none"/>
          <w:lang w:eastAsia="zh-CN"/>
        </w:rPr>
      </w:pPr>
    </w:p>
    <w:p w14:paraId="0678314E">
      <w:pPr>
        <w:spacing w:line="780" w:lineRule="exact"/>
        <w:jc w:val="both"/>
        <w:rPr>
          <w:rFonts w:hint="eastAsia" w:ascii="宋体" w:hAnsi="宋体" w:eastAsia="宋体" w:cs="宋体"/>
          <w:color w:val="auto"/>
          <w:sz w:val="30"/>
          <w:szCs w:val="30"/>
          <w:highlight w:val="none"/>
          <w:lang w:eastAsia="zh-CN"/>
        </w:rPr>
      </w:pPr>
    </w:p>
    <w:p w14:paraId="570371D4">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5C2B2ED3">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2115D16">
      <w:pPr>
        <w:rPr>
          <w:rFonts w:hint="eastAsia" w:ascii="宋体" w:hAnsi="宋体" w:eastAsia="宋体" w:cs="宋体"/>
          <w:color w:val="auto"/>
          <w:highlight w:val="none"/>
        </w:rPr>
      </w:pPr>
    </w:p>
    <w:p w14:paraId="1A32335F">
      <w:pPr>
        <w:spacing w:line="360" w:lineRule="auto"/>
        <w:rPr>
          <w:rFonts w:hint="eastAsia" w:ascii="宋体" w:hAnsi="宋体" w:eastAsia="宋体" w:cs="宋体"/>
          <w:bCs/>
          <w:color w:val="auto"/>
          <w:sz w:val="24"/>
        </w:rPr>
      </w:pPr>
    </w:p>
    <w:p w14:paraId="3D9BF6EA">
      <w:pPr>
        <w:rPr>
          <w:rFonts w:hint="eastAsia" w:ascii="宋体" w:hAnsi="宋体" w:eastAsia="宋体" w:cs="宋体"/>
          <w:color w:val="auto"/>
        </w:rPr>
      </w:pPr>
    </w:p>
    <w:p w14:paraId="1FFAB269">
      <w:pPr>
        <w:pStyle w:val="2"/>
        <w:rPr>
          <w:rFonts w:hint="eastAsia" w:ascii="宋体" w:hAnsi="宋体" w:eastAsia="宋体" w:cs="宋体"/>
          <w:color w:val="auto"/>
        </w:rPr>
      </w:pPr>
    </w:p>
    <w:p w14:paraId="38F77C1F">
      <w:pPr>
        <w:rPr>
          <w:rFonts w:hint="eastAsia" w:ascii="宋体" w:hAnsi="宋体" w:eastAsia="宋体" w:cs="宋体"/>
          <w:color w:val="auto"/>
        </w:rPr>
      </w:pPr>
    </w:p>
    <w:p w14:paraId="49331313">
      <w:pPr>
        <w:spacing w:line="360" w:lineRule="auto"/>
        <w:rPr>
          <w:rFonts w:hint="eastAsia" w:ascii="宋体" w:hAnsi="宋体" w:eastAsia="宋体" w:cs="宋体"/>
          <w:bCs/>
          <w:color w:val="auto"/>
          <w:sz w:val="24"/>
        </w:rPr>
      </w:pPr>
    </w:p>
    <w:p w14:paraId="156CD166">
      <w:pPr>
        <w:spacing w:line="360" w:lineRule="auto"/>
        <w:rPr>
          <w:rFonts w:hint="eastAsia" w:ascii="宋体" w:hAnsi="宋体" w:eastAsia="宋体" w:cs="宋体"/>
          <w:bCs/>
          <w:color w:val="auto"/>
          <w:sz w:val="24"/>
        </w:rPr>
      </w:pPr>
    </w:p>
    <w:p w14:paraId="1F18F0E5">
      <w:pPr>
        <w:rPr>
          <w:rFonts w:hint="eastAsia" w:ascii="宋体" w:hAnsi="宋体" w:eastAsia="宋体" w:cs="宋体"/>
          <w:color w:val="auto"/>
        </w:rPr>
      </w:pPr>
    </w:p>
    <w:p w14:paraId="3F77F511">
      <w:pPr>
        <w:rPr>
          <w:rFonts w:hint="eastAsia" w:ascii="宋体" w:hAnsi="宋体" w:eastAsia="宋体" w:cs="宋体"/>
        </w:rPr>
      </w:pPr>
    </w:p>
    <w:p w14:paraId="60A1A371">
      <w:pPr>
        <w:rPr>
          <w:rFonts w:hint="eastAsia" w:ascii="宋体" w:hAnsi="宋体" w:eastAsia="宋体" w:cs="宋体"/>
        </w:rPr>
      </w:pPr>
    </w:p>
    <w:p w14:paraId="5842B088">
      <w:pPr>
        <w:rPr>
          <w:rFonts w:hint="eastAsia" w:ascii="宋体" w:hAnsi="宋体" w:eastAsia="宋体" w:cs="宋体"/>
        </w:rPr>
      </w:pPr>
    </w:p>
    <w:p w14:paraId="122B05E9">
      <w:pPr>
        <w:rPr>
          <w:rFonts w:hint="eastAsia" w:ascii="宋体" w:hAnsi="宋体" w:eastAsia="宋体" w:cs="宋体"/>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86C3">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Quad Arrow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DCE61E0">
                          <w:pPr>
                            <w:pStyle w:val="44"/>
                          </w:pPr>
                        </w:p>
                        <w:p w14:paraId="5DD5CB3A"/>
                      </w:txbxContent>
                    </wps:txbx>
                    <wps:bodyPr wrap="none" lIns="0" tIns="0" rIns="0" bIns="0" upright="1">
                      <a:spAutoFit/>
                    </wps:bodyPr>
                  </wps:wsp>
                </a:graphicData>
              </a:graphic>
            </wp:anchor>
          </w:drawing>
        </mc:Choice>
        <mc:Fallback>
          <w:pict>
            <v:rect id="Quad Arrow 2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Cm&#10;/eIHtgEAAJEDAAAOAAAAAAAAAAEAIAAAAB8BAABkcnMvZTJvRG9jLnhtbFBLBQYAAAAABgAGAFkB&#10;AABHBQAAAAA=&#10;">
              <v:fill on="f" focussize="0,0"/>
              <v:stroke on="f"/>
              <v:imagedata o:title=""/>
              <o:lock v:ext="edit" aspectratio="f"/>
              <v:textbox inset="0mm,0mm,0mm,0mm" style="mso-fit-shape-to-text:t;">
                <w:txbxContent>
                  <w:p w14:paraId="6DCE61E0">
                    <w:pPr>
                      <w:pStyle w:val="44"/>
                    </w:pPr>
                  </w:p>
                  <w:p w14:paraId="5DD5CB3A"/>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FCB4">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D99F18">
                          <w:pPr>
                            <w:pStyle w:val="44"/>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qDefrFAQAAkQ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quTMCUs3fvn+7fLj1+Xn&#10;V1a+TQb1ASvqewwPMGVIYVI7tGDTm3SwIZt6vpqqhsgkFcv1ar1ekt+SzuaEcIqnzwNgvFfeshTU&#10;HOjWspni9AHj2Dq3pGnO32ljqC4q4/4qEGaqFInxyDFFcdgPE/G9b86kt6cLr7mj/ebMvHfkZ9qN&#10;OYA52M/BMYA+dEStzLww3B4jkcjc0oQRdhpMN5XVTVuVVuHPPHc9/U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qg3n6xQEAAJEDAAAOAAAAAAAAAAEAIAAAAB8BAABkcnMvZTJvRG9jLnht&#10;bFBLBQYAAAAABgAGAFkBAABWBQAAAAA=&#10;">
              <v:fill on="f" focussize="0,0"/>
              <v:stroke on="f"/>
              <v:imagedata o:title=""/>
              <o:lock v:ext="edit" aspectratio="f"/>
              <v:textbox inset="0mm,0mm,0mm,0mm" style="mso-fit-shape-to-text:t;">
                <w:txbxContent>
                  <w:p w14:paraId="21D99F18">
                    <w:pPr>
                      <w:pStyle w:val="44"/>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2A62">
    <w:pPr>
      <w:pStyle w:val="44"/>
      <w:jc w:val="left"/>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91BD0D3">
                          <w:pPr>
                            <w:pStyle w:val="44"/>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Xb80MMBAACRAwAADgAAAAAAAAABACAAAAAfAQAAZHJzL2Uyb0RvYy54bWxQ&#10;SwUGAAAAAAYABgBZAQAAVAUAAAAA&#10;">
              <v:fill on="f" focussize="0,0"/>
              <v:stroke on="f"/>
              <v:imagedata o:title=""/>
              <o:lock v:ext="edit" aspectratio="f"/>
              <v:textbox inset="0mm,0mm,0mm,0mm" style="mso-fit-shape-to-text:t;">
                <w:txbxContent>
                  <w:p w14:paraId="391BD0D3">
                    <w:pPr>
                      <w:pStyle w:val="44"/>
                    </w:pPr>
                    <w:r>
                      <w:fldChar w:fldCharType="begin"/>
                    </w:r>
                    <w:r>
                      <w:instrText xml:space="preserve"> PAGE  \* MERGEFORMAT </w:instrText>
                    </w:r>
                    <w:r>
                      <w:fldChar w:fldCharType="separate"/>
                    </w:r>
                    <w:r>
                      <w:t>59</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EA1BB23">
                          <w:pPr>
                            <w:pStyle w:val="44"/>
                            <w:jc w:val="left"/>
                          </w:pPr>
                        </w:p>
                        <w:p w14:paraId="2C5FC113"/>
                      </w:txbxContent>
                    </wps:txbx>
                    <wps:bodyPr wrap="none" lIns="0" tIns="0" rIns="0" bIns="0" upright="1">
                      <a:spAutoFit/>
                    </wps:bodyPr>
                  </wps:wsp>
                </a:graphicData>
              </a:graphic>
            </wp:anchor>
          </w:drawing>
        </mc:Choice>
        <mc:Fallback>
          <w:pict>
            <v:rect id="矩形 27"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KyGtXCAQAAjgMAAA4AAABkcnMvZTJvRG9jLnhtbK1TS27bMBDdF8gd&#10;CO5jyS7Q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BPecuaEpRv//e3Hr5/f2ep9&#10;cqcPWFHTY3iAKUMKk9ShBZveJIIN2dHzxVE1RCapuFyv1uuSzJZ0NieEUzx9HgDjR+UtS0HNga4s&#10;OylO9xjH1rklTXP+VhtDdVEZ91eBMFOlSIxHjimKw36YiO99cyaxPd12zR0tN2fmzpGZaTHmAOZg&#10;PwfHAPrQEbVl5oXhwzESicwtTRhhp8F0TVndtFJpD57nuevpN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ishrVwgEAAI4DAAAOAAAAAAAAAAEAIAAAAB8BAABkcnMvZTJvRG9jLnhtbFBL&#10;BQYAAAAABgAGAFkBAABTBQAAAAA=&#10;">
              <v:fill on="f" focussize="0,0"/>
              <v:stroke on="f"/>
              <v:imagedata o:title=""/>
              <o:lock v:ext="edit" aspectratio="f"/>
              <v:textbox inset="0mm,0mm,0mm,0mm" style="mso-fit-shape-to-text:t;">
                <w:txbxContent>
                  <w:p w14:paraId="5EA1BB23">
                    <w:pPr>
                      <w:pStyle w:val="44"/>
                      <w:jc w:val="left"/>
                    </w:pPr>
                  </w:p>
                  <w:p w14:paraId="2C5FC113"/>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011D">
    <w:pPr>
      <w:pStyle w:val="44"/>
      <w:framePr w:wrap="around" w:vAnchor="text" w:hAnchor="margin" w:xAlign="right" w:y="1"/>
      <w:rPr>
        <w:rStyle w:val="78"/>
      </w:rPr>
    </w:pPr>
    <w:r>
      <w:fldChar w:fldCharType="begin"/>
    </w:r>
    <w:r>
      <w:rPr>
        <w:rStyle w:val="78"/>
      </w:rPr>
      <w:instrText xml:space="preserve">PAGE  </w:instrText>
    </w:r>
    <w:r>
      <w:fldChar w:fldCharType="end"/>
    </w:r>
  </w:p>
  <w:p w14:paraId="27288145">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FE693">
    <w:pPr>
      <w:pStyle w:val="44"/>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B753FDA">
                          <w:pPr>
                            <w:pStyle w:val="44"/>
                          </w:pPr>
                          <w:r>
                            <w:fldChar w:fldCharType="begin"/>
                          </w:r>
                          <w:r>
                            <w:instrText xml:space="preserve"> PAGE  \* MERGEFORMAT </w:instrText>
                          </w:r>
                          <w:r>
                            <w:fldChar w:fldCharType="separate"/>
                          </w:r>
                          <w:r>
                            <w:t>58</w:t>
                          </w:r>
                          <w:r>
                            <w:fldChar w:fldCharType="end"/>
                          </w:r>
                        </w:p>
                      </w:txbxContent>
                    </wps:txbx>
                    <wps:bodyPr wrap="none" lIns="0" tIns="0" rIns="0" bIns="0" upright="1">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nGeZuxQEAAJEDAAAOAAAAAAAAAAEAIAAAAB8BAABkcnMvZTJvRG9jLnht&#10;bFBLBQYAAAAABgAGAFkBAABWBQAAAAA=&#10;">
              <v:fill on="f" focussize="0,0"/>
              <v:stroke on="f"/>
              <v:imagedata o:title=""/>
              <o:lock v:ext="edit" aspectratio="f"/>
              <v:textbox inset="0mm,0mm,0mm,0mm" style="mso-fit-shape-to-text:t;">
                <w:txbxContent>
                  <w:p w14:paraId="5B753FDA">
                    <w:pPr>
                      <w:pStyle w:val="44"/>
                    </w:pPr>
                    <w:r>
                      <w:fldChar w:fldCharType="begin"/>
                    </w:r>
                    <w:r>
                      <w:instrText xml:space="preserve"> PAGE  \* MERGEFORMAT </w:instrText>
                    </w:r>
                    <w:r>
                      <w:fldChar w:fldCharType="separate"/>
                    </w:r>
                    <w:r>
                      <w:t>58</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C7460D">
                          <w:pPr>
                            <w:pStyle w:val="44"/>
                            <w:jc w:val="left"/>
                          </w:pPr>
                        </w:p>
                        <w:p w14:paraId="51A1D723"/>
                      </w:txbxContent>
                    </wps:txbx>
                    <wps:bodyPr wrap="none" lIns="0" tIns="0" rIns="0" bIns="0" upright="1">
                      <a:spAutoFit/>
                    </wps:bodyPr>
                  </wps:wsp>
                </a:graphicData>
              </a:graphic>
            </wp:anchor>
          </w:drawing>
        </mc:Choice>
        <mc:Fallback>
          <w:pict>
            <v:rect id="矩形 23"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NhSPmwgEAAI4DAAAOAAAAAAAAAAEAIAAAAB8BAABkcnMvZTJvRG9jLnhtbFBL&#10;BQYAAAAABgAGAFkBAABTBQAAAAA=&#10;">
              <v:fill on="f" focussize="0,0"/>
              <v:stroke on="f"/>
              <v:imagedata o:title=""/>
              <o:lock v:ext="edit" aspectratio="f"/>
              <v:textbox inset="0mm,0mm,0mm,0mm" style="mso-fit-shape-to-text:t;">
                <w:txbxContent>
                  <w:p w14:paraId="32C7460D">
                    <w:pPr>
                      <w:pStyle w:val="44"/>
                      <w:jc w:val="left"/>
                    </w:pPr>
                  </w:p>
                  <w:p w14:paraId="51A1D723"/>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5B9A">
    <w:pPr>
      <w:pStyle w:val="44"/>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9A038C6">
                          <w:pPr>
                            <w:pStyle w:val="4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Ju0bsYBAACRAwAADgAAAAAAAAABACAAAAAfAQAAZHJzL2Uyb0RvYy54&#10;bWxQSwUGAAAAAAYABgBZAQAAVwUAAAAA&#10;">
              <v:fill on="f" focussize="0,0"/>
              <v:stroke on="f"/>
              <v:imagedata o:title=""/>
              <o:lock v:ext="edit" aspectratio="f"/>
              <v:textbox inset="0mm,0mm,0mm,0mm" style="mso-fit-shape-to-text:t;">
                <w:txbxContent>
                  <w:p w14:paraId="59A038C6">
                    <w:pPr>
                      <w:pStyle w:val="44"/>
                    </w:pPr>
                    <w:r>
                      <w:fldChar w:fldCharType="begin"/>
                    </w:r>
                    <w:r>
                      <w:instrText xml:space="preserve"> PAGE  \* MERGEFORMAT </w:instrText>
                    </w:r>
                    <w:r>
                      <w:fldChar w:fldCharType="separate"/>
                    </w:r>
                    <w:r>
                      <w:t>1</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Quad Arrow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9F67D9">
                          <w:pPr>
                            <w:pStyle w:val="44"/>
                          </w:pPr>
                        </w:p>
                        <w:p w14:paraId="33170D0D"/>
                      </w:txbxContent>
                    </wps:txbx>
                    <wps:bodyPr wrap="none" lIns="0" tIns="0" rIns="0" bIns="0" upright="1">
                      <a:spAutoFit/>
                    </wps:bodyPr>
                  </wps:wsp>
                </a:graphicData>
              </a:graphic>
            </wp:anchor>
          </w:drawing>
        </mc:Choice>
        <mc:Fallback>
          <w:pict>
            <v:rect id="Quad Arrow 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SSz3RLcBAACQAwAADgAAAAAAAAABACAAAAAfAQAAZHJzL2Uyb0RvYy54bWxQSwUGAAAAAAYABgBZ&#10;AQAASAUAAAAA&#10;">
              <v:fill on="f" focussize="0,0"/>
              <v:stroke on="f"/>
              <v:imagedata o:title=""/>
              <o:lock v:ext="edit" aspectratio="f"/>
              <v:textbox inset="0mm,0mm,0mm,0mm" style="mso-fit-shape-to-text:t;">
                <w:txbxContent>
                  <w:p w14:paraId="159F67D9">
                    <w:pPr>
                      <w:pStyle w:val="44"/>
                    </w:pPr>
                  </w:p>
                  <w:p w14:paraId="33170D0D"/>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B4155">
    <w:pPr>
      <w:pStyle w:val="44"/>
      <w:framePr w:wrap="around" w:vAnchor="text" w:hAnchor="margin" w:xAlign="right" w:y="1"/>
      <w:rPr>
        <w:rStyle w:val="78"/>
      </w:rPr>
    </w:pPr>
    <w:r>
      <w:fldChar w:fldCharType="begin"/>
    </w:r>
    <w:r>
      <w:rPr>
        <w:rStyle w:val="78"/>
      </w:rPr>
      <w:instrText xml:space="preserve">PAGE  </w:instrText>
    </w:r>
    <w:r>
      <w:fldChar w:fldCharType="end"/>
    </w:r>
  </w:p>
  <w:p w14:paraId="55BB44B7">
    <w:pPr>
      <w:pStyle w:val="44"/>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7609">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2B2E942">
                          <w:pPr>
                            <w:pStyle w:val="44"/>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Aj0J8YBAACRAwAADgAAAAAAAAABACAAAAAfAQAAZHJzL2Uyb0RvYy54&#10;bWxQSwUGAAAAAAYABgBZAQAAVwUAAAAA&#10;">
              <v:fill on="f" focussize="0,0"/>
              <v:stroke on="f"/>
              <v:imagedata o:title=""/>
              <o:lock v:ext="edit" aspectratio="f"/>
              <v:textbox inset="0mm,0mm,0mm,0mm" style="mso-fit-shape-to-text:t;">
                <w:txbxContent>
                  <w:p w14:paraId="72B2E942">
                    <w:pPr>
                      <w:pStyle w:val="44"/>
                    </w:pPr>
                    <w:r>
                      <w:fldChar w:fldCharType="begin"/>
                    </w:r>
                    <w:r>
                      <w:instrText xml:space="preserve"> PAGE  \* MERGEFORMAT </w:instrText>
                    </w:r>
                    <w:r>
                      <w:fldChar w:fldCharType="separate"/>
                    </w:r>
                    <w:r>
                      <w:t>75</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Quad Arrow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9DEBFB">
                          <w:pPr>
                            <w:pStyle w:val="44"/>
                          </w:pPr>
                        </w:p>
                        <w:p w14:paraId="51CBB9A2"/>
                      </w:txbxContent>
                    </wps:txbx>
                    <wps:bodyPr wrap="none" lIns="0" tIns="0" rIns="0" bIns="0" upright="1">
                      <a:spAutoFit/>
                    </wps:bodyPr>
                  </wps:wsp>
                </a:graphicData>
              </a:graphic>
            </wp:anchor>
          </w:drawing>
        </mc:Choice>
        <mc:Fallback>
          <w:pict>
            <v:rect id="Quad Arrow 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PMEadrcBAACQAwAADgAAAAAAAAABACAAAAAfAQAAZHJzL2Uyb0RvYy54bWxQSwUGAAAAAAYABgBZ&#10;AQAASAUAAAAA&#10;">
              <v:fill on="f" focussize="0,0"/>
              <v:stroke on="f"/>
              <v:imagedata o:title=""/>
              <o:lock v:ext="edit" aspectratio="f"/>
              <v:textbox inset="0mm,0mm,0mm,0mm" style="mso-fit-shape-to-text:t;">
                <w:txbxContent>
                  <w:p w14:paraId="569DEBFB">
                    <w:pPr>
                      <w:pStyle w:val="44"/>
                    </w:pPr>
                  </w:p>
                  <w:p w14:paraId="51CBB9A2"/>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2C25">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Quad Arrow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88E7199">
                          <w:pPr>
                            <w:pStyle w:val="44"/>
                          </w:pPr>
                        </w:p>
                        <w:p w14:paraId="255D7CCC"/>
                      </w:txbxContent>
                    </wps:txbx>
                    <wps:bodyPr wrap="none" lIns="0" tIns="0" rIns="0" bIns="0" upright="1">
                      <a:spAutoFit/>
                    </wps:bodyPr>
                  </wps:wsp>
                </a:graphicData>
              </a:graphic>
            </wp:anchor>
          </w:drawing>
        </mc:Choice>
        <mc:Fallback>
          <w:pict>
            <v:rect id="Quad Arrow 2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F5CqyO4AQAAkQMAAA4AAAAAAAAAAQAgAAAAHwEAAGRycy9lMm9Eb2MueG1sUEsFBgAAAAAGAAYA&#10;WQEAAEkFAAAAAA==&#10;">
              <v:fill on="f" focussize="0,0"/>
              <v:stroke on="f"/>
              <v:imagedata o:title=""/>
              <o:lock v:ext="edit" aspectratio="f"/>
              <v:textbox inset="0mm,0mm,0mm,0mm" style="mso-fit-shape-to-text:t;">
                <w:txbxContent>
                  <w:p w14:paraId="588E7199">
                    <w:pPr>
                      <w:pStyle w:val="44"/>
                    </w:pPr>
                  </w:p>
                  <w:p w14:paraId="255D7CCC"/>
                </w:txbxContent>
              </v:textbox>
            </v:rect>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60288" behindDoc="0" locked="0" layoutInCell="1" allowOverlap="1">
          <wp:simplePos x="0" y="0"/>
          <wp:positionH relativeFrom="column">
            <wp:posOffset>-181610</wp:posOffset>
          </wp:positionH>
          <wp:positionV relativeFrom="paragraph">
            <wp:posOffset>-91440</wp:posOffset>
          </wp:positionV>
          <wp:extent cx="1023620" cy="351155"/>
          <wp:effectExtent l="0" t="0" r="5080" b="127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E7EB9">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36D72B">
                          <w:pPr>
                            <w:pStyle w:val="4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Tt/orEAQAAkA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FNeMuZE5Zu/PL92+XHr8vP&#10;r6xM/vQBK2p7DA8wZUhhEju0YNObZLAhe3q+eqqGyCQVy/VqvV6S3ZLO5oRwiqfPA2C8V96yFNQc&#10;6NKyl+L0AePYOrekac7faWOoLirj/ioQZqoUifHIMUVx2A8T8b1vziS3p/uuuaP15sy8d2RnWo05&#10;gDnYz8ExgD50RK3MvDDcHiORyNzShBF2GkwXldVNS5U24c88d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Tt/orEAQAAkAMAAA4AAAAAAAAAAQAgAAAAHwEAAGRycy9lMm9Eb2MueG1s&#10;UEsFBgAAAAAGAAYAWQEAAFUFAAAAAA==&#10;">
              <v:fill on="f" focussize="0,0"/>
              <v:stroke on="f"/>
              <v:imagedata o:title=""/>
              <o:lock v:ext="edit" aspectratio="f"/>
              <v:textbox inset="0mm,0mm,0mm,0mm" style="mso-fit-shape-to-text:t;">
                <w:txbxContent>
                  <w:p w14:paraId="5D36D72B">
                    <w:pPr>
                      <w:pStyle w:val="4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1088">
    <w:pPr>
      <w:pStyle w:val="44"/>
      <w:framePr w:wrap="around" w:vAnchor="text" w:hAnchor="margin" w:xAlign="right" w:y="1"/>
      <w:rPr>
        <w:rStyle w:val="78"/>
      </w:rPr>
    </w:pPr>
    <w:r>
      <w:fldChar w:fldCharType="begin"/>
    </w:r>
    <w:r>
      <w:rPr>
        <w:rStyle w:val="78"/>
      </w:rPr>
      <w:instrText xml:space="preserve">PAGE  </w:instrText>
    </w:r>
    <w:r>
      <w:fldChar w:fldCharType="end"/>
    </w:r>
  </w:p>
  <w:p w14:paraId="649C1486">
    <w:pPr>
      <w:pStyle w:val="4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5539">
    <w:pPr>
      <w:pStyle w:val="44"/>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BF7FC74">
                          <w:pPr>
                            <w:pStyle w:val="4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FdhHEAQAAkA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7QJN5w5YenGL9+/XX78uvz8&#10;ylbJnz5gRW1P4RGmDClMYocWbHqTDDZkT89XT9UQmaTicr1ar0uyW9LZnBBO8fx5AIwPyluWgpoD&#10;XVr2Upw+YBxb55Y0zfl7bQzVRWXcXwXCTJUiMR45pigO+2EivvfNmeT2dN81d7TenJn3juxMqzEH&#10;MAf7OTgG0IeOqC0zLwx3x0gkMrc0YYSdBtNFZXXTUqVN+DPPXc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cFdhHEAQAAkAMAAA4AAAAAAAAAAQAgAAAAHwEAAGRycy9lMm9Eb2MueG1s&#10;UEsFBgAAAAAGAAYAWQEAAFUFAAAAAA==&#10;">
              <v:fill on="f" focussize="0,0"/>
              <v:stroke on="f"/>
              <v:imagedata o:title=""/>
              <o:lock v:ext="edit" aspectratio="f"/>
              <v:textbox inset="0mm,0mm,0mm,0mm" style="mso-fit-shape-to-text:t;">
                <w:txbxContent>
                  <w:p w14:paraId="7BF7FC74">
                    <w:pPr>
                      <w:pStyle w:val="4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2FD4F">
    <w:pPr>
      <w:pStyle w:val="44"/>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9E5EDC6">
                          <w:pPr>
                            <w:pStyle w:val="44"/>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ai8WfEAQAAkA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DW3CW86csHTjlx/fLz9/X359&#10;Y6+TP33Aitruwx1MGVKYxA4t2PQmGWzInp6vnqohMknF5Xq1Xpdkt6SzOSGc4uHzABjfK29ZCmoO&#10;dGnZS3H6iHFsnVvSNOdvtTFUF5VxfxUIM1WKxHjkmKI47IeJ+N43Z5Lb033X3NF6c2Y+OLIzrcYc&#10;wBzs5+AYQB86orbMvDC8O0YikbmlCSPsNJguKqubliptwuM8d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ai8WfEAQAAkAMAAA4AAAAAAAAAAQAgAAAAHwEAAGRycy9lMm9Eb2MueG1s&#10;UEsFBgAAAAAGAAYAWQEAAFUFAAAAAA==&#10;">
              <v:fill on="f" focussize="0,0"/>
              <v:stroke on="f"/>
              <v:imagedata o:title=""/>
              <o:lock v:ext="edit" aspectratio="f"/>
              <v:textbox inset="0mm,0mm,0mm,0mm" style="mso-fit-shape-to-text:t;">
                <w:txbxContent>
                  <w:p w14:paraId="29E5EDC6">
                    <w:pPr>
                      <w:pStyle w:val="44"/>
                    </w:pPr>
                    <w:r>
                      <w:fldChar w:fldCharType="begin"/>
                    </w:r>
                    <w:r>
                      <w:instrText xml:space="preserve"> PAGE  \* MERGEFORMAT </w:instrText>
                    </w:r>
                    <w:r>
                      <w:fldChar w:fldCharType="separate"/>
                    </w:r>
                    <w:r>
                      <w:t>20</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46A047">
                          <w:pPr>
                            <w:pStyle w:val="44"/>
                            <w:jc w:val="left"/>
                          </w:pPr>
                        </w:p>
                        <w:p w14:paraId="7682FD07"/>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An2yHAAQAAjQ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MNbQJZ4oSlG//19fvPH9/Yh2RO&#10;H7CinufwBFOGFCalQws2vUkDG7Kh54uhaohMUnG5Xq3XJQFLOpsTwilePg+A8V55y1JQc6Aby0aK&#10;0wPGsXVuSdOcv9PGUF1Uxv1VIMxUKRLjkWOK4rAfJuJ735xJa0+XXXNHu82Z+ejIy7QXcwBzsJ+D&#10;YwB96IjaMvPCcHuMRCJzSxNG2Gkw3VJWN21UWoM/89z18hd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ACfbIcABAACNAwAADgAAAAAAAAABACAAAAAfAQAAZHJzL2Uyb0RvYy54bWxQSwUG&#10;AAAAAAYABgBZAQAAUQUAAAAA&#10;">
              <v:fill on="f" focussize="0,0"/>
              <v:stroke on="f"/>
              <v:imagedata o:title=""/>
              <o:lock v:ext="edit" aspectratio="f"/>
              <v:textbox inset="0mm,0mm,0mm,0mm" style="mso-fit-shape-to-text:t;">
                <w:txbxContent>
                  <w:p w14:paraId="4446A047">
                    <w:pPr>
                      <w:pStyle w:val="44"/>
                      <w:jc w:val="left"/>
                    </w:pPr>
                  </w:p>
                  <w:p w14:paraId="7682FD07"/>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96FC">
    <w:pPr>
      <w:pStyle w:val="44"/>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635238">
                          <w:pPr>
                            <w:pStyle w:val="44"/>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AfQJTEAQAAkAMAAA4AAAAAAAAAAQAgAAAAHwEAAGRycy9lMm9Eb2MueG1s&#10;UEsFBgAAAAAGAAYAWQEAAFUFAAAAAA==&#10;">
              <v:fill on="f" focussize="0,0"/>
              <v:stroke on="f"/>
              <v:imagedata o:title=""/>
              <o:lock v:ext="edit" aspectratio="f"/>
              <v:textbox inset="0mm,0mm,0mm,0mm" style="mso-fit-shape-to-text:t;">
                <w:txbxContent>
                  <w:p w14:paraId="11635238">
                    <w:pPr>
                      <w:pStyle w:val="44"/>
                    </w:pPr>
                    <w:r>
                      <w:fldChar w:fldCharType="begin"/>
                    </w:r>
                    <w:r>
                      <w:instrText xml:space="preserve"> PAGE  \* MERGEFORMAT </w:instrText>
                    </w:r>
                    <w:r>
                      <w:fldChar w:fldCharType="separate"/>
                    </w:r>
                    <w:r>
                      <w:t>36</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-135890</wp:posOffset>
          </wp:positionV>
          <wp:extent cx="1023620" cy="351155"/>
          <wp:effectExtent l="0" t="0" r="5080" b="1270"/>
          <wp:wrapNone/>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24E065B"/>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7&#10;blDGtgEAAJADAAAOAAAAAAAAAAEAIAAAAB8BAABkcnMvZTJvRG9jLnhtbFBLBQYAAAAABgAGAFkB&#10;AABHBQAAAAA=&#10;">
              <v:fill on="f" focussize="0,0"/>
              <v:stroke on="f"/>
              <v:imagedata o:title=""/>
              <o:lock v:ext="edit" aspectratio="f"/>
              <v:textbox inset="0mm,0mm,0mm,0mm" style="mso-fit-shape-to-text:t;">
                <w:txbxContent>
                  <w:p w14:paraId="524E065B"/>
                </w:txbxContent>
              </v:textbox>
            </v:rect>
          </w:pict>
        </mc:Fallback>
      </mc:AlternateContent>
    </w:r>
    <w:r>
      <w:rPr>
        <w:rFonts w:hint="eastAsia"/>
        <w:color w:val="0000FF"/>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FA707">
    <w:pPr>
      <w:pStyle w:val="44"/>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94A2879">
                          <w:pPr>
                            <w:pStyle w:val="44"/>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6MG7EAQAAkAMAAA4AAABkcnMvZTJvRG9jLnhtbK1TzY7TMBC+I/EO&#10;lu80aQ+rEj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DW3CW86csHTjlx/fLz9/X359&#10;YzfJnz5gRW0P4R6mDClMYocWbHqTDDZkT89XT9UQmaTicr1ar0uyW9LZnBBO8fh5AIzvlbcsBTUH&#10;urTspTh9xDi2zi1pmvN32hiqi8q4vwqEmSpFYjxyTFEc9sNEfO+bM8nt6b5r7mi9OTMfHNmZVmMO&#10;YA72c3AMoA8dUVtmXhjeHSORyNzShBF2GkwXldVNS5U24Wmeux5/p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o6MG7EAQAAkAMAAA4AAAAAAAAAAQAgAAAAHwEAAGRycy9lMm9Eb2MueG1s&#10;UEsFBgAAAAAGAAYAWQEAAFUFAAAAAA==&#10;">
              <v:fill on="f" focussize="0,0"/>
              <v:stroke on="f"/>
              <v:imagedata o:title=""/>
              <o:lock v:ext="edit" aspectratio="f"/>
              <v:textbox inset="0mm,0mm,0mm,0mm" style="mso-fit-shape-to-text:t;">
                <w:txbxContent>
                  <w:p w14:paraId="194A2879">
                    <w:pPr>
                      <w:pStyle w:val="44"/>
                    </w:pPr>
                    <w:r>
                      <w:fldChar w:fldCharType="begin"/>
                    </w:r>
                    <w:r>
                      <w:instrText xml:space="preserve"> PAGE  \* MERGEFORMAT </w:instrText>
                    </w:r>
                    <w:r>
                      <w:fldChar w:fldCharType="separate"/>
                    </w:r>
                    <w:r>
                      <w:t>48</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816186">
                          <w:pPr>
                            <w:pStyle w:val="44"/>
                            <w:jc w:val="center"/>
                          </w:pPr>
                        </w:p>
                        <w:p w14:paraId="234B7F7E"/>
                      </w:txbxContent>
                    </wps:txbx>
                    <wps:bodyPr wrap="none" lIns="0" tIns="0" rIns="0" bIns="0" upright="1">
                      <a:spAutoFit/>
                    </wps:bodyPr>
                  </wps:wsp>
                </a:graphicData>
              </a:graphic>
            </wp:anchor>
          </w:drawing>
        </mc:Choice>
        <mc:Fallback>
          <w:pict>
            <v:rect id="矩形 24"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bflvBAQAAjgMAAA4AAABkcnMvZTJvRG9jLnhtbK1TzYrbMBC+F/oO&#10;QvfGdig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WNqHizAlLN/7r6/efP76x9dvk&#10;zhCwpqbH8ABzhhQmqWMHNr1JBBuzo5ero2qMTFKx2qw3m5LMlnS2JIRTPH0eAOO98paloOFAV5ad&#10;FOcPGKfWpSVNc/5OG0N1URv3V4EwU6VIjCeOKYrjYZyJH3x7IbED3XbDHS03Z+a9IzPTYiwBLMFh&#10;CU4B9LEnalXmheH2FIlE5pYmTLDzYLqmrG5eqbQHf+a56+k32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CXbflvBAQAAjgMAAA4AAAAAAAAAAQAgAAAAHwEAAGRycy9lMm9Eb2MueG1sUEsF&#10;BgAAAAAGAAYAWQEAAFIFAAAAAA==&#10;">
              <v:fill on="f" focussize="0,0"/>
              <v:stroke on="f"/>
              <v:imagedata o:title=""/>
              <o:lock v:ext="edit" aspectratio="f"/>
              <v:textbox inset="0mm,0mm,0mm,0mm" style="mso-fit-shape-to-text:t;">
                <w:txbxContent>
                  <w:p w14:paraId="67816186">
                    <w:pPr>
                      <w:pStyle w:val="44"/>
                      <w:jc w:val="center"/>
                    </w:pPr>
                  </w:p>
                  <w:p w14:paraId="234B7F7E"/>
                </w:txbxContent>
              </v:textbox>
            </v:rect>
          </w:pict>
        </mc:Fallback>
      </mc:AlternateContent>
    </w:r>
  </w:p>
  <w:p w14:paraId="0FADE5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F2620">
    <w:pPr>
      <w:pStyle w:val="44"/>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A00505E">
                          <w:pPr>
                            <w:pStyle w:val="44"/>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u/YbFAQAAkQ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iixxwtKNX75/u/z4dfn5&#10;lZVvk0F9wIr6HsMDTBlSmNQOLdj0Jh1syKaer6aqITJJxXK9Wq+XBC7pbE4Ip3j6PADGe+UtS0HN&#10;gW4tmylOHzCOrXNLmub8nTaG6qIy7q8CYaZKkRiPHFMUh/0wEd/75kx6e7rwmjvab87Me0d+pt2Y&#10;A5iD/RwcA+hDR9TKzAvD7TESicwtTRhhp8F0U1ndtFVpFf7Mc9fT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z7v2GxQEAAJEDAAAOAAAAAAAAAAEAIAAAAB8BAABkcnMvZTJvRG9jLnht&#10;bFBLBQYAAAAABgAGAFkBAABWBQAAAAA=&#10;">
              <v:fill on="f" focussize="0,0"/>
              <v:stroke on="f"/>
              <v:imagedata o:title=""/>
              <o:lock v:ext="edit" aspectratio="f"/>
              <v:textbox inset="0mm,0mm,0mm,0mm" style="mso-fit-shape-to-text:t;">
                <w:txbxContent>
                  <w:p w14:paraId="4A00505E">
                    <w:pPr>
                      <w:pStyle w:val="44"/>
                    </w:pPr>
                    <w:r>
                      <w:fldChar w:fldCharType="begin"/>
                    </w:r>
                    <w:r>
                      <w:instrText xml:space="preserve"> PAGE  \* MERGEFORMAT </w:instrText>
                    </w:r>
                    <w:r>
                      <w:fldChar w:fldCharType="separate"/>
                    </w:r>
                    <w:r>
                      <w:t>47</w:t>
                    </w:r>
                    <w:r>
                      <w:fldChar w:fldCharType="end"/>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AFB2719">
                          <w:pPr>
                            <w:pStyle w:val="44"/>
                            <w:jc w:val="center"/>
                          </w:pPr>
                        </w:p>
                        <w:p w14:paraId="6595A7A3"/>
                      </w:txbxContent>
                    </wps:txbx>
                    <wps:bodyPr wrap="none" lIns="0" tIns="0" rIns="0" bIns="0" upright="1">
                      <a:spAutoFit/>
                    </wps:bodyPr>
                  </wps:wsp>
                </a:graphicData>
              </a:graphic>
            </wp:anchor>
          </w:drawing>
        </mc:Choice>
        <mc:Fallback>
          <w:pict>
            <v:rect id="矩形 2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DHOprAAQAAjg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WNqHizAlLN/7n+8/fv36wqkru&#10;DAFranoI9zBnSGGSOnZg05tEsDE7erk6qsbIJBXXm2qzKclsSWdLQjjF4+cBMH5Q3rIUNBzoyrKT&#10;4vwJ49S6tKRpzt9pY6guauP+KRBmqhSJ8cQxRXE8jDPxg28vJHag2264o+XmzHx0ZGZajCWAJTgs&#10;wSmAPvZEbZ15Ybg9RSKRuaUJE+w8mK4pq5tXKu3B0zx3Pf5Gu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Mc6msABAACOAwAADgAAAAAAAAABACAAAAAfAQAAZHJzL2Uyb0RvYy54bWxQSwUG&#10;AAAAAAYABgBZAQAAUQUAAAAA&#10;">
              <v:fill on="f" focussize="0,0"/>
              <v:stroke on="f"/>
              <v:imagedata o:title=""/>
              <o:lock v:ext="edit" aspectratio="f"/>
              <v:textbox inset="0mm,0mm,0mm,0mm" style="mso-fit-shape-to-text:t;">
                <w:txbxContent>
                  <w:p w14:paraId="5AFB2719">
                    <w:pPr>
                      <w:pStyle w:val="44"/>
                      <w:jc w:val="center"/>
                    </w:pPr>
                  </w:p>
                  <w:p w14:paraId="6595A7A3"/>
                </w:txbxContent>
              </v:textbox>
            </v:rect>
          </w:pict>
        </mc:Fallback>
      </mc:AlternateContent>
    </w:r>
  </w:p>
  <w:p w14:paraId="49F5B5C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9230">
    <w:pPr>
      <w:pStyle w:val="45"/>
      <w:pBdr>
        <w:bottom w:val="single" w:color="auto" w:sz="6" w:space="4"/>
      </w:pBdr>
      <w:jc w:val="right"/>
    </w:pPr>
    <w:r>
      <w:t></w:t>
    </w:r>
    <w:r>
      <w:rPr>
        <w:rFonts w:hint="eastAsia"/>
      </w:rPr>
      <w:t xml:space="preserve">             </w:t>
    </w:r>
    <w:r>
      <w:t>杭州市政府采购公开招标文件</w:t>
    </w:r>
  </w:p>
  <w:p w14:paraId="28C0AA2C">
    <w:pPr>
      <w:pStyle w:val="65"/>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B316">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A0A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6596">
    <w:pPr>
      <w:pStyle w:val="45"/>
      <w:pBdr>
        <w:bottom w:val="single" w:color="auto" w:sz="6" w:space="4"/>
      </w:pBdr>
      <w:jc w:val="right"/>
    </w:pPr>
    <w:r>
      <w:t></w:t>
    </w:r>
    <w:r>
      <w:rPr>
        <w:rFonts w:hint="eastAsia"/>
      </w:rPr>
      <w:t xml:space="preserve">             </w:t>
    </w:r>
    <w:r>
      <w:t>杭州市政府采购公开招标文件</w:t>
    </w:r>
  </w:p>
  <w:p w14:paraId="3ED2EE01">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A575">
    <w:pPr>
      <w:pStyle w:val="45"/>
      <w:rPr>
        <w:rFonts w:ascii="仿宋_GB2312" w:eastAsia="仿宋_GB2312"/>
        <w:b/>
        <w:i/>
        <w:u w:val="single"/>
      </w:rPr>
    </w:pPr>
    <w:r>
      <w:t></w:t>
    </w:r>
    <w:r>
      <w:rPr>
        <w:rFonts w:hint="eastAsia"/>
      </w:rPr>
      <w:t xml:space="preserve">                                                  </w:t>
    </w:r>
    <w:r>
      <w:t>杭州市政府采购公开招标文件</w:t>
    </w:r>
  </w:p>
  <w:p w14:paraId="052AA05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BC4A">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4C3F">
    <w:pPr>
      <w:pStyle w:val="45"/>
      <w:rPr>
        <w:rFonts w:ascii="仿宋_GB2312" w:eastAsia="仿宋_GB2312"/>
        <w:b/>
        <w:i/>
        <w:u w:val="single"/>
      </w:rPr>
    </w:pPr>
    <w:r>
      <w:t></w:t>
    </w:r>
    <w:r>
      <w:rPr>
        <w:rFonts w:hint="eastAsia"/>
      </w:rPr>
      <w:t xml:space="preserve">                                                  </w:t>
    </w:r>
    <w:r>
      <w:t>杭州市政府采购公开招标文件</w:t>
    </w:r>
  </w:p>
  <w:p w14:paraId="3791294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6753">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4969">
    <w:pPr>
      <w:pStyle w:val="45"/>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C28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EBA4E937"/>
    <w:multiLevelType w:val="singleLevel"/>
    <w:tmpl w:val="EBA4E937"/>
    <w:lvl w:ilvl="0" w:tentative="0">
      <w:start w:val="3"/>
      <w:numFmt w:val="chineseCounting"/>
      <w:suff w:val="nothing"/>
      <w:lvlText w:val="%1、"/>
      <w:lvlJc w:val="left"/>
      <w:rPr>
        <w:rFonts w:hint="eastAsia"/>
      </w:rPr>
    </w:lvl>
  </w:abstractNum>
  <w:abstractNum w:abstractNumId="2">
    <w:nsid w:val="1D3F4050"/>
    <w:multiLevelType w:val="singleLevel"/>
    <w:tmpl w:val="1D3F4050"/>
    <w:lvl w:ilvl="0" w:tentative="0">
      <w:start w:val="4"/>
      <w:numFmt w:val="chineseCounting"/>
      <w:suff w:val="space"/>
      <w:lvlText w:val="第%1部分"/>
      <w:lvlJc w:val="left"/>
      <w:rPr>
        <w:rFonts w:hint="eastAsia"/>
      </w:rPr>
    </w:lvl>
  </w:abstractNum>
  <w:abstractNum w:abstractNumId="3">
    <w:nsid w:val="2A107D1F"/>
    <w:multiLevelType w:val="singleLevel"/>
    <w:tmpl w:val="2A107D1F"/>
    <w:lvl w:ilvl="0" w:tentative="0">
      <w:start w:val="13"/>
      <w:numFmt w:val="decimal"/>
      <w:suff w:val="space"/>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3414110"/>
    <w:multiLevelType w:val="singleLevel"/>
    <w:tmpl w:val="73414110"/>
    <w:lvl w:ilvl="0" w:tentative="0">
      <w:start w:val="8"/>
      <w:numFmt w:val="decimal"/>
      <w:suff w:val="space"/>
      <w:lvlText w:val="%1."/>
      <w:lvlJc w:val="left"/>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c5YTk4MTE3NGE0Y2M4ODI1NDEyNzcyNzU1N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6EC"/>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D35E4"/>
    <w:rsid w:val="04076900"/>
    <w:rsid w:val="041A5A3B"/>
    <w:rsid w:val="0421059C"/>
    <w:rsid w:val="042311BA"/>
    <w:rsid w:val="042B157A"/>
    <w:rsid w:val="048F763B"/>
    <w:rsid w:val="049F330E"/>
    <w:rsid w:val="04AA775C"/>
    <w:rsid w:val="04AF1889"/>
    <w:rsid w:val="04F66F48"/>
    <w:rsid w:val="05251E14"/>
    <w:rsid w:val="05A16594"/>
    <w:rsid w:val="05A7762D"/>
    <w:rsid w:val="05D723D3"/>
    <w:rsid w:val="060E5941"/>
    <w:rsid w:val="06110FAF"/>
    <w:rsid w:val="062F1CBF"/>
    <w:rsid w:val="06493CA7"/>
    <w:rsid w:val="064D67D9"/>
    <w:rsid w:val="065A6178"/>
    <w:rsid w:val="066F1CF3"/>
    <w:rsid w:val="06930BB8"/>
    <w:rsid w:val="06DA4BFF"/>
    <w:rsid w:val="07126147"/>
    <w:rsid w:val="07245D42"/>
    <w:rsid w:val="07264C62"/>
    <w:rsid w:val="0779354C"/>
    <w:rsid w:val="08061376"/>
    <w:rsid w:val="08452D77"/>
    <w:rsid w:val="084F7559"/>
    <w:rsid w:val="086401F8"/>
    <w:rsid w:val="08751CAA"/>
    <w:rsid w:val="087E4C40"/>
    <w:rsid w:val="08D66AD6"/>
    <w:rsid w:val="08DA33A3"/>
    <w:rsid w:val="08E80F13"/>
    <w:rsid w:val="08FD1DEA"/>
    <w:rsid w:val="09335624"/>
    <w:rsid w:val="0944690F"/>
    <w:rsid w:val="09535675"/>
    <w:rsid w:val="095E2210"/>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C00AA9"/>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676AC1"/>
    <w:rsid w:val="0D827401"/>
    <w:rsid w:val="0D84094E"/>
    <w:rsid w:val="0D8A00E9"/>
    <w:rsid w:val="0D8D589E"/>
    <w:rsid w:val="0DA01C73"/>
    <w:rsid w:val="0DD63300"/>
    <w:rsid w:val="0DF50604"/>
    <w:rsid w:val="0DF702FE"/>
    <w:rsid w:val="0E060E51"/>
    <w:rsid w:val="0E5604B2"/>
    <w:rsid w:val="0E5C414B"/>
    <w:rsid w:val="0E6D5D79"/>
    <w:rsid w:val="0E7037C7"/>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450244"/>
    <w:rsid w:val="10646583"/>
    <w:rsid w:val="10743176"/>
    <w:rsid w:val="107D4B15"/>
    <w:rsid w:val="108A3C80"/>
    <w:rsid w:val="10A02A07"/>
    <w:rsid w:val="10A22BBA"/>
    <w:rsid w:val="10C26171"/>
    <w:rsid w:val="10C85AC8"/>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67167"/>
    <w:rsid w:val="13BF3CE4"/>
    <w:rsid w:val="13FB2D35"/>
    <w:rsid w:val="141008D8"/>
    <w:rsid w:val="14125FE6"/>
    <w:rsid w:val="146D271E"/>
    <w:rsid w:val="14731F34"/>
    <w:rsid w:val="14982588"/>
    <w:rsid w:val="149A5AD9"/>
    <w:rsid w:val="14A7619D"/>
    <w:rsid w:val="14D42C8D"/>
    <w:rsid w:val="150536C3"/>
    <w:rsid w:val="150C1963"/>
    <w:rsid w:val="151447A0"/>
    <w:rsid w:val="154A6454"/>
    <w:rsid w:val="15762120"/>
    <w:rsid w:val="15DE6F34"/>
    <w:rsid w:val="16A8729C"/>
    <w:rsid w:val="16B33777"/>
    <w:rsid w:val="16BC70A7"/>
    <w:rsid w:val="16BE1161"/>
    <w:rsid w:val="16C6339E"/>
    <w:rsid w:val="16F36C8C"/>
    <w:rsid w:val="172F2D79"/>
    <w:rsid w:val="17430073"/>
    <w:rsid w:val="17557BEF"/>
    <w:rsid w:val="175B7A4B"/>
    <w:rsid w:val="1761478B"/>
    <w:rsid w:val="177E0790"/>
    <w:rsid w:val="178E5663"/>
    <w:rsid w:val="17BF5F86"/>
    <w:rsid w:val="17D349C1"/>
    <w:rsid w:val="17E97229"/>
    <w:rsid w:val="1830729E"/>
    <w:rsid w:val="1870062C"/>
    <w:rsid w:val="18817102"/>
    <w:rsid w:val="18830A15"/>
    <w:rsid w:val="18852B28"/>
    <w:rsid w:val="188B5321"/>
    <w:rsid w:val="19401D80"/>
    <w:rsid w:val="19932372"/>
    <w:rsid w:val="19A20DD5"/>
    <w:rsid w:val="19AE03F1"/>
    <w:rsid w:val="1A071A03"/>
    <w:rsid w:val="1A1F16AE"/>
    <w:rsid w:val="1A336431"/>
    <w:rsid w:val="1A3B541D"/>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D266CE1"/>
    <w:rsid w:val="1D3963AF"/>
    <w:rsid w:val="1D461625"/>
    <w:rsid w:val="1D6A673C"/>
    <w:rsid w:val="1D8F656B"/>
    <w:rsid w:val="1D9247AE"/>
    <w:rsid w:val="1DB567EC"/>
    <w:rsid w:val="1DE83887"/>
    <w:rsid w:val="1DF51A98"/>
    <w:rsid w:val="1E301EA9"/>
    <w:rsid w:val="1E3D060F"/>
    <w:rsid w:val="1E3F7D2E"/>
    <w:rsid w:val="1E4134E4"/>
    <w:rsid w:val="1E5062B3"/>
    <w:rsid w:val="1E523514"/>
    <w:rsid w:val="1E714A66"/>
    <w:rsid w:val="1E802593"/>
    <w:rsid w:val="1EA703CC"/>
    <w:rsid w:val="1EB27A1A"/>
    <w:rsid w:val="1EB7330C"/>
    <w:rsid w:val="1EEA475D"/>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757EAF"/>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B22173"/>
    <w:rsid w:val="24B95AD9"/>
    <w:rsid w:val="24BE24DA"/>
    <w:rsid w:val="24CF5825"/>
    <w:rsid w:val="24D663E6"/>
    <w:rsid w:val="24D77F2B"/>
    <w:rsid w:val="25467169"/>
    <w:rsid w:val="256C0A82"/>
    <w:rsid w:val="258B00E2"/>
    <w:rsid w:val="25A917A6"/>
    <w:rsid w:val="25BE27CC"/>
    <w:rsid w:val="25F74A5C"/>
    <w:rsid w:val="2628662C"/>
    <w:rsid w:val="262D45DE"/>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806583"/>
    <w:rsid w:val="298B3C4C"/>
    <w:rsid w:val="29AA44E3"/>
    <w:rsid w:val="29F26D24"/>
    <w:rsid w:val="2A135BAE"/>
    <w:rsid w:val="2A15033F"/>
    <w:rsid w:val="2A1662C1"/>
    <w:rsid w:val="2A1C7367"/>
    <w:rsid w:val="2A2815FA"/>
    <w:rsid w:val="2A6D6092"/>
    <w:rsid w:val="2A7D76B4"/>
    <w:rsid w:val="2AB04AFB"/>
    <w:rsid w:val="2B01378D"/>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E82D6F"/>
    <w:rsid w:val="2D343236"/>
    <w:rsid w:val="2DD15014"/>
    <w:rsid w:val="2DD94284"/>
    <w:rsid w:val="2DF72DE4"/>
    <w:rsid w:val="2E0220AF"/>
    <w:rsid w:val="2E4B082A"/>
    <w:rsid w:val="2E5D4E86"/>
    <w:rsid w:val="2E5D790B"/>
    <w:rsid w:val="2E843E79"/>
    <w:rsid w:val="2E9A3C18"/>
    <w:rsid w:val="2EBB0FEE"/>
    <w:rsid w:val="2EC63002"/>
    <w:rsid w:val="2F0A6B38"/>
    <w:rsid w:val="2F4352DD"/>
    <w:rsid w:val="2F9341F7"/>
    <w:rsid w:val="2F946CCB"/>
    <w:rsid w:val="2FC531C8"/>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130EA"/>
    <w:rsid w:val="33263B3F"/>
    <w:rsid w:val="33482AEC"/>
    <w:rsid w:val="336963EB"/>
    <w:rsid w:val="33816EEB"/>
    <w:rsid w:val="33CA65B2"/>
    <w:rsid w:val="33EB55CD"/>
    <w:rsid w:val="33EC4C02"/>
    <w:rsid w:val="340D2360"/>
    <w:rsid w:val="3410665D"/>
    <w:rsid w:val="34211214"/>
    <w:rsid w:val="342E63AB"/>
    <w:rsid w:val="34923951"/>
    <w:rsid w:val="34950E68"/>
    <w:rsid w:val="34986E94"/>
    <w:rsid w:val="34AF62C9"/>
    <w:rsid w:val="34CB4388"/>
    <w:rsid w:val="34FA6E12"/>
    <w:rsid w:val="350F1991"/>
    <w:rsid w:val="358D5588"/>
    <w:rsid w:val="35981D80"/>
    <w:rsid w:val="35DE6AC4"/>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8660C8"/>
    <w:rsid w:val="37EE7094"/>
    <w:rsid w:val="38296C89"/>
    <w:rsid w:val="383002EB"/>
    <w:rsid w:val="38565037"/>
    <w:rsid w:val="38586797"/>
    <w:rsid w:val="38BC0149"/>
    <w:rsid w:val="38D87D1C"/>
    <w:rsid w:val="39636459"/>
    <w:rsid w:val="396B7F6C"/>
    <w:rsid w:val="39A32C64"/>
    <w:rsid w:val="39B417A9"/>
    <w:rsid w:val="39DA0497"/>
    <w:rsid w:val="39F06197"/>
    <w:rsid w:val="39FC5695"/>
    <w:rsid w:val="3A006D8E"/>
    <w:rsid w:val="3A3651E5"/>
    <w:rsid w:val="3A374B70"/>
    <w:rsid w:val="3A616A18"/>
    <w:rsid w:val="3A744481"/>
    <w:rsid w:val="3A8C7BEF"/>
    <w:rsid w:val="3A906246"/>
    <w:rsid w:val="3AC05E20"/>
    <w:rsid w:val="3ADE3FB6"/>
    <w:rsid w:val="3B0741BF"/>
    <w:rsid w:val="3B2319C9"/>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1E7686"/>
    <w:rsid w:val="3D3C7F39"/>
    <w:rsid w:val="3D440F09"/>
    <w:rsid w:val="3D4504A0"/>
    <w:rsid w:val="3D8734BB"/>
    <w:rsid w:val="3D9A11D4"/>
    <w:rsid w:val="3DA16D89"/>
    <w:rsid w:val="3DA364BE"/>
    <w:rsid w:val="3DD5344F"/>
    <w:rsid w:val="3DE041CB"/>
    <w:rsid w:val="3DE45DC8"/>
    <w:rsid w:val="3E0D48F6"/>
    <w:rsid w:val="3E1868B4"/>
    <w:rsid w:val="3E377251"/>
    <w:rsid w:val="3E42664B"/>
    <w:rsid w:val="3E5A7334"/>
    <w:rsid w:val="3E7B5D6B"/>
    <w:rsid w:val="3E843E66"/>
    <w:rsid w:val="3E846FF9"/>
    <w:rsid w:val="3E8F51FE"/>
    <w:rsid w:val="3E926F87"/>
    <w:rsid w:val="3E9A59DE"/>
    <w:rsid w:val="3EAF4836"/>
    <w:rsid w:val="3EC33DFA"/>
    <w:rsid w:val="3F060E16"/>
    <w:rsid w:val="3F1D1096"/>
    <w:rsid w:val="3F2F0234"/>
    <w:rsid w:val="3F6363FE"/>
    <w:rsid w:val="3F756B8F"/>
    <w:rsid w:val="3F95482B"/>
    <w:rsid w:val="3FBA3C9D"/>
    <w:rsid w:val="3FF46A69"/>
    <w:rsid w:val="4019356B"/>
    <w:rsid w:val="40592157"/>
    <w:rsid w:val="406E1CAE"/>
    <w:rsid w:val="40A0133A"/>
    <w:rsid w:val="40A74181"/>
    <w:rsid w:val="40C31A53"/>
    <w:rsid w:val="40FF545D"/>
    <w:rsid w:val="410067C8"/>
    <w:rsid w:val="418F0D2A"/>
    <w:rsid w:val="41D01505"/>
    <w:rsid w:val="41D63FD8"/>
    <w:rsid w:val="41E2613A"/>
    <w:rsid w:val="41EB3EE8"/>
    <w:rsid w:val="41F10B6E"/>
    <w:rsid w:val="41F76AC7"/>
    <w:rsid w:val="4214206C"/>
    <w:rsid w:val="42474939"/>
    <w:rsid w:val="424C3C57"/>
    <w:rsid w:val="42613FF3"/>
    <w:rsid w:val="42660D96"/>
    <w:rsid w:val="428667D2"/>
    <w:rsid w:val="42CD1CE0"/>
    <w:rsid w:val="42E1381E"/>
    <w:rsid w:val="42ED6459"/>
    <w:rsid w:val="42FE58DD"/>
    <w:rsid w:val="43174B3D"/>
    <w:rsid w:val="434B790E"/>
    <w:rsid w:val="4352109E"/>
    <w:rsid w:val="4360274F"/>
    <w:rsid w:val="43977AB6"/>
    <w:rsid w:val="43A3342B"/>
    <w:rsid w:val="43C168D5"/>
    <w:rsid w:val="43C77C27"/>
    <w:rsid w:val="43DE09EE"/>
    <w:rsid w:val="44002FAD"/>
    <w:rsid w:val="44467546"/>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120E3"/>
    <w:rsid w:val="46893F2B"/>
    <w:rsid w:val="46C4686E"/>
    <w:rsid w:val="477B778F"/>
    <w:rsid w:val="478203EC"/>
    <w:rsid w:val="47B025FA"/>
    <w:rsid w:val="47B2272C"/>
    <w:rsid w:val="47CB3490"/>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4347C5"/>
    <w:rsid w:val="495551F2"/>
    <w:rsid w:val="495F5B3E"/>
    <w:rsid w:val="496F77D7"/>
    <w:rsid w:val="497654FD"/>
    <w:rsid w:val="49B64211"/>
    <w:rsid w:val="49F6167F"/>
    <w:rsid w:val="4A064FA0"/>
    <w:rsid w:val="4A16615C"/>
    <w:rsid w:val="4A3239D7"/>
    <w:rsid w:val="4A403873"/>
    <w:rsid w:val="4A4424D7"/>
    <w:rsid w:val="4AB82D0F"/>
    <w:rsid w:val="4AEB7664"/>
    <w:rsid w:val="4AFD7C19"/>
    <w:rsid w:val="4B0567D1"/>
    <w:rsid w:val="4B071261"/>
    <w:rsid w:val="4B236AAE"/>
    <w:rsid w:val="4B3527A5"/>
    <w:rsid w:val="4B707271"/>
    <w:rsid w:val="4B9739F7"/>
    <w:rsid w:val="4BA85D6F"/>
    <w:rsid w:val="4BD45567"/>
    <w:rsid w:val="4BEE2503"/>
    <w:rsid w:val="4BF75105"/>
    <w:rsid w:val="4C245A30"/>
    <w:rsid w:val="4CB6685F"/>
    <w:rsid w:val="4CC367FE"/>
    <w:rsid w:val="4D077F3C"/>
    <w:rsid w:val="4D123355"/>
    <w:rsid w:val="4D2A3B31"/>
    <w:rsid w:val="4D312C52"/>
    <w:rsid w:val="4D905305"/>
    <w:rsid w:val="4D964A72"/>
    <w:rsid w:val="4D9C1254"/>
    <w:rsid w:val="4DAE7818"/>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625E0"/>
    <w:rsid w:val="4FFE6C3E"/>
    <w:rsid w:val="5021480F"/>
    <w:rsid w:val="50394D6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2A104D"/>
    <w:rsid w:val="54487265"/>
    <w:rsid w:val="544D6070"/>
    <w:rsid w:val="545E28FC"/>
    <w:rsid w:val="54605E1E"/>
    <w:rsid w:val="54B3506A"/>
    <w:rsid w:val="54B40BE7"/>
    <w:rsid w:val="54C61495"/>
    <w:rsid w:val="54CA0D16"/>
    <w:rsid w:val="54CB65CA"/>
    <w:rsid w:val="54DD4057"/>
    <w:rsid w:val="54E7490F"/>
    <w:rsid w:val="54ED3438"/>
    <w:rsid w:val="54F27BBD"/>
    <w:rsid w:val="5501462D"/>
    <w:rsid w:val="550764A4"/>
    <w:rsid w:val="550B2BF6"/>
    <w:rsid w:val="55214EB5"/>
    <w:rsid w:val="55364EFD"/>
    <w:rsid w:val="555D4828"/>
    <w:rsid w:val="557A4C8B"/>
    <w:rsid w:val="557B0F98"/>
    <w:rsid w:val="558931E1"/>
    <w:rsid w:val="55923347"/>
    <w:rsid w:val="55925180"/>
    <w:rsid w:val="55983B1B"/>
    <w:rsid w:val="55A8376B"/>
    <w:rsid w:val="55DC29B6"/>
    <w:rsid w:val="55DD4241"/>
    <w:rsid w:val="55F62A80"/>
    <w:rsid w:val="563D798B"/>
    <w:rsid w:val="56633D18"/>
    <w:rsid w:val="566B6D1E"/>
    <w:rsid w:val="56E653B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59B3"/>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7F332F"/>
    <w:rsid w:val="5C80234E"/>
    <w:rsid w:val="5C8A680C"/>
    <w:rsid w:val="5CC24902"/>
    <w:rsid w:val="5CFA37F2"/>
    <w:rsid w:val="5D0C4701"/>
    <w:rsid w:val="5D0F0395"/>
    <w:rsid w:val="5D221076"/>
    <w:rsid w:val="5D397964"/>
    <w:rsid w:val="5D5A391C"/>
    <w:rsid w:val="5D5F10C0"/>
    <w:rsid w:val="5D891B7B"/>
    <w:rsid w:val="5DAD38EE"/>
    <w:rsid w:val="5DB500A0"/>
    <w:rsid w:val="5DEB56F0"/>
    <w:rsid w:val="5E006862"/>
    <w:rsid w:val="5E0207B9"/>
    <w:rsid w:val="5E1834A1"/>
    <w:rsid w:val="5E261785"/>
    <w:rsid w:val="5E4A7017"/>
    <w:rsid w:val="5E552BBA"/>
    <w:rsid w:val="5E611C10"/>
    <w:rsid w:val="5EE11F1E"/>
    <w:rsid w:val="5EFC7377"/>
    <w:rsid w:val="5F06174D"/>
    <w:rsid w:val="5F0D4B03"/>
    <w:rsid w:val="5F3A3602"/>
    <w:rsid w:val="5F6277C6"/>
    <w:rsid w:val="5F6D0B1D"/>
    <w:rsid w:val="5F8C46A3"/>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85958"/>
    <w:rsid w:val="62F40B65"/>
    <w:rsid w:val="62FC2CFE"/>
    <w:rsid w:val="63024505"/>
    <w:rsid w:val="63031170"/>
    <w:rsid w:val="635B1DB5"/>
    <w:rsid w:val="63711FED"/>
    <w:rsid w:val="63880DDC"/>
    <w:rsid w:val="638D750D"/>
    <w:rsid w:val="63AC6CC0"/>
    <w:rsid w:val="63DE3E26"/>
    <w:rsid w:val="63DF054D"/>
    <w:rsid w:val="64055776"/>
    <w:rsid w:val="64184872"/>
    <w:rsid w:val="64240056"/>
    <w:rsid w:val="643E143A"/>
    <w:rsid w:val="64786860"/>
    <w:rsid w:val="648B6EEF"/>
    <w:rsid w:val="64915E02"/>
    <w:rsid w:val="64C158BF"/>
    <w:rsid w:val="64CE2EAA"/>
    <w:rsid w:val="65186442"/>
    <w:rsid w:val="653C3090"/>
    <w:rsid w:val="65854376"/>
    <w:rsid w:val="658767BE"/>
    <w:rsid w:val="65892531"/>
    <w:rsid w:val="659E54BA"/>
    <w:rsid w:val="65EA4748"/>
    <w:rsid w:val="66195831"/>
    <w:rsid w:val="662E75B1"/>
    <w:rsid w:val="66342C2E"/>
    <w:rsid w:val="663E784C"/>
    <w:rsid w:val="66702B96"/>
    <w:rsid w:val="668B6A45"/>
    <w:rsid w:val="669C4947"/>
    <w:rsid w:val="66A64AD2"/>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E937A3"/>
    <w:rsid w:val="693E15D3"/>
    <w:rsid w:val="69627681"/>
    <w:rsid w:val="6977531D"/>
    <w:rsid w:val="69CC2BFF"/>
    <w:rsid w:val="69FD55B8"/>
    <w:rsid w:val="6A0B1C62"/>
    <w:rsid w:val="6A2406C8"/>
    <w:rsid w:val="6A3C36CD"/>
    <w:rsid w:val="6AA46A57"/>
    <w:rsid w:val="6ADE0BD1"/>
    <w:rsid w:val="6AE96859"/>
    <w:rsid w:val="6B147746"/>
    <w:rsid w:val="6B24787C"/>
    <w:rsid w:val="6B573233"/>
    <w:rsid w:val="6B5B6274"/>
    <w:rsid w:val="6B935D53"/>
    <w:rsid w:val="6BD61E9B"/>
    <w:rsid w:val="6BEB6FC7"/>
    <w:rsid w:val="6C196F71"/>
    <w:rsid w:val="6C1D0DCA"/>
    <w:rsid w:val="6C226FCB"/>
    <w:rsid w:val="6C31226F"/>
    <w:rsid w:val="6C552F0B"/>
    <w:rsid w:val="6C6116EB"/>
    <w:rsid w:val="6C8C67B7"/>
    <w:rsid w:val="6C9D744C"/>
    <w:rsid w:val="6D167928"/>
    <w:rsid w:val="6D26299B"/>
    <w:rsid w:val="6D4772EC"/>
    <w:rsid w:val="6D5476CB"/>
    <w:rsid w:val="6D9078AF"/>
    <w:rsid w:val="6DAA3FEF"/>
    <w:rsid w:val="6DC0172B"/>
    <w:rsid w:val="6DCB690C"/>
    <w:rsid w:val="6DD41A5B"/>
    <w:rsid w:val="6DF43C2E"/>
    <w:rsid w:val="6DF51CA3"/>
    <w:rsid w:val="6E624D93"/>
    <w:rsid w:val="6E8335BD"/>
    <w:rsid w:val="6E8E12EF"/>
    <w:rsid w:val="6E972936"/>
    <w:rsid w:val="6ED446C5"/>
    <w:rsid w:val="6F2A7D94"/>
    <w:rsid w:val="6F442CB5"/>
    <w:rsid w:val="6F743CD3"/>
    <w:rsid w:val="6F8331F1"/>
    <w:rsid w:val="6FAE1A09"/>
    <w:rsid w:val="6FCD2CB0"/>
    <w:rsid w:val="6FD75BF8"/>
    <w:rsid w:val="707723D0"/>
    <w:rsid w:val="70CB08AF"/>
    <w:rsid w:val="70D93627"/>
    <w:rsid w:val="70F20971"/>
    <w:rsid w:val="70F5661B"/>
    <w:rsid w:val="71360107"/>
    <w:rsid w:val="713B688E"/>
    <w:rsid w:val="7143471F"/>
    <w:rsid w:val="714A12E8"/>
    <w:rsid w:val="71D43752"/>
    <w:rsid w:val="71E40621"/>
    <w:rsid w:val="71F1796A"/>
    <w:rsid w:val="72154626"/>
    <w:rsid w:val="7215682E"/>
    <w:rsid w:val="72166298"/>
    <w:rsid w:val="721B4BCD"/>
    <w:rsid w:val="72262B5D"/>
    <w:rsid w:val="72283FF7"/>
    <w:rsid w:val="722E7212"/>
    <w:rsid w:val="723A0474"/>
    <w:rsid w:val="72562F72"/>
    <w:rsid w:val="725923E4"/>
    <w:rsid w:val="72864BF7"/>
    <w:rsid w:val="729023FC"/>
    <w:rsid w:val="72FE7326"/>
    <w:rsid w:val="735C6B31"/>
    <w:rsid w:val="73C0646E"/>
    <w:rsid w:val="742222F5"/>
    <w:rsid w:val="742D557A"/>
    <w:rsid w:val="74476126"/>
    <w:rsid w:val="74706664"/>
    <w:rsid w:val="747F3682"/>
    <w:rsid w:val="749C4185"/>
    <w:rsid w:val="74B97C8B"/>
    <w:rsid w:val="75067759"/>
    <w:rsid w:val="752E6DCD"/>
    <w:rsid w:val="7551380D"/>
    <w:rsid w:val="75600BE5"/>
    <w:rsid w:val="7564475C"/>
    <w:rsid w:val="7583797F"/>
    <w:rsid w:val="75D20F1D"/>
    <w:rsid w:val="75DA2C18"/>
    <w:rsid w:val="75F45DEB"/>
    <w:rsid w:val="75F54412"/>
    <w:rsid w:val="761D08E0"/>
    <w:rsid w:val="762C0135"/>
    <w:rsid w:val="765D347C"/>
    <w:rsid w:val="76826699"/>
    <w:rsid w:val="76C87133"/>
    <w:rsid w:val="76CD08D5"/>
    <w:rsid w:val="76D95AE7"/>
    <w:rsid w:val="76DB4B92"/>
    <w:rsid w:val="76FE2BEF"/>
    <w:rsid w:val="77052AA4"/>
    <w:rsid w:val="77136511"/>
    <w:rsid w:val="77340A39"/>
    <w:rsid w:val="77351FD0"/>
    <w:rsid w:val="77472422"/>
    <w:rsid w:val="777F31F2"/>
    <w:rsid w:val="77B512EC"/>
    <w:rsid w:val="77D1700D"/>
    <w:rsid w:val="77EC04CC"/>
    <w:rsid w:val="78775729"/>
    <w:rsid w:val="78A42DB0"/>
    <w:rsid w:val="78A656AB"/>
    <w:rsid w:val="78B2245C"/>
    <w:rsid w:val="78C627C0"/>
    <w:rsid w:val="78E172CC"/>
    <w:rsid w:val="78EA1D1F"/>
    <w:rsid w:val="7904172F"/>
    <w:rsid w:val="790C02C5"/>
    <w:rsid w:val="790F7E27"/>
    <w:rsid w:val="792A231A"/>
    <w:rsid w:val="79316829"/>
    <w:rsid w:val="797E66A9"/>
    <w:rsid w:val="79A97383"/>
    <w:rsid w:val="79E27E8B"/>
    <w:rsid w:val="79F850CE"/>
    <w:rsid w:val="79FD443C"/>
    <w:rsid w:val="7A1D1975"/>
    <w:rsid w:val="7A1F16A2"/>
    <w:rsid w:val="7A3E5150"/>
    <w:rsid w:val="7A4670D6"/>
    <w:rsid w:val="7A534B63"/>
    <w:rsid w:val="7A615382"/>
    <w:rsid w:val="7A67303B"/>
    <w:rsid w:val="7A977FA2"/>
    <w:rsid w:val="7A990D85"/>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E46C20"/>
    <w:rsid w:val="7CF7112C"/>
    <w:rsid w:val="7D0C32F1"/>
    <w:rsid w:val="7D0F408D"/>
    <w:rsid w:val="7D3E59E9"/>
    <w:rsid w:val="7D491C6C"/>
    <w:rsid w:val="7D5429C0"/>
    <w:rsid w:val="7D553C43"/>
    <w:rsid w:val="7D6E6D43"/>
    <w:rsid w:val="7DB57A34"/>
    <w:rsid w:val="7DE60973"/>
    <w:rsid w:val="7DEF0916"/>
    <w:rsid w:val="7E1E5218"/>
    <w:rsid w:val="7E1E5516"/>
    <w:rsid w:val="7E5E4B7E"/>
    <w:rsid w:val="7E9A4E1F"/>
    <w:rsid w:val="7EA7723A"/>
    <w:rsid w:val="7ED152B8"/>
    <w:rsid w:val="7EF56FBB"/>
    <w:rsid w:val="7F0768EB"/>
    <w:rsid w:val="7F143BEC"/>
    <w:rsid w:val="7F715AF2"/>
    <w:rsid w:val="7F886E69"/>
    <w:rsid w:val="7FC05959"/>
    <w:rsid w:val="7FC248D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unhideWhenUsed/>
    <w:qFormat/>
    <w:uiPriority w:val="1"/>
  </w:style>
  <w:style w:type="table" w:default="1" w:styleId="68">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3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4"/>
    <w:qFormat/>
    <w:uiPriority w:val="0"/>
    <w:pPr>
      <w:shd w:val="clear" w:color="auto" w:fill="000080"/>
    </w:pPr>
  </w:style>
  <w:style w:type="paragraph" w:styleId="19">
    <w:name w:val="annotation text"/>
    <w:basedOn w:val="1"/>
    <w:link w:val="872"/>
    <w:qFormat/>
    <w:uiPriority w:val="99"/>
    <w:pPr>
      <w:jc w:val="left"/>
    </w:pPr>
  </w:style>
  <w:style w:type="paragraph" w:styleId="20">
    <w:name w:val="Salutation"/>
    <w:basedOn w:val="1"/>
    <w:next w:val="1"/>
    <w:link w:val="832"/>
    <w:qFormat/>
    <w:uiPriority w:val="0"/>
    <w:rPr>
      <w:rFonts w:ascii="仿宋_GB2312" w:eastAsia="仿宋_GB2312"/>
      <w:sz w:val="28"/>
      <w:szCs w:val="20"/>
    </w:rPr>
  </w:style>
  <w:style w:type="paragraph" w:styleId="21">
    <w:name w:val="Body Text 3"/>
    <w:basedOn w:val="1"/>
    <w:link w:val="86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51"/>
    <w:qFormat/>
    <w:uiPriority w:val="0"/>
    <w:pPr>
      <w:ind w:firstLine="420"/>
    </w:pPr>
    <w:rPr>
      <w:rFonts w:hAnsi="Calibri" w:cs="Times New Roman"/>
      <w:szCs w:val="20"/>
    </w:rPr>
  </w:style>
  <w:style w:type="paragraph" w:styleId="25">
    <w:name w:val="Body Text Indent"/>
    <w:basedOn w:val="1"/>
    <w:next w:val="26"/>
    <w:link w:val="800"/>
    <w:qFormat/>
    <w:uiPriority w:val="0"/>
    <w:pPr>
      <w:spacing w:line="480" w:lineRule="exact"/>
      <w:ind w:firstLine="480" w:firstLineChars="200"/>
    </w:pPr>
    <w:rPr>
      <w:rFonts w:ascii="宋体" w:hAnsi="宋体"/>
      <w:sz w:val="24"/>
    </w:rPr>
  </w:style>
  <w:style w:type="paragraph" w:customStyle="1" w:styleId="26">
    <w:name w:val="正文文本首行缩进 21"/>
    <w:basedOn w:val="27"/>
    <w:qFormat/>
    <w:uiPriority w:val="99"/>
    <w:pPr>
      <w:tabs>
        <w:tab w:val="right" w:leader="dot" w:pos="8268"/>
      </w:tabs>
      <w:spacing w:line="200" w:lineRule="atLeast"/>
      <w:ind w:firstLine="420"/>
    </w:pPr>
    <w:rPr>
      <w:rFonts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8">
    <w:name w:val="正文1"/>
    <w:basedOn w:val="29"/>
    <w:next w:val="30"/>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0">
    <w:name w:val="标题 21"/>
    <w:basedOn w:val="28"/>
    <w:next w:val="28"/>
    <w:qFormat/>
    <w:uiPriority w:val="0"/>
    <w:pPr>
      <w:keepNext/>
      <w:keepLines/>
      <w:tabs>
        <w:tab w:val="left" w:pos="706"/>
        <w:tab w:val="clear" w:pos="8268"/>
      </w:tabs>
      <w:ind w:left="106" w:firstLine="454"/>
      <w:outlineLvl w:val="1"/>
    </w:pPr>
    <w:rPr>
      <w:rFonts w:ascii="Arial" w:hAnsi="Arial" w:eastAsia="??"/>
      <w:b/>
      <w:bCs/>
      <w:szCs w:val="32"/>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61"/>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676"/>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26"/>
    <w:qFormat/>
    <w:uiPriority w:val="0"/>
    <w:pPr>
      <w:ind w:left="100" w:leftChars="2500"/>
    </w:pPr>
    <w:rPr>
      <w:rFonts w:ascii="宋体"/>
      <w:sz w:val="24"/>
      <w:szCs w:val="21"/>
      <w:lang w:val="zh-CN"/>
    </w:rPr>
  </w:style>
  <w:style w:type="paragraph" w:styleId="41">
    <w:name w:val="Body Text Indent 2"/>
    <w:basedOn w:val="1"/>
    <w:link w:val="840"/>
    <w:qFormat/>
    <w:uiPriority w:val="0"/>
    <w:pPr>
      <w:spacing w:line="360" w:lineRule="auto"/>
      <w:ind w:firstLine="601"/>
      <w:textAlignment w:val="baseline"/>
    </w:pPr>
    <w:rPr>
      <w:rFonts w:ascii="宋体"/>
      <w:kern w:val="0"/>
      <w:sz w:val="28"/>
      <w:szCs w:val="20"/>
    </w:rPr>
  </w:style>
  <w:style w:type="paragraph" w:styleId="42">
    <w:name w:val="endnote text"/>
    <w:basedOn w:val="1"/>
    <w:link w:val="957"/>
    <w:qFormat/>
    <w:uiPriority w:val="0"/>
    <w:rPr>
      <w:lang w:val="zh-CN"/>
    </w:rPr>
  </w:style>
  <w:style w:type="paragraph" w:styleId="43">
    <w:name w:val="Balloon Text"/>
    <w:basedOn w:val="1"/>
    <w:link w:val="733"/>
    <w:qFormat/>
    <w:uiPriority w:val="0"/>
    <w:rPr>
      <w:sz w:val="18"/>
      <w:szCs w:val="18"/>
    </w:rPr>
  </w:style>
  <w:style w:type="paragraph" w:styleId="44">
    <w:name w:val="footer"/>
    <w:basedOn w:val="1"/>
    <w:link w:val="908"/>
    <w:qFormat/>
    <w:uiPriority w:val="99"/>
    <w:pPr>
      <w:tabs>
        <w:tab w:val="center" w:pos="4153"/>
        <w:tab w:val="right" w:pos="8306"/>
      </w:tabs>
      <w:snapToGrid w:val="0"/>
      <w:jc w:val="left"/>
    </w:pPr>
    <w:rPr>
      <w:sz w:val="18"/>
      <w:szCs w:val="18"/>
    </w:rPr>
  </w:style>
  <w:style w:type="paragraph" w:styleId="45">
    <w:name w:val="header"/>
    <w:basedOn w:val="1"/>
    <w:next w:val="46"/>
    <w:link w:val="916"/>
    <w:qFormat/>
    <w:uiPriority w:val="99"/>
    <w:pPr>
      <w:pBdr>
        <w:bottom w:val="single" w:color="auto" w:sz="6" w:space="1"/>
      </w:pBdr>
      <w:tabs>
        <w:tab w:val="center" w:pos="4153"/>
        <w:tab w:val="right" w:pos="8306"/>
      </w:tabs>
      <w:snapToGrid w:val="0"/>
      <w:jc w:val="center"/>
    </w:pPr>
    <w:rPr>
      <w:sz w:val="18"/>
      <w:szCs w:val="18"/>
    </w:rPr>
  </w:style>
  <w:style w:type="paragraph" w:customStyle="1" w:styleId="46">
    <w:name w:val="Quote1"/>
    <w:basedOn w:val="1"/>
    <w:next w:val="1"/>
    <w:qFormat/>
    <w:uiPriority w:val="99"/>
    <w:pPr>
      <w:widowControl/>
      <w:wordWrap w:val="0"/>
      <w:spacing w:before="200" w:after="160"/>
      <w:ind w:left="864" w:right="864"/>
      <w:jc w:val="center"/>
    </w:pPr>
    <w:rPr>
      <w:rFonts w:ascii="宋体"/>
      <w:i/>
      <w:color w:val="404040"/>
    </w:rPr>
  </w:style>
  <w:style w:type="paragraph" w:styleId="47">
    <w:name w:val="Signature"/>
    <w:basedOn w:val="1"/>
    <w:link w:val="873"/>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8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842"/>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next w:val="59"/>
    <w:link w:val="901"/>
    <w:qFormat/>
    <w:uiPriority w:val="0"/>
    <w:pPr>
      <w:spacing w:line="360" w:lineRule="auto"/>
      <w:ind w:firstLine="420"/>
    </w:pPr>
    <w:rPr>
      <w:sz w:val="24"/>
      <w:szCs w:val="20"/>
    </w:rPr>
  </w:style>
  <w:style w:type="paragraph" w:customStyle="1" w:styleId="59">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836"/>
    <w:qFormat/>
    <w:uiPriority w:val="0"/>
    <w:pPr>
      <w:spacing w:after="120" w:line="480" w:lineRule="auto"/>
    </w:pPr>
  </w:style>
  <w:style w:type="paragraph" w:styleId="63">
    <w:name w:val="HTML Preformatted"/>
    <w:basedOn w:val="1"/>
    <w:link w:val="83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820"/>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19"/>
    <w:next w:val="19"/>
    <w:link w:val="649"/>
    <w:qFormat/>
    <w:uiPriority w:val="0"/>
    <w:rPr>
      <w:b/>
      <w:bCs/>
    </w:rPr>
  </w:style>
  <w:style w:type="paragraph" w:styleId="67">
    <w:name w:val="Body Text First Indent 2"/>
    <w:basedOn w:val="25"/>
    <w:next w:val="1"/>
    <w:link w:val="672"/>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正文文本首行缩进 2"/>
    <w:basedOn w:val="27"/>
    <w:qFormat/>
    <w:uiPriority w:val="99"/>
    <w:pPr>
      <w:spacing w:line="200" w:lineRule="atLeast"/>
      <w:ind w:firstLine="420"/>
    </w:pPr>
    <w:rPr>
      <w:rFonts w:ascii="宋体"/>
      <w:spacing w:val="-4"/>
      <w:sz w:val="18"/>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9">
    <w:name w:val="正文首行缩进 21"/>
    <w:basedOn w:val="90"/>
    <w:next w:val="1"/>
    <w:qFormat/>
    <w:uiPriority w:val="0"/>
    <w:pPr>
      <w:ind w:firstLine="210"/>
    </w:pPr>
  </w:style>
  <w:style w:type="paragraph" w:customStyle="1" w:styleId="90">
    <w:name w:val="正文文本缩进1"/>
    <w:basedOn w:val="1"/>
    <w:next w:val="1"/>
    <w:qFormat/>
    <w:uiPriority w:val="0"/>
    <w:pPr>
      <w:widowControl/>
      <w:ind w:left="420"/>
    </w:pPr>
    <w:rPr>
      <w:color w:val="000000"/>
    </w:rPr>
  </w:style>
  <w:style w:type="paragraph" w:customStyle="1" w:styleId="91">
    <w:name w:val="表格非标题文字"/>
    <w:link w:val="63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9"/>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7"/>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4"/>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62"/>
    <w:next w:val="48"/>
    <w:link w:val="681"/>
    <w:qFormat/>
    <w:uiPriority w:val="0"/>
    <w:pPr>
      <w:spacing w:before="156" w:line="360" w:lineRule="auto"/>
      <w:ind w:firstLine="510" w:firstLineChars="200"/>
    </w:pPr>
    <w:rPr>
      <w:sz w:val="24"/>
      <w:szCs w:val="20"/>
    </w:rPr>
  </w:style>
  <w:style w:type="paragraph" w:customStyle="1" w:styleId="97">
    <w:name w:val="正文11"/>
    <w:next w:val="30"/>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8">
    <w:name w:val="无间隔1"/>
    <w:link w:val="689"/>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7"/>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7"/>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2"/>
    <w:link w:val="716"/>
    <w:qFormat/>
    <w:uiPriority w:val="0"/>
    <w:pPr>
      <w:snapToGrid w:val="0"/>
      <w:spacing w:before="240" w:after="240" w:line="240" w:lineRule="auto"/>
      <w:jc w:val="center"/>
    </w:pPr>
    <w:rPr>
      <w:rFonts w:ascii="Calibri" w:hAnsi="Calibri" w:eastAsia="宋体"/>
      <w:kern w:val="0"/>
      <w:szCs w:val="20"/>
    </w:rPr>
  </w:style>
  <w:style w:type="paragraph" w:customStyle="1" w:styleId="103">
    <w:name w:val="my正文"/>
    <w:basedOn w:val="1"/>
    <w:link w:val="736"/>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42"/>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5"/>
    <w:link w:val="76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6"/>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link w:val="7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84"/>
    <w:qFormat/>
    <w:uiPriority w:val="0"/>
    <w:pPr>
      <w:adjustRightInd/>
      <w:spacing w:line="360" w:lineRule="auto"/>
      <w:ind w:firstLine="480" w:firstLineChars="200"/>
    </w:pPr>
    <w:rPr>
      <w:kern w:val="0"/>
      <w:sz w:val="24"/>
    </w:rPr>
  </w:style>
  <w:style w:type="paragraph" w:customStyle="1" w:styleId="110">
    <w:name w:val="gf正文1"/>
    <w:basedOn w:val="1"/>
    <w:link w:val="79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112"/>
    <w:link w:val="79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2">
    <w:name w:val="列表段落1"/>
    <w:basedOn w:val="1"/>
    <w:qFormat/>
    <w:uiPriority w:val="34"/>
    <w:pPr>
      <w:spacing w:line="360" w:lineRule="auto"/>
      <w:ind w:firstLine="200" w:firstLineChars="200"/>
    </w:pPr>
    <w:rPr>
      <w:rFonts w:eastAsia="楷体_GB2312" w:cs="Lucida Sans"/>
      <w:sz w:val="24"/>
    </w:rPr>
  </w:style>
  <w:style w:type="paragraph" w:customStyle="1" w:styleId="113">
    <w:name w:val="此正文"/>
    <w:basedOn w:val="1"/>
    <w:link w:val="815"/>
    <w:qFormat/>
    <w:uiPriority w:val="0"/>
    <w:pPr>
      <w:adjustRightInd/>
      <w:spacing w:line="360" w:lineRule="auto"/>
      <w:ind w:firstLine="200" w:firstLineChars="200"/>
    </w:pPr>
    <w:rPr>
      <w:sz w:val="24"/>
    </w:rPr>
  </w:style>
  <w:style w:type="paragraph" w:customStyle="1" w:styleId="114">
    <w:name w:val="样式 样式 标题 4h4H4Fab-4T5Ref Heading 1rh1Heading sqlsect 1.2.3.... +..."/>
    <w:basedOn w:val="115"/>
    <w:link w:val="837"/>
    <w:qFormat/>
    <w:uiPriority w:val="0"/>
    <w:pPr>
      <w:tabs>
        <w:tab w:val="left" w:pos="2356"/>
      </w:tabs>
    </w:pPr>
  </w:style>
  <w:style w:type="paragraph" w:customStyle="1" w:styleId="115">
    <w:name w:val="样式 标题 4h4H4Fab-4T5Ref Heading 1rh1Heading sqlsect 1.2.3...."/>
    <w:basedOn w:val="5"/>
    <w:link w:val="93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4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50"/>
    <w:qFormat/>
    <w:uiPriority w:val="0"/>
    <w:pPr>
      <w:adjustRightInd/>
    </w:pPr>
    <w:rPr>
      <w:rFonts w:ascii="宋体" w:hAnsi="Courier New"/>
      <w:kern w:val="0"/>
      <w:sz w:val="20"/>
      <w:szCs w:val="20"/>
    </w:rPr>
  </w:style>
  <w:style w:type="paragraph" w:customStyle="1" w:styleId="118">
    <w:name w:val="正文说明"/>
    <w:basedOn w:val="1"/>
    <w:link w:val="862"/>
    <w:qFormat/>
    <w:uiPriority w:val="0"/>
    <w:pPr>
      <w:adjustRightInd/>
      <w:spacing w:line="360" w:lineRule="auto"/>
    </w:pPr>
    <w:rPr>
      <w:kern w:val="0"/>
      <w:sz w:val="24"/>
    </w:rPr>
  </w:style>
  <w:style w:type="paragraph" w:customStyle="1" w:styleId="119">
    <w:name w:val="Table Text"/>
    <w:basedOn w:val="1"/>
    <w:link w:val="868"/>
    <w:qFormat/>
    <w:uiPriority w:val="0"/>
    <w:pPr>
      <w:widowControl/>
      <w:spacing w:before="60" w:after="60"/>
      <w:jc w:val="left"/>
    </w:pPr>
    <w:rPr>
      <w:kern w:val="0"/>
      <w:sz w:val="24"/>
    </w:rPr>
  </w:style>
  <w:style w:type="paragraph" w:customStyle="1" w:styleId="120">
    <w:name w:val="公文正文"/>
    <w:basedOn w:val="1"/>
    <w:link w:val="880"/>
    <w:qFormat/>
    <w:uiPriority w:val="0"/>
    <w:pPr>
      <w:adjustRightInd/>
      <w:spacing w:before="156" w:line="360" w:lineRule="auto"/>
      <w:ind w:firstLine="360" w:firstLineChars="200"/>
    </w:pPr>
    <w:rPr>
      <w:rFonts w:ascii="仿宋_GB2312" w:eastAsia="仿宋_GB2312"/>
      <w:sz w:val="24"/>
    </w:rPr>
  </w:style>
  <w:style w:type="paragraph" w:customStyle="1" w:styleId="121">
    <w:name w:val="正文（缩进2汉字）"/>
    <w:basedOn w:val="1"/>
    <w:link w:val="88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2">
    <w:name w:val="b11_01b"/>
    <w:basedOn w:val="1"/>
    <w:next w:val="1"/>
    <w:link w:val="90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3">
    <w:name w:val="段落"/>
    <w:basedOn w:val="1"/>
    <w:link w:val="913"/>
    <w:qFormat/>
    <w:uiPriority w:val="0"/>
    <w:pPr>
      <w:adjustRightInd/>
      <w:spacing w:line="360" w:lineRule="auto"/>
      <w:ind w:firstLine="480" w:firstLineChars="200"/>
    </w:pPr>
    <w:rPr>
      <w:rFonts w:ascii="宋体" w:hAnsi="宋体"/>
      <w:kern w:val="0"/>
      <w:sz w:val="24"/>
      <w:szCs w:val="20"/>
    </w:rPr>
  </w:style>
  <w:style w:type="paragraph" w:customStyle="1" w:styleId="124">
    <w:name w:val="正文段"/>
    <w:basedOn w:val="1"/>
    <w:link w:val="920"/>
    <w:qFormat/>
    <w:uiPriority w:val="0"/>
    <w:pPr>
      <w:widowControl/>
      <w:snapToGrid w:val="0"/>
      <w:spacing w:afterLines="50"/>
      <w:ind w:firstLine="200" w:firstLineChars="200"/>
    </w:pPr>
    <w:rPr>
      <w:kern w:val="0"/>
      <w:sz w:val="24"/>
      <w:szCs w:val="20"/>
    </w:rPr>
  </w:style>
  <w:style w:type="paragraph" w:customStyle="1" w:styleId="125">
    <w:name w:val="冯广丽"/>
    <w:basedOn w:val="1"/>
    <w:link w:val="923"/>
    <w:qFormat/>
    <w:uiPriority w:val="0"/>
    <w:pPr>
      <w:adjustRightInd/>
      <w:spacing w:line="360" w:lineRule="auto"/>
      <w:ind w:firstLine="480" w:firstLineChars="200"/>
    </w:pPr>
    <w:rPr>
      <w:rFonts w:ascii="宋体" w:hAnsi="宋体"/>
      <w:sz w:val="24"/>
      <w:szCs w:val="22"/>
    </w:rPr>
  </w:style>
  <w:style w:type="paragraph" w:customStyle="1" w:styleId="126">
    <w:name w:val="编号，小四"/>
    <w:basedOn w:val="1"/>
    <w:link w:val="929"/>
    <w:qFormat/>
    <w:uiPriority w:val="0"/>
    <w:pPr>
      <w:tabs>
        <w:tab w:val="left" w:pos="432"/>
      </w:tabs>
      <w:adjustRightInd/>
      <w:spacing w:line="360" w:lineRule="auto"/>
      <w:ind w:left="432" w:hanging="432"/>
    </w:pPr>
    <w:rPr>
      <w:rFonts w:ascii="Arial" w:hAnsi="Arial"/>
      <w:kern w:val="0"/>
      <w:sz w:val="24"/>
      <w:szCs w:val="20"/>
    </w:rPr>
  </w:style>
  <w:style w:type="paragraph" w:customStyle="1" w:styleId="127">
    <w:name w:val="仿宋正文"/>
    <w:basedOn w:val="1"/>
    <w:link w:val="936"/>
    <w:qFormat/>
    <w:uiPriority w:val="0"/>
    <w:pPr>
      <w:adjustRightInd/>
      <w:spacing w:line="360" w:lineRule="auto"/>
      <w:ind w:firstLine="480" w:firstLineChars="200"/>
    </w:pPr>
    <w:rPr>
      <w:rFonts w:ascii="仿宋_GB2312" w:eastAsia="仿宋_GB2312"/>
      <w:sz w:val="24"/>
      <w:szCs w:val="20"/>
    </w:rPr>
  </w:style>
  <w:style w:type="paragraph" w:customStyle="1" w:styleId="128">
    <w:name w:val="样式 正文缩进 + 首行缩进:  2 字符"/>
    <w:basedOn w:val="15"/>
    <w:link w:val="94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6">
    <w:name w:val="标题4_自定义"/>
    <w:basedOn w:val="5"/>
    <w:qFormat/>
    <w:uiPriority w:val="0"/>
    <w:pPr>
      <w:adjustRightInd/>
      <w:spacing w:before="0" w:after="0" w:line="360" w:lineRule="auto"/>
    </w:pPr>
    <w:rPr>
      <w:rFonts w:ascii="Verdana" w:eastAsia="Verdana"/>
      <w:sz w:val="21"/>
      <w:lang w:val="en-US"/>
    </w:rPr>
  </w:style>
  <w:style w:type="paragraph" w:customStyle="1" w:styleId="137">
    <w:name w:val="正文 内标 序号标"/>
    <w:basedOn w:val="138"/>
    <w:qFormat/>
    <w:uiPriority w:val="0"/>
    <w:pPr>
      <w:tabs>
        <w:tab w:val="left" w:pos="0"/>
      </w:tabs>
      <w:adjustRightInd/>
      <w:spacing w:before="0"/>
      <w:ind w:firstLine="482"/>
    </w:pPr>
    <w:rPr>
      <w:rFonts w:ascii="微软雅黑" w:hAnsi="微软雅黑"/>
      <w:sz w:val="24"/>
      <w:szCs w:val="24"/>
    </w:rPr>
  </w:style>
  <w:style w:type="paragraph" w:customStyle="1" w:styleId="138">
    <w:name w:val="My正文"/>
    <w:basedOn w:val="1"/>
    <w:qFormat/>
    <w:uiPriority w:val="0"/>
    <w:pPr>
      <w:spacing w:before="120" w:line="360" w:lineRule="auto"/>
      <w:ind w:firstLine="567"/>
    </w:pPr>
    <w:rPr>
      <w:rFonts w:ascii="Arial" w:hAnsi="Arial"/>
      <w:sz w:val="20"/>
      <w:szCs w:val="20"/>
    </w:rPr>
  </w:style>
  <w:style w:type="paragraph" w:customStyle="1" w:styleId="1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2">
    <w:name w:val="修订2"/>
    <w:qFormat/>
    <w:uiPriority w:val="0"/>
    <w:rPr>
      <w:rFonts w:ascii="Times New Roman" w:hAnsi="Times New Roman" w:eastAsia="宋体" w:cs="Times New Roman"/>
      <w:kern w:val="2"/>
      <w:sz w:val="21"/>
      <w:lang w:val="en-US" w:eastAsia="zh-CN" w:bidi="ar-SA"/>
    </w:rPr>
  </w:style>
  <w:style w:type="paragraph" w:customStyle="1" w:styleId="14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5">
    <w:name w:val="文章标题"/>
    <w:next w:val="14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6">
    <w:name w:val="封面公司名"/>
    <w:qFormat/>
    <w:uiPriority w:val="0"/>
    <w:pPr>
      <w:jc w:val="center"/>
    </w:pPr>
    <w:rPr>
      <w:rFonts w:ascii="Arial" w:hAnsi="Arial" w:eastAsia="楷体_GB2312" w:cs="宋体"/>
      <w:bCs/>
      <w:kern w:val="2"/>
      <w:sz w:val="28"/>
      <w:lang w:val="en-US" w:eastAsia="zh-CN" w:bidi="ar-SA"/>
    </w:rPr>
  </w:style>
  <w:style w:type="paragraph" w:customStyle="1" w:styleId="147">
    <w:name w:val="Char1 Char Char Char5"/>
    <w:basedOn w:val="1"/>
    <w:qFormat/>
    <w:uiPriority w:val="0"/>
    <w:pPr>
      <w:adjustRightInd/>
      <w:ind w:firstLine="200" w:firstLineChars="200"/>
    </w:pPr>
    <w:rPr>
      <w:rFonts w:ascii="Tahoma" w:hAnsi="Tahoma"/>
      <w:sz w:val="24"/>
      <w:szCs w:val="20"/>
    </w:rPr>
  </w:style>
  <w:style w:type="paragraph" w:customStyle="1" w:styleId="14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0">
    <w:name w:val="Char Char Char Char Char Char Char Char"/>
    <w:basedOn w:val="1"/>
    <w:qFormat/>
    <w:uiPriority w:val="0"/>
    <w:pPr>
      <w:tabs>
        <w:tab w:val="left" w:pos="360"/>
      </w:tabs>
    </w:pPr>
    <w:rPr>
      <w:sz w:val="24"/>
      <w:szCs w:val="20"/>
    </w:rPr>
  </w:style>
  <w:style w:type="paragraph" w:customStyle="1" w:styleId="151">
    <w:name w:val="Char Char11 Char Char Char"/>
    <w:basedOn w:val="1"/>
    <w:qFormat/>
    <w:uiPriority w:val="0"/>
    <w:pPr>
      <w:spacing w:line="360" w:lineRule="auto"/>
    </w:pPr>
    <w:rPr>
      <w:szCs w:val="20"/>
    </w:rPr>
  </w:style>
  <w:style w:type="paragraph" w:customStyle="1" w:styleId="1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4">
    <w:name w:val="样式3"/>
    <w:basedOn w:val="155"/>
    <w:qFormat/>
    <w:uiPriority w:val="0"/>
    <w:pPr>
      <w:tabs>
        <w:tab w:val="left" w:pos="2790"/>
        <w:tab w:val="left" w:pos="4230"/>
      </w:tabs>
      <w:spacing w:beforeLines="100"/>
      <w:jc w:val="left"/>
    </w:pPr>
  </w:style>
  <w:style w:type="paragraph" w:customStyle="1" w:styleId="15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6">
    <w:name w:val="Char Char1 Char Char1 Char Char1"/>
    <w:basedOn w:val="1"/>
    <w:qFormat/>
    <w:uiPriority w:val="0"/>
    <w:pPr>
      <w:tabs>
        <w:tab w:val="left" w:pos="840"/>
      </w:tabs>
      <w:ind w:left="840" w:hanging="420"/>
    </w:pPr>
    <w:rPr>
      <w:rFonts w:ascii="Tahoma" w:hAnsi="Tahoma"/>
      <w:sz w:val="24"/>
    </w:rPr>
  </w:style>
  <w:style w:type="paragraph" w:customStyle="1" w:styleId="15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8">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0">
    <w:name w:val="正文21"/>
    <w:basedOn w:val="1"/>
    <w:qFormat/>
    <w:uiPriority w:val="0"/>
    <w:pPr>
      <w:adjustRightInd/>
      <w:spacing w:before="156" w:line="360" w:lineRule="auto"/>
      <w:ind w:firstLine="510" w:firstLineChars="200"/>
    </w:pPr>
    <w:rPr>
      <w:sz w:val="24"/>
      <w:szCs w:val="20"/>
    </w:rPr>
  </w:style>
  <w:style w:type="paragraph" w:customStyle="1" w:styleId="16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3">
    <w:name w:val="Char1"/>
    <w:basedOn w:val="1"/>
    <w:qFormat/>
    <w:uiPriority w:val="0"/>
    <w:rPr>
      <w:rFonts w:ascii="仿宋_GB2312" w:eastAsia="仿宋_GB2312"/>
      <w:b/>
      <w:sz w:val="32"/>
      <w:szCs w:val="32"/>
    </w:rPr>
  </w:style>
  <w:style w:type="paragraph" w:customStyle="1" w:styleId="1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8">
    <w:name w:val="6级标题"/>
    <w:basedOn w:val="169"/>
    <w:qFormat/>
    <w:uiPriority w:val="0"/>
    <w:pPr>
      <w:keepNext/>
      <w:tabs>
        <w:tab w:val="left" w:pos="360"/>
      </w:tabs>
      <w:outlineLvl w:val="5"/>
    </w:pPr>
  </w:style>
  <w:style w:type="paragraph" w:customStyle="1" w:styleId="169">
    <w:name w:val="5级标题"/>
    <w:basedOn w:val="17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0">
    <w:name w:val="4级标题"/>
    <w:basedOn w:val="11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1">
    <w:name w:val="样式 正文文本缩进 + 段前: 2 字符"/>
    <w:basedOn w:val="1"/>
    <w:qFormat/>
    <w:uiPriority w:val="0"/>
    <w:pPr>
      <w:adjustRightInd/>
      <w:ind w:left="420" w:leftChars="200"/>
      <w:jc w:val="left"/>
    </w:pPr>
    <w:rPr>
      <w:sz w:val="28"/>
      <w:szCs w:val="20"/>
      <w:lang w:eastAsia="zh-TW"/>
    </w:rPr>
  </w:style>
  <w:style w:type="paragraph" w:customStyle="1" w:styleId="172">
    <w:name w:val="Char2 Char Char"/>
    <w:basedOn w:val="1"/>
    <w:qFormat/>
    <w:uiPriority w:val="0"/>
    <w:pPr>
      <w:adjustRightInd/>
    </w:pPr>
    <w:rPr>
      <w:rFonts w:ascii="Tahoma" w:hAnsi="Tahoma"/>
      <w:sz w:val="24"/>
      <w:szCs w:val="20"/>
    </w:rPr>
  </w:style>
  <w:style w:type="paragraph" w:customStyle="1" w:styleId="173">
    <w:name w:val="_Style 11"/>
    <w:basedOn w:val="1"/>
    <w:qFormat/>
    <w:uiPriority w:val="34"/>
    <w:pPr>
      <w:adjustRightInd/>
      <w:ind w:firstLine="420" w:firstLineChars="200"/>
    </w:pPr>
    <w:rPr>
      <w:rFonts w:eastAsia="仿宋_GB2312"/>
      <w:sz w:val="28"/>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5">
    <w:name w:val="Char Char Char"/>
    <w:basedOn w:val="1"/>
    <w:qFormat/>
    <w:uiPriority w:val="0"/>
    <w:rPr>
      <w:rFonts w:ascii="Tahoma" w:hAnsi="Tahoma"/>
      <w:sz w:val="24"/>
      <w:szCs w:val="20"/>
    </w:rPr>
  </w:style>
  <w:style w:type="paragraph" w:customStyle="1" w:styleId="17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8">
    <w:name w:val="无间隔2"/>
    <w:basedOn w:val="1"/>
    <w:link w:val="958"/>
    <w:qFormat/>
    <w:uiPriority w:val="99"/>
    <w:rPr>
      <w:szCs w:val="22"/>
    </w:rPr>
  </w:style>
  <w:style w:type="paragraph" w:customStyle="1" w:styleId="1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0">
    <w:name w:val="Char Char Char Char Char Char Char Char Char Char Char Char1 Char1"/>
    <w:basedOn w:val="1"/>
    <w:qFormat/>
    <w:uiPriority w:val="6"/>
    <w:rPr>
      <w:rFonts w:ascii="Tahoma" w:hAnsi="Tahoma" w:cs="仿宋_GB2312"/>
      <w:sz w:val="24"/>
      <w:szCs w:val="20"/>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4">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5">
    <w:name w:val="五级无标题条"/>
    <w:basedOn w:val="1"/>
    <w:qFormat/>
    <w:uiPriority w:val="0"/>
    <w:pPr>
      <w:adjustRightInd/>
    </w:pPr>
  </w:style>
  <w:style w:type="paragraph" w:customStyle="1" w:styleId="186">
    <w:name w:val="Char5"/>
    <w:basedOn w:val="1"/>
    <w:qFormat/>
    <w:uiPriority w:val="0"/>
    <w:rPr>
      <w:rFonts w:ascii="仿宋_GB2312" w:eastAsia="仿宋_GB2312"/>
      <w:b/>
      <w:sz w:val="32"/>
      <w:szCs w:val="32"/>
    </w:rPr>
  </w:style>
  <w:style w:type="paragraph" w:customStyle="1" w:styleId="18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8">
    <w:name w:val="彩色列表 - 强调文字颜色 12"/>
    <w:basedOn w:val="1"/>
    <w:qFormat/>
    <w:uiPriority w:val="0"/>
    <w:pPr>
      <w:adjustRightInd/>
      <w:ind w:firstLine="420" w:firstLineChars="200"/>
    </w:pPr>
    <w:rPr>
      <w:rFonts w:ascii="Calibri" w:hAnsi="Calibri"/>
      <w:szCs w:val="22"/>
    </w:rPr>
  </w:style>
  <w:style w:type="paragraph" w:customStyle="1" w:styleId="18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2"/>
    <w:basedOn w:val="1"/>
    <w:qFormat/>
    <w:uiPriority w:val="0"/>
    <w:rPr>
      <w:rFonts w:ascii="仿宋_GB2312" w:eastAsia="仿宋_GB2312"/>
      <w:b/>
      <w:sz w:val="32"/>
      <w:szCs w:val="32"/>
    </w:rPr>
  </w:style>
  <w:style w:type="paragraph" w:customStyle="1" w:styleId="191">
    <w:name w:val="数字标题3"/>
    <w:basedOn w:val="4"/>
    <w:next w:val="1"/>
    <w:qFormat/>
    <w:uiPriority w:val="0"/>
    <w:pPr>
      <w:spacing w:line="240" w:lineRule="auto"/>
    </w:pPr>
    <w:rPr>
      <w:sz w:val="28"/>
      <w:szCs w:val="28"/>
    </w:rPr>
  </w:style>
  <w:style w:type="paragraph" w:customStyle="1" w:styleId="192">
    <w:name w:val="FA正文"/>
    <w:basedOn w:val="1"/>
    <w:qFormat/>
    <w:uiPriority w:val="0"/>
    <w:pPr>
      <w:spacing w:line="360" w:lineRule="auto"/>
      <w:ind w:firstLine="480" w:firstLineChars="200"/>
    </w:pPr>
    <w:rPr>
      <w:rFonts w:hAnsi="宋体"/>
      <w:sz w:val="24"/>
      <w:szCs w:val="20"/>
    </w:rPr>
  </w:style>
  <w:style w:type="paragraph" w:customStyle="1" w:styleId="193">
    <w:name w:val="MM Topic 5"/>
    <w:basedOn w:val="6"/>
    <w:qFormat/>
    <w:uiPriority w:val="0"/>
    <w:pPr>
      <w:tabs>
        <w:tab w:val="left" w:pos="2520"/>
        <w:tab w:val="clear" w:pos="1008"/>
      </w:tabs>
      <w:adjustRightInd/>
      <w:ind w:left="2520" w:hanging="420"/>
    </w:pPr>
  </w:style>
  <w:style w:type="paragraph" w:customStyle="1" w:styleId="194">
    <w:name w:val="Char Char Char Char Char Char Char Char Char Char1"/>
    <w:basedOn w:val="1"/>
    <w:qFormat/>
    <w:uiPriority w:val="0"/>
    <w:rPr>
      <w:rFonts w:ascii="仿宋_GB2312" w:eastAsia="仿宋_GB2312"/>
      <w:b/>
      <w:sz w:val="32"/>
      <w:szCs w:val="32"/>
    </w:rPr>
  </w:style>
  <w:style w:type="paragraph" w:customStyle="1" w:styleId="19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6">
    <w:name w:val="修订1"/>
    <w:qFormat/>
    <w:uiPriority w:val="3"/>
    <w:rPr>
      <w:rFonts w:ascii="Times New Roman" w:hAnsi="Times New Roman" w:eastAsia="宋体" w:cs="Times New Roman"/>
      <w:color w:val="000000"/>
      <w:kern w:val="1"/>
      <w:sz w:val="21"/>
      <w:lang w:val="en-US" w:eastAsia="zh-CN" w:bidi="ar-SA"/>
    </w:rPr>
  </w:style>
  <w:style w:type="paragraph" w:customStyle="1" w:styleId="197">
    <w:name w:val="Char2 Char Char Char"/>
    <w:basedOn w:val="1"/>
    <w:qFormat/>
    <w:uiPriority w:val="0"/>
    <w:rPr>
      <w:rFonts w:ascii="仿宋_GB2312" w:eastAsia="仿宋_GB2312"/>
      <w:b/>
      <w:sz w:val="32"/>
      <w:szCs w:val="32"/>
    </w:rPr>
  </w:style>
  <w:style w:type="paragraph" w:customStyle="1" w:styleId="198">
    <w:name w:val="Char2 Char Char Char1"/>
    <w:basedOn w:val="1"/>
    <w:qFormat/>
    <w:uiPriority w:val="6"/>
    <w:rPr>
      <w:rFonts w:ascii="仿宋_GB2312" w:eastAsia="仿宋_GB2312"/>
      <w:b/>
      <w:sz w:val="32"/>
      <w:szCs w:val="32"/>
    </w:rPr>
  </w:style>
  <w:style w:type="paragraph" w:customStyle="1" w:styleId="199">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200">
    <w:name w:val="图中文字"/>
    <w:basedOn w:val="1"/>
    <w:qFormat/>
    <w:uiPriority w:val="0"/>
    <w:pPr>
      <w:snapToGrid w:val="0"/>
      <w:spacing w:line="0" w:lineRule="atLeast"/>
      <w:ind w:firstLine="200" w:firstLineChars="200"/>
      <w:jc w:val="center"/>
    </w:pPr>
    <w:rPr>
      <w:sz w:val="24"/>
      <w:szCs w:val="20"/>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2">
    <w:name w:val="MM Topic 3"/>
    <w:basedOn w:val="4"/>
    <w:qFormat/>
    <w:uiPriority w:val="0"/>
    <w:pPr>
      <w:tabs>
        <w:tab w:val="left" w:pos="1680"/>
        <w:tab w:val="clear" w:pos="900"/>
      </w:tabs>
      <w:adjustRightInd/>
      <w:ind w:left="1680" w:hanging="420"/>
    </w:pPr>
  </w:style>
  <w:style w:type="paragraph" w:customStyle="1" w:styleId="203">
    <w:name w:val="标准小四"/>
    <w:basedOn w:val="1"/>
    <w:qFormat/>
    <w:uiPriority w:val="0"/>
    <w:pPr>
      <w:spacing w:line="360" w:lineRule="auto"/>
      <w:ind w:firstLine="480" w:firstLineChars="200"/>
    </w:pPr>
    <w:rPr>
      <w:rFonts w:ascii="Arial" w:hAnsi="Arial"/>
      <w:sz w:val="24"/>
      <w:szCs w:val="21"/>
    </w:rPr>
  </w:style>
  <w:style w:type="paragraph" w:customStyle="1" w:styleId="20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5">
    <w:name w:val="表格（小）"/>
    <w:basedOn w:val="1"/>
    <w:qFormat/>
    <w:uiPriority w:val="0"/>
    <w:pPr>
      <w:adjustRightInd/>
      <w:snapToGrid w:val="0"/>
      <w:spacing w:line="300" w:lineRule="auto"/>
    </w:pPr>
    <w:rPr>
      <w:rFonts w:eastAsia="仿宋"/>
      <w:szCs w:val="21"/>
    </w:rPr>
  </w:style>
  <w:style w:type="paragraph" w:customStyle="1" w:styleId="20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7">
    <w:name w:val="Char2 Char Char1"/>
    <w:basedOn w:val="1"/>
    <w:qFormat/>
    <w:uiPriority w:val="6"/>
    <w:pPr>
      <w:adjustRightInd/>
    </w:pPr>
    <w:rPr>
      <w:rFonts w:ascii="Tahoma" w:hAnsi="Tahoma"/>
      <w:sz w:val="24"/>
      <w:szCs w:val="20"/>
    </w:rPr>
  </w:style>
  <w:style w:type="paragraph" w:customStyle="1" w:styleId="208">
    <w:name w:val="列出段落5"/>
    <w:basedOn w:val="1"/>
    <w:qFormat/>
    <w:uiPriority w:val="0"/>
    <w:pPr>
      <w:spacing w:line="360" w:lineRule="auto"/>
      <w:ind w:firstLine="200" w:firstLineChars="200"/>
    </w:pPr>
    <w:rPr>
      <w:rFonts w:eastAsia="楷体_GB2312" w:cs="Lucida Sans"/>
      <w:sz w:val="24"/>
    </w:rPr>
  </w:style>
  <w:style w:type="paragraph" w:customStyle="1" w:styleId="20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21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_Style 3"/>
    <w:basedOn w:val="1"/>
    <w:qFormat/>
    <w:uiPriority w:val="0"/>
    <w:pPr>
      <w:adjustRightInd/>
      <w:ind w:firstLine="420" w:firstLineChars="200"/>
    </w:pPr>
    <w:rPr>
      <w:rFonts w:eastAsia="仿宋_GB2312"/>
      <w:sz w:val="28"/>
    </w:rPr>
  </w:style>
  <w:style w:type="paragraph" w:customStyle="1" w:styleId="21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qFormat/>
    <w:uiPriority w:val="0"/>
    <w:pPr>
      <w:adjustRightInd/>
      <w:ind w:firstLine="200" w:firstLineChars="200"/>
      <w:jc w:val="right"/>
    </w:pPr>
  </w:style>
  <w:style w:type="paragraph" w:customStyle="1" w:styleId="220">
    <w:name w:val="Char Char11 Char Char Char Char Char Char Char Char Char"/>
    <w:basedOn w:val="1"/>
    <w:qFormat/>
    <w:uiPriority w:val="0"/>
    <w:pPr>
      <w:spacing w:line="360" w:lineRule="auto"/>
    </w:pPr>
    <w:rPr>
      <w:szCs w:val="20"/>
    </w:rPr>
  </w:style>
  <w:style w:type="paragraph" w:customStyle="1" w:styleId="221">
    <w:name w:val="正文1.25"/>
    <w:basedOn w:val="1"/>
    <w:qFormat/>
    <w:uiPriority w:val="0"/>
    <w:pPr>
      <w:adjustRightInd/>
      <w:spacing w:line="300" w:lineRule="auto"/>
      <w:ind w:firstLine="480" w:firstLineChars="200"/>
    </w:pPr>
    <w:rPr>
      <w:sz w:val="24"/>
      <w:szCs w:val="20"/>
    </w:rPr>
  </w:style>
  <w:style w:type="paragraph" w:customStyle="1" w:styleId="22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qFormat/>
    <w:uiPriority w:val="6"/>
    <w:rPr>
      <w:rFonts w:ascii="仿宋_GB2312" w:eastAsia="仿宋_GB2312"/>
      <w:b/>
      <w:sz w:val="32"/>
      <w:szCs w:val="20"/>
    </w:rPr>
  </w:style>
  <w:style w:type="paragraph" w:customStyle="1" w:styleId="226">
    <w:name w:val="列出段落2"/>
    <w:basedOn w:val="1"/>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5"/>
    <w:qFormat/>
    <w:uiPriority w:val="0"/>
    <w:pPr>
      <w:widowControl/>
      <w:jc w:val="left"/>
    </w:pPr>
    <w:rPr>
      <w:rFonts w:cs="宋体"/>
      <w:sz w:val="24"/>
      <w:szCs w:val="20"/>
    </w:rPr>
  </w:style>
  <w:style w:type="paragraph" w:customStyle="1" w:styleId="230">
    <w:name w:val="彩色列表 - 强调文字颜色 11"/>
    <w:basedOn w:val="1"/>
    <w:qFormat/>
    <w:uiPriority w:val="0"/>
    <w:pPr>
      <w:adjustRightInd/>
      <w:ind w:firstLine="420" w:firstLineChars="200"/>
    </w:pPr>
    <w:rPr>
      <w:rFonts w:ascii="Calibri" w:hAnsi="Calibri"/>
      <w:szCs w:val="22"/>
    </w:rPr>
  </w:style>
  <w:style w:type="paragraph" w:customStyle="1" w:styleId="231">
    <w:name w:val="加粗正文"/>
    <w:basedOn w:val="1"/>
    <w:qFormat/>
    <w:uiPriority w:val="0"/>
    <w:pPr>
      <w:adjustRightInd/>
      <w:spacing w:beforeLines="50" w:afterLines="50" w:line="360" w:lineRule="auto"/>
      <w:ind w:firstLine="422" w:firstLineChars="200"/>
    </w:pPr>
    <w:rPr>
      <w:b/>
      <w:bCs/>
      <w:szCs w:val="21"/>
    </w:rPr>
  </w:style>
  <w:style w:type="paragraph" w:customStyle="1" w:styleId="23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qFormat/>
    <w:uiPriority w:val="6"/>
    <w:rPr>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2"/>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108"/>
    <w:next w:val="108"/>
    <w:qFormat/>
    <w:uiPriority w:val="0"/>
    <w:pPr>
      <w:spacing w:after="68"/>
    </w:pPr>
    <w:rPr>
      <w:rFonts w:ascii="FHLHE E+ Futura Bk" w:eastAsia="FHLHE E+ Futura Bk" w:cs="Times New Roman"/>
      <w:color w:val="auto"/>
    </w:rPr>
  </w:style>
  <w:style w:type="paragraph" w:customStyle="1" w:styleId="24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108"/>
    <w:next w:val="108"/>
    <w:qFormat/>
    <w:uiPriority w:val="0"/>
    <w:rPr>
      <w:rFonts w:ascii="宋体" w:eastAsia="宋体" w:cs="Times New Roman"/>
      <w:color w:val="auto"/>
    </w:rPr>
  </w:style>
  <w:style w:type="paragraph" w:customStyle="1" w:styleId="24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0"/>
    <w:rPr>
      <w:rFonts w:ascii="仿宋_GB2312" w:eastAsia="仿宋_GB2312"/>
      <w:b/>
      <w:sz w:val="32"/>
      <w:szCs w:val="32"/>
    </w:rPr>
  </w:style>
  <w:style w:type="paragraph" w:customStyle="1" w:styleId="24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qFormat/>
    <w:uiPriority w:val="0"/>
    <w:pPr>
      <w:spacing w:line="360" w:lineRule="auto"/>
    </w:pPr>
    <w:rPr>
      <w:szCs w:val="20"/>
    </w:rPr>
  </w:style>
  <w:style w:type="paragraph" w:customStyle="1" w:styleId="250">
    <w:name w:val="Char"/>
    <w:basedOn w:val="1"/>
    <w:qFormat/>
    <w:uiPriority w:val="0"/>
    <w:rPr>
      <w:rFonts w:ascii="仿宋_GB2312" w:eastAsia="仿宋_GB2312"/>
      <w:b/>
      <w:sz w:val="32"/>
      <w:szCs w:val="32"/>
    </w:rPr>
  </w:style>
  <w:style w:type="paragraph" w:customStyle="1" w:styleId="25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spacing w:line="360" w:lineRule="auto"/>
      <w:ind w:firstLine="200" w:firstLineChars="200"/>
    </w:pPr>
    <w:rPr>
      <w:rFonts w:ascii="宋体" w:hAnsi="Calibri"/>
      <w:sz w:val="24"/>
    </w:rPr>
  </w:style>
  <w:style w:type="paragraph" w:customStyle="1" w:styleId="25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 w:val="24"/>
      <w:szCs w:val="20"/>
    </w:rPr>
  </w:style>
  <w:style w:type="paragraph" w:customStyle="1" w:styleId="279">
    <w:name w:val="标题五"/>
    <w:basedOn w:val="1"/>
    <w:qFormat/>
    <w:uiPriority w:val="0"/>
    <w:pPr>
      <w:adjustRightInd/>
      <w:spacing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62"/>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2"/>
    <w:next w:val="1"/>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2"/>
    <w:qFormat/>
    <w:uiPriority w:val="0"/>
    <w:pPr>
      <w:widowControl/>
      <w:spacing w:before="260" w:after="260" w:line="416" w:lineRule="auto"/>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Lines="0" w:afterLines="0"/>
      <w:ind w:left="1680"/>
      <w:outlineLvl w:val="2"/>
    </w:pPr>
  </w:style>
  <w:style w:type="paragraph" w:customStyle="1" w:styleId="353">
    <w:name w:val="章标题"/>
    <w:next w:val="33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Lines="50"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2"/>
    <w:qFormat/>
    <w:uiPriority w:val="0"/>
    <w:pPr>
      <w:spacing w:before="120" w:after="120"/>
      <w:jc w:val="both"/>
    </w:pPr>
    <w:rPr>
      <w:rFonts w:ascii="宋体" w:hAnsi="Arial" w:eastAsia="宋体"/>
      <w:sz w:val="28"/>
      <w:lang w:val="en-US"/>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41"/>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4"/>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3"/>
    <w:qFormat/>
    <w:uiPriority w:val="0"/>
    <w:pPr>
      <w:snapToGrid w:val="0"/>
      <w:ind w:firstLine="480" w:firstLineChars="200"/>
    </w:pPr>
    <w:rPr>
      <w:rFonts w:ascii="Times New Roman"/>
      <w:szCs w:val="24"/>
      <w:lang w:val="en-US"/>
    </w:rPr>
  </w:style>
  <w:style w:type="paragraph" w:customStyle="1" w:styleId="46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5"/>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8">
    <w:name w:val="p0"/>
    <w:basedOn w:val="1"/>
    <w:qFormat/>
    <w:uiPriority w:val="0"/>
    <w:pPr>
      <w:widowControl/>
      <w:adjustRightInd/>
    </w:pPr>
    <w:rPr>
      <w:kern w:val="0"/>
      <w:szCs w:val="21"/>
    </w:rPr>
  </w:style>
  <w:style w:type="paragraph" w:customStyle="1" w:styleId="479">
    <w:name w:val="Char6"/>
    <w:basedOn w:val="1"/>
    <w:qFormat/>
    <w:uiPriority w:val="0"/>
    <w:rPr>
      <w:rFonts w:ascii="仿宋_GB2312" w:eastAsia="仿宋_GB2312"/>
      <w:b/>
      <w:sz w:val="32"/>
      <w:szCs w:val="32"/>
    </w:rPr>
  </w:style>
  <w:style w:type="paragraph" w:customStyle="1" w:styleId="480">
    <w:name w:val="Char111"/>
    <w:basedOn w:val="1"/>
    <w:qFormat/>
    <w:uiPriority w:val="0"/>
    <w:rPr>
      <w:rFonts w:ascii="仿宋_GB2312" w:eastAsia="仿宋_GB2312"/>
      <w:b/>
      <w:sz w:val="32"/>
      <w:szCs w:val="32"/>
    </w:rPr>
  </w:style>
  <w:style w:type="paragraph" w:customStyle="1" w:styleId="481">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8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qFormat/>
    <w:uiPriority w:val="0"/>
    <w:pPr>
      <w:adjustRightInd/>
      <w:ind w:firstLine="200" w:firstLineChars="200"/>
    </w:pPr>
    <w:rPr>
      <w:rFonts w:ascii="Tahoma" w:hAnsi="Tahoma"/>
      <w:sz w:val="24"/>
      <w:szCs w:val="20"/>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8"/>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2"/>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3"/>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8"/>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9"/>
    <w:qFormat/>
    <w:uiPriority w:val="0"/>
    <w:pPr>
      <w:adjustRightInd/>
      <w:spacing w:line="360" w:lineRule="auto"/>
      <w:ind w:firstLine="480" w:firstLineChars="200"/>
    </w:pPr>
    <w:rPr>
      <w:rFonts w:cs="宋体"/>
      <w:sz w:val="24"/>
      <w:szCs w:val="20"/>
    </w:rPr>
  </w:style>
  <w:style w:type="paragraph" w:customStyle="1" w:styleId="615">
    <w:name w:val="_Style 947"/>
    <w:basedOn w:val="1"/>
    <w:next w:val="112"/>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2"/>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Normal]"/>
    <w:qFormat/>
    <w:uiPriority w:val="0"/>
    <w:rPr>
      <w:rFonts w:ascii="宋体" w:hAnsi="宋体" w:eastAsia="宋体" w:cs="Times New Roman"/>
      <w:sz w:val="24"/>
      <w:szCs w:val="22"/>
      <w:lang w:val="zh-CN" w:eastAsia="zh-CN" w:bidi="ar-SA"/>
    </w:rPr>
  </w:style>
  <w:style w:type="paragraph" w:customStyle="1" w:styleId="628">
    <w:name w:val="No Spacing1"/>
    <w:qFormat/>
    <w:uiPriority w:val="0"/>
    <w:rPr>
      <w:rFonts w:ascii="Times New Roman" w:hAnsi="Times New Roman" w:eastAsia="??" w:cs="宋体"/>
      <w:sz w:val="22"/>
      <w:szCs w:val="22"/>
      <w:lang w:val="en-US" w:eastAsia="en-US" w:bidi="ar-SA"/>
    </w:rPr>
  </w:style>
  <w:style w:type="paragraph" w:customStyle="1" w:styleId="62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Normal Indent1"/>
    <w:basedOn w:val="1"/>
    <w:qFormat/>
    <w:uiPriority w:val="0"/>
    <w:pPr>
      <w:ind w:firstLine="420"/>
    </w:pPr>
    <w:rPr>
      <w:szCs w:val="20"/>
    </w:rPr>
  </w:style>
  <w:style w:type="paragraph" w:customStyle="1" w:styleId="631">
    <w:name w:val="列出段落6"/>
    <w:basedOn w:val="1"/>
    <w:qFormat/>
    <w:uiPriority w:val="34"/>
    <w:pPr>
      <w:ind w:firstLine="420" w:firstLineChars="200"/>
    </w:pPr>
  </w:style>
  <w:style w:type="paragraph" w:customStyle="1" w:styleId="632">
    <w:name w:val="纯文本3"/>
    <w:basedOn w:val="1"/>
    <w:qFormat/>
    <w:uiPriority w:val="0"/>
    <w:pPr>
      <w:spacing w:beforeLines="50" w:afterLines="50" w:line="400" w:lineRule="exact"/>
    </w:pPr>
    <w:rPr>
      <w:rFonts w:ascii="宋体" w:hAnsi="Courier New"/>
      <w:sz w:val="24"/>
    </w:rPr>
  </w:style>
  <w:style w:type="paragraph" w:customStyle="1" w:styleId="63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4">
    <w:name w:val="公文标2级"/>
    <w:basedOn w:val="1"/>
    <w:qFormat/>
    <w:uiPriority w:val="0"/>
    <w:rPr>
      <w:rFonts w:ascii="楷体_GB2312" w:hAnsi="楷体_GB2312" w:eastAsia="楷体" w:cs="楷体"/>
      <w:color w:val="000000"/>
      <w:kern w:val="1"/>
      <w:sz w:val="32"/>
    </w:rPr>
  </w:style>
  <w:style w:type="paragraph" w:customStyle="1" w:styleId="635">
    <w:name w:val="Char Char Char Char Char Char Char Char Char Char Char Char Char"/>
    <w:basedOn w:val="1"/>
    <w:qFormat/>
    <w:uiPriority w:val="0"/>
    <w:rPr>
      <w:rFonts w:ascii="仿宋_GB2312" w:eastAsia="仿宋_GB2312"/>
      <w:b/>
      <w:sz w:val="32"/>
      <w:szCs w:val="32"/>
    </w:rPr>
  </w:style>
  <w:style w:type="paragraph" w:customStyle="1" w:styleId="636">
    <w:name w:val="Plain Text"/>
    <w:basedOn w:val="1"/>
    <w:qFormat/>
    <w:uiPriority w:val="0"/>
    <w:pPr>
      <w:spacing w:before="156" w:beforeLines="50" w:after="156" w:afterLines="50" w:line="400" w:lineRule="exact"/>
    </w:pPr>
    <w:rPr>
      <w:rFonts w:ascii="宋体" w:hAnsi="Courier New"/>
      <w:sz w:val="24"/>
    </w:rPr>
  </w:style>
  <w:style w:type="paragraph" w:customStyle="1" w:styleId="63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8">
    <w:name w:val="表格非标题文字 Char"/>
    <w:link w:val="91"/>
    <w:qFormat/>
    <w:uiPriority w:val="0"/>
    <w:rPr>
      <w:rFonts w:ascii="Futura Bk" w:hAnsi="Futura Bk"/>
      <w:kern w:val="2"/>
      <w:sz w:val="18"/>
      <w:szCs w:val="21"/>
      <w:lang w:val="en-US" w:eastAsia="zh-CN" w:bidi="ar-SA"/>
    </w:rPr>
  </w:style>
  <w:style w:type="character" w:customStyle="1" w:styleId="639">
    <w:name w:val="*正文 Char"/>
    <w:link w:val="92"/>
    <w:qFormat/>
    <w:locked/>
    <w:uiPriority w:val="0"/>
    <w:rPr>
      <w:rFonts w:ascii="宋体" w:hAnsi="宋体"/>
      <w:sz w:val="24"/>
    </w:rPr>
  </w:style>
  <w:style w:type="character" w:customStyle="1" w:styleId="640">
    <w:name w:val="Char Char71"/>
    <w:semiHidden/>
    <w:qFormat/>
    <w:uiPriority w:val="0"/>
    <w:rPr>
      <w:rFonts w:eastAsia="宋体"/>
      <w:kern w:val="2"/>
      <w:sz w:val="21"/>
      <w:szCs w:val="24"/>
      <w:lang w:val="en-US" w:eastAsia="zh-CN" w:bidi="ar-SA"/>
    </w:rPr>
  </w:style>
  <w:style w:type="character" w:customStyle="1" w:styleId="641">
    <w:name w:val="Char Char6"/>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
    <w:qFormat/>
    <w:uiPriority w:val="6"/>
    <w:rPr>
      <w:rFonts w:ascii="Times New Roman" w:hAnsi="Times New Roman" w:eastAsia="黑体" w:cs="Times New Roman"/>
      <w:b/>
      <w:kern w:val="0"/>
      <w:sz w:val="24"/>
      <w:szCs w:val="24"/>
    </w:rPr>
  </w:style>
  <w:style w:type="character" w:customStyle="1" w:styleId="647">
    <w:name w:val="U_正文 Char"/>
    <w:link w:val="93"/>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Char1"/>
    <w:link w:val="66"/>
    <w:qFormat/>
    <w:uiPriority w:val="0"/>
    <w:rPr>
      <w:b/>
      <w:bCs/>
      <w:kern w:val="2"/>
      <w:sz w:val="21"/>
      <w:szCs w:val="24"/>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qFormat/>
    <w:uiPriority w:val="6"/>
    <w:rPr>
      <w:b/>
      <w:kern w:val="1"/>
      <w:sz w:val="28"/>
      <w:szCs w:val="28"/>
    </w:rPr>
  </w:style>
  <w:style w:type="character" w:customStyle="1" w:styleId="65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4">
    <w:name w:val="哈哈正文 Char"/>
    <w:link w:val="94"/>
    <w:qFormat/>
    <w:uiPriority w:val="0"/>
    <w:rPr>
      <w:rFonts w:ascii="宋体" w:hAnsi="宋体" w:eastAsia="宋体"/>
      <w:kern w:val="2"/>
      <w:sz w:val="24"/>
      <w:lang w:bidi="ar-SA"/>
    </w:rPr>
  </w:style>
  <w:style w:type="character" w:customStyle="1" w:styleId="655">
    <w:name w:val="未处理的提及1"/>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qFormat/>
    <w:uiPriority w:val="0"/>
    <w:rPr>
      <w:color w:val="0000FF"/>
    </w:rPr>
  </w:style>
  <w:style w:type="character" w:customStyle="1" w:styleId="661">
    <w:name w:val="Footer Char"/>
    <w:qFormat/>
    <w:locked/>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qFormat/>
    <w:uiPriority w:val="6"/>
    <w:rPr>
      <w:rFonts w:ascii="宋体" w:hAnsi="宋体"/>
      <w:kern w:val="2"/>
      <w:sz w:val="21"/>
      <w:szCs w:val="24"/>
      <w:lang w:val="en-US" w:eastAsia="zh-CN"/>
    </w:rPr>
  </w:style>
  <w:style w:type="character" w:customStyle="1" w:styleId="664">
    <w:name w:val="标题 4 Char"/>
    <w:qFormat/>
    <w:uiPriority w:val="0"/>
    <w:rPr>
      <w:rFonts w:ascii="Arial" w:hAnsi="Arial" w:eastAsia="黑体"/>
      <w:b/>
      <w:kern w:val="2"/>
      <w:sz w:val="28"/>
    </w:rPr>
  </w:style>
  <w:style w:type="character" w:customStyle="1" w:styleId="665">
    <w:name w:val="链接"/>
    <w:qFormat/>
    <w:uiPriority w:val="0"/>
    <w:rPr>
      <w:color w:val="0000FF"/>
      <w:sz w:val="21"/>
      <w:szCs w:val="21"/>
      <w:u w:val="single"/>
    </w:rPr>
  </w:style>
  <w:style w:type="character" w:customStyle="1" w:styleId="666">
    <w:name w:val="h4 Char"/>
    <w:qFormat/>
    <w:uiPriority w:val="0"/>
    <w:rPr>
      <w:rFonts w:ascii="Arial" w:hAnsi="Arial" w:eastAsia="黑体"/>
      <w:b/>
      <w:bCs/>
      <w:kern w:val="2"/>
      <w:sz w:val="28"/>
      <w:szCs w:val="28"/>
      <w:lang w:val="zh-CN" w:eastAsia="zh-CN" w:bidi="ar-SA"/>
    </w:rPr>
  </w:style>
  <w:style w:type="character" w:customStyle="1" w:styleId="667">
    <w:name w:val="5正文 Char"/>
    <w:link w:val="95"/>
    <w:qFormat/>
    <w:uiPriority w:val="0"/>
    <w:rPr>
      <w:rFonts w:ascii="仿宋_GB2312" w:hAnsi="微软雅黑" w:eastAsia="仿宋_GB2312"/>
      <w:sz w:val="28"/>
      <w:szCs w:val="21"/>
    </w:rPr>
  </w:style>
  <w:style w:type="character" w:customStyle="1" w:styleId="668">
    <w:name w:val="标题 3 字符"/>
    <w:qFormat/>
    <w:uiPriority w:val="9"/>
    <w:rPr>
      <w:b/>
      <w:bCs/>
      <w:kern w:val="2"/>
      <w:sz w:val="32"/>
      <w:szCs w:val="32"/>
    </w:rPr>
  </w:style>
  <w:style w:type="character" w:customStyle="1" w:styleId="669">
    <w:name w:val="样式6 Char"/>
    <w:qFormat/>
    <w:uiPriority w:val="0"/>
    <w:rPr>
      <w:rFonts w:ascii="仿宋_GB2312" w:hAnsi="宋体" w:eastAsia="仿宋_GB2312"/>
      <w:b/>
      <w:bCs/>
      <w:kern w:val="2"/>
      <w:sz w:val="24"/>
      <w:szCs w:val="24"/>
      <w:lang w:val="en-US" w:eastAsia="zh-CN" w:bidi="ar-SA"/>
    </w:rPr>
  </w:style>
  <w:style w:type="character" w:customStyle="1" w:styleId="670">
    <w:name w:val="Char Char14"/>
    <w:qFormat/>
    <w:uiPriority w:val="6"/>
    <w:rPr>
      <w:rFonts w:ascii="黑体" w:hAnsi="黑体" w:eastAsia="黑体"/>
    </w:rPr>
  </w:style>
  <w:style w:type="character" w:customStyle="1" w:styleId="671">
    <w:name w:val="Heading 2 Hidden Char"/>
    <w:qFormat/>
    <w:uiPriority w:val="0"/>
    <w:rPr>
      <w:rFonts w:ascii="仿宋_GB2312" w:eastAsia="仿宋_GB2312"/>
      <w:b/>
      <w:bCs/>
      <w:kern w:val="2"/>
      <w:sz w:val="24"/>
      <w:szCs w:val="24"/>
      <w:lang w:val="zh-CN" w:eastAsia="zh-CN" w:bidi="ar-SA"/>
    </w:rPr>
  </w:style>
  <w:style w:type="character" w:customStyle="1" w:styleId="672">
    <w:name w:val="正文首行缩进 2 Char"/>
    <w:link w:val="67"/>
    <w:qFormat/>
    <w:uiPriority w:val="0"/>
    <w:rPr>
      <w:rFonts w:ascii="宋体" w:hAnsi="宋体"/>
      <w:kern w:val="2"/>
      <w:sz w:val="21"/>
      <w:szCs w:val="24"/>
    </w:rPr>
  </w:style>
  <w:style w:type="character" w:customStyle="1" w:styleId="673">
    <w:name w:val="font11"/>
    <w:qFormat/>
    <w:uiPriority w:val="0"/>
    <w:rPr>
      <w:rFonts w:hint="default" w:ascii="Times New Roman" w:hAnsi="Times New Roman" w:cs="Times New Roman"/>
      <w:color w:val="000000"/>
      <w:sz w:val="22"/>
      <w:szCs w:val="22"/>
      <w:u w:val="none"/>
    </w:rPr>
  </w:style>
  <w:style w:type="character" w:customStyle="1" w:styleId="674">
    <w:name w:val="表正文 Char1"/>
    <w:qFormat/>
    <w:uiPriority w:val="0"/>
    <w:rPr>
      <w:rFonts w:ascii="宋体" w:eastAsia="宋体"/>
      <w:snapToGrid w:val="0"/>
      <w:color w:val="000000"/>
      <w:kern w:val="28"/>
      <w:sz w:val="28"/>
    </w:rPr>
  </w:style>
  <w:style w:type="character" w:customStyle="1" w:styleId="675">
    <w:name w:val="blue1"/>
    <w:basedOn w:val="75"/>
    <w:qFormat/>
    <w:uiPriority w:val="0"/>
    <w:rPr>
      <w:rFonts w:ascii="Arial" w:hAnsi="Arial" w:eastAsia="黑体" w:cs="Arial"/>
      <w:snapToGrid w:val="0"/>
      <w:kern w:val="0"/>
      <w:szCs w:val="21"/>
    </w:rPr>
  </w:style>
  <w:style w:type="character" w:customStyle="1" w:styleId="676">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77">
    <w:name w:val="标书1 Char"/>
    <w:qFormat/>
    <w:uiPriority w:val="0"/>
    <w:rPr>
      <w:rFonts w:eastAsia="宋体"/>
      <w:b/>
      <w:bCs/>
      <w:kern w:val="44"/>
      <w:sz w:val="44"/>
      <w:szCs w:val="44"/>
      <w:lang w:val="en-US" w:eastAsia="zh-CN" w:bidi="ar-SA"/>
    </w:rPr>
  </w:style>
  <w:style w:type="character" w:customStyle="1" w:styleId="678">
    <w:name w:val="样式5 Char"/>
    <w:qFormat/>
    <w:uiPriority w:val="0"/>
    <w:rPr>
      <w:rFonts w:ascii="仿宋_GB2312" w:hAnsi="仿宋" w:eastAsia="仿宋_GB2312"/>
      <w:kern w:val="2"/>
      <w:sz w:val="24"/>
      <w:szCs w:val="24"/>
    </w:rPr>
  </w:style>
  <w:style w:type="character" w:customStyle="1" w:styleId="679">
    <w:name w:val="样式4 Char"/>
    <w:qFormat/>
    <w:uiPriority w:val="0"/>
    <w:rPr>
      <w:rFonts w:ascii="仿宋_GB2312" w:hAnsi="仿宋" w:eastAsia="仿宋_GB2312"/>
      <w:b/>
      <w:kern w:val="2"/>
      <w:sz w:val="32"/>
      <w:szCs w:val="32"/>
      <w:lang w:bidi="ar-SA"/>
    </w:rPr>
  </w:style>
  <w:style w:type="character" w:customStyle="1" w:styleId="680">
    <w:name w:val="插图说明 Char"/>
    <w:qFormat/>
    <w:uiPriority w:val="0"/>
    <w:rPr>
      <w:rFonts w:eastAsia="黑体"/>
      <w:sz w:val="24"/>
      <w:lang w:val="en-US" w:eastAsia="zh-CN"/>
    </w:rPr>
  </w:style>
  <w:style w:type="character" w:customStyle="1" w:styleId="681">
    <w:name w:val="正文2 Char Char"/>
    <w:link w:val="96"/>
    <w:qFormat/>
    <w:uiPriority w:val="0"/>
    <w:rPr>
      <w:rFonts w:eastAsia="宋体"/>
      <w:kern w:val="2"/>
      <w:sz w:val="24"/>
      <w:lang w:val="en-US" w:eastAsia="zh-CN" w:bidi="ar-SA"/>
    </w:rPr>
  </w:style>
  <w:style w:type="character" w:customStyle="1" w:styleId="682">
    <w:name w:val="Char Char24"/>
    <w:qFormat/>
    <w:uiPriority w:val="6"/>
    <w:rPr>
      <w:kern w:val="1"/>
      <w:sz w:val="21"/>
    </w:rPr>
  </w:style>
  <w:style w:type="character" w:customStyle="1" w:styleId="683">
    <w:name w:val="副标题 Char"/>
    <w:link w:val="52"/>
    <w:qFormat/>
    <w:uiPriority w:val="0"/>
    <w:rPr>
      <w:rFonts w:ascii="Arial" w:hAnsi="Arial" w:eastAsia="隶书"/>
      <w:b/>
      <w:bCs/>
      <w:kern w:val="28"/>
      <w:sz w:val="44"/>
      <w:szCs w:val="32"/>
      <w:lang w:val="en-US" w:eastAsia="zh-CN" w:bidi="ar-SA"/>
    </w:rPr>
  </w:style>
  <w:style w:type="character" w:customStyle="1" w:styleId="684">
    <w:name w:val="普通文字 Char1 Char"/>
    <w:qFormat/>
    <w:uiPriority w:val="0"/>
    <w:rPr>
      <w:rFonts w:ascii="宋体" w:hAnsi="Courier New" w:eastAsia="宋体"/>
      <w:kern w:val="2"/>
      <w:sz w:val="21"/>
      <w:szCs w:val="24"/>
      <w:lang w:val="en-US" w:eastAsia="zh-CN" w:bidi="ar-SA"/>
    </w:rPr>
  </w:style>
  <w:style w:type="character" w:customStyle="1" w:styleId="685">
    <w:name w:val="h3 Char1"/>
    <w:qFormat/>
    <w:uiPriority w:val="0"/>
    <w:rPr>
      <w:rFonts w:eastAsia="宋体"/>
      <w:b/>
      <w:bCs/>
      <w:kern w:val="2"/>
      <w:sz w:val="32"/>
      <w:szCs w:val="32"/>
      <w:lang w:bidi="ar-SA"/>
    </w:rPr>
  </w:style>
  <w:style w:type="character" w:customStyle="1" w:styleId="686">
    <w:name w:val="标题 Char1"/>
    <w:qFormat/>
    <w:uiPriority w:val="0"/>
    <w:rPr>
      <w:rFonts w:ascii="Cambria" w:hAnsi="Cambria" w:eastAsia="宋体" w:cs="Times New Roman"/>
      <w:b/>
      <w:bCs/>
      <w:sz w:val="32"/>
      <w:szCs w:val="32"/>
      <w:lang w:bidi="ar-SA"/>
    </w:rPr>
  </w:style>
  <w:style w:type="character" w:customStyle="1" w:styleId="687">
    <w:name w:val="gf正文1 Char"/>
    <w:qFormat/>
    <w:uiPriority w:val="0"/>
    <w:rPr>
      <w:rFonts w:ascii="宋体" w:hAnsi="宋体" w:eastAsia="宋体" w:cs="宋体"/>
      <w:kern w:val="2"/>
      <w:sz w:val="24"/>
      <w:szCs w:val="24"/>
      <w:lang w:val="en-US" w:eastAsia="zh-CN" w:bidi="ar-SA"/>
    </w:rPr>
  </w:style>
  <w:style w:type="character" w:customStyle="1" w:styleId="688">
    <w:name w:val="正文文本缩进 Char1"/>
    <w:qFormat/>
    <w:uiPriority w:val="0"/>
    <w:rPr>
      <w:rFonts w:ascii="Calibri" w:hAnsi="Calibri"/>
      <w:sz w:val="28"/>
    </w:rPr>
  </w:style>
  <w:style w:type="character" w:customStyle="1" w:styleId="689">
    <w:name w:val="No Spacing Char"/>
    <w:link w:val="98"/>
    <w:qFormat/>
    <w:uiPriority w:val="1"/>
    <w:rPr>
      <w:sz w:val="22"/>
      <w:szCs w:val="22"/>
      <w:lang w:val="en-US" w:eastAsia="zh-CN" w:bidi="ar-SA"/>
    </w:rPr>
  </w:style>
  <w:style w:type="character" w:customStyle="1" w:styleId="690">
    <w:name w:val="样式7 Char"/>
    <w:qFormat/>
    <w:uiPriority w:val="0"/>
    <w:rPr>
      <w:rFonts w:ascii="仿宋_GB2312" w:hAnsi="仿宋" w:eastAsia="仿宋_GB2312"/>
      <w:b/>
      <w:kern w:val="2"/>
      <w:sz w:val="24"/>
      <w:szCs w:val="24"/>
    </w:rPr>
  </w:style>
  <w:style w:type="character" w:customStyle="1" w:styleId="691">
    <w:name w:val="font12gray1"/>
    <w:qFormat/>
    <w:uiPriority w:val="0"/>
    <w:rPr>
      <w:rFonts w:ascii="仿宋_GB2312" w:eastAsia="微软雅黑"/>
      <w:b/>
      <w:spacing w:val="300"/>
      <w:kern w:val="2"/>
      <w:sz w:val="18"/>
      <w:szCs w:val="18"/>
      <w:lang w:val="en-US" w:eastAsia="zh-CN" w:bidi="ar-SA"/>
    </w:rPr>
  </w:style>
  <w:style w:type="character" w:customStyle="1" w:styleId="692">
    <w:name w:val="Char Char7"/>
    <w:semiHidden/>
    <w:qFormat/>
    <w:uiPriority w:val="0"/>
    <w:rPr>
      <w:rFonts w:eastAsia="宋体"/>
      <w:kern w:val="2"/>
      <w:sz w:val="21"/>
      <w:szCs w:val="24"/>
      <w:lang w:val="en-US" w:eastAsia="zh-CN" w:bidi="ar-SA"/>
    </w:rPr>
  </w:style>
  <w:style w:type="character" w:customStyle="1" w:styleId="693">
    <w:name w:val="表名 Char"/>
    <w:qFormat/>
    <w:uiPriority w:val="0"/>
    <w:rPr>
      <w:rFonts w:eastAsia="宋体"/>
      <w:b/>
      <w:bCs/>
      <w:kern w:val="2"/>
      <w:sz w:val="24"/>
      <w:szCs w:val="24"/>
      <w:lang w:val="en-US" w:eastAsia="zh-CN" w:bidi="ar-SA"/>
    </w:rPr>
  </w:style>
  <w:style w:type="character" w:customStyle="1" w:styleId="694">
    <w:name w:val="Document Map Char"/>
    <w:qFormat/>
    <w:locked/>
    <w:uiPriority w:val="0"/>
    <w:rPr>
      <w:rFonts w:eastAsia="宋体"/>
      <w:kern w:val="2"/>
      <w:sz w:val="21"/>
      <w:szCs w:val="24"/>
      <w:lang w:val="en-US" w:eastAsia="zh-CN" w:bidi="ar-SA"/>
    </w:rPr>
  </w:style>
  <w:style w:type="character" w:customStyle="1" w:styleId="695">
    <w:name w:val="font41"/>
    <w:qFormat/>
    <w:uiPriority w:val="0"/>
    <w:rPr>
      <w:rFonts w:hint="eastAsia" w:ascii="仿宋_GB2312" w:eastAsia="仿宋_GB2312" w:cs="仿宋_GB2312"/>
      <w:color w:val="000000"/>
      <w:sz w:val="22"/>
      <w:szCs w:val="22"/>
      <w:u w:val="none"/>
    </w:rPr>
  </w:style>
  <w:style w:type="character" w:customStyle="1" w:styleId="696">
    <w:name w:val="标题 6 Char"/>
    <w:link w:val="7"/>
    <w:qFormat/>
    <w:uiPriority w:val="0"/>
    <w:rPr>
      <w:rFonts w:ascii="Arial" w:hAnsi="Arial" w:eastAsia="黑体"/>
      <w:b/>
      <w:bCs/>
      <w:kern w:val="2"/>
      <w:sz w:val="24"/>
      <w:szCs w:val="24"/>
    </w:rPr>
  </w:style>
  <w:style w:type="character" w:customStyle="1" w:styleId="697">
    <w:name w:val="纯文本 Char_0"/>
    <w:link w:val="99"/>
    <w:qFormat/>
    <w:uiPriority w:val="0"/>
    <w:rPr>
      <w:rFonts w:ascii="宋体" w:hAnsi="Courier New"/>
      <w:kern w:val="2"/>
      <w:sz w:val="21"/>
      <w:szCs w:val="21"/>
      <w:lang w:val="en-US" w:eastAsia="zh-CN"/>
    </w:rPr>
  </w:style>
  <w:style w:type="character" w:customStyle="1" w:styleId="698">
    <w:name w:val="Balloon Text Char"/>
    <w:qFormat/>
    <w:locked/>
    <w:uiPriority w:val="0"/>
    <w:rPr>
      <w:rFonts w:eastAsia="宋体"/>
      <w:kern w:val="2"/>
      <w:sz w:val="18"/>
      <w:szCs w:val="18"/>
      <w:lang w:val="en-US" w:eastAsia="zh-CN" w:bidi="ar-SA"/>
    </w:rPr>
  </w:style>
  <w:style w:type="character" w:customStyle="1" w:styleId="699">
    <w:name w:val="正文 项目2 Char"/>
    <w:basedOn w:val="700"/>
    <w:qFormat/>
    <w:uiPriority w:val="0"/>
    <w:rPr>
      <w:rFonts w:ascii="仿宋_GB2312" w:hAnsi="仿宋_GB2312" w:eastAsia="仿宋_GB2312"/>
      <w:kern w:val="2"/>
      <w:sz w:val="24"/>
      <w:lang w:bidi="ar-SA"/>
    </w:rPr>
  </w:style>
  <w:style w:type="character" w:customStyle="1" w:styleId="700">
    <w:name w:val="正文 项目 Char"/>
    <w:qFormat/>
    <w:uiPriority w:val="0"/>
    <w:rPr>
      <w:rFonts w:ascii="仿宋_GB2312" w:hAnsi="仿宋_GB2312" w:eastAsia="仿宋_GB2312"/>
      <w:kern w:val="2"/>
      <w:sz w:val="24"/>
      <w:lang w:bidi="ar-SA"/>
    </w:rPr>
  </w:style>
  <w:style w:type="character" w:customStyle="1" w:styleId="701">
    <w:name w:val="h Char Char1"/>
    <w:qFormat/>
    <w:uiPriority w:val="0"/>
    <w:rPr>
      <w:rFonts w:eastAsia="宋体"/>
      <w:kern w:val="2"/>
      <w:sz w:val="18"/>
      <w:szCs w:val="18"/>
      <w:lang w:val="en-US" w:eastAsia="zh-CN" w:bidi="ar-SA"/>
    </w:rPr>
  </w:style>
  <w:style w:type="character" w:customStyle="1" w:styleId="702">
    <w:name w:val="Char Char27"/>
    <w:qFormat/>
    <w:uiPriority w:val="6"/>
    <w:rPr>
      <w:rFonts w:ascii="宋体" w:hAnsi="宋体" w:eastAsia="宋体"/>
      <w:color w:val="000000"/>
      <w:kern w:val="1"/>
      <w:sz w:val="28"/>
      <w:lang w:val="en-US" w:eastAsia="zh-CN" w:bidi="ar-SA"/>
    </w:rPr>
  </w:style>
  <w:style w:type="character" w:customStyle="1" w:styleId="703">
    <w:name w:val="px14"/>
    <w:qFormat/>
    <w:uiPriority w:val="0"/>
    <w:rPr>
      <w:rFonts w:ascii="仿宋_GB2312" w:eastAsia="微软雅黑" w:cs="Times New Roman"/>
      <w:b/>
      <w:kern w:val="2"/>
      <w:sz w:val="32"/>
      <w:szCs w:val="32"/>
      <w:lang w:val="en-US" w:eastAsia="zh-CN" w:bidi="ar-SA"/>
    </w:rPr>
  </w:style>
  <w:style w:type="character" w:customStyle="1" w:styleId="704">
    <w:name w:val="HTML 预设格式 Char1"/>
    <w:qFormat/>
    <w:uiPriority w:val="0"/>
    <w:rPr>
      <w:rFonts w:ascii="Courier New" w:hAnsi="Courier New" w:eastAsia="宋体" w:cs="Courier New"/>
      <w:sz w:val="20"/>
      <w:szCs w:val="20"/>
    </w:rPr>
  </w:style>
  <w:style w:type="character" w:customStyle="1" w:styleId="705">
    <w:name w:val="普通文字 Char1"/>
    <w:qFormat/>
    <w:uiPriority w:val="0"/>
    <w:rPr>
      <w:rFonts w:ascii="宋体" w:hAnsi="Courier New" w:eastAsia="宋体"/>
      <w:kern w:val="2"/>
      <w:sz w:val="21"/>
      <w:lang w:val="en-US" w:eastAsia="zh-CN"/>
    </w:rPr>
  </w:style>
  <w:style w:type="character" w:customStyle="1" w:styleId="706">
    <w:name w:val="hei16b1"/>
    <w:qFormat/>
    <w:uiPriority w:val="0"/>
    <w:rPr>
      <w:rFonts w:hint="default" w:ascii="Arial" w:hAnsi="Arial" w:cs="Arial"/>
      <w:b/>
      <w:bCs/>
      <w:color w:val="000000"/>
      <w:sz w:val="24"/>
      <w:szCs w:val="24"/>
    </w:rPr>
  </w:style>
  <w:style w:type="character" w:customStyle="1" w:styleId="707">
    <w:name w:val="正文（绿盟科技） Char"/>
    <w:link w:val="101"/>
    <w:qFormat/>
    <w:uiPriority w:val="0"/>
    <w:rPr>
      <w:rFonts w:ascii="Arial" w:hAnsi="Arial"/>
      <w:sz w:val="21"/>
      <w:szCs w:val="21"/>
    </w:rPr>
  </w:style>
  <w:style w:type="character" w:customStyle="1" w:styleId="708">
    <w:name w:val="Char Char19"/>
    <w:qFormat/>
    <w:uiPriority w:val="6"/>
    <w:rPr>
      <w:rFonts w:ascii="宋体" w:hAnsi="宋体"/>
      <w:i/>
      <w:sz w:val="24"/>
      <w:szCs w:val="24"/>
    </w:rPr>
  </w:style>
  <w:style w:type="character" w:customStyle="1" w:styleId="709">
    <w:name w:val="页脚 Char"/>
    <w:qFormat/>
    <w:uiPriority w:val="0"/>
    <w:rPr>
      <w:rFonts w:eastAsia="仿宋_GB2312"/>
      <w:kern w:val="2"/>
      <w:sz w:val="18"/>
      <w:lang w:val="en-US" w:eastAsia="zh-CN"/>
    </w:rPr>
  </w:style>
  <w:style w:type="character" w:customStyle="1" w:styleId="710">
    <w:name w:val="批注主题 Char"/>
    <w:qFormat/>
    <w:uiPriority w:val="0"/>
    <w:rPr>
      <w:rFonts w:eastAsia="宋体"/>
      <w:b/>
      <w:bCs/>
      <w:kern w:val="2"/>
      <w:sz w:val="21"/>
      <w:szCs w:val="24"/>
      <w:lang w:val="en-US" w:eastAsia="zh-CN" w:bidi="ar-SA"/>
    </w:rPr>
  </w:style>
  <w:style w:type="character" w:customStyle="1" w:styleId="711">
    <w:name w:val="Comment Text Char"/>
    <w:qFormat/>
    <w:locked/>
    <w:uiPriority w:val="0"/>
    <w:rPr>
      <w:rFonts w:ascii="宋体" w:hAnsi="宋体" w:eastAsia="宋体"/>
      <w:kern w:val="2"/>
      <w:sz w:val="24"/>
      <w:lang w:val="en-US" w:eastAsia="zh-CN" w:bidi="ar-SA"/>
    </w:rPr>
  </w:style>
  <w:style w:type="character" w:customStyle="1" w:styleId="712">
    <w:name w:val="标题 2 字符"/>
    <w:qFormat/>
    <w:uiPriority w:val="1"/>
    <w:rPr>
      <w:rFonts w:ascii="仿宋_GB2312" w:hAnsi="Times New Roman" w:eastAsia="仿宋_GB2312" w:cs="Times New Roman"/>
      <w:b/>
      <w:kern w:val="2"/>
      <w:sz w:val="24"/>
      <w:lang w:val="zh-CN"/>
    </w:rPr>
  </w:style>
  <w:style w:type="character" w:customStyle="1" w:styleId="713">
    <w:name w:val="Char Char72"/>
    <w:qFormat/>
    <w:uiPriority w:val="0"/>
    <w:rPr>
      <w:rFonts w:eastAsia="宋体"/>
      <w:kern w:val="2"/>
      <w:sz w:val="21"/>
      <w:szCs w:val="24"/>
      <w:lang w:val="en-US" w:eastAsia="zh-CN" w:bidi="ar-SA"/>
    </w:rPr>
  </w:style>
  <w:style w:type="character" w:customStyle="1" w:styleId="714">
    <w:name w:val="正文文本缩进 Char2"/>
    <w:qFormat/>
    <w:uiPriority w:val="0"/>
    <w:rPr>
      <w:rFonts w:ascii="Times New Roman" w:hAnsi="Times New Roman" w:eastAsia="宋体" w:cs="Times New Roman"/>
      <w:snapToGrid w:val="0"/>
      <w:kern w:val="0"/>
      <w:szCs w:val="24"/>
    </w:rPr>
  </w:style>
  <w:style w:type="character" w:customStyle="1" w:styleId="715">
    <w:name w:val="样式2 Char"/>
    <w:qFormat/>
    <w:uiPriority w:val="0"/>
    <w:rPr>
      <w:rFonts w:ascii="仿宋_GB2312" w:hAnsi="仿宋" w:eastAsia="仿宋_GB2312" w:cs="仿宋_GB2312"/>
      <w:b/>
      <w:bCs/>
      <w:sz w:val="32"/>
      <w:szCs w:val="30"/>
      <w:lang w:val="zh-CN"/>
    </w:rPr>
  </w:style>
  <w:style w:type="character" w:customStyle="1" w:styleId="716">
    <w:name w:val="表格名称[858D7CFB-ED40-4347-BF05-701D383B685F]"/>
    <w:link w:val="102"/>
    <w:qFormat/>
    <w:uiPriority w:val="0"/>
    <w:rPr>
      <w:sz w:val="32"/>
    </w:rPr>
  </w:style>
  <w:style w:type="character" w:customStyle="1" w:styleId="717">
    <w:name w:val="Char Char4"/>
    <w:qFormat/>
    <w:uiPriority w:val="0"/>
    <w:rPr>
      <w:rFonts w:eastAsia="宋体"/>
      <w:b/>
      <w:sz w:val="24"/>
      <w:lang w:eastAsia="zh-CN" w:bidi="ar-SA"/>
    </w:rPr>
  </w:style>
  <w:style w:type="character" w:customStyle="1" w:styleId="718">
    <w:name w:val="c7 style3"/>
    <w:qFormat/>
    <w:uiPriority w:val="0"/>
  </w:style>
  <w:style w:type="character" w:customStyle="1" w:styleId="719">
    <w:name w:val="正文文本 3 Char1"/>
    <w:semiHidden/>
    <w:qFormat/>
    <w:uiPriority w:val="99"/>
    <w:rPr>
      <w:rFonts w:ascii="Times New Roman" w:hAnsi="Times New Roman" w:eastAsia="宋体" w:cs="Times New Roman"/>
      <w:sz w:val="16"/>
      <w:szCs w:val="16"/>
    </w:rPr>
  </w:style>
  <w:style w:type="character" w:customStyle="1" w:styleId="720">
    <w:name w:val="tw4winInternal"/>
    <w:qFormat/>
    <w:uiPriority w:val="0"/>
    <w:rPr>
      <w:rFonts w:ascii="Courier New" w:hAnsi="Courier New" w:cs="Courier New"/>
      <w:color w:val="FF0000"/>
      <w:lang w:val="en-US" w:eastAsia="zh-CN"/>
    </w:rPr>
  </w:style>
  <w:style w:type="character" w:customStyle="1" w:styleId="721">
    <w:name w:val="Char Char10"/>
    <w:semiHidden/>
    <w:qFormat/>
    <w:uiPriority w:val="0"/>
    <w:rPr>
      <w:rFonts w:ascii="宋体" w:hAnsi="宋体"/>
      <w:kern w:val="2"/>
      <w:sz w:val="21"/>
      <w:szCs w:val="24"/>
      <w:lang w:val="en-US" w:eastAsia="zh-CN"/>
    </w:rPr>
  </w:style>
  <w:style w:type="character" w:customStyle="1" w:styleId="722">
    <w:name w:val="shadow11"/>
    <w:qFormat/>
    <w:uiPriority w:val="0"/>
    <w:rPr>
      <w:color w:val="000000"/>
      <w:sz w:val="21"/>
    </w:rPr>
  </w:style>
  <w:style w:type="character" w:customStyle="1" w:styleId="723">
    <w:name w:val="正文非缩进 Char3"/>
    <w:qFormat/>
    <w:uiPriority w:val="0"/>
    <w:rPr>
      <w:rFonts w:ascii="宋体" w:eastAsia="宋体"/>
      <w:snapToGrid w:val="0"/>
      <w:color w:val="000000"/>
      <w:kern w:val="28"/>
      <w:sz w:val="28"/>
      <w:lang w:val="en-US" w:eastAsia="zh-CN" w:bidi="ar-SA"/>
    </w:rPr>
  </w:style>
  <w:style w:type="character" w:customStyle="1" w:styleId="724">
    <w:name w:val="Char Char"/>
    <w:qFormat/>
    <w:uiPriority w:val="0"/>
    <w:rPr>
      <w:rFonts w:ascii="宋体" w:hAnsi="Courier New" w:eastAsia="宋体"/>
      <w:kern w:val="2"/>
      <w:sz w:val="21"/>
      <w:lang w:val="en-US" w:eastAsia="zh-CN" w:bidi="ar-SA"/>
    </w:rPr>
  </w:style>
  <w:style w:type="character" w:customStyle="1" w:styleId="725">
    <w:name w:val="签名 Char1"/>
    <w:qFormat/>
    <w:uiPriority w:val="0"/>
    <w:rPr>
      <w:rFonts w:ascii="Times New Roman" w:hAnsi="Times New Roman" w:eastAsia="宋体" w:cs="Times New Roman"/>
      <w:szCs w:val="24"/>
    </w:rPr>
  </w:style>
  <w:style w:type="character" w:customStyle="1" w:styleId="726">
    <w:name w:val="日期 Char"/>
    <w:link w:val="40"/>
    <w:qFormat/>
    <w:uiPriority w:val="0"/>
    <w:rPr>
      <w:rFonts w:ascii="宋体"/>
      <w:kern w:val="2"/>
      <w:sz w:val="24"/>
      <w:szCs w:val="21"/>
      <w:lang w:val="zh-CN"/>
    </w:rPr>
  </w:style>
  <w:style w:type="character" w:customStyle="1" w:styleId="727">
    <w:name w:val="标题 9 Char"/>
    <w:link w:val="10"/>
    <w:qFormat/>
    <w:uiPriority w:val="0"/>
    <w:rPr>
      <w:rFonts w:ascii="Arial" w:hAnsi="Arial" w:eastAsia="黑体"/>
      <w:kern w:val="2"/>
      <w:sz w:val="21"/>
      <w:szCs w:val="21"/>
    </w:rPr>
  </w:style>
  <w:style w:type="character" w:customStyle="1" w:styleId="728">
    <w:name w:val="Char Char18"/>
    <w:qFormat/>
    <w:uiPriority w:val="6"/>
    <w:rPr>
      <w:rFonts w:ascii="宋体" w:hAnsi="宋体"/>
      <w:sz w:val="28"/>
    </w:rPr>
  </w:style>
  <w:style w:type="character" w:customStyle="1" w:styleId="729">
    <w:name w:val="批注文字 Char"/>
    <w:qFormat/>
    <w:uiPriority w:val="99"/>
    <w:rPr>
      <w:kern w:val="2"/>
      <w:sz w:val="21"/>
      <w:szCs w:val="24"/>
    </w:rPr>
  </w:style>
  <w:style w:type="character" w:customStyle="1" w:styleId="730">
    <w:name w:val="Char Char22"/>
    <w:qFormat/>
    <w:uiPriority w:val="6"/>
    <w:rPr>
      <w:rFonts w:ascii="宋体" w:hAnsi="宋体"/>
      <w:kern w:val="1"/>
      <w:sz w:val="24"/>
      <w:szCs w:val="24"/>
    </w:rPr>
  </w:style>
  <w:style w:type="character" w:customStyle="1" w:styleId="731">
    <w:name w:val="pt141"/>
    <w:qFormat/>
    <w:uiPriority w:val="0"/>
    <w:rPr>
      <w:color w:val="330066"/>
      <w:sz w:val="22"/>
      <w:szCs w:val="22"/>
    </w:rPr>
  </w:style>
  <w:style w:type="character" w:customStyle="1" w:styleId="732">
    <w:name w:val="正文文本缩进 2 Char1"/>
    <w:semiHidden/>
    <w:qFormat/>
    <w:uiPriority w:val="99"/>
    <w:rPr>
      <w:rFonts w:ascii="Times New Roman" w:hAnsi="Times New Roman" w:eastAsia="宋体" w:cs="Times New Roman"/>
      <w:szCs w:val="24"/>
    </w:rPr>
  </w:style>
  <w:style w:type="character" w:customStyle="1" w:styleId="733">
    <w:name w:val="批注框文本 Char"/>
    <w:link w:val="43"/>
    <w:qFormat/>
    <w:uiPriority w:val="0"/>
    <w:rPr>
      <w:kern w:val="2"/>
      <w:sz w:val="18"/>
      <w:szCs w:val="18"/>
    </w:rPr>
  </w:style>
  <w:style w:type="character" w:customStyle="1" w:styleId="734">
    <w:name w:val="Char Char611"/>
    <w:qFormat/>
    <w:uiPriority w:val="0"/>
    <w:rPr>
      <w:rFonts w:eastAsia="宋体"/>
      <w:kern w:val="2"/>
      <w:sz w:val="21"/>
      <w:szCs w:val="24"/>
      <w:lang w:val="en-US" w:eastAsia="zh-CN" w:bidi="ar-SA"/>
    </w:rPr>
  </w:style>
  <w:style w:type="character" w:customStyle="1" w:styleId="735">
    <w:name w:val="highlight1"/>
    <w:qFormat/>
    <w:uiPriority w:val="0"/>
    <w:rPr>
      <w:rFonts w:ascii="仿宋_GB2312" w:eastAsia="微软雅黑"/>
      <w:b/>
      <w:kern w:val="2"/>
      <w:sz w:val="23"/>
      <w:szCs w:val="23"/>
      <w:lang w:val="en-US" w:eastAsia="zh-CN" w:bidi="ar-SA"/>
    </w:rPr>
  </w:style>
  <w:style w:type="character" w:customStyle="1" w:styleId="736">
    <w:name w:val="my正文 Char"/>
    <w:link w:val="103"/>
    <w:qFormat/>
    <w:locked/>
    <w:uiPriority w:val="0"/>
    <w:rPr>
      <w:rFonts w:ascii="Tahoma" w:hAnsi="Tahoma"/>
      <w:sz w:val="24"/>
      <w:szCs w:val="24"/>
    </w:rPr>
  </w:style>
  <w:style w:type="character" w:customStyle="1" w:styleId="737">
    <w:name w:val="正文缩进 Char2"/>
    <w:link w:val="15"/>
    <w:qFormat/>
    <w:uiPriority w:val="0"/>
    <w:rPr>
      <w:rFonts w:ascii="宋体" w:eastAsia="宋体"/>
      <w:snapToGrid w:val="0"/>
      <w:color w:val="000000"/>
      <w:kern w:val="28"/>
      <w:sz w:val="28"/>
      <w:lang w:val="en-US" w:eastAsia="zh-CN" w:bidi="ar-SA"/>
    </w:rPr>
  </w:style>
  <w:style w:type="character" w:customStyle="1" w:styleId="738">
    <w:name w:val="Used by Word for text of Help footnotes Char Char1"/>
    <w:qFormat/>
    <w:uiPriority w:val="0"/>
    <w:rPr>
      <w:color w:val="0000FF"/>
      <w:sz w:val="21"/>
    </w:rPr>
  </w:style>
  <w:style w:type="character" w:customStyle="1" w:styleId="739">
    <w:name w:val="页眉 Char"/>
    <w:qFormat/>
    <w:uiPriority w:val="0"/>
    <w:rPr>
      <w:rFonts w:eastAsia="仿宋_GB2312"/>
      <w:kern w:val="2"/>
      <w:sz w:val="18"/>
      <w:lang w:val="en-US" w:eastAsia="zh-CN"/>
    </w:rPr>
  </w:style>
  <w:style w:type="character" w:customStyle="1" w:styleId="740">
    <w:name w:val="FA正文 Char Char"/>
    <w:qFormat/>
    <w:uiPriority w:val="0"/>
    <w:rPr>
      <w:rFonts w:hAnsi="宋体"/>
      <w:kern w:val="2"/>
      <w:sz w:val="24"/>
      <w:lang w:bidi="ar-SA"/>
    </w:rPr>
  </w:style>
  <w:style w:type="character" w:customStyle="1" w:styleId="741">
    <w:name w:val="纯文本 字符"/>
    <w:qFormat/>
    <w:uiPriority w:val="0"/>
    <w:rPr>
      <w:rFonts w:ascii="宋体" w:hAnsi="Courier New" w:eastAsia="宋体" w:cs="Arial"/>
      <w:snapToGrid w:val="0"/>
      <w:kern w:val="2"/>
      <w:sz w:val="21"/>
      <w:szCs w:val="21"/>
      <w:lang w:val="en-US" w:eastAsia="zh-CN" w:bidi="ar-SA"/>
    </w:rPr>
  </w:style>
  <w:style w:type="character" w:customStyle="1" w:styleId="742">
    <w:name w:val="3级 Char"/>
    <w:link w:val="104"/>
    <w:qFormat/>
    <w:uiPriority w:val="0"/>
    <w:rPr>
      <w:rFonts w:ascii="宋体" w:hAnsi="宋体"/>
      <w:b/>
      <w:bCs/>
      <w:sz w:val="28"/>
    </w:rPr>
  </w:style>
  <w:style w:type="character" w:customStyle="1" w:styleId="743">
    <w:name w:val="myp11"/>
    <w:qFormat/>
    <w:uiPriority w:val="0"/>
    <w:rPr>
      <w:rFonts w:ascii="仿宋_GB2312" w:eastAsia="微软雅黑"/>
      <w:b/>
      <w:kern w:val="2"/>
      <w:sz w:val="32"/>
      <w:szCs w:val="32"/>
      <w:lang w:val="en-US" w:eastAsia="zh-CN" w:bidi="ar-SA"/>
    </w:rPr>
  </w:style>
  <w:style w:type="character" w:customStyle="1" w:styleId="744">
    <w:name w:val="文档结构图 Char1"/>
    <w:link w:val="18"/>
    <w:qFormat/>
    <w:uiPriority w:val="0"/>
    <w:rPr>
      <w:kern w:val="2"/>
      <w:sz w:val="21"/>
      <w:szCs w:val="24"/>
      <w:shd w:val="clear" w:color="auto" w:fill="000080"/>
    </w:rPr>
  </w:style>
  <w:style w:type="character" w:customStyle="1" w:styleId="745">
    <w:name w:val="H6 Char"/>
    <w:qFormat/>
    <w:uiPriority w:val="0"/>
    <w:rPr>
      <w:rFonts w:ascii="Arial" w:hAnsi="Arial" w:eastAsia="黑体"/>
      <w:b/>
      <w:bCs/>
      <w:kern w:val="2"/>
      <w:sz w:val="24"/>
      <w:szCs w:val="24"/>
    </w:rPr>
  </w:style>
  <w:style w:type="character" w:customStyle="1" w:styleId="746">
    <w:name w:val="Char Char91"/>
    <w:qFormat/>
    <w:uiPriority w:val="0"/>
    <w:rPr>
      <w:rFonts w:eastAsia="宋体"/>
      <w:kern w:val="2"/>
      <w:sz w:val="18"/>
      <w:szCs w:val="18"/>
      <w:lang w:val="en-US" w:eastAsia="zh-CN" w:bidi="ar-SA"/>
    </w:rPr>
  </w:style>
  <w:style w:type="character" w:customStyle="1" w:styleId="747">
    <w:name w:val="副标题 Char1"/>
    <w:qFormat/>
    <w:uiPriority w:val="0"/>
    <w:rPr>
      <w:rFonts w:ascii="Cambria" w:hAnsi="Cambria" w:eastAsia="宋体" w:cs="Times New Roman"/>
      <w:b/>
      <w:bCs/>
      <w:snapToGrid w:val="0"/>
      <w:kern w:val="28"/>
      <w:sz w:val="32"/>
      <w:szCs w:val="32"/>
    </w:rPr>
  </w:style>
  <w:style w:type="character" w:customStyle="1" w:styleId="748">
    <w:name w:val="font61"/>
    <w:qFormat/>
    <w:uiPriority w:val="0"/>
    <w:rPr>
      <w:rFonts w:hint="eastAsia" w:ascii="仿宋" w:hAnsi="仿宋" w:eastAsia="仿宋" w:cs="仿宋"/>
      <w:color w:val="000000"/>
      <w:sz w:val="20"/>
      <w:szCs w:val="20"/>
      <w:u w:val="none"/>
    </w:rPr>
  </w:style>
  <w:style w:type="character" w:customStyle="1" w:styleId="74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50">
    <w:name w:val="Char Char211"/>
    <w:qFormat/>
    <w:uiPriority w:val="0"/>
    <w:rPr>
      <w:rFonts w:eastAsia="宋体"/>
      <w:b/>
      <w:bCs/>
      <w:kern w:val="2"/>
      <w:sz w:val="21"/>
      <w:szCs w:val="24"/>
      <w:lang w:val="en-US" w:eastAsia="zh-CN" w:bidi="ar-SA"/>
    </w:rPr>
  </w:style>
  <w:style w:type="character" w:customStyle="1" w:styleId="751">
    <w:name w:val="标题 2 Char"/>
    <w:qFormat/>
    <w:uiPriority w:val="0"/>
    <w:rPr>
      <w:rFonts w:ascii="Arial" w:hAnsi="Arial" w:eastAsia="黑体"/>
      <w:b/>
      <w:kern w:val="2"/>
      <w:sz w:val="32"/>
      <w:lang w:val="en-US" w:eastAsia="zh-CN"/>
    </w:rPr>
  </w:style>
  <w:style w:type="character" w:customStyle="1" w:styleId="752">
    <w:name w:val="maywed421"/>
    <w:qFormat/>
    <w:uiPriority w:val="0"/>
    <w:rPr>
      <w:color w:val="366FB6"/>
      <w:u w:val="none"/>
    </w:rPr>
  </w:style>
  <w:style w:type="character" w:customStyle="1" w:styleId="753">
    <w:name w:val="正文文本缩进 Char"/>
    <w:qFormat/>
    <w:uiPriority w:val="0"/>
    <w:rPr>
      <w:rFonts w:ascii="宋体" w:hAnsi="宋体"/>
      <w:kern w:val="2"/>
      <w:sz w:val="24"/>
      <w:szCs w:val="24"/>
    </w:rPr>
  </w:style>
  <w:style w:type="character" w:customStyle="1" w:styleId="754">
    <w:name w:val="Char Char102"/>
    <w:semiHidden/>
    <w:qFormat/>
    <w:uiPriority w:val="0"/>
    <w:rPr>
      <w:rFonts w:ascii="宋体" w:hAnsi="宋体"/>
      <w:kern w:val="2"/>
      <w:sz w:val="21"/>
      <w:szCs w:val="24"/>
      <w:lang w:val="en-US" w:eastAsia="zh-CN"/>
    </w:rPr>
  </w:style>
  <w:style w:type="character" w:customStyle="1" w:styleId="755">
    <w:name w:val="页眉 Char1"/>
    <w:qFormat/>
    <w:uiPriority w:val="0"/>
    <w:rPr>
      <w:rFonts w:eastAsia="宋体"/>
      <w:kern w:val="2"/>
      <w:sz w:val="18"/>
      <w:szCs w:val="18"/>
      <w:lang w:val="en-US" w:eastAsia="zh-CN" w:bidi="ar-SA"/>
    </w:rPr>
  </w:style>
  <w:style w:type="character" w:customStyle="1" w:styleId="756">
    <w:name w:val="md"/>
    <w:basedOn w:val="75"/>
    <w:qFormat/>
    <w:uiPriority w:val="0"/>
    <w:rPr>
      <w:rFonts w:ascii="Arial" w:hAnsi="Arial" w:eastAsia="黑体" w:cs="Arial"/>
      <w:snapToGrid w:val="0"/>
      <w:kern w:val="0"/>
      <w:szCs w:val="21"/>
    </w:rPr>
  </w:style>
  <w:style w:type="character" w:customStyle="1" w:styleId="757">
    <w:name w:val="big1"/>
    <w:qFormat/>
    <w:uiPriority w:val="0"/>
    <w:rPr>
      <w:rFonts w:hint="eastAsia" w:ascii="宋体" w:hAnsi="宋体" w:eastAsia="宋体"/>
      <w:color w:val="333333"/>
      <w:sz w:val="22"/>
      <w:szCs w:val="22"/>
    </w:rPr>
  </w:style>
  <w:style w:type="character" w:customStyle="1" w:styleId="758">
    <w:name w:val="Char Char311"/>
    <w:qFormat/>
    <w:uiPriority w:val="0"/>
    <w:rPr>
      <w:rFonts w:eastAsia="宋体"/>
      <w:kern w:val="2"/>
      <w:sz w:val="21"/>
      <w:szCs w:val="24"/>
      <w:lang w:val="en-US" w:eastAsia="zh-CN" w:bidi="ar-SA"/>
    </w:rPr>
  </w:style>
  <w:style w:type="character" w:customStyle="1" w:styleId="759">
    <w:name w:val="Char Char81"/>
    <w:qFormat/>
    <w:uiPriority w:val="6"/>
    <w:rPr>
      <w:rFonts w:eastAsia="宋体"/>
      <w:b/>
      <w:sz w:val="24"/>
      <w:lang w:eastAsia="zh-CN"/>
    </w:rPr>
  </w:style>
  <w:style w:type="character" w:customStyle="1" w:styleId="760">
    <w:name w:val="样式3 Char"/>
    <w:basedOn w:val="715"/>
    <w:qFormat/>
    <w:uiPriority w:val="0"/>
    <w:rPr>
      <w:rFonts w:ascii="仿宋_GB2312" w:hAnsi="仿宋" w:eastAsia="仿宋_GB2312" w:cs="仿宋_GB2312"/>
      <w:sz w:val="32"/>
      <w:szCs w:val="30"/>
      <w:lang w:val="zh-CN"/>
    </w:rPr>
  </w:style>
  <w:style w:type="character" w:customStyle="1" w:styleId="761">
    <w:name w:val="HTML 地址 Char"/>
    <w:link w:val="35"/>
    <w:qFormat/>
    <w:uiPriority w:val="0"/>
    <w:rPr>
      <w:rFonts w:ascii="宋体" w:hAnsi="宋体"/>
      <w:i/>
      <w:iCs/>
      <w:sz w:val="24"/>
      <w:szCs w:val="24"/>
    </w:rPr>
  </w:style>
  <w:style w:type="character" w:customStyle="1" w:styleId="762">
    <w:name w:val="正文首行缩进 2 Char1"/>
    <w:qFormat/>
    <w:uiPriority w:val="0"/>
    <w:rPr>
      <w:rFonts w:ascii="Times New Roman" w:hAnsi="Times New Roman" w:eastAsia="宋体" w:cs="Times New Roman"/>
      <w:kern w:val="2"/>
      <w:sz w:val="24"/>
      <w:szCs w:val="24"/>
    </w:rPr>
  </w:style>
  <w:style w:type="character" w:customStyle="1" w:styleId="763">
    <w:name w:val="副标题 Char2"/>
    <w:qFormat/>
    <w:uiPriority w:val="0"/>
    <w:rPr>
      <w:rFonts w:ascii="Cambria" w:hAnsi="Cambria" w:eastAsia="宋体" w:cs="Times New Roman"/>
      <w:b/>
      <w:bCs/>
      <w:snapToGrid w:val="0"/>
      <w:kern w:val="28"/>
      <w:sz w:val="32"/>
      <w:szCs w:val="32"/>
    </w:rPr>
  </w:style>
  <w:style w:type="character" w:customStyle="1" w:styleId="764">
    <w:name w:val="标题4-dyf Char"/>
    <w:link w:val="106"/>
    <w:qFormat/>
    <w:uiPriority w:val="0"/>
    <w:rPr>
      <w:rFonts w:ascii="Cambria" w:hAnsi="Cambria"/>
      <w:b/>
      <w:bCs/>
      <w:color w:val="000000"/>
      <w:kern w:val="2"/>
      <w:sz w:val="21"/>
      <w:szCs w:val="21"/>
    </w:rPr>
  </w:style>
  <w:style w:type="character" w:customStyle="1" w:styleId="765">
    <w:name w:val="dectext1"/>
    <w:qFormat/>
    <w:uiPriority w:val="0"/>
    <w:rPr>
      <w:rFonts w:ascii="宋体" w:hAnsi="宋体" w:eastAsia="宋体"/>
      <w:color w:val="333333"/>
      <w:sz w:val="21"/>
      <w:szCs w:val="21"/>
      <w:u w:val="none"/>
    </w:rPr>
  </w:style>
  <w:style w:type="character" w:customStyle="1" w:styleId="766">
    <w:name w:val="冯 Char"/>
    <w:link w:val="107"/>
    <w:qFormat/>
    <w:uiPriority w:val="0"/>
    <w:rPr>
      <w:rFonts w:ascii="宋体" w:hAnsi="宋体"/>
      <w:color w:val="000000"/>
      <w:sz w:val="24"/>
      <w:szCs w:val="24"/>
    </w:rPr>
  </w:style>
  <w:style w:type="character" w:customStyle="1" w:styleId="767">
    <w:name w:val="Header Char"/>
    <w:qFormat/>
    <w:locked/>
    <w:uiPriority w:val="0"/>
    <w:rPr>
      <w:rFonts w:eastAsia="宋体"/>
      <w:kern w:val="2"/>
      <w:sz w:val="18"/>
      <w:szCs w:val="18"/>
      <w:lang w:val="en-US" w:eastAsia="zh-CN" w:bidi="ar-SA"/>
    </w:rPr>
  </w:style>
  <w:style w:type="character" w:customStyle="1" w:styleId="768">
    <w:name w:val="Char Char12"/>
    <w:qFormat/>
    <w:uiPriority w:val="0"/>
    <w:rPr>
      <w:rFonts w:ascii="仿宋_GB2312" w:eastAsia="仿宋_GB2312"/>
      <w:b/>
      <w:bCs/>
      <w:kern w:val="2"/>
      <w:sz w:val="24"/>
      <w:szCs w:val="24"/>
      <w:lang w:val="zh-CN" w:eastAsia="zh-CN" w:bidi="ar-SA"/>
    </w:rPr>
  </w:style>
  <w:style w:type="character" w:customStyle="1" w:styleId="769">
    <w:name w:val="题注 Char"/>
    <w:link w:val="16"/>
    <w:qFormat/>
    <w:uiPriority w:val="0"/>
    <w:rPr>
      <w:b/>
      <w:kern w:val="2"/>
      <w:sz w:val="28"/>
    </w:rPr>
  </w:style>
  <w:style w:type="character" w:customStyle="1" w:styleId="770">
    <w:name w:val="普通文字 Char3"/>
    <w:qFormat/>
    <w:uiPriority w:val="0"/>
    <w:rPr>
      <w:rFonts w:ascii="宋体" w:hAnsi="Courier New" w:eastAsia="宋体"/>
      <w:kern w:val="2"/>
      <w:sz w:val="21"/>
      <w:lang w:val="en-US" w:eastAsia="zh-CN" w:bidi="ar-SA"/>
    </w:rPr>
  </w:style>
  <w:style w:type="character" w:customStyle="1" w:styleId="771">
    <w:name w:val="公文正文 Char"/>
    <w:qFormat/>
    <w:uiPriority w:val="0"/>
    <w:rPr>
      <w:rFonts w:ascii="仿宋_GB2312" w:eastAsia="仿宋_GB2312"/>
      <w:kern w:val="2"/>
      <w:sz w:val="24"/>
      <w:szCs w:val="24"/>
      <w:lang w:val="en-US" w:eastAsia="zh-CN" w:bidi="ar-SA"/>
    </w:rPr>
  </w:style>
  <w:style w:type="character" w:customStyle="1" w:styleId="772">
    <w:name w:val="正文首行缩进 Char Char Char Char Char"/>
    <w:qFormat/>
    <w:uiPriority w:val="0"/>
    <w:rPr>
      <w:rFonts w:ascii="宋体"/>
      <w:kern w:val="2"/>
      <w:sz w:val="24"/>
      <w:lang w:val="zh-CN"/>
    </w:rPr>
  </w:style>
  <w:style w:type="character" w:customStyle="1" w:styleId="773">
    <w:name w:val="PI Char"/>
    <w:qFormat/>
    <w:uiPriority w:val="0"/>
    <w:rPr>
      <w:rFonts w:ascii="宋体" w:hAnsi="宋体" w:eastAsia="宋体"/>
      <w:kern w:val="2"/>
      <w:sz w:val="24"/>
      <w:szCs w:val="24"/>
      <w:lang w:val="en-US" w:eastAsia="zh-CN" w:bidi="ar-SA"/>
    </w:rPr>
  </w:style>
  <w:style w:type="character" w:customStyle="1" w:styleId="774">
    <w:name w:val="Default Char"/>
    <w:link w:val="108"/>
    <w:qFormat/>
    <w:uiPriority w:val="0"/>
    <w:rPr>
      <w:rFonts w:ascii="仿宋_GB2312" w:eastAsia="仿宋_GB2312" w:cs="仿宋_GB2312"/>
      <w:color w:val="000000"/>
      <w:sz w:val="24"/>
      <w:szCs w:val="24"/>
      <w:lang w:val="en-US" w:eastAsia="zh-CN" w:bidi="ar-SA"/>
    </w:rPr>
  </w:style>
  <w:style w:type="character" w:customStyle="1" w:styleId="775">
    <w:name w:val="style91"/>
    <w:qFormat/>
    <w:uiPriority w:val="0"/>
    <w:rPr>
      <w:color w:val="333333"/>
    </w:rPr>
  </w:style>
  <w:style w:type="character" w:customStyle="1" w:styleId="776">
    <w:name w:val="列出段落 Char2"/>
    <w:qFormat/>
    <w:uiPriority w:val="34"/>
    <w:rPr>
      <w:rFonts w:ascii="Calibri" w:hAnsi="Calibri"/>
      <w:kern w:val="2"/>
      <w:sz w:val="28"/>
    </w:rPr>
  </w:style>
  <w:style w:type="character" w:customStyle="1" w:styleId="777">
    <w:name w:val="mdeck"/>
    <w:qFormat/>
    <w:uiPriority w:val="0"/>
    <w:rPr>
      <w:rFonts w:ascii="仿宋_GB2312" w:eastAsia="微软雅黑"/>
      <w:b/>
      <w:kern w:val="2"/>
      <w:sz w:val="32"/>
      <w:szCs w:val="32"/>
      <w:lang w:val="en-US" w:eastAsia="zh-CN" w:bidi="ar-SA"/>
    </w:rPr>
  </w:style>
  <w:style w:type="character" w:customStyle="1" w:styleId="778">
    <w:name w:val="unnamed11"/>
    <w:qFormat/>
    <w:uiPriority w:val="0"/>
    <w:rPr>
      <w:sz w:val="20"/>
      <w:szCs w:val="20"/>
    </w:rPr>
  </w:style>
  <w:style w:type="character" w:customStyle="1" w:styleId="779">
    <w:name w:val="正文文本 Char2"/>
    <w:semiHidden/>
    <w:qFormat/>
    <w:uiPriority w:val="99"/>
    <w:rPr>
      <w:rFonts w:ascii="Times New Roman" w:hAnsi="Times New Roman" w:eastAsia="宋体" w:cs="Times New Roman"/>
      <w:snapToGrid w:val="0"/>
      <w:kern w:val="0"/>
      <w:szCs w:val="24"/>
    </w:rPr>
  </w:style>
  <w:style w:type="character" w:customStyle="1" w:styleId="780">
    <w:name w:val="标书正文格式 Char"/>
    <w:qFormat/>
    <w:uiPriority w:val="0"/>
    <w:rPr>
      <w:rFonts w:eastAsia="楷体_GB2312"/>
      <w:kern w:val="2"/>
      <w:sz w:val="24"/>
      <w:szCs w:val="24"/>
      <w:lang w:bidi="ar-SA"/>
    </w:rPr>
  </w:style>
  <w:style w:type="character" w:customStyle="1" w:styleId="781">
    <w:name w:val="Char Char11"/>
    <w:qFormat/>
    <w:locked/>
    <w:uiPriority w:val="0"/>
    <w:rPr>
      <w:rFonts w:ascii="宋体" w:hAnsi="宋体" w:eastAsia="宋体"/>
      <w:b/>
      <w:kern w:val="2"/>
      <w:sz w:val="24"/>
      <w:szCs w:val="24"/>
      <w:lang w:val="en-US" w:eastAsia="zh-CN" w:bidi="ar-SA"/>
    </w:rPr>
  </w:style>
  <w:style w:type="character" w:customStyle="1" w:styleId="782">
    <w:name w:val="ca-131"/>
    <w:qFormat/>
    <w:uiPriority w:val="0"/>
    <w:rPr>
      <w:rFonts w:hint="eastAsia" w:ascii="仿宋_GB2312" w:eastAsia="仿宋_GB2312"/>
      <w:b/>
      <w:bCs/>
      <w:color w:val="000000"/>
      <w:spacing w:val="-20"/>
      <w:sz w:val="24"/>
      <w:szCs w:val="24"/>
    </w:rPr>
  </w:style>
  <w:style w:type="character" w:customStyle="1" w:styleId="783">
    <w:name w:val="tw4winMark"/>
    <w:qFormat/>
    <w:uiPriority w:val="0"/>
    <w:rPr>
      <w:rFonts w:ascii="Courier New" w:hAnsi="Courier New" w:cs="Courier New"/>
      <w:vanish/>
      <w:color w:val="800080"/>
      <w:sz w:val="24"/>
      <w:szCs w:val="24"/>
      <w:vertAlign w:val="subscript"/>
    </w:rPr>
  </w:style>
  <w:style w:type="character" w:customStyle="1" w:styleId="784">
    <w:name w:val="正文样式 Char"/>
    <w:link w:val="109"/>
    <w:qFormat/>
    <w:uiPriority w:val="0"/>
    <w:rPr>
      <w:rFonts w:ascii="Calibri" w:hAnsi="Calibri"/>
      <w:sz w:val="24"/>
      <w:szCs w:val="24"/>
    </w:rPr>
  </w:style>
  <w:style w:type="character" w:customStyle="1" w:styleId="785">
    <w:name w:val="表正文 Char3"/>
    <w:qFormat/>
    <w:uiPriority w:val="0"/>
    <w:rPr>
      <w:rFonts w:eastAsia="宋体"/>
    </w:rPr>
  </w:style>
  <w:style w:type="character" w:customStyle="1" w:styleId="786">
    <w:name w:val="H5 Char"/>
    <w:qFormat/>
    <w:uiPriority w:val="0"/>
    <w:rPr>
      <w:b/>
      <w:bCs/>
      <w:kern w:val="2"/>
      <w:sz w:val="28"/>
      <w:szCs w:val="28"/>
    </w:rPr>
  </w:style>
  <w:style w:type="character" w:customStyle="1" w:styleId="787">
    <w:name w:val="Char Char3"/>
    <w:qFormat/>
    <w:uiPriority w:val="0"/>
    <w:rPr>
      <w:rFonts w:eastAsia="宋体"/>
      <w:kern w:val="2"/>
      <w:sz w:val="21"/>
      <w:szCs w:val="24"/>
      <w:lang w:val="en-US" w:eastAsia="zh-CN" w:bidi="ar-SA"/>
    </w:rPr>
  </w:style>
  <w:style w:type="character" w:customStyle="1" w:styleId="788">
    <w:name w:val="正文 编号 Char"/>
    <w:qFormat/>
    <w:uiPriority w:val="0"/>
    <w:rPr>
      <w:rFonts w:ascii="仿宋_GB2312" w:hAnsi="仿宋_GB2312" w:eastAsia="仿宋_GB2312"/>
      <w:kern w:val="2"/>
      <w:sz w:val="24"/>
      <w:lang w:bidi="ar-SA"/>
    </w:rPr>
  </w:style>
  <w:style w:type="character" w:customStyle="1" w:styleId="789">
    <w:name w:val="question-title2"/>
    <w:qFormat/>
    <w:uiPriority w:val="6"/>
    <w:rPr>
      <w:rFonts w:ascii="Arial" w:hAnsi="Arial" w:eastAsia="黑体" w:cs="Arial"/>
      <w:snapToGrid w:val="0"/>
      <w:kern w:val="0"/>
      <w:szCs w:val="21"/>
    </w:rPr>
  </w:style>
  <w:style w:type="character" w:customStyle="1" w:styleId="790">
    <w:name w:val="gf正文1 Char Char"/>
    <w:link w:val="110"/>
    <w:qFormat/>
    <w:uiPriority w:val="0"/>
    <w:rPr>
      <w:rFonts w:ascii="宋体" w:hAnsi="宋体" w:cs="宋体"/>
      <w:kern w:val="2"/>
      <w:sz w:val="24"/>
      <w:szCs w:val="24"/>
    </w:rPr>
  </w:style>
  <w:style w:type="character" w:customStyle="1" w:styleId="791">
    <w:name w:val="Char Char15"/>
    <w:qFormat/>
    <w:uiPriority w:val="6"/>
    <w:rPr>
      <w:rFonts w:ascii="宋体" w:hAnsi="宋体"/>
      <w:kern w:val="1"/>
      <w:sz w:val="21"/>
    </w:rPr>
  </w:style>
  <w:style w:type="character" w:customStyle="1" w:styleId="792">
    <w:name w:val="正文缩进 Char3"/>
    <w:qFormat/>
    <w:uiPriority w:val="0"/>
    <w:rPr>
      <w:rFonts w:ascii="宋体" w:eastAsia="宋体"/>
      <w:snapToGrid w:val="0"/>
      <w:color w:val="000000"/>
      <w:kern w:val="28"/>
      <w:sz w:val="28"/>
      <w:lang w:val="en-US" w:eastAsia="zh-CN" w:bidi="ar-SA"/>
    </w:rPr>
  </w:style>
  <w:style w:type="character" w:customStyle="1" w:styleId="793">
    <w:name w:val="列出段落 Char1"/>
    <w:link w:val="111"/>
    <w:qFormat/>
    <w:uiPriority w:val="0"/>
    <w:rPr>
      <w:rFonts w:ascii="Calibri" w:hAnsi="Calibri"/>
      <w:sz w:val="24"/>
      <w:lang w:eastAsia="en-US"/>
    </w:rPr>
  </w:style>
  <w:style w:type="character" w:customStyle="1" w:styleId="794">
    <w:name w:val="Char Char8"/>
    <w:qFormat/>
    <w:uiPriority w:val="0"/>
    <w:rPr>
      <w:rFonts w:eastAsia="宋体"/>
      <w:b/>
      <w:sz w:val="24"/>
      <w:lang w:eastAsia="zh-CN"/>
    </w:rPr>
  </w:style>
  <w:style w:type="character" w:customStyle="1" w:styleId="795">
    <w:name w:val="Normal Indent Char Char"/>
    <w:qFormat/>
    <w:uiPriority w:val="0"/>
    <w:rPr>
      <w:rFonts w:eastAsia="宋体"/>
      <w:kern w:val="2"/>
      <w:sz w:val="21"/>
      <w:lang w:val="en-US" w:eastAsia="zh-CN" w:bidi="ar-SA"/>
    </w:rPr>
  </w:style>
  <w:style w:type="character" w:customStyle="1" w:styleId="796">
    <w:name w:val="列表段落 字符"/>
    <w:qFormat/>
    <w:uiPriority w:val="99"/>
  </w:style>
  <w:style w:type="character" w:customStyle="1" w:styleId="797">
    <w:name w:val="Ò³Ã¼ Char Char1"/>
    <w:qFormat/>
    <w:uiPriority w:val="0"/>
    <w:rPr>
      <w:rFonts w:eastAsia="宋体"/>
      <w:kern w:val="2"/>
      <w:sz w:val="18"/>
      <w:szCs w:val="18"/>
      <w:lang w:val="en-US" w:eastAsia="zh-CN" w:bidi="ar-SA"/>
    </w:rPr>
  </w:style>
  <w:style w:type="character" w:customStyle="1" w:styleId="798">
    <w:name w:val="方案正文 Char"/>
    <w:qFormat/>
    <w:uiPriority w:val="0"/>
    <w:rPr>
      <w:rFonts w:ascii="仿宋_GB2312" w:eastAsia="仿宋_GB2312"/>
      <w:b/>
      <w:color w:val="000000"/>
      <w:kern w:val="2"/>
      <w:sz w:val="24"/>
      <w:lang w:val="en-US" w:eastAsia="zh-CN" w:bidi="ar-SA"/>
    </w:rPr>
  </w:style>
  <w:style w:type="character" w:customStyle="1" w:styleId="799">
    <w:name w:val="Char Char30"/>
    <w:qFormat/>
    <w:uiPriority w:val="6"/>
    <w:rPr>
      <w:rFonts w:ascii="Arial" w:hAnsi="Arial" w:eastAsia="黑体"/>
      <w:kern w:val="1"/>
      <w:sz w:val="21"/>
      <w:szCs w:val="21"/>
    </w:rPr>
  </w:style>
  <w:style w:type="character" w:customStyle="1" w:styleId="800">
    <w:name w:val="正文文本缩进 Char3"/>
    <w:link w:val="25"/>
    <w:qFormat/>
    <w:uiPriority w:val="0"/>
    <w:rPr>
      <w:rFonts w:ascii="宋体" w:hAnsi="宋体"/>
      <w:kern w:val="2"/>
      <w:sz w:val="24"/>
      <w:szCs w:val="24"/>
    </w:rPr>
  </w:style>
  <w:style w:type="character" w:customStyle="1" w:styleId="801">
    <w:name w:val="font01"/>
    <w:qFormat/>
    <w:uiPriority w:val="0"/>
    <w:rPr>
      <w:rFonts w:hint="eastAsia" w:ascii="微软雅黑" w:hAnsi="微软雅黑" w:eastAsia="微软雅黑" w:cs="微软雅黑"/>
      <w:color w:val="000000"/>
      <w:sz w:val="20"/>
      <w:szCs w:val="20"/>
      <w:u w:val="none"/>
    </w:rPr>
  </w:style>
  <w:style w:type="character" w:customStyle="1" w:styleId="802">
    <w:name w:val="Char Char20"/>
    <w:qFormat/>
    <w:uiPriority w:val="6"/>
    <w:rPr>
      <w:kern w:val="1"/>
      <w:sz w:val="24"/>
    </w:rPr>
  </w:style>
  <w:style w:type="character" w:customStyle="1" w:styleId="803">
    <w:name w:val="tw4winExternal"/>
    <w:qFormat/>
    <w:uiPriority w:val="0"/>
    <w:rPr>
      <w:rFonts w:ascii="Courier New" w:hAnsi="Courier New" w:cs="Courier New"/>
      <w:color w:val="808080"/>
      <w:lang w:val="en-US" w:eastAsia="zh-CN"/>
    </w:rPr>
  </w:style>
  <w:style w:type="character" w:customStyle="1" w:styleId="804">
    <w:name w:val="标题 4 Char1"/>
    <w:qFormat/>
    <w:uiPriority w:val="9"/>
    <w:rPr>
      <w:rFonts w:ascii="Cambria" w:hAnsi="Cambria" w:eastAsia="宋体" w:cs="Times New Roman"/>
      <w:b/>
      <w:bCs/>
      <w:kern w:val="2"/>
      <w:sz w:val="28"/>
      <w:szCs w:val="28"/>
    </w:rPr>
  </w:style>
  <w:style w:type="character" w:customStyle="1" w:styleId="805">
    <w:name w:val="批注文字 Char2"/>
    <w:qFormat/>
    <w:uiPriority w:val="99"/>
    <w:rPr>
      <w:rFonts w:ascii="Times New Roman" w:hAnsi="Times New Roman" w:eastAsia="宋体" w:cs="Times New Roman"/>
      <w:snapToGrid w:val="0"/>
      <w:kern w:val="0"/>
      <w:szCs w:val="24"/>
    </w:rPr>
  </w:style>
  <w:style w:type="character" w:customStyle="1" w:styleId="806">
    <w:name w:val="正文文本 2 Char"/>
    <w:qFormat/>
    <w:uiPriority w:val="0"/>
    <w:rPr>
      <w:rFonts w:eastAsia="宋体"/>
      <w:kern w:val="2"/>
      <w:sz w:val="21"/>
      <w:szCs w:val="24"/>
      <w:lang w:val="en-US" w:eastAsia="zh-CN" w:bidi="ar-SA"/>
    </w:rPr>
  </w:style>
  <w:style w:type="character" w:customStyle="1" w:styleId="807">
    <w:name w:val="Ò³Ã¼ Char Char"/>
    <w:qFormat/>
    <w:uiPriority w:val="0"/>
    <w:rPr>
      <w:rFonts w:eastAsia="宋体"/>
      <w:kern w:val="2"/>
      <w:sz w:val="18"/>
      <w:lang w:val="en-US" w:eastAsia="zh-CN" w:bidi="ar-SA"/>
    </w:rPr>
  </w:style>
  <w:style w:type="character" w:customStyle="1" w:styleId="808">
    <w:name w:val="message1"/>
    <w:qFormat/>
    <w:uiPriority w:val="0"/>
    <w:rPr>
      <w:rFonts w:hint="default" w:ascii="Tahoma" w:hAnsi="Tahoma" w:cs="Tahoma"/>
      <w:sz w:val="18"/>
      <w:szCs w:val="18"/>
    </w:rPr>
  </w:style>
  <w:style w:type="character" w:customStyle="1" w:styleId="809">
    <w:name w:val="Char Char23"/>
    <w:qFormat/>
    <w:uiPriority w:val="6"/>
    <w:rPr>
      <w:color w:val="0000FF"/>
      <w:sz w:val="21"/>
    </w:rPr>
  </w:style>
  <w:style w:type="character" w:customStyle="1" w:styleId="810">
    <w:name w:val="批注框文本 字符"/>
    <w:qFormat/>
    <w:uiPriority w:val="0"/>
    <w:rPr>
      <w:rFonts w:ascii="Arial" w:hAnsi="Arial" w:eastAsia="黑体" w:cs="Arial"/>
      <w:snapToGrid w:val="0"/>
      <w:kern w:val="0"/>
      <w:sz w:val="18"/>
      <w:szCs w:val="18"/>
    </w:rPr>
  </w:style>
  <w:style w:type="character" w:customStyle="1" w:styleId="811">
    <w:name w:val="纯文本 Char2"/>
    <w:semiHidden/>
    <w:qFormat/>
    <w:uiPriority w:val="99"/>
    <w:rPr>
      <w:rFonts w:ascii="宋体" w:hAnsi="Courier New" w:eastAsia="宋体" w:cs="Courier New"/>
    </w:rPr>
  </w:style>
  <w:style w:type="character" w:customStyle="1" w:styleId="812">
    <w:name w:val="Char Char25"/>
    <w:qFormat/>
    <w:uiPriority w:val="6"/>
    <w:rPr>
      <w:rFonts w:ascii="宋体" w:hAnsi="宋体"/>
      <w:kern w:val="1"/>
      <w:sz w:val="24"/>
      <w:lang w:val="zh-CN"/>
    </w:rPr>
  </w:style>
  <w:style w:type="character" w:customStyle="1" w:styleId="813">
    <w:name w:val="Char Char411"/>
    <w:qFormat/>
    <w:uiPriority w:val="0"/>
    <w:rPr>
      <w:rFonts w:eastAsia="宋体"/>
      <w:b/>
      <w:sz w:val="24"/>
      <w:lang w:eastAsia="zh-CN" w:bidi="ar-SA"/>
    </w:rPr>
  </w:style>
  <w:style w:type="character" w:customStyle="1" w:styleId="814">
    <w:name w:val="Heading 7 Char"/>
    <w:qFormat/>
    <w:locked/>
    <w:uiPriority w:val="0"/>
    <w:rPr>
      <w:rFonts w:ascii="宋体" w:hAnsi="宋体" w:eastAsia="宋体"/>
      <w:b/>
      <w:bCs/>
      <w:kern w:val="2"/>
      <w:sz w:val="24"/>
      <w:szCs w:val="24"/>
      <w:lang w:val="en-US" w:eastAsia="zh-CN" w:bidi="ar-SA"/>
    </w:rPr>
  </w:style>
  <w:style w:type="character" w:customStyle="1" w:styleId="815">
    <w:name w:val="此正文 Char"/>
    <w:link w:val="113"/>
    <w:qFormat/>
    <w:uiPriority w:val="0"/>
    <w:rPr>
      <w:kern w:val="2"/>
      <w:sz w:val="24"/>
      <w:szCs w:val="24"/>
    </w:rPr>
  </w:style>
  <w:style w:type="character" w:customStyle="1" w:styleId="816">
    <w:name w:val="Char Char2"/>
    <w:qFormat/>
    <w:uiPriority w:val="0"/>
    <w:rPr>
      <w:rFonts w:eastAsia="宋体"/>
      <w:b/>
      <w:bCs/>
      <w:kern w:val="2"/>
      <w:sz w:val="21"/>
      <w:szCs w:val="24"/>
      <w:lang w:val="en-US" w:eastAsia="zh-CN" w:bidi="ar-SA"/>
    </w:rPr>
  </w:style>
  <w:style w:type="character" w:customStyle="1" w:styleId="817">
    <w:name w:val="标题 1 Char"/>
    <w:link w:val="3"/>
    <w:qFormat/>
    <w:uiPriority w:val="9"/>
    <w:rPr>
      <w:b/>
      <w:bCs/>
      <w:kern w:val="44"/>
      <w:sz w:val="44"/>
      <w:szCs w:val="44"/>
    </w:rPr>
  </w:style>
  <w:style w:type="character" w:customStyle="1" w:styleId="818">
    <w:name w:val="Footer-Even Char1"/>
    <w:qFormat/>
    <w:uiPriority w:val="0"/>
    <w:rPr>
      <w:rFonts w:eastAsia="宋体"/>
      <w:kern w:val="2"/>
      <w:sz w:val="18"/>
      <w:szCs w:val="18"/>
      <w:lang w:val="en-US" w:eastAsia="zh-CN" w:bidi="ar-SA"/>
    </w:rPr>
  </w:style>
  <w:style w:type="character" w:customStyle="1" w:styleId="819">
    <w:name w:val="Char Char29"/>
    <w:qFormat/>
    <w:uiPriority w:val="6"/>
    <w:rPr>
      <w:rFonts w:ascii="Arial" w:hAnsi="Arial" w:eastAsia="微软雅黑"/>
      <w:b/>
      <w:kern w:val="1"/>
      <w:sz w:val="44"/>
      <w:szCs w:val="32"/>
      <w:lang w:val="en-US" w:eastAsia="zh-CN" w:bidi="ar-SA"/>
    </w:rPr>
  </w:style>
  <w:style w:type="character" w:customStyle="1" w:styleId="820">
    <w:name w:val="标题 Char2"/>
    <w:link w:val="65"/>
    <w:qFormat/>
    <w:uiPriority w:val="10"/>
    <w:rPr>
      <w:b/>
      <w:sz w:val="24"/>
    </w:rPr>
  </w:style>
  <w:style w:type="character" w:customStyle="1" w:styleId="821">
    <w:name w:val="font81"/>
    <w:qFormat/>
    <w:uiPriority w:val="0"/>
    <w:rPr>
      <w:rFonts w:ascii="微软雅黑" w:hAnsi="微软雅黑" w:eastAsia="微软雅黑" w:cs="微软雅黑"/>
      <w:color w:val="000000"/>
      <w:sz w:val="20"/>
      <w:szCs w:val="20"/>
      <w:u w:val="none"/>
    </w:rPr>
  </w:style>
  <w:style w:type="character" w:customStyle="1" w:styleId="822">
    <w:name w:val="Char Char312"/>
    <w:qFormat/>
    <w:uiPriority w:val="0"/>
    <w:rPr>
      <w:rFonts w:ascii="Times New Roman" w:hAnsi="Times New Roman" w:eastAsia="宋体" w:cs="Times New Roman"/>
      <w:b/>
      <w:kern w:val="2"/>
      <w:sz w:val="32"/>
      <w:szCs w:val="24"/>
      <w:lang w:val="en-US" w:eastAsia="zh-CN" w:bidi="ar-SA"/>
    </w:rPr>
  </w:style>
  <w:style w:type="character" w:customStyle="1" w:styleId="823">
    <w:name w:val="t21"/>
    <w:qFormat/>
    <w:uiPriority w:val="0"/>
    <w:rPr>
      <w:rFonts w:ascii="仿宋_GB2312" w:eastAsia="微软雅黑"/>
      <w:b/>
      <w:kern w:val="2"/>
      <w:sz w:val="23"/>
      <w:szCs w:val="23"/>
      <w:lang w:val="en-US" w:eastAsia="zh-CN" w:bidi="ar-SA"/>
    </w:rPr>
  </w:style>
  <w:style w:type="character" w:customStyle="1" w:styleId="824">
    <w:name w:val="样式8 Char"/>
    <w:qFormat/>
    <w:uiPriority w:val="0"/>
    <w:rPr>
      <w:rFonts w:ascii="仿宋_GB2312" w:hAnsi="宋体" w:eastAsia="仿宋_GB2312"/>
      <w:b/>
      <w:bCs/>
      <w:kern w:val="2"/>
      <w:sz w:val="24"/>
      <w:szCs w:val="24"/>
    </w:rPr>
  </w:style>
  <w:style w:type="character" w:customStyle="1" w:styleId="825">
    <w:name w:val="表格 Char Char"/>
    <w:qFormat/>
    <w:uiPriority w:val="0"/>
    <w:rPr>
      <w:rFonts w:ascii="宋体" w:hAnsi="宋体" w:eastAsia="宋体"/>
      <w:lang w:bidi="ar-SA"/>
    </w:rPr>
  </w:style>
  <w:style w:type="character" w:customStyle="1" w:styleId="826">
    <w:name w:val="正文文本 字符1"/>
    <w:qFormat/>
    <w:uiPriority w:val="0"/>
    <w:rPr>
      <w:rFonts w:ascii="Calibri" w:hAnsi="Calibri" w:eastAsia="黑体" w:cs="Arial"/>
      <w:snapToGrid w:val="0"/>
      <w:kern w:val="2"/>
      <w:sz w:val="28"/>
      <w:szCs w:val="21"/>
    </w:rPr>
  </w:style>
  <w:style w:type="character" w:customStyle="1" w:styleId="827">
    <w:name w:val="标题 5 Char"/>
    <w:link w:val="6"/>
    <w:qFormat/>
    <w:uiPriority w:val="9"/>
    <w:rPr>
      <w:b/>
      <w:bCs/>
      <w:kern w:val="2"/>
      <w:sz w:val="28"/>
      <w:szCs w:val="28"/>
    </w:rPr>
  </w:style>
  <w:style w:type="character" w:customStyle="1" w:styleId="828">
    <w:name w:val="标题 6 Char1"/>
    <w:qFormat/>
    <w:uiPriority w:val="0"/>
    <w:rPr>
      <w:rFonts w:ascii="Arial" w:hAnsi="Arial" w:eastAsia="黑体" w:cs="Times New Roman"/>
      <w:b/>
      <w:sz w:val="24"/>
      <w:szCs w:val="20"/>
      <w:lang w:bidi="ar-SA"/>
    </w:rPr>
  </w:style>
  <w:style w:type="character" w:customStyle="1" w:styleId="829">
    <w:name w:val="带编号样式 Char"/>
    <w:qFormat/>
    <w:uiPriority w:val="0"/>
    <w:rPr>
      <w:rFonts w:ascii="仿宋_GB2312" w:eastAsia="仿宋_GB2312"/>
      <w:color w:val="000000"/>
      <w:sz w:val="24"/>
      <w:lang w:bidi="ar-SA"/>
    </w:rPr>
  </w:style>
  <w:style w:type="character" w:customStyle="1" w:styleId="830">
    <w:name w:val="unnamed31"/>
    <w:qFormat/>
    <w:uiPriority w:val="0"/>
    <w:rPr>
      <w:rFonts w:ascii="Tahoma" w:hAnsi="Tahoma" w:eastAsia="宋体"/>
      <w:b/>
      <w:kern w:val="2"/>
      <w:sz w:val="24"/>
      <w:szCs w:val="32"/>
      <w:u w:val="none"/>
      <w:lang w:val="en-US" w:eastAsia="zh-CN" w:bidi="ar-SA"/>
    </w:rPr>
  </w:style>
  <w:style w:type="character" w:customStyle="1" w:styleId="831">
    <w:name w:val="正文首行缩进 Char Char Char Char Char Char1"/>
    <w:qFormat/>
    <w:uiPriority w:val="0"/>
    <w:rPr>
      <w:rFonts w:ascii="宋体" w:eastAsia="宋体"/>
      <w:kern w:val="2"/>
      <w:sz w:val="24"/>
      <w:szCs w:val="24"/>
      <w:lang w:val="zh-CN" w:bidi="ar-SA"/>
    </w:rPr>
  </w:style>
  <w:style w:type="character" w:customStyle="1" w:styleId="832">
    <w:name w:val="称呼 Char"/>
    <w:link w:val="20"/>
    <w:qFormat/>
    <w:uiPriority w:val="0"/>
    <w:rPr>
      <w:rFonts w:ascii="仿宋_GB2312" w:eastAsia="仿宋_GB2312"/>
      <w:kern w:val="2"/>
      <w:sz w:val="28"/>
    </w:rPr>
  </w:style>
  <w:style w:type="character" w:customStyle="1" w:styleId="833">
    <w:name w:val="文本正文 Char Char"/>
    <w:qFormat/>
    <w:locked/>
    <w:uiPriority w:val="0"/>
    <w:rPr>
      <w:sz w:val="24"/>
      <w:lang w:bidi="ar-SA"/>
    </w:rPr>
  </w:style>
  <w:style w:type="character" w:customStyle="1" w:styleId="834">
    <w:name w:val="正文缩进 字符"/>
    <w:qFormat/>
    <w:uiPriority w:val="0"/>
    <w:rPr>
      <w:rFonts w:ascii="宋体" w:eastAsia="宋体"/>
      <w:snapToGrid w:val="0"/>
      <w:color w:val="000000"/>
      <w:kern w:val="28"/>
      <w:sz w:val="28"/>
      <w:lang w:val="en-US" w:eastAsia="zh-CN" w:bidi="ar-SA"/>
    </w:rPr>
  </w:style>
  <w:style w:type="character" w:customStyle="1" w:styleId="835">
    <w:name w:val="HTML 预设格式 Char"/>
    <w:link w:val="63"/>
    <w:qFormat/>
    <w:uiPriority w:val="0"/>
    <w:rPr>
      <w:rFonts w:ascii="黑体" w:hAnsi="Courier New" w:eastAsia="黑体"/>
    </w:rPr>
  </w:style>
  <w:style w:type="character" w:customStyle="1" w:styleId="836">
    <w:name w:val="正文文本 2 Char1"/>
    <w:link w:val="62"/>
    <w:qFormat/>
    <w:uiPriority w:val="0"/>
    <w:rPr>
      <w:kern w:val="2"/>
      <w:sz w:val="21"/>
      <w:szCs w:val="24"/>
    </w:rPr>
  </w:style>
  <w:style w:type="character" w:customStyle="1" w:styleId="837">
    <w:name w:val="样式 样式 标题 4h4H4Fab-4T5Ref Heading 1rh1Heading sqlsect 1.2.3.... +... Char"/>
    <w:link w:val="114"/>
    <w:qFormat/>
    <w:uiPriority w:val="0"/>
    <w:rPr>
      <w:rFonts w:ascii="微软雅黑" w:hAnsi="微软雅黑" w:eastAsia="微软雅黑"/>
      <w:b/>
      <w:bCs/>
      <w:kern w:val="2"/>
      <w:sz w:val="24"/>
      <w:szCs w:val="28"/>
    </w:rPr>
  </w:style>
  <w:style w:type="character" w:customStyle="1" w:styleId="838">
    <w:name w:val="正文非缩进 Char"/>
    <w:qFormat/>
    <w:uiPriority w:val="0"/>
    <w:rPr>
      <w:rFonts w:ascii="宋体" w:eastAsia="宋体"/>
      <w:snapToGrid w:val="0"/>
      <w:color w:val="000000"/>
      <w:kern w:val="28"/>
      <w:sz w:val="28"/>
      <w:lang w:val="en-US" w:eastAsia="zh-CN" w:bidi="ar-SA"/>
    </w:rPr>
  </w:style>
  <w:style w:type="character" w:customStyle="1" w:styleId="839">
    <w:name w:val="标题 7 Char"/>
    <w:link w:val="8"/>
    <w:qFormat/>
    <w:uiPriority w:val="0"/>
    <w:rPr>
      <w:b/>
      <w:bCs/>
      <w:kern w:val="2"/>
      <w:sz w:val="24"/>
      <w:szCs w:val="24"/>
    </w:rPr>
  </w:style>
  <w:style w:type="character" w:customStyle="1" w:styleId="840">
    <w:name w:val="正文文本缩进 2 Char"/>
    <w:link w:val="41"/>
    <w:qFormat/>
    <w:uiPriority w:val="0"/>
    <w:rPr>
      <w:rFonts w:ascii="宋体"/>
      <w:sz w:val="28"/>
    </w:rPr>
  </w:style>
  <w:style w:type="character" w:customStyle="1" w:styleId="841">
    <w:name w:val="Char Char5"/>
    <w:qFormat/>
    <w:uiPriority w:val="0"/>
    <w:rPr>
      <w:rFonts w:ascii="宋体" w:hAnsi="Courier New" w:eastAsia="宋体"/>
      <w:kern w:val="2"/>
      <w:sz w:val="21"/>
      <w:lang w:val="en-US" w:eastAsia="zh-CN"/>
    </w:rPr>
  </w:style>
  <w:style w:type="character" w:customStyle="1" w:styleId="842">
    <w:name w:val="脚注文本 Char"/>
    <w:link w:val="55"/>
    <w:qFormat/>
    <w:uiPriority w:val="0"/>
    <w:rPr>
      <w:color w:val="0000FF"/>
      <w:sz w:val="21"/>
    </w:rPr>
  </w:style>
  <w:style w:type="character" w:customStyle="1" w:styleId="843">
    <w:name w:val="称呼 Char1"/>
    <w:qFormat/>
    <w:uiPriority w:val="0"/>
    <w:rPr>
      <w:rFonts w:ascii="Times New Roman" w:hAnsi="Times New Roman" w:eastAsia="宋体" w:cs="Times New Roman"/>
      <w:szCs w:val="24"/>
    </w:rPr>
  </w:style>
  <w:style w:type="character" w:customStyle="1" w:styleId="844">
    <w:name w:val="正文1 Char"/>
    <w:qFormat/>
    <w:uiPriority w:val="0"/>
    <w:rPr>
      <w:rFonts w:ascii="宋体" w:eastAsia="宋体"/>
      <w:snapToGrid w:val="0"/>
      <w:color w:val="000000"/>
      <w:kern w:val="28"/>
      <w:sz w:val="28"/>
      <w:lang w:val="en-US" w:eastAsia="zh-CN" w:bidi="ar-SA"/>
    </w:rPr>
  </w:style>
  <w:style w:type="character" w:customStyle="1" w:styleId="845">
    <w:name w:val="正文缩进 Char1"/>
    <w:qFormat/>
    <w:uiPriority w:val="0"/>
    <w:rPr>
      <w:rFonts w:ascii="宋体" w:eastAsia="宋体"/>
      <w:snapToGrid w:val="0"/>
      <w:color w:val="000000"/>
      <w:kern w:val="28"/>
      <w:sz w:val="28"/>
      <w:lang w:val="en-US" w:eastAsia="zh-CN" w:bidi="ar-SA"/>
    </w:rPr>
  </w:style>
  <w:style w:type="character" w:customStyle="1" w:styleId="846">
    <w:name w:val="font21"/>
    <w:qFormat/>
    <w:uiPriority w:val="0"/>
    <w:rPr>
      <w:rFonts w:hint="eastAsia" w:ascii="宋体" w:hAnsi="宋体" w:eastAsia="宋体"/>
      <w:kern w:val="2"/>
      <w:sz w:val="28"/>
      <w:szCs w:val="28"/>
      <w:lang w:val="en-US" w:eastAsia="zh-CN" w:bidi="ar-SA"/>
    </w:rPr>
  </w:style>
  <w:style w:type="character" w:customStyle="1" w:styleId="847">
    <w:name w:val="Char Char26"/>
    <w:qFormat/>
    <w:uiPriority w:val="6"/>
    <w:rPr>
      <w:kern w:val="1"/>
      <w:sz w:val="21"/>
      <w:szCs w:val="24"/>
    </w:rPr>
  </w:style>
  <w:style w:type="character" w:customStyle="1" w:styleId="848">
    <w:name w:val="Item List Char"/>
    <w:link w:val="116"/>
    <w:qFormat/>
    <w:uiPriority w:val="0"/>
    <w:rPr>
      <w:rFonts w:ascii="Arial"/>
      <w:bCs/>
      <w:sz w:val="21"/>
      <w:szCs w:val="21"/>
      <w:lang w:val="en-US" w:eastAsia="zh-CN" w:bidi="ar-SA"/>
    </w:rPr>
  </w:style>
  <w:style w:type="character" w:customStyle="1" w:styleId="849">
    <w:name w:val="批注框文本 Char1"/>
    <w:qFormat/>
    <w:uiPriority w:val="0"/>
    <w:rPr>
      <w:rFonts w:ascii="Times New Roman" w:hAnsi="Times New Roman" w:eastAsia="宋体" w:cs="Times New Roman"/>
      <w:sz w:val="18"/>
      <w:szCs w:val="18"/>
    </w:rPr>
  </w:style>
  <w:style w:type="character" w:customStyle="1" w:styleId="850">
    <w:name w:val="纯文本 Char1"/>
    <w:link w:val="117"/>
    <w:qFormat/>
    <w:uiPriority w:val="0"/>
    <w:rPr>
      <w:rFonts w:ascii="宋体" w:hAnsi="Courier New"/>
    </w:rPr>
  </w:style>
  <w:style w:type="character" w:customStyle="1" w:styleId="851">
    <w:name w:val="正文首行缩进 Char"/>
    <w:link w:val="24"/>
    <w:qFormat/>
    <w:uiPriority w:val="0"/>
    <w:rPr>
      <w:rFonts w:ascii="宋体"/>
      <w:kern w:val="2"/>
      <w:sz w:val="24"/>
      <w:lang w:val="zh-CN"/>
    </w:rPr>
  </w:style>
  <w:style w:type="character" w:customStyle="1" w:styleId="852">
    <w:name w:val="h3 Char"/>
    <w:qFormat/>
    <w:uiPriority w:val="0"/>
    <w:rPr>
      <w:rFonts w:eastAsia="宋体"/>
      <w:b/>
      <w:kern w:val="2"/>
      <w:sz w:val="32"/>
      <w:lang w:val="en-US" w:eastAsia="zh-CN" w:bidi="ar-SA"/>
    </w:rPr>
  </w:style>
  <w:style w:type="character" w:customStyle="1" w:styleId="853">
    <w:name w:val="dandyren_title1"/>
    <w:qFormat/>
    <w:uiPriority w:val="0"/>
    <w:rPr>
      <w:b/>
      <w:bCs/>
      <w:color w:val="FF6633"/>
      <w:sz w:val="18"/>
      <w:szCs w:val="18"/>
    </w:rPr>
  </w:style>
  <w:style w:type="character" w:customStyle="1" w:styleId="854">
    <w:name w:val="Char Char31"/>
    <w:qFormat/>
    <w:uiPriority w:val="6"/>
    <w:rPr>
      <w:rFonts w:ascii="Arial" w:hAnsi="Arial" w:eastAsia="黑体"/>
      <w:kern w:val="1"/>
      <w:sz w:val="24"/>
      <w:szCs w:val="24"/>
    </w:rPr>
  </w:style>
  <w:style w:type="character" w:customStyle="1" w:styleId="855">
    <w:name w:val="h Char1"/>
    <w:qFormat/>
    <w:uiPriority w:val="0"/>
    <w:rPr>
      <w:sz w:val="18"/>
      <w:szCs w:val="18"/>
    </w:rPr>
  </w:style>
  <w:style w:type="character" w:customStyle="1" w:styleId="856">
    <w:name w:val="solutionfonts"/>
    <w:qFormat/>
    <w:uiPriority w:val="0"/>
  </w:style>
  <w:style w:type="character" w:customStyle="1" w:styleId="857">
    <w:name w:val="标题 4 Char2"/>
    <w:link w:val="5"/>
    <w:qFormat/>
    <w:uiPriority w:val="9"/>
    <w:rPr>
      <w:rFonts w:ascii="Arial" w:hAnsi="Arial" w:eastAsia="黑体"/>
      <w:b/>
      <w:bCs/>
      <w:kern w:val="2"/>
      <w:sz w:val="28"/>
      <w:szCs w:val="28"/>
      <w:lang w:val="zh-CN"/>
    </w:rPr>
  </w:style>
  <w:style w:type="character" w:customStyle="1" w:styleId="858">
    <w:name w:val="首行缩进 Char"/>
    <w:qFormat/>
    <w:uiPriority w:val="0"/>
    <w:rPr>
      <w:rFonts w:ascii="宋体" w:eastAsia="宋体"/>
      <w:kern w:val="2"/>
      <w:sz w:val="24"/>
      <w:lang w:val="en-US" w:eastAsia="zh-CN" w:bidi="ar-SA"/>
    </w:rPr>
  </w:style>
  <w:style w:type="character" w:customStyle="1" w:styleId="859">
    <w:name w:val="Char Char52"/>
    <w:qFormat/>
    <w:uiPriority w:val="0"/>
    <w:rPr>
      <w:rFonts w:ascii="宋体" w:hAnsi="Courier New" w:eastAsia="宋体"/>
      <w:kern w:val="2"/>
      <w:sz w:val="21"/>
      <w:lang w:val="en-US" w:eastAsia="zh-CN"/>
    </w:rPr>
  </w:style>
  <w:style w:type="character" w:customStyle="1" w:styleId="860">
    <w:name w:val="正文文本 3 Char"/>
    <w:link w:val="21"/>
    <w:qFormat/>
    <w:uiPriority w:val="0"/>
    <w:rPr>
      <w:kern w:val="2"/>
      <w:sz w:val="21"/>
    </w:rPr>
  </w:style>
  <w:style w:type="character" w:customStyle="1" w:styleId="861">
    <w:name w:val="font31"/>
    <w:qFormat/>
    <w:uiPriority w:val="0"/>
    <w:rPr>
      <w:rFonts w:hint="eastAsia" w:ascii="仿宋" w:hAnsi="仿宋" w:eastAsia="仿宋" w:cs="仿宋"/>
      <w:color w:val="000000"/>
      <w:sz w:val="20"/>
      <w:szCs w:val="20"/>
      <w:u w:val="none"/>
    </w:rPr>
  </w:style>
  <w:style w:type="character" w:customStyle="1" w:styleId="862">
    <w:name w:val="正文说明 Char"/>
    <w:link w:val="118"/>
    <w:qFormat/>
    <w:uiPriority w:val="0"/>
    <w:rPr>
      <w:sz w:val="24"/>
      <w:szCs w:val="24"/>
    </w:rPr>
  </w:style>
  <w:style w:type="character" w:customStyle="1" w:styleId="863">
    <w:name w:val="脚注文本 Char1"/>
    <w:qFormat/>
    <w:uiPriority w:val="0"/>
    <w:rPr>
      <w:rFonts w:ascii="Times New Roman" w:hAnsi="Times New Roman" w:eastAsia="宋体" w:cs="Times New Roman"/>
      <w:sz w:val="18"/>
      <w:szCs w:val="18"/>
    </w:rPr>
  </w:style>
  <w:style w:type="character" w:customStyle="1" w:styleId="864">
    <w:name w:val="Char Char1211"/>
    <w:qFormat/>
    <w:uiPriority w:val="0"/>
    <w:rPr>
      <w:rFonts w:ascii="仿宋_GB2312" w:eastAsia="仿宋_GB2312"/>
      <w:b/>
      <w:bCs/>
      <w:kern w:val="2"/>
      <w:sz w:val="24"/>
      <w:szCs w:val="24"/>
      <w:lang w:val="zh-CN" w:eastAsia="zh-CN" w:bidi="ar-SA"/>
    </w:rPr>
  </w:style>
  <w:style w:type="character" w:customStyle="1" w:styleId="865">
    <w:name w:val="标题 Char"/>
    <w:qFormat/>
    <w:uiPriority w:val="0"/>
    <w:rPr>
      <w:rFonts w:eastAsia="宋体"/>
      <w:b/>
      <w:sz w:val="24"/>
      <w:lang w:eastAsia="zh-CN" w:bidi="ar-SA"/>
    </w:rPr>
  </w:style>
  <w:style w:type="character" w:customStyle="1" w:styleId="866">
    <w:name w:val="Char Char35"/>
    <w:qFormat/>
    <w:uiPriority w:val="6"/>
    <w:rPr>
      <w:rFonts w:ascii="Arial" w:hAnsi="Arial" w:eastAsia="黑体"/>
      <w:b/>
      <w:kern w:val="1"/>
      <w:sz w:val="28"/>
      <w:szCs w:val="28"/>
      <w:lang w:val="zh-CN"/>
    </w:rPr>
  </w:style>
  <w:style w:type="character" w:customStyle="1" w:styleId="867">
    <w:name w:val="纯文本 Char Char Char"/>
    <w:qFormat/>
    <w:uiPriority w:val="0"/>
    <w:rPr>
      <w:rFonts w:ascii="宋体" w:hAnsi="Courier New" w:eastAsia="宋体"/>
      <w:kern w:val="2"/>
      <w:sz w:val="21"/>
      <w:lang w:val="en-US" w:eastAsia="zh-CN" w:bidi="ar-SA"/>
    </w:rPr>
  </w:style>
  <w:style w:type="character" w:customStyle="1" w:styleId="868">
    <w:name w:val="Table Text Char"/>
    <w:link w:val="119"/>
    <w:qFormat/>
    <w:uiPriority w:val="0"/>
    <w:rPr>
      <w:sz w:val="24"/>
      <w:szCs w:val="24"/>
    </w:rPr>
  </w:style>
  <w:style w:type="character" w:customStyle="1" w:styleId="869">
    <w:name w:val="正文1 Char1"/>
    <w:qFormat/>
    <w:uiPriority w:val="0"/>
    <w:rPr>
      <w:rFonts w:ascii="仿宋_GB2312" w:hAnsi="Courier New" w:eastAsia="仿宋_GB2312"/>
      <w:kern w:val="28"/>
      <w:sz w:val="24"/>
      <w:szCs w:val="24"/>
      <w:lang w:val="en-US" w:eastAsia="zh-CN"/>
    </w:rPr>
  </w:style>
  <w:style w:type="character" w:customStyle="1" w:styleId="870">
    <w:name w:val="页脚 Char1"/>
    <w:qFormat/>
    <w:uiPriority w:val="0"/>
    <w:rPr>
      <w:rFonts w:eastAsia="宋体"/>
      <w:kern w:val="2"/>
      <w:sz w:val="18"/>
      <w:szCs w:val="18"/>
      <w:lang w:val="en-US" w:eastAsia="zh-CN" w:bidi="ar-SA"/>
    </w:rPr>
  </w:style>
  <w:style w:type="character" w:customStyle="1" w:styleId="871">
    <w:name w:val="Bold"/>
    <w:qFormat/>
    <w:uiPriority w:val="0"/>
    <w:rPr>
      <w:rFonts w:ascii="Arial" w:hAnsi="Arial" w:eastAsia="黑体" w:cs="Times New Roman"/>
      <w:b/>
      <w:kern w:val="2"/>
      <w:sz w:val="32"/>
      <w:szCs w:val="32"/>
      <w:lang w:val="en-US" w:eastAsia="zh-CN" w:bidi="ar-SA"/>
    </w:rPr>
  </w:style>
  <w:style w:type="character" w:customStyle="1" w:styleId="872">
    <w:name w:val="批注文字 Char1"/>
    <w:link w:val="19"/>
    <w:qFormat/>
    <w:uiPriority w:val="0"/>
    <w:rPr>
      <w:kern w:val="2"/>
      <w:sz w:val="21"/>
      <w:szCs w:val="24"/>
    </w:rPr>
  </w:style>
  <w:style w:type="character" w:customStyle="1" w:styleId="873">
    <w:name w:val="签名 Char"/>
    <w:link w:val="47"/>
    <w:qFormat/>
    <w:uiPriority w:val="0"/>
    <w:rPr>
      <w:rFonts w:eastAsia="仿宋_GB2312"/>
      <w:sz w:val="24"/>
    </w:rPr>
  </w:style>
  <w:style w:type="character" w:customStyle="1" w:styleId="874">
    <w:name w:val="hui3"/>
    <w:qFormat/>
    <w:uiPriority w:val="0"/>
    <w:rPr>
      <w:color w:val="333333"/>
    </w:rPr>
  </w:style>
  <w:style w:type="character" w:customStyle="1" w:styleId="875">
    <w:name w:val="Char Char17"/>
    <w:qFormat/>
    <w:uiPriority w:val="6"/>
    <w:rPr>
      <w:rFonts w:eastAsia="仿宋_GB2312"/>
      <w:sz w:val="24"/>
    </w:rPr>
  </w:style>
  <w:style w:type="character" w:customStyle="1" w:styleId="876">
    <w:name w:val="标题 4 字符"/>
    <w:qFormat/>
    <w:uiPriority w:val="9"/>
    <w:rPr>
      <w:rFonts w:ascii="等线 Light" w:hAnsi="等线 Light" w:eastAsia="等线 Light" w:cs="Times New Roman"/>
      <w:b/>
      <w:bCs/>
      <w:snapToGrid w:val="0"/>
      <w:kern w:val="0"/>
      <w:sz w:val="28"/>
      <w:szCs w:val="28"/>
    </w:rPr>
  </w:style>
  <w:style w:type="character" w:customStyle="1" w:styleId="877">
    <w:name w:val="Char Char37"/>
    <w:qFormat/>
    <w:uiPriority w:val="6"/>
    <w:rPr>
      <w:b/>
      <w:kern w:val="1"/>
      <w:sz w:val="44"/>
      <w:szCs w:val="44"/>
    </w:rPr>
  </w:style>
  <w:style w:type="character" w:customStyle="1" w:styleId="878">
    <w:name w:val="列出段落 Char"/>
    <w:qFormat/>
    <w:uiPriority w:val="0"/>
    <w:rPr>
      <w:rFonts w:eastAsia="楷体_GB2312" w:cs="Lucida Sans"/>
      <w:kern w:val="2"/>
      <w:sz w:val="24"/>
      <w:szCs w:val="24"/>
      <w:lang w:val="en-US" w:eastAsia="zh-CN" w:bidi="ar-SA"/>
    </w:rPr>
  </w:style>
  <w:style w:type="character" w:customStyle="1" w:styleId="879">
    <w:name w:val="正文文本缩进 3 Char1"/>
    <w:semiHidden/>
    <w:qFormat/>
    <w:uiPriority w:val="99"/>
    <w:rPr>
      <w:rFonts w:ascii="Times New Roman" w:hAnsi="Times New Roman" w:eastAsia="宋体" w:cs="Times New Roman"/>
      <w:sz w:val="16"/>
      <w:szCs w:val="16"/>
    </w:rPr>
  </w:style>
  <w:style w:type="character" w:customStyle="1" w:styleId="880">
    <w:name w:val="公文正文 Char Char"/>
    <w:link w:val="120"/>
    <w:qFormat/>
    <w:uiPriority w:val="0"/>
    <w:rPr>
      <w:rFonts w:ascii="仿宋_GB2312" w:eastAsia="仿宋_GB2312"/>
      <w:kern w:val="2"/>
      <w:sz w:val="24"/>
      <w:szCs w:val="24"/>
    </w:rPr>
  </w:style>
  <w:style w:type="character" w:customStyle="1" w:styleId="881">
    <w:name w:val="Table Text Char1"/>
    <w:qFormat/>
    <w:uiPriority w:val="0"/>
    <w:rPr>
      <w:rFonts w:eastAsia="宋体"/>
      <w:sz w:val="24"/>
      <w:szCs w:val="24"/>
      <w:lang w:val="en-US" w:eastAsia="zh-CN" w:bidi="ar-SA"/>
    </w:rPr>
  </w:style>
  <w:style w:type="character" w:customStyle="1" w:styleId="882">
    <w:name w:val="标题 1 Char Char"/>
    <w:qFormat/>
    <w:uiPriority w:val="0"/>
    <w:rPr>
      <w:rFonts w:hint="eastAsia" w:ascii="宋体" w:hAnsi="宋体" w:eastAsia="宋体"/>
      <w:b/>
      <w:spacing w:val="-2"/>
      <w:sz w:val="24"/>
      <w:lang w:val="en-US" w:eastAsia="zh-CN" w:bidi="ar-SA"/>
    </w:rPr>
  </w:style>
  <w:style w:type="character" w:customStyle="1" w:styleId="883">
    <w:name w:val="正文（缩进2汉字） Char"/>
    <w:link w:val="121"/>
    <w:qFormat/>
    <w:uiPriority w:val="0"/>
    <w:rPr>
      <w:rFonts w:ascii="宋体"/>
    </w:rPr>
  </w:style>
  <w:style w:type="character" w:customStyle="1" w:styleId="884">
    <w:name w:val="标题 8 Char"/>
    <w:link w:val="9"/>
    <w:qFormat/>
    <w:uiPriority w:val="0"/>
    <w:rPr>
      <w:rFonts w:ascii="Arial" w:hAnsi="Arial" w:eastAsia="黑体"/>
      <w:kern w:val="2"/>
      <w:sz w:val="24"/>
      <w:szCs w:val="24"/>
    </w:rPr>
  </w:style>
  <w:style w:type="character" w:customStyle="1" w:styleId="885">
    <w:name w:val="标书表格字体格式 Char"/>
    <w:qFormat/>
    <w:uiPriority w:val="0"/>
    <w:rPr>
      <w:kern w:val="2"/>
      <w:sz w:val="21"/>
      <w:szCs w:val="24"/>
      <w:lang w:bidi="ar-SA"/>
    </w:rPr>
  </w:style>
  <w:style w:type="character" w:customStyle="1" w:styleId="886">
    <w:name w:val="tw4winError"/>
    <w:qFormat/>
    <w:uiPriority w:val="0"/>
    <w:rPr>
      <w:rFonts w:ascii="Courier New" w:hAnsi="Courier New" w:cs="Courier New"/>
      <w:color w:val="00FF00"/>
      <w:sz w:val="40"/>
      <w:szCs w:val="40"/>
    </w:rPr>
  </w:style>
  <w:style w:type="character" w:customStyle="1" w:styleId="887">
    <w:name w:val="Body Text(ch) Char Char"/>
    <w:qFormat/>
    <w:uiPriority w:val="0"/>
    <w:rPr>
      <w:rFonts w:ascii="宋体"/>
      <w:kern w:val="2"/>
      <w:sz w:val="24"/>
      <w:szCs w:val="21"/>
      <w:lang w:val="zh-CN"/>
    </w:rPr>
  </w:style>
  <w:style w:type="character" w:customStyle="1" w:styleId="888">
    <w:name w:val="正文首行缩进两字 Char"/>
    <w:qFormat/>
    <w:uiPriority w:val="0"/>
    <w:rPr>
      <w:sz w:val="24"/>
      <w:szCs w:val="24"/>
      <w:lang w:val="en-US" w:eastAsia="zh-CN" w:bidi="ar-SA"/>
    </w:rPr>
  </w:style>
  <w:style w:type="character" w:customStyle="1" w:styleId="889">
    <w:name w:val="正文文本 Char"/>
    <w:qFormat/>
    <w:uiPriority w:val="0"/>
    <w:rPr>
      <w:rFonts w:eastAsia="宋体"/>
      <w:kern w:val="2"/>
      <w:sz w:val="24"/>
      <w:szCs w:val="24"/>
      <w:lang w:val="en-US" w:eastAsia="zh-CN" w:bidi="ar-SA"/>
    </w:rPr>
  </w:style>
  <w:style w:type="character" w:customStyle="1" w:styleId="890">
    <w:name w:val="文档结构图 字符1"/>
    <w:qFormat/>
    <w:uiPriority w:val="0"/>
    <w:rPr>
      <w:rFonts w:ascii="宋体" w:hAnsi="Calibri" w:eastAsia="黑体" w:cs="Arial"/>
      <w:snapToGrid w:val="0"/>
      <w:kern w:val="2"/>
      <w:sz w:val="18"/>
      <w:szCs w:val="18"/>
    </w:rPr>
  </w:style>
  <w:style w:type="character" w:customStyle="1" w:styleId="891">
    <w:name w:val="content"/>
    <w:qFormat/>
    <w:uiPriority w:val="0"/>
  </w:style>
  <w:style w:type="character" w:customStyle="1" w:styleId="892">
    <w:name w:val="tw4winPopup"/>
    <w:qFormat/>
    <w:uiPriority w:val="0"/>
    <w:rPr>
      <w:rFonts w:ascii="Courier New" w:hAnsi="Courier New" w:cs="Courier New"/>
      <w:color w:val="008000"/>
      <w:lang w:val="en-US" w:eastAsia="zh-CN"/>
    </w:rPr>
  </w:style>
  <w:style w:type="character" w:customStyle="1" w:styleId="893">
    <w:name w:val="param-name"/>
    <w:qFormat/>
    <w:uiPriority w:val="99"/>
    <w:rPr>
      <w:rFonts w:ascii="Arial" w:hAnsi="Arial" w:eastAsia="黑体" w:cs="Arial"/>
      <w:snapToGrid w:val="0"/>
      <w:kern w:val="0"/>
      <w:szCs w:val="21"/>
    </w:rPr>
  </w:style>
  <w:style w:type="character" w:customStyle="1" w:styleId="894">
    <w:name w:val="标准正文格式 Char"/>
    <w:qFormat/>
    <w:uiPriority w:val="0"/>
    <w:rPr>
      <w:rFonts w:ascii="宋体" w:eastAsia="仿宋_GB2312" w:cs="宋体"/>
      <w:color w:val="000000"/>
      <w:sz w:val="24"/>
      <w:lang w:val="en-US" w:eastAsia="zh-CN" w:bidi="ar-SA"/>
    </w:rPr>
  </w:style>
  <w:style w:type="character" w:customStyle="1" w:styleId="895">
    <w:name w:val="Char Char212"/>
    <w:qFormat/>
    <w:uiPriority w:val="0"/>
    <w:rPr>
      <w:rFonts w:eastAsia="宋体"/>
      <w:b/>
      <w:bCs/>
      <w:kern w:val="2"/>
      <w:sz w:val="21"/>
      <w:szCs w:val="24"/>
      <w:lang w:val="en-US" w:eastAsia="zh-CN" w:bidi="ar-SA"/>
    </w:rPr>
  </w:style>
  <w:style w:type="character" w:customStyle="1" w:styleId="896">
    <w:name w:val="文档结构图 Char"/>
    <w:qFormat/>
    <w:uiPriority w:val="0"/>
    <w:rPr>
      <w:rFonts w:eastAsia="宋体"/>
      <w:kern w:val="2"/>
      <w:sz w:val="21"/>
      <w:szCs w:val="24"/>
      <w:lang w:val="en-US" w:eastAsia="zh-CN" w:bidi="ar-SA"/>
    </w:rPr>
  </w:style>
  <w:style w:type="character" w:customStyle="1" w:styleId="897">
    <w:name w:val="zbggmain style9"/>
    <w:qFormat/>
    <w:uiPriority w:val="0"/>
  </w:style>
  <w:style w:type="character" w:customStyle="1" w:styleId="898">
    <w:name w:val="Char Char16"/>
    <w:qFormat/>
    <w:uiPriority w:val="6"/>
    <w:rPr>
      <w:kern w:val="1"/>
      <w:sz w:val="18"/>
      <w:szCs w:val="18"/>
    </w:rPr>
  </w:style>
  <w:style w:type="character" w:customStyle="1" w:styleId="899">
    <w:name w:val="font51"/>
    <w:qFormat/>
    <w:uiPriority w:val="0"/>
    <w:rPr>
      <w:rFonts w:hint="eastAsia" w:ascii="仿宋" w:hAnsi="仿宋" w:eastAsia="仿宋" w:cs="仿宋"/>
      <w:color w:val="000000"/>
      <w:sz w:val="20"/>
      <w:szCs w:val="20"/>
      <w:u w:val="none"/>
    </w:rPr>
  </w:style>
  <w:style w:type="character" w:customStyle="1" w:styleId="900">
    <w:name w:val="Char Char82"/>
    <w:qFormat/>
    <w:uiPriority w:val="0"/>
    <w:rPr>
      <w:rFonts w:eastAsia="宋体"/>
      <w:b/>
      <w:sz w:val="24"/>
      <w:lang w:eastAsia="zh-CN"/>
    </w:rPr>
  </w:style>
  <w:style w:type="character" w:customStyle="1" w:styleId="901">
    <w:name w:val="正文文本缩进 3 Char"/>
    <w:link w:val="58"/>
    <w:qFormat/>
    <w:uiPriority w:val="0"/>
    <w:rPr>
      <w:kern w:val="2"/>
      <w:sz w:val="24"/>
    </w:rPr>
  </w:style>
  <w:style w:type="character" w:customStyle="1" w:styleId="902">
    <w:name w:val="日期 Char1"/>
    <w:semiHidden/>
    <w:qFormat/>
    <w:uiPriority w:val="99"/>
    <w:rPr>
      <w:rFonts w:ascii="Times New Roman" w:hAnsi="Times New Roman" w:eastAsia="宋体" w:cs="Times New Roman"/>
      <w:szCs w:val="24"/>
    </w:rPr>
  </w:style>
  <w:style w:type="character" w:customStyle="1" w:styleId="903">
    <w:name w:val="页眉 字符"/>
    <w:qFormat/>
    <w:uiPriority w:val="99"/>
    <w:rPr>
      <w:kern w:val="2"/>
      <w:sz w:val="18"/>
      <w:szCs w:val="18"/>
    </w:rPr>
  </w:style>
  <w:style w:type="character" w:customStyle="1" w:styleId="904">
    <w:name w:val="Char Char33"/>
    <w:qFormat/>
    <w:uiPriority w:val="6"/>
    <w:rPr>
      <w:rFonts w:ascii="Arial" w:hAnsi="Arial" w:eastAsia="黑体"/>
      <w:b/>
      <w:kern w:val="1"/>
      <w:sz w:val="24"/>
      <w:szCs w:val="24"/>
    </w:rPr>
  </w:style>
  <w:style w:type="character" w:customStyle="1" w:styleId="905">
    <w:name w:val="b11_01b Char"/>
    <w:link w:val="122"/>
    <w:qFormat/>
    <w:uiPriority w:val="0"/>
    <w:rPr>
      <w:rFonts w:ascii="Verdana" w:hAnsi="Verdana"/>
      <w:b/>
      <w:bCs/>
      <w:color w:val="4A82CA"/>
      <w:sz w:val="17"/>
      <w:szCs w:val="17"/>
    </w:rPr>
  </w:style>
  <w:style w:type="character" w:customStyle="1" w:styleId="906">
    <w:name w:val="Char Char121"/>
    <w:qFormat/>
    <w:uiPriority w:val="6"/>
    <w:rPr>
      <w:rFonts w:ascii="仿宋_GB2312" w:eastAsia="仿宋_GB2312"/>
      <w:b/>
      <w:bCs/>
      <w:kern w:val="2"/>
      <w:sz w:val="24"/>
      <w:szCs w:val="24"/>
      <w:lang w:val="zh-CN" w:eastAsia="zh-CN" w:bidi="ar-SA"/>
    </w:rPr>
  </w:style>
  <w:style w:type="character" w:customStyle="1" w:styleId="907">
    <w:name w:val="Footer-Even Char"/>
    <w:qFormat/>
    <w:uiPriority w:val="0"/>
    <w:rPr>
      <w:rFonts w:eastAsia="宋体"/>
      <w:kern w:val="2"/>
      <w:sz w:val="18"/>
      <w:lang w:val="en-US" w:eastAsia="zh-CN" w:bidi="ar-SA"/>
    </w:rPr>
  </w:style>
  <w:style w:type="character" w:customStyle="1" w:styleId="908">
    <w:name w:val="页脚 Char2"/>
    <w:link w:val="44"/>
    <w:qFormat/>
    <w:locked/>
    <w:uiPriority w:val="99"/>
    <w:rPr>
      <w:kern w:val="2"/>
      <w:sz w:val="18"/>
      <w:szCs w:val="18"/>
    </w:rPr>
  </w:style>
  <w:style w:type="character" w:customStyle="1" w:styleId="909">
    <w:name w:val="Char Char36"/>
    <w:qFormat/>
    <w:uiPriority w:val="6"/>
    <w:rPr>
      <w:rFonts w:ascii="仿宋_GB2312" w:hAnsi="仿宋_GB2312" w:eastAsia="仿宋_GB2312" w:cs="Arial"/>
      <w:b/>
      <w:kern w:val="1"/>
      <w:sz w:val="32"/>
      <w:szCs w:val="32"/>
      <w:lang w:val="zh-CN" w:eastAsia="zh-CN" w:bidi="ar-SA"/>
    </w:rPr>
  </w:style>
  <w:style w:type="character" w:customStyle="1" w:styleId="910">
    <w:name w:val="Char Char61"/>
    <w:qFormat/>
    <w:uiPriority w:val="6"/>
    <w:rPr>
      <w:rFonts w:eastAsia="宋体"/>
      <w:kern w:val="2"/>
      <w:sz w:val="21"/>
      <w:szCs w:val="24"/>
      <w:lang w:val="en-US" w:eastAsia="zh-CN" w:bidi="ar-SA"/>
    </w:rPr>
  </w:style>
  <w:style w:type="character" w:customStyle="1" w:styleId="911">
    <w:name w:val="正文文字缩进 2 Char Char"/>
    <w:qFormat/>
    <w:uiPriority w:val="0"/>
    <w:rPr>
      <w:rFonts w:ascii="宋体"/>
      <w:sz w:val="28"/>
    </w:rPr>
  </w:style>
  <w:style w:type="character" w:customStyle="1" w:styleId="912">
    <w:name w:val="f141"/>
    <w:qFormat/>
    <w:uiPriority w:val="0"/>
    <w:rPr>
      <w:rFonts w:ascii="Tahoma" w:hAnsi="Tahoma" w:eastAsia="宋体"/>
      <w:b/>
      <w:kern w:val="2"/>
      <w:sz w:val="21"/>
      <w:szCs w:val="21"/>
      <w:lang w:val="en-US" w:eastAsia="zh-CN" w:bidi="ar-SA"/>
    </w:rPr>
  </w:style>
  <w:style w:type="character" w:customStyle="1" w:styleId="913">
    <w:name w:val="段落 Char Char"/>
    <w:link w:val="123"/>
    <w:qFormat/>
    <w:uiPriority w:val="0"/>
    <w:rPr>
      <w:rFonts w:ascii="宋体" w:hAnsi="宋体"/>
      <w:sz w:val="24"/>
    </w:rPr>
  </w:style>
  <w:style w:type="character" w:customStyle="1" w:styleId="914">
    <w:name w:val="标题 3 Char2"/>
    <w:qFormat/>
    <w:uiPriority w:val="0"/>
    <w:rPr>
      <w:rFonts w:eastAsia="宋体"/>
      <w:b/>
      <w:bCs/>
      <w:kern w:val="2"/>
      <w:sz w:val="32"/>
      <w:szCs w:val="32"/>
      <w:lang w:val="en-US" w:eastAsia="zh-CN" w:bidi="ar-SA"/>
    </w:rPr>
  </w:style>
  <w:style w:type="character" w:customStyle="1" w:styleId="915">
    <w:name w:val="apple-converted-space"/>
    <w:qFormat/>
    <w:uiPriority w:val="0"/>
  </w:style>
  <w:style w:type="character" w:customStyle="1" w:styleId="916">
    <w:name w:val="页眉 Char2"/>
    <w:link w:val="45"/>
    <w:qFormat/>
    <w:uiPriority w:val="99"/>
    <w:rPr>
      <w:kern w:val="2"/>
      <w:sz w:val="18"/>
      <w:szCs w:val="18"/>
    </w:rPr>
  </w:style>
  <w:style w:type="character" w:customStyle="1" w:styleId="917">
    <w:name w:val="Char Char9"/>
    <w:qFormat/>
    <w:uiPriority w:val="0"/>
    <w:rPr>
      <w:rFonts w:eastAsia="宋体"/>
      <w:kern w:val="2"/>
      <w:sz w:val="18"/>
      <w:szCs w:val="18"/>
      <w:lang w:val="en-US" w:eastAsia="zh-CN" w:bidi="ar-SA"/>
    </w:rPr>
  </w:style>
  <w:style w:type="character" w:customStyle="1" w:styleId="918">
    <w:name w:val="Char Char41"/>
    <w:qFormat/>
    <w:uiPriority w:val="0"/>
    <w:rPr>
      <w:rFonts w:eastAsia="宋体"/>
      <w:b/>
      <w:sz w:val="24"/>
      <w:lang w:eastAsia="zh-CN" w:bidi="ar-SA"/>
    </w:rPr>
  </w:style>
  <w:style w:type="character" w:customStyle="1" w:styleId="919">
    <w:name w:val="large1"/>
    <w:qFormat/>
    <w:uiPriority w:val="0"/>
    <w:rPr>
      <w:rFonts w:hint="eastAsia" w:ascii="宋体" w:hAnsi="宋体" w:eastAsia="宋体"/>
      <w:sz w:val="21"/>
      <w:szCs w:val="21"/>
    </w:rPr>
  </w:style>
  <w:style w:type="character" w:customStyle="1" w:styleId="920">
    <w:name w:val="正文段 Char"/>
    <w:link w:val="124"/>
    <w:qFormat/>
    <w:uiPriority w:val="0"/>
    <w:rPr>
      <w:sz w:val="24"/>
    </w:rPr>
  </w:style>
  <w:style w:type="character" w:customStyle="1" w:styleId="921">
    <w:name w:val="Char Char13"/>
    <w:qFormat/>
    <w:uiPriority w:val="6"/>
    <w:rPr>
      <w:rFonts w:ascii="宋体" w:hAnsi="宋体"/>
      <w:kern w:val="1"/>
      <w:sz w:val="21"/>
      <w:szCs w:val="24"/>
    </w:rPr>
  </w:style>
  <w:style w:type="character" w:customStyle="1" w:styleId="92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3">
    <w:name w:val="冯广丽 Char"/>
    <w:link w:val="125"/>
    <w:qFormat/>
    <w:uiPriority w:val="0"/>
    <w:rPr>
      <w:rFonts w:ascii="宋体" w:hAnsi="宋体"/>
      <w:kern w:val="2"/>
      <w:sz w:val="24"/>
      <w:szCs w:val="22"/>
    </w:rPr>
  </w:style>
  <w:style w:type="character" w:customStyle="1" w:styleId="924">
    <w:name w:val="批注文字 字符"/>
    <w:qFormat/>
    <w:uiPriority w:val="0"/>
    <w:rPr>
      <w:rFonts w:ascii="Arial" w:hAnsi="Arial" w:eastAsia="黑体" w:cs="Arial"/>
      <w:snapToGrid w:val="0"/>
      <w:kern w:val="0"/>
      <w:szCs w:val="21"/>
    </w:rPr>
  </w:style>
  <w:style w:type="character" w:customStyle="1" w:styleId="925">
    <w:name w:val="Char Char161"/>
    <w:qFormat/>
    <w:uiPriority w:val="0"/>
    <w:rPr>
      <w:rFonts w:eastAsia="宋体"/>
      <w:b/>
      <w:kern w:val="2"/>
      <w:sz w:val="32"/>
      <w:lang w:val="en-US" w:eastAsia="zh-CN"/>
    </w:rPr>
  </w:style>
  <w:style w:type="character" w:customStyle="1" w:styleId="926">
    <w:name w:val="javascript"/>
    <w:qFormat/>
    <w:uiPriority w:val="0"/>
  </w:style>
  <w:style w:type="character" w:customStyle="1" w:styleId="927">
    <w:name w:val="图名 Char"/>
    <w:qFormat/>
    <w:uiPriority w:val="0"/>
    <w:rPr>
      <w:rFonts w:ascii="Arial" w:hAnsi="Arial" w:eastAsia="黑体"/>
      <w:kern w:val="2"/>
      <w:sz w:val="24"/>
      <w:szCs w:val="24"/>
      <w:lang w:val="en-US" w:eastAsia="zh-CN" w:bidi="ar-SA"/>
    </w:rPr>
  </w:style>
  <w:style w:type="character" w:customStyle="1" w:styleId="928">
    <w:name w:val="Used by Word for text of Help footnotes Char Char"/>
    <w:qFormat/>
    <w:uiPriority w:val="0"/>
    <w:rPr>
      <w:rFonts w:ascii="Times New Roman" w:hAnsi="Times New Roman" w:eastAsia="宋体" w:cs="Times New Roman"/>
      <w:sz w:val="20"/>
      <w:szCs w:val="20"/>
    </w:rPr>
  </w:style>
  <w:style w:type="character" w:customStyle="1" w:styleId="929">
    <w:name w:val="编号，小四 Char"/>
    <w:link w:val="126"/>
    <w:qFormat/>
    <w:uiPriority w:val="0"/>
    <w:rPr>
      <w:rFonts w:ascii="Arial" w:hAnsi="Arial"/>
      <w:sz w:val="24"/>
    </w:rPr>
  </w:style>
  <w:style w:type="character" w:customStyle="1" w:styleId="930">
    <w:name w:val="Font Style82"/>
    <w:qFormat/>
    <w:uiPriority w:val="99"/>
    <w:rPr>
      <w:rFonts w:ascii="宋体" w:eastAsia="宋体" w:cs="宋体"/>
      <w:color w:val="000000"/>
      <w:sz w:val="14"/>
      <w:szCs w:val="14"/>
    </w:rPr>
  </w:style>
  <w:style w:type="character" w:customStyle="1" w:styleId="931">
    <w:name w:val="标题 2 Char Char"/>
    <w:qFormat/>
    <w:uiPriority w:val="0"/>
    <w:rPr>
      <w:rFonts w:ascii="楷体_GB2312" w:hAnsi="Arial" w:eastAsia="楷体_GB2312"/>
      <w:b/>
      <w:bCs/>
      <w:kern w:val="2"/>
      <w:sz w:val="24"/>
      <w:szCs w:val="32"/>
      <w:lang w:val="en-US" w:eastAsia="zh-CN" w:bidi="ar-SA"/>
    </w:rPr>
  </w:style>
  <w:style w:type="character" w:customStyle="1" w:styleId="932">
    <w:name w:val="未用 Char"/>
    <w:qFormat/>
    <w:uiPriority w:val="0"/>
    <w:rPr>
      <w:rFonts w:ascii="Arial" w:hAnsi="Arial" w:eastAsia="黑体"/>
      <w:kern w:val="2"/>
      <w:sz w:val="21"/>
      <w:szCs w:val="21"/>
      <w:lang w:val="en-US" w:eastAsia="zh-CN" w:bidi="ar-SA"/>
    </w:rPr>
  </w:style>
  <w:style w:type="character" w:customStyle="1" w:styleId="933">
    <w:name w:val="myp1111"/>
    <w:qFormat/>
    <w:uiPriority w:val="0"/>
    <w:rPr>
      <w:rFonts w:hint="default" w:ascii="ˎ̥" w:hAnsi="ˎ̥"/>
      <w:color w:val="000000"/>
      <w:sz w:val="20"/>
      <w:szCs w:val="20"/>
      <w:u w:val="none"/>
    </w:rPr>
  </w:style>
  <w:style w:type="character" w:customStyle="1" w:styleId="934">
    <w:name w:val="样式 标题 4h4H4Fab-4T5Ref Heading 1rh1Heading sqlsect 1.2.3.... Char"/>
    <w:link w:val="115"/>
    <w:qFormat/>
    <w:uiPriority w:val="0"/>
    <w:rPr>
      <w:rFonts w:ascii="微软雅黑" w:hAnsi="微软雅黑" w:eastAsia="微软雅黑"/>
      <w:b/>
      <w:bCs/>
      <w:kern w:val="2"/>
      <w:sz w:val="24"/>
      <w:szCs w:val="28"/>
    </w:rPr>
  </w:style>
  <w:style w:type="character" w:customStyle="1" w:styleId="935">
    <w:name w:val="h Char Char"/>
    <w:qFormat/>
    <w:uiPriority w:val="0"/>
    <w:rPr>
      <w:rFonts w:eastAsia="宋体"/>
      <w:kern w:val="2"/>
      <w:sz w:val="18"/>
      <w:lang w:val="en-US" w:eastAsia="zh-CN" w:bidi="ar-SA"/>
    </w:rPr>
  </w:style>
  <w:style w:type="character" w:customStyle="1" w:styleId="936">
    <w:name w:val="仿宋正文 Char"/>
    <w:link w:val="127"/>
    <w:qFormat/>
    <w:uiPriority w:val="0"/>
    <w:rPr>
      <w:rFonts w:ascii="仿宋_GB2312" w:eastAsia="仿宋_GB2312"/>
      <w:kern w:val="2"/>
      <w:sz w:val="24"/>
      <w:lang w:val="en-US" w:eastAsia="zh-CN" w:bidi="ar-SA"/>
    </w:rPr>
  </w:style>
  <w:style w:type="character" w:customStyle="1" w:styleId="937">
    <w:name w:val="正文首行缩进 Char Char Char Char Char Char"/>
    <w:qFormat/>
    <w:uiPriority w:val="0"/>
    <w:rPr>
      <w:rFonts w:ascii="宋体" w:eastAsia="宋体"/>
      <w:kern w:val="2"/>
      <w:sz w:val="24"/>
      <w:lang w:val="zh-CN" w:bidi="ar-SA"/>
    </w:rPr>
  </w:style>
  <w:style w:type="character" w:customStyle="1" w:styleId="938">
    <w:name w:val="样式 宋体"/>
    <w:qFormat/>
    <w:uiPriority w:val="0"/>
    <w:rPr>
      <w:rFonts w:ascii="宋体" w:hAnsi="宋体"/>
      <w:sz w:val="24"/>
    </w:rPr>
  </w:style>
  <w:style w:type="character" w:customStyle="1" w:styleId="939">
    <w:name w:val="tw4winJump"/>
    <w:qFormat/>
    <w:uiPriority w:val="0"/>
    <w:rPr>
      <w:rFonts w:ascii="Courier New" w:hAnsi="Courier New" w:cs="Courier New"/>
      <w:color w:val="008080"/>
      <w:lang w:val="en-US" w:eastAsia="zh-CN"/>
    </w:rPr>
  </w:style>
  <w:style w:type="character" w:customStyle="1" w:styleId="940">
    <w:name w:val="标题 1 字符"/>
    <w:qFormat/>
    <w:uiPriority w:val="9"/>
    <w:rPr>
      <w:rFonts w:ascii="Arial" w:hAnsi="Arial" w:eastAsia="黑体" w:cs="Arial"/>
      <w:b/>
      <w:bCs/>
      <w:snapToGrid w:val="0"/>
      <w:kern w:val="44"/>
      <w:sz w:val="44"/>
      <w:szCs w:val="44"/>
    </w:rPr>
  </w:style>
  <w:style w:type="character" w:customStyle="1" w:styleId="941">
    <w:name w:val="style36"/>
    <w:basedOn w:val="75"/>
    <w:qFormat/>
    <w:uiPriority w:val="0"/>
    <w:rPr>
      <w:rFonts w:ascii="Arial" w:hAnsi="Arial" w:eastAsia="黑体" w:cs="Arial"/>
      <w:snapToGrid w:val="0"/>
      <w:kern w:val="0"/>
      <w:szCs w:val="21"/>
    </w:rPr>
  </w:style>
  <w:style w:type="character" w:customStyle="1" w:styleId="942">
    <w:name w:val="pt9"/>
    <w:qFormat/>
    <w:uiPriority w:val="0"/>
    <w:rPr>
      <w:rFonts w:ascii="仿宋_GB2312" w:eastAsia="微软雅黑"/>
      <w:b/>
      <w:kern w:val="2"/>
      <w:sz w:val="32"/>
      <w:szCs w:val="32"/>
      <w:lang w:val="en-US" w:eastAsia="zh-CN" w:bidi="ar-SA"/>
    </w:rPr>
  </w:style>
  <w:style w:type="character" w:customStyle="1" w:styleId="943">
    <w:name w:val="DO_NOT_TRANSLATE"/>
    <w:qFormat/>
    <w:uiPriority w:val="0"/>
    <w:rPr>
      <w:rFonts w:ascii="Courier New" w:hAnsi="Courier New" w:cs="Courier New"/>
      <w:color w:val="800000"/>
      <w:lang w:val="en-US" w:eastAsia="zh-CN"/>
    </w:rPr>
  </w:style>
  <w:style w:type="character" w:customStyle="1" w:styleId="944">
    <w:name w:val="标书1 Char1"/>
    <w:qFormat/>
    <w:uiPriority w:val="0"/>
    <w:rPr>
      <w:rFonts w:eastAsia="宋体"/>
      <w:b/>
      <w:bCs/>
      <w:kern w:val="44"/>
      <w:sz w:val="44"/>
      <w:szCs w:val="44"/>
      <w:lang w:val="en-US" w:eastAsia="zh-CN" w:bidi="ar-SA"/>
    </w:rPr>
  </w:style>
  <w:style w:type="character" w:customStyle="1" w:styleId="945">
    <w:name w:val="页脚 字符"/>
    <w:qFormat/>
    <w:uiPriority w:val="99"/>
    <w:rPr>
      <w:kern w:val="2"/>
      <w:sz w:val="18"/>
      <w:szCs w:val="18"/>
    </w:rPr>
  </w:style>
  <w:style w:type="character" w:customStyle="1" w:styleId="946">
    <w:name w:val="正文2 Char"/>
    <w:qFormat/>
    <w:uiPriority w:val="0"/>
    <w:rPr>
      <w:rFonts w:eastAsia="宋体"/>
      <w:kern w:val="2"/>
      <w:sz w:val="24"/>
      <w:lang w:val="en-US" w:eastAsia="zh-CN" w:bidi="ar-SA"/>
    </w:rPr>
  </w:style>
  <w:style w:type="character" w:customStyle="1" w:styleId="947">
    <w:name w:val="Char Char21"/>
    <w:qFormat/>
    <w:uiPriority w:val="6"/>
    <w:rPr>
      <w:rFonts w:ascii="宋体" w:hAnsi="宋体"/>
      <w:kern w:val="1"/>
      <w:sz w:val="24"/>
      <w:szCs w:val="21"/>
      <w:lang w:val="zh-CN"/>
    </w:rPr>
  </w:style>
  <w:style w:type="character" w:customStyle="1" w:styleId="948">
    <w:name w:val="样式 正文缩进 + 首行缩进:  2 字符 Char Char"/>
    <w:link w:val="128"/>
    <w:qFormat/>
    <w:uiPriority w:val="0"/>
    <w:rPr>
      <w:rFonts w:cs="宋体"/>
      <w:kern w:val="2"/>
      <w:sz w:val="24"/>
    </w:rPr>
  </w:style>
  <w:style w:type="character" w:customStyle="1" w:styleId="94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0">
    <w:name w:val="gray6"/>
    <w:basedOn w:val="75"/>
    <w:qFormat/>
    <w:uiPriority w:val="0"/>
    <w:rPr>
      <w:rFonts w:ascii="Arial" w:hAnsi="Arial" w:eastAsia="黑体" w:cs="Arial"/>
      <w:snapToGrid w:val="0"/>
      <w:kern w:val="0"/>
      <w:szCs w:val="21"/>
    </w:rPr>
  </w:style>
  <w:style w:type="character" w:customStyle="1" w:styleId="951">
    <w:name w:val="hui"/>
    <w:basedOn w:val="75"/>
    <w:qFormat/>
    <w:uiPriority w:val="0"/>
    <w:rPr>
      <w:rFonts w:ascii="Arial" w:hAnsi="Arial" w:eastAsia="黑体" w:cs="Arial"/>
      <w:snapToGrid w:val="0"/>
      <w:kern w:val="0"/>
      <w:szCs w:val="21"/>
    </w:rPr>
  </w:style>
  <w:style w:type="character" w:customStyle="1" w:styleId="952">
    <w:name w:val="哈哈正文 Char Char"/>
    <w:qFormat/>
    <w:uiPriority w:val="0"/>
    <w:rPr>
      <w:rFonts w:ascii="宋体" w:hAnsi="宋体" w:eastAsia="宋体" w:cs="宋体"/>
      <w:kern w:val="2"/>
      <w:sz w:val="24"/>
      <w:lang w:val="en-US" w:eastAsia="zh-CN" w:bidi="ar-SA"/>
    </w:rPr>
  </w:style>
  <w:style w:type="character" w:customStyle="1" w:styleId="953">
    <w:name w:val="交叉引用"/>
    <w:qFormat/>
    <w:uiPriority w:val="1"/>
    <w:rPr>
      <w:rFonts w:ascii="Arial" w:hAnsi="Arial" w:eastAsia="黑体"/>
      <w:snapToGrid w:val="0"/>
      <w:color w:val="0000FF"/>
      <w:kern w:val="0"/>
      <w:sz w:val="20"/>
      <w:szCs w:val="21"/>
      <w:u w:val="single"/>
      <w:lang w:val="en-US" w:eastAsia="zh-CN"/>
    </w:rPr>
  </w:style>
  <w:style w:type="character" w:customStyle="1" w:styleId="954">
    <w:name w:val="正文缩进 字符1"/>
    <w:qFormat/>
    <w:uiPriority w:val="0"/>
    <w:rPr>
      <w:rFonts w:ascii="宋体" w:eastAsia="宋体"/>
      <w:snapToGrid w:val="0"/>
      <w:color w:val="000000"/>
      <w:kern w:val="28"/>
      <w:sz w:val="28"/>
      <w:lang w:val="en-US" w:eastAsia="zh-CN" w:bidi="ar-SA"/>
    </w:rPr>
  </w:style>
  <w:style w:type="character" w:customStyle="1" w:styleId="955">
    <w:name w:val="页脚 字符1"/>
    <w:qFormat/>
    <w:locked/>
    <w:uiPriority w:val="99"/>
    <w:rPr>
      <w:kern w:val="2"/>
      <w:sz w:val="18"/>
      <w:szCs w:val="18"/>
    </w:rPr>
  </w:style>
  <w:style w:type="character" w:customStyle="1" w:styleId="956">
    <w:name w:val="页眉 字符1"/>
    <w:qFormat/>
    <w:uiPriority w:val="99"/>
    <w:rPr>
      <w:kern w:val="2"/>
      <w:sz w:val="18"/>
      <w:szCs w:val="18"/>
    </w:rPr>
  </w:style>
  <w:style w:type="character" w:customStyle="1" w:styleId="957">
    <w:name w:val="尾注文本 Char"/>
    <w:link w:val="42"/>
    <w:qFormat/>
    <w:uiPriority w:val="0"/>
    <w:rPr>
      <w:kern w:val="2"/>
      <w:sz w:val="21"/>
      <w:szCs w:val="24"/>
      <w:lang w:val="zh-CN"/>
    </w:rPr>
  </w:style>
  <w:style w:type="character" w:customStyle="1" w:styleId="958">
    <w:name w:val="无间隔 Char"/>
    <w:link w:val="178"/>
    <w:qFormat/>
    <w:uiPriority w:val="99"/>
    <w:rPr>
      <w:kern w:val="2"/>
      <w:sz w:val="21"/>
      <w:szCs w:val="22"/>
    </w:rPr>
  </w:style>
  <w:style w:type="character" w:customStyle="1" w:styleId="959">
    <w:name w:val="标准文本 Char Char"/>
    <w:link w:val="614"/>
    <w:qFormat/>
    <w:uiPriority w:val="0"/>
    <w:rPr>
      <w:rFonts w:cs="宋体"/>
      <w:kern w:val="2"/>
      <w:sz w:val="24"/>
    </w:rPr>
  </w:style>
  <w:style w:type="character" w:customStyle="1" w:styleId="960">
    <w:name w:val="Char Char213"/>
    <w:qFormat/>
    <w:uiPriority w:val="0"/>
    <w:rPr>
      <w:rFonts w:eastAsia="Century Gothic"/>
      <w:b/>
      <w:bCs/>
      <w:kern w:val="44"/>
      <w:sz w:val="32"/>
      <w:szCs w:val="44"/>
      <w:lang w:val="en-US" w:eastAsia="zh-CN" w:bidi="ar-SA"/>
    </w:rPr>
  </w:style>
  <w:style w:type="character" w:customStyle="1" w:styleId="961">
    <w:name w:val="apple-style-span"/>
    <w:qFormat/>
    <w:uiPriority w:val="0"/>
    <w:rPr>
      <w:rFonts w:ascii="Arial" w:hAnsi="Arial" w:eastAsia="黑体" w:cs="Arial"/>
      <w:snapToGrid w:val="0"/>
      <w:kern w:val="0"/>
      <w:szCs w:val="21"/>
    </w:rPr>
  </w:style>
  <w:style w:type="character" w:customStyle="1" w:styleId="962">
    <w:name w:val="15"/>
    <w:qFormat/>
    <w:uiPriority w:val="0"/>
    <w:rPr>
      <w:rFonts w:hint="default" w:ascii="Calibri" w:hAnsi="Calibri"/>
      <w:color w:val="0000FF"/>
      <w:u w:val="single"/>
    </w:rPr>
  </w:style>
  <w:style w:type="character" w:customStyle="1" w:styleId="963">
    <w:name w:val="16"/>
    <w:qFormat/>
    <w:uiPriority w:val="0"/>
    <w:rPr>
      <w:rFonts w:hint="eastAsia" w:ascii="宋体" w:hAnsi="宋体" w:eastAsia="宋体"/>
      <w:color w:val="000000"/>
      <w:sz w:val="20"/>
      <w:szCs w:val="20"/>
    </w:rPr>
  </w:style>
  <w:style w:type="character" w:customStyle="1" w:styleId="964">
    <w:name w:val="edui-unclickable"/>
    <w:qFormat/>
    <w:uiPriority w:val="0"/>
    <w:rPr>
      <w:color w:val="808080"/>
    </w:rPr>
  </w:style>
  <w:style w:type="character" w:customStyle="1" w:styleId="965">
    <w:name w:val="tpc_content1"/>
    <w:qFormat/>
    <w:uiPriority w:val="0"/>
    <w:rPr>
      <w:sz w:val="20"/>
      <w:szCs w:val="20"/>
    </w:rPr>
  </w:style>
  <w:style w:type="character" w:customStyle="1" w:styleId="966">
    <w:name w:val="正文文本缩进 字符"/>
    <w:qFormat/>
    <w:uiPriority w:val="0"/>
    <w:rPr>
      <w:rFonts w:ascii="Century Gothic" w:hAnsi="Century Gothic" w:eastAsia="Century Gothic"/>
      <w:kern w:val="2"/>
      <w:sz w:val="24"/>
      <w:lang w:val="en-US" w:eastAsia="zh-CN" w:bidi="ar-SA"/>
    </w:rPr>
  </w:style>
  <w:style w:type="character" w:customStyle="1" w:styleId="967">
    <w:name w:val="正文文本 2 字符"/>
    <w:qFormat/>
    <w:uiPriority w:val="0"/>
    <w:rPr>
      <w:rFonts w:ascii="Arial" w:hAnsi="Arial" w:eastAsia="宋体"/>
      <w:kern w:val="2"/>
      <w:sz w:val="24"/>
      <w:szCs w:val="24"/>
      <w:lang w:val="en-US" w:eastAsia="zh-CN" w:bidi="ar-SA"/>
    </w:rPr>
  </w:style>
  <w:style w:type="character" w:customStyle="1" w:styleId="968">
    <w:name w:val="edui-clickable2"/>
    <w:qFormat/>
    <w:uiPriority w:val="0"/>
    <w:rPr>
      <w:color w:val="0000FF"/>
      <w:u w:val="single"/>
    </w:rPr>
  </w:style>
  <w:style w:type="character" w:customStyle="1" w:styleId="969">
    <w:name w:val="style1"/>
    <w:qFormat/>
    <w:uiPriority w:val="0"/>
    <w:rPr>
      <w:rFonts w:ascii="Arial" w:hAnsi="Arial" w:eastAsia="黑体" w:cs="Arial"/>
      <w:snapToGrid w:val="0"/>
      <w:kern w:val="0"/>
      <w:szCs w:val="21"/>
    </w:rPr>
  </w:style>
  <w:style w:type="character" w:customStyle="1" w:styleId="970">
    <w:name w:val="zbggtop11 style5"/>
    <w:qFormat/>
    <w:uiPriority w:val="0"/>
    <w:rPr>
      <w:rFonts w:ascii="Arial" w:hAnsi="Arial" w:eastAsia="黑体" w:cs="Arial"/>
      <w:snapToGrid w:val="0"/>
      <w:kern w:val="0"/>
      <w:szCs w:val="21"/>
    </w:rPr>
  </w:style>
  <w:style w:type="character" w:customStyle="1" w:styleId="97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2">
    <w:name w:val="bulletintext1"/>
    <w:qFormat/>
    <w:uiPriority w:val="0"/>
    <w:rPr>
      <w:color w:val="000000"/>
      <w:sz w:val="18"/>
    </w:rPr>
  </w:style>
  <w:style w:type="character" w:customStyle="1" w:styleId="973">
    <w:name w:val="ksfind_class_select1"/>
    <w:basedOn w:val="75"/>
    <w:qFormat/>
    <w:uiPriority w:val="0"/>
    <w:rPr>
      <w:color w:val="000000"/>
      <w:shd w:val="clear" w:color="auto" w:fill="EFD200"/>
    </w:rPr>
  </w:style>
  <w:style w:type="character" w:customStyle="1" w:styleId="974">
    <w:name w:val="font71"/>
    <w:qFormat/>
    <w:uiPriority w:val="0"/>
    <w:rPr>
      <w:rFonts w:hint="eastAsia" w:ascii="宋体" w:hAnsi="宋体" w:eastAsia="宋体" w:cs="宋体"/>
      <w:color w:val="000000"/>
      <w:sz w:val="22"/>
      <w:szCs w:val="22"/>
      <w:u w:val="none"/>
    </w:rPr>
  </w:style>
  <w:style w:type="character" w:customStyle="1" w:styleId="975">
    <w:name w:val="font91"/>
    <w:qFormat/>
    <w:uiPriority w:val="0"/>
    <w:rPr>
      <w:rFonts w:hint="eastAsia" w:ascii="仿宋" w:hAnsi="仿宋" w:eastAsia="仿宋" w:cs="仿宋"/>
      <w:color w:val="000000"/>
      <w:sz w:val="22"/>
      <w:szCs w:val="22"/>
      <w:u w:val="none"/>
    </w:rPr>
  </w:style>
  <w:style w:type="table" w:customStyle="1" w:styleId="976">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13563</Words>
  <Characters>14747</Characters>
  <Lines>325</Lines>
  <Paragraphs>91</Paragraphs>
  <TotalTime>8</TotalTime>
  <ScaleCrop>false</ScaleCrop>
  <LinksUpToDate>false</LinksUpToDate>
  <CharactersWithSpaces>15136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成燕</dc:creator>
  <dc:description>耀华代理招标文件</dc:description>
  <cp:lastModifiedBy>zhou~</cp:lastModifiedBy>
  <cp:lastPrinted>2024-09-30T13:12:00Z</cp:lastPrinted>
  <dcterms:modified xsi:type="dcterms:W3CDTF">2024-10-28T02:11:16Z</dcterms:modified>
  <dc:title>2024-2025年杭州市临平区人民调解委员会人民调解服务项目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4778B79800224B469AD46FE073B8E2D2_13</vt:lpwstr>
  </property>
</Properties>
</file>