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2ABCA">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14:paraId="0A045A79">
      <w:pPr>
        <w:tabs>
          <w:tab w:val="left" w:pos="0"/>
          <w:tab w:val="left" w:pos="2140"/>
          <w:tab w:val="center" w:pos="4753"/>
        </w:tabs>
        <w:kinsoku/>
        <w:overflowPunct/>
        <w:bidi w:val="0"/>
        <w:spacing w:beforeLines="10" w:line="360" w:lineRule="auto"/>
        <w:jc w:val="center"/>
        <w:rPr>
          <w:rFonts w:hint="eastAsia" w:ascii="宋体" w:hAnsi="宋体" w:eastAsia="宋体" w:cs="宋体"/>
          <w:b/>
          <w:color w:val="auto"/>
          <w:sz w:val="52"/>
          <w:highlight w:val="none"/>
          <w:lang w:eastAsia="zh-CN"/>
        </w:rPr>
      </w:pPr>
      <w:r>
        <w:rPr>
          <w:rFonts w:hint="eastAsia" w:ascii="宋体" w:hAnsi="宋体" w:cs="宋体"/>
          <w:b/>
          <w:color w:val="auto"/>
          <w:sz w:val="52"/>
          <w:highlight w:val="none"/>
          <w:lang w:eastAsia="zh-CN"/>
        </w:rPr>
        <w:t>柯城区新新街道2024-4号建设项目地块房屋及土地测绘采购项目</w:t>
      </w:r>
    </w:p>
    <w:p w14:paraId="18C0D185">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52"/>
          <w:highlight w:val="none"/>
        </w:rPr>
      </w:pPr>
    </w:p>
    <w:p w14:paraId="794FF9C1">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b/>
          <w:color w:val="auto"/>
          <w:sz w:val="52"/>
          <w:highlight w:val="none"/>
        </w:rPr>
        <w:t>公开招标采购文件</w:t>
      </w:r>
    </w:p>
    <w:p w14:paraId="6270CBBA">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4786DFB5">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21A3FD6C">
      <w:pPr>
        <w:pStyle w:val="14"/>
        <w:kinsoku/>
        <w:overflowPunct/>
        <w:bidi w:val="0"/>
        <w:spacing w:after="0" w:line="360" w:lineRule="auto"/>
        <w:rPr>
          <w:rFonts w:hint="eastAsia" w:ascii="宋体" w:hAnsi="宋体" w:eastAsia="宋体" w:cs="宋体"/>
          <w:color w:val="auto"/>
          <w:highlight w:val="none"/>
        </w:rPr>
      </w:pPr>
    </w:p>
    <w:p w14:paraId="7F0E3902">
      <w:pPr>
        <w:pStyle w:val="14"/>
        <w:kinsoku/>
        <w:overflowPunct/>
        <w:bidi w:val="0"/>
        <w:spacing w:after="0" w:line="360" w:lineRule="auto"/>
        <w:rPr>
          <w:rFonts w:hint="eastAsia" w:ascii="宋体" w:hAnsi="宋体" w:eastAsia="宋体" w:cs="宋体"/>
          <w:color w:val="auto"/>
          <w:highlight w:val="none"/>
        </w:rPr>
      </w:pPr>
    </w:p>
    <w:p w14:paraId="0738585F">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28B30727">
      <w:pPr>
        <w:kinsoku/>
        <w:overflowPunct/>
        <w:bidi w:val="0"/>
        <w:spacing w:beforeLines="10" w:line="360" w:lineRule="auto"/>
        <w:jc w:val="left"/>
        <w:rPr>
          <w:rFonts w:hint="eastAsia" w:ascii="宋体" w:hAnsi="宋体" w:eastAsia="宋体" w:cs="宋体"/>
          <w:b/>
          <w:color w:val="auto"/>
          <w:sz w:val="32"/>
          <w:szCs w:val="18"/>
          <w:highlight w:val="none"/>
          <w:lang w:eastAsia="zh-CN"/>
        </w:rPr>
      </w:pPr>
      <w:r>
        <w:rPr>
          <w:rFonts w:hint="eastAsia" w:ascii="宋体" w:hAnsi="宋体" w:eastAsia="宋体" w:cs="宋体"/>
          <w:b/>
          <w:color w:val="auto"/>
          <w:sz w:val="32"/>
          <w:szCs w:val="18"/>
          <w:highlight w:val="none"/>
        </w:rPr>
        <w:t>项目编号：HJZX2025007</w:t>
      </w:r>
    </w:p>
    <w:p w14:paraId="5FDF17DA">
      <w:pPr>
        <w:kinsoku/>
        <w:overflowPunct/>
        <w:bidi w:val="0"/>
        <w:spacing w:beforeLines="10" w:line="360" w:lineRule="auto"/>
        <w:jc w:val="left"/>
        <w:rPr>
          <w:rFonts w:hint="eastAsia" w:ascii="宋体" w:hAnsi="宋体" w:eastAsia="宋体" w:cs="宋体"/>
          <w:b/>
          <w:color w:val="auto"/>
          <w:sz w:val="24"/>
          <w:szCs w:val="18"/>
          <w:highlight w:val="none"/>
        </w:rPr>
      </w:pPr>
      <w:r>
        <w:rPr>
          <w:rFonts w:hint="eastAsia" w:ascii="宋体" w:hAnsi="宋体" w:eastAsia="宋体" w:cs="宋体"/>
          <w:b/>
          <w:color w:val="auto"/>
          <w:sz w:val="32"/>
          <w:szCs w:val="18"/>
          <w:highlight w:val="none"/>
        </w:rPr>
        <w:t>项目名称：</w:t>
      </w:r>
      <w:r>
        <w:rPr>
          <w:rFonts w:hint="eastAsia" w:ascii="宋体" w:hAnsi="宋体" w:cs="宋体"/>
          <w:b/>
          <w:color w:val="auto"/>
          <w:sz w:val="32"/>
          <w:szCs w:val="18"/>
          <w:highlight w:val="none"/>
          <w:u w:val="single"/>
          <w:lang w:eastAsia="zh-CN"/>
        </w:rPr>
        <w:t>柯城区新新街道2024-4号建设项目地块房屋及土地测绘</w:t>
      </w:r>
      <w:r>
        <w:rPr>
          <w:rFonts w:hint="eastAsia" w:ascii="宋体" w:hAnsi="宋体" w:cs="宋体"/>
          <w:b/>
          <w:color w:val="auto"/>
          <w:sz w:val="32"/>
          <w:szCs w:val="18"/>
          <w:highlight w:val="none"/>
          <w:u w:val="single"/>
          <w:lang w:val="en-US" w:eastAsia="zh-CN"/>
        </w:rPr>
        <w:t>采购项目</w:t>
      </w:r>
    </w:p>
    <w:p w14:paraId="3B2A1C63">
      <w:pPr>
        <w:kinsoku/>
        <w:overflowPunct/>
        <w:autoSpaceDE w:val="0"/>
        <w:autoSpaceDN w:val="0"/>
        <w:bidi w:val="0"/>
        <w:adjustRightInd w:val="0"/>
        <w:snapToGrid w:val="0"/>
        <w:spacing w:line="360" w:lineRule="auto"/>
        <w:textAlignment w:val="bottom"/>
        <w:rPr>
          <w:rFonts w:hint="eastAsia" w:ascii="仿宋" w:hAnsi="仿宋" w:eastAsia="仿宋" w:cs="仿宋"/>
          <w:color w:val="auto"/>
          <w:sz w:val="24"/>
          <w:szCs w:val="24"/>
          <w:highlight w:val="none"/>
        </w:rPr>
      </w:pPr>
      <w:r>
        <w:rPr>
          <w:rFonts w:hint="eastAsia" w:ascii="宋体" w:hAnsi="宋体" w:eastAsia="宋体" w:cs="宋体"/>
          <w:b/>
          <w:color w:val="auto"/>
          <w:sz w:val="32"/>
          <w:szCs w:val="18"/>
          <w:highlight w:val="none"/>
        </w:rPr>
        <w:t>招 标 人：</w:t>
      </w:r>
      <w:r>
        <w:rPr>
          <w:rFonts w:hint="eastAsia" w:ascii="宋体" w:hAnsi="宋体" w:cs="宋体"/>
          <w:b/>
          <w:color w:val="auto"/>
          <w:sz w:val="32"/>
          <w:szCs w:val="18"/>
          <w:highlight w:val="none"/>
          <w:u w:val="single"/>
          <w:lang w:eastAsia="zh-CN"/>
        </w:rPr>
        <w:t xml:space="preserve">衢州市柯城区新新街道办事处 </w:t>
      </w:r>
    </w:p>
    <w:p w14:paraId="29825164">
      <w:pPr>
        <w:kinsoku/>
        <w:overflowPunct/>
        <w:autoSpaceDE w:val="0"/>
        <w:autoSpaceDN w:val="0"/>
        <w:bidi w:val="0"/>
        <w:adjustRightInd w:val="0"/>
        <w:snapToGrid w:val="0"/>
        <w:spacing w:line="360" w:lineRule="auto"/>
        <w:textAlignment w:val="bottom"/>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招标代理机构：</w:t>
      </w:r>
      <w:r>
        <w:rPr>
          <w:rFonts w:hint="eastAsia" w:ascii="宋体" w:hAnsi="宋体" w:cs="宋体"/>
          <w:b/>
          <w:color w:val="auto"/>
          <w:sz w:val="32"/>
          <w:szCs w:val="18"/>
          <w:highlight w:val="none"/>
          <w:u w:val="single"/>
          <w:lang w:eastAsia="zh-CN"/>
        </w:rPr>
        <w:t>杭州建设工程造价咨询有限公司</w:t>
      </w:r>
    </w:p>
    <w:p w14:paraId="27A577AE">
      <w:pPr>
        <w:pStyle w:val="14"/>
        <w:kinsoku/>
        <w:overflowPunct/>
        <w:bidi w:val="0"/>
        <w:spacing w:after="0" w:line="360" w:lineRule="auto"/>
        <w:rPr>
          <w:rFonts w:hint="eastAsia" w:ascii="宋体" w:hAnsi="宋体" w:eastAsia="宋体" w:cs="宋体"/>
          <w:color w:val="auto"/>
          <w:highlight w:val="none"/>
        </w:rPr>
      </w:pPr>
    </w:p>
    <w:p w14:paraId="4B21FA9F">
      <w:pPr>
        <w:pStyle w:val="54"/>
        <w:kinsoku/>
        <w:overflowPunct/>
        <w:bidi w:val="0"/>
        <w:spacing w:beforeLines="10" w:line="360" w:lineRule="auto"/>
        <w:ind w:firstLine="321" w:firstLineChars="100"/>
        <w:jc w:val="center"/>
        <w:rPr>
          <w:rFonts w:hint="eastAsia" w:ascii="宋体" w:hAnsi="宋体" w:eastAsia="宋体" w:cs="宋体"/>
          <w:color w:val="auto"/>
          <w:sz w:val="32"/>
          <w:szCs w:val="21"/>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Borders>
            <w:top w:val="none" w:sz="0" w:space="0"/>
            <w:left w:val="none" w:sz="0" w:space="0"/>
            <w:bottom w:val="none" w:sz="0" w:space="0"/>
            <w:right w:val="none" w:sz="0" w:space="0"/>
          </w:pgBorders>
          <w:pgNumType w:start="1"/>
          <w:cols w:space="720" w:num="1"/>
          <w:titlePg/>
          <w:docGrid w:linePitch="381" w:charSpace="0"/>
        </w:sectPr>
      </w:pPr>
      <w:r>
        <w:rPr>
          <w:rFonts w:hint="eastAsia" w:ascii="宋体" w:hAnsi="宋体" w:eastAsia="宋体" w:cs="宋体"/>
          <w:color w:val="auto"/>
          <w:sz w:val="32"/>
          <w:szCs w:val="21"/>
          <w:highlight w:val="none"/>
        </w:rPr>
        <w:t>日   期：</w:t>
      </w:r>
      <w:r>
        <w:rPr>
          <w:rFonts w:hint="eastAsia" w:ascii="宋体" w:hAnsi="宋体" w:eastAsia="宋体" w:cs="宋体"/>
          <w:color w:val="auto"/>
          <w:sz w:val="32"/>
          <w:szCs w:val="21"/>
          <w:highlight w:val="none"/>
          <w:lang w:eastAsia="zh-CN"/>
        </w:rPr>
        <w:t>202</w:t>
      </w:r>
      <w:r>
        <w:rPr>
          <w:rFonts w:hint="eastAsia" w:ascii="宋体" w:hAnsi="宋体" w:eastAsia="宋体" w:cs="宋体"/>
          <w:color w:val="auto"/>
          <w:sz w:val="32"/>
          <w:szCs w:val="21"/>
          <w:highlight w:val="none"/>
          <w:lang w:val="en-US" w:eastAsia="zh-CN"/>
        </w:rPr>
        <w:t>5</w:t>
      </w:r>
      <w:r>
        <w:rPr>
          <w:rFonts w:hint="eastAsia" w:ascii="宋体" w:hAnsi="宋体" w:eastAsia="宋体" w:cs="宋体"/>
          <w:color w:val="auto"/>
          <w:sz w:val="32"/>
          <w:szCs w:val="21"/>
          <w:highlight w:val="none"/>
        </w:rPr>
        <w:t>年</w:t>
      </w:r>
      <w:r>
        <w:rPr>
          <w:rFonts w:hint="eastAsia" w:ascii="宋体" w:hAnsi="宋体" w:eastAsia="宋体" w:cs="宋体"/>
          <w:color w:val="auto"/>
          <w:sz w:val="32"/>
          <w:szCs w:val="21"/>
          <w:highlight w:val="none"/>
          <w:lang w:val="en-US" w:eastAsia="zh-CN"/>
        </w:rPr>
        <w:t>2</w:t>
      </w:r>
      <w:r>
        <w:rPr>
          <w:rFonts w:hint="eastAsia" w:ascii="宋体" w:hAnsi="宋体" w:eastAsia="宋体" w:cs="宋体"/>
          <w:color w:val="auto"/>
          <w:sz w:val="32"/>
          <w:szCs w:val="21"/>
          <w:highlight w:val="none"/>
        </w:rPr>
        <w:t>月</w:t>
      </w:r>
    </w:p>
    <w:p w14:paraId="7F87437E">
      <w:pPr>
        <w:pStyle w:val="54"/>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70B916E5">
      <w:pPr>
        <w:kinsoku/>
        <w:overflowPunct/>
        <w:bidi w:val="0"/>
        <w:spacing w:line="360" w:lineRule="auto"/>
        <w:rPr>
          <w:rFonts w:hint="eastAsia" w:ascii="宋体" w:hAnsi="宋体" w:eastAsia="宋体" w:cs="宋体"/>
          <w:color w:val="auto"/>
          <w:highlight w:val="none"/>
        </w:rPr>
      </w:pPr>
    </w:p>
    <w:p w14:paraId="22625037">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E5E7C6">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1762D82F">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062E557E">
      <w:pPr>
        <w:pStyle w:val="63"/>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35A01425">
      <w:pPr>
        <w:pStyle w:val="63"/>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14:paraId="5C81B98C">
      <w:pPr>
        <w:pStyle w:val="63"/>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3896D9DA">
      <w:pPr>
        <w:kinsoku/>
        <w:overflowPunct/>
        <w:bidi w:val="0"/>
        <w:spacing w:line="360" w:lineRule="auto"/>
        <w:rPr>
          <w:rFonts w:hint="eastAsia" w:ascii="宋体" w:hAnsi="宋体" w:eastAsia="宋体" w:cs="宋体"/>
          <w:color w:val="auto"/>
          <w:sz w:val="24"/>
          <w:szCs w:val="24"/>
          <w:highlight w:val="none"/>
        </w:rPr>
      </w:pPr>
    </w:p>
    <w:p w14:paraId="5AEB46FF">
      <w:pPr>
        <w:pStyle w:val="49"/>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p>
    <w:tbl>
      <w:tblPr>
        <w:tblStyle w:val="9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BB6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242" w:type="dxa"/>
          </w:tcPr>
          <w:p w14:paraId="67F9940A">
            <w:pPr>
              <w:pStyle w:val="84"/>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bookmarkStart w:id="1" w:name="_Toc225840107"/>
            <w:r>
              <w:rPr>
                <w:rFonts w:hint="eastAsia" w:ascii="宋体" w:hAnsi="宋体" w:eastAsia="宋体" w:cs="宋体"/>
                <w:color w:val="auto"/>
                <w:sz w:val="24"/>
                <w:szCs w:val="24"/>
                <w:highlight w:val="none"/>
              </w:rPr>
              <w:t>项目概况：</w:t>
            </w:r>
          </w:p>
          <w:p w14:paraId="0DCE3ABE">
            <w:pPr>
              <w:pStyle w:val="84"/>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柯城区新新街道2024-4号建设项目地块房屋及土地测绘采购</w:t>
            </w:r>
            <w:r>
              <w:rPr>
                <w:rFonts w:hint="eastAsia" w:cs="宋体"/>
                <w:color w:val="auto"/>
                <w:sz w:val="24"/>
                <w:szCs w:val="24"/>
                <w:highlight w:val="none"/>
                <w:u w:val="single"/>
                <w:lang w:val="en-US" w:eastAsia="zh-CN"/>
              </w:rPr>
              <w:t>项目</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9:30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29ADA977">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项目基本情况</w:t>
      </w:r>
    </w:p>
    <w:p w14:paraId="20D61AE9">
      <w:pPr>
        <w:pStyle w:val="14"/>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项目编号：HJZX2025007</w:t>
      </w:r>
    </w:p>
    <w:p w14:paraId="515585A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柯城区新新街道2024-4号建设项目地块房屋及土地测绘采购</w:t>
      </w:r>
      <w:r>
        <w:rPr>
          <w:rFonts w:hint="eastAsia" w:ascii="宋体" w:hAnsi="宋体" w:cs="宋体"/>
          <w:color w:val="auto"/>
          <w:sz w:val="24"/>
          <w:szCs w:val="24"/>
          <w:highlight w:val="none"/>
          <w:lang w:val="en-US" w:eastAsia="zh-CN"/>
        </w:rPr>
        <w:t>项目</w:t>
      </w:r>
    </w:p>
    <w:p w14:paraId="350641A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1171694</w:t>
      </w:r>
    </w:p>
    <w:p w14:paraId="223FDBD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14:paraId="20ADA4D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柯城区新新街道2024-4号建设项目地块房屋及土地测绘采购</w:t>
      </w:r>
      <w:r>
        <w:rPr>
          <w:rFonts w:hint="eastAsia" w:ascii="宋体" w:hAnsi="宋体" w:cs="宋体"/>
          <w:color w:val="auto"/>
          <w:sz w:val="24"/>
          <w:szCs w:val="24"/>
          <w:highlight w:val="none"/>
          <w:lang w:val="en-US" w:eastAsia="zh-CN"/>
        </w:rPr>
        <w:t>项目</w:t>
      </w:r>
    </w:p>
    <w:p w14:paraId="1ACFA7B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1  </w:t>
      </w:r>
    </w:p>
    <w:p w14:paraId="65F8BB71">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 xml:space="preserve"> 1171694</w:t>
      </w:r>
    </w:p>
    <w:p w14:paraId="098F751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柯城区新新街道2024-4号建设项目地块房屋及土地测绘，具体</w:t>
      </w:r>
      <w:r>
        <w:rPr>
          <w:rFonts w:hint="eastAsia" w:ascii="宋体" w:hAnsi="宋体" w:eastAsia="宋体" w:cs="宋体"/>
          <w:color w:val="auto"/>
          <w:sz w:val="24"/>
          <w:szCs w:val="24"/>
          <w:highlight w:val="none"/>
        </w:rPr>
        <w:t>详见采购文件《第三部分 采购需求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4F299360">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r>
        <w:rPr>
          <w:rFonts w:hint="eastAsia" w:ascii="宋体" w:hAnsi="宋体" w:eastAsia="宋体" w:cs="宋体"/>
          <w:color w:val="auto"/>
          <w:sz w:val="24"/>
          <w:szCs w:val="24"/>
          <w:highlight w:val="none"/>
        </w:rPr>
        <w:t>自合同签订生效后开始至双方合同义务完全履行后截止</w:t>
      </w:r>
      <w:r>
        <w:rPr>
          <w:rFonts w:hint="eastAsia" w:ascii="宋体" w:hAnsi="宋体" w:cs="宋体"/>
          <w:color w:val="auto"/>
          <w:sz w:val="24"/>
          <w:szCs w:val="24"/>
          <w:highlight w:val="none"/>
          <w:lang w:eastAsia="zh-CN"/>
        </w:rPr>
        <w:t>。</w:t>
      </w:r>
    </w:p>
    <w:p w14:paraId="1ECA4C4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14:paraId="2DC51E3B">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二、申请人的资格要求</w:t>
      </w:r>
    </w:p>
    <w:p w14:paraId="2C8EBC7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088BDCC">
      <w:pPr>
        <w:keepNext w:val="0"/>
        <w:keepLines w:val="0"/>
        <w:pageBreakBefore w:val="0"/>
        <w:widowControl w:val="0"/>
        <w:kinsoku/>
        <w:wordWrap/>
        <w:overflowPunct/>
        <w:topLinePunct w:val="0"/>
        <w:bidi w:val="0"/>
        <w:snapToGrid/>
        <w:spacing w:line="360" w:lineRule="auto"/>
        <w:ind w:right="0" w:firstLine="480" w:firstLineChars="200"/>
        <w:textAlignment w:val="auto"/>
        <w:rPr>
          <w:rFonts w:hint="eastAsia" w:ascii="仿宋" w:hAnsi="仿宋" w:eastAsia="仿宋" w:cs="仿宋"/>
          <w:color w:val="auto"/>
          <w:sz w:val="22"/>
          <w:szCs w:val="21"/>
          <w:highlight w:val="none"/>
          <w:lang w:val="en-US"/>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65928C3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548B222">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val="en-US" w:eastAsia="zh-CN"/>
        </w:rPr>
        <w:t>须具有</w:t>
      </w:r>
      <w:r>
        <w:rPr>
          <w:rFonts w:hint="eastAsia" w:ascii="宋体" w:hAnsi="宋体" w:eastAsia="宋体" w:cs="宋体"/>
          <w:color w:val="auto"/>
          <w:sz w:val="24"/>
          <w:szCs w:val="24"/>
          <w:highlight w:val="none"/>
        </w:rPr>
        <w:t>乙级及以上测绘资质（业务范围须包括工程测量和界线与不动产测绘专业）；</w:t>
      </w:r>
    </w:p>
    <w:p w14:paraId="4D77031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398F58E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）非联合体投标。</w:t>
      </w:r>
    </w:p>
    <w:p w14:paraId="66A80A6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三、获取采购文件</w:t>
      </w:r>
    </w:p>
    <w:p w14:paraId="4CA2022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14:paraId="10D1364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1571525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4588254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648DC03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6DCE96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4652C32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rPr>
        <w:t>四、提交投标文件截止时间、开标时间和地点</w:t>
      </w:r>
    </w:p>
    <w:p w14:paraId="628BC25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9:30</w:t>
      </w:r>
      <w:r>
        <w:rPr>
          <w:rFonts w:hint="eastAsia" w:ascii="宋体" w:hAnsi="宋体" w:eastAsia="宋体" w:cs="宋体"/>
          <w:color w:val="auto"/>
          <w:sz w:val="24"/>
          <w:szCs w:val="24"/>
          <w:highlight w:val="none"/>
        </w:rPr>
        <w:t>（北京时间）</w:t>
      </w:r>
    </w:p>
    <w:p w14:paraId="3677516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AC3CC7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58BC9CB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（北京时间） </w:t>
      </w:r>
    </w:p>
    <w:p w14:paraId="08C58B35">
      <w:pPr>
        <w:pStyle w:val="601"/>
        <w:spacing w:line="42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kern w:val="2"/>
          <w:sz w:val="24"/>
          <w:szCs w:val="24"/>
          <w:highlight w:val="none"/>
          <w:lang w:val="en-US" w:eastAsia="zh-CN" w:bidi="ar-SA"/>
        </w:rPr>
        <w:t>衢州市柯城区公共资源交易中心（营商大楼7楼）（柯城区荷花三路229号7楼）</w:t>
      </w:r>
      <w:r>
        <w:rPr>
          <w:rFonts w:hint="eastAsia" w:ascii="宋体" w:hAnsi="宋体" w:eastAsia="宋体" w:cs="宋体"/>
          <w:color w:val="auto"/>
          <w:kern w:val="2"/>
          <w:sz w:val="24"/>
          <w:szCs w:val="24"/>
          <w:highlight w:val="none"/>
          <w:u w:val="single"/>
          <w:lang w:val="en-US" w:eastAsia="zh-CN" w:bidi="ar-SA"/>
        </w:rPr>
        <w:t xml:space="preserve"> </w:t>
      </w:r>
      <w:r>
        <w:rPr>
          <w:rFonts w:hint="eastAsia" w:cs="宋体"/>
          <w:color w:val="auto"/>
          <w:kern w:val="2"/>
          <w:sz w:val="24"/>
          <w:szCs w:val="24"/>
          <w:highlight w:val="none"/>
          <w:u w:val="single"/>
          <w:lang w:val="en-US" w:eastAsia="zh-CN" w:bidi="ar-SA"/>
        </w:rPr>
        <w:t xml:space="preserve">3 </w:t>
      </w:r>
      <w:r>
        <w:rPr>
          <w:rFonts w:hint="eastAsia" w:ascii="宋体" w:hAnsi="宋体" w:eastAsia="宋体" w:cs="宋体"/>
          <w:color w:val="auto"/>
          <w:kern w:val="2"/>
          <w:sz w:val="24"/>
          <w:szCs w:val="24"/>
          <w:highlight w:val="none"/>
          <w:lang w:val="en-US" w:eastAsia="zh-CN" w:bidi="ar-SA"/>
        </w:rPr>
        <w:t>号开标厅；本项目同步在“政府采购云平台（www.zcygov.cn）”在线开标。</w:t>
      </w:r>
    </w:p>
    <w:p w14:paraId="62A820C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58C1BAE2">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92"/>
          <w:rFonts w:hint="eastAsia" w:ascii="宋体" w:hAnsi="宋体" w:eastAsia="宋体" w:cs="宋体"/>
          <w:b w:val="0"/>
          <w:bCs/>
          <w:color w:val="auto"/>
          <w:sz w:val="24"/>
          <w:szCs w:val="24"/>
          <w:highlight w:val="none"/>
          <w:lang w:eastAsia="zh-CN"/>
        </w:rPr>
      </w:pPr>
      <w:r>
        <w:rPr>
          <w:rStyle w:val="92"/>
          <w:rFonts w:hint="eastAsia" w:ascii="宋体" w:hAnsi="宋体" w:eastAsia="宋体" w:cs="宋体"/>
          <w:b w:val="0"/>
          <w:bCs/>
          <w:color w:val="auto"/>
          <w:sz w:val="24"/>
          <w:szCs w:val="24"/>
          <w:highlight w:val="none"/>
          <w:lang w:eastAsia="zh-CN"/>
        </w:rPr>
        <w:t>https://zfcg.czt.zj.gov.cn/luban/detail?parentId=600007&amp;articleId=+b6ohyYSAsHKWMjf+pVMfg==&amp;utm=app-announcement-front.6da13629.0.0.f85e7f80f09511eeb65d4bea4a6e87d4</w:t>
      </w:r>
    </w:p>
    <w:p w14:paraId="44160E7A">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eastAsia="宋体" w:cs="宋体"/>
          <w:color w:val="auto"/>
          <w:sz w:val="24"/>
          <w:szCs w:val="24"/>
          <w:highlight w:val="none"/>
          <w:lang w:eastAsia="zh-CN"/>
        </w:rPr>
        <w:t>六、</w:t>
      </w:r>
      <w:r>
        <w:rPr>
          <w:rStyle w:val="92"/>
          <w:rFonts w:hint="eastAsia" w:ascii="宋体" w:hAnsi="宋体" w:eastAsia="宋体" w:cs="宋体"/>
          <w:color w:val="auto"/>
          <w:sz w:val="24"/>
          <w:szCs w:val="24"/>
          <w:highlight w:val="none"/>
        </w:rPr>
        <w:t>公告期限：</w:t>
      </w:r>
    </w:p>
    <w:p w14:paraId="5673B1F0">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081CA18">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6982E82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3F6B15FA">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650937CB">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2123B88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64B14E80">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6F153B91">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0B85FEB8">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1A29ABBD">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5331CC4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4EE9A08F">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5D5B63F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14C190C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14:paraId="4E52ACF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74FE7E6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62244AF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4D12E08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7491F35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560C1E3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22A9EC0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3"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085613CF">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2"/>
          <w:rFonts w:hint="eastAsia" w:ascii="宋体" w:hAnsi="宋体" w:eastAsia="宋体" w:cs="宋体"/>
          <w:color w:val="auto"/>
          <w:sz w:val="24"/>
          <w:szCs w:val="24"/>
          <w:highlight w:val="none"/>
        </w:rPr>
      </w:pPr>
      <w:r>
        <w:rPr>
          <w:rStyle w:val="92"/>
          <w:rFonts w:hint="eastAsia" w:ascii="宋体" w:hAnsi="宋体" w:cs="宋体"/>
          <w:color w:val="auto"/>
          <w:sz w:val="24"/>
          <w:szCs w:val="24"/>
          <w:highlight w:val="none"/>
          <w:lang w:eastAsia="zh-CN"/>
        </w:rPr>
        <w:t>八</w:t>
      </w:r>
      <w:r>
        <w:rPr>
          <w:rStyle w:val="92"/>
          <w:rFonts w:hint="eastAsia" w:ascii="宋体" w:hAnsi="宋体" w:eastAsia="宋体" w:cs="宋体"/>
          <w:color w:val="auto"/>
          <w:sz w:val="24"/>
          <w:szCs w:val="24"/>
          <w:highlight w:val="none"/>
        </w:rPr>
        <w:t>、对本次采购提出询问、质疑、投诉，请按以下方式联系</w:t>
      </w:r>
    </w:p>
    <w:p w14:paraId="5E7DAD7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1、采购人信息：</w:t>
      </w:r>
    </w:p>
    <w:p w14:paraId="1C50690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  称：</w:t>
      </w:r>
      <w:r>
        <w:rPr>
          <w:rFonts w:hint="eastAsia" w:ascii="宋体" w:hAnsi="宋体" w:eastAsia="宋体" w:cs="宋体"/>
          <w:color w:val="auto"/>
          <w:sz w:val="24"/>
          <w:szCs w:val="24"/>
          <w:highlight w:val="none"/>
          <w:lang w:eastAsia="zh-CN"/>
        </w:rPr>
        <w:t>衢州市柯城区新新街道办事处</w:t>
      </w:r>
      <w:r>
        <w:rPr>
          <w:rFonts w:hint="eastAsia" w:ascii="宋体" w:hAnsi="宋体" w:eastAsia="宋体" w:cs="宋体"/>
          <w:color w:val="auto"/>
          <w:sz w:val="24"/>
          <w:szCs w:val="24"/>
          <w:highlight w:val="none"/>
        </w:rPr>
        <w:t xml:space="preserve"> </w:t>
      </w:r>
    </w:p>
    <w:p w14:paraId="0EBA9F1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项目联系人：</w:t>
      </w:r>
      <w:r>
        <w:rPr>
          <w:rFonts w:hint="eastAsia" w:ascii="宋体" w:hAnsi="宋体" w:cs="宋体"/>
          <w:color w:val="auto"/>
          <w:sz w:val="24"/>
          <w:szCs w:val="24"/>
          <w:highlight w:val="none"/>
          <w:lang w:val="en-US" w:eastAsia="zh-CN"/>
        </w:rPr>
        <w:t>陆先生</w:t>
      </w:r>
    </w:p>
    <w:p w14:paraId="630AF44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联系方式:</w:t>
      </w:r>
      <w:r>
        <w:rPr>
          <w:rFonts w:hint="eastAsia" w:ascii="宋体" w:hAnsi="宋体" w:cs="宋体"/>
          <w:color w:val="auto"/>
          <w:sz w:val="24"/>
          <w:szCs w:val="24"/>
          <w:highlight w:val="none"/>
          <w:lang w:val="zh-CN" w:eastAsia="zh-CN"/>
        </w:rPr>
        <w:t>15215700821</w:t>
      </w:r>
    </w:p>
    <w:p w14:paraId="6838C45C">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w:t>
      </w:r>
      <w:r>
        <w:rPr>
          <w:rFonts w:hint="eastAsia" w:ascii="宋体" w:hAnsi="宋体" w:eastAsia="宋体" w:cs="宋体"/>
          <w:color w:val="auto"/>
          <w:sz w:val="24"/>
          <w:szCs w:val="24"/>
          <w:highlight w:val="none"/>
        </w:rPr>
        <w:t>衢州市柯城区思源路290号</w:t>
      </w:r>
    </w:p>
    <w:p w14:paraId="0CD4920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bookmarkStart w:id="2" w:name="_Toc1193"/>
      <w:r>
        <w:rPr>
          <w:rFonts w:hint="eastAsia" w:ascii="宋体" w:hAnsi="宋体" w:eastAsia="宋体" w:cs="宋体"/>
          <w:color w:val="auto"/>
          <w:sz w:val="24"/>
          <w:szCs w:val="24"/>
          <w:highlight w:val="none"/>
        </w:rPr>
        <w:t>2、采购代理机构名称：</w:t>
      </w:r>
      <w:r>
        <w:rPr>
          <w:rFonts w:hint="eastAsia" w:ascii="宋体" w:hAnsi="宋体" w:eastAsia="宋体" w:cs="宋体"/>
          <w:color w:val="auto"/>
          <w:sz w:val="24"/>
          <w:szCs w:val="24"/>
          <w:highlight w:val="none"/>
          <w:lang w:eastAsia="zh-CN"/>
        </w:rPr>
        <w:t>杭州建设工程造价咨询有限公司</w:t>
      </w:r>
      <w:r>
        <w:rPr>
          <w:rFonts w:hint="eastAsia" w:ascii="宋体" w:hAnsi="宋体" w:eastAsia="宋体" w:cs="宋体"/>
          <w:color w:val="auto"/>
          <w:sz w:val="24"/>
          <w:szCs w:val="24"/>
          <w:highlight w:val="none"/>
        </w:rPr>
        <w:t>；</w:t>
      </w:r>
      <w:bookmarkEnd w:id="2"/>
    </w:p>
    <w:p w14:paraId="153F897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许女士、</w:t>
      </w:r>
      <w:r>
        <w:rPr>
          <w:rFonts w:hint="eastAsia" w:ascii="宋体" w:hAnsi="宋体" w:eastAsia="宋体" w:cs="宋体"/>
          <w:color w:val="auto"/>
          <w:sz w:val="24"/>
          <w:szCs w:val="24"/>
          <w:highlight w:val="none"/>
          <w:lang w:eastAsia="zh-CN"/>
        </w:rPr>
        <w:t>邱先生</w:t>
      </w:r>
      <w:r>
        <w:rPr>
          <w:rFonts w:hint="eastAsia" w:ascii="宋体" w:hAnsi="宋体" w:eastAsia="宋体" w:cs="宋体"/>
          <w:color w:val="auto"/>
          <w:sz w:val="24"/>
          <w:szCs w:val="24"/>
          <w:highlight w:val="none"/>
        </w:rPr>
        <w:t>；</w:t>
      </w:r>
    </w:p>
    <w:p w14:paraId="4D9CE9D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联系电话：0570-</w:t>
      </w:r>
      <w:r>
        <w:rPr>
          <w:rFonts w:hint="eastAsia" w:ascii="宋体" w:hAnsi="宋体" w:eastAsia="宋体" w:cs="宋体"/>
          <w:color w:val="auto"/>
          <w:sz w:val="24"/>
          <w:szCs w:val="24"/>
          <w:highlight w:val="none"/>
          <w:lang w:eastAsia="zh-CN"/>
        </w:rPr>
        <w:t>3015667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13587001428</w:t>
      </w:r>
      <w:r>
        <w:rPr>
          <w:rFonts w:hint="eastAsia" w:ascii="宋体" w:hAnsi="宋体" w:eastAsia="宋体" w:cs="宋体"/>
          <w:color w:val="auto"/>
          <w:sz w:val="24"/>
          <w:szCs w:val="24"/>
          <w:highlight w:val="none"/>
        </w:rPr>
        <w:t>；</w:t>
      </w:r>
    </w:p>
    <w:p w14:paraId="16B1B71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江女士</w:t>
      </w:r>
      <w:r>
        <w:rPr>
          <w:rFonts w:hint="eastAsia" w:ascii="宋体" w:hAnsi="宋体" w:eastAsia="宋体" w:cs="宋体"/>
          <w:color w:val="auto"/>
          <w:sz w:val="24"/>
          <w:szCs w:val="24"/>
          <w:highlight w:val="none"/>
        </w:rPr>
        <w:t>；</w:t>
      </w:r>
    </w:p>
    <w:p w14:paraId="1A4D53B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13144001524</w:t>
      </w:r>
      <w:r>
        <w:rPr>
          <w:rFonts w:hint="eastAsia" w:ascii="宋体" w:hAnsi="宋体" w:eastAsia="宋体" w:cs="宋体"/>
          <w:color w:val="auto"/>
          <w:sz w:val="24"/>
          <w:szCs w:val="24"/>
          <w:highlight w:val="none"/>
        </w:rPr>
        <w:t>；</w:t>
      </w:r>
    </w:p>
    <w:p w14:paraId="64FFC0D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衢州市衢江区振兴西路二巷88号</w:t>
      </w:r>
      <w:r>
        <w:rPr>
          <w:rFonts w:hint="eastAsia" w:ascii="宋体" w:hAnsi="宋体" w:eastAsia="宋体" w:cs="宋体"/>
          <w:color w:val="auto"/>
          <w:sz w:val="24"/>
          <w:szCs w:val="24"/>
          <w:highlight w:val="none"/>
        </w:rPr>
        <w:t>。</w:t>
      </w:r>
    </w:p>
    <w:p w14:paraId="2FFB180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3D98D2E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称：衢州市柯城区政府采购管理办公室</w:t>
      </w:r>
    </w:p>
    <w:p w14:paraId="08F4C35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衢州市柯城区荷花三路行政中心9号楼</w:t>
      </w:r>
    </w:p>
    <w:p w14:paraId="0AEC18A0">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人：蒋先生</w:t>
      </w:r>
    </w:p>
    <w:p w14:paraId="3851660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监督投诉电话：0570-3020829</w:t>
      </w:r>
    </w:p>
    <w:p w14:paraId="75B14FB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5760" w:firstLineChars="2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p>
    <w:p w14:paraId="1E8DCD88">
      <w:pPr>
        <w:pStyle w:val="14"/>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1C3BC42E">
      <w:pPr>
        <w:pStyle w:val="49"/>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3" w:name="_Toc31506"/>
      <w:r>
        <w:rPr>
          <w:rFonts w:hint="eastAsia" w:ascii="宋体" w:hAnsi="宋体" w:eastAsia="宋体" w:cs="宋体"/>
          <w:b/>
          <w:color w:val="auto"/>
          <w:sz w:val="36"/>
          <w:highlight w:val="none"/>
        </w:rPr>
        <w:t>第二部分  投标人须知</w:t>
      </w:r>
      <w:bookmarkEnd w:id="3"/>
    </w:p>
    <w:p w14:paraId="692F88D4">
      <w:pPr>
        <w:pStyle w:val="8"/>
        <w:kinsoku/>
        <w:overflowPunct/>
        <w:bidi w:val="0"/>
        <w:spacing w:line="400" w:lineRule="exact"/>
        <w:ind w:left="560" w:firstLine="0"/>
        <w:jc w:val="center"/>
        <w:rPr>
          <w:rFonts w:hint="eastAsia" w:ascii="宋体" w:hAnsi="宋体" w:eastAsia="宋体" w:cs="宋体"/>
          <w:color w:val="auto"/>
          <w:sz w:val="32"/>
          <w:highlight w:val="none"/>
        </w:rPr>
      </w:pPr>
      <w:bookmarkStart w:id="4" w:name="_Toc519670190"/>
      <w:bookmarkStart w:id="5" w:name="_Toc522530040"/>
      <w:bookmarkStart w:id="6" w:name="_Toc16117"/>
      <w:r>
        <w:rPr>
          <w:rFonts w:hint="eastAsia" w:ascii="宋体" w:hAnsi="宋体" w:eastAsia="宋体" w:cs="宋体"/>
          <w:color w:val="auto"/>
          <w:sz w:val="32"/>
          <w:highlight w:val="none"/>
        </w:rPr>
        <w:t>前 附 表</w:t>
      </w:r>
      <w:bookmarkEnd w:id="4"/>
      <w:bookmarkEnd w:id="5"/>
      <w:bookmarkEnd w:id="6"/>
    </w:p>
    <w:tbl>
      <w:tblPr>
        <w:tblStyle w:val="89"/>
        <w:tblW w:w="964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611"/>
      </w:tblGrid>
      <w:tr w14:paraId="575749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44C7E7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002879A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611" w:type="dxa"/>
            <w:vAlign w:val="center"/>
          </w:tcPr>
          <w:p w14:paraId="3E9E97D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5F46E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7D3ACC4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600854D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611" w:type="dxa"/>
            <w:vAlign w:val="center"/>
          </w:tcPr>
          <w:p w14:paraId="68A3EB5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539F3CD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0B29121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2B62E6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581F14F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5E1EB3A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7611" w:type="dxa"/>
            <w:vAlign w:val="center"/>
          </w:tcPr>
          <w:p w14:paraId="3252C25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599F443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6C1D69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59F8906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7AE1FDE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7611" w:type="dxa"/>
            <w:vAlign w:val="center"/>
          </w:tcPr>
          <w:p w14:paraId="3C3E3A6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34CF0A5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2D1AF4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3EEC3ED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6AD5158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7611" w:type="dxa"/>
            <w:vAlign w:val="center"/>
          </w:tcPr>
          <w:p w14:paraId="69BA9BDF">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3A6929C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0DF5DF8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5395A7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56E5402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7611" w:type="dxa"/>
            <w:vAlign w:val="center"/>
          </w:tcPr>
          <w:p w14:paraId="79336299">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725CC61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137CABD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26D214C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76B810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5D1BDF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56993D7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7611" w:type="dxa"/>
            <w:vAlign w:val="center"/>
          </w:tcPr>
          <w:p w14:paraId="54D73195">
            <w:pPr>
              <w:keepNext w:val="0"/>
              <w:keepLines w:val="0"/>
              <w:pageBreakBefore w:val="0"/>
              <w:widowControl w:val="0"/>
              <w:numPr>
                <w:ilvl w:val="0"/>
                <w:numId w:val="4"/>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“电子加密投标文件”：在线上传递交、一份。</w:t>
            </w:r>
          </w:p>
          <w:p w14:paraId="240A710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w:t>
            </w:r>
            <w:r>
              <w:rPr>
                <w:rFonts w:hint="eastAsia" w:ascii="宋体" w:hAnsi="宋体" w:cs="宋体"/>
                <w:color w:val="auto"/>
                <w:sz w:val="24"/>
                <w:highlight w:val="none"/>
                <w:lang w:val="en-US" w:eastAsia="zh-CN"/>
              </w:rPr>
              <w:t>(如需）</w:t>
            </w:r>
            <w:r>
              <w:rPr>
                <w:rFonts w:hint="eastAsia" w:ascii="宋体" w:hAnsi="宋体" w:eastAsia="宋体" w:cs="宋体"/>
                <w:color w:val="auto"/>
                <w:sz w:val="24"/>
                <w:highlight w:val="none"/>
              </w:rPr>
              <w:t>：密封包装后（建议顺丰或EMS邮寄形式）投标截止时间前递交一份，邮寄地址：</w:t>
            </w:r>
            <w:r>
              <w:rPr>
                <w:rFonts w:hint="eastAsia" w:ascii="宋体" w:hAnsi="宋体" w:eastAsia="宋体" w:cs="宋体"/>
                <w:color w:val="auto"/>
                <w:sz w:val="24"/>
                <w:szCs w:val="24"/>
                <w:highlight w:val="none"/>
                <w:lang w:eastAsia="zh-CN"/>
              </w:rPr>
              <w:t>衢州市衢江区振兴西路二巷88号</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邱杨皓</w:t>
            </w:r>
            <w:r>
              <w:rPr>
                <w:rFonts w:hint="eastAsia" w:ascii="宋体" w:hAnsi="宋体" w:eastAsia="宋体" w:cs="宋体"/>
                <w:color w:val="auto"/>
                <w:sz w:val="24"/>
                <w:highlight w:val="none"/>
              </w:rPr>
              <w:t>，联系电话：0570-</w:t>
            </w:r>
            <w:r>
              <w:rPr>
                <w:rFonts w:hint="eastAsia" w:ascii="宋体" w:hAnsi="宋体" w:eastAsia="宋体" w:cs="宋体"/>
                <w:color w:val="auto"/>
                <w:sz w:val="24"/>
                <w:highlight w:val="none"/>
                <w:lang w:eastAsia="zh-CN"/>
              </w:rPr>
              <w:t>3015667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15205701567</w:t>
            </w:r>
            <w:r>
              <w:rPr>
                <w:rFonts w:hint="eastAsia" w:ascii="宋体" w:hAnsi="宋体" w:cs="宋体"/>
                <w:color w:val="auto"/>
                <w:sz w:val="24"/>
                <w:highlight w:val="none"/>
                <w:lang w:eastAsia="zh-CN"/>
              </w:rPr>
              <w:t>。</w:t>
            </w:r>
          </w:p>
        </w:tc>
      </w:tr>
      <w:tr w14:paraId="7494FD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7619906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6C43887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7611" w:type="dxa"/>
            <w:vAlign w:val="center"/>
          </w:tcPr>
          <w:p w14:paraId="6BC8A83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本项目完整的《投标文件》由“资格文件”、“商务技术文件”和“报价文件”三个部分组成。</w:t>
            </w:r>
          </w:p>
          <w:p w14:paraId="51895C4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投标人应先安装“政采云电子交易客户端”，并按照本招标文件和“政府采购云平台”的要求，通过“政采云电子交易客户端”编制并加密投标文件。</w:t>
            </w:r>
          </w:p>
        </w:tc>
      </w:tr>
      <w:tr w14:paraId="7FA4B4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14AAF4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755D95F2">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7611" w:type="dxa"/>
            <w:vAlign w:val="center"/>
          </w:tcPr>
          <w:p w14:paraId="2A1468A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29ED45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15234F4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27BAC2B3">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7611" w:type="dxa"/>
            <w:vAlign w:val="center"/>
          </w:tcPr>
          <w:p w14:paraId="4A7FDB8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407E8D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B624E0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0E486C6E">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7611" w:type="dxa"/>
            <w:vAlign w:val="center"/>
          </w:tcPr>
          <w:p w14:paraId="080789F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0BF5CDAB">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475AD45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6A8FEC2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4AFD93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5A5F5B8E">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7611" w:type="dxa"/>
            <w:vAlign w:val="center"/>
          </w:tcPr>
          <w:p w14:paraId="2A2732D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snapToGrid w:val="0"/>
                <w:color w:val="auto"/>
                <w:kern w:val="10"/>
                <w:sz w:val="24"/>
                <w:highlight w:val="none"/>
              </w:rPr>
              <w:t>1、本项目是否需要样品：</w:t>
            </w: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r>
              <w:rPr>
                <w:rFonts w:hint="eastAsia" w:ascii="宋体" w:hAnsi="宋体" w:eastAsia="宋体" w:cs="宋体"/>
                <w:color w:val="auto"/>
                <w:sz w:val="24"/>
                <w:highlight w:val="none"/>
              </w:rPr>
              <w:t>□是，详见第三部分要求。</w:t>
            </w:r>
          </w:p>
          <w:p w14:paraId="48A17E73">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2、样品标识：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明标；</w:t>
            </w:r>
            <w:r>
              <w:rPr>
                <w:rFonts w:hint="eastAsia" w:ascii="宋体" w:hAnsi="宋体" w:eastAsia="宋体" w:cs="宋体"/>
                <w:color w:val="auto"/>
                <w:sz w:val="24"/>
                <w:highlight w:val="none"/>
              </w:rPr>
              <w:t>□暗标。</w:t>
            </w:r>
          </w:p>
          <w:p w14:paraId="2E96627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3、样品送至地点：______________________________</w:t>
            </w:r>
          </w:p>
          <w:p w14:paraId="562BF3E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4、中标人样品处理：</w:t>
            </w:r>
            <w:r>
              <w:rPr>
                <w:rFonts w:hint="eastAsia" w:ascii="宋体" w:hAnsi="宋体" w:eastAsia="宋体" w:cs="宋体"/>
                <w:color w:val="auto"/>
                <w:sz w:val="24"/>
                <w:highlight w:val="none"/>
              </w:rPr>
              <w:t>□退还；□封存至验收；□抵扣采购数量。</w:t>
            </w:r>
          </w:p>
          <w:p w14:paraId="52D987F0">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5、样品退还时间：</w:t>
            </w:r>
            <w:r>
              <w:rPr>
                <w:rFonts w:hint="eastAsia" w:ascii="宋体" w:hAnsi="宋体" w:eastAsia="宋体" w:cs="宋体"/>
                <w:snapToGrid w:val="0"/>
                <w:color w:val="auto"/>
                <w:kern w:val="10"/>
                <w:sz w:val="24"/>
                <w:highlight w:val="none"/>
                <w:u w:val="single"/>
              </w:rPr>
              <w:t xml:space="preserve">（另行通知）                    </w:t>
            </w:r>
          </w:p>
        </w:tc>
      </w:tr>
      <w:tr w14:paraId="664222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791554B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04794FF4">
            <w:pPr>
              <w:pStyle w:val="49"/>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7611" w:type="dxa"/>
            <w:vAlign w:val="center"/>
          </w:tcPr>
          <w:p w14:paraId="41414145">
            <w:pPr>
              <w:pStyle w:val="49"/>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中标人在合同签订前向采购人交纳中标价1%的履约保证金（电汇、转账、银行或保险公司出具履约保函方式缴纳履约保证金），在项目验收合格后无息退还。</w:t>
            </w:r>
          </w:p>
        </w:tc>
      </w:tr>
      <w:tr w14:paraId="0E379D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8DD5A8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Align w:val="center"/>
          </w:tcPr>
          <w:p w14:paraId="5804871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7611" w:type="dxa"/>
            <w:vAlign w:val="center"/>
          </w:tcPr>
          <w:p w14:paraId="005C6731">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1、参照原国家计委关于印发《招标代理服务收费管理暂行办法》的通知（计价格[2002]1980号）的收费标准向中标人收取招标代理服务费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其他相关费用可咨询采购代理。</w:t>
            </w:r>
          </w:p>
          <w:p w14:paraId="393D155D">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1）收款单位（户名）：</w:t>
            </w:r>
            <w:r>
              <w:rPr>
                <w:rFonts w:hint="eastAsia" w:ascii="宋体" w:hAnsi="宋体" w:eastAsia="宋体" w:cs="宋体"/>
                <w:color w:val="auto"/>
                <w:sz w:val="24"/>
                <w:highlight w:val="none"/>
                <w:lang w:val="en-US" w:eastAsia="zh-CN"/>
              </w:rPr>
              <w:t>杭州建设工程造价咨询有限公司衢州分公司</w:t>
            </w:r>
          </w:p>
          <w:p w14:paraId="152870A4">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2）开  户：</w:t>
            </w:r>
            <w:r>
              <w:rPr>
                <w:rFonts w:hint="eastAsia" w:ascii="宋体" w:hAnsi="宋体" w:eastAsia="宋体" w:cs="宋体"/>
                <w:color w:val="auto"/>
                <w:sz w:val="24"/>
                <w:highlight w:val="none"/>
                <w:lang w:val="en-US" w:eastAsia="zh-CN"/>
              </w:rPr>
              <w:t>浙江衢州柯城农村商业银行股份有限公司双港支行</w:t>
            </w:r>
          </w:p>
          <w:p w14:paraId="3F79D12F">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3）账  号：</w:t>
            </w:r>
            <w:r>
              <w:rPr>
                <w:rFonts w:hint="eastAsia" w:ascii="宋体" w:hAnsi="宋体" w:eastAsia="宋体" w:cs="宋体"/>
                <w:color w:val="auto"/>
                <w:sz w:val="24"/>
                <w:highlight w:val="none"/>
                <w:lang w:val="en-US" w:eastAsia="zh-CN"/>
              </w:rPr>
              <w:t>201000331171251</w:t>
            </w:r>
          </w:p>
          <w:p w14:paraId="26EB23D1">
            <w:pPr>
              <w:autoSpaceDE w:val="0"/>
              <w:autoSpaceDN w:val="0"/>
              <w:adjustRightInd w:val="0"/>
              <w:spacing w:line="288" w:lineRule="auto"/>
              <w:ind w:right="-20"/>
              <w:rPr>
                <w:rFonts w:hint="eastAsia" w:ascii="宋体" w:hAnsi="宋体" w:eastAsia="宋体" w:cs="宋体"/>
                <w:b/>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结算方式及时间为：在领取成交通知书时由成交人一次性向采购代理机构付清。</w:t>
            </w:r>
          </w:p>
        </w:tc>
      </w:tr>
      <w:tr w14:paraId="1963D6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3252894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Merge w:val="restart"/>
            <w:vAlign w:val="center"/>
          </w:tcPr>
          <w:p w14:paraId="0BD171B5">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7611" w:type="dxa"/>
            <w:vAlign w:val="center"/>
          </w:tcPr>
          <w:p w14:paraId="2337922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2C06981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6FD5EB6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386DE87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4E6E3AB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63F5AE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38C7700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F3618D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3987D75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34796A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0E7AAF4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68C5EE4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6967D3D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6FD338E9">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2D4C45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14:paraId="1C638D6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134615D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1B0D445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5ECA1FE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57FE71D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61A3A3F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75D6952C">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1338DD5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773E56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2DBD498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22B5B76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660CEEF4">
            <w:pPr>
              <w:numPr>
                <w:ilvl w:val="0"/>
                <w:numId w:val="5"/>
              </w:numPr>
              <w:spacing w:before="60" w:after="60" w:line="500" w:lineRule="exact"/>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本项目需要落实的政府采购政策：</w:t>
            </w:r>
            <w:r>
              <w:rPr>
                <w:rFonts w:hint="eastAsia" w:ascii="宋体" w:hAnsi="宋体" w:eastAsia="宋体" w:cs="宋体"/>
                <w:color w:val="auto"/>
                <w:sz w:val="24"/>
                <w:szCs w:val="22"/>
                <w:highlight w:val="none"/>
                <w:lang w:val="en-US" w:eastAsia="zh-CN"/>
              </w:rPr>
              <w:t>本次采购为专门面向中小企业预留采购份额的采购项目（专门面向中小企业的项目不享受政策价格扣除）。</w:t>
            </w:r>
          </w:p>
          <w:p w14:paraId="4EC887A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14:paraId="3B8DD49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（2）《政府采购促进中小企业发展管理办法》（财库[2020]46号）。</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其他未列明行业</w:t>
            </w:r>
            <w:r>
              <w:rPr>
                <w:rFonts w:hint="eastAsia" w:ascii="宋体" w:hAnsi="宋体" w:cs="宋体"/>
                <w:color w:val="auto"/>
                <w:sz w:val="24"/>
                <w:szCs w:val="22"/>
                <w:highlight w:val="none"/>
                <w:u w:val="none"/>
                <w:lang w:val="en-US" w:eastAsia="zh-CN"/>
              </w:rPr>
              <w:t>。</w:t>
            </w:r>
            <w:r>
              <w:rPr>
                <w:rFonts w:hint="eastAsia" w:ascii="宋体" w:hAnsi="宋体" w:cs="宋体"/>
                <w:b/>
                <w:bCs/>
                <w:color w:val="auto"/>
                <w:sz w:val="24"/>
                <w:szCs w:val="22"/>
                <w:highlight w:val="none"/>
                <w:u w:val="none"/>
                <w:lang w:val="en-US" w:eastAsia="zh-CN"/>
              </w:rPr>
              <w:t>划分标准：</w:t>
            </w:r>
            <w:r>
              <w:rPr>
                <w:rFonts w:hint="eastAsia" w:ascii="宋体" w:hAnsi="宋体" w:eastAsia="宋体" w:cs="宋体"/>
                <w:color w:val="auto"/>
                <w:sz w:val="24"/>
                <w:szCs w:val="22"/>
                <w:highlight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2"/>
                <w:highlight w:val="none"/>
                <w:u w:val="none"/>
                <w:lang w:val="en-US" w:eastAsia="zh-CN"/>
              </w:rPr>
              <w:t>。</w:t>
            </w:r>
          </w:p>
        </w:tc>
      </w:tr>
      <w:tr w14:paraId="5F4DE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vAlign w:val="center"/>
          </w:tcPr>
          <w:p w14:paraId="78F925B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4FBBF1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4EDAFBCE">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节能环保要求：</w:t>
            </w:r>
          </w:p>
          <w:p w14:paraId="3B7B3308">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7A35DF89">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07BEA4C3">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1842D329">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14:paraId="3E5BDDE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14:paraId="4DCDACC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254" w:type="dxa"/>
            <w:vAlign w:val="center"/>
          </w:tcPr>
          <w:p w14:paraId="69214011">
            <w:pPr>
              <w:pStyle w:val="49"/>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7611" w:type="dxa"/>
            <w:vAlign w:val="center"/>
          </w:tcPr>
          <w:p w14:paraId="10DAE1A5">
            <w:pPr>
              <w:pStyle w:val="49"/>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1.所有询标流程，均在线上完成，请各投标人务必不要离开电脑太久，并留意手机短信。（请提前检查“政采云”内，关于“项目采购”的岗位权限是否已勾选上。如有问题，请致电95763）</w:t>
            </w:r>
          </w:p>
          <w:p w14:paraId="188FE18A">
            <w:pPr>
              <w:pStyle w:val="49"/>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eastAsia="zh-CN"/>
              </w:rPr>
              <w:t>2.投标人无须到开标现场，只需自备电脑在规定时间前进行在线解密文件即可。</w:t>
            </w:r>
          </w:p>
        </w:tc>
      </w:tr>
      <w:bookmarkEnd w:id="1"/>
    </w:tbl>
    <w:p w14:paraId="66A0A7B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 w:name="_Toc522530041"/>
      <w:bookmarkStart w:id="8" w:name="_Toc233618972"/>
      <w:bookmarkStart w:id="9" w:name="_Toc994"/>
      <w:bookmarkStart w:id="10" w:name="_Toc225840109"/>
      <w:bookmarkStart w:id="11" w:name="_Toc226521904"/>
      <w:bookmarkStart w:id="12" w:name="_Toc226106516"/>
      <w:bookmarkStart w:id="13" w:name="_Toc226106467"/>
    </w:p>
    <w:p w14:paraId="7584245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7"/>
      <w:bookmarkEnd w:id="8"/>
      <w:bookmarkEnd w:id="9"/>
    </w:p>
    <w:p w14:paraId="330BA9FE">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4" w:name="_Hlt74730295"/>
      <w:bookmarkEnd w:id="14"/>
      <w:bookmarkStart w:id="15" w:name="_Hlt74714665"/>
      <w:bookmarkEnd w:id="15"/>
      <w:bookmarkStart w:id="16" w:name="_Hlt74730112"/>
      <w:bookmarkStart w:id="17" w:name="_Hlt74730208"/>
      <w:r>
        <w:rPr>
          <w:rFonts w:hint="eastAsia" w:ascii="宋体" w:hAnsi="宋体" w:eastAsia="宋体" w:cs="宋体"/>
          <w:b/>
          <w:color w:val="auto"/>
          <w:sz w:val="24"/>
          <w:highlight w:val="none"/>
        </w:rPr>
        <w:t>（一）实施依据</w:t>
      </w:r>
    </w:p>
    <w:p w14:paraId="2C99C7F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67EF6DCB">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8" w:name="_Toc91899873"/>
      <w:r>
        <w:rPr>
          <w:rFonts w:hint="eastAsia" w:ascii="宋体" w:hAnsi="宋体" w:eastAsia="宋体" w:cs="宋体"/>
          <w:b/>
          <w:color w:val="auto"/>
          <w:sz w:val="24"/>
          <w:highlight w:val="none"/>
        </w:rPr>
        <w:t>（二）采购方式</w:t>
      </w:r>
      <w:bookmarkEnd w:id="18"/>
    </w:p>
    <w:p w14:paraId="53A60C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6"/>
      <w:bookmarkEnd w:id="17"/>
      <w:bookmarkStart w:id="19" w:name="_Hlt68516771"/>
      <w:bookmarkEnd w:id="19"/>
      <w:bookmarkStart w:id="20" w:name="_Hlt74388212"/>
      <w:bookmarkEnd w:id="20"/>
    </w:p>
    <w:p w14:paraId="121D58B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1" w:name="_Hlt74730303"/>
      <w:bookmarkStart w:id="22"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6D0310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2170B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408A87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634B1E0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5AF1C92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6B2FFE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794386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3E03A85E">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衢州市柯城区财政局</w:t>
      </w:r>
      <w:r>
        <w:rPr>
          <w:rFonts w:hint="eastAsia" w:ascii="宋体" w:hAnsi="宋体" w:eastAsia="宋体" w:cs="宋体"/>
          <w:color w:val="auto"/>
          <w:sz w:val="24"/>
          <w:highlight w:val="none"/>
        </w:rPr>
        <w:t>；</w:t>
      </w:r>
    </w:p>
    <w:p w14:paraId="5F6D32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2893A7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209EAF4A">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3201A101">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65F22C52">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2D2ECD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6169FB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53B70501">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149C6724">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（四）采购项目需要落实的政府采购政策</w:t>
      </w:r>
    </w:p>
    <w:p w14:paraId="5E5C7875">
      <w:pPr>
        <w:keepNext w:val="0"/>
        <w:keepLines w:val="0"/>
        <w:pageBreakBefore w:val="0"/>
        <w:kinsoku/>
        <w:wordWrap/>
        <w:overflowPunct/>
        <w:topLinePunct w:val="0"/>
        <w:bidi w:val="0"/>
        <w:spacing w:line="436" w:lineRule="exact"/>
        <w:ind w:left="7" w:right="86" w:firstLine="441" w:firstLineChars="187"/>
        <w:textAlignment w:val="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.1</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本项目原则上采购本国生产的货物、工程和服务，不允许采购进口产品。除非招</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标人采购进口产品，已经在招标活动开始前向财政部门提出申请并获得财政部门审核同</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意，且在采购需求中明确规定可以采购进口产品（但如果因信息不对称等原因，仍有满</w:t>
      </w:r>
      <w:r>
        <w:rPr>
          <w:rFonts w:ascii="宋体" w:hAnsi="宋体" w:eastAsia="宋体" w:cs="宋体"/>
          <w:color w:val="auto"/>
          <w:spacing w:val="18"/>
          <w:sz w:val="24"/>
          <w:szCs w:val="24"/>
          <w:highlight w:val="none"/>
        </w:rPr>
        <w:t xml:space="preserve"> </w:t>
      </w:r>
      <w:r>
        <w:rPr>
          <w:rFonts w:ascii="宋体" w:hAnsi="宋体" w:eastAsia="宋体" w:cs="宋体"/>
          <w:color w:val="auto"/>
          <w:spacing w:val="-2"/>
          <w:sz w:val="24"/>
          <w:szCs w:val="24"/>
          <w:highlight w:val="none"/>
        </w:rPr>
        <w:t>足需求的国内产品要求参与采购竞争的，招标人、招标代理机构不会对其加以限制，仍</w:t>
      </w:r>
      <w:r>
        <w:rPr>
          <w:rFonts w:ascii="宋体" w:hAnsi="宋体" w:eastAsia="宋体" w:cs="宋体"/>
          <w:color w:val="auto"/>
          <w:spacing w:val="18"/>
          <w:sz w:val="24"/>
          <w:szCs w:val="24"/>
          <w:highlight w:val="none"/>
        </w:rPr>
        <w:t xml:space="preserve"> </w:t>
      </w:r>
      <w:r>
        <w:rPr>
          <w:rFonts w:ascii="宋体" w:hAnsi="宋体" w:eastAsia="宋体" w:cs="宋体"/>
          <w:color w:val="auto"/>
          <w:spacing w:val="-10"/>
          <w:sz w:val="24"/>
          <w:szCs w:val="24"/>
          <w:highlight w:val="none"/>
        </w:rPr>
        <w:t>将按照公平竞争原则实施采购）</w:t>
      </w:r>
      <w:r>
        <w:rPr>
          <w:rFonts w:ascii="宋体" w:hAnsi="宋体" w:eastAsia="宋体" w:cs="宋体"/>
          <w:color w:val="auto"/>
          <w:spacing w:val="22"/>
          <w:sz w:val="24"/>
          <w:szCs w:val="24"/>
          <w:highlight w:val="none"/>
        </w:rPr>
        <w:t xml:space="preserve"> </w:t>
      </w:r>
      <w:r>
        <w:rPr>
          <w:rFonts w:ascii="宋体" w:hAnsi="宋体" w:eastAsia="宋体" w:cs="宋体"/>
          <w:color w:val="auto"/>
          <w:spacing w:val="-10"/>
          <w:sz w:val="24"/>
          <w:szCs w:val="24"/>
          <w:highlight w:val="none"/>
        </w:rPr>
        <w:t>。</w:t>
      </w:r>
    </w:p>
    <w:p w14:paraId="4B4E12D8">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.2</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支持绿色发展</w:t>
      </w:r>
    </w:p>
    <w:p w14:paraId="51A6EAAF">
      <w:pPr>
        <w:keepNext w:val="0"/>
        <w:keepLines w:val="0"/>
        <w:pageBreakBefore w:val="0"/>
        <w:kinsoku/>
        <w:wordWrap/>
        <w:overflowPunct/>
        <w:topLinePunct w:val="0"/>
        <w:bidi w:val="0"/>
        <w:spacing w:line="436" w:lineRule="exact"/>
        <w:ind w:left="7" w:right="52" w:firstLine="486"/>
        <w:textAlignment w:val="auto"/>
        <w:rPr>
          <w:rFonts w:ascii="宋体" w:hAnsi="宋体" w:eastAsia="宋体" w:cs="宋体"/>
          <w:b/>
          <w:bCs/>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.2.1</w:t>
      </w:r>
      <w:r>
        <w:rPr>
          <w:rFonts w:ascii="宋体" w:hAnsi="宋体" w:eastAsia="宋体" w:cs="宋体"/>
          <w:color w:val="auto"/>
          <w:spacing w:val="-29"/>
          <w:sz w:val="24"/>
          <w:szCs w:val="24"/>
          <w:highlight w:val="none"/>
        </w:rPr>
        <w:t xml:space="preserve"> </w:t>
      </w:r>
      <w:r>
        <w:rPr>
          <w:rFonts w:ascii="宋体" w:hAnsi="宋体" w:eastAsia="宋体" w:cs="宋体"/>
          <w:color w:val="auto"/>
          <w:spacing w:val="-1"/>
          <w:sz w:val="24"/>
          <w:szCs w:val="24"/>
          <w:highlight w:val="none"/>
        </w:rPr>
        <w:t>招标人拟采购的产品属于品目清单范围的，招标人及其委托的采购代理机构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将依据国家确定的认证</w:t>
      </w:r>
      <w:r>
        <w:rPr>
          <w:rFonts w:ascii="宋体" w:hAnsi="宋体" w:eastAsia="宋体" w:cs="宋体"/>
          <w:b w:val="0"/>
          <w:bCs w:val="0"/>
          <w:color w:val="auto"/>
          <w:spacing w:val="-2"/>
          <w:sz w:val="24"/>
          <w:szCs w:val="24"/>
          <w:highlight w:val="none"/>
        </w:rPr>
        <w:t>机构出具的、处于有效期之内的节能产品、环境标志产品认证证</w:t>
      </w:r>
      <w:r>
        <w:rPr>
          <w:rFonts w:ascii="宋体" w:hAnsi="宋体" w:eastAsia="宋体" w:cs="宋体"/>
          <w:b w:val="0"/>
          <w:bCs w:val="0"/>
          <w:color w:val="auto"/>
          <w:spacing w:val="18"/>
          <w:sz w:val="24"/>
          <w:szCs w:val="24"/>
          <w:highlight w:val="none"/>
        </w:rPr>
        <w:t xml:space="preserve"> </w:t>
      </w:r>
      <w:r>
        <w:rPr>
          <w:rFonts w:ascii="宋体" w:hAnsi="宋体" w:eastAsia="宋体" w:cs="宋体"/>
          <w:b w:val="0"/>
          <w:bCs w:val="0"/>
          <w:color w:val="auto"/>
          <w:spacing w:val="-2"/>
          <w:sz w:val="24"/>
          <w:szCs w:val="24"/>
          <w:highlight w:val="none"/>
        </w:rPr>
        <w:t>书，对获得证书的产品实施政府优先采购或强制采购。投标人须按</w:t>
      </w:r>
      <w:r>
        <w:rPr>
          <w:rFonts w:ascii="宋体" w:hAnsi="宋体" w:eastAsia="宋体" w:cs="宋体"/>
          <w:color w:val="auto"/>
          <w:spacing w:val="-1"/>
          <w:sz w:val="24"/>
          <w:szCs w:val="24"/>
          <w:highlight w:val="none"/>
        </w:rPr>
        <w:t>招标文件要求提供相 关产品认证证书。</w:t>
      </w:r>
      <w:r>
        <w:rPr>
          <w:rFonts w:ascii="宋体" w:hAnsi="宋体" w:eastAsia="宋体" w:cs="宋体"/>
          <w:b/>
          <w:bCs/>
          <w:color w:val="auto"/>
          <w:spacing w:val="-1"/>
          <w:sz w:val="24"/>
          <w:szCs w:val="24"/>
          <w:highlight w:val="none"/>
        </w:rPr>
        <w:t>▲招标人拟采购的产品属于政府强制采购的节能产品品目清单范围 的，投标人未按招标文件要求提供国家确定的认证机构出具的、处于有效期之内的节能 产品认证证书的，投标无效。</w:t>
      </w:r>
    </w:p>
    <w:p w14:paraId="0B0665C8">
      <w:pPr>
        <w:keepNext w:val="0"/>
        <w:keepLines w:val="0"/>
        <w:pageBreakBefore w:val="0"/>
        <w:kinsoku/>
        <w:wordWrap/>
        <w:overflowPunct/>
        <w:topLinePunct w:val="0"/>
        <w:bidi w:val="0"/>
        <w:spacing w:line="436" w:lineRule="exact"/>
        <w:ind w:left="11" w:right="86" w:firstLine="482"/>
        <w:textAlignment w:val="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.2.2</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修缮、装修类项目采购建材的，招标人应将绿色建筑和绿色建材性能、指标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等作为实质性条件纳入招标文件和合同。</w:t>
      </w:r>
    </w:p>
    <w:p w14:paraId="7A50390A">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.2.3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为助力打好污染防治攻坚战，推广使用绿色包装，政府采购货物、工程和服</w:t>
      </w:r>
      <w:r>
        <w:rPr>
          <w:rFonts w:ascii="宋体" w:hAnsi="宋体" w:eastAsia="宋体" w:cs="宋体"/>
          <w:color w:val="auto"/>
          <w:spacing w:val="-2"/>
          <w:sz w:val="24"/>
          <w:szCs w:val="24"/>
          <w:highlight w:val="none"/>
        </w:rPr>
        <w:t>务项目中涉及商品包装和快递包装的，供应商提供产品及相关快递服务的具体包装要求</w:t>
      </w:r>
      <w:r>
        <w:rPr>
          <w:rFonts w:ascii="宋体" w:hAnsi="宋体" w:eastAsia="宋体" w:cs="宋体"/>
          <w:color w:val="auto"/>
          <w:spacing w:val="15"/>
          <w:sz w:val="24"/>
          <w:szCs w:val="24"/>
          <w:highlight w:val="none"/>
        </w:rPr>
        <w:t xml:space="preserve"> </w:t>
      </w:r>
      <w:r>
        <w:rPr>
          <w:rFonts w:ascii="宋体" w:hAnsi="宋体" w:eastAsia="宋体" w:cs="宋体"/>
          <w:color w:val="auto"/>
          <w:spacing w:val="-17"/>
          <w:sz w:val="24"/>
          <w:szCs w:val="24"/>
          <w:highlight w:val="none"/>
        </w:rPr>
        <w:t>要参考《商品包装政府采购需求标准（试行）》、《快递包装政府采购需求标准（试行）》。</w:t>
      </w:r>
    </w:p>
    <w:p w14:paraId="060AD2F3">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.3</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支持中小企业发展</w:t>
      </w:r>
    </w:p>
    <w:p w14:paraId="5B0659C7">
      <w:pPr>
        <w:keepNext w:val="0"/>
        <w:keepLines w:val="0"/>
        <w:pageBreakBefore w:val="0"/>
        <w:kinsoku/>
        <w:wordWrap/>
        <w:overflowPunct/>
        <w:topLinePunct w:val="0"/>
        <w:bidi w:val="0"/>
        <w:spacing w:line="436" w:lineRule="exact"/>
        <w:ind w:left="8" w:right="86"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.3.1</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中小企业，是指在中华人民共和国境内依法设立，依据国务院批准的中小企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业划分标准确定的中型企业、小型企业和微型企业，但与大企业的负责人为同一人，或</w:t>
      </w:r>
      <w:r>
        <w:rPr>
          <w:rFonts w:ascii="宋体" w:hAnsi="宋体" w:eastAsia="宋体" w:cs="宋体"/>
          <w:color w:val="auto"/>
          <w:spacing w:val="-1"/>
          <w:sz w:val="24"/>
          <w:szCs w:val="24"/>
          <w:highlight w:val="none"/>
        </w:rPr>
        <w:t>者与大企业存在直接控股、管理关系的除外。</w:t>
      </w:r>
    </w:p>
    <w:p w14:paraId="1E1EF489">
      <w:pPr>
        <w:keepNext w:val="0"/>
        <w:keepLines w:val="0"/>
        <w:pageBreakBefore w:val="0"/>
        <w:kinsoku/>
        <w:wordWrap/>
        <w:overflowPunct/>
        <w:topLinePunct w:val="0"/>
        <w:bidi w:val="0"/>
        <w:spacing w:line="436" w:lineRule="exact"/>
        <w:ind w:firstLine="491"/>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符合中小企业划分标准的个体工商户，在政府采购活动中视同中小企业。</w:t>
      </w:r>
    </w:p>
    <w:p w14:paraId="0C04A710">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.3.2</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在政府采购活动中，投标人提供的货物、工程或者服务符合下列情形的，享</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受中小企业扶持政策：</w:t>
      </w:r>
    </w:p>
    <w:p w14:paraId="094B3FF9">
      <w:pPr>
        <w:keepNext w:val="0"/>
        <w:keepLines w:val="0"/>
        <w:pageBreakBefore w:val="0"/>
        <w:kinsoku/>
        <w:wordWrap/>
        <w:overflowPunct/>
        <w:topLinePunct w:val="0"/>
        <w:bidi w:val="0"/>
        <w:spacing w:line="436" w:lineRule="exact"/>
        <w:ind w:left="13" w:right="113" w:firstLine="48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.3.2.1</w:t>
      </w:r>
      <w:r>
        <w:rPr>
          <w:rFonts w:ascii="宋体" w:hAnsi="宋体" w:eastAsia="宋体" w:cs="宋体"/>
          <w:color w:val="auto"/>
          <w:spacing w:val="-19"/>
          <w:sz w:val="24"/>
          <w:szCs w:val="24"/>
          <w:highlight w:val="none"/>
        </w:rPr>
        <w:t xml:space="preserve"> </w:t>
      </w:r>
      <w:r>
        <w:rPr>
          <w:rFonts w:ascii="宋体" w:hAnsi="宋体" w:eastAsia="宋体" w:cs="宋体"/>
          <w:color w:val="auto"/>
          <w:spacing w:val="-6"/>
          <w:sz w:val="24"/>
          <w:szCs w:val="24"/>
          <w:highlight w:val="none"/>
        </w:rPr>
        <w:t>在货物采购项目中，货物由中小企业制造，即货物由中小企业生产且使用</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该中小企业商号或者注册商标；</w:t>
      </w:r>
    </w:p>
    <w:p w14:paraId="52C2AF0C">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.3.2.2</w:t>
      </w:r>
      <w:r>
        <w:rPr>
          <w:rFonts w:ascii="宋体" w:hAnsi="宋体" w:eastAsia="宋体" w:cs="宋体"/>
          <w:color w:val="auto"/>
          <w:spacing w:val="-16"/>
          <w:sz w:val="24"/>
          <w:szCs w:val="24"/>
          <w:highlight w:val="none"/>
        </w:rPr>
        <w:t xml:space="preserve"> </w:t>
      </w:r>
      <w:r>
        <w:rPr>
          <w:rFonts w:ascii="宋体" w:hAnsi="宋体" w:eastAsia="宋体" w:cs="宋体"/>
          <w:color w:val="auto"/>
          <w:spacing w:val="-6"/>
          <w:sz w:val="24"/>
          <w:szCs w:val="24"/>
          <w:highlight w:val="none"/>
        </w:rPr>
        <w:t>在工程采购项目中，工程由中小企业承建，即工程施工单位为中小企业；</w:t>
      </w:r>
    </w:p>
    <w:p w14:paraId="6EBF334C">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.3.2.3 在服务采购项目中，服务由中小企业承接，即提供服务的人员为中小企业依照《中华人民共和国劳动合同法》订立劳动合同的从业人员。</w:t>
      </w:r>
    </w:p>
    <w:p w14:paraId="42C530E3">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在货物采购项目中，投标人提供的货物既有中小企业制造货物，也有大型企业制</w:t>
      </w:r>
      <w:r>
        <w:rPr>
          <w:rFonts w:ascii="宋体" w:hAnsi="宋体" w:eastAsia="宋体" w:cs="宋体"/>
          <w:color w:val="auto"/>
          <w:spacing w:val="-2"/>
          <w:sz w:val="24"/>
          <w:szCs w:val="24"/>
          <w:highlight w:val="none"/>
        </w:rPr>
        <w:t>造</w:t>
      </w:r>
      <w:r>
        <w:rPr>
          <w:rFonts w:ascii="宋体" w:hAnsi="宋体" w:eastAsia="宋体" w:cs="宋体"/>
          <w:color w:val="auto"/>
          <w:spacing w:val="-1"/>
          <w:sz w:val="24"/>
          <w:szCs w:val="24"/>
          <w:highlight w:val="none"/>
        </w:rPr>
        <w:t>货物的，不享受中小企业扶持政策。</w:t>
      </w:r>
    </w:p>
    <w:p w14:paraId="1C161EF2">
      <w:pPr>
        <w:keepNext w:val="0"/>
        <w:keepLines w:val="0"/>
        <w:pageBreakBefore w:val="0"/>
        <w:kinsoku/>
        <w:wordWrap/>
        <w:overflowPunct/>
        <w:topLinePunct w:val="0"/>
        <w:bidi w:val="0"/>
        <w:spacing w:line="436" w:lineRule="exact"/>
        <w:ind w:left="8" w:right="104" w:firstLine="50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以联合体形式参加政府采购活动，联合体各方均为中小企业的，联合体视同中小企</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业。其中，联合体各方均为小微企业的，联合体视同小微企业。</w:t>
      </w:r>
    </w:p>
    <w:p w14:paraId="2D517FD3">
      <w:pPr>
        <w:keepNext w:val="0"/>
        <w:keepLines w:val="0"/>
        <w:pageBreakBefore w:val="0"/>
        <w:kinsoku/>
        <w:wordWrap/>
        <w:overflowPunct/>
        <w:topLinePunct w:val="0"/>
        <w:bidi w:val="0"/>
        <w:spacing w:line="436" w:lineRule="exact"/>
        <w:ind w:left="9" w:right="104" w:firstLine="484"/>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对于未预留份额专门面向中小企业的政府采购货物或服务项目，以及预留份</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额政府采购货物或服务项目中的非预留部分标项，对小型和微型企业的投标报价给予</w:t>
      </w:r>
      <w:r>
        <w:rPr>
          <w:rFonts w:hint="eastAsia" w:ascii="宋体" w:hAnsi="宋体" w:cs="宋体"/>
          <w:color w:val="auto"/>
          <w:spacing w:val="1"/>
          <w:sz w:val="24"/>
          <w:szCs w:val="24"/>
          <w:highlight w:val="none"/>
          <w:lang w:val="en-US" w:eastAsia="zh-CN"/>
        </w:rPr>
        <w:t>10</w:t>
      </w:r>
      <w:r>
        <w:rPr>
          <w:rFonts w:ascii="宋体" w:hAnsi="宋体" w:eastAsia="宋体" w:cs="宋体"/>
          <w:color w:val="auto"/>
          <w:spacing w:val="1"/>
          <w:sz w:val="24"/>
          <w:szCs w:val="24"/>
          <w:highlight w:val="none"/>
        </w:rPr>
        <w:t>%的扣除，用扣除后的价格参与评审。接受大中型企业与小微企业组成联合体或者允</w:t>
      </w:r>
      <w:r>
        <w:rPr>
          <w:rFonts w:ascii="宋体" w:hAnsi="宋体" w:eastAsia="宋体" w:cs="宋体"/>
          <w:color w:val="auto"/>
          <w:spacing w:val="-2"/>
          <w:sz w:val="24"/>
          <w:szCs w:val="24"/>
          <w:highlight w:val="none"/>
        </w:rPr>
        <w:t>许大中型企业向一家或者多家小微企业分包的政府采购货物或服务项目，对于联合协议</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或者分包意向协议约定小微企业的合同份额占到合同总金额</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30%以上的，对联合体或者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大中型企业的报价给予</w:t>
      </w:r>
      <w:r>
        <w:rPr>
          <w:rFonts w:ascii="宋体" w:hAnsi="宋体" w:eastAsia="宋体" w:cs="宋体"/>
          <w:color w:val="auto"/>
          <w:spacing w:val="-24"/>
          <w:sz w:val="24"/>
          <w:szCs w:val="24"/>
          <w:highlight w:val="none"/>
        </w:rPr>
        <w:t xml:space="preserve"> </w:t>
      </w:r>
      <w:r>
        <w:rPr>
          <w:rFonts w:hint="eastAsia" w:ascii="宋体" w:hAnsi="宋体" w:cs="宋体"/>
          <w:color w:val="auto"/>
          <w:spacing w:val="-4"/>
          <w:sz w:val="24"/>
          <w:szCs w:val="24"/>
          <w:highlight w:val="none"/>
          <w:lang w:val="en-US" w:eastAsia="zh-CN"/>
        </w:rPr>
        <w:t>6</w:t>
      </w:r>
      <w:r>
        <w:rPr>
          <w:rFonts w:ascii="宋体" w:hAnsi="宋体" w:eastAsia="宋体" w:cs="宋体"/>
          <w:color w:val="auto"/>
          <w:spacing w:val="-4"/>
          <w:sz w:val="24"/>
          <w:szCs w:val="24"/>
          <w:highlight w:val="none"/>
        </w:rPr>
        <w:t>%的扣除，用扣除后的价格参加评审。组成联合体或者接受分包</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的小微企业与联合体内其他企业、分包企业之间存在直接控股、管理关系的，不享受价格扣除优惠政策。</w:t>
      </w:r>
    </w:p>
    <w:p w14:paraId="06448179">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ascii="宋体" w:hAnsi="宋体" w:eastAsia="宋体" w:cs="宋体"/>
          <w:color w:val="auto"/>
          <w:spacing w:val="-7"/>
          <w:sz w:val="24"/>
          <w:szCs w:val="24"/>
          <w:highlight w:val="none"/>
        </w:rPr>
        <w:t>.3.4</w:t>
      </w:r>
      <w:r>
        <w:rPr>
          <w:rFonts w:ascii="宋体" w:hAnsi="宋体" w:eastAsia="宋体" w:cs="宋体"/>
          <w:color w:val="auto"/>
          <w:spacing w:val="-36"/>
          <w:sz w:val="24"/>
          <w:szCs w:val="24"/>
          <w:highlight w:val="none"/>
        </w:rPr>
        <w:t xml:space="preserve"> </w:t>
      </w:r>
      <w:r>
        <w:rPr>
          <w:rFonts w:ascii="宋体" w:hAnsi="宋体" w:eastAsia="宋体" w:cs="宋体"/>
          <w:color w:val="auto"/>
          <w:spacing w:val="-7"/>
          <w:sz w:val="24"/>
          <w:szCs w:val="24"/>
          <w:highlight w:val="none"/>
        </w:rPr>
        <w:t>符合《关于促进残疾人就业政府采购政策的通知》</w:t>
      </w:r>
      <w:r>
        <w:rPr>
          <w:rFonts w:ascii="宋体" w:hAnsi="宋体" w:eastAsia="宋体" w:cs="宋体"/>
          <w:color w:val="auto"/>
          <w:spacing w:val="-12"/>
          <w:sz w:val="24"/>
          <w:szCs w:val="24"/>
          <w:highlight w:val="none"/>
        </w:rPr>
        <w:t xml:space="preserve"> </w:t>
      </w:r>
      <w:r>
        <w:rPr>
          <w:rFonts w:ascii="宋体" w:hAnsi="宋体" w:eastAsia="宋体" w:cs="宋体"/>
          <w:color w:val="auto"/>
          <w:spacing w:val="-7"/>
          <w:sz w:val="24"/>
          <w:szCs w:val="24"/>
          <w:highlight w:val="none"/>
        </w:rPr>
        <w:t>（财库〔2017〕141</w:t>
      </w:r>
      <w:r>
        <w:rPr>
          <w:rFonts w:ascii="宋体" w:hAnsi="宋体" w:eastAsia="宋体" w:cs="宋体"/>
          <w:color w:val="auto"/>
          <w:spacing w:val="-43"/>
          <w:sz w:val="24"/>
          <w:szCs w:val="24"/>
          <w:highlight w:val="none"/>
        </w:rPr>
        <w:t xml:space="preserve"> </w:t>
      </w:r>
      <w:r>
        <w:rPr>
          <w:rFonts w:ascii="宋体" w:hAnsi="宋体" w:eastAsia="宋体" w:cs="宋体"/>
          <w:color w:val="auto"/>
          <w:spacing w:val="-7"/>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规定的条件并提供《残疾人福利性单位声明函》</w:t>
      </w:r>
      <w:r>
        <w:rPr>
          <w:rFonts w:ascii="宋体" w:hAnsi="宋体" w:eastAsia="宋体" w:cs="宋体"/>
          <w:color w:val="auto"/>
          <w:spacing w:val="11"/>
          <w:sz w:val="24"/>
          <w:szCs w:val="24"/>
          <w:highlight w:val="none"/>
        </w:rPr>
        <w:t xml:space="preserve"> </w:t>
      </w:r>
      <w:r>
        <w:rPr>
          <w:rFonts w:ascii="宋体" w:hAnsi="宋体" w:eastAsia="宋体" w:cs="宋体"/>
          <w:color w:val="auto"/>
          <w:spacing w:val="-5"/>
          <w:sz w:val="24"/>
          <w:szCs w:val="24"/>
          <w:highlight w:val="none"/>
        </w:rPr>
        <w:t>的残疾人福利性单位视同小型、微型企业；</w:t>
      </w:r>
    </w:p>
    <w:p w14:paraId="3BA81E0C">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4</w:t>
      </w:r>
      <w:r>
        <w:rPr>
          <w:rFonts w:ascii="宋体" w:hAnsi="宋体" w:eastAsia="宋体" w:cs="宋体"/>
          <w:color w:val="auto"/>
          <w:spacing w:val="-6"/>
          <w:sz w:val="24"/>
          <w:szCs w:val="24"/>
          <w:highlight w:val="none"/>
        </w:rPr>
        <w:t>.3.5</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符合《关于政府采购支持监狱企业发展有关问题的通知》（财库[2014]68</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号）</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规定的监狱企业并提供由省级以上监狱管理局、戒毒管理局（含新疆生产建设兵团）出</w:t>
      </w:r>
      <w:r>
        <w:rPr>
          <w:rFonts w:ascii="宋体" w:hAnsi="宋体" w:eastAsia="宋体" w:cs="宋体"/>
          <w:color w:val="auto"/>
          <w:spacing w:val="-1"/>
          <w:sz w:val="24"/>
          <w:szCs w:val="24"/>
          <w:highlight w:val="none"/>
        </w:rPr>
        <w:t>具的属于监狱企业证明文件的，视同为小型、微型企业。</w:t>
      </w:r>
    </w:p>
    <w:p w14:paraId="3204C700">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.3.6</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可享受中小企业扶持政策的投标人应按照招标文件格式要求提供《中小企业</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声明函》，投标人提供的《中小企业声明函》 与实际情况不符的，不享受中小企业扶持</w:t>
      </w:r>
      <w:r>
        <w:rPr>
          <w:rFonts w:ascii="宋体" w:hAnsi="宋体" w:eastAsia="宋体" w:cs="宋体"/>
          <w:color w:val="auto"/>
          <w:spacing w:val="-1"/>
          <w:sz w:val="24"/>
          <w:szCs w:val="24"/>
          <w:highlight w:val="none"/>
        </w:rPr>
        <w:t>政策。声明内容不实的，属于提供虚假材料谋取中标、成交的，依法承担法律责任。</w:t>
      </w:r>
    </w:p>
    <w:p w14:paraId="53D03F54">
      <w:pPr>
        <w:keepNext w:val="0"/>
        <w:keepLines w:val="0"/>
        <w:pageBreakBefore w:val="0"/>
        <w:kinsoku/>
        <w:wordWrap/>
        <w:overflowPunct/>
        <w:topLinePunct w:val="0"/>
        <w:bidi w:val="0"/>
        <w:spacing w:line="436" w:lineRule="exact"/>
        <w:ind w:left="32" w:right="104" w:firstLine="462"/>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.3.7</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中小企业享受扶持政策获得政府采购合同的，小微企业不得将合同分包给大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中型企业，中型企业不得将合同分包给大型企业。</w:t>
      </w:r>
    </w:p>
    <w:p w14:paraId="7AB1E36A">
      <w:pPr>
        <w:keepNext w:val="0"/>
        <w:keepLines w:val="0"/>
        <w:pageBreakBefore w:val="0"/>
        <w:kinsoku/>
        <w:wordWrap/>
        <w:overflowPunct/>
        <w:topLinePunct w:val="0"/>
        <w:bidi w:val="0"/>
        <w:spacing w:line="436" w:lineRule="exact"/>
        <w:ind w:firstLine="254"/>
        <w:textAlignment w:val="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.4</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支持创新发展</w:t>
      </w:r>
    </w:p>
    <w:p w14:paraId="5805823C">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.4.1</w:t>
      </w:r>
      <w:r>
        <w:rPr>
          <w:rFonts w:ascii="宋体" w:hAnsi="宋体" w:eastAsia="宋体" w:cs="宋体"/>
          <w:color w:val="auto"/>
          <w:spacing w:val="21"/>
          <w:sz w:val="24"/>
          <w:szCs w:val="24"/>
          <w:highlight w:val="none"/>
        </w:rPr>
        <w:t xml:space="preserve"> </w:t>
      </w:r>
      <w:r>
        <w:rPr>
          <w:rFonts w:ascii="宋体" w:hAnsi="宋体" w:eastAsia="宋体" w:cs="宋体"/>
          <w:color w:val="auto"/>
          <w:spacing w:val="-1"/>
          <w:sz w:val="24"/>
          <w:szCs w:val="24"/>
          <w:highlight w:val="none"/>
        </w:rPr>
        <w:t>招标人优先采购被认定为首台套产品和“制造精品”的自主创新产品。</w:t>
      </w:r>
    </w:p>
    <w:p w14:paraId="6D1C24DC">
      <w:pPr>
        <w:keepNext w:val="0"/>
        <w:keepLines w:val="0"/>
        <w:pageBreakBefore w:val="0"/>
        <w:kinsoku/>
        <w:wordWrap/>
        <w:overflowPunct/>
        <w:topLinePunct w:val="0"/>
        <w:bidi w:val="0"/>
        <w:spacing w:line="436" w:lineRule="exact"/>
        <w:ind w:left="16" w:right="18" w:firstLine="478"/>
        <w:textAlignment w:val="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.4.2</w:t>
      </w:r>
      <w:r>
        <w:rPr>
          <w:rFonts w:ascii="宋体" w:hAnsi="宋体" w:eastAsia="宋体" w:cs="宋体"/>
          <w:color w:val="auto"/>
          <w:spacing w:val="-24"/>
          <w:sz w:val="24"/>
          <w:szCs w:val="24"/>
          <w:highlight w:val="none"/>
        </w:rPr>
        <w:t xml:space="preserve"> </w:t>
      </w:r>
      <w:r>
        <w:rPr>
          <w:rFonts w:ascii="宋体" w:hAnsi="宋体" w:eastAsia="宋体" w:cs="宋体"/>
          <w:color w:val="auto"/>
          <w:spacing w:val="-4"/>
          <w:sz w:val="24"/>
          <w:szCs w:val="24"/>
          <w:highlight w:val="none"/>
        </w:rPr>
        <w:t>降低创新产品政府采购市场准入门槛，首台（套）</w:t>
      </w:r>
      <w:r>
        <w:rPr>
          <w:rFonts w:ascii="宋体" w:hAnsi="宋体" w:eastAsia="宋体" w:cs="宋体"/>
          <w:color w:val="auto"/>
          <w:spacing w:val="-9"/>
          <w:sz w:val="24"/>
          <w:szCs w:val="24"/>
          <w:highlight w:val="none"/>
        </w:rPr>
        <w:t xml:space="preserve"> </w:t>
      </w:r>
      <w:r>
        <w:rPr>
          <w:rFonts w:ascii="宋体" w:hAnsi="宋体" w:eastAsia="宋体" w:cs="宋体"/>
          <w:color w:val="auto"/>
          <w:spacing w:val="-4"/>
          <w:sz w:val="24"/>
          <w:szCs w:val="24"/>
          <w:highlight w:val="none"/>
        </w:rPr>
        <w:t>产品纳入《省推广应用指</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导目录》之日起</w:t>
      </w:r>
      <w:r>
        <w:rPr>
          <w:rFonts w:ascii="宋体" w:hAnsi="宋体" w:eastAsia="宋体" w:cs="宋体"/>
          <w:color w:val="auto"/>
          <w:spacing w:val="-39"/>
          <w:sz w:val="24"/>
          <w:szCs w:val="24"/>
          <w:highlight w:val="none"/>
        </w:rPr>
        <w:t xml:space="preserve"> </w:t>
      </w:r>
      <w:r>
        <w:rPr>
          <w:rFonts w:ascii="宋体" w:hAnsi="宋体" w:eastAsia="宋体" w:cs="宋体"/>
          <w:color w:val="auto"/>
          <w:spacing w:val="-8"/>
          <w:sz w:val="24"/>
          <w:szCs w:val="24"/>
          <w:highlight w:val="none"/>
        </w:rPr>
        <w:t>3</w:t>
      </w:r>
      <w:r>
        <w:rPr>
          <w:rFonts w:ascii="宋体" w:hAnsi="宋体" w:eastAsia="宋体" w:cs="宋体"/>
          <w:color w:val="auto"/>
          <w:spacing w:val="10"/>
          <w:sz w:val="24"/>
          <w:szCs w:val="24"/>
          <w:highlight w:val="none"/>
        </w:rPr>
        <w:t xml:space="preserve"> </w:t>
      </w:r>
      <w:r>
        <w:rPr>
          <w:rFonts w:ascii="宋体" w:hAnsi="宋体" w:eastAsia="宋体" w:cs="宋体"/>
          <w:color w:val="auto"/>
          <w:spacing w:val="-8"/>
          <w:sz w:val="24"/>
          <w:szCs w:val="24"/>
          <w:highlight w:val="none"/>
        </w:rPr>
        <w:t>年内参加政府采购活动时视同已具备相关销售业绩，业绩分值为满分。</w:t>
      </w:r>
    </w:p>
    <w:p w14:paraId="13A9EA9D">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hAnsi="宋体" w:cs="宋体"/>
          <w:b/>
          <w:color w:val="auto"/>
          <w:sz w:val="24"/>
          <w:highlight w:val="none"/>
          <w:lang w:eastAsia="zh-CN"/>
        </w:rPr>
        <w:t>（五）</w:t>
      </w:r>
      <w:r>
        <w:rPr>
          <w:rFonts w:hint="eastAsia" w:ascii="宋体" w:hAnsi="宋体" w:eastAsia="宋体" w:cs="宋体"/>
          <w:b/>
          <w:color w:val="auto"/>
          <w:sz w:val="24"/>
          <w:highlight w:val="none"/>
        </w:rPr>
        <w:t>投标费用</w:t>
      </w:r>
    </w:p>
    <w:p w14:paraId="31A64B1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330EDB2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）语言文字</w:t>
      </w:r>
    </w:p>
    <w:bookmarkEnd w:id="21"/>
    <w:bookmarkEnd w:id="22"/>
    <w:p w14:paraId="70EE5E44">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3" w:name="_Hlt75236290"/>
      <w:bookmarkEnd w:id="23"/>
      <w:bookmarkStart w:id="24" w:name="_Hlt74729768"/>
      <w:bookmarkEnd w:id="24"/>
      <w:bookmarkStart w:id="25" w:name="_Hlt68072990"/>
      <w:bookmarkEnd w:id="25"/>
      <w:bookmarkStart w:id="26" w:name="_Hlt68057669"/>
      <w:bookmarkEnd w:id="26"/>
      <w:bookmarkStart w:id="27" w:name="_Hlt74707468"/>
      <w:bookmarkEnd w:id="27"/>
      <w:bookmarkStart w:id="28" w:name="_Toc91899879"/>
      <w:r>
        <w:rPr>
          <w:rFonts w:hint="eastAsia" w:ascii="宋体" w:hAnsi="宋体" w:eastAsia="宋体" w:cs="宋体"/>
          <w:color w:val="auto"/>
          <w:sz w:val="24"/>
          <w:highlight w:val="none"/>
        </w:rPr>
        <w:t>1、招标投标有关的语言使用中文。</w:t>
      </w:r>
    </w:p>
    <w:p w14:paraId="5A4DC77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420B361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）计量单位</w:t>
      </w:r>
    </w:p>
    <w:p w14:paraId="2782C98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369038A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）转包与分包</w:t>
      </w:r>
    </w:p>
    <w:p w14:paraId="220C1A2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146B53D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九</w:t>
      </w:r>
      <w:r>
        <w:rPr>
          <w:rFonts w:hint="eastAsia" w:ascii="宋体" w:hAnsi="宋体" w:eastAsia="宋体" w:cs="宋体"/>
          <w:b/>
          <w:color w:val="auto"/>
          <w:sz w:val="24"/>
          <w:highlight w:val="none"/>
        </w:rPr>
        <w:t>）踏勘现场</w:t>
      </w:r>
    </w:p>
    <w:p w14:paraId="092B93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673EDA1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53D36B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29C4C4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395E550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十</w:t>
      </w:r>
      <w:r>
        <w:rPr>
          <w:rFonts w:hint="eastAsia" w:ascii="宋体" w:hAnsi="宋体" w:eastAsia="宋体" w:cs="宋体"/>
          <w:b/>
          <w:color w:val="auto"/>
          <w:sz w:val="24"/>
          <w:highlight w:val="none"/>
        </w:rPr>
        <w:t>）投标预备会（答疑会）</w:t>
      </w:r>
    </w:p>
    <w:p w14:paraId="5EF1C4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5764CF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697D4B1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7E482CC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eastAsia="宋体" w:cs="宋体"/>
          <w:b/>
          <w:color w:val="auto"/>
          <w:sz w:val="24"/>
          <w:highlight w:val="none"/>
        </w:rPr>
        <w:t>）对投标人的限制</w:t>
      </w:r>
    </w:p>
    <w:p w14:paraId="0D3B5AF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2ADDEF4E">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6F8BF90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329AC8DC">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7888C852">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0D010F6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7459C17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69F2123A">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138A8DD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29CFA4A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1F3F533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5927BDD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6245320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666D708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52334B12">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7BE88AE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13B2874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w:t>
      </w:r>
      <w:r>
        <w:rPr>
          <w:rFonts w:hint="eastAsia" w:ascii="宋体" w:hAnsi="宋体" w:cs="宋体"/>
          <w:color w:val="auto"/>
          <w:sz w:val="24"/>
          <w:highlight w:val="none"/>
          <w:lang w:eastAsia="zh-CN"/>
        </w:rPr>
        <w:t>如</w:t>
      </w:r>
      <w:r>
        <w:rPr>
          <w:rFonts w:hint="eastAsia" w:ascii="宋体" w:hAnsi="宋体" w:eastAsia="宋体" w:cs="宋体"/>
          <w:color w:val="auto"/>
          <w:sz w:val="24"/>
          <w:highlight w:val="none"/>
        </w:rPr>
        <w:t>明确专门面向中小微企业采购的项目，只能由中小企业或微型企业参加。</w:t>
      </w:r>
    </w:p>
    <w:p w14:paraId="78E621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36A9CB8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931E50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二</w:t>
      </w:r>
      <w:r>
        <w:rPr>
          <w:rFonts w:hint="eastAsia" w:ascii="宋体" w:hAnsi="宋体" w:eastAsia="宋体" w:cs="宋体"/>
          <w:b/>
          <w:color w:val="auto"/>
          <w:sz w:val="24"/>
          <w:highlight w:val="none"/>
        </w:rPr>
        <w:t>）质疑与投诉</w:t>
      </w:r>
    </w:p>
    <w:p w14:paraId="630B8A3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5D0357A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2C7F84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6305F4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63960C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450568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476488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19D977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6A7884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1A3D723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三</w:t>
      </w:r>
      <w:r>
        <w:rPr>
          <w:rFonts w:hint="eastAsia" w:ascii="宋体" w:hAnsi="宋体" w:eastAsia="宋体" w:cs="宋体"/>
          <w:b/>
          <w:color w:val="auto"/>
          <w:sz w:val="24"/>
          <w:highlight w:val="none"/>
        </w:rPr>
        <w:t>）其他注意事项</w:t>
      </w:r>
    </w:p>
    <w:p w14:paraId="7BB5DA0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3DF1258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5717200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F07B55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20B47E7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1BB1612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6208851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323B345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5B5395E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4F1474E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四</w:t>
      </w:r>
      <w:r>
        <w:rPr>
          <w:rFonts w:hint="eastAsia" w:ascii="宋体" w:hAnsi="宋体" w:eastAsia="宋体" w:cs="宋体"/>
          <w:b/>
          <w:color w:val="auto"/>
          <w:sz w:val="24"/>
          <w:highlight w:val="none"/>
        </w:rPr>
        <w:t>）保密</w:t>
      </w:r>
    </w:p>
    <w:p w14:paraId="5E7301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8"/>
    <w:p w14:paraId="114AC13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9" w:name="_Toc233618973"/>
      <w:bookmarkStart w:id="30" w:name="_Toc522530042"/>
      <w:bookmarkStart w:id="31" w:name="_Toc9352"/>
      <w:r>
        <w:rPr>
          <w:rFonts w:hint="eastAsia" w:ascii="宋体" w:hAnsi="宋体" w:eastAsia="宋体" w:cs="宋体"/>
          <w:b/>
          <w:color w:val="auto"/>
          <w:sz w:val="32"/>
          <w:highlight w:val="none"/>
        </w:rPr>
        <w:t>二、招标文件</w:t>
      </w:r>
      <w:bookmarkEnd w:id="29"/>
      <w:bookmarkEnd w:id="30"/>
      <w:bookmarkEnd w:id="31"/>
    </w:p>
    <w:p w14:paraId="1F5A894B">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2" w:name="_Toc91899880"/>
      <w:bookmarkStart w:id="33" w:name="_Hlt74730307"/>
      <w:r>
        <w:rPr>
          <w:rFonts w:hint="eastAsia" w:ascii="宋体" w:hAnsi="宋体" w:eastAsia="宋体" w:cs="宋体"/>
          <w:b/>
          <w:color w:val="auto"/>
          <w:sz w:val="24"/>
          <w:highlight w:val="none"/>
        </w:rPr>
        <w:t>（一）招标文件的</w:t>
      </w:r>
      <w:bookmarkEnd w:id="32"/>
      <w:r>
        <w:rPr>
          <w:rFonts w:hint="eastAsia" w:ascii="宋体" w:hAnsi="宋体" w:eastAsia="宋体" w:cs="宋体"/>
          <w:b/>
          <w:color w:val="auto"/>
          <w:sz w:val="24"/>
          <w:highlight w:val="none"/>
        </w:rPr>
        <w:t>组成</w:t>
      </w:r>
    </w:p>
    <w:bookmarkEnd w:id="33"/>
    <w:p w14:paraId="70AC3C7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46ABFE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66AD1B4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490272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712D8B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41614A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5D9AF44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7C48BAD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37A3B2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50EACF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1028ACC7">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23B3E84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32B9183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3A5A34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796134DD">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38CA26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0F2D3E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797A51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6B5F57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74442A58">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37AFCC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00B0373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6A13E4C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5A1443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4" w:name="_Toc233618974"/>
      <w:bookmarkStart w:id="35" w:name="_Toc91899884"/>
      <w:bookmarkStart w:id="36" w:name="_Toc522530043"/>
      <w:bookmarkStart w:id="37" w:name="_Toc20674"/>
      <w:r>
        <w:rPr>
          <w:rFonts w:hint="eastAsia" w:ascii="宋体" w:hAnsi="宋体" w:eastAsia="宋体" w:cs="宋体"/>
          <w:b/>
          <w:color w:val="auto"/>
          <w:sz w:val="32"/>
          <w:highlight w:val="none"/>
        </w:rPr>
        <w:t>三、投标文件</w:t>
      </w:r>
      <w:bookmarkEnd w:id="34"/>
      <w:bookmarkEnd w:id="35"/>
      <w:bookmarkEnd w:id="36"/>
      <w:bookmarkEnd w:id="37"/>
    </w:p>
    <w:p w14:paraId="156BEE7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34F77BD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89099C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25A48A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3733569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01B5916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02C0E6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47F679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48F50FB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4B6287B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6AC3668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00E30EE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3757AF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23A4BD9E">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5C1C6E9E">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54590EBF">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15BF7F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7C3096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3984780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（3）商务评分中所需的材料（如有，详见评标办法，节能、环保产品证明材料等）；</w:t>
      </w:r>
    </w:p>
    <w:p w14:paraId="4E7D7C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352B5B6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14:paraId="29532F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18A2802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1B0C08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6F3F38BC">
      <w:pPr>
        <w:pStyle w:val="49"/>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793F96F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14:paraId="066E610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（2）报价明细表（</w:t>
      </w:r>
      <w:r>
        <w:rPr>
          <w:rFonts w:hint="eastAsia" w:ascii="宋体" w:hAnsi="宋体" w:eastAsia="宋体" w:cs="宋体"/>
          <w:color w:val="auto"/>
          <w:sz w:val="24"/>
          <w:szCs w:val="22"/>
          <w:highlight w:val="none"/>
        </w:rPr>
        <w:t>格式见第五部分格式</w:t>
      </w:r>
      <w:r>
        <w:rPr>
          <w:rFonts w:hint="eastAsia" w:ascii="宋体" w:hAnsi="宋体" w:cs="宋体"/>
          <w:color w:val="auto"/>
          <w:sz w:val="24"/>
          <w:szCs w:val="22"/>
          <w:highlight w:val="none"/>
          <w:lang w:eastAsia="zh-CN"/>
        </w:rPr>
        <w:t>八</w:t>
      </w:r>
      <w:r>
        <w:rPr>
          <w:rFonts w:hint="eastAsia" w:ascii="宋体" w:hAnsi="宋体" w:cs="宋体"/>
          <w:color w:val="auto"/>
          <w:sz w:val="24"/>
          <w:szCs w:val="22"/>
          <w:highlight w:val="none"/>
          <w:lang w:val="en-US" w:eastAsia="zh-CN"/>
        </w:rPr>
        <w:t>）</w:t>
      </w:r>
      <w:r>
        <w:rPr>
          <w:rFonts w:hint="eastAsia" w:ascii="宋体" w:hAnsi="宋体" w:eastAsia="宋体" w:cs="宋体"/>
          <w:color w:val="auto"/>
          <w:sz w:val="24"/>
          <w:szCs w:val="22"/>
          <w:highlight w:val="none"/>
        </w:rPr>
        <w:t>；</w:t>
      </w:r>
    </w:p>
    <w:p w14:paraId="2AA143B9">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eastAsia="宋体"/>
          <w:color w:val="auto"/>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）小微企业/监狱企业声明函/残疾人福利性单位声明函</w:t>
      </w:r>
      <w:r>
        <w:rPr>
          <w:rFonts w:hint="eastAsia" w:ascii="宋体" w:hAnsi="宋体" w:cs="宋体"/>
          <w:color w:val="auto"/>
          <w:sz w:val="24"/>
          <w:szCs w:val="22"/>
          <w:highlight w:val="none"/>
          <w:lang w:val="en-US" w:eastAsia="zh-CN"/>
        </w:rPr>
        <w:t>（</w:t>
      </w:r>
      <w:r>
        <w:rPr>
          <w:rFonts w:hint="eastAsia" w:ascii="宋体" w:hAnsi="宋体" w:eastAsia="宋体" w:cs="宋体"/>
          <w:color w:val="auto"/>
          <w:sz w:val="24"/>
          <w:szCs w:val="22"/>
          <w:highlight w:val="none"/>
        </w:rPr>
        <w:t>格式见第五部分格式</w:t>
      </w:r>
      <w:r>
        <w:rPr>
          <w:rFonts w:hint="eastAsia" w:ascii="宋体" w:hAnsi="宋体" w:cs="宋体"/>
          <w:color w:val="auto"/>
          <w:sz w:val="24"/>
          <w:szCs w:val="22"/>
          <w:highlight w:val="none"/>
          <w:lang w:eastAsia="zh-CN"/>
        </w:rPr>
        <w:t>九</w:t>
      </w:r>
      <w:r>
        <w:rPr>
          <w:rFonts w:hint="eastAsia" w:ascii="宋体" w:hAnsi="宋体" w:cs="宋体"/>
          <w:color w:val="auto"/>
          <w:sz w:val="24"/>
          <w:szCs w:val="22"/>
          <w:highlight w:val="none"/>
          <w:lang w:val="en-US" w:eastAsia="zh-CN"/>
        </w:rPr>
        <w:t>）。</w:t>
      </w:r>
    </w:p>
    <w:p w14:paraId="5E48E8CB">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213CC368">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4FCED716">
      <w:pPr>
        <w:pStyle w:val="363"/>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w:t>
      </w:r>
      <w:r>
        <w:rPr>
          <w:rFonts w:hint="eastAsia" w:ascii="宋体" w:hAnsi="宋体" w:cs="宋体"/>
          <w:color w:val="auto"/>
          <w:kern w:val="2"/>
          <w:sz w:val="24"/>
          <w:szCs w:val="22"/>
          <w:highlight w:val="none"/>
          <w:lang w:val="en-US" w:eastAsia="zh-CN" w:bidi="ar-SA"/>
        </w:rPr>
        <w:t>总价</w:t>
      </w:r>
      <w:r>
        <w:rPr>
          <w:rFonts w:hint="eastAsia" w:ascii="宋体" w:hAnsi="宋体" w:eastAsia="宋体" w:cs="宋体"/>
          <w:color w:val="auto"/>
          <w:kern w:val="2"/>
          <w:sz w:val="24"/>
          <w:szCs w:val="22"/>
          <w:highlight w:val="none"/>
          <w:lang w:val="en-US" w:eastAsia="zh-CN" w:bidi="ar-SA"/>
        </w:rPr>
        <w:t>最高限价为</w:t>
      </w:r>
      <w:r>
        <w:rPr>
          <w:rFonts w:hint="eastAsia" w:ascii="宋体" w:hAnsi="宋体" w:cs="宋体"/>
          <w:color w:val="auto"/>
          <w:kern w:val="2"/>
          <w:sz w:val="24"/>
          <w:szCs w:val="22"/>
          <w:highlight w:val="none"/>
          <w:u w:val="single"/>
          <w:lang w:val="en-US" w:eastAsia="zh-CN" w:bidi="ar-SA"/>
        </w:rPr>
        <w:t>1171694</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u w:val="none"/>
          <w:lang w:val="en-US" w:eastAsia="zh-CN" w:bidi="ar-SA"/>
        </w:rPr>
        <w:t>单项最高限价详见下表，</w:t>
      </w:r>
      <w:r>
        <w:rPr>
          <w:rFonts w:hint="eastAsia" w:ascii="宋体" w:hAnsi="宋体" w:eastAsia="宋体" w:cs="宋体"/>
          <w:color w:val="auto"/>
          <w:kern w:val="2"/>
          <w:sz w:val="24"/>
          <w:szCs w:val="22"/>
          <w:highlight w:val="none"/>
          <w:lang w:val="en-US" w:eastAsia="zh-CN" w:bidi="ar-SA"/>
        </w:rPr>
        <w:t>供应商报价</w:t>
      </w:r>
      <w:r>
        <w:rPr>
          <w:rFonts w:hint="eastAsia" w:ascii="宋体" w:hAnsi="宋体" w:cs="宋体"/>
          <w:color w:val="auto"/>
          <w:kern w:val="2"/>
          <w:sz w:val="24"/>
          <w:szCs w:val="22"/>
          <w:highlight w:val="none"/>
          <w:lang w:val="en-US" w:eastAsia="zh-CN" w:bidi="ar-SA"/>
        </w:rPr>
        <w:t>总价或单项报价</w:t>
      </w:r>
      <w:r>
        <w:rPr>
          <w:rFonts w:hint="eastAsia" w:ascii="宋体" w:hAnsi="宋体" w:eastAsia="宋体" w:cs="宋体"/>
          <w:color w:val="auto"/>
          <w:kern w:val="2"/>
          <w:sz w:val="24"/>
          <w:szCs w:val="22"/>
          <w:highlight w:val="none"/>
          <w:lang w:val="en-US" w:eastAsia="zh-CN" w:bidi="ar-SA"/>
        </w:rPr>
        <w:t>高于最高限价的，为无效响应文件。</w:t>
      </w:r>
    </w:p>
    <w:tbl>
      <w:tblPr>
        <w:tblStyle w:val="89"/>
        <w:tblW w:w="8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633"/>
        <w:gridCol w:w="3201"/>
        <w:gridCol w:w="866"/>
        <w:gridCol w:w="849"/>
        <w:gridCol w:w="1716"/>
      </w:tblGrid>
      <w:tr w14:paraId="4484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2C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DB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项目名称</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3A0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内容</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7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04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0E7">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单项最高限价</w:t>
            </w:r>
          </w:p>
        </w:tc>
      </w:tr>
      <w:tr w14:paraId="2B54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6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控制点</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F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1、执行规范：《1∶500 1∶1000 1∶2000数字地形图测绘规范》 DB33T 552-2014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2、工作内容：外业埋设标志点，应用GNSS进行外业观测和解算。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3、外业工作时间大约5天。内业计算2天。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0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F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93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3100</w:t>
            </w:r>
          </w:p>
        </w:tc>
      </w:tr>
      <w:tr w14:paraId="6045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9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地形图</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1、执行规范：《1∶500 1∶1000 1∶2000数字地形图测绘规范》 DB33T 552-2014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2、工作内容：利用RTK进行外业测绘，把地形要素描绘成DWG格式的图件，精度要求1:500。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3、工作时间约14天。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AC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F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231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7450</w:t>
            </w:r>
          </w:p>
        </w:tc>
      </w:tr>
      <w:tr w14:paraId="0120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38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6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无人机航拍</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1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1、执行规范：《数字航空摄影测量 测图规范第1部分：1：500 1：1000 1：2000数字高程模型数字正射影像图 数字线划图》CHT 3007.1-2011；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2、视频要求大疆御三，航飞高度低于100米。</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6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ED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EA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7200</w:t>
            </w:r>
          </w:p>
        </w:tc>
      </w:tr>
      <w:tr w14:paraId="4129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F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54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无人机航拍</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0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1、执行规范：《数字航空摄影测量 测图规范第1部分：1：500 1：1000 1：2000数字高程模型数字正射影像图 数字线划图》CHT 3007.1-2011；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2、视频要求大疆M300加睿铂相机，航飞高度低于120米。</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1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幅</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278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3000</w:t>
            </w:r>
          </w:p>
        </w:tc>
      </w:tr>
      <w:tr w14:paraId="146E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E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9A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征收土地勘测定界</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60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1、外业权属调查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2、外业地类调查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3、三调图斑核实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4、土地勘测定界制作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8F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E6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160</w:t>
            </w:r>
          </w:p>
        </w:tc>
      </w:tr>
      <w:tr w14:paraId="3E41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D8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1A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土地分组测量</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E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1、外业测量按生产队利用RTK实地测量，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2、绘制图形和制作分组表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5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4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w:t>
            </w:r>
          </w:p>
        </w:tc>
      </w:tr>
      <w:tr w14:paraId="2B46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2D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土地分户测量</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D6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1、外业按户利用RTK实地测量，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2、绘制图形和制作分组表。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4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4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亩</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E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180</w:t>
            </w:r>
          </w:p>
        </w:tc>
      </w:tr>
      <w:tr w14:paraId="7095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涉林报批</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0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1、外业调查涉林权属和图斑。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2、编写使用林地现状调查报告，计算出恢复费用。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B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F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1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220000</w:t>
            </w:r>
          </w:p>
        </w:tc>
      </w:tr>
      <w:tr w14:paraId="5362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2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2A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涉草地报批</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94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1、外业调查涉草权属和图斑。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2、编写使用草地现状调查报告，计算出恢复费用。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7B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5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DE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40000</w:t>
            </w:r>
          </w:p>
        </w:tc>
      </w:tr>
      <w:tr w14:paraId="15E3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AD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房屋征迁</w:t>
            </w:r>
          </w:p>
        </w:tc>
        <w:tc>
          <w:tcPr>
            <w:tcW w:w="3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3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1、外业利用测距仪每户每层进行测绘。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2、绘制房产图。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3、拍摄房屋照片</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69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91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1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r>
    </w:tbl>
    <w:p w14:paraId="368E13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eastAsia="zh-CN"/>
        </w:rPr>
        <w:t>报价为履行合同的最终价格，投标人的报价应</w:t>
      </w:r>
      <w:r>
        <w:rPr>
          <w:rFonts w:hint="eastAsia" w:ascii="宋体" w:hAnsi="宋体" w:eastAsia="宋体" w:cs="宋体"/>
          <w:bCs/>
          <w:color w:val="auto"/>
          <w:sz w:val="24"/>
          <w:szCs w:val="24"/>
          <w:highlight w:val="none"/>
          <w:lang w:val="en-US" w:eastAsia="zh-CN"/>
        </w:rPr>
        <w:t>包括合同签订后的</w:t>
      </w:r>
      <w:r>
        <w:rPr>
          <w:rFonts w:hint="eastAsia" w:ascii="宋体" w:hAnsi="宋体" w:eastAsia="宋体" w:cs="宋体"/>
          <w:bCs/>
          <w:color w:val="auto"/>
          <w:sz w:val="24"/>
          <w:szCs w:val="24"/>
          <w:highlight w:val="none"/>
          <w:lang w:val="zh-CN" w:eastAsia="zh-CN"/>
        </w:rPr>
        <w:t>人工费、服务费、办公费用、成果文件、</w:t>
      </w:r>
      <w:r>
        <w:rPr>
          <w:rFonts w:hint="eastAsia" w:ascii="宋体" w:hAnsi="宋体" w:eastAsia="宋体" w:cs="宋体"/>
          <w:bCs/>
          <w:color w:val="auto"/>
          <w:sz w:val="24"/>
          <w:szCs w:val="24"/>
          <w:highlight w:val="none"/>
          <w:lang w:val="en-US" w:eastAsia="zh-CN"/>
        </w:rPr>
        <w:t>现场调研费、交通费、</w:t>
      </w:r>
      <w:r>
        <w:rPr>
          <w:rFonts w:hint="eastAsia" w:ascii="宋体" w:hAnsi="宋体" w:eastAsia="宋体" w:cs="宋体"/>
          <w:bCs/>
          <w:color w:val="auto"/>
          <w:sz w:val="24"/>
          <w:szCs w:val="24"/>
          <w:highlight w:val="none"/>
          <w:lang w:val="zh-CN" w:eastAsia="zh-CN"/>
        </w:rPr>
        <w:t>通讯、</w:t>
      </w:r>
      <w:r>
        <w:rPr>
          <w:rFonts w:hint="eastAsia" w:ascii="宋体" w:hAnsi="宋体" w:eastAsia="宋体" w:cs="宋体"/>
          <w:bCs/>
          <w:color w:val="auto"/>
          <w:sz w:val="24"/>
          <w:szCs w:val="24"/>
          <w:highlight w:val="none"/>
          <w:lang w:val="en-US" w:eastAsia="zh-CN"/>
        </w:rPr>
        <w:t>住宿费、</w:t>
      </w:r>
      <w:r>
        <w:rPr>
          <w:rFonts w:hint="eastAsia" w:ascii="宋体" w:hAnsi="宋体" w:eastAsia="宋体" w:cs="宋体"/>
          <w:bCs/>
          <w:color w:val="auto"/>
          <w:sz w:val="24"/>
          <w:szCs w:val="24"/>
          <w:highlight w:val="none"/>
          <w:lang w:val="zh-CN" w:eastAsia="zh-CN"/>
        </w:rPr>
        <w:t>会务费、</w:t>
      </w:r>
      <w:r>
        <w:rPr>
          <w:rFonts w:hint="eastAsia" w:ascii="宋体" w:hAnsi="宋体" w:eastAsia="宋体" w:cs="宋体"/>
          <w:bCs/>
          <w:color w:val="auto"/>
          <w:sz w:val="24"/>
          <w:szCs w:val="24"/>
          <w:highlight w:val="none"/>
          <w:lang w:val="en-US" w:eastAsia="zh-CN"/>
        </w:rPr>
        <w:t>采购代理、</w:t>
      </w:r>
      <w:r>
        <w:rPr>
          <w:rFonts w:hint="eastAsia" w:ascii="宋体" w:hAnsi="宋体" w:eastAsia="宋体" w:cs="宋体"/>
          <w:bCs/>
          <w:color w:val="auto"/>
          <w:sz w:val="24"/>
          <w:szCs w:val="24"/>
          <w:highlight w:val="none"/>
          <w:lang w:val="zh-CN" w:eastAsia="zh-CN"/>
        </w:rPr>
        <w:t>税金、利润、保险、</w:t>
      </w:r>
      <w:r>
        <w:rPr>
          <w:rFonts w:hint="eastAsia" w:ascii="宋体" w:hAnsi="宋体" w:eastAsia="宋体" w:cs="宋体"/>
          <w:bCs/>
          <w:color w:val="auto"/>
          <w:sz w:val="24"/>
          <w:szCs w:val="24"/>
          <w:highlight w:val="none"/>
          <w:lang w:val="en-US" w:eastAsia="zh-CN"/>
        </w:rPr>
        <w:t>政策性文件规定及合同包含的所有风险、责任等合同实施过程中的应预见和不可预见费用</w:t>
      </w:r>
      <w:r>
        <w:rPr>
          <w:rFonts w:hint="eastAsia" w:ascii="宋体" w:hAnsi="宋体" w:eastAsia="宋体" w:cs="宋体"/>
          <w:bCs/>
          <w:color w:val="auto"/>
          <w:sz w:val="24"/>
          <w:szCs w:val="24"/>
          <w:highlight w:val="none"/>
          <w:lang w:val="zh-CN" w:eastAsia="zh-CN"/>
        </w:rPr>
        <w:t>均计入报价，招标人不在支付额外费用。</w:t>
      </w:r>
    </w:p>
    <w:p w14:paraId="435F18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eastAsia="zh-CN"/>
        </w:rPr>
        <w:t>供应商应根据要求报价，报价单中不得漏填项目。</w:t>
      </w:r>
    </w:p>
    <w:p w14:paraId="6D7C2C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4、其它费用处理</w:t>
      </w:r>
    </w:p>
    <w:p w14:paraId="2D99AA4F">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0BA98C97">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534363A7">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670834D3">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4C67E71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8" w:name="_Hlt75236011"/>
      <w:bookmarkEnd w:id="38"/>
    </w:p>
    <w:p w14:paraId="39A849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报价是中标的一个重要因素，但最低报价不是中标的唯一依据。</w:t>
      </w:r>
    </w:p>
    <w:p w14:paraId="462616F0">
      <w:pPr>
        <w:pStyle w:val="3"/>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jc w:val="left"/>
        <w:textAlignment w:val="auto"/>
        <w:outlineLvl w:val="9"/>
        <w:rPr>
          <w:rFonts w:hint="eastAsia"/>
          <w:color w:val="auto"/>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3D1FA78">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9" w:name="_Toc91899887"/>
      <w:r>
        <w:rPr>
          <w:rFonts w:hint="eastAsia" w:ascii="宋体" w:hAnsi="宋体" w:eastAsia="宋体" w:cs="宋体"/>
          <w:b/>
          <w:color w:val="auto"/>
          <w:highlight w:val="none"/>
        </w:rPr>
        <w:t>（四）投标有效期</w:t>
      </w:r>
    </w:p>
    <w:p w14:paraId="211A2FF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006FCA9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583ABE1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25B6256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9"/>
    <w:p w14:paraId="59BCBBA2">
      <w:pPr>
        <w:rPr>
          <w:rFonts w:hint="eastAsia" w:ascii="宋体" w:hAnsi="宋体" w:eastAsia="宋体" w:cs="宋体"/>
          <w:b/>
          <w:color w:val="auto"/>
          <w:sz w:val="32"/>
          <w:highlight w:val="none"/>
        </w:rPr>
      </w:pPr>
      <w:bookmarkStart w:id="40" w:name="_Toc522530044"/>
      <w:bookmarkStart w:id="41" w:name="_Toc19525"/>
      <w:bookmarkStart w:id="42" w:name="_Toc91899892"/>
      <w:r>
        <w:rPr>
          <w:rFonts w:hint="eastAsia" w:ascii="宋体" w:hAnsi="宋体" w:eastAsia="宋体" w:cs="宋体"/>
          <w:b/>
          <w:color w:val="auto"/>
          <w:sz w:val="32"/>
          <w:highlight w:val="none"/>
        </w:rPr>
        <w:br w:type="page"/>
      </w:r>
    </w:p>
    <w:p w14:paraId="3FFACB9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0"/>
      <w:bookmarkEnd w:id="41"/>
    </w:p>
    <w:p w14:paraId="4249CFCE">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1BD019F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3ED35BD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6247B8F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47EFF24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58E6204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a.投标人在“政府采购云平台”完成“电子加密投标文件”的上传递交后，还可以（建议顺丰或EMS邮寄形式）在投标截止时间前递交以介质（U盘）存储的 “备份投标文件”（一份）；</w:t>
      </w:r>
    </w:p>
    <w:p w14:paraId="152790B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501ED73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1EBB985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6F24813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33DC0021">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05E276A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76827A7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616FF6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198EEC61">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487DDAE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DA365B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2"/>
    <w:p w14:paraId="233D29B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3" w:name="_Toc233618976"/>
      <w:bookmarkStart w:id="44" w:name="_Toc91899897"/>
      <w:bookmarkStart w:id="45" w:name="_Toc6430"/>
      <w:bookmarkStart w:id="46" w:name="_Toc522530045"/>
      <w:r>
        <w:rPr>
          <w:rFonts w:hint="eastAsia" w:ascii="宋体" w:hAnsi="宋体" w:eastAsia="宋体" w:cs="宋体"/>
          <w:b/>
          <w:color w:val="auto"/>
          <w:sz w:val="32"/>
          <w:highlight w:val="none"/>
        </w:rPr>
        <w:t>五、开 标</w:t>
      </w:r>
      <w:bookmarkEnd w:id="43"/>
      <w:bookmarkEnd w:id="44"/>
      <w:bookmarkEnd w:id="45"/>
      <w:bookmarkEnd w:id="46"/>
    </w:p>
    <w:p w14:paraId="68AC903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101D8AA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064A399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5502FA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30E259C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ECFB49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1AEFCCD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6583AA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0D5C79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709095D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0D50A57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691A544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613455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6E37290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29BDA5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223AB2E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62A95D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453762F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6E83B65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7" w:name="_Toc24550037"/>
      <w:bookmarkStart w:id="48" w:name="_Toc33194393"/>
      <w:r>
        <w:rPr>
          <w:rFonts w:hint="eastAsia" w:ascii="宋体" w:hAnsi="宋体" w:eastAsia="宋体" w:cs="宋体"/>
          <w:b/>
          <w:bCs/>
          <w:color w:val="auto"/>
          <w:sz w:val="24"/>
          <w:szCs w:val="22"/>
          <w:highlight w:val="none"/>
        </w:rPr>
        <w:t>（四）投标人资格审查</w:t>
      </w:r>
      <w:bookmarkEnd w:id="47"/>
      <w:bookmarkEnd w:id="48"/>
    </w:p>
    <w:p w14:paraId="6DAB536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30CD2A8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157D7CD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3D7CCF48">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Hlt75236101"/>
      <w:bookmarkEnd w:id="49"/>
      <w:bookmarkStart w:id="50" w:name="_Toc233618977"/>
      <w:bookmarkStart w:id="51" w:name="_Toc29851"/>
      <w:bookmarkStart w:id="52" w:name="_Toc522530046"/>
      <w:bookmarkStart w:id="53" w:name="_Toc91899902"/>
      <w:r>
        <w:rPr>
          <w:rFonts w:hint="eastAsia" w:ascii="宋体" w:hAnsi="宋体" w:eastAsia="宋体" w:cs="宋体"/>
          <w:b/>
          <w:color w:val="auto"/>
          <w:sz w:val="32"/>
          <w:highlight w:val="none"/>
        </w:rPr>
        <w:t>六、评 标</w:t>
      </w:r>
      <w:bookmarkEnd w:id="50"/>
      <w:bookmarkEnd w:id="51"/>
      <w:bookmarkEnd w:id="52"/>
      <w:bookmarkEnd w:id="53"/>
    </w:p>
    <w:p w14:paraId="7359AD1E">
      <w:pPr>
        <w:pStyle w:val="49"/>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4" w:name="_Toc91899903"/>
      <w:r>
        <w:rPr>
          <w:rFonts w:hint="eastAsia" w:ascii="宋体" w:hAnsi="宋体" w:eastAsia="宋体" w:cs="宋体"/>
          <w:b/>
          <w:color w:val="auto"/>
          <w:sz w:val="24"/>
          <w:highlight w:val="none"/>
        </w:rPr>
        <w:t>（一）评标组织</w:t>
      </w:r>
    </w:p>
    <w:p w14:paraId="32C57E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4D4B8E7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3D4C72E8">
      <w:pPr>
        <w:pStyle w:val="49"/>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55C58F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2114ABC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63C8770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74C5E5E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6FA0EA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48A1C7B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56A47BD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1B55772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6D5B4D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5191BAE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3A44314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E78E1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62DEE4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3ED6281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4E5CB58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157D7B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75F114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279B12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714EE4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465CD9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606FED9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525D10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65E7E16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1D0956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57E26C40">
      <w:pPr>
        <w:pStyle w:val="49"/>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0E2CCD9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55"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173FCDB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6"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6"/>
    </w:p>
    <w:p w14:paraId="6B5C41F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51D03B7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2DF6A0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2679D9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59A7593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3EEF1B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505A048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464370E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7"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7"/>
      <w:bookmarkStart w:id="58"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8"/>
    </w:p>
    <w:p w14:paraId="3723DF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5"/>
    </w:p>
    <w:p w14:paraId="0D4ED6B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60F2CB0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469D72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4942B4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3F12E7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1D5302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1B906F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w:t>
      </w:r>
      <w:r>
        <w:rPr>
          <w:rFonts w:hint="eastAsia" w:ascii="宋体" w:hAnsi="宋体" w:cs="宋体"/>
          <w:color w:val="auto"/>
          <w:sz w:val="24"/>
          <w:szCs w:val="22"/>
          <w:highlight w:val="none"/>
          <w:lang w:eastAsia="zh-CN"/>
        </w:rPr>
        <w:t>（含单项最高限价）</w:t>
      </w:r>
      <w:r>
        <w:rPr>
          <w:rFonts w:hint="eastAsia" w:ascii="宋体" w:hAnsi="宋体" w:eastAsia="宋体" w:cs="宋体"/>
          <w:color w:val="auto"/>
          <w:sz w:val="24"/>
          <w:szCs w:val="22"/>
          <w:highlight w:val="none"/>
        </w:rPr>
        <w:t>）的；</w:t>
      </w:r>
    </w:p>
    <w:p w14:paraId="2F4193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76178D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251319F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4360CC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7ABE8B67">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14:paraId="38F96E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14:paraId="3F7C25C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01BF5D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289CA5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54513A1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5B9264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270CF2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69D3F1A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178825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6E082F3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138765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5D43393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6B1C18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0E3ACA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55A028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5A700CD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2F96912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5D6C88F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0922286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0AB922A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015F3C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4F9CC86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237F232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031D3583">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12424C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51A6672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25600C4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4"/>
    <w:p w14:paraId="62C464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59" w:name="_Toc86216994"/>
      <w:r>
        <w:rPr>
          <w:rFonts w:hint="eastAsia" w:ascii="宋体" w:hAnsi="宋体" w:eastAsia="宋体" w:cs="宋体"/>
          <w:color w:val="auto"/>
          <w:sz w:val="24"/>
          <w:highlight w:val="none"/>
        </w:rPr>
        <w:t>详见“第六部分  评标办法”。</w:t>
      </w:r>
    </w:p>
    <w:p w14:paraId="6A079D0F">
      <w:pPr>
        <w:pStyle w:val="311"/>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7BE8FF3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05EFFA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05370C5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0" w:name="_Toc233618978"/>
      <w:bookmarkStart w:id="61" w:name="_Toc23416"/>
      <w:bookmarkStart w:id="62" w:name="_Toc522530047"/>
      <w:r>
        <w:rPr>
          <w:rFonts w:hint="eastAsia" w:ascii="宋体" w:hAnsi="宋体" w:eastAsia="宋体" w:cs="宋体"/>
          <w:b/>
          <w:color w:val="auto"/>
          <w:sz w:val="32"/>
          <w:highlight w:val="none"/>
        </w:rPr>
        <w:t>七、定 标</w:t>
      </w:r>
      <w:bookmarkEnd w:id="59"/>
      <w:bookmarkEnd w:id="60"/>
      <w:bookmarkEnd w:id="61"/>
      <w:bookmarkEnd w:id="62"/>
    </w:p>
    <w:p w14:paraId="0AF584C2">
      <w:pPr>
        <w:pStyle w:val="1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121EB5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1FE850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4797E79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6AA9470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商务技术中的商务部分得分</w:t>
      </w:r>
      <w:r>
        <w:rPr>
          <w:rFonts w:hint="eastAsia" w:ascii="宋体" w:hAnsi="宋体" w:eastAsia="宋体" w:cs="宋体"/>
          <w:color w:val="auto"/>
          <w:sz w:val="24"/>
          <w:szCs w:val="22"/>
          <w:highlight w:val="none"/>
        </w:rPr>
        <w:t>从高到低确定排名；</w:t>
      </w:r>
    </w:p>
    <w:p w14:paraId="7DED03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6"/>
          <w:rFonts w:hint="eastAsia" w:ascii="宋体" w:hAnsi="宋体" w:eastAsia="宋体" w:cs="宋体"/>
          <w:color w:val="auto"/>
          <w:sz w:val="24"/>
          <w:szCs w:val="24"/>
          <w:highlight w:val="none"/>
        </w:rPr>
        <w:t>则</w:t>
      </w:r>
      <w:r>
        <w:rPr>
          <w:rStyle w:val="606"/>
          <w:rFonts w:hint="eastAsia" w:ascii="宋体" w:hAnsi="宋体" w:eastAsia="宋体" w:cs="宋体"/>
          <w:color w:val="auto"/>
          <w:sz w:val="24"/>
          <w:szCs w:val="24"/>
          <w:highlight w:val="none"/>
          <w:lang w:eastAsia="zh-CN"/>
        </w:rPr>
        <w:t>抽签</w:t>
      </w:r>
      <w:r>
        <w:rPr>
          <w:rStyle w:val="606"/>
          <w:rFonts w:hint="eastAsia" w:ascii="宋体" w:hAnsi="宋体" w:eastAsia="宋体" w:cs="宋体"/>
          <w:color w:val="auto"/>
          <w:sz w:val="24"/>
          <w:szCs w:val="24"/>
          <w:highlight w:val="none"/>
        </w:rPr>
        <w:t>选取中标候选人</w:t>
      </w:r>
      <w:r>
        <w:rPr>
          <w:rFonts w:hint="eastAsia" w:ascii="宋体" w:hAnsi="宋体" w:eastAsia="宋体" w:cs="宋体"/>
          <w:color w:val="auto"/>
          <w:sz w:val="24"/>
          <w:szCs w:val="22"/>
          <w:highlight w:val="none"/>
        </w:rPr>
        <w:t>。</w:t>
      </w:r>
    </w:p>
    <w:p w14:paraId="36A1308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5708053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1E10378">
      <w:pPr>
        <w:pStyle w:val="1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2650573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3FF0EE01">
      <w:pPr>
        <w:pStyle w:val="13"/>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3" w:name="_Hlt75236103"/>
      <w:bookmarkEnd w:id="63"/>
      <w:bookmarkStart w:id="64" w:name="_Toc86216995"/>
      <w:bookmarkStart w:id="65"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026953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65F2410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6" w:name="_Toc522530048"/>
      <w:bookmarkStart w:id="67" w:name="_Toc233618979"/>
      <w:bookmarkStart w:id="68" w:name="_Toc15506"/>
      <w:r>
        <w:rPr>
          <w:rFonts w:hint="eastAsia" w:ascii="宋体" w:hAnsi="宋体" w:eastAsia="宋体" w:cs="宋体"/>
          <w:b/>
          <w:color w:val="auto"/>
          <w:sz w:val="32"/>
          <w:highlight w:val="none"/>
        </w:rPr>
        <w:t>八、</w:t>
      </w:r>
      <w:bookmarkEnd w:id="64"/>
      <w:r>
        <w:rPr>
          <w:rFonts w:hint="eastAsia" w:ascii="宋体" w:hAnsi="宋体" w:eastAsia="宋体" w:cs="宋体"/>
          <w:b/>
          <w:color w:val="auto"/>
          <w:sz w:val="32"/>
          <w:highlight w:val="none"/>
        </w:rPr>
        <w:t>合同签订及其他</w:t>
      </w:r>
      <w:bookmarkEnd w:id="66"/>
      <w:bookmarkEnd w:id="67"/>
      <w:bookmarkEnd w:id="68"/>
    </w:p>
    <w:bookmarkEnd w:id="65"/>
    <w:p w14:paraId="353F24B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2798E2E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0F3DF5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648831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3E9C107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12C55A61">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77188A2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467EA248">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1EDBDA5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09AFAE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7C05C31F">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6FADAB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05B6CFDB">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7DFC32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0B2B2248">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footerReference r:id="rId9" w:type="first"/>
          <w:footerReference r:id="rId8" w:type="default"/>
          <w:pgSz w:w="11906" w:h="16838"/>
          <w:pgMar w:top="1440" w:right="1440" w:bottom="1440" w:left="1440" w:header="851" w:footer="851" w:gutter="0"/>
          <w:pgBorders>
            <w:top w:val="none" w:sz="0" w:space="0"/>
            <w:left w:val="none" w:sz="0" w:space="0"/>
            <w:bottom w:val="none" w:sz="0" w:space="0"/>
            <w:right w:val="none" w:sz="0" w:space="0"/>
          </w:pgBorders>
          <w:pgNumType w:start="1"/>
          <w:cols w:space="720" w:num="1"/>
          <w:docGrid w:linePitch="381" w:charSpace="0"/>
        </w:sectPr>
      </w:pPr>
    </w:p>
    <w:p w14:paraId="10703411">
      <w:pPr>
        <w:pStyle w:val="311"/>
        <w:numPr>
          <w:ilvl w:val="0"/>
          <w:numId w:val="6"/>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31DD3998">
      <w:pPr>
        <w:pStyle w:val="3"/>
        <w:keepNext w:val="0"/>
        <w:keepLines w:val="0"/>
        <w:pageBreakBefore w:val="0"/>
        <w:numPr>
          <w:ilvl w:val="0"/>
          <w:numId w:val="7"/>
        </w:numPr>
        <w:kinsoku/>
        <w:wordWrap/>
        <w:overflowPunct/>
        <w:topLinePunct w:val="0"/>
        <w:autoSpaceDE/>
        <w:autoSpaceDN/>
        <w:bidi w:val="0"/>
        <w:adjustRightInd/>
        <w:snapToGrid/>
        <w:spacing w:after="0" w:line="360" w:lineRule="auto"/>
        <w:ind w:firstLine="482" w:firstLineChars="200"/>
        <w:textAlignment w:val="auto"/>
        <w:rPr>
          <w:rFonts w:hint="eastAsia"/>
          <w:color w:val="auto"/>
          <w:sz w:val="24"/>
          <w:szCs w:val="18"/>
          <w:highlight w:val="none"/>
          <w:lang w:val="en-US" w:eastAsia="zh-CN"/>
        </w:rPr>
      </w:pPr>
      <w:bookmarkStart w:id="69" w:name="_Toc492733886"/>
      <w:bookmarkStart w:id="70" w:name="_Toc1203"/>
      <w:bookmarkStart w:id="71" w:name="_Toc86217003"/>
      <w:bookmarkStart w:id="72" w:name="_Toc233618986"/>
      <w:bookmarkStart w:id="73" w:name="_Toc2553"/>
      <w:bookmarkStart w:id="74" w:name="_Toc519670202"/>
      <w:bookmarkStart w:id="75" w:name="_Toc522530052"/>
      <w:bookmarkStart w:id="76" w:name="_Toc233618990"/>
      <w:bookmarkStart w:id="77" w:name="_Toc233618989"/>
      <w:r>
        <w:rPr>
          <w:rFonts w:hint="eastAsia" w:ascii="宋体" w:hAnsi="宋体" w:eastAsia="宋体" w:cs="宋体"/>
          <w:b/>
          <w:bCs/>
          <w:color w:val="auto"/>
          <w:kern w:val="2"/>
          <w:sz w:val="24"/>
          <w:szCs w:val="24"/>
          <w:highlight w:val="none"/>
          <w:lang w:val="en-US" w:eastAsia="zh-CN" w:bidi="ar-SA"/>
        </w:rPr>
        <w:t>项目名称：</w:t>
      </w:r>
      <w:r>
        <w:rPr>
          <w:rFonts w:hint="eastAsia" w:ascii="宋体" w:hAnsi="宋体" w:cs="宋体"/>
          <w:b w:val="0"/>
          <w:bCs w:val="0"/>
          <w:color w:val="auto"/>
          <w:kern w:val="2"/>
          <w:sz w:val="24"/>
          <w:szCs w:val="24"/>
          <w:highlight w:val="none"/>
          <w:lang w:val="en-US" w:eastAsia="zh-CN" w:bidi="ar-SA"/>
        </w:rPr>
        <w:t xml:space="preserve">柯城区新新街道2024-4号建设项目地块房屋及土地测绘采购项目 </w:t>
      </w:r>
    </w:p>
    <w:p w14:paraId="578AB708">
      <w:pPr>
        <w:pStyle w:val="4"/>
        <w:keepNext w:val="0"/>
        <w:keepLines w:val="0"/>
        <w:pageBreakBefore w:val="0"/>
        <w:numPr>
          <w:ilvl w:val="0"/>
          <w:numId w:val="7"/>
        </w:numPr>
        <w:kinsoku/>
        <w:wordWrap/>
        <w:overflowPunct/>
        <w:topLinePunct w:val="0"/>
        <w:autoSpaceDE/>
        <w:autoSpaceDN/>
        <w:bidi w:val="0"/>
        <w:adjustRightInd/>
        <w:snapToGrid/>
        <w:spacing w:after="0" w:line="360" w:lineRule="auto"/>
        <w:ind w:left="0" w:leftChars="0" w:firstLine="482" w:firstLineChars="200"/>
        <w:textAlignment w:val="auto"/>
        <w:rPr>
          <w:rFonts w:hint="eastAsia"/>
          <w:color w:val="auto"/>
          <w:sz w:val="20"/>
          <w:szCs w:val="21"/>
          <w:highlight w:val="none"/>
        </w:rPr>
      </w:pPr>
      <w:r>
        <w:rPr>
          <w:rFonts w:hint="eastAsia" w:ascii="宋体" w:hAnsi="宋体" w:eastAsia="宋体" w:cs="宋体"/>
          <w:b/>
          <w:bCs/>
          <w:color w:val="auto"/>
          <w:sz w:val="24"/>
          <w:szCs w:val="24"/>
          <w:highlight w:val="none"/>
        </w:rPr>
        <w:t>项目业主：</w:t>
      </w:r>
      <w:r>
        <w:rPr>
          <w:rFonts w:hint="eastAsia" w:ascii="宋体" w:hAnsi="宋体" w:eastAsia="宋体" w:cs="宋体"/>
          <w:b w:val="0"/>
          <w:bCs w:val="0"/>
          <w:color w:val="auto"/>
          <w:sz w:val="24"/>
          <w:szCs w:val="24"/>
          <w:highlight w:val="none"/>
        </w:rPr>
        <w:t>衢州市柯城区新新街道办事处</w:t>
      </w:r>
    </w:p>
    <w:p w14:paraId="71083275">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482" w:firstLineChars="200"/>
        <w:textAlignment w:val="auto"/>
        <w:rPr>
          <w:rFonts w:hint="eastAsia"/>
          <w:b w:val="0"/>
          <w:bCs w:val="0"/>
          <w:color w:val="auto"/>
          <w:sz w:val="24"/>
          <w:szCs w:val="18"/>
          <w:highlight w:val="none"/>
          <w:lang w:val="en-US" w:eastAsia="zh-CN"/>
        </w:rPr>
      </w:pPr>
      <w:r>
        <w:rPr>
          <w:rFonts w:hint="eastAsia" w:ascii="宋体" w:hAnsi="宋体" w:eastAsia="宋体" w:cs="宋体"/>
          <w:b/>
          <w:bCs/>
          <w:color w:val="auto"/>
          <w:sz w:val="24"/>
          <w:szCs w:val="24"/>
          <w:highlight w:val="none"/>
          <w:lang w:eastAsia="zh-CN"/>
        </w:rPr>
        <w:t>项目实施地点：</w:t>
      </w:r>
      <w:r>
        <w:rPr>
          <w:rFonts w:hint="eastAsia" w:ascii="宋体" w:hAnsi="宋体" w:eastAsia="宋体" w:cs="宋体"/>
          <w:b w:val="0"/>
          <w:bCs w:val="0"/>
          <w:color w:val="auto"/>
          <w:sz w:val="24"/>
          <w:szCs w:val="24"/>
          <w:highlight w:val="none"/>
          <w:lang w:val="en-US" w:eastAsia="zh-CN"/>
        </w:rPr>
        <w:t>衢州市柯城区</w:t>
      </w:r>
      <w:r>
        <w:rPr>
          <w:rFonts w:hint="eastAsia" w:ascii="宋体" w:hAnsi="宋体" w:eastAsia="宋体" w:cs="宋体"/>
          <w:b w:val="0"/>
          <w:bCs w:val="0"/>
          <w:color w:val="auto"/>
          <w:sz w:val="24"/>
          <w:szCs w:val="24"/>
          <w:highlight w:val="none"/>
          <w:lang w:eastAsia="zh-CN"/>
        </w:rPr>
        <w:t>新新街道白沙村</w:t>
      </w:r>
    </w:p>
    <w:p w14:paraId="49204B7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val="en-US" w:eastAsia="zh-CN"/>
        </w:rPr>
        <w:t>需实现的主要功能或目标：</w:t>
      </w:r>
    </w:p>
    <w:p w14:paraId="7530CAD4">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实现项目区域内的</w:t>
      </w:r>
      <w:r>
        <w:rPr>
          <w:rFonts w:hint="eastAsia" w:ascii="宋体" w:hAnsi="宋体" w:eastAsia="宋体" w:cs="宋体"/>
          <w:b w:val="0"/>
          <w:bCs w:val="0"/>
          <w:color w:val="auto"/>
          <w:kern w:val="2"/>
          <w:sz w:val="24"/>
          <w:szCs w:val="24"/>
          <w:highlight w:val="none"/>
          <w:lang w:val="en-US" w:eastAsia="zh-CN" w:bidi="ar-SA"/>
        </w:rPr>
        <w:t>地形图测绘、无人机航拍、征收土地勘测定界、分户丈量、涉林报批、房屋建筑面积测量</w:t>
      </w:r>
      <w:r>
        <w:rPr>
          <w:rFonts w:hint="eastAsia" w:ascii="宋体" w:hAnsi="宋体" w:eastAsia="宋体" w:cs="宋体"/>
          <w:b w:val="0"/>
          <w:bCs w:val="0"/>
          <w:color w:val="auto"/>
          <w:sz w:val="24"/>
          <w:szCs w:val="24"/>
          <w:highlight w:val="none"/>
          <w:lang w:val="en-US" w:eastAsia="zh-CN"/>
        </w:rPr>
        <w:t>，达到征地的目标。</w:t>
      </w:r>
    </w:p>
    <w:p w14:paraId="5F5A9B9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服务内容要求：</w:t>
      </w:r>
    </w:p>
    <w:p w14:paraId="4D06287F">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1、地形图测绘约8幅图</w:t>
      </w:r>
    </w:p>
    <w:p w14:paraId="5210BD06">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2、无人机航拍约1架次</w:t>
      </w:r>
    </w:p>
    <w:p w14:paraId="252A82D9">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3、征收土地勘测定界约741.3亩</w:t>
      </w:r>
    </w:p>
    <w:p w14:paraId="776BCBC8">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4、分户调查约741.3亩</w:t>
      </w:r>
    </w:p>
    <w:p w14:paraId="7171BFBF">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5、涉林报批1宗</w:t>
      </w:r>
    </w:p>
    <w:p w14:paraId="3F5E2906">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6、房屋建筑面积测量约50000平方米</w:t>
      </w:r>
    </w:p>
    <w:p w14:paraId="1A8B73F8">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lang w:val="en-US" w:eastAsia="zh-CN"/>
        </w:rPr>
        <w:t>时限要求</w:t>
      </w:r>
    </w:p>
    <w:p w14:paraId="07F0AA5B">
      <w:pPr>
        <w:pStyle w:val="3"/>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2025年1月1日至2025年7月1日完成项目工作。</w:t>
      </w:r>
    </w:p>
    <w:p w14:paraId="5C4C5DE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七、技术标准</w:t>
      </w:r>
      <w:r>
        <w:rPr>
          <w:rFonts w:hint="eastAsia" w:ascii="宋体" w:hAnsi="宋体" w:eastAsia="宋体" w:cs="宋体"/>
          <w:b/>
          <w:bCs/>
          <w:color w:val="auto"/>
          <w:kern w:val="0"/>
          <w:sz w:val="24"/>
          <w:szCs w:val="24"/>
          <w:highlight w:val="none"/>
          <w:lang w:val="en-US" w:eastAsia="zh-CN" w:bidi="ar"/>
        </w:rPr>
        <w:t xml:space="preserve"> ：</w:t>
      </w:r>
    </w:p>
    <w:p w14:paraId="6AD88E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1、《1∶500 1∶1000 1∶2000数字地形图测绘规范》 DB33T 552-2014 ； </w:t>
      </w:r>
    </w:p>
    <w:p w14:paraId="4ACA30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2、 《数字航空摄影测量 测图规范第1部分：1：500 1：1000 1：2000数字高程模型数字正射影像图 数字线划图 </w:t>
      </w:r>
    </w:p>
    <w:p w14:paraId="39492C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》CHT 3007.1-2011； </w:t>
      </w:r>
    </w:p>
    <w:p w14:paraId="130E6D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3、《全球定位系统（GPS）规范》GBT 18314-2009； </w:t>
      </w:r>
    </w:p>
    <w:p w14:paraId="1FAF947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4、《浙江省房屋建筑面积测算实施细则(试行）》</w:t>
      </w:r>
    </w:p>
    <w:p w14:paraId="127B39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5、DB33/T 1152-2018 《建筑工程建筑面积计算和竣工综合测量技术规程》</w:t>
      </w:r>
    </w:p>
    <w:p w14:paraId="3D39D3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6、《建筑工程建筑面积计算和竣工综合测量技术补充规定》</w:t>
      </w:r>
    </w:p>
    <w:p w14:paraId="1A6196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7、测绘项目执行技术标准； </w:t>
      </w:r>
    </w:p>
    <w:p w14:paraId="493F82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8、国家林业局《建设项目使用林地审核审批管理办法》（国家林业局令第 35 号）； </w:t>
      </w:r>
    </w:p>
    <w:p w14:paraId="691D07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9、《国家林业局关于印发&lt;建设项目使用林地审核审批管理规范&gt;和&lt;使用林地申请表&gt;、&lt;使用林地现场查验表&gt;的通知》（林资发〔2015〕122 号）； </w:t>
      </w:r>
    </w:p>
    <w:p w14:paraId="75B041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10、林业行业标准《建设项目使用林地可行性报告编制规范》 （LY/T 2492-2015）； </w:t>
      </w:r>
    </w:p>
    <w:p w14:paraId="04A831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11、国家标准《森林资源规划设计调查技术规程》（GBT 26424-2010）</w:t>
      </w:r>
    </w:p>
    <w:p w14:paraId="4D5160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12、其它国家及地方现行的相关规范。 </w:t>
      </w:r>
    </w:p>
    <w:p w14:paraId="31AB9C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13 、其它技术要求： </w:t>
      </w:r>
    </w:p>
    <w:p w14:paraId="7E7FCC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（1）平面坐标系统：2000国家大地坐标系，投影面大地高0米； </w:t>
      </w:r>
    </w:p>
    <w:p w14:paraId="1F3B95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（2）高程系统：1985国家高程基准。</w:t>
      </w:r>
    </w:p>
    <w:p w14:paraId="764E7A18">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七、主要成果要求</w:t>
      </w:r>
    </w:p>
    <w:p w14:paraId="68D01BE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按照工作内容提供相关成果</w:t>
      </w:r>
    </w:p>
    <w:p w14:paraId="5A0818E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sz w:val="24"/>
          <w:szCs w:val="24"/>
          <w:highlight w:val="none"/>
          <w:lang w:val="en-US" w:eastAsia="zh-CN"/>
        </w:rPr>
        <w:t>安全要求</w:t>
      </w:r>
    </w:p>
    <w:p w14:paraId="4D2855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安全要求符合国家标准要求。</w:t>
      </w:r>
    </w:p>
    <w:p w14:paraId="52B7D536">
      <w:pPr>
        <w:pStyle w:val="3"/>
        <w:keepNext w:val="0"/>
        <w:keepLines w:val="0"/>
        <w:pageBreakBefore w:val="0"/>
        <w:numPr>
          <w:ilvl w:val="0"/>
          <w:numId w:val="8"/>
        </w:numPr>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kern w:val="0"/>
          <w:sz w:val="24"/>
          <w:szCs w:val="24"/>
          <w:highlight w:val="none"/>
          <w:lang w:val="zh-CN" w:eastAsia="zh-CN" w:bidi="ar"/>
        </w:rPr>
      </w:pPr>
      <w:r>
        <w:rPr>
          <w:rFonts w:hint="eastAsia" w:ascii="宋体" w:hAnsi="宋体" w:eastAsia="宋体" w:cs="宋体"/>
          <w:b/>
          <w:bCs/>
          <w:color w:val="auto"/>
          <w:kern w:val="0"/>
          <w:sz w:val="24"/>
          <w:szCs w:val="24"/>
          <w:highlight w:val="none"/>
          <w:lang w:val="zh-CN" w:eastAsia="zh-CN" w:bidi="ar"/>
        </w:rPr>
        <w:t>最终结算价：</w:t>
      </w:r>
    </w:p>
    <w:p w14:paraId="717E7732">
      <w:pPr>
        <w:pStyle w:val="3"/>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zh-CN" w:eastAsia="zh-CN" w:bidi="ar"/>
        </w:rPr>
        <w:t>按照实际测量面积*中标单价，按实结算。</w:t>
      </w:r>
    </w:p>
    <w:p w14:paraId="6BE624B8">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65E4DDAD">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5B8F51C3">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0B055054">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1464BAFC">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7A7FDE28">
      <w:pPr>
        <w:pStyle w:val="614"/>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4AF035EA">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760BB7F4">
      <w:pPr>
        <w:pStyle w:val="49"/>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9"/>
      <w:bookmarkEnd w:id="70"/>
    </w:p>
    <w:p w14:paraId="104ED165">
      <w:pPr>
        <w:pStyle w:val="49"/>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71"/>
    <w:bookmarkEnd w:id="72"/>
    <w:p w14:paraId="7EE0D6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柯城区新新街道2024-4号建设项目地块房屋及土地测绘采购项目</w:t>
      </w:r>
    </w:p>
    <w:p w14:paraId="440DA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52767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w:t>
      </w:r>
    </w:p>
    <w:p w14:paraId="251331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（中标人）</w:t>
      </w:r>
    </w:p>
    <w:p w14:paraId="01CD29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78" w:name="_Toc2758089"/>
      <w:r>
        <w:rPr>
          <w:rFonts w:hint="eastAsia" w:ascii="宋体" w:hAnsi="宋体" w:cs="宋体"/>
          <w:color w:val="auto"/>
          <w:sz w:val="24"/>
          <w:szCs w:val="24"/>
          <w:highlight w:val="none"/>
          <w:lang w:val="en-US" w:eastAsia="zh-CN"/>
        </w:rPr>
        <w:t>现</w:t>
      </w:r>
      <w:r>
        <w:rPr>
          <w:rFonts w:hint="eastAsia" w:ascii="宋体" w:hAnsi="宋体" w:eastAsia="宋体" w:cs="宋体"/>
          <w:color w:val="auto"/>
          <w:sz w:val="24"/>
          <w:szCs w:val="24"/>
          <w:highlight w:val="none"/>
        </w:rPr>
        <w:t>确定乙方为甲方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供应商，根据《中华人民共和国民法典》等法规的规定，为明确双方的权利和义务，经甲乙双方协商一致，订立本合同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以便双方共同恪守。</w:t>
      </w:r>
    </w:p>
    <w:bookmarkEnd w:id="78"/>
    <w:p w14:paraId="37954D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766ADEAE">
      <w:pPr>
        <w:pStyle w:val="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实现项目区域内的</w:t>
      </w:r>
      <w:r>
        <w:rPr>
          <w:rFonts w:hint="eastAsia" w:ascii="宋体" w:hAnsi="宋体" w:eastAsia="宋体" w:cs="宋体"/>
          <w:b w:val="0"/>
          <w:bCs w:val="0"/>
          <w:color w:val="auto"/>
          <w:kern w:val="2"/>
          <w:sz w:val="24"/>
          <w:szCs w:val="24"/>
          <w:highlight w:val="none"/>
          <w:lang w:val="en-US" w:eastAsia="zh-CN" w:bidi="ar-SA"/>
        </w:rPr>
        <w:t>地形图测绘、无人机航拍、征收土地勘测定界、分户丈量、涉林报批、房屋建筑面积测量</w:t>
      </w:r>
      <w:r>
        <w:rPr>
          <w:rFonts w:hint="eastAsia" w:ascii="宋体" w:hAnsi="宋体" w:eastAsia="宋体" w:cs="宋体"/>
          <w:b w:val="0"/>
          <w:bCs w:val="0"/>
          <w:color w:val="auto"/>
          <w:sz w:val="24"/>
          <w:szCs w:val="24"/>
          <w:highlight w:val="none"/>
          <w:lang w:val="en-US" w:eastAsia="zh-CN"/>
        </w:rPr>
        <w:t>，达到征地的目标。</w:t>
      </w:r>
    </w:p>
    <w:p w14:paraId="6492C6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709A8D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1.本合同金额为人民币（大写）：_________________元（￥__________元）。</w:t>
      </w:r>
    </w:p>
    <w:p w14:paraId="2CB98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2.本项目采用固定综合单价合同，按实结算,综合单价不予调整。</w:t>
      </w:r>
    </w:p>
    <w:tbl>
      <w:tblPr>
        <w:tblStyle w:val="90"/>
        <w:tblW w:w="900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31"/>
        <w:gridCol w:w="1419"/>
        <w:gridCol w:w="1513"/>
        <w:gridCol w:w="1513"/>
        <w:gridCol w:w="1506"/>
      </w:tblGrid>
      <w:tr w14:paraId="4F0A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6" w:type="dxa"/>
            <w:vAlign w:val="center"/>
          </w:tcPr>
          <w:p w14:paraId="3B21EA5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031" w:type="dxa"/>
            <w:vAlign w:val="center"/>
          </w:tcPr>
          <w:p w14:paraId="2EB0DA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类型</w:t>
            </w:r>
          </w:p>
        </w:tc>
        <w:tc>
          <w:tcPr>
            <w:tcW w:w="1419" w:type="dxa"/>
            <w:vAlign w:val="center"/>
          </w:tcPr>
          <w:p w14:paraId="3F48A9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单价</w:t>
            </w:r>
          </w:p>
        </w:tc>
        <w:tc>
          <w:tcPr>
            <w:tcW w:w="1513" w:type="dxa"/>
            <w:vAlign w:val="center"/>
          </w:tcPr>
          <w:p w14:paraId="5E4DD1BE">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测量面积</w:t>
            </w:r>
          </w:p>
        </w:tc>
        <w:tc>
          <w:tcPr>
            <w:tcW w:w="1513" w:type="dxa"/>
            <w:vAlign w:val="center"/>
          </w:tcPr>
          <w:p w14:paraId="599DB8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506" w:type="dxa"/>
            <w:vAlign w:val="center"/>
          </w:tcPr>
          <w:p w14:paraId="38D0A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EA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6" w:type="dxa"/>
            <w:vAlign w:val="center"/>
          </w:tcPr>
          <w:p w14:paraId="02928D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31" w:type="dxa"/>
            <w:vAlign w:val="center"/>
          </w:tcPr>
          <w:p w14:paraId="320D4E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p>
        </w:tc>
        <w:tc>
          <w:tcPr>
            <w:tcW w:w="1419" w:type="dxa"/>
            <w:vAlign w:val="center"/>
          </w:tcPr>
          <w:p w14:paraId="31C06A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13" w:type="dxa"/>
            <w:vAlign w:val="center"/>
          </w:tcPr>
          <w:p w14:paraId="068C88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13" w:type="dxa"/>
            <w:vAlign w:val="center"/>
          </w:tcPr>
          <w:p w14:paraId="5EB39C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06" w:type="dxa"/>
            <w:vAlign w:val="center"/>
          </w:tcPr>
          <w:p w14:paraId="392B89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r>
      <w:tr w14:paraId="093A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26" w:type="dxa"/>
            <w:vAlign w:val="center"/>
          </w:tcPr>
          <w:p w14:paraId="242B70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31" w:type="dxa"/>
            <w:vAlign w:val="center"/>
          </w:tcPr>
          <w:p w14:paraId="0ADF19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p>
        </w:tc>
        <w:tc>
          <w:tcPr>
            <w:tcW w:w="1419" w:type="dxa"/>
            <w:vAlign w:val="center"/>
          </w:tcPr>
          <w:p w14:paraId="70935B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13" w:type="dxa"/>
            <w:vAlign w:val="center"/>
          </w:tcPr>
          <w:p w14:paraId="498335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13" w:type="dxa"/>
            <w:vAlign w:val="center"/>
          </w:tcPr>
          <w:p w14:paraId="7E2D97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c>
          <w:tcPr>
            <w:tcW w:w="1506" w:type="dxa"/>
            <w:vAlign w:val="center"/>
          </w:tcPr>
          <w:p w14:paraId="62265E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p>
        </w:tc>
      </w:tr>
    </w:tbl>
    <w:p w14:paraId="1BAB23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数量按实际工程量计取，最终结算价按照实际完成数量*中标单价，按实结算。</w:t>
      </w:r>
    </w:p>
    <w:p w14:paraId="6EAE8E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收款银行账号：</w:t>
      </w:r>
    </w:p>
    <w:p w14:paraId="08CF11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收款银行开户地址：</w:t>
      </w:r>
    </w:p>
    <w:p w14:paraId="36F0C4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三、技术资料</w:t>
      </w:r>
    </w:p>
    <w:p w14:paraId="1B2997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14:paraId="4BCDC5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2.没有甲方事先书面同意，乙方不得将由甲方提供的有关计划、图纸、样品或资料提供给与履行本合同无关的任何其他人。即使向履行本合同有关的人员提供，也应注意保密并限于履行合同的必需范围。</w:t>
      </w:r>
    </w:p>
    <w:p w14:paraId="07BFE9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39677D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7F45F1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五、履约保证金</w:t>
      </w:r>
    </w:p>
    <w:p w14:paraId="09A875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本项目无履约保证金。</w:t>
      </w:r>
    </w:p>
    <w:p w14:paraId="570600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六、转包或分包</w:t>
      </w:r>
    </w:p>
    <w:p w14:paraId="618AFD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7F393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4E94AB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2D3A7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七、服务质量保证期和服务质量保证金（选用）</w:t>
      </w:r>
    </w:p>
    <w:p w14:paraId="5D687B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9" w:name="OLE_LINK1"/>
      <w:r>
        <w:rPr>
          <w:rFonts w:hint="eastAsia" w:ascii="宋体" w:hAnsi="宋体" w:eastAsia="宋体" w:cs="宋体"/>
          <w:color w:val="auto"/>
          <w:sz w:val="24"/>
          <w:szCs w:val="24"/>
          <w:highlight w:val="none"/>
        </w:rPr>
        <w:t>服务</w:t>
      </w:r>
      <w:bookmarkStart w:id="80" w:name="OLE_LINK3"/>
      <w:r>
        <w:rPr>
          <w:rFonts w:hint="eastAsia" w:ascii="宋体" w:hAnsi="宋体" w:eastAsia="宋体" w:cs="宋体"/>
          <w:color w:val="auto"/>
          <w:sz w:val="24"/>
          <w:szCs w:val="24"/>
          <w:highlight w:val="none"/>
        </w:rPr>
        <w:t>质量保证期</w:t>
      </w:r>
      <w:bookmarkEnd w:id="80"/>
      <w:r>
        <w:rPr>
          <w:rFonts w:hint="eastAsia" w:ascii="宋体" w:hAnsi="宋体" w:eastAsia="宋体" w:cs="宋体"/>
          <w:color w:val="auto"/>
          <w:sz w:val="24"/>
          <w:szCs w:val="24"/>
          <w:highlight w:val="none"/>
        </w:rPr>
        <w:t>/年。（自验收合格之日起计）</w:t>
      </w:r>
      <w:bookmarkEnd w:id="79"/>
    </w:p>
    <w:p w14:paraId="6FE21F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2.服务质量保证金：/。</w:t>
      </w:r>
    </w:p>
    <w:p w14:paraId="768175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八、合同履行时间、履行方式及履行地点</w:t>
      </w:r>
    </w:p>
    <w:p w14:paraId="38071E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p>
    <w:p w14:paraId="00B5B5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2.履行方式：提供服务</w:t>
      </w:r>
    </w:p>
    <w:p w14:paraId="793F9D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3.履行地点：</w:t>
      </w:r>
      <w:r>
        <w:rPr>
          <w:rFonts w:hint="eastAsia" w:ascii="宋体" w:hAnsi="宋体" w:eastAsia="宋体" w:cs="宋体"/>
          <w:color w:val="auto"/>
          <w:sz w:val="24"/>
          <w:szCs w:val="24"/>
          <w:highlight w:val="none"/>
          <w:lang w:val="en-US" w:eastAsia="zh-CN"/>
        </w:rPr>
        <w:t>衢州</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val="en-US" w:eastAsia="zh-CN"/>
        </w:rPr>
        <w:t>柯城区</w:t>
      </w:r>
    </w:p>
    <w:p w14:paraId="5D30F6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九、款项支付</w:t>
      </w:r>
    </w:p>
    <w:p w14:paraId="2BAC655B">
      <w:pPr>
        <w:snapToGrid w:val="0"/>
        <w:spacing w:line="5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（一）服务价款的结算</w:t>
      </w:r>
    </w:p>
    <w:p w14:paraId="2D28B36F">
      <w:pPr>
        <w:snapToGrid w:val="0"/>
        <w:spacing w:line="500" w:lineRule="exact"/>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bidi="ar"/>
        </w:rPr>
        <w:t>本项目的专业服务费按中标人的中标单价进行计付，具体为：</w:t>
      </w:r>
    </w:p>
    <w:p w14:paraId="736A969B">
      <w:pPr>
        <w:snapToGrid w:val="0"/>
        <w:spacing w:line="500" w:lineRule="exact"/>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bidi="ar"/>
        </w:rPr>
        <w:t>每期服务费=当期经确认已完成面积×中标人的中标单价。</w:t>
      </w:r>
    </w:p>
    <w:p w14:paraId="1363F4E8">
      <w:pPr>
        <w:snapToGrid w:val="0"/>
        <w:spacing w:line="5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bidi="ar"/>
        </w:rPr>
        <w:t>（二）服务价款的支付</w:t>
      </w:r>
    </w:p>
    <w:p w14:paraId="78C13957">
      <w:pPr>
        <w:spacing w:line="500" w:lineRule="exact"/>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bidi="ar"/>
        </w:rPr>
        <w:t>中标人的服务费按以下方式支付：</w:t>
      </w:r>
    </w:p>
    <w:p w14:paraId="7E6920D9">
      <w:pPr>
        <w:spacing w:line="500" w:lineRule="exact"/>
        <w:ind w:firstLine="482" w:firstLineChars="200"/>
        <w:rPr>
          <w:rFonts w:hint="eastAsia" w:asciiTheme="majorEastAsia" w:hAnsiTheme="majorEastAsia" w:eastAsiaTheme="majorEastAsia" w:cstheme="majorEastAsia"/>
          <w:b/>
          <w:bCs/>
          <w:color w:val="auto"/>
          <w:sz w:val="24"/>
          <w:szCs w:val="22"/>
          <w:highlight w:val="none"/>
          <w:lang w:bidi="ar"/>
        </w:rPr>
      </w:pPr>
      <w:r>
        <w:rPr>
          <w:rFonts w:hint="eastAsia" w:asciiTheme="majorEastAsia" w:hAnsiTheme="majorEastAsia" w:eastAsiaTheme="majorEastAsia" w:cstheme="majorEastAsia"/>
          <w:b/>
          <w:bCs/>
          <w:color w:val="auto"/>
          <w:sz w:val="24"/>
          <w:szCs w:val="22"/>
          <w:highlight w:val="none"/>
          <w:lang w:bidi="ar"/>
        </w:rPr>
        <w:t>1、合同签订后支付合同价</w:t>
      </w:r>
      <w:r>
        <w:rPr>
          <w:rFonts w:hint="eastAsia" w:asciiTheme="majorEastAsia" w:hAnsiTheme="majorEastAsia" w:eastAsiaTheme="majorEastAsia" w:cstheme="majorEastAsia"/>
          <w:b/>
          <w:bCs/>
          <w:color w:val="auto"/>
          <w:sz w:val="24"/>
          <w:szCs w:val="22"/>
          <w:highlight w:val="none"/>
          <w:lang w:val="en-US" w:eastAsia="zh-CN" w:bidi="ar"/>
        </w:rPr>
        <w:t>10</w:t>
      </w:r>
      <w:r>
        <w:rPr>
          <w:rFonts w:hint="eastAsia" w:asciiTheme="majorEastAsia" w:hAnsiTheme="majorEastAsia" w:eastAsiaTheme="majorEastAsia" w:cstheme="majorEastAsia"/>
          <w:b/>
          <w:bCs/>
          <w:color w:val="auto"/>
          <w:sz w:val="24"/>
          <w:szCs w:val="22"/>
          <w:highlight w:val="none"/>
          <w:lang w:bidi="ar"/>
        </w:rPr>
        <w:t>%的预付款。</w:t>
      </w:r>
    </w:p>
    <w:p w14:paraId="65F72997">
      <w:pPr>
        <w:spacing w:line="500" w:lineRule="exact"/>
        <w:ind w:firstLine="482" w:firstLineChars="200"/>
        <w:rPr>
          <w:rFonts w:hint="eastAsia" w:asciiTheme="majorEastAsia" w:hAnsiTheme="majorEastAsia" w:eastAsiaTheme="majorEastAsia" w:cstheme="majorEastAsia"/>
          <w:b/>
          <w:bCs/>
          <w:color w:val="auto"/>
          <w:sz w:val="24"/>
          <w:szCs w:val="22"/>
          <w:highlight w:val="none"/>
          <w:lang w:bidi="ar"/>
        </w:rPr>
      </w:pPr>
      <w:r>
        <w:rPr>
          <w:rFonts w:hint="eastAsia" w:asciiTheme="majorEastAsia" w:hAnsiTheme="majorEastAsia" w:eastAsiaTheme="majorEastAsia" w:cstheme="majorEastAsia"/>
          <w:b/>
          <w:bCs/>
          <w:color w:val="auto"/>
          <w:sz w:val="24"/>
          <w:szCs w:val="22"/>
          <w:highlight w:val="none"/>
          <w:lang w:bidi="ar"/>
        </w:rPr>
        <w:t>2、</w:t>
      </w:r>
      <w:r>
        <w:rPr>
          <w:rFonts w:hint="eastAsia" w:asciiTheme="majorEastAsia" w:hAnsiTheme="majorEastAsia" w:eastAsiaTheme="majorEastAsia" w:cstheme="majorEastAsia"/>
          <w:b/>
          <w:bCs/>
          <w:color w:val="auto"/>
          <w:sz w:val="24"/>
          <w:szCs w:val="22"/>
          <w:highlight w:val="none"/>
        </w:rPr>
        <w:t>按照委托项目完成的工作量的进度支付，委托项目完成80%（以协议签订并具备补偿款支付条件为准）支付至已完成委托项目的服务费的80%，剩余服务费用至项目结束并经审计无任何问题后支付至完成项目的服务费的100%。由于中标人的原因导致审计工作无法完成，除不予支付剩余的服务费用外，项目委托人保留进一步追究经济赔偿的权利</w:t>
      </w:r>
      <w:r>
        <w:rPr>
          <w:rFonts w:hint="eastAsia" w:asciiTheme="majorEastAsia" w:hAnsiTheme="majorEastAsia" w:eastAsiaTheme="majorEastAsia" w:cstheme="majorEastAsia"/>
          <w:b/>
          <w:bCs/>
          <w:color w:val="auto"/>
          <w:sz w:val="24"/>
          <w:szCs w:val="22"/>
          <w:highlight w:val="none"/>
          <w:lang w:bidi="ar"/>
        </w:rPr>
        <w:t>。</w:t>
      </w:r>
    </w:p>
    <w:p w14:paraId="52D25AFC">
      <w:pPr>
        <w:spacing w:line="500" w:lineRule="exact"/>
        <w:ind w:firstLine="482" w:firstLineChars="200"/>
        <w:rPr>
          <w:rFonts w:hint="eastAsia" w:asciiTheme="majorEastAsia" w:hAnsiTheme="majorEastAsia" w:eastAsiaTheme="majorEastAsia" w:cstheme="majorEastAsia"/>
          <w:b/>
          <w:bCs/>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b/>
          <w:bCs/>
          <w:color w:val="auto"/>
          <w:sz w:val="24"/>
          <w:szCs w:val="22"/>
          <w:highlight w:val="none"/>
          <w:lang w:bidi="ar"/>
        </w:rPr>
        <w:t>3、中标人办理服务费结算时，须提供结算依据及合规发票。</w:t>
      </w:r>
    </w:p>
    <w:p w14:paraId="14F6C4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十、税费</w:t>
      </w:r>
    </w:p>
    <w:p w14:paraId="76680C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EA738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十一、质量保证及后续服务</w:t>
      </w:r>
    </w:p>
    <w:p w14:paraId="5A16F8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62DF38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76E7E0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重做：由乙方承担所发生的全部费用。</w:t>
      </w:r>
    </w:p>
    <w:p w14:paraId="6022DD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贬值处理：由甲乙双方合议定价。</w:t>
      </w:r>
    </w:p>
    <w:p w14:paraId="09D0D2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解除合同。</w:t>
      </w:r>
    </w:p>
    <w:p w14:paraId="7CC039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3.如在使用过程中发生问题，乙方在接到甲方通知后在3小时内到达甲方现场。</w:t>
      </w:r>
    </w:p>
    <w:p w14:paraId="4C5194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378D95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十二、违约责任</w:t>
      </w:r>
    </w:p>
    <w:p w14:paraId="3A1E72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1.甲方无正当理由拒收接受服务的，甲方向乙方偿付合同款项的百分之五违约金。</w:t>
      </w:r>
    </w:p>
    <w:p w14:paraId="121190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16567F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本合同总额的千分之六作为违约金。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3AA94A0C">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乙方拟派的项目经理每周出勤不得低于5天，每天不少于8小时，且甲方要求到场时必须</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小时内到场。项目经理离开施工现场时，应事先报甲方批准，必须妥善安排施工现场的工作交接。项目经理缺勤超过5天/月的，甲方有权要求乙方更换项目经理，乙方应无条件接受并作出书面保证更换期限及到位情况，乙方向甲方支付违约金3万元，更换项目负责人后由此增加的费用和延误的工期由乙方承担。</w:t>
      </w:r>
    </w:p>
    <w:p w14:paraId="7EEAFFFC">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5.项目负责人除不可抗力原因外不得更换，由于不可抗力原因需更换项目负责人的，必须事先征得发包人同意，更换后的项目负责人需经发包人认可后才能上岗。</w:t>
      </w:r>
    </w:p>
    <w:p w14:paraId="3089F905">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6.承包人擅自更换项目经理的违约责任：将扣除承包人的履约保证金并承担因此造成的其他经济损失，且发包人有权单方终止合同。</w:t>
      </w:r>
    </w:p>
    <w:p w14:paraId="4180F695">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7.承包人无正当理由拒绝更换项目经理的违约责任：将扣除承包人的履约保证金并承担因此造成的其他经济损失，且发包人有权单方终止合同。</w:t>
      </w:r>
    </w:p>
    <w:p w14:paraId="77F4C891">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8.无论任何原因更换项目经理的，承包人必须更换同等资格、经验或以上且已在承包人单位缴纳社保满一年的建造师。</w:t>
      </w:r>
    </w:p>
    <w:p w14:paraId="0E9D005B">
      <w:pPr>
        <w:spacing w:line="360" w:lineRule="auto"/>
        <w:ind w:firstLine="453" w:firstLineChars="18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9.技术负责人每周出勤不得低于5天，每天不少于8小时，且甲方要求到场时必须2小时内到场；主要施工</w:t>
      </w:r>
      <w:r>
        <w:rPr>
          <w:rFonts w:hint="eastAsia" w:ascii="宋体" w:hAnsi="宋体" w:cs="宋体"/>
          <w:color w:val="auto"/>
          <w:kern w:val="2"/>
          <w:sz w:val="24"/>
          <w:szCs w:val="24"/>
          <w:highlight w:val="none"/>
          <w:lang w:val="en-US" w:eastAsia="zh-CN" w:bidi="ar-SA"/>
        </w:rPr>
        <w:t>主要组成</w:t>
      </w:r>
      <w:r>
        <w:rPr>
          <w:rFonts w:hint="eastAsia" w:ascii="宋体" w:hAnsi="宋体" w:eastAsia="宋体" w:cs="宋体"/>
          <w:color w:val="auto"/>
          <w:kern w:val="2"/>
          <w:sz w:val="24"/>
          <w:szCs w:val="24"/>
          <w:highlight w:val="none"/>
          <w:lang w:val="en-US" w:eastAsia="zh-CN" w:bidi="ar-SA"/>
        </w:rPr>
        <w:t>人员每月到位不少于24天。每天不少于8小时，按天计算，由甲方组织按每月的实际天数考核，否则甲方有权按乙方技术负责人及主要</w:t>
      </w:r>
      <w:r>
        <w:rPr>
          <w:rFonts w:hint="eastAsia" w:ascii="宋体" w:hAnsi="宋体" w:cs="宋体"/>
          <w:color w:val="auto"/>
          <w:kern w:val="2"/>
          <w:sz w:val="24"/>
          <w:szCs w:val="24"/>
          <w:highlight w:val="none"/>
          <w:lang w:val="en-US" w:eastAsia="zh-CN" w:bidi="ar-SA"/>
        </w:rPr>
        <w:t>组成</w:t>
      </w:r>
      <w:r>
        <w:rPr>
          <w:rFonts w:hint="eastAsia" w:ascii="宋体" w:hAnsi="宋体" w:eastAsia="宋体" w:cs="宋体"/>
          <w:color w:val="auto"/>
          <w:kern w:val="2"/>
          <w:sz w:val="24"/>
          <w:szCs w:val="24"/>
          <w:highlight w:val="none"/>
          <w:lang w:val="en-US" w:eastAsia="zh-CN" w:bidi="ar-SA"/>
        </w:rPr>
        <w:t>人员的缺勤天数要求乙方承担违约金，违约金标准为技术负责人300元/人•天，主要施工管理人员100元/人•天</w:t>
      </w:r>
      <w:r>
        <w:rPr>
          <w:rFonts w:hint="eastAsia" w:ascii="宋体" w:hAnsi="宋体" w:cs="宋体"/>
          <w:color w:val="auto"/>
          <w:kern w:val="2"/>
          <w:sz w:val="24"/>
          <w:szCs w:val="24"/>
          <w:highlight w:val="none"/>
          <w:lang w:val="en-US" w:eastAsia="zh-CN" w:bidi="ar-SA"/>
        </w:rPr>
        <w:t>，且达到2次违约责任的</w:t>
      </w:r>
      <w:r>
        <w:rPr>
          <w:rFonts w:hint="eastAsia" w:ascii="宋体" w:hAnsi="宋体" w:eastAsia="宋体" w:cs="宋体"/>
          <w:color w:val="auto"/>
          <w:kern w:val="2"/>
          <w:sz w:val="24"/>
          <w:szCs w:val="24"/>
          <w:highlight w:val="none"/>
          <w:lang w:val="en-US" w:eastAsia="zh-CN" w:bidi="ar-SA"/>
        </w:rPr>
        <w:t>发包人有权单方终止合同。</w:t>
      </w:r>
    </w:p>
    <w:p w14:paraId="212F5650">
      <w:pPr>
        <w:pStyle w:val="3"/>
        <w:keepNext w:val="0"/>
        <w:keepLines w:val="0"/>
        <w:pageBreakBefore w:val="0"/>
        <w:widowControl w:val="0"/>
        <w:kinsoku/>
        <w:wordWrap/>
        <w:overflowPunct/>
        <w:topLinePunct w:val="0"/>
        <w:autoSpaceDE/>
        <w:autoSpaceDN/>
        <w:bidi w:val="0"/>
        <w:adjustRightInd/>
        <w:snapToGrid/>
        <w:spacing w:after="120"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在项目集中签约阶段（约4个月）每日需保证有8名及以上技术人员在岗，在此期间，若发现在岗人员少余8人，按照1000元/每人/每次的标准予以处罚。在其他工作时间内，服务对象需在接到业主通知后1小时内到岗开展测绘工作，逾期未到岗的，按照2000元/每人/每次的标准予以处罚。</w:t>
      </w:r>
    </w:p>
    <w:p w14:paraId="535AB4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十三、不可抗力事件处理</w:t>
      </w:r>
    </w:p>
    <w:p w14:paraId="23546E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478530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1FE493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209A2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十四、诉讼</w:t>
      </w:r>
    </w:p>
    <w:p w14:paraId="4124A7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06C287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十五、合同生效及其它</w:t>
      </w:r>
    </w:p>
    <w:p w14:paraId="5D9F2A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1、本合同经甲方、乙方法定代表人或授权代表人签字并加盖双方公章后生效。</w:t>
      </w:r>
    </w:p>
    <w:p w14:paraId="45BD2A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2、本合同一式肆份，甲乙双方各执贰份。</w:t>
      </w:r>
    </w:p>
    <w:p w14:paraId="3C347F7C">
      <w:pPr>
        <w:adjustRightInd w:val="0"/>
        <w:snapToGrid w:val="0"/>
        <w:spacing w:line="360" w:lineRule="auto"/>
        <w:ind w:firstLine="480" w:firstLineChars="200"/>
        <w:rPr>
          <w:rFonts w:hint="eastAsia" w:ascii="宋体" w:hAnsi="宋体" w:cs="宋体"/>
          <w:color w:val="auto"/>
          <w:sz w:val="24"/>
          <w:highlight w:val="none"/>
        </w:rPr>
      </w:pPr>
    </w:p>
    <w:p w14:paraId="6211E197">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甲方：</w:t>
      </w:r>
      <w:r>
        <w:rPr>
          <w:rFonts w:ascii="宋体" w:hAnsi="宋体" w:cs="宋体"/>
          <w:color w:val="auto"/>
          <w:sz w:val="24"/>
          <w:highlight w:val="none"/>
        </w:rPr>
        <w:t xml:space="preserve">                                   </w:t>
      </w:r>
      <w:r>
        <w:rPr>
          <w:rFonts w:hint="eastAsia" w:ascii="宋体" w:hAnsi="宋体" w:cs="宋体"/>
          <w:color w:val="auto"/>
          <w:sz w:val="24"/>
          <w:highlight w:val="none"/>
        </w:rPr>
        <w:t>乙方：</w:t>
      </w:r>
    </w:p>
    <w:p w14:paraId="2036EB4C">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hint="eastAsia" w:ascii="宋体" w:hAnsi="宋体" w:cs="宋体"/>
          <w:color w:val="auto"/>
          <w:sz w:val="24"/>
          <w:highlight w:val="none"/>
        </w:rPr>
        <w:t>地址：</w:t>
      </w:r>
    </w:p>
    <w:p w14:paraId="170D653B">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法定（授权）代表人：</w:t>
      </w:r>
      <w:r>
        <w:rPr>
          <w:rFonts w:ascii="宋体" w:hAnsi="宋体" w:cs="宋体"/>
          <w:color w:val="auto"/>
          <w:sz w:val="24"/>
          <w:highlight w:val="none"/>
        </w:rPr>
        <w:t xml:space="preserve">                     </w:t>
      </w:r>
      <w:r>
        <w:rPr>
          <w:rFonts w:hint="eastAsia" w:ascii="宋体" w:hAnsi="宋体" w:cs="宋体"/>
          <w:color w:val="auto"/>
          <w:sz w:val="24"/>
          <w:highlight w:val="none"/>
        </w:rPr>
        <w:t>法定（授权）代表人：</w:t>
      </w:r>
    </w:p>
    <w:p w14:paraId="0E5F8781">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经办人：</w:t>
      </w:r>
    </w:p>
    <w:p w14:paraId="23769748">
      <w:pPr>
        <w:adjustRightInd w:val="0"/>
        <w:spacing w:line="360" w:lineRule="auto"/>
        <w:ind w:firstLine="480" w:firstLineChars="200"/>
        <w:rPr>
          <w:rFonts w:hAnsi="宋体"/>
          <w:color w:val="auto"/>
          <w:sz w:val="24"/>
          <w:highlight w:val="none"/>
        </w:rPr>
      </w:pPr>
      <w:r>
        <w:rPr>
          <w:rFonts w:hint="eastAsia" w:ascii="宋体" w:hAnsi="宋体" w:cs="宋体"/>
          <w:color w:val="auto"/>
          <w:sz w:val="24"/>
          <w:highlight w:val="none"/>
        </w:rPr>
        <w:t>签字日期：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　　</w:t>
      </w:r>
      <w:r>
        <w:rPr>
          <w:rFonts w:ascii="宋体" w:hAnsi="宋体" w:cs="宋体"/>
          <w:color w:val="auto"/>
          <w:sz w:val="24"/>
          <w:highlight w:val="none"/>
        </w:rPr>
        <w:t xml:space="preserve">   </w:t>
      </w:r>
      <w:r>
        <w:rPr>
          <w:rFonts w:hint="eastAsia" w:ascii="宋体" w:hAnsi="宋体" w:cs="宋体"/>
          <w:color w:val="auto"/>
          <w:sz w:val="24"/>
          <w:highlight w:val="none"/>
        </w:rPr>
        <w:t>　</w:t>
      </w:r>
      <w:r>
        <w:rPr>
          <w:rFonts w:ascii="宋体" w:hAnsi="宋体" w:cs="宋体"/>
          <w:color w:val="auto"/>
          <w:sz w:val="24"/>
          <w:highlight w:val="none"/>
        </w:rPr>
        <w:t xml:space="preserve">            </w:t>
      </w:r>
      <w:r>
        <w:rPr>
          <w:rFonts w:hint="eastAsia" w:ascii="宋体" w:hAnsi="宋体" w:cs="宋体"/>
          <w:color w:val="auto"/>
          <w:sz w:val="24"/>
          <w:highlight w:val="none"/>
        </w:rPr>
        <w:t>签字日期：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5030E05B">
      <w:pPr>
        <w:pStyle w:val="3"/>
        <w:spacing w:line="360" w:lineRule="auto"/>
        <w:rPr>
          <w:rFonts w:hint="eastAsia" w:ascii="宋体" w:hAnsi="宋体" w:eastAsia="宋体" w:cs="宋体"/>
          <w:color w:val="auto"/>
          <w:sz w:val="24"/>
          <w:szCs w:val="24"/>
          <w:highlight w:val="none"/>
        </w:rPr>
      </w:pPr>
    </w:p>
    <w:p w14:paraId="1712E353">
      <w:pPr>
        <w:rPr>
          <w:rFonts w:hint="eastAsia" w:ascii="宋体" w:hAnsi="宋体" w:cs="宋体"/>
          <w:color w:val="auto"/>
          <w:sz w:val="24"/>
          <w:szCs w:val="24"/>
          <w:highlight w:val="none"/>
        </w:rPr>
      </w:pPr>
    </w:p>
    <w:p w14:paraId="3147FE34">
      <w:pPr>
        <w:pStyle w:val="3"/>
        <w:rPr>
          <w:rFonts w:hint="eastAsia" w:ascii="宋体" w:hAnsi="宋体" w:cs="宋体"/>
          <w:color w:val="auto"/>
          <w:szCs w:val="24"/>
          <w:highlight w:val="none"/>
        </w:rPr>
      </w:pPr>
    </w:p>
    <w:p w14:paraId="062D5F27">
      <w:pPr>
        <w:autoSpaceDE w:val="0"/>
        <w:autoSpaceDN w:val="0"/>
        <w:spacing w:line="360" w:lineRule="auto"/>
        <w:rPr>
          <w:rFonts w:hint="eastAsia" w:ascii="宋体" w:hAnsi="宋体" w:eastAsia="宋体" w:cs="宋体"/>
          <w:b/>
          <w:bCs/>
          <w:color w:val="auto"/>
          <w:spacing w:val="-6"/>
          <w:sz w:val="24"/>
          <w:szCs w:val="24"/>
          <w:highlight w:val="none"/>
          <w:lang w:val="zh-CN"/>
        </w:rPr>
      </w:pPr>
      <w:r>
        <w:rPr>
          <w:rFonts w:hint="eastAsia" w:ascii="宋体" w:hAnsi="宋体" w:eastAsia="宋体" w:cs="宋体"/>
          <w:b/>
          <w:bCs/>
          <w:color w:val="auto"/>
          <w:spacing w:val="-6"/>
          <w:sz w:val="24"/>
          <w:szCs w:val="24"/>
          <w:highlight w:val="none"/>
          <w:lang w:val="zh-CN"/>
        </w:rPr>
        <w:t>注：本合同仅作示范文本，具体以双方签定的正式合同为准，合同内容不得违背本招标文件实质性要求。</w:t>
      </w:r>
    </w:p>
    <w:p w14:paraId="0EB49350">
      <w:pPr>
        <w:pStyle w:val="3"/>
        <w:rPr>
          <w:rFonts w:hint="eastAsia" w:ascii="宋体" w:hAnsi="宋体" w:eastAsia="宋体" w:cs="宋体"/>
          <w:b/>
          <w:color w:val="auto"/>
          <w:sz w:val="36"/>
          <w:highlight w:val="none"/>
        </w:rPr>
      </w:pPr>
    </w:p>
    <w:p w14:paraId="3B0C8BF5">
      <w:pPr>
        <w:pStyle w:val="4"/>
        <w:rPr>
          <w:rFonts w:hint="eastAsia" w:ascii="宋体" w:hAnsi="宋体" w:eastAsia="宋体" w:cs="宋体"/>
          <w:b/>
          <w:color w:val="auto"/>
          <w:sz w:val="36"/>
          <w:highlight w:val="none"/>
        </w:rPr>
      </w:pPr>
    </w:p>
    <w:p w14:paraId="1AAEF102">
      <w:pPr>
        <w:rPr>
          <w:rFonts w:hint="eastAsia" w:ascii="宋体" w:hAnsi="宋体" w:eastAsia="宋体" w:cs="宋体"/>
          <w:b/>
          <w:color w:val="auto"/>
          <w:sz w:val="36"/>
          <w:highlight w:val="none"/>
        </w:rPr>
      </w:pPr>
    </w:p>
    <w:p w14:paraId="1A446F54">
      <w:pPr>
        <w:pStyle w:val="3"/>
        <w:rPr>
          <w:rFonts w:hint="eastAsia" w:ascii="宋体" w:hAnsi="宋体" w:eastAsia="宋体" w:cs="宋体"/>
          <w:b/>
          <w:color w:val="auto"/>
          <w:sz w:val="36"/>
          <w:highlight w:val="none"/>
        </w:rPr>
      </w:pPr>
    </w:p>
    <w:p w14:paraId="2B3E4FCA">
      <w:pPr>
        <w:pStyle w:val="4"/>
        <w:rPr>
          <w:rFonts w:hint="eastAsia" w:ascii="宋体" w:hAnsi="宋体" w:eastAsia="宋体" w:cs="宋体"/>
          <w:b/>
          <w:color w:val="auto"/>
          <w:sz w:val="36"/>
          <w:highlight w:val="none"/>
        </w:rPr>
      </w:pPr>
    </w:p>
    <w:p w14:paraId="15D730EB">
      <w:pPr>
        <w:rPr>
          <w:rFonts w:hint="eastAsia"/>
          <w:color w:val="auto"/>
          <w:highlight w:val="none"/>
        </w:rPr>
      </w:pPr>
    </w:p>
    <w:p w14:paraId="65461786">
      <w:pPr>
        <w:pStyle w:val="4"/>
        <w:rPr>
          <w:rFonts w:hint="eastAsia" w:ascii="宋体" w:hAnsi="宋体" w:eastAsia="宋体" w:cs="宋体"/>
          <w:b/>
          <w:color w:val="auto"/>
          <w:sz w:val="36"/>
          <w:highlight w:val="none"/>
        </w:rPr>
      </w:pPr>
    </w:p>
    <w:p w14:paraId="06CA69CB">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p w14:paraId="0D8D46DA">
      <w:pPr>
        <w:pStyle w:val="49"/>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73DA5C5A">
      <w:pPr>
        <w:pStyle w:val="49"/>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3"/>
    </w:p>
    <w:p w14:paraId="23E9D983">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3FA28571">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7FF29821">
      <w:pPr>
        <w:pStyle w:val="49"/>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686DDFFB">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2AC02BE0">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46BE3A52">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74"/>
    <w:p w14:paraId="5BB77CB4">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强制性资格条件 </w:t>
      </w:r>
    </w:p>
    <w:p w14:paraId="528C83BF">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296719E6">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11FBB9D3">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4CC9E87E">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表</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p w14:paraId="6CF90CF9">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：无违法失信的声明函</w:t>
      </w:r>
    </w:p>
    <w:p w14:paraId="444B8DE9">
      <w:pPr>
        <w:pStyle w:val="49"/>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：与其他供应商无利害关系的声明函</w:t>
      </w:r>
    </w:p>
    <w:p w14:paraId="23336F29">
      <w:pPr>
        <w:pStyle w:val="49"/>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：非联合体的声明函</w:t>
      </w:r>
    </w:p>
    <w:p w14:paraId="18A4A1B0">
      <w:pPr>
        <w:pStyle w:val="3"/>
        <w:kinsoku/>
        <w:overflowPunct/>
        <w:bidi w:val="0"/>
        <w:spacing w:after="0" w:line="400" w:lineRule="exact"/>
        <w:rPr>
          <w:rFonts w:hint="eastAsia" w:ascii="宋体" w:hAnsi="宋体" w:eastAsia="宋体" w:cs="宋体"/>
          <w:b/>
          <w:color w:val="auto"/>
          <w:sz w:val="30"/>
          <w:szCs w:val="30"/>
          <w:highlight w:val="none"/>
        </w:rPr>
      </w:pPr>
    </w:p>
    <w:p w14:paraId="06893D12">
      <w:pPr>
        <w:kinsoku/>
        <w:overflowPunct/>
        <w:bidi w:val="0"/>
        <w:spacing w:line="400" w:lineRule="exact"/>
        <w:rPr>
          <w:rFonts w:hint="eastAsia" w:ascii="宋体" w:hAnsi="宋体" w:eastAsia="宋体" w:cs="宋体"/>
          <w:b/>
          <w:color w:val="auto"/>
          <w:sz w:val="30"/>
          <w:szCs w:val="30"/>
          <w:highlight w:val="none"/>
        </w:rPr>
      </w:pPr>
    </w:p>
    <w:p w14:paraId="100C7ACC">
      <w:pPr>
        <w:kinsoku/>
        <w:overflowPunct/>
        <w:bidi w:val="0"/>
        <w:spacing w:line="400" w:lineRule="exact"/>
        <w:rPr>
          <w:rFonts w:hint="eastAsia" w:ascii="宋体" w:hAnsi="宋体" w:eastAsia="宋体" w:cs="宋体"/>
          <w:b/>
          <w:color w:val="auto"/>
          <w:sz w:val="30"/>
          <w:szCs w:val="30"/>
          <w:highlight w:val="none"/>
        </w:rPr>
      </w:pPr>
    </w:p>
    <w:p w14:paraId="16A15AD2">
      <w:pPr>
        <w:pStyle w:val="49"/>
        <w:kinsoku/>
        <w:overflowPunct/>
        <w:bidi w:val="0"/>
        <w:spacing w:line="400" w:lineRule="exact"/>
        <w:rPr>
          <w:rFonts w:hint="eastAsia" w:ascii="宋体" w:hAnsi="宋体" w:eastAsia="宋体" w:cs="宋体"/>
          <w:b/>
          <w:color w:val="auto"/>
          <w:sz w:val="30"/>
          <w:szCs w:val="30"/>
          <w:highlight w:val="none"/>
        </w:rPr>
      </w:pPr>
    </w:p>
    <w:p w14:paraId="6210AD64">
      <w:pPr>
        <w:kinsoku/>
        <w:overflowPunct/>
        <w:bidi w:val="0"/>
        <w:spacing w:line="400" w:lineRule="exact"/>
        <w:rPr>
          <w:rFonts w:hint="eastAsia" w:ascii="宋体" w:hAnsi="宋体" w:eastAsia="宋体" w:cs="宋体"/>
          <w:b/>
          <w:color w:val="auto"/>
          <w:sz w:val="30"/>
          <w:szCs w:val="30"/>
          <w:highlight w:val="none"/>
        </w:rPr>
      </w:pPr>
    </w:p>
    <w:p w14:paraId="5649BA72">
      <w:pPr>
        <w:pStyle w:val="49"/>
        <w:kinsoku/>
        <w:overflowPunct/>
        <w:bidi w:val="0"/>
        <w:spacing w:line="400" w:lineRule="exact"/>
        <w:rPr>
          <w:rFonts w:hint="eastAsia" w:ascii="宋体" w:hAnsi="宋体" w:eastAsia="宋体" w:cs="宋体"/>
          <w:b/>
          <w:color w:val="auto"/>
          <w:sz w:val="30"/>
          <w:szCs w:val="30"/>
          <w:highlight w:val="none"/>
        </w:rPr>
      </w:pPr>
    </w:p>
    <w:p w14:paraId="487921FA">
      <w:pPr>
        <w:pStyle w:val="58"/>
        <w:rPr>
          <w:rFonts w:hint="eastAsia" w:ascii="宋体" w:hAnsi="宋体" w:eastAsia="宋体" w:cs="宋体"/>
          <w:b/>
          <w:color w:val="auto"/>
          <w:sz w:val="30"/>
          <w:szCs w:val="30"/>
          <w:highlight w:val="none"/>
        </w:rPr>
      </w:pPr>
    </w:p>
    <w:p w14:paraId="7A6E00EB">
      <w:pPr>
        <w:rPr>
          <w:rFonts w:hint="eastAsia"/>
          <w:color w:val="auto"/>
          <w:highlight w:val="none"/>
        </w:rPr>
      </w:pPr>
    </w:p>
    <w:p w14:paraId="095E0AFA">
      <w:pPr>
        <w:kinsoku/>
        <w:overflowPunct/>
        <w:bidi w:val="0"/>
        <w:spacing w:line="400" w:lineRule="exact"/>
        <w:rPr>
          <w:rFonts w:hint="eastAsia"/>
          <w:color w:val="auto"/>
          <w:highlight w:val="none"/>
        </w:rPr>
      </w:pPr>
    </w:p>
    <w:p w14:paraId="52F71B67">
      <w:pPr>
        <w:pStyle w:val="8"/>
        <w:rPr>
          <w:rFonts w:hint="eastAsia"/>
          <w:color w:val="auto"/>
          <w:highlight w:val="none"/>
        </w:rPr>
      </w:pPr>
    </w:p>
    <w:p w14:paraId="45180A8A">
      <w:pPr>
        <w:pStyle w:val="3"/>
        <w:kinsoku/>
        <w:overflowPunct/>
        <w:bidi w:val="0"/>
        <w:spacing w:after="0" w:line="400" w:lineRule="exact"/>
        <w:rPr>
          <w:rFonts w:hint="eastAsia" w:ascii="宋体" w:hAnsi="宋体" w:eastAsia="宋体" w:cs="宋体"/>
          <w:b/>
          <w:color w:val="auto"/>
          <w:sz w:val="30"/>
          <w:szCs w:val="30"/>
          <w:highlight w:val="none"/>
        </w:rPr>
      </w:pPr>
    </w:p>
    <w:p w14:paraId="411C6C10">
      <w:pPr>
        <w:rPr>
          <w:rFonts w:hint="eastAsia" w:ascii="宋体" w:hAnsi="宋体" w:eastAsia="宋体" w:cs="宋体"/>
          <w:b/>
          <w:color w:val="auto"/>
          <w:sz w:val="30"/>
          <w:szCs w:val="30"/>
          <w:highlight w:val="none"/>
        </w:rPr>
      </w:pPr>
    </w:p>
    <w:p w14:paraId="4D00C9E4">
      <w:pPr>
        <w:pStyle w:val="14"/>
        <w:rPr>
          <w:rFonts w:hint="eastAsia"/>
          <w:color w:val="auto"/>
          <w:highlight w:val="none"/>
        </w:rPr>
      </w:pPr>
    </w:p>
    <w:p w14:paraId="7162F9EA">
      <w:pPr>
        <w:pStyle w:val="14"/>
        <w:rPr>
          <w:rFonts w:hint="eastAsia" w:ascii="宋体" w:hAnsi="宋体" w:eastAsia="宋体" w:cs="宋体"/>
          <w:b/>
          <w:color w:val="auto"/>
          <w:sz w:val="30"/>
          <w:szCs w:val="30"/>
          <w:highlight w:val="none"/>
        </w:rPr>
      </w:pPr>
    </w:p>
    <w:p w14:paraId="7B4D3075">
      <w:pPr>
        <w:kinsoku/>
        <w:overflowPunct/>
        <w:bidi w:val="0"/>
        <w:spacing w:line="400" w:lineRule="exact"/>
        <w:rPr>
          <w:rFonts w:hint="eastAsia" w:ascii="宋体" w:hAnsi="宋体" w:eastAsia="宋体" w:cs="宋体"/>
          <w:b/>
          <w:color w:val="auto"/>
          <w:sz w:val="30"/>
          <w:szCs w:val="30"/>
          <w:highlight w:val="none"/>
        </w:rPr>
      </w:pPr>
    </w:p>
    <w:p w14:paraId="702B2B8E">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468ECE97">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9"/>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14:paraId="1CCD51A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07B12D1C">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2614" w:type="dxa"/>
            <w:vAlign w:val="center"/>
          </w:tcPr>
          <w:p w14:paraId="2AFF144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资格条件要求</w:t>
            </w:r>
          </w:p>
        </w:tc>
        <w:tc>
          <w:tcPr>
            <w:tcW w:w="6675" w:type="dxa"/>
            <w:gridSpan w:val="2"/>
            <w:vAlign w:val="center"/>
          </w:tcPr>
          <w:p w14:paraId="76D15BB7">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要求提供的证明材料</w:t>
            </w:r>
          </w:p>
        </w:tc>
      </w:tr>
      <w:tr w14:paraId="237D0A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48E1E5D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2614" w:type="dxa"/>
            <w:vAlign w:val="center"/>
          </w:tcPr>
          <w:p w14:paraId="639011F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r>
              <w:rPr>
                <w:rFonts w:hint="eastAsia" w:ascii="宋体" w:hAnsi="宋体" w:eastAsia="宋体" w:cs="宋体"/>
                <w:color w:val="auto"/>
                <w:sz w:val="22"/>
                <w:szCs w:val="22"/>
                <w:highlight w:val="none"/>
                <w:shd w:val="clear" w:color="auto" w:fill="auto"/>
              </w:rPr>
              <w:t>基本资格要求：</w:t>
            </w:r>
          </w:p>
        </w:tc>
        <w:tc>
          <w:tcPr>
            <w:tcW w:w="6675" w:type="dxa"/>
            <w:gridSpan w:val="2"/>
            <w:vAlign w:val="center"/>
          </w:tcPr>
          <w:p w14:paraId="268EFA0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18"/>
                <w:szCs w:val="18"/>
                <w:highlight w:val="none"/>
                <w:shd w:val="clear" w:color="auto" w:fill="auto"/>
              </w:rPr>
            </w:pPr>
          </w:p>
        </w:tc>
      </w:tr>
      <w:tr w14:paraId="46DA72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4F37272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1.1</w:t>
            </w:r>
          </w:p>
        </w:tc>
        <w:tc>
          <w:tcPr>
            <w:tcW w:w="2614" w:type="dxa"/>
            <w:vAlign w:val="center"/>
          </w:tcPr>
          <w:p w14:paraId="45CC5844">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具有独立承担民事责任的能力</w:t>
            </w:r>
          </w:p>
        </w:tc>
        <w:tc>
          <w:tcPr>
            <w:tcW w:w="6675" w:type="dxa"/>
            <w:gridSpan w:val="2"/>
            <w:vAlign w:val="center"/>
          </w:tcPr>
          <w:p w14:paraId="5D2924CF">
            <w:pPr>
              <w:kinsoku/>
              <w:overflowPunct/>
              <w:bidi w:val="0"/>
              <w:spacing w:line="400" w:lineRule="exact"/>
              <w:rPr>
                <w:rFonts w:hint="eastAsia" w:ascii="宋体" w:hAnsi="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2012AF89">
            <w:pPr>
              <w:kinsoku/>
              <w:overflowPunct/>
              <w:bidi w:val="0"/>
              <w:spacing w:line="400" w:lineRule="exac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 xml:space="preserve">注：具体资格要求详见“第一部分 </w:t>
            </w:r>
            <w:r>
              <w:rPr>
                <w:rFonts w:hint="eastAsia" w:ascii="宋体" w:hAnsi="宋体" w:eastAsia="宋体" w:cs="宋体"/>
                <w:color w:val="auto"/>
                <w:sz w:val="22"/>
                <w:szCs w:val="22"/>
                <w:highlight w:val="none"/>
                <w:shd w:val="clear" w:color="auto" w:fill="auto"/>
                <w:lang w:val="en-US" w:eastAsia="zh-CN"/>
              </w:rPr>
              <w:t>招标</w:t>
            </w:r>
            <w:r>
              <w:rPr>
                <w:rFonts w:hint="eastAsia" w:ascii="宋体" w:hAnsi="宋体" w:eastAsia="宋体" w:cs="宋体"/>
                <w:color w:val="auto"/>
                <w:sz w:val="22"/>
                <w:szCs w:val="22"/>
                <w:highlight w:val="none"/>
                <w:shd w:val="clear" w:color="auto" w:fill="auto"/>
                <w:lang w:val="zh-CN"/>
              </w:rPr>
              <w:t>公告”中“二、申请人的资格要求”。</w:t>
            </w:r>
          </w:p>
        </w:tc>
      </w:tr>
      <w:tr w14:paraId="06A82D9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481BC12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1.2</w:t>
            </w:r>
          </w:p>
        </w:tc>
        <w:tc>
          <w:tcPr>
            <w:tcW w:w="2614" w:type="dxa"/>
            <w:vAlign w:val="center"/>
          </w:tcPr>
          <w:p w14:paraId="310AD5E8">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具有良好的商业信誉和健全的财务会计制度</w:t>
            </w:r>
          </w:p>
        </w:tc>
        <w:tc>
          <w:tcPr>
            <w:tcW w:w="6675" w:type="dxa"/>
            <w:gridSpan w:val="2"/>
            <w:vAlign w:val="center"/>
          </w:tcPr>
          <w:p w14:paraId="74C90557">
            <w:pPr>
              <w:rPr>
                <w:rFonts w:hint="eastAsia" w:ascii="宋体" w:hAnsi="宋体" w:eastAsia="宋体" w:cs="宋体"/>
                <w:color w:val="auto"/>
                <w:sz w:val="22"/>
                <w:szCs w:val="22"/>
                <w:highlight w:val="none"/>
                <w:shd w:val="clear" w:color="auto" w:fill="auto"/>
              </w:rPr>
            </w:pPr>
            <w:r>
              <w:rPr>
                <w:rFonts w:hint="eastAsia" w:ascii="宋体" w:hAnsi="宋体"/>
                <w:color w:val="auto"/>
                <w:sz w:val="22"/>
                <w:szCs w:val="22"/>
                <w:highlight w:val="none"/>
                <w:shd w:val="clear" w:color="auto" w:fill="auto"/>
                <w:lang w:val="zh-CN"/>
              </w:rPr>
              <w:t>具有良好的商业信誉和健全的财务会计制度声明函，</w:t>
            </w:r>
            <w:r>
              <w:rPr>
                <w:rFonts w:hint="eastAsia" w:ascii="宋体" w:hAnsi="宋体"/>
                <w:color w:val="auto"/>
                <w:sz w:val="22"/>
                <w:szCs w:val="22"/>
                <w:highlight w:val="none"/>
                <w:shd w:val="clear" w:color="auto" w:fill="auto"/>
              </w:rPr>
              <w:t>详见表2。</w:t>
            </w:r>
          </w:p>
        </w:tc>
      </w:tr>
      <w:tr w14:paraId="462A785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32CA71D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1.3</w:t>
            </w:r>
          </w:p>
        </w:tc>
        <w:tc>
          <w:tcPr>
            <w:tcW w:w="2614" w:type="dxa"/>
            <w:vAlign w:val="center"/>
          </w:tcPr>
          <w:p w14:paraId="3A262FA7">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具有履行合同所必需的设备和专业技术能力</w:t>
            </w:r>
          </w:p>
        </w:tc>
        <w:tc>
          <w:tcPr>
            <w:tcW w:w="6675" w:type="dxa"/>
            <w:gridSpan w:val="2"/>
            <w:vAlign w:val="center"/>
          </w:tcPr>
          <w:p w14:paraId="277E2CB0">
            <w:pPr>
              <w:rPr>
                <w:rFonts w:hint="eastAsia" w:ascii="宋体" w:hAnsi="宋体" w:eastAsia="宋体" w:cs="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具有履行合同所必需的设备和专业技术能力的声明函，</w:t>
            </w:r>
            <w:r>
              <w:rPr>
                <w:rFonts w:hint="eastAsia" w:ascii="宋体" w:hAnsi="宋体"/>
                <w:color w:val="auto"/>
                <w:sz w:val="22"/>
                <w:szCs w:val="22"/>
                <w:highlight w:val="none"/>
                <w:shd w:val="clear" w:color="auto" w:fill="auto"/>
              </w:rPr>
              <w:t>详见表</w:t>
            </w:r>
            <w:r>
              <w:rPr>
                <w:rFonts w:hint="eastAsia" w:ascii="宋体" w:hAnsi="宋体"/>
                <w:color w:val="auto"/>
                <w:sz w:val="22"/>
                <w:szCs w:val="22"/>
                <w:highlight w:val="none"/>
                <w:shd w:val="clear" w:color="auto" w:fill="auto"/>
                <w:lang w:val="en-US" w:eastAsia="zh-CN"/>
              </w:rPr>
              <w:t>3</w:t>
            </w:r>
            <w:r>
              <w:rPr>
                <w:rFonts w:hint="eastAsia" w:ascii="宋体" w:hAnsi="宋体"/>
                <w:color w:val="auto"/>
                <w:sz w:val="22"/>
                <w:szCs w:val="22"/>
                <w:highlight w:val="none"/>
                <w:shd w:val="clear" w:color="auto" w:fill="auto"/>
              </w:rPr>
              <w:t>。</w:t>
            </w:r>
          </w:p>
        </w:tc>
      </w:tr>
      <w:tr w14:paraId="3E41617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738" w:type="dxa"/>
            <w:vAlign w:val="center"/>
          </w:tcPr>
          <w:p w14:paraId="186DC6ED">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1.4</w:t>
            </w:r>
          </w:p>
        </w:tc>
        <w:tc>
          <w:tcPr>
            <w:tcW w:w="2614" w:type="dxa"/>
            <w:vAlign w:val="center"/>
          </w:tcPr>
          <w:p w14:paraId="417E66AA">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有依法缴纳税收和社会保障资金的良好记录</w:t>
            </w:r>
          </w:p>
        </w:tc>
        <w:tc>
          <w:tcPr>
            <w:tcW w:w="6675" w:type="dxa"/>
            <w:gridSpan w:val="2"/>
            <w:vAlign w:val="center"/>
          </w:tcPr>
          <w:p w14:paraId="0FD432DC">
            <w:pPr>
              <w:rPr>
                <w:rFonts w:hint="eastAsia" w:ascii="宋体" w:hAnsi="宋体" w:eastAsia="宋体" w:cs="宋体"/>
                <w:color w:val="auto"/>
                <w:sz w:val="22"/>
                <w:szCs w:val="22"/>
                <w:highlight w:val="none"/>
                <w:shd w:val="clear" w:color="auto" w:fill="auto"/>
                <w:lang w:val="zh-CN"/>
              </w:rPr>
            </w:pPr>
            <w:r>
              <w:rPr>
                <w:rFonts w:hint="eastAsia" w:ascii="宋体" w:hAnsi="宋体"/>
                <w:color w:val="auto"/>
                <w:sz w:val="22"/>
                <w:szCs w:val="22"/>
                <w:highlight w:val="none"/>
                <w:shd w:val="clear" w:color="auto" w:fill="auto"/>
                <w:lang w:val="zh-CN"/>
              </w:rPr>
              <w:t>依法缴纳税收和社会保障资金的声明</w:t>
            </w:r>
            <w:r>
              <w:rPr>
                <w:rFonts w:hint="eastAsia" w:ascii="宋体" w:hAnsi="宋体"/>
                <w:color w:val="auto"/>
                <w:sz w:val="22"/>
                <w:szCs w:val="22"/>
                <w:highlight w:val="none"/>
                <w:shd w:val="clear" w:color="auto" w:fill="auto"/>
                <w:lang w:val="en-US" w:eastAsia="zh-CN"/>
              </w:rPr>
              <w:t>函</w:t>
            </w:r>
            <w:r>
              <w:rPr>
                <w:rFonts w:hint="eastAsia" w:ascii="宋体" w:hAnsi="宋体"/>
                <w:color w:val="auto"/>
                <w:sz w:val="22"/>
                <w:szCs w:val="22"/>
                <w:highlight w:val="none"/>
                <w:shd w:val="clear" w:color="auto" w:fill="auto"/>
                <w:lang w:val="zh-CN"/>
              </w:rPr>
              <w:t>，</w:t>
            </w:r>
            <w:r>
              <w:rPr>
                <w:rFonts w:hint="eastAsia" w:ascii="宋体" w:hAnsi="宋体"/>
                <w:color w:val="auto"/>
                <w:sz w:val="22"/>
                <w:szCs w:val="22"/>
                <w:highlight w:val="none"/>
                <w:shd w:val="clear" w:color="auto" w:fill="auto"/>
              </w:rPr>
              <w:t>详见表</w:t>
            </w:r>
            <w:r>
              <w:rPr>
                <w:rFonts w:hint="eastAsia" w:ascii="宋体" w:hAnsi="宋体"/>
                <w:color w:val="auto"/>
                <w:sz w:val="22"/>
                <w:szCs w:val="22"/>
                <w:highlight w:val="none"/>
                <w:shd w:val="clear" w:color="auto" w:fill="auto"/>
                <w:lang w:val="en-US" w:eastAsia="zh-CN"/>
              </w:rPr>
              <w:t>4</w:t>
            </w:r>
            <w:r>
              <w:rPr>
                <w:rFonts w:hint="eastAsia" w:ascii="宋体" w:hAnsi="宋体"/>
                <w:color w:val="auto"/>
                <w:sz w:val="22"/>
                <w:szCs w:val="22"/>
                <w:highlight w:val="none"/>
                <w:shd w:val="clear" w:color="auto" w:fill="auto"/>
              </w:rPr>
              <w:t>。</w:t>
            </w:r>
          </w:p>
        </w:tc>
      </w:tr>
      <w:tr w14:paraId="5BE4239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5D8035A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1.5</w:t>
            </w:r>
          </w:p>
        </w:tc>
        <w:tc>
          <w:tcPr>
            <w:tcW w:w="4789" w:type="dxa"/>
            <w:gridSpan w:val="2"/>
            <w:vAlign w:val="center"/>
          </w:tcPr>
          <w:p w14:paraId="3FE3D085">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14:paraId="7C0E7571">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没有重大违法记录承诺函，详见表</w:t>
            </w:r>
            <w:r>
              <w:rPr>
                <w:rFonts w:hint="eastAsia" w:ascii="宋体" w:hAnsi="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w:t>
            </w:r>
          </w:p>
        </w:tc>
      </w:tr>
      <w:tr w14:paraId="350D167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2181E75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1.6</w:t>
            </w:r>
          </w:p>
        </w:tc>
        <w:tc>
          <w:tcPr>
            <w:tcW w:w="4789" w:type="dxa"/>
            <w:gridSpan w:val="2"/>
            <w:vAlign w:val="center"/>
          </w:tcPr>
          <w:p w14:paraId="1E7E69E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投标</w:t>
            </w:r>
            <w:r>
              <w:rPr>
                <w:rFonts w:hint="eastAsia" w:ascii="宋体" w:hAnsi="宋体" w:eastAsia="宋体" w:cs="宋体"/>
                <w:color w:val="auto"/>
                <w:sz w:val="22"/>
                <w:szCs w:val="22"/>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14:paraId="7935D1C3">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无违法失信的声明函，</w:t>
            </w:r>
            <w:r>
              <w:rPr>
                <w:rFonts w:hint="eastAsia" w:ascii="宋体" w:hAnsi="宋体" w:eastAsia="宋体" w:cs="宋体"/>
                <w:color w:val="auto"/>
                <w:sz w:val="22"/>
                <w:szCs w:val="22"/>
                <w:highlight w:val="none"/>
                <w:shd w:val="clear" w:color="auto" w:fill="auto"/>
              </w:rPr>
              <w:t>详见表</w:t>
            </w:r>
            <w:r>
              <w:rPr>
                <w:rFonts w:hint="eastAsia" w:ascii="宋体" w:hAnsi="宋体" w:cs="宋体"/>
                <w:color w:val="auto"/>
                <w:sz w:val="22"/>
                <w:szCs w:val="22"/>
                <w:highlight w:val="none"/>
                <w:shd w:val="clear" w:color="auto" w:fill="auto"/>
                <w:lang w:val="en-US" w:eastAsia="zh-CN"/>
              </w:rPr>
              <w:t>6。</w:t>
            </w:r>
          </w:p>
          <w:p w14:paraId="0AAEE1B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p>
        </w:tc>
      </w:tr>
      <w:tr w14:paraId="7A44650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7F2B663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4789" w:type="dxa"/>
            <w:gridSpan w:val="2"/>
            <w:vAlign w:val="center"/>
          </w:tcPr>
          <w:p w14:paraId="34D4DED5">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特定资格要求：</w:t>
            </w:r>
          </w:p>
        </w:tc>
        <w:tc>
          <w:tcPr>
            <w:tcW w:w="4500" w:type="dxa"/>
            <w:vAlign w:val="center"/>
          </w:tcPr>
          <w:p w14:paraId="4771A11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rPr>
            </w:pPr>
          </w:p>
        </w:tc>
      </w:tr>
      <w:tr w14:paraId="63A2A4C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714709E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2.1</w:t>
            </w:r>
          </w:p>
        </w:tc>
        <w:tc>
          <w:tcPr>
            <w:tcW w:w="4789" w:type="dxa"/>
            <w:gridSpan w:val="2"/>
            <w:vAlign w:val="center"/>
          </w:tcPr>
          <w:p w14:paraId="423268B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both"/>
              <w:textAlignment w:val="auto"/>
              <w:outlineLvl w:val="9"/>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供应商须具有乙级及以上测绘资质（业务范围须包括工程测量和界线与不动产测绘专业）</w:t>
            </w:r>
          </w:p>
        </w:tc>
        <w:tc>
          <w:tcPr>
            <w:tcW w:w="4500" w:type="dxa"/>
            <w:vAlign w:val="center"/>
          </w:tcPr>
          <w:p w14:paraId="41B93F5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lang w:eastAsia="zh-CN"/>
              </w:rPr>
              <w:t>提供资质证书扫描件</w:t>
            </w:r>
          </w:p>
        </w:tc>
      </w:tr>
      <w:tr w14:paraId="78E04E6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8414A8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w:t>
            </w:r>
            <w:r>
              <w:rPr>
                <w:rFonts w:hint="eastAsia" w:ascii="宋体" w:hAnsi="宋体" w:cs="宋体"/>
                <w:color w:val="auto"/>
                <w:sz w:val="18"/>
                <w:szCs w:val="18"/>
                <w:highlight w:val="none"/>
                <w:shd w:val="clear" w:color="auto" w:fill="auto"/>
                <w:lang w:val="en-US" w:eastAsia="zh-CN"/>
              </w:rPr>
              <w:t>2</w:t>
            </w:r>
          </w:p>
        </w:tc>
        <w:tc>
          <w:tcPr>
            <w:tcW w:w="4789" w:type="dxa"/>
            <w:gridSpan w:val="2"/>
            <w:vAlign w:val="center"/>
          </w:tcPr>
          <w:p w14:paraId="4699C8B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14:paraId="7467E62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rPr>
              <w:t>与其他供应商无利害关系的声明函，详见表</w:t>
            </w:r>
            <w:r>
              <w:rPr>
                <w:rFonts w:hint="eastAsia" w:ascii="宋体" w:hAnsi="宋体" w:cs="宋体"/>
                <w:color w:val="auto"/>
                <w:sz w:val="22"/>
                <w:szCs w:val="22"/>
                <w:highlight w:val="none"/>
                <w:shd w:val="clear" w:color="auto" w:fill="auto"/>
                <w:lang w:val="en-US" w:eastAsia="zh-CN"/>
              </w:rPr>
              <w:t>7</w:t>
            </w:r>
            <w:r>
              <w:rPr>
                <w:rFonts w:hint="eastAsia" w:ascii="宋体" w:hAnsi="宋体" w:eastAsia="宋体" w:cs="宋体"/>
                <w:color w:val="auto"/>
                <w:sz w:val="22"/>
                <w:szCs w:val="22"/>
                <w:highlight w:val="none"/>
                <w:shd w:val="clear" w:color="auto" w:fill="auto"/>
              </w:rPr>
              <w:t>。</w:t>
            </w:r>
          </w:p>
        </w:tc>
      </w:tr>
      <w:tr w14:paraId="50B887A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684A939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w:t>
            </w:r>
            <w:r>
              <w:rPr>
                <w:rFonts w:hint="eastAsia" w:ascii="宋体" w:hAnsi="宋体" w:cs="宋体"/>
                <w:color w:val="auto"/>
                <w:sz w:val="18"/>
                <w:szCs w:val="18"/>
                <w:highlight w:val="none"/>
                <w:shd w:val="clear" w:color="auto" w:fill="auto"/>
                <w:lang w:val="en-US" w:eastAsia="zh-CN"/>
              </w:rPr>
              <w:t>.3</w:t>
            </w:r>
          </w:p>
        </w:tc>
        <w:tc>
          <w:tcPr>
            <w:tcW w:w="4789" w:type="dxa"/>
            <w:gridSpan w:val="2"/>
            <w:vAlign w:val="center"/>
          </w:tcPr>
          <w:p w14:paraId="7D7B0669">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非联合体。</w:t>
            </w:r>
          </w:p>
        </w:tc>
        <w:tc>
          <w:tcPr>
            <w:tcW w:w="4500" w:type="dxa"/>
            <w:vAlign w:val="center"/>
          </w:tcPr>
          <w:p w14:paraId="2908D155">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非联合体的声明函，</w:t>
            </w:r>
            <w:r>
              <w:rPr>
                <w:rFonts w:hint="eastAsia" w:ascii="宋体" w:hAnsi="宋体" w:eastAsia="宋体" w:cs="宋体"/>
                <w:color w:val="auto"/>
                <w:sz w:val="22"/>
                <w:szCs w:val="22"/>
                <w:highlight w:val="none"/>
                <w:shd w:val="clear" w:color="auto" w:fill="auto"/>
              </w:rPr>
              <w:t>详见表</w:t>
            </w:r>
            <w:r>
              <w:rPr>
                <w:rFonts w:hint="eastAsia" w:ascii="宋体" w:hAnsi="宋体" w:cs="宋体"/>
                <w:color w:val="auto"/>
                <w:sz w:val="22"/>
                <w:szCs w:val="22"/>
                <w:highlight w:val="none"/>
                <w:shd w:val="clear" w:color="auto" w:fill="auto"/>
                <w:lang w:val="en-US" w:eastAsia="zh-CN"/>
              </w:rPr>
              <w:t>8</w:t>
            </w:r>
            <w:r>
              <w:rPr>
                <w:rFonts w:hint="eastAsia" w:ascii="宋体" w:hAnsi="宋体" w:eastAsia="宋体" w:cs="宋体"/>
                <w:color w:val="auto"/>
                <w:kern w:val="0"/>
                <w:sz w:val="22"/>
                <w:szCs w:val="22"/>
                <w:highlight w:val="none"/>
                <w:shd w:val="clear" w:color="auto" w:fill="auto"/>
              </w:rPr>
              <w:t>。</w:t>
            </w:r>
          </w:p>
        </w:tc>
      </w:tr>
      <w:tr w14:paraId="78772A0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233D76B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3</w:t>
            </w:r>
          </w:p>
        </w:tc>
        <w:tc>
          <w:tcPr>
            <w:tcW w:w="4789" w:type="dxa"/>
            <w:gridSpan w:val="2"/>
            <w:vAlign w:val="center"/>
          </w:tcPr>
          <w:p w14:paraId="06BD285E">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采购政策要求：</w:t>
            </w:r>
          </w:p>
        </w:tc>
        <w:tc>
          <w:tcPr>
            <w:tcW w:w="4500" w:type="dxa"/>
            <w:vAlign w:val="center"/>
          </w:tcPr>
          <w:p w14:paraId="4AA4A183">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2"/>
                <w:szCs w:val="22"/>
                <w:highlight w:val="none"/>
                <w:shd w:val="clear" w:color="auto" w:fill="auto"/>
              </w:rPr>
            </w:pPr>
          </w:p>
        </w:tc>
      </w:tr>
      <w:tr w14:paraId="6CC086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7CE1FCF6">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default" w:ascii="宋体" w:hAnsi="宋体" w:eastAsia="宋体" w:cs="宋体"/>
                <w:color w:val="auto"/>
                <w:sz w:val="18"/>
                <w:szCs w:val="18"/>
                <w:highlight w:val="none"/>
                <w:shd w:val="clear" w:color="auto" w:fill="auto"/>
                <w:lang w:val="en-US" w:eastAsia="zh-CN"/>
              </w:rPr>
            </w:pPr>
            <w:r>
              <w:rPr>
                <w:rFonts w:hint="eastAsia" w:ascii="宋体" w:hAnsi="宋体" w:cs="宋体"/>
                <w:color w:val="auto"/>
                <w:sz w:val="18"/>
                <w:szCs w:val="18"/>
                <w:highlight w:val="none"/>
                <w:shd w:val="clear" w:color="auto" w:fill="auto"/>
                <w:lang w:val="en-US" w:eastAsia="zh-CN"/>
              </w:rPr>
              <w:t>3.1</w:t>
            </w:r>
          </w:p>
        </w:tc>
        <w:tc>
          <w:tcPr>
            <w:tcW w:w="4789" w:type="dxa"/>
            <w:gridSpan w:val="2"/>
            <w:vAlign w:val="center"/>
          </w:tcPr>
          <w:p w14:paraId="4BB30941">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落实政府采购政策需满足的资格要求：</w:t>
            </w:r>
            <w:r>
              <w:rPr>
                <w:rFonts w:hint="eastAsia" w:ascii="宋体" w:hAnsi="宋体" w:eastAsia="宋体" w:cs="宋体"/>
                <w:color w:val="auto"/>
                <w:sz w:val="22"/>
                <w:szCs w:val="22"/>
                <w:highlight w:val="none"/>
                <w:shd w:val="clear" w:color="auto" w:fill="auto"/>
                <w:lang w:val="en-US"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tc>
        <w:tc>
          <w:tcPr>
            <w:tcW w:w="4500" w:type="dxa"/>
            <w:vAlign w:val="center"/>
          </w:tcPr>
          <w:p w14:paraId="66DA8E1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en-US" w:eastAsia="zh-CN"/>
              </w:rPr>
              <w:t>提供《中小企业声明函》或《残疾人福利性单位声明函》或省级以上监狱管理局、戒毒管理局（含新疆生产建设兵团）出具的属于监狱企业的证明文件。</w:t>
            </w:r>
          </w:p>
        </w:tc>
      </w:tr>
    </w:tbl>
    <w:p w14:paraId="36B4064E">
      <w:pPr>
        <w:kinsoku/>
        <w:overflowPunct/>
        <w:bidi w:val="0"/>
        <w:spacing w:line="400" w:lineRule="exact"/>
        <w:jc w:val="center"/>
        <w:rPr>
          <w:rFonts w:hint="eastAsia" w:ascii="宋体" w:hAnsi="宋体" w:eastAsia="宋体" w:cs="宋体"/>
          <w:color w:val="auto"/>
          <w:kern w:val="0"/>
          <w:highlight w:val="none"/>
        </w:rPr>
      </w:pPr>
    </w:p>
    <w:p w14:paraId="640FF48A">
      <w:pPr>
        <w:pStyle w:val="3"/>
        <w:kinsoku/>
        <w:overflowPunct/>
        <w:bidi w:val="0"/>
        <w:spacing w:after="0" w:line="400" w:lineRule="exact"/>
        <w:rPr>
          <w:rFonts w:hint="eastAsia" w:ascii="宋体" w:hAnsi="宋体" w:eastAsia="宋体" w:cs="宋体"/>
          <w:color w:val="auto"/>
          <w:highlight w:val="none"/>
        </w:rPr>
      </w:pPr>
    </w:p>
    <w:p w14:paraId="266BA473">
      <w:pPr>
        <w:rPr>
          <w:rFonts w:hint="eastAsia" w:ascii="宋体" w:hAnsi="宋体" w:eastAsia="宋体" w:cs="宋体"/>
          <w:color w:val="auto"/>
          <w:sz w:val="24"/>
          <w:highlight w:val="none"/>
        </w:rPr>
      </w:pPr>
      <w:bookmarkStart w:id="81" w:name="_Toc8165"/>
      <w:r>
        <w:rPr>
          <w:rFonts w:hint="eastAsia" w:ascii="宋体" w:hAnsi="宋体" w:eastAsia="宋体" w:cs="宋体"/>
          <w:color w:val="auto"/>
          <w:sz w:val="24"/>
          <w:highlight w:val="none"/>
        </w:rPr>
        <w:br w:type="page"/>
      </w:r>
    </w:p>
    <w:p w14:paraId="663E39EC">
      <w:pPr>
        <w:pStyle w:val="3"/>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65EBAF97">
      <w:pPr>
        <w:pStyle w:val="4"/>
        <w:rPr>
          <w:rFonts w:hint="eastAsia"/>
          <w:color w:val="auto"/>
          <w:highlight w:val="none"/>
        </w:rPr>
      </w:pPr>
    </w:p>
    <w:p w14:paraId="0308B9DC">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具有良好的商业信誉和健全的财务会计制度声明函</w:t>
      </w:r>
    </w:p>
    <w:p w14:paraId="6D980237">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318ABC77">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具有良好的商业</w:t>
      </w:r>
      <w:r>
        <w:rPr>
          <w:rFonts w:hint="eastAsia" w:ascii="宋体" w:hAnsi="宋体" w:eastAsia="宋体" w:cs="宋体"/>
          <w:color w:val="auto"/>
          <w:spacing w:val="-7"/>
          <w:sz w:val="24"/>
          <w:szCs w:val="24"/>
          <w:highlight w:val="none"/>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rPr>
        <w:t>。</w:t>
      </w:r>
    </w:p>
    <w:p w14:paraId="07A9EB3B">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14:paraId="1F09A77D">
      <w:pPr>
        <w:pStyle w:val="14"/>
        <w:rPr>
          <w:rFonts w:hint="eastAsia" w:ascii="宋体" w:hAnsi="宋体" w:cs="宋体"/>
          <w:color w:val="auto"/>
          <w:kern w:val="0"/>
          <w:sz w:val="24"/>
          <w:highlight w:val="none"/>
        </w:rPr>
      </w:pPr>
    </w:p>
    <w:p w14:paraId="620B1FE4">
      <w:pPr>
        <w:adjustRightInd w:val="0"/>
        <w:snapToGrid w:val="0"/>
        <w:spacing w:line="360" w:lineRule="auto"/>
        <w:rPr>
          <w:rFonts w:hint="eastAsia" w:ascii="宋体" w:hAnsi="宋体" w:cs="宋体"/>
          <w:color w:val="auto"/>
          <w:kern w:val="0"/>
          <w:sz w:val="24"/>
          <w:highlight w:val="none"/>
          <w:lang w:val="zh-CN"/>
        </w:rPr>
      </w:pPr>
    </w:p>
    <w:p w14:paraId="70F9AA8E">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300400EF">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磋商响应供应商：</w:t>
      </w:r>
      <w:r>
        <w:rPr>
          <w:rFonts w:hint="eastAsia" w:ascii="宋体" w:hAnsi="宋体" w:cs="宋体"/>
          <w:color w:val="auto"/>
          <w:kern w:val="0"/>
          <w:sz w:val="24"/>
          <w:highlight w:val="none"/>
          <w:u w:val="single"/>
          <w:lang w:val="zh-CN"/>
        </w:rPr>
        <w:t xml:space="preserve">（全称加盖公章）       </w:t>
      </w:r>
    </w:p>
    <w:p w14:paraId="485C51D8">
      <w:pPr>
        <w:adjustRightInd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347ED196">
      <w:pPr>
        <w:pStyle w:val="14"/>
        <w:rPr>
          <w:rFonts w:hint="eastAsia" w:ascii="宋体" w:hAnsi="宋体" w:cs="宋体"/>
          <w:color w:val="auto"/>
          <w:kern w:val="0"/>
          <w:sz w:val="24"/>
          <w:highlight w:val="none"/>
          <w:lang w:val="zh-CN"/>
        </w:rPr>
      </w:pPr>
    </w:p>
    <w:p w14:paraId="33C098BF">
      <w:pPr>
        <w:kinsoku/>
        <w:overflowPunct/>
        <w:bidi w:val="0"/>
        <w:spacing w:line="400" w:lineRule="exact"/>
        <w:rPr>
          <w:rFonts w:hint="eastAsia" w:ascii="宋体" w:hAnsi="宋体" w:cs="宋体"/>
          <w:color w:val="auto"/>
          <w:sz w:val="24"/>
          <w:highlight w:val="none"/>
          <w:lang w:eastAsia="zh-CN"/>
        </w:rPr>
      </w:pPr>
    </w:p>
    <w:p w14:paraId="7B9037DF">
      <w:pPr>
        <w:pStyle w:val="14"/>
        <w:rPr>
          <w:rFonts w:hint="eastAsia" w:ascii="宋体" w:hAnsi="宋体" w:cs="宋体"/>
          <w:color w:val="auto"/>
          <w:sz w:val="24"/>
          <w:highlight w:val="none"/>
          <w:lang w:eastAsia="zh-CN"/>
        </w:rPr>
      </w:pPr>
    </w:p>
    <w:p w14:paraId="66214189">
      <w:pPr>
        <w:kinsoku/>
        <w:overflowPunct/>
        <w:bidi w:val="0"/>
        <w:spacing w:line="400" w:lineRule="exact"/>
        <w:rPr>
          <w:rFonts w:hint="eastAsia" w:ascii="宋体" w:hAnsi="宋体" w:cs="宋体"/>
          <w:color w:val="auto"/>
          <w:sz w:val="24"/>
          <w:highlight w:val="none"/>
          <w:lang w:eastAsia="zh-CN"/>
        </w:rPr>
      </w:pPr>
    </w:p>
    <w:p w14:paraId="64FEDA80">
      <w:pPr>
        <w:pStyle w:val="14"/>
        <w:rPr>
          <w:rFonts w:hint="eastAsia"/>
          <w:color w:val="auto"/>
          <w:highlight w:val="none"/>
          <w:lang w:eastAsia="zh-CN"/>
        </w:rPr>
      </w:pPr>
    </w:p>
    <w:p w14:paraId="2C7F4557">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br w:type="page"/>
      </w:r>
    </w:p>
    <w:p w14:paraId="6B716536">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2B887726">
      <w:pPr>
        <w:kinsoku/>
        <w:overflowPunct/>
        <w:bidi w:val="0"/>
        <w:adjustRightInd w:val="0"/>
        <w:snapToGrid w:val="0"/>
        <w:spacing w:line="400" w:lineRule="exact"/>
        <w:rPr>
          <w:rFonts w:hint="eastAsia" w:ascii="宋体" w:hAnsi="宋体" w:eastAsia="宋体" w:cs="宋体"/>
          <w:b/>
          <w:bCs/>
          <w:color w:val="auto"/>
          <w:sz w:val="24"/>
          <w:szCs w:val="24"/>
          <w:highlight w:val="none"/>
        </w:rPr>
      </w:pPr>
    </w:p>
    <w:p w14:paraId="45726156">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具有履行合同所必需的专业服务（技术）能力的承诺函</w:t>
      </w:r>
    </w:p>
    <w:p w14:paraId="65535AAC">
      <w:pPr>
        <w:kinsoku/>
        <w:overflowPunct/>
        <w:bidi w:val="0"/>
        <w:spacing w:line="400" w:lineRule="exact"/>
        <w:rPr>
          <w:rFonts w:hint="eastAsia" w:ascii="宋体" w:hAnsi="宋体" w:eastAsia="宋体" w:cs="宋体"/>
          <w:color w:val="auto"/>
          <w:highlight w:val="none"/>
        </w:rPr>
      </w:pPr>
    </w:p>
    <w:p w14:paraId="2641DDEF">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（采购人）                   </w:t>
      </w:r>
      <w:r>
        <w:rPr>
          <w:rFonts w:hint="eastAsia" w:ascii="宋体" w:hAnsi="宋体" w:eastAsia="宋体" w:cs="宋体"/>
          <w:color w:val="auto"/>
          <w:kern w:val="0"/>
          <w:sz w:val="24"/>
          <w:highlight w:val="none"/>
        </w:rPr>
        <w:t>：</w:t>
      </w:r>
    </w:p>
    <w:p w14:paraId="57558342">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（投标人）          </w:t>
      </w:r>
      <w:r>
        <w:rPr>
          <w:rFonts w:hint="eastAsia" w:ascii="宋体" w:hAnsi="宋体" w:eastAsia="宋体" w:cs="宋体"/>
          <w:color w:val="auto"/>
          <w:kern w:val="0"/>
          <w:sz w:val="24"/>
          <w:highlight w:val="none"/>
        </w:rPr>
        <w:t>承诺具有履行合同所必需的专业服务（技术）能力。如有虚假，采购人可取消我方任何资格（投标/中标/签订合同），我方对此无任何异议。</w:t>
      </w:r>
    </w:p>
    <w:p w14:paraId="5734D34D">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3C29CD7">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p>
    <w:p w14:paraId="74A64725">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33568EEF">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1222F92C">
      <w:pPr>
        <w:kinsoku/>
        <w:overflowPunct/>
        <w:bidi w:val="0"/>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0E3963B4">
      <w:pPr>
        <w:kinsoku/>
        <w:overflowPunct/>
        <w:bidi w:val="0"/>
        <w:spacing w:line="400" w:lineRule="exact"/>
        <w:rPr>
          <w:rFonts w:hint="eastAsia" w:ascii="宋体" w:hAnsi="宋体" w:eastAsia="宋体" w:cs="宋体"/>
          <w:color w:val="auto"/>
          <w:sz w:val="24"/>
          <w:highlight w:val="none"/>
        </w:rPr>
      </w:pPr>
    </w:p>
    <w:p w14:paraId="3FA21199">
      <w:pPr>
        <w:pStyle w:val="4"/>
        <w:rPr>
          <w:rFonts w:hint="eastAsia"/>
          <w:color w:val="auto"/>
          <w:highlight w:val="none"/>
        </w:rPr>
      </w:pPr>
    </w:p>
    <w:p w14:paraId="1C3423B2">
      <w:pPr>
        <w:pStyle w:val="3"/>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18264EB3">
      <w:pPr>
        <w:pStyle w:val="8"/>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lang w:val="en-US" w:eastAsia="zh-CN" w:bidi="ar-SA"/>
        </w:rPr>
      </w:pPr>
      <w:r>
        <w:rPr>
          <w:rFonts w:hint="eastAsia" w:ascii="宋体" w:hAnsi="宋体" w:eastAsia="宋体" w:cs="宋体"/>
          <w:b/>
          <w:color w:val="auto"/>
          <w:kern w:val="2"/>
          <w:sz w:val="32"/>
          <w:highlight w:val="none"/>
          <w:lang w:val="en-US" w:eastAsia="zh-CN" w:bidi="ar-SA"/>
        </w:rPr>
        <w:t>依法缴纳税收和社会保障资金的声明函</w:t>
      </w:r>
    </w:p>
    <w:p w14:paraId="7683ACC8">
      <w:pPr>
        <w:ind w:firstLine="720" w:firstLineChars="300"/>
        <w:rPr>
          <w:rFonts w:hint="eastAsia" w:ascii="宋体" w:hAnsi="宋体"/>
          <w:color w:val="auto"/>
          <w:sz w:val="24"/>
          <w:highlight w:val="none"/>
        </w:rPr>
      </w:pPr>
    </w:p>
    <w:p w14:paraId="6F715DAD">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6008C5EC">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严格依法缴纳税</w:t>
      </w:r>
      <w:r>
        <w:rPr>
          <w:rFonts w:hint="eastAsia" w:ascii="宋体" w:hAnsi="宋体" w:eastAsia="宋体" w:cs="宋体"/>
          <w:color w:val="auto"/>
          <w:spacing w:val="-8"/>
          <w:sz w:val="24"/>
          <w:szCs w:val="24"/>
          <w:highlight w:val="none"/>
        </w:rPr>
        <w:t>收和社会保障资金，我方对上述声明的真实性负责。</w:t>
      </w:r>
      <w:r>
        <w:rPr>
          <w:rFonts w:hint="eastAsia" w:ascii="宋体" w:hAnsi="宋体" w:eastAsia="宋体" w:cs="宋体"/>
          <w:color w:val="auto"/>
          <w:spacing w:val="-7"/>
          <w:sz w:val="24"/>
          <w:szCs w:val="24"/>
          <w:highlight w:val="none"/>
        </w:rPr>
        <w:t>如有虚假，采购人可取消我方任何资格（投标/中标/签订合同），我方对此无任何异议</w:t>
      </w:r>
      <w:r>
        <w:rPr>
          <w:rFonts w:hint="eastAsia" w:ascii="宋体" w:hAnsi="宋体" w:cs="宋体"/>
          <w:color w:val="auto"/>
          <w:kern w:val="0"/>
          <w:sz w:val="24"/>
          <w:highlight w:val="none"/>
        </w:rPr>
        <w:t>。</w:t>
      </w:r>
    </w:p>
    <w:p w14:paraId="66E09087">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821033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08640D3C">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磋商响应供应商：</w:t>
      </w:r>
      <w:r>
        <w:rPr>
          <w:rFonts w:hint="eastAsia" w:ascii="宋体" w:hAnsi="宋体" w:cs="宋体"/>
          <w:color w:val="auto"/>
          <w:kern w:val="0"/>
          <w:sz w:val="24"/>
          <w:highlight w:val="none"/>
          <w:u w:val="single"/>
          <w:lang w:val="zh-CN"/>
        </w:rPr>
        <w:t xml:space="preserve">（全称加盖公章）       </w:t>
      </w:r>
    </w:p>
    <w:p w14:paraId="3511DAD1">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7115BED2">
      <w:pPr>
        <w:pStyle w:val="3"/>
        <w:kinsoku/>
        <w:overflowPunct/>
        <w:bidi w:val="0"/>
        <w:spacing w:after="0" w:line="400" w:lineRule="exact"/>
        <w:rPr>
          <w:rFonts w:hint="eastAsia" w:ascii="宋体" w:hAnsi="宋体" w:eastAsia="宋体" w:cs="宋体"/>
          <w:color w:val="auto"/>
          <w:highlight w:val="none"/>
        </w:rPr>
      </w:pPr>
    </w:p>
    <w:p w14:paraId="34192F9A">
      <w:pPr>
        <w:pStyle w:val="4"/>
        <w:kinsoku/>
        <w:overflowPunct/>
        <w:bidi w:val="0"/>
        <w:spacing w:after="0" w:line="400" w:lineRule="exact"/>
        <w:ind w:firstLine="210"/>
        <w:rPr>
          <w:rFonts w:hint="eastAsia" w:ascii="宋体" w:hAnsi="宋体" w:eastAsia="宋体" w:cs="宋体"/>
          <w:color w:val="auto"/>
          <w:highlight w:val="none"/>
        </w:rPr>
      </w:pPr>
    </w:p>
    <w:p w14:paraId="6BEF3C90">
      <w:pPr>
        <w:rPr>
          <w:rFonts w:hint="eastAsia"/>
          <w:color w:val="auto"/>
          <w:highlight w:val="none"/>
        </w:rPr>
      </w:pPr>
    </w:p>
    <w:p w14:paraId="263A5737">
      <w:pPr>
        <w:pStyle w:val="49"/>
        <w:kinsoku/>
        <w:overflowPunct/>
        <w:bidi w:val="0"/>
        <w:spacing w:line="400" w:lineRule="exact"/>
        <w:rPr>
          <w:rFonts w:hint="eastAsia"/>
          <w:color w:val="auto"/>
          <w:highlight w:val="none"/>
        </w:rPr>
      </w:pPr>
    </w:p>
    <w:p w14:paraId="4CB0E8B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579D2150">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p w14:paraId="704A0889">
      <w:pPr>
        <w:kinsoku/>
        <w:overflowPunct/>
        <w:bidi w:val="0"/>
        <w:spacing w:line="400" w:lineRule="exact"/>
        <w:jc w:val="center"/>
        <w:rPr>
          <w:rFonts w:hint="eastAsia" w:ascii="宋体" w:hAnsi="宋体" w:eastAsia="宋体" w:cs="宋体"/>
          <w:b/>
          <w:color w:val="auto"/>
          <w:sz w:val="32"/>
          <w:highlight w:val="none"/>
        </w:rPr>
      </w:pPr>
    </w:p>
    <w:p w14:paraId="4FEE9907">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没有重大违法记录承诺函</w:t>
      </w:r>
    </w:p>
    <w:p w14:paraId="53007581">
      <w:pPr>
        <w:kinsoku/>
        <w:overflowPunct/>
        <w:bidi w:val="0"/>
        <w:spacing w:line="400" w:lineRule="exact"/>
        <w:rPr>
          <w:rFonts w:hint="eastAsia" w:ascii="宋体" w:hAnsi="宋体" w:eastAsia="宋体" w:cs="宋体"/>
          <w:color w:val="auto"/>
          <w:sz w:val="24"/>
          <w:szCs w:val="24"/>
          <w:highlight w:val="none"/>
          <w:u w:val="single"/>
        </w:rPr>
      </w:pPr>
    </w:p>
    <w:p w14:paraId="43273231">
      <w:pPr>
        <w:kinsoku/>
        <w:overflowPunct/>
        <w:bidi w:val="0"/>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0B5D70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（投标人）            </w:t>
      </w:r>
      <w:r>
        <w:rPr>
          <w:rFonts w:hint="eastAsia" w:ascii="宋体" w:hAnsi="宋体" w:eastAsia="宋体" w:cs="宋体"/>
          <w:color w:val="auto"/>
          <w:sz w:val="24"/>
          <w:szCs w:val="24"/>
          <w:highlight w:val="none"/>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0908873D">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4B555D0F">
      <w:pPr>
        <w:kinsoku/>
        <w:overflowPunct/>
        <w:bidi w:val="0"/>
        <w:spacing w:line="400" w:lineRule="exact"/>
        <w:rPr>
          <w:rFonts w:hint="eastAsia" w:ascii="宋体" w:hAnsi="宋体" w:eastAsia="宋体" w:cs="宋体"/>
          <w:color w:val="auto"/>
          <w:sz w:val="24"/>
          <w:szCs w:val="24"/>
          <w:highlight w:val="none"/>
        </w:rPr>
      </w:pPr>
    </w:p>
    <w:p w14:paraId="48DBA2D1">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8796AE9">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4A8495FF">
      <w:pPr>
        <w:kinsoku/>
        <w:overflowPunct/>
        <w:bidi w:val="0"/>
        <w:adjustRightInd w:val="0"/>
        <w:snapToGrid w:val="0"/>
        <w:spacing w:line="400" w:lineRule="exact"/>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4698ADC">
      <w:pPr>
        <w:widowControl/>
        <w:kinsoku/>
        <w:overflowPunct/>
        <w:bidi w:val="0"/>
        <w:spacing w:line="400" w:lineRule="exact"/>
        <w:jc w:val="left"/>
        <w:rPr>
          <w:rFonts w:hint="eastAsia" w:ascii="宋体" w:hAnsi="宋体" w:eastAsia="宋体" w:cs="宋体"/>
          <w:color w:val="auto"/>
          <w:sz w:val="24"/>
          <w:highlight w:val="none"/>
        </w:rPr>
      </w:pPr>
    </w:p>
    <w:p w14:paraId="6B580D56">
      <w:pPr>
        <w:widowControl/>
        <w:kinsoku/>
        <w:overflowPunct/>
        <w:bidi w:val="0"/>
        <w:spacing w:line="400" w:lineRule="exact"/>
        <w:jc w:val="left"/>
        <w:rPr>
          <w:rFonts w:hint="eastAsia" w:ascii="宋体" w:hAnsi="宋体" w:eastAsia="宋体" w:cs="宋体"/>
          <w:color w:val="auto"/>
          <w:sz w:val="24"/>
          <w:highlight w:val="none"/>
        </w:rPr>
      </w:pPr>
    </w:p>
    <w:p w14:paraId="0B902CBA">
      <w:pPr>
        <w:pStyle w:val="49"/>
        <w:kinsoku/>
        <w:overflowPunct/>
        <w:bidi w:val="0"/>
        <w:spacing w:line="400" w:lineRule="exact"/>
        <w:rPr>
          <w:rFonts w:hint="eastAsia" w:ascii="宋体" w:hAnsi="宋体" w:eastAsia="宋体" w:cs="宋体"/>
          <w:color w:val="auto"/>
          <w:sz w:val="24"/>
          <w:highlight w:val="none"/>
        </w:rPr>
      </w:pPr>
    </w:p>
    <w:p w14:paraId="22C2194E">
      <w:pPr>
        <w:kinsoku/>
        <w:overflowPunct/>
        <w:bidi w:val="0"/>
        <w:spacing w:line="400" w:lineRule="exact"/>
        <w:rPr>
          <w:rFonts w:hint="eastAsia" w:ascii="宋体" w:hAnsi="宋体" w:eastAsia="宋体" w:cs="宋体"/>
          <w:color w:val="auto"/>
          <w:sz w:val="24"/>
          <w:highlight w:val="none"/>
        </w:rPr>
      </w:pPr>
    </w:p>
    <w:p w14:paraId="2D33F51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ED86B1B">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szCs w:val="22"/>
          <w:highlight w:val="none"/>
        </w:rPr>
        <w:t>无违法失信的声明函</w:t>
      </w:r>
    </w:p>
    <w:p w14:paraId="1BCDD662">
      <w:pPr>
        <w:kinsoku/>
        <w:overflowPunct/>
        <w:bidi w:val="0"/>
        <w:spacing w:line="400" w:lineRule="exact"/>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 xml:space="preserve">无违法失信的声明函 </w:t>
      </w:r>
    </w:p>
    <w:p w14:paraId="0DF09E97">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7DCAE68E">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w:t>
      </w:r>
      <w:r>
        <w:rPr>
          <w:rFonts w:hint="eastAsia" w:ascii="宋体" w:hAnsi="宋体" w:eastAsia="宋体" w:cs="宋体"/>
          <w:color w:val="auto"/>
          <w:sz w:val="24"/>
          <w:szCs w:val="24"/>
          <w:highlight w:val="none"/>
          <w:lang w:eastAsia="zh-CN"/>
        </w:rPr>
        <w:t>投标时间止</w:t>
      </w:r>
      <w:r>
        <w:rPr>
          <w:rFonts w:hint="eastAsia" w:ascii="宋体" w:hAnsi="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31BD7F40">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本公司对上述声明的真实性负责。如有虚假，愿意承担相应责任，对此无任何异议。 </w:t>
      </w:r>
    </w:p>
    <w:p w14:paraId="5E4756CC">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4C3B424A">
      <w:pPr>
        <w:kinsoku/>
        <w:overflowPunct/>
        <w:bidi w:val="0"/>
        <w:spacing w:line="400" w:lineRule="exact"/>
        <w:ind w:firstLine="480" w:firstLineChars="200"/>
        <w:rPr>
          <w:rFonts w:hint="eastAsia" w:ascii="宋体" w:hAnsi="宋体" w:eastAsia="宋体" w:cs="宋体"/>
          <w:color w:val="auto"/>
          <w:sz w:val="24"/>
          <w:szCs w:val="24"/>
          <w:highlight w:val="none"/>
        </w:rPr>
      </w:pPr>
    </w:p>
    <w:p w14:paraId="52EF88E6">
      <w:pPr>
        <w:kinsoku/>
        <w:overflowPunct/>
        <w:bidi w:val="0"/>
        <w:spacing w:line="400" w:lineRule="exact"/>
        <w:ind w:firstLine="480" w:firstLineChars="200"/>
        <w:rPr>
          <w:rFonts w:hint="eastAsia" w:ascii="宋体" w:hAnsi="宋体" w:eastAsia="宋体" w:cs="宋体"/>
          <w:color w:val="auto"/>
          <w:sz w:val="24"/>
          <w:szCs w:val="24"/>
          <w:highlight w:val="none"/>
        </w:rPr>
      </w:pPr>
    </w:p>
    <w:p w14:paraId="552CAE4E">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 </w:t>
      </w:r>
    </w:p>
    <w:p w14:paraId="1BCD3318">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（盖单位公章） </w:t>
      </w:r>
    </w:p>
    <w:p w14:paraId="2BF40783">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B215A0A">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4"/>
          <w:highlight w:val="none"/>
        </w:rPr>
      </w:pPr>
    </w:p>
    <w:p w14:paraId="44EC0EB0">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ECFF60C">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8444BEF">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5BFA3A9">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08BF0C4">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A1C3A63">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E5B7CD3">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B039E4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F6EB95C">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C14540A">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7ECA8E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F8E7012">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8B2811B">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AC3AD10">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36EA318">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57BB197">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EBF96CF">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DA24EEF">
      <w:pPr>
        <w:kinsoku/>
        <w:overflowPunct/>
        <w:bidi w:val="0"/>
        <w:adjustRightInd w:val="0"/>
        <w:snapToGrid w:val="0"/>
        <w:spacing w:line="400" w:lineRule="exact"/>
        <w:rPr>
          <w:rFonts w:hint="eastAsia" w:ascii="宋体" w:hAnsi="宋体" w:eastAsia="宋体" w:cs="宋体"/>
          <w:color w:val="auto"/>
          <w:kern w:val="0"/>
          <w:sz w:val="24"/>
          <w:highlight w:val="none"/>
          <w:u w:val="single"/>
        </w:rPr>
      </w:pPr>
    </w:p>
    <w:p w14:paraId="58CAD828">
      <w:pP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br w:type="page"/>
      </w:r>
    </w:p>
    <w:p w14:paraId="3A2ECD96">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b w:val="0"/>
          <w:bCs w:val="0"/>
          <w:color w:val="auto"/>
          <w:kern w:val="2"/>
          <w:sz w:val="24"/>
          <w:szCs w:val="22"/>
          <w:highlight w:val="none"/>
          <w:lang w:val="en-US" w:eastAsia="zh-CN" w:bidi="ar-SA"/>
        </w:rPr>
        <w:t>表</w:t>
      </w:r>
      <w:r>
        <w:rPr>
          <w:rFonts w:hint="eastAsia" w:ascii="宋体" w:hAnsi="宋体" w:cs="宋体"/>
          <w:b w:val="0"/>
          <w:bCs w:val="0"/>
          <w:color w:val="auto"/>
          <w:kern w:val="2"/>
          <w:sz w:val="24"/>
          <w:szCs w:val="22"/>
          <w:highlight w:val="none"/>
          <w:lang w:val="en-US" w:eastAsia="zh-CN" w:bidi="ar-SA"/>
        </w:rPr>
        <w:t>7</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eastAsia="宋体" w:cs="宋体"/>
          <w:color w:val="auto"/>
          <w:sz w:val="24"/>
          <w:szCs w:val="22"/>
          <w:highlight w:val="none"/>
        </w:rPr>
        <w:t>与其他供应商无利害关系的声明函</w:t>
      </w:r>
    </w:p>
    <w:p w14:paraId="08605AD4">
      <w:pPr>
        <w:kinsoku/>
        <w:overflowPunct/>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与其他供应商无利害关系的声明函</w:t>
      </w:r>
    </w:p>
    <w:p w14:paraId="413F31E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71C10CCE">
      <w:pPr>
        <w:pStyle w:val="3"/>
        <w:keepNext w:val="0"/>
        <w:keepLines w:val="0"/>
        <w:pageBreakBefore w:val="0"/>
        <w:tabs>
          <w:tab w:val="left" w:pos="1903"/>
          <w:tab w:val="left" w:pos="4336"/>
        </w:tabs>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（项目名称）（项目编号</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pacing w:val="-3"/>
          <w:sz w:val="24"/>
          <w:szCs w:val="24"/>
          <w:highlight w:val="none"/>
        </w:rPr>
        <w:t>）政府采购活动，与其他供应商不存在法定代表人为同一人或存在直接控股、管理关系。</w:t>
      </w:r>
    </w:p>
    <w:p w14:paraId="5830FC14">
      <w:pPr>
        <w:pStyle w:val="3"/>
        <w:keepNext w:val="0"/>
        <w:keepLines w:val="0"/>
        <w:pageBreakBefore w:val="0"/>
        <w:kinsoku/>
        <w:wordWrap/>
        <w:overflowPunct/>
        <w:topLinePunct w:val="0"/>
        <w:autoSpaceDE/>
        <w:autoSpaceDN/>
        <w:bidi w:val="0"/>
        <w:adjustRightInd/>
        <w:snapToGrid/>
        <w:spacing w:after="0" w:line="400" w:lineRule="exact"/>
        <w:ind w:left="490" w:leftChars="170" w:right="-30" w:hanging="14" w:hangingChars="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我方对上述声明的真实性负责。如有虚假，愿意承担相应责任，对此无任何异议。特此声明！</w:t>
      </w:r>
    </w:p>
    <w:p w14:paraId="1E05E599">
      <w:pPr>
        <w:pStyle w:val="4"/>
        <w:rPr>
          <w:rFonts w:hint="eastAsia"/>
          <w:color w:val="auto"/>
          <w:highlight w:val="none"/>
        </w:rPr>
      </w:pPr>
    </w:p>
    <w:p w14:paraId="77044E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供应商全称：（盖单位公章） </w:t>
      </w:r>
    </w:p>
    <w:p w14:paraId="5046E5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C4A45B0">
      <w:pPr>
        <w:pStyle w:val="8"/>
        <w:numPr>
          <w:ilvl w:val="0"/>
          <w:numId w:val="0"/>
        </w:numPr>
        <w:tabs>
          <w:tab w:val="clear" w:pos="1110"/>
        </w:tabs>
        <w:kinsoku/>
        <w:overflowPunct/>
        <w:bidi w:val="0"/>
        <w:spacing w:line="400" w:lineRule="exact"/>
        <w:jc w:val="center"/>
        <w:rPr>
          <w:rFonts w:hint="eastAsia" w:ascii="宋体" w:hAnsi="宋体" w:eastAsia="宋体" w:cs="宋体"/>
          <w:b/>
          <w:color w:val="auto"/>
          <w:kern w:val="0"/>
          <w:sz w:val="30"/>
          <w:szCs w:val="30"/>
          <w:highlight w:val="none"/>
          <w:lang w:val="zh-CN"/>
        </w:rPr>
      </w:pPr>
    </w:p>
    <w:p w14:paraId="5834C836">
      <w:pPr>
        <w:kinsoku/>
        <w:overflowPunct/>
        <w:bidi w:val="0"/>
        <w:spacing w:line="400" w:lineRule="exact"/>
        <w:ind w:firstLine="480" w:firstLineChars="200"/>
        <w:rPr>
          <w:rFonts w:hint="eastAsia" w:ascii="宋体" w:hAnsi="宋体" w:eastAsia="宋体" w:cs="宋体"/>
          <w:color w:val="auto"/>
          <w:sz w:val="24"/>
          <w:szCs w:val="24"/>
          <w:highlight w:val="none"/>
        </w:rPr>
      </w:pPr>
    </w:p>
    <w:p w14:paraId="75B98CBA">
      <w:pPr>
        <w:pStyle w:val="8"/>
        <w:rPr>
          <w:rFonts w:hint="eastAsia" w:ascii="宋体" w:hAnsi="宋体" w:eastAsia="宋体" w:cs="宋体"/>
          <w:color w:val="auto"/>
          <w:sz w:val="24"/>
          <w:szCs w:val="24"/>
          <w:highlight w:val="none"/>
        </w:rPr>
      </w:pPr>
    </w:p>
    <w:p w14:paraId="4574A3EF">
      <w:pP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br w:type="page"/>
      </w:r>
    </w:p>
    <w:p w14:paraId="45B8AF6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14:paraId="14D57026">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6C766DA8">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6F3BEE9F">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59314CE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208FFD8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6E202B1A">
      <w:pPr>
        <w:pStyle w:val="14"/>
        <w:rPr>
          <w:rFonts w:hint="eastAsia"/>
          <w:color w:val="auto"/>
          <w:highlight w:val="none"/>
        </w:rPr>
      </w:pPr>
    </w:p>
    <w:p w14:paraId="3977AB13">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供应商全称： （盖单位公章） </w:t>
      </w:r>
    </w:p>
    <w:p w14:paraId="2F345BFD">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年</w:t>
      </w:r>
      <w:r>
        <w:rPr>
          <w:rFonts w:hint="eastAsia" w:ascii="宋体" w:hAnsi="宋体" w:eastAsia="宋体" w:cs="宋体"/>
          <w:color w:val="auto"/>
          <w:sz w:val="24"/>
          <w:szCs w:val="24"/>
          <w:highlight w:val="none"/>
          <w:shd w:val="clear" w:color="auto" w:fill="auto"/>
        </w:rPr>
        <w:t xml:space="preserve">  月  日</w:t>
      </w:r>
    </w:p>
    <w:p w14:paraId="1959D6F9">
      <w:pPr>
        <w:widowControl/>
        <w:spacing w:line="312" w:lineRule="auto"/>
        <w:jc w:val="left"/>
        <w:rPr>
          <w:rFonts w:hint="eastAsia" w:ascii="宋体" w:hAnsi="宋体" w:eastAsia="宋体" w:cs="宋体"/>
          <w:b/>
          <w:bCs/>
          <w:color w:val="auto"/>
          <w:sz w:val="24"/>
          <w:highlight w:val="none"/>
          <w:shd w:val="clear" w:color="auto" w:fill="auto"/>
        </w:rPr>
      </w:pPr>
    </w:p>
    <w:p w14:paraId="55F06A4C">
      <w:pPr>
        <w:pStyle w:val="8"/>
        <w:numPr>
          <w:ilvl w:val="0"/>
          <w:numId w:val="0"/>
        </w:numPr>
        <w:tabs>
          <w:tab w:val="clear" w:pos="1110"/>
        </w:tabs>
        <w:jc w:val="center"/>
        <w:rPr>
          <w:rFonts w:hint="eastAsia" w:ascii="宋体" w:hAnsi="宋体" w:eastAsia="宋体" w:cs="宋体"/>
          <w:b/>
          <w:color w:val="auto"/>
          <w:kern w:val="0"/>
          <w:sz w:val="30"/>
          <w:szCs w:val="30"/>
          <w:highlight w:val="none"/>
          <w:shd w:val="clear" w:color="auto" w:fill="auto"/>
          <w:lang w:val="zh-CN"/>
        </w:rPr>
      </w:pPr>
    </w:p>
    <w:p w14:paraId="4D5C139E">
      <w:pPr>
        <w:spacing w:line="312" w:lineRule="auto"/>
        <w:ind w:firstLine="480" w:firstLineChars="200"/>
        <w:rPr>
          <w:rFonts w:hint="eastAsia" w:ascii="宋体" w:hAnsi="宋体" w:eastAsia="宋体" w:cs="宋体"/>
          <w:color w:val="auto"/>
          <w:sz w:val="24"/>
          <w:szCs w:val="24"/>
          <w:highlight w:val="none"/>
          <w:shd w:val="clear" w:color="auto" w:fill="auto"/>
        </w:rPr>
      </w:pPr>
    </w:p>
    <w:p w14:paraId="11B3A1A7">
      <w:pPr>
        <w:pStyle w:val="14"/>
        <w:rPr>
          <w:rFonts w:hint="eastAsia" w:ascii="宋体" w:hAnsi="宋体" w:eastAsia="宋体" w:cs="宋体"/>
          <w:color w:val="auto"/>
          <w:sz w:val="24"/>
          <w:szCs w:val="24"/>
          <w:highlight w:val="none"/>
          <w:shd w:val="clear" w:color="auto" w:fill="auto"/>
        </w:rPr>
      </w:pPr>
    </w:p>
    <w:p w14:paraId="64BE20FE">
      <w:pPr>
        <w:rPr>
          <w:rFonts w:hint="eastAsia" w:ascii="宋体" w:hAnsi="宋体" w:eastAsia="宋体" w:cs="宋体"/>
          <w:color w:val="auto"/>
          <w:sz w:val="24"/>
          <w:szCs w:val="24"/>
          <w:highlight w:val="none"/>
          <w:shd w:val="clear" w:color="auto" w:fill="auto"/>
        </w:rPr>
      </w:pPr>
    </w:p>
    <w:p w14:paraId="3B4E2FDE">
      <w:pPr>
        <w:pStyle w:val="14"/>
        <w:rPr>
          <w:rFonts w:hint="eastAsia"/>
          <w:color w:val="auto"/>
          <w:highlight w:val="none"/>
        </w:rPr>
      </w:pPr>
    </w:p>
    <w:p w14:paraId="7BB57719">
      <w:pPr>
        <w:pStyle w:val="14"/>
        <w:rPr>
          <w:rFonts w:hint="eastAsia" w:ascii="宋体" w:hAnsi="宋体" w:eastAsia="宋体" w:cs="宋体"/>
          <w:color w:val="auto"/>
          <w:sz w:val="24"/>
          <w:szCs w:val="24"/>
          <w:highlight w:val="none"/>
          <w:shd w:val="clear" w:color="auto" w:fill="auto"/>
        </w:rPr>
      </w:pPr>
    </w:p>
    <w:p w14:paraId="118C7E0B">
      <w:pPr>
        <w:rPr>
          <w:rFonts w:hint="eastAsia" w:ascii="宋体" w:hAnsi="宋体" w:eastAsia="宋体" w:cs="宋体"/>
          <w:color w:val="auto"/>
          <w:sz w:val="24"/>
          <w:szCs w:val="24"/>
          <w:highlight w:val="none"/>
        </w:rPr>
      </w:pPr>
    </w:p>
    <w:p w14:paraId="6B1F65DF">
      <w:pPr>
        <w:pStyle w:val="14"/>
        <w:rPr>
          <w:rFonts w:hint="eastAsia"/>
          <w:color w:val="auto"/>
          <w:highlight w:val="none"/>
        </w:rPr>
      </w:pPr>
    </w:p>
    <w:p w14:paraId="4423B47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9D75AEF">
      <w:pPr>
        <w:pStyle w:val="49"/>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格式二：投标声明函</w:t>
      </w:r>
      <w:bookmarkEnd w:id="75"/>
      <w:bookmarkEnd w:id="81"/>
    </w:p>
    <w:p w14:paraId="7C38735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eastAsia="zh-CN"/>
        </w:rPr>
        <w:t>衢州市柯城区新新街道办事处</w:t>
      </w:r>
      <w:r>
        <w:rPr>
          <w:rFonts w:hint="eastAsia" w:ascii="宋体" w:hAnsi="宋体" w:eastAsia="宋体" w:cs="宋体"/>
          <w:color w:val="auto"/>
          <w:sz w:val="24"/>
          <w:highlight w:val="none"/>
        </w:rPr>
        <w:t>：</w:t>
      </w:r>
    </w:p>
    <w:p w14:paraId="6202F739">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u w:val="single"/>
          <w:lang w:eastAsia="zh-CN"/>
        </w:rPr>
        <w:t>杭州建设工程造价咨询有限公司</w:t>
      </w:r>
      <w:r>
        <w:rPr>
          <w:rFonts w:hint="eastAsia" w:ascii="宋体" w:hAnsi="宋体" w:eastAsia="宋体" w:cs="宋体"/>
          <w:color w:val="auto"/>
          <w:sz w:val="24"/>
          <w:highlight w:val="none"/>
        </w:rPr>
        <w:t>：</w:t>
      </w:r>
    </w:p>
    <w:p w14:paraId="79C4A3FA">
      <w:pPr>
        <w:pStyle w:val="49"/>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本单位自愿参加</w:t>
      </w:r>
      <w:r>
        <w:rPr>
          <w:rFonts w:hint="eastAsia" w:ascii="宋体" w:hAnsi="宋体" w:eastAsia="宋体" w:cs="宋体"/>
          <w:color w:val="auto"/>
          <w:sz w:val="24"/>
          <w:highlight w:val="none"/>
          <w:u w:val="single"/>
        </w:rPr>
        <w:t xml:space="preserve">              （项目名称）(项目编号：</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的投标，并保证投标文件中所列举的投报价文件及相关资料和公司基本情况资料是真实的、合法的，我方：</w:t>
      </w:r>
    </w:p>
    <w:p w14:paraId="0285650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bookmarkStart w:id="82" w:name="_Toc522530053"/>
      <w:r>
        <w:rPr>
          <w:rFonts w:hint="eastAsia" w:ascii="宋体" w:hAnsi="宋体" w:eastAsia="宋体" w:cs="宋体"/>
          <w:color w:val="auto"/>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14:paraId="16D283B2">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2、同意提供按照贵方可能要求的与投标有关的一切数据或资料等。若贵方需要，我方愿意提供我方作出的一切承诺的证明材料。</w:t>
      </w:r>
    </w:p>
    <w:p w14:paraId="524E078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5865133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4、同意在招标文件中投标人须知规定的开标日期起遵守本投标书中的承诺且在投标有效期满之前均具有约束力。</w:t>
      </w:r>
    </w:p>
    <w:p w14:paraId="40F329E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5、投标有效期内不撤销投标文件；强行撤销的，承诺按采购预算金额的2%赔偿对采购组织机构造成损失；</w:t>
      </w:r>
    </w:p>
    <w:p w14:paraId="6845225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6、中标或者成交后，按采购文件规定的采购代理服务费标准，承诺在签订合同前向采购代理机构支付采购代理服务费。</w:t>
      </w:r>
    </w:p>
    <w:p w14:paraId="5952CE66">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7、完全理解贵方不一定要接受最低价的投标。</w:t>
      </w:r>
    </w:p>
    <w:p w14:paraId="47852D02">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8、单位、法定代表人、本项目授权代表及本项目负责人在参加本项目前三年内（以法院判决书生效日期为准）均无行贿犯罪记录。</w:t>
      </w:r>
    </w:p>
    <w:p w14:paraId="1B1ED8E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9、如有列情形之一的，我方愿意被取消中标资格（如中标），同时继续承担其他一切法律后果，并不再寻求任何旨在减轻或免除法律责任的解释：</w:t>
      </w:r>
    </w:p>
    <w:p w14:paraId="5044420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(1)提供虚假材料（承诺）谋取中标、成交的；</w:t>
      </w:r>
    </w:p>
    <w:p w14:paraId="59ED5FF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(2)采取不正当手段诋毁、排挤其他投标人的；</w:t>
      </w:r>
    </w:p>
    <w:p w14:paraId="1EC51993">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(3)与招标人、其它投标人或者招标代理机构恶意串通的；</w:t>
      </w:r>
    </w:p>
    <w:p w14:paraId="5A8DC58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(4)向招标人、招标代理机构行贿或者提供其他不正当利益的；</w:t>
      </w:r>
    </w:p>
    <w:p w14:paraId="75590C7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(5)在招标采购过程中与招标人进行协商谈判的；</w:t>
      </w:r>
    </w:p>
    <w:p w14:paraId="4E18CB30">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(6)拒绝有关部门监督检查或提供虚假情况的。</w:t>
      </w:r>
    </w:p>
    <w:p w14:paraId="2DDCF64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106E133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法定（授权）代表人（签字或盖章）：                      </w:t>
      </w:r>
    </w:p>
    <w:p w14:paraId="6027BD0F">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投标人盖章：                            </w:t>
      </w:r>
    </w:p>
    <w:p w14:paraId="1FF1E0E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联系电话（手机及座机）：           </w:t>
      </w:r>
    </w:p>
    <w:p w14:paraId="1E8447A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0BDA315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电子邮件：              </w:t>
      </w:r>
    </w:p>
    <w:p w14:paraId="3E1DC72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纳税人识别号：                                                </w:t>
      </w:r>
    </w:p>
    <w:p w14:paraId="41A148D9">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开户银行：                                                    </w:t>
      </w:r>
    </w:p>
    <w:p w14:paraId="495AE847">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银行账号：                                                    </w:t>
      </w:r>
    </w:p>
    <w:p w14:paraId="2C2845F0">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联系地址：                                                    </w:t>
      </w:r>
    </w:p>
    <w:p w14:paraId="2FABEE5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邮政编码：                     </w:t>
      </w:r>
    </w:p>
    <w:p w14:paraId="7734664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        年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月    日</w:t>
      </w:r>
    </w:p>
    <w:p w14:paraId="41A82B0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25DDA9D9">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4D926DF1">
      <w:pPr>
        <w:kinsoku/>
        <w:overflowPunct/>
        <w:bidi w:val="0"/>
        <w:adjustRightInd w:val="0"/>
        <w:snapToGrid w:val="0"/>
        <w:spacing w:line="400" w:lineRule="exact"/>
        <w:rPr>
          <w:rFonts w:hint="eastAsia" w:ascii="宋体" w:hAnsi="宋体" w:eastAsia="宋体" w:cs="宋体"/>
          <w:color w:val="auto"/>
          <w:highlight w:val="none"/>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highlight w:val="none"/>
          <w:lang w:val="zh-CN"/>
        </w:rPr>
        <w:t>注：未按照本投标声明函要求填报的将被视为非实质性响应，从而可能导致该投标文件被拒绝。</w:t>
      </w:r>
    </w:p>
    <w:p w14:paraId="58EFD539">
      <w:pPr>
        <w:pStyle w:val="49"/>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3"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2"/>
      <w:bookmarkEnd w:id="83"/>
    </w:p>
    <w:p w14:paraId="07773721">
      <w:pPr>
        <w:pStyle w:val="49"/>
        <w:kinsoku/>
        <w:overflowPunct/>
        <w:bidi w:val="0"/>
        <w:adjustRightInd w:val="0"/>
        <w:snapToGrid w:val="0"/>
        <w:spacing w:line="400" w:lineRule="exact"/>
        <w:jc w:val="center"/>
        <w:rPr>
          <w:rFonts w:hint="eastAsia" w:ascii="宋体" w:hAnsi="宋体" w:eastAsia="宋体" w:cs="宋体"/>
          <w:b/>
          <w:color w:val="auto"/>
          <w:sz w:val="28"/>
          <w:highlight w:val="none"/>
        </w:rPr>
      </w:pPr>
    </w:p>
    <w:p w14:paraId="772AC87D">
      <w:pPr>
        <w:pStyle w:val="49"/>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41D11739">
      <w:pPr>
        <w:kinsoku/>
        <w:overflowPunct/>
        <w:bidi w:val="0"/>
        <w:adjustRightInd w:val="0"/>
        <w:snapToGrid w:val="0"/>
        <w:spacing w:line="400" w:lineRule="exact"/>
        <w:rPr>
          <w:rFonts w:hint="eastAsia" w:ascii="宋体" w:hAnsi="宋体" w:eastAsia="宋体" w:cs="宋体"/>
          <w:color w:val="auto"/>
          <w:sz w:val="24"/>
          <w:highlight w:val="none"/>
        </w:rPr>
      </w:pPr>
    </w:p>
    <w:p w14:paraId="26D89EF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2329AFD1">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459A6096">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35B728B6">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0F5271D">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49FCB19A">
      <w:pPr>
        <w:kinsoku/>
        <w:overflowPunct/>
        <w:bidi w:val="0"/>
        <w:adjustRightInd w:val="0"/>
        <w:snapToGrid w:val="0"/>
        <w:spacing w:line="400" w:lineRule="exact"/>
        <w:rPr>
          <w:rFonts w:hint="eastAsia" w:ascii="宋体" w:hAnsi="宋体" w:eastAsia="宋体" w:cs="宋体"/>
          <w:color w:val="auto"/>
          <w:sz w:val="24"/>
          <w:highlight w:val="none"/>
        </w:rPr>
      </w:pPr>
    </w:p>
    <w:p w14:paraId="195D2627">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22EB03F7">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2DA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35FF17A2">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5134535C">
      <w:pPr>
        <w:kinsoku/>
        <w:overflowPunct/>
        <w:bidi w:val="0"/>
        <w:spacing w:beforeLines="50" w:line="400" w:lineRule="exact"/>
        <w:jc w:val="center"/>
        <w:rPr>
          <w:rFonts w:hint="eastAsia" w:ascii="宋体" w:hAnsi="宋体" w:eastAsia="宋体" w:cs="宋体"/>
          <w:b/>
          <w:color w:val="auto"/>
          <w:highlight w:val="none"/>
        </w:rPr>
      </w:pPr>
    </w:p>
    <w:p w14:paraId="7D10D1D7">
      <w:pPr>
        <w:kinsoku/>
        <w:overflowPunct/>
        <w:bidi w:val="0"/>
        <w:spacing w:beforeLines="50" w:line="400" w:lineRule="exact"/>
        <w:jc w:val="center"/>
        <w:rPr>
          <w:rFonts w:hint="eastAsia" w:ascii="宋体" w:hAnsi="宋体" w:eastAsia="宋体" w:cs="宋体"/>
          <w:b/>
          <w:color w:val="auto"/>
          <w:highlight w:val="none"/>
        </w:rPr>
      </w:pPr>
    </w:p>
    <w:p w14:paraId="5A72A5BB">
      <w:pPr>
        <w:kinsoku/>
        <w:overflowPunct/>
        <w:bidi w:val="0"/>
        <w:spacing w:beforeLines="50" w:line="400" w:lineRule="exact"/>
        <w:jc w:val="center"/>
        <w:rPr>
          <w:rFonts w:hint="eastAsia" w:ascii="宋体" w:hAnsi="宋体" w:eastAsia="宋体" w:cs="宋体"/>
          <w:b/>
          <w:color w:val="auto"/>
          <w:highlight w:val="none"/>
        </w:rPr>
      </w:pPr>
    </w:p>
    <w:p w14:paraId="4314D830">
      <w:pPr>
        <w:pStyle w:val="49"/>
        <w:kinsoku/>
        <w:overflowPunct/>
        <w:bidi w:val="0"/>
        <w:spacing w:line="400" w:lineRule="exact"/>
        <w:rPr>
          <w:rFonts w:hint="eastAsia" w:ascii="宋体" w:hAnsi="宋体" w:eastAsia="宋体" w:cs="宋体"/>
          <w:b/>
          <w:color w:val="auto"/>
          <w:highlight w:val="none"/>
        </w:rPr>
      </w:pPr>
    </w:p>
    <w:p w14:paraId="12139D45">
      <w:pPr>
        <w:kinsoku/>
        <w:overflowPunct/>
        <w:bidi w:val="0"/>
        <w:spacing w:line="400" w:lineRule="exact"/>
        <w:rPr>
          <w:rFonts w:hint="eastAsia" w:ascii="宋体" w:hAnsi="宋体" w:eastAsia="宋体" w:cs="宋体"/>
          <w:b/>
          <w:color w:val="auto"/>
          <w:highlight w:val="none"/>
        </w:rPr>
      </w:pPr>
    </w:p>
    <w:p w14:paraId="29E14796">
      <w:pPr>
        <w:pStyle w:val="49"/>
        <w:kinsoku/>
        <w:overflowPunct/>
        <w:bidi w:val="0"/>
        <w:spacing w:line="400" w:lineRule="exact"/>
        <w:rPr>
          <w:rFonts w:hint="eastAsia"/>
          <w:color w:val="auto"/>
          <w:highlight w:val="none"/>
        </w:rPr>
      </w:pPr>
    </w:p>
    <w:p w14:paraId="3A193F44">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3E086BDD">
      <w:pPr>
        <w:kinsoku/>
        <w:overflowPunct/>
        <w:bidi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lang w:val="zh-CN" w:eastAsia="zh-CN"/>
        </w:rPr>
        <w:t>衢州市柯城区新新街道办事处</w:t>
      </w:r>
      <w:r>
        <w:rPr>
          <w:rFonts w:hint="eastAsia" w:ascii="宋体" w:hAnsi="宋体" w:eastAsia="宋体" w:cs="宋体"/>
          <w:color w:val="auto"/>
          <w:kern w:val="0"/>
          <w:sz w:val="24"/>
          <w:highlight w:val="none"/>
        </w:rPr>
        <w:t>：</w:t>
      </w:r>
    </w:p>
    <w:p w14:paraId="0287B6B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val="zh-CN"/>
        </w:rPr>
        <w:t>杭州建设工程造价咨询有限公司</w:t>
      </w:r>
      <w:r>
        <w:rPr>
          <w:rFonts w:hint="eastAsia" w:ascii="宋体" w:hAnsi="宋体" w:eastAsia="宋体" w:cs="宋体"/>
          <w:color w:val="auto"/>
          <w:kern w:val="0"/>
          <w:sz w:val="24"/>
          <w:highlight w:val="none"/>
          <w:lang w:val="zh-CN"/>
        </w:rPr>
        <w:t>：</w:t>
      </w:r>
    </w:p>
    <w:p w14:paraId="2AD0F0E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46202DF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85131CC">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4C530F8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21F72E2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13E66C51">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14:paraId="0BC85BE1">
      <w:pPr>
        <w:kinsoku/>
        <w:overflowPunct/>
        <w:bidi w:val="0"/>
        <w:adjustRightInd w:val="0"/>
        <w:snapToGrid w:val="0"/>
        <w:spacing w:line="400" w:lineRule="exact"/>
        <w:rPr>
          <w:rFonts w:hint="eastAsia" w:ascii="宋体" w:hAnsi="宋体" w:eastAsia="宋体" w:cs="宋体"/>
          <w:color w:val="auto"/>
          <w:sz w:val="24"/>
          <w:highlight w:val="none"/>
        </w:rPr>
      </w:pPr>
    </w:p>
    <w:p w14:paraId="7F4C5CE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00CA560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149C1873">
      <w:pPr>
        <w:kinsoku/>
        <w:overflowPunct/>
        <w:bidi w:val="0"/>
        <w:adjustRightInd w:val="0"/>
        <w:snapToGrid w:val="0"/>
        <w:spacing w:line="400" w:lineRule="exact"/>
        <w:ind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9"/>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322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1C293A69">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2F6FDD96">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76"/>
    <w:p w14:paraId="42EDE48A">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84" w:name="_Toc522530054"/>
      <w:bookmarkStart w:id="85" w:name="_Toc354859551"/>
      <w:bookmarkStart w:id="86" w:name="_Toc233618991"/>
      <w:bookmarkStart w:id="87" w:name="_Toc354859475"/>
      <w:bookmarkStart w:id="88" w:name="_Toc391277571"/>
      <w:bookmarkStart w:id="89" w:name="_Toc354859632"/>
    </w:p>
    <w:p w14:paraId="76F7C0E2">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5B906151">
      <w:pPr>
        <w:pStyle w:val="49"/>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51D9E85A">
      <w:pPr>
        <w:kinsoku/>
        <w:overflowPunct/>
        <w:bidi w:val="0"/>
        <w:spacing w:line="400" w:lineRule="exact"/>
        <w:rPr>
          <w:rFonts w:hint="eastAsia" w:ascii="宋体" w:hAnsi="宋体" w:eastAsia="宋体" w:cs="宋体"/>
          <w:color w:val="auto"/>
          <w:highlight w:val="none"/>
          <w:lang w:val="zh-CN"/>
        </w:rPr>
      </w:pPr>
    </w:p>
    <w:p w14:paraId="63791380">
      <w:pPr>
        <w:pStyle w:val="49"/>
        <w:kinsoku/>
        <w:overflowPunct/>
        <w:bidi w:val="0"/>
        <w:spacing w:line="400" w:lineRule="exact"/>
        <w:rPr>
          <w:rFonts w:hint="eastAsia" w:ascii="宋体" w:hAnsi="宋体" w:eastAsia="宋体" w:cs="宋体"/>
          <w:color w:val="auto"/>
          <w:highlight w:val="none"/>
          <w:lang w:val="zh-CN"/>
        </w:rPr>
      </w:pPr>
    </w:p>
    <w:p w14:paraId="507BC0D8">
      <w:pPr>
        <w:kinsoku/>
        <w:overflowPunct/>
        <w:bidi w:val="0"/>
        <w:spacing w:line="400" w:lineRule="exact"/>
        <w:rPr>
          <w:rFonts w:hint="eastAsia" w:ascii="宋体" w:hAnsi="宋体" w:eastAsia="宋体" w:cs="宋体"/>
          <w:color w:val="auto"/>
          <w:highlight w:val="none"/>
          <w:lang w:val="zh-CN"/>
        </w:rPr>
      </w:pPr>
    </w:p>
    <w:p w14:paraId="05474C2F">
      <w:pPr>
        <w:pStyle w:val="49"/>
        <w:kinsoku/>
        <w:overflowPunct/>
        <w:bidi w:val="0"/>
        <w:spacing w:line="400" w:lineRule="exact"/>
        <w:rPr>
          <w:rFonts w:hint="eastAsia" w:ascii="宋体" w:hAnsi="宋体" w:eastAsia="宋体" w:cs="宋体"/>
          <w:color w:val="auto"/>
          <w:highlight w:val="none"/>
          <w:lang w:val="zh-CN"/>
        </w:rPr>
      </w:pPr>
    </w:p>
    <w:p w14:paraId="0D972395">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0" w:name="_Toc10253"/>
      <w:r>
        <w:rPr>
          <w:rFonts w:hint="eastAsia" w:ascii="宋体" w:hAnsi="宋体" w:eastAsia="宋体" w:cs="宋体"/>
          <w:b/>
          <w:color w:val="auto"/>
          <w:kern w:val="0"/>
          <w:sz w:val="30"/>
          <w:highlight w:val="none"/>
          <w:lang w:val="zh-CN"/>
        </w:rPr>
        <w:t>格式四：以往业绩情况表</w:t>
      </w:r>
      <w:bookmarkEnd w:id="84"/>
      <w:bookmarkEnd w:id="90"/>
    </w:p>
    <w:p w14:paraId="66642762">
      <w:pPr>
        <w:kinsoku/>
        <w:overflowPunct/>
        <w:bidi w:val="0"/>
        <w:adjustRightInd w:val="0"/>
        <w:snapToGrid w:val="0"/>
        <w:spacing w:line="400" w:lineRule="exact"/>
        <w:jc w:val="center"/>
        <w:rPr>
          <w:rFonts w:hint="eastAsia" w:ascii="宋体" w:hAnsi="宋体" w:eastAsia="宋体" w:cs="宋体"/>
          <w:b/>
          <w:color w:val="auto"/>
          <w:sz w:val="24"/>
          <w:highlight w:val="none"/>
          <w:u w:val="single"/>
        </w:rPr>
      </w:pPr>
      <w:bookmarkStart w:id="91" w:name="_Toc522530055"/>
      <w:bookmarkStart w:id="92" w:name="_Toc25910"/>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年以来</w:t>
      </w:r>
      <w:r>
        <w:rPr>
          <w:rFonts w:hint="eastAsia" w:ascii="宋体" w:hAnsi="宋体" w:eastAsia="宋体" w:cs="宋体"/>
          <w:b/>
          <w:color w:val="auto"/>
          <w:sz w:val="24"/>
          <w:highlight w:val="none"/>
          <w:u w:val="single"/>
          <w:lang w:eastAsia="zh-CN"/>
        </w:rPr>
        <w:t>企业</w:t>
      </w:r>
      <w:r>
        <w:rPr>
          <w:rFonts w:hint="eastAsia" w:ascii="宋体" w:hAnsi="宋体" w:eastAsia="宋体" w:cs="宋体"/>
          <w:b/>
          <w:color w:val="auto"/>
          <w:sz w:val="24"/>
          <w:highlight w:val="none"/>
          <w:u w:val="single"/>
        </w:rPr>
        <w:t>业绩情况汇总表</w:t>
      </w:r>
    </w:p>
    <w:tbl>
      <w:tblPr>
        <w:tblStyle w:val="89"/>
        <w:tblW w:w="971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1274"/>
        <w:gridCol w:w="923"/>
      </w:tblGrid>
      <w:tr w14:paraId="09FCF12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60433AF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33D582B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0922C129">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singl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1F676F4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6E3B8C5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合同签订日期</w:t>
            </w:r>
          </w:p>
        </w:tc>
        <w:tc>
          <w:tcPr>
            <w:tcW w:w="1274" w:type="dxa"/>
            <w:tcBorders>
              <w:top w:val="single" w:color="auto" w:sz="18" w:space="0"/>
              <w:left w:val="single" w:color="auto" w:sz="4" w:space="0"/>
              <w:bottom w:val="single" w:color="auto" w:sz="4" w:space="0"/>
              <w:right w:val="single" w:color="auto" w:sz="18" w:space="0"/>
            </w:tcBorders>
            <w:vAlign w:val="center"/>
          </w:tcPr>
          <w:p w14:paraId="688EBB2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所在页码</w:t>
            </w:r>
          </w:p>
        </w:tc>
        <w:tc>
          <w:tcPr>
            <w:tcW w:w="923" w:type="dxa"/>
            <w:tcBorders>
              <w:top w:val="single" w:color="auto" w:sz="18" w:space="0"/>
              <w:left w:val="single" w:color="auto" w:sz="4" w:space="0"/>
              <w:bottom w:val="single" w:color="auto" w:sz="4" w:space="0"/>
              <w:right w:val="single" w:color="auto" w:sz="18" w:space="0"/>
            </w:tcBorders>
            <w:vAlign w:val="center"/>
          </w:tcPr>
          <w:p w14:paraId="56D7F328">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备注</w:t>
            </w:r>
          </w:p>
        </w:tc>
      </w:tr>
      <w:tr w14:paraId="0CF4F3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CC27A1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5BF746C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784DB9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C55B62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CC343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53D2ACC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3B7AEE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16645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75EB5AD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0294636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289688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7DDB26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557077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D4C430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1C71B6D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D8AC4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AAB190A">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4DA7058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1B581E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BD24AD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7EEF85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94F300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7992165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B0FE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DD7874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D4B5D7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7982CD5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FBA6D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E5A2C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1066CD3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528DB2B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055149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BE99C02">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9D55DE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518AE7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911EF9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5D110F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8ED2A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0BC05BA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C3F050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9A7950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10B8A8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670E6A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4456CF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AC051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1484CAC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049C87F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3DB6A12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D48F74B">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4F41AFC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E4EF17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4F953B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2B4401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8A6287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3CD218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5542A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0B95804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6151584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69F5C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290F78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B5480F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D5D7FB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63771B5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DDB1C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04DA8CB9">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02B11E6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36EA26C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2D6A867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21AB516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18" w:space="0"/>
              <w:right w:val="single" w:color="auto" w:sz="18" w:space="0"/>
            </w:tcBorders>
            <w:vAlign w:val="center"/>
          </w:tcPr>
          <w:p w14:paraId="05CC251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18" w:space="0"/>
              <w:right w:val="single" w:color="auto" w:sz="18" w:space="0"/>
            </w:tcBorders>
            <w:vAlign w:val="center"/>
          </w:tcPr>
          <w:p w14:paraId="6559F01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2A5BAE8A">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6DC6B990">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42066FD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E219A68">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6383900F">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14:paraId="482DA502">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47A0DC12">
      <w:pPr>
        <w:pStyle w:val="4"/>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2F733026">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1"/>
      <w:bookmarkEnd w:id="92"/>
      <w:bookmarkStart w:id="93" w:name="_Toc522530057"/>
      <w:r>
        <w:rPr>
          <w:rFonts w:hint="eastAsia" w:ascii="宋体" w:hAnsi="宋体" w:eastAsia="宋体" w:cs="宋体"/>
          <w:b/>
          <w:color w:val="auto"/>
          <w:kern w:val="0"/>
          <w:sz w:val="30"/>
          <w:highlight w:val="none"/>
          <w:lang w:val="zh-CN"/>
        </w:rPr>
        <w:t>商务/技术偏离表</w:t>
      </w:r>
    </w:p>
    <w:p w14:paraId="78891A71">
      <w:pPr>
        <w:kinsoku/>
        <w:overflowPunct/>
        <w:bidi w:val="0"/>
        <w:spacing w:line="400" w:lineRule="exact"/>
        <w:rPr>
          <w:rFonts w:hint="eastAsia"/>
          <w:color w:val="auto"/>
          <w:highlight w:val="none"/>
          <w:lang w:val="zh-CN"/>
        </w:rPr>
      </w:pPr>
    </w:p>
    <w:tbl>
      <w:tblPr>
        <w:tblStyle w:val="89"/>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2DA5AF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5889D8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14:paraId="512AC308">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14:paraId="4D20845D">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14:paraId="7F84AA61">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14:paraId="32811CFB">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14:paraId="69295A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C1327DB">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14:paraId="1735457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57FB39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987A275">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1F20605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9F4DB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4BA73F4">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14:paraId="49B2D29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0580805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AC358A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DCEBB8A">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3E13FF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BC6416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14:paraId="3D9CA74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096D5C2">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28F18A3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2BEC6892">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6F1016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D974582">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75C1240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3BE5681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1D4C6826">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70AB173E">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7A7122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146A25C">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1BC3A82F">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0121C78">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420BC9A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65EF778">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D8B02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E9B5071">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3E33815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FA8E52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28B6183E">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64F2EFD3">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2A03F1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DECB5CD">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8D1394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76C8BA43">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600A6F2D">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3A8549FE">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047AA9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3EFA765">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5641D984">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2E0240BC">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76BB59B7">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0F9D452F">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5E211E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7E68F09">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14:paraId="14F8E31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16E8489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50688E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56CC5CA0">
            <w:pPr>
              <w:kinsoku/>
              <w:wordWrap/>
              <w:overflowPunct/>
              <w:topLinePunct w:val="0"/>
              <w:bidi w:val="0"/>
              <w:adjustRightInd w:val="0"/>
              <w:snapToGrid w:val="0"/>
              <w:spacing w:line="400" w:lineRule="exact"/>
              <w:jc w:val="center"/>
              <w:rPr>
                <w:rFonts w:ascii="宋体" w:hAnsi="宋体"/>
                <w:color w:val="auto"/>
                <w:sz w:val="24"/>
                <w:highlight w:val="none"/>
              </w:rPr>
            </w:pPr>
          </w:p>
        </w:tc>
      </w:tr>
      <w:tr w14:paraId="193665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18FE5BC">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14:paraId="6F0AFF0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14:paraId="561D50CA">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14:paraId="5FF6A541">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14:paraId="483FE1BA">
            <w:pPr>
              <w:kinsoku/>
              <w:wordWrap/>
              <w:overflowPunct/>
              <w:topLinePunct w:val="0"/>
              <w:bidi w:val="0"/>
              <w:adjustRightInd w:val="0"/>
              <w:snapToGrid w:val="0"/>
              <w:spacing w:line="400" w:lineRule="exact"/>
              <w:jc w:val="center"/>
              <w:rPr>
                <w:rFonts w:ascii="宋体" w:hAnsi="宋体"/>
                <w:color w:val="auto"/>
                <w:sz w:val="24"/>
                <w:highlight w:val="none"/>
              </w:rPr>
            </w:pPr>
          </w:p>
        </w:tc>
      </w:tr>
    </w:tbl>
    <w:p w14:paraId="3A1E8A56">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073C5D6D">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291EFC49">
      <w:pPr>
        <w:kinsoku/>
        <w:wordWrap/>
        <w:overflowPunct/>
        <w:topLinePunct w:val="0"/>
        <w:bidi w:val="0"/>
        <w:adjustRightInd w:val="0"/>
        <w:snapToGrid w:val="0"/>
        <w:spacing w:line="400" w:lineRule="exact"/>
        <w:rPr>
          <w:rFonts w:ascii="宋体" w:hAnsi="宋体"/>
          <w:color w:val="auto"/>
          <w:kern w:val="0"/>
          <w:sz w:val="24"/>
          <w:highlight w:val="none"/>
          <w:lang w:val="zh-CN"/>
        </w:rPr>
      </w:pPr>
    </w:p>
    <w:p w14:paraId="7B33A261">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14:paraId="28E9877E">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14:paraId="12C83CE7">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14:paraId="0782811A">
      <w:pPr>
        <w:pStyle w:val="13"/>
        <w:kinsoku/>
        <w:overflowPunct/>
        <w:bidi w:val="0"/>
        <w:spacing w:after="0" w:line="400" w:lineRule="exact"/>
        <w:rPr>
          <w:rFonts w:hint="eastAsia" w:ascii="宋体" w:hAnsi="宋体"/>
          <w:color w:val="auto"/>
          <w:kern w:val="0"/>
          <w:sz w:val="24"/>
          <w:highlight w:val="none"/>
          <w:lang w:val="zh-CN"/>
        </w:rPr>
      </w:pPr>
    </w:p>
    <w:p w14:paraId="4FCF0DFB">
      <w:pPr>
        <w:pStyle w:val="14"/>
        <w:kinsoku/>
        <w:overflowPunct/>
        <w:bidi w:val="0"/>
        <w:spacing w:after="0" w:line="400" w:lineRule="exact"/>
        <w:rPr>
          <w:rFonts w:hint="eastAsia" w:ascii="宋体" w:hAnsi="宋体"/>
          <w:color w:val="auto"/>
          <w:kern w:val="0"/>
          <w:sz w:val="24"/>
          <w:highlight w:val="none"/>
          <w:lang w:val="zh-CN"/>
        </w:rPr>
      </w:pPr>
    </w:p>
    <w:p w14:paraId="395332BB">
      <w:pPr>
        <w:pStyle w:val="4"/>
        <w:kinsoku/>
        <w:overflowPunct/>
        <w:bidi w:val="0"/>
        <w:spacing w:after="0" w:line="400" w:lineRule="exact"/>
        <w:rPr>
          <w:rFonts w:hint="eastAsia" w:ascii="宋体" w:hAnsi="宋体"/>
          <w:color w:val="auto"/>
          <w:kern w:val="0"/>
          <w:sz w:val="24"/>
          <w:highlight w:val="none"/>
          <w:lang w:val="zh-CN"/>
        </w:rPr>
      </w:pPr>
    </w:p>
    <w:p w14:paraId="023BDB21">
      <w:pPr>
        <w:pStyle w:val="5"/>
        <w:rPr>
          <w:rFonts w:hint="eastAsia"/>
          <w:color w:val="auto"/>
          <w:highlight w:val="none"/>
          <w:lang w:val="zh-CN"/>
        </w:rPr>
      </w:pPr>
    </w:p>
    <w:p w14:paraId="2132B8F6">
      <w:pPr>
        <w:kinsoku/>
        <w:overflowPunct/>
        <w:bidi w:val="0"/>
        <w:spacing w:line="400" w:lineRule="exact"/>
        <w:rPr>
          <w:rFonts w:hint="eastAsia" w:ascii="宋体" w:hAnsi="宋体"/>
          <w:color w:val="auto"/>
          <w:kern w:val="0"/>
          <w:sz w:val="24"/>
          <w:highlight w:val="none"/>
          <w:lang w:val="zh-CN"/>
        </w:rPr>
      </w:pPr>
    </w:p>
    <w:p w14:paraId="69E6DE8A">
      <w:pPr>
        <w:pStyle w:val="13"/>
        <w:kinsoku/>
        <w:overflowPunct/>
        <w:bidi w:val="0"/>
        <w:spacing w:after="0" w:line="400" w:lineRule="exact"/>
        <w:rPr>
          <w:rFonts w:hint="eastAsia" w:ascii="宋体" w:hAnsi="宋体"/>
          <w:color w:val="auto"/>
          <w:kern w:val="0"/>
          <w:sz w:val="24"/>
          <w:highlight w:val="none"/>
          <w:lang w:val="zh-CN"/>
        </w:rPr>
      </w:pPr>
    </w:p>
    <w:p w14:paraId="18031A0C">
      <w:pPr>
        <w:pStyle w:val="14"/>
        <w:kinsoku/>
        <w:overflowPunct/>
        <w:bidi w:val="0"/>
        <w:spacing w:after="0" w:line="400" w:lineRule="exact"/>
        <w:rPr>
          <w:rFonts w:hint="eastAsia" w:ascii="宋体" w:hAnsi="宋体"/>
          <w:color w:val="auto"/>
          <w:kern w:val="0"/>
          <w:sz w:val="24"/>
          <w:highlight w:val="none"/>
          <w:lang w:val="zh-CN"/>
        </w:rPr>
      </w:pPr>
    </w:p>
    <w:p w14:paraId="500FD38B">
      <w:pPr>
        <w:pStyle w:val="4"/>
        <w:kinsoku/>
        <w:overflowPunct/>
        <w:bidi w:val="0"/>
        <w:spacing w:after="0" w:line="400" w:lineRule="exact"/>
        <w:rPr>
          <w:rFonts w:hint="eastAsia"/>
          <w:color w:val="auto"/>
          <w:highlight w:val="none"/>
          <w:lang w:val="zh-CN"/>
        </w:rPr>
      </w:pPr>
    </w:p>
    <w:p w14:paraId="07B7DEB0">
      <w:pPr>
        <w:rPr>
          <w:rFonts w:hint="eastAsia"/>
          <w:color w:val="auto"/>
          <w:highlight w:val="none"/>
          <w:lang w:val="zh-CN"/>
        </w:rPr>
      </w:pPr>
    </w:p>
    <w:p w14:paraId="5673D4DD">
      <w:pPr>
        <w:pStyle w:val="13"/>
        <w:rPr>
          <w:rFonts w:hint="eastAsia"/>
          <w:color w:val="auto"/>
          <w:highlight w:val="none"/>
          <w:lang w:val="zh-CN"/>
        </w:rPr>
      </w:pPr>
    </w:p>
    <w:p w14:paraId="0BC8288E">
      <w:pPr>
        <w:pStyle w:val="4"/>
        <w:kinsoku/>
        <w:overflowPunct/>
        <w:bidi w:val="0"/>
        <w:spacing w:after="0" w:line="400" w:lineRule="exact"/>
        <w:rPr>
          <w:color w:val="auto"/>
          <w:highlight w:val="none"/>
        </w:rPr>
      </w:pPr>
    </w:p>
    <w:p w14:paraId="0BBE8646">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6DAE0323">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93"/>
    </w:p>
    <w:p w14:paraId="5E870CD3">
      <w:pPr>
        <w:pStyle w:val="13"/>
        <w:kinsoku/>
        <w:overflowPunct/>
        <w:bidi w:val="0"/>
        <w:spacing w:after="0" w:line="400" w:lineRule="exact"/>
        <w:rPr>
          <w:rFonts w:hint="eastAsia"/>
          <w:color w:val="auto"/>
          <w:highlight w:val="none"/>
        </w:rPr>
      </w:pPr>
    </w:p>
    <w:p w14:paraId="4EAFB3ED">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9"/>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795610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37998DA0">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3FF75F1D">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24E85B7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48AB7C8A">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5718B937">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0A11CA1B">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47D6DC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15E76994">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728850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974AE0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16785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C12B89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7494943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2EEB4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60E510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3F4D9B3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0C0823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9AB107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11333A9">
            <w:pPr>
              <w:spacing w:line="360" w:lineRule="auto"/>
              <w:jc w:val="center"/>
              <w:rPr>
                <w:rFonts w:hint="eastAsia" w:ascii="宋体" w:hAnsi="宋体" w:eastAsia="宋体" w:cs="宋体"/>
                <w:color w:val="auto"/>
                <w:kern w:val="0"/>
                <w:sz w:val="24"/>
                <w:highlight w:val="none"/>
              </w:rPr>
            </w:pPr>
          </w:p>
        </w:tc>
        <w:tc>
          <w:tcPr>
            <w:tcW w:w="1052" w:type="dxa"/>
            <w:vAlign w:val="center"/>
          </w:tcPr>
          <w:p w14:paraId="5DEE733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C25D5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3BF35A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1D0C56D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4E3812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6F6E57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0830695">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C0D3CA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588BF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D0F98F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5BD483C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46B3127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4CC96B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5561A87">
            <w:pPr>
              <w:spacing w:line="360" w:lineRule="auto"/>
              <w:jc w:val="center"/>
              <w:rPr>
                <w:rFonts w:hint="eastAsia" w:ascii="宋体" w:hAnsi="宋体" w:eastAsia="宋体" w:cs="宋体"/>
                <w:color w:val="auto"/>
                <w:sz w:val="24"/>
                <w:szCs w:val="24"/>
                <w:highlight w:val="none"/>
              </w:rPr>
            </w:pPr>
          </w:p>
        </w:tc>
        <w:tc>
          <w:tcPr>
            <w:tcW w:w="1052" w:type="dxa"/>
            <w:vAlign w:val="center"/>
          </w:tcPr>
          <w:p w14:paraId="1EFC9A5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34D688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528D42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2CB678D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42C2CF1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EF90C3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B1AF27F">
            <w:pPr>
              <w:spacing w:line="360" w:lineRule="auto"/>
              <w:jc w:val="center"/>
              <w:rPr>
                <w:rFonts w:hint="eastAsia" w:ascii="宋体" w:hAnsi="宋体" w:eastAsia="宋体" w:cs="宋体"/>
                <w:color w:val="auto"/>
                <w:sz w:val="24"/>
                <w:szCs w:val="24"/>
                <w:highlight w:val="none"/>
              </w:rPr>
            </w:pPr>
          </w:p>
        </w:tc>
        <w:tc>
          <w:tcPr>
            <w:tcW w:w="1052" w:type="dxa"/>
            <w:vAlign w:val="center"/>
          </w:tcPr>
          <w:p w14:paraId="030DEF3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58FB0BB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909E406">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7A4CB64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AA7277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3F2E5A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24A0A08">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AE607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3649C1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B7537F3">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1651BF8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B0271B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56B439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DFC5B5D">
            <w:pPr>
              <w:spacing w:line="360" w:lineRule="auto"/>
              <w:jc w:val="center"/>
              <w:rPr>
                <w:rFonts w:hint="eastAsia" w:ascii="宋体" w:hAnsi="宋体" w:eastAsia="宋体" w:cs="宋体"/>
                <w:color w:val="auto"/>
                <w:sz w:val="24"/>
                <w:szCs w:val="24"/>
                <w:highlight w:val="none"/>
              </w:rPr>
            </w:pPr>
          </w:p>
        </w:tc>
        <w:tc>
          <w:tcPr>
            <w:tcW w:w="1052" w:type="dxa"/>
            <w:vAlign w:val="center"/>
          </w:tcPr>
          <w:p w14:paraId="3BD3C2E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BF756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9A60F7F">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41D157C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7869F6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102A5D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EDD09E3">
            <w:pPr>
              <w:spacing w:line="360" w:lineRule="auto"/>
              <w:jc w:val="center"/>
              <w:rPr>
                <w:rFonts w:hint="eastAsia" w:ascii="宋体" w:hAnsi="宋体" w:eastAsia="宋体" w:cs="宋体"/>
                <w:color w:val="auto"/>
                <w:kern w:val="0"/>
                <w:sz w:val="24"/>
                <w:highlight w:val="none"/>
              </w:rPr>
            </w:pPr>
          </w:p>
        </w:tc>
        <w:tc>
          <w:tcPr>
            <w:tcW w:w="1052" w:type="dxa"/>
            <w:vAlign w:val="center"/>
          </w:tcPr>
          <w:p w14:paraId="2074DAE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9908D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8DB0322">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78982A2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58906A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D66178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224D976">
            <w:pPr>
              <w:spacing w:line="360" w:lineRule="auto"/>
              <w:jc w:val="center"/>
              <w:rPr>
                <w:rFonts w:hint="eastAsia" w:ascii="宋体" w:hAnsi="宋体" w:eastAsia="宋体" w:cs="宋体"/>
                <w:color w:val="auto"/>
                <w:sz w:val="24"/>
                <w:szCs w:val="24"/>
                <w:highlight w:val="none"/>
              </w:rPr>
            </w:pPr>
          </w:p>
        </w:tc>
        <w:tc>
          <w:tcPr>
            <w:tcW w:w="1052" w:type="dxa"/>
            <w:vAlign w:val="center"/>
          </w:tcPr>
          <w:p w14:paraId="1593115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20345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1067895B">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010A3816">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23BDD3F8">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7300705D">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5F222536">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2647C5DD">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4D46180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7CEE91AC">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BA68347">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19B52A8C">
      <w:pPr>
        <w:pStyle w:val="49"/>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77E666AA">
      <w:pPr>
        <w:kinsoku/>
        <w:overflowPunct/>
        <w:bidi w:val="0"/>
        <w:spacing w:line="400" w:lineRule="exact"/>
        <w:rPr>
          <w:rFonts w:hint="eastAsia" w:ascii="宋体" w:hAnsi="宋体" w:eastAsia="宋体" w:cs="宋体"/>
          <w:b/>
          <w:color w:val="auto"/>
          <w:kern w:val="0"/>
          <w:sz w:val="30"/>
          <w:highlight w:val="none"/>
          <w:lang w:val="zh-CN"/>
        </w:rPr>
      </w:pPr>
    </w:p>
    <w:p w14:paraId="5FED4871">
      <w:pPr>
        <w:pStyle w:val="49"/>
        <w:kinsoku/>
        <w:overflowPunct/>
        <w:bidi w:val="0"/>
        <w:spacing w:line="400" w:lineRule="exact"/>
        <w:rPr>
          <w:rFonts w:hint="eastAsia" w:ascii="宋体" w:hAnsi="宋体" w:eastAsia="宋体" w:cs="宋体"/>
          <w:b/>
          <w:color w:val="auto"/>
          <w:kern w:val="0"/>
          <w:sz w:val="30"/>
          <w:highlight w:val="none"/>
          <w:lang w:val="zh-CN"/>
        </w:rPr>
      </w:pPr>
    </w:p>
    <w:p w14:paraId="275F8457">
      <w:pPr>
        <w:kinsoku/>
        <w:overflowPunct/>
        <w:bidi w:val="0"/>
        <w:spacing w:line="400" w:lineRule="exact"/>
        <w:rPr>
          <w:rFonts w:hint="eastAsia" w:ascii="宋体" w:hAnsi="宋体" w:eastAsia="宋体" w:cs="宋体"/>
          <w:b/>
          <w:color w:val="auto"/>
          <w:kern w:val="0"/>
          <w:sz w:val="30"/>
          <w:highlight w:val="none"/>
          <w:lang w:val="zh-CN"/>
        </w:rPr>
      </w:pPr>
    </w:p>
    <w:p w14:paraId="66E7446D">
      <w:pPr>
        <w:pStyle w:val="8"/>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94" w:name="_Toc8841"/>
      <w:bookmarkStart w:id="95" w:name="_Toc522530058"/>
      <w:r>
        <w:rPr>
          <w:rFonts w:hint="eastAsia" w:ascii="宋体" w:hAnsi="宋体" w:eastAsia="宋体" w:cs="宋体"/>
          <w:color w:val="auto"/>
          <w:sz w:val="28"/>
          <w:szCs w:val="22"/>
          <w:highlight w:val="none"/>
        </w:rPr>
        <w:t>开标一览表</w:t>
      </w:r>
      <w:bookmarkEnd w:id="85"/>
      <w:bookmarkEnd w:id="86"/>
      <w:bookmarkEnd w:id="87"/>
      <w:bookmarkEnd w:id="88"/>
      <w:bookmarkEnd w:id="89"/>
      <w:bookmarkEnd w:id="94"/>
      <w:bookmarkEnd w:id="95"/>
    </w:p>
    <w:p w14:paraId="238EA0A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eastAsia="zh-CN"/>
        </w:rPr>
        <w:t>衢州市柯城区新新街道办事处</w:t>
      </w:r>
      <w:r>
        <w:rPr>
          <w:rFonts w:hint="eastAsia" w:ascii="宋体" w:hAnsi="宋体" w:eastAsia="宋体" w:cs="宋体"/>
          <w:color w:val="auto"/>
          <w:sz w:val="24"/>
          <w:highlight w:val="none"/>
        </w:rPr>
        <w:t>：</w:t>
      </w:r>
    </w:p>
    <w:p w14:paraId="1DECF86E">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u w:val="single"/>
          <w:lang w:eastAsia="zh-CN"/>
        </w:rPr>
        <w:t>杭州建设工程造价咨询有限公司</w:t>
      </w:r>
      <w:r>
        <w:rPr>
          <w:rFonts w:hint="eastAsia" w:ascii="宋体" w:hAnsi="宋体" w:eastAsia="宋体" w:cs="宋体"/>
          <w:color w:val="auto"/>
          <w:sz w:val="24"/>
          <w:highlight w:val="none"/>
        </w:rPr>
        <w:t>：</w:t>
      </w:r>
    </w:p>
    <w:p w14:paraId="7AFB66F6">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5BA9D211">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9"/>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4608"/>
        <w:gridCol w:w="2263"/>
        <w:gridCol w:w="1554"/>
      </w:tblGrid>
      <w:tr w14:paraId="55785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49" w:hRule="atLeast"/>
          <w:tblHeader/>
          <w:jc w:val="center"/>
        </w:trPr>
        <w:tc>
          <w:tcPr>
            <w:tcW w:w="1923" w:type="dxa"/>
            <w:tcBorders>
              <w:top w:val="single" w:color="auto" w:sz="4" w:space="0"/>
              <w:right w:val="single" w:color="auto" w:sz="4" w:space="0"/>
            </w:tcBorders>
            <w:vAlign w:val="center"/>
          </w:tcPr>
          <w:p w14:paraId="3D5B1D7C">
            <w:pPr>
              <w:kinsoku/>
              <w:overflowPunct/>
              <w:bidi w:val="0"/>
              <w:spacing w:line="400" w:lineRule="exact"/>
              <w:jc w:val="center"/>
              <w:rPr>
                <w:rFonts w:hint="eastAsia" w:ascii="宋体" w:hAnsi="宋体" w:eastAsia="宋体" w:cs="宋体"/>
                <w:b/>
                <w:color w:val="auto"/>
                <w:sz w:val="24"/>
                <w:highlight w:val="none"/>
                <w:lang w:val="en-GB" w:eastAsia="zh-CN"/>
              </w:rPr>
            </w:pPr>
            <w:r>
              <w:rPr>
                <w:rFonts w:hint="eastAsia" w:ascii="宋体" w:hAnsi="宋体" w:cs="宋体"/>
                <w:b/>
                <w:color w:val="auto"/>
                <w:sz w:val="24"/>
                <w:highlight w:val="none"/>
                <w:lang w:val="en-GB" w:eastAsia="zh-CN"/>
              </w:rPr>
              <w:t>序号</w:t>
            </w:r>
          </w:p>
        </w:tc>
        <w:tc>
          <w:tcPr>
            <w:tcW w:w="4608" w:type="dxa"/>
            <w:tcBorders>
              <w:top w:val="single" w:color="auto" w:sz="4" w:space="0"/>
              <w:left w:val="single" w:color="auto" w:sz="4" w:space="0"/>
              <w:right w:val="single" w:color="auto" w:sz="4" w:space="0"/>
            </w:tcBorders>
            <w:vAlign w:val="center"/>
          </w:tcPr>
          <w:p w14:paraId="6C313517">
            <w:pPr>
              <w:kinsoku/>
              <w:overflowPunct/>
              <w:bidi w:val="0"/>
              <w:spacing w:line="400" w:lineRule="exact"/>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eastAsia="zh-CN"/>
              </w:rPr>
              <w:t>标项</w:t>
            </w:r>
            <w:r>
              <w:rPr>
                <w:rFonts w:hint="eastAsia" w:ascii="宋体" w:hAnsi="宋体" w:eastAsia="宋体" w:cs="宋体"/>
                <w:b/>
                <w:color w:val="auto"/>
                <w:sz w:val="24"/>
                <w:szCs w:val="24"/>
                <w:highlight w:val="none"/>
                <w:lang w:val="en-GB"/>
              </w:rPr>
              <w:t>名称</w:t>
            </w:r>
          </w:p>
          <w:p w14:paraId="067FA540">
            <w:pPr>
              <w:pBdr>
                <w:top w:val="none" w:color="auto" w:sz="0" w:space="0"/>
                <w:left w:val="none" w:color="auto" w:sz="0" w:space="0"/>
                <w:bottom w:val="none" w:color="auto" w:sz="0" w:space="0"/>
                <w:right w:val="none" w:color="auto" w:sz="0" w:space="0"/>
              </w:pBdr>
              <w:jc w:val="center"/>
              <w:rPr>
                <w:rFonts w:hint="eastAsia" w:ascii="宋体" w:hAnsi="宋体" w:eastAsia="宋体" w:cs="宋体"/>
                <w:b/>
                <w:color w:val="auto"/>
                <w:sz w:val="24"/>
                <w:szCs w:val="24"/>
                <w:highlight w:val="none"/>
                <w:lang w:val="en-GB"/>
              </w:rPr>
            </w:pPr>
          </w:p>
        </w:tc>
        <w:tc>
          <w:tcPr>
            <w:tcW w:w="2263" w:type="dxa"/>
            <w:tcBorders>
              <w:right w:val="single" w:color="auto" w:sz="4" w:space="0"/>
            </w:tcBorders>
            <w:vAlign w:val="center"/>
          </w:tcPr>
          <w:p w14:paraId="41229856">
            <w:pPr>
              <w:pBdr>
                <w:top w:val="none" w:color="auto" w:sz="0" w:space="0"/>
                <w:left w:val="none" w:color="auto" w:sz="0" w:space="0"/>
                <w:bottom w:val="none" w:color="auto" w:sz="0" w:space="0"/>
                <w:right w:val="none" w:color="auto" w:sz="0" w:space="0"/>
              </w:pBdr>
              <w:jc w:val="center"/>
              <w:rPr>
                <w:rFonts w:hint="eastAsia" w:ascii="宋体" w:hAnsi="宋体" w:eastAsia="宋体" w:cs="宋体"/>
                <w:b/>
                <w:color w:val="auto"/>
                <w:sz w:val="24"/>
                <w:szCs w:val="24"/>
                <w:highlight w:val="none"/>
                <w:lang w:val="en-GB"/>
              </w:rPr>
            </w:pPr>
            <w:r>
              <w:rPr>
                <w:rFonts w:hint="eastAsia" w:ascii="宋体" w:hAnsi="宋体" w:eastAsia="宋体" w:cs="宋体"/>
                <w:color w:val="auto"/>
                <w:kern w:val="2"/>
                <w:sz w:val="24"/>
                <w:szCs w:val="24"/>
                <w:highlight w:val="none"/>
                <w:lang w:eastAsia="zh-CN"/>
              </w:rPr>
              <w:t>服务期</w:t>
            </w:r>
          </w:p>
        </w:tc>
        <w:tc>
          <w:tcPr>
            <w:tcW w:w="1554" w:type="dxa"/>
            <w:tcBorders>
              <w:right w:val="single" w:color="auto" w:sz="4" w:space="0"/>
            </w:tcBorders>
            <w:vAlign w:val="center"/>
          </w:tcPr>
          <w:p w14:paraId="6D2C0172">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7B3BA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560F0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08" w:type="dxa"/>
            <w:tcBorders>
              <w:left w:val="single" w:color="auto" w:sz="4" w:space="0"/>
              <w:bottom w:val="single" w:color="auto" w:sz="4" w:space="0"/>
              <w:right w:val="single" w:color="auto" w:sz="4" w:space="0"/>
            </w:tcBorders>
            <w:vAlign w:val="center"/>
          </w:tcPr>
          <w:p w14:paraId="0CF98AE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2263" w:type="dxa"/>
            <w:tcBorders>
              <w:bottom w:val="single" w:color="auto" w:sz="4" w:space="0"/>
              <w:right w:val="single" w:color="auto" w:sz="4" w:space="0"/>
            </w:tcBorders>
            <w:vAlign w:val="center"/>
          </w:tcPr>
          <w:p w14:paraId="470A636F">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75346336">
            <w:pPr>
              <w:kinsoku/>
              <w:overflowPunct/>
              <w:bidi w:val="0"/>
              <w:spacing w:line="400" w:lineRule="exact"/>
              <w:rPr>
                <w:rFonts w:hint="eastAsia" w:ascii="宋体" w:hAnsi="宋体" w:eastAsia="宋体" w:cs="宋体"/>
                <w:color w:val="auto"/>
                <w:sz w:val="24"/>
                <w:szCs w:val="24"/>
                <w:highlight w:val="none"/>
              </w:rPr>
            </w:pPr>
          </w:p>
        </w:tc>
      </w:tr>
      <w:tr w14:paraId="3C687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4F90E9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lang w:val="en-GB"/>
              </w:rPr>
              <w:t>投标</w:t>
            </w:r>
            <w:r>
              <w:rPr>
                <w:rFonts w:hint="eastAsia" w:ascii="宋体" w:hAnsi="宋体" w:cs="宋体"/>
                <w:b/>
                <w:color w:val="auto"/>
                <w:sz w:val="24"/>
                <w:highlight w:val="none"/>
                <w:lang w:val="en-GB" w:eastAsia="zh-CN"/>
              </w:rPr>
              <w:t>总</w:t>
            </w:r>
            <w:r>
              <w:rPr>
                <w:rFonts w:hint="eastAsia" w:ascii="宋体" w:hAnsi="宋体" w:eastAsia="宋体" w:cs="宋体"/>
                <w:b/>
                <w:color w:val="auto"/>
                <w:sz w:val="24"/>
                <w:highlight w:val="none"/>
                <w:lang w:val="en-GB"/>
              </w:rPr>
              <w:t>报价</w:t>
            </w:r>
          </w:p>
        </w:tc>
        <w:tc>
          <w:tcPr>
            <w:tcW w:w="8425" w:type="dxa"/>
            <w:gridSpan w:val="3"/>
            <w:tcBorders>
              <w:left w:val="single" w:color="auto" w:sz="4" w:space="0"/>
              <w:bottom w:val="single" w:color="auto" w:sz="4" w:space="0"/>
              <w:right w:val="single" w:color="auto" w:sz="4" w:space="0"/>
            </w:tcBorders>
            <w:vAlign w:val="center"/>
          </w:tcPr>
          <w:p w14:paraId="3C5CEA31">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710CE75">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r>
      <w:tr w14:paraId="4ADC9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3C490B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8425" w:type="dxa"/>
            <w:gridSpan w:val="3"/>
            <w:tcBorders>
              <w:left w:val="single" w:color="auto" w:sz="4" w:space="0"/>
              <w:bottom w:val="single" w:color="auto" w:sz="4" w:space="0"/>
              <w:right w:val="single" w:color="auto" w:sz="4" w:space="0"/>
            </w:tcBorders>
            <w:vAlign w:val="center"/>
          </w:tcPr>
          <w:p w14:paraId="662CEDDD">
            <w:pPr>
              <w:kinsoku/>
              <w:overflowPunct/>
              <w:bidi w:val="0"/>
              <w:spacing w:line="400" w:lineRule="exact"/>
              <w:rPr>
                <w:rFonts w:hint="eastAsia" w:ascii="宋体" w:hAnsi="宋体" w:eastAsia="宋体" w:cs="宋体"/>
                <w:color w:val="auto"/>
                <w:sz w:val="24"/>
                <w:highlight w:val="none"/>
              </w:rPr>
            </w:pPr>
          </w:p>
        </w:tc>
      </w:tr>
      <w:tr w14:paraId="2B0DE3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4"/>
            <w:tcBorders>
              <w:right w:val="single" w:color="auto" w:sz="4" w:space="0"/>
            </w:tcBorders>
            <w:vAlign w:val="center"/>
          </w:tcPr>
          <w:p w14:paraId="3EBD9EE3">
            <w:pPr>
              <w:kinsoku/>
              <w:overflowPunct/>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30862A8A">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p>
    <w:p w14:paraId="4DE4367B">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lang w:val="zh-CN"/>
        </w:rPr>
        <w:t>注：</w:t>
      </w:r>
      <w:r>
        <w:rPr>
          <w:rFonts w:hint="eastAsia" w:ascii="宋体" w:hAnsi="宋体" w:eastAsia="宋体" w:cs="宋体"/>
          <w:b w:val="0"/>
          <w:bCs/>
          <w:color w:val="auto"/>
          <w:kern w:val="0"/>
          <w:sz w:val="24"/>
          <w:highlight w:val="none"/>
        </w:rPr>
        <w:t>1.</w:t>
      </w:r>
      <w:r>
        <w:rPr>
          <w:rFonts w:hint="eastAsia" w:ascii="宋体" w:hAnsi="宋体" w:eastAsia="宋体" w:cs="宋体"/>
          <w:b w:val="0"/>
          <w:bCs/>
          <w:color w:val="auto"/>
          <w:kern w:val="0"/>
          <w:sz w:val="24"/>
          <w:highlight w:val="none"/>
          <w:lang w:val="zh-CN"/>
        </w:rPr>
        <w:t>报价应包括为履行合同的最终价格，包括合同签订后的人工费、服务费、办公费用、成果文件、现场调研费、交通费、通讯、住宿费、会务费、采购代理、税金、利润、保险、政策性文件规定及合同包含的所有风险、责任等合同实施过程中的应预见和不可预见费用均计入报价，招标人不在支付额外费用。</w:t>
      </w:r>
    </w:p>
    <w:p w14:paraId="1A05C195">
      <w:pPr>
        <w:kinsoku/>
        <w:overflowPunct/>
        <w:bidi w:val="0"/>
        <w:adjustRightInd w:val="0"/>
        <w:snapToGrid w:val="0"/>
        <w:spacing w:line="400" w:lineRule="exact"/>
        <w:ind w:firstLine="482" w:firstLineChars="200"/>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2.供应商报价低于项目预算50%的，应当在报价文件中详细阐述不影响产品质量或者诚信履约的具体原因。</w:t>
      </w:r>
    </w:p>
    <w:p w14:paraId="202A7BC5">
      <w:pPr>
        <w:pStyle w:val="4"/>
        <w:rPr>
          <w:rFonts w:hint="eastAsia"/>
          <w:color w:val="auto"/>
          <w:highlight w:val="none"/>
          <w:lang w:val="zh-CN"/>
        </w:rPr>
      </w:pPr>
    </w:p>
    <w:p w14:paraId="2FB9B48E">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7FF4BC3E">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396C76E4">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5D7BB6D">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0F65E393">
      <w:pPr>
        <w:pStyle w:val="8"/>
        <w:kinsoku/>
        <w:overflowPunct/>
        <w:bidi w:val="0"/>
        <w:spacing w:line="400" w:lineRule="exact"/>
        <w:ind w:left="0" w:firstLine="0"/>
        <w:jc w:val="center"/>
        <w:rPr>
          <w:rFonts w:hint="eastAsia" w:ascii="宋体" w:hAnsi="宋体" w:eastAsia="宋体" w:cs="宋体"/>
          <w:color w:val="auto"/>
          <w:kern w:val="0"/>
          <w:sz w:val="30"/>
          <w:highlight w:val="none"/>
          <w:lang w:val="zh-CN"/>
        </w:rPr>
        <w:sectPr>
          <w:footerReference r:id="rId13" w:type="first"/>
          <w:footerReference r:id="rId12"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14:paraId="143498A8">
      <w:pPr>
        <w:pStyle w:val="8"/>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格式八：</w:t>
      </w:r>
      <w:r>
        <w:rPr>
          <w:rFonts w:hint="eastAsia" w:ascii="宋体" w:hAnsi="宋体" w:eastAsia="宋体" w:cs="宋体"/>
          <w:color w:val="auto"/>
          <w:sz w:val="28"/>
          <w:szCs w:val="22"/>
          <w:highlight w:val="none"/>
          <w:lang w:eastAsia="zh-CN"/>
        </w:rPr>
        <w:t>报价明细表</w:t>
      </w:r>
    </w:p>
    <w:p w14:paraId="70A75EA9">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04A31B2E">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单位：人民币元</w:t>
      </w:r>
    </w:p>
    <w:tbl>
      <w:tblPr>
        <w:tblStyle w:val="89"/>
        <w:tblW w:w="137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845"/>
        <w:gridCol w:w="4339"/>
        <w:gridCol w:w="1020"/>
        <w:gridCol w:w="1485"/>
        <w:gridCol w:w="2115"/>
        <w:gridCol w:w="2220"/>
      </w:tblGrid>
      <w:tr w14:paraId="77AB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336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D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2B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E1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DF9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74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CF8E">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总价</w:t>
            </w:r>
          </w:p>
        </w:tc>
      </w:tr>
      <w:tr w14:paraId="04D8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6D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9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控制点</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D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1、执行规范：《1∶500 1∶1000 1∶2000数字地形图测绘规范》 DB33T 552-2014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2、工作内容：外业埋设标志点，应用GNSS进行外业观测和解算。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3、外业工作时间大约5天。内业计算2天。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7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座</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E7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E0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445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EF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地形图</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A9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1、执行规范：《1∶500 1∶1000 1∶2000数字地形图测绘规范》 DB33T 552-2014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2、工作内容：利用RTK进行外业测绘，把地形要素描绘成DWG格式的图件，精度要求1:500。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3、工作时间约14天。</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1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9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B3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838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2D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无人机航拍</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1F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1、执行规范：《数字航空摄影测量 测图规范第1部分：1：500 1：1000 1：2000数字高程模型数字正射影像图 数字线划图》CHT 3007.1-2011；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2、视频要求大疆御三，航飞高度低于100米。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9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C6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A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4D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EB5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D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5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无人机航拍</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98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1、执行规范：《数字航空摄影测量 测图规范第1部分：1：500 1：1000 1：2000数字高程模型数字正射影像图 数字线划图》CHT 3007.1-2011；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2、视频要求大疆M300加睿铂相机，航飞高度低于120米。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4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E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FC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93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C1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A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C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征收土地勘测定界</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3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1、外业权属调查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2、外业地类调查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3、三调图斑核实</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4、土地勘测定界制作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63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5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16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0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219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2B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F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土地分组测量</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02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1、外业测量按生产队利用RTK实地测量，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2、绘制图形和制作分组表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B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6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A4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F5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5EE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1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土地分户测量</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13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1、外业按户利用RTK实地测量，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2、绘制图形和制作分组表。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06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0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4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E0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A9D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AC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涉林报批</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F9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1、外业调查涉林权属和图斑。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2、编写使用林地现状调查报告，计算出恢复费用。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F9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2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A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F5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E4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F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CD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涉草地报批</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55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1、外业调查涉草权属和图斑。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2、编写使用草地现状调查报告，计算出恢复费用。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39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BF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64E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房屋征迁</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4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1、外业利用测距仪每户每层进行测绘。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2、绘制房产图。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3、拍摄房屋照片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3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0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平方米</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9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9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4853BFE7">
      <w:pPr>
        <w:snapToGrid w:val="0"/>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Cs/>
          <w:color w:val="auto"/>
          <w:sz w:val="24"/>
          <w:szCs w:val="24"/>
          <w:highlight w:val="none"/>
        </w:rPr>
        <w:t>1、</w:t>
      </w:r>
      <w:r>
        <w:rPr>
          <w:rFonts w:hint="eastAsia" w:ascii="宋体" w:hAnsi="宋体" w:eastAsia="宋体" w:cs="宋体"/>
          <w:color w:val="auto"/>
          <w:kern w:val="0"/>
          <w:sz w:val="24"/>
          <w:szCs w:val="24"/>
          <w:highlight w:val="none"/>
          <w:lang w:val="zh-CN"/>
        </w:rPr>
        <w:t>有关本项目</w:t>
      </w:r>
      <w:r>
        <w:rPr>
          <w:rFonts w:hint="eastAsia" w:ascii="宋体" w:hAnsi="宋体" w:eastAsia="宋体" w:cs="宋体"/>
          <w:bCs/>
          <w:color w:val="auto"/>
          <w:sz w:val="24"/>
          <w:szCs w:val="24"/>
          <w:highlight w:val="none"/>
          <w:lang w:val="en-US" w:eastAsia="zh-CN"/>
        </w:rPr>
        <w:t>所涉及的全部费用，包括合同签订后的人工费、服务费、办公费用、成果文件、现场调研费、交通费、通讯、住宿费、会务费、采购代理、税金、利润、保险、政策性文件规定及合同包含的所有风险、责任等合同实施过程中的应预见和不可预见费用均计入报价，招标人不在支付额外费用。</w:t>
      </w:r>
    </w:p>
    <w:p w14:paraId="69C5C295">
      <w:pPr>
        <w:pStyle w:val="3"/>
        <w:ind w:firstLine="480" w:firstLineChars="200"/>
        <w:rPr>
          <w:rFonts w:hint="eastAsia"/>
          <w:color w:val="auto"/>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color w:val="auto"/>
          <w:sz w:val="24"/>
          <w:szCs w:val="22"/>
          <w:highlight w:val="none"/>
        </w:rPr>
        <w:t>投标报价超过最高限价</w:t>
      </w:r>
      <w:r>
        <w:rPr>
          <w:rFonts w:hint="eastAsia" w:ascii="宋体" w:hAnsi="宋体" w:cs="宋体"/>
          <w:color w:val="auto"/>
          <w:sz w:val="24"/>
          <w:szCs w:val="22"/>
          <w:highlight w:val="none"/>
          <w:lang w:eastAsia="zh-CN"/>
        </w:rPr>
        <w:t>（含单项最高限价）</w:t>
      </w:r>
      <w:r>
        <w:rPr>
          <w:rFonts w:hint="eastAsia" w:ascii="宋体" w:hAnsi="宋体" w:eastAsia="宋体" w:cs="宋体"/>
          <w:color w:val="auto"/>
          <w:sz w:val="24"/>
          <w:szCs w:val="22"/>
          <w:highlight w:val="none"/>
        </w:rPr>
        <w:t>的</w:t>
      </w:r>
      <w:r>
        <w:rPr>
          <w:rFonts w:hint="eastAsia" w:ascii="宋体" w:hAnsi="宋体" w:cs="宋体"/>
          <w:color w:val="auto"/>
          <w:sz w:val="24"/>
          <w:szCs w:val="22"/>
          <w:highlight w:val="none"/>
          <w:lang w:eastAsia="zh-CN"/>
        </w:rPr>
        <w:t>做作无效标处理。</w:t>
      </w:r>
    </w:p>
    <w:p w14:paraId="6DA7DA4B">
      <w:pPr>
        <w:snapToGri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、报价一经涂改，应在涂改处加盖单位公章或者由法定代表人或授权委托人签字或盖章，否则其投标作无效标处理。</w:t>
      </w:r>
    </w:p>
    <w:p w14:paraId="4ACDB921">
      <w:pPr>
        <w:snapToGri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、以上表格中各项可进一步细分，栏数不够可自加。</w:t>
      </w:r>
    </w:p>
    <w:p w14:paraId="04E5D1A3">
      <w:pPr>
        <w:snapToGri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以上报价总计应与“开标一览表”中的“对应标项投标报价”相一致。</w:t>
      </w:r>
    </w:p>
    <w:p w14:paraId="4A808A98">
      <w:pPr>
        <w:pStyle w:val="3"/>
        <w:rPr>
          <w:rFonts w:hint="eastAsia"/>
          <w:color w:val="auto"/>
          <w:highlight w:val="none"/>
          <w:lang w:val="zh-CN"/>
        </w:rPr>
      </w:pPr>
    </w:p>
    <w:p w14:paraId="1CE3E624">
      <w:pPr>
        <w:kinsoku/>
        <w:overflowPunct/>
        <w:bidi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法定/授权代表：</w:t>
      </w:r>
      <w:r>
        <w:rPr>
          <w:rFonts w:hint="eastAsia" w:ascii="宋体" w:hAnsi="宋体" w:eastAsia="宋体" w:cs="宋体"/>
          <w:color w:val="auto"/>
          <w:kern w:val="0"/>
          <w:sz w:val="24"/>
          <w:szCs w:val="24"/>
          <w:highlight w:val="none"/>
          <w:u w:val="single"/>
          <w:lang w:val="zh-CN"/>
        </w:rPr>
        <w:t xml:space="preserve">（签字或盖章） </w:t>
      </w:r>
    </w:p>
    <w:p w14:paraId="3B6E7368">
      <w:pPr>
        <w:kinsoku/>
        <w:overflowPunct/>
        <w:bidi w:val="0"/>
        <w:adjustRightInd w:val="0"/>
        <w:snapToGrid w:val="0"/>
        <w:spacing w:line="360" w:lineRule="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color w:val="auto"/>
          <w:kern w:val="0"/>
          <w:sz w:val="24"/>
          <w:szCs w:val="24"/>
          <w:highlight w:val="none"/>
          <w:u w:val="single"/>
          <w:lang w:val="zh-CN"/>
        </w:rPr>
        <w:t xml:space="preserve">（全称加盖公章）       </w:t>
      </w:r>
    </w:p>
    <w:p w14:paraId="09213886">
      <w:pPr>
        <w:pStyle w:val="522"/>
        <w:kinsoku/>
        <w:overflowPunct/>
        <w:bidi w:val="0"/>
        <w:adjustRightInd w:val="0"/>
        <w:snapToGrid w:val="0"/>
        <w:spacing w:line="400" w:lineRule="exact"/>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ab/>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日</w:t>
      </w:r>
    </w:p>
    <w:p w14:paraId="03E4CA6D">
      <w:pPr>
        <w:pStyle w:val="522"/>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en-US" w:eastAsia="zh-CN"/>
        </w:rPr>
        <w:sectPr>
          <w:pgSz w:w="16838" w:h="11906" w:orient="landscape"/>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p>
    <w:p w14:paraId="0CE88E24">
      <w:pPr>
        <w:pStyle w:val="8"/>
        <w:kinsoku/>
        <w:overflowPunct/>
        <w:bidi w:val="0"/>
        <w:spacing w:line="400" w:lineRule="exact"/>
        <w:ind w:left="0" w:firstLine="0"/>
        <w:jc w:val="center"/>
        <w:rPr>
          <w:rFonts w:hint="eastAsia" w:ascii="宋体" w:hAnsi="宋体" w:eastAsia="宋体" w:cs="宋体"/>
          <w:color w:val="auto"/>
          <w:kern w:val="0"/>
          <w:sz w:val="30"/>
          <w:szCs w:val="22"/>
          <w:highlight w:val="none"/>
          <w:lang w:val="en-US" w:eastAsia="zh-CN"/>
        </w:rPr>
      </w:pPr>
      <w:bookmarkStart w:id="96" w:name="_Toc6494396"/>
      <w:bookmarkStart w:id="97" w:name="_Toc522530061"/>
      <w:bookmarkStart w:id="98" w:name="_Toc16646"/>
      <w:r>
        <w:rPr>
          <w:rFonts w:hint="eastAsia" w:ascii="宋体" w:hAnsi="宋体" w:eastAsia="宋体" w:cs="宋体"/>
          <w:color w:val="auto"/>
          <w:kern w:val="0"/>
          <w:sz w:val="30"/>
          <w:szCs w:val="22"/>
          <w:highlight w:val="none"/>
          <w:lang w:val="zh-CN"/>
        </w:rPr>
        <w:t>格式九：</w:t>
      </w:r>
      <w:r>
        <w:rPr>
          <w:rFonts w:hint="eastAsia" w:ascii="宋体" w:hAnsi="宋体" w:eastAsia="宋体" w:cs="宋体"/>
          <w:color w:val="auto"/>
          <w:kern w:val="0"/>
          <w:sz w:val="30"/>
          <w:szCs w:val="22"/>
          <w:highlight w:val="none"/>
          <w:lang w:val="en-US" w:eastAsia="zh-CN"/>
        </w:rPr>
        <w:t>小微企业/监狱企业声明函/残疾人福利性单位声明函</w:t>
      </w:r>
      <w:bookmarkEnd w:id="96"/>
    </w:p>
    <w:p w14:paraId="7CC4F4A8">
      <w:pPr>
        <w:pStyle w:val="585"/>
        <w:kinsoku/>
        <w:overflowPunct/>
        <w:bidi w:val="0"/>
        <w:spacing w:line="400" w:lineRule="exact"/>
        <w:jc w:val="center"/>
        <w:rPr>
          <w:rStyle w:val="607"/>
          <w:rFonts w:hint="eastAsia" w:ascii="宋体" w:hAnsi="宋体" w:eastAsia="宋体" w:cs="宋体"/>
          <w:b/>
          <w:bCs/>
          <w:color w:val="auto"/>
          <w:szCs w:val="24"/>
          <w:highlight w:val="none"/>
        </w:rPr>
      </w:pPr>
    </w:p>
    <w:p w14:paraId="66A30E5D">
      <w:pPr>
        <w:pStyle w:val="585"/>
        <w:kinsoku/>
        <w:overflowPunct/>
        <w:bidi w:val="0"/>
        <w:spacing w:line="400" w:lineRule="exact"/>
        <w:jc w:val="center"/>
        <w:rPr>
          <w:rStyle w:val="607"/>
          <w:rFonts w:hint="eastAsia" w:ascii="宋体" w:hAnsi="宋体" w:eastAsia="宋体" w:cs="宋体"/>
          <w:b/>
          <w:bCs/>
          <w:color w:val="auto"/>
          <w:szCs w:val="24"/>
          <w:highlight w:val="none"/>
          <w:lang w:val="zh-TW" w:eastAsia="zh-TW"/>
        </w:rPr>
      </w:pPr>
      <w:r>
        <w:rPr>
          <w:rStyle w:val="607"/>
          <w:rFonts w:hint="eastAsia" w:ascii="宋体" w:hAnsi="宋体" w:eastAsia="宋体" w:cs="宋体"/>
          <w:b/>
          <w:bCs/>
          <w:color w:val="auto"/>
          <w:szCs w:val="24"/>
          <w:highlight w:val="none"/>
        </w:rPr>
        <w:t>1</w:t>
      </w:r>
      <w:r>
        <w:rPr>
          <w:rStyle w:val="607"/>
          <w:rFonts w:hint="eastAsia" w:ascii="宋体" w:hAnsi="宋体" w:eastAsia="宋体" w:cs="宋体"/>
          <w:b/>
          <w:bCs/>
          <w:color w:val="auto"/>
          <w:sz w:val="28"/>
          <w:szCs w:val="28"/>
          <w:highlight w:val="none"/>
          <w:lang w:val="zh-TW" w:eastAsia="zh-TW"/>
        </w:rPr>
        <w:t>、中小企业声明函</w:t>
      </w:r>
      <w:r>
        <w:rPr>
          <w:rStyle w:val="607"/>
          <w:rFonts w:hint="eastAsia" w:ascii="宋体" w:hAnsi="宋体" w:eastAsia="宋体" w:cs="宋体"/>
          <w:b/>
          <w:bCs/>
          <w:color w:val="auto"/>
          <w:sz w:val="28"/>
          <w:szCs w:val="28"/>
          <w:highlight w:val="none"/>
          <w:lang w:val="en-US" w:eastAsia="zh-CN"/>
        </w:rPr>
        <w:t>(</w:t>
      </w:r>
      <w:r>
        <w:rPr>
          <w:rStyle w:val="607"/>
          <w:rFonts w:hint="eastAsia" w:ascii="宋体" w:hAnsi="宋体" w:eastAsia="宋体" w:cs="宋体"/>
          <w:b/>
          <w:bCs/>
          <w:color w:val="auto"/>
          <w:sz w:val="28"/>
          <w:szCs w:val="28"/>
          <w:highlight w:val="none"/>
          <w:lang w:val="zh-TW" w:eastAsia="zh-TW"/>
        </w:rPr>
        <w:t>服务</w:t>
      </w:r>
      <w:r>
        <w:rPr>
          <w:rStyle w:val="607"/>
          <w:rFonts w:hint="eastAsia" w:ascii="宋体" w:hAnsi="宋体" w:eastAsia="宋体" w:cs="宋体"/>
          <w:b/>
          <w:bCs/>
          <w:color w:val="auto"/>
          <w:sz w:val="28"/>
          <w:szCs w:val="28"/>
          <w:highlight w:val="none"/>
          <w:lang w:val="zh-TW" w:eastAsia="zh-CN"/>
        </w:rPr>
        <w:t>类）</w:t>
      </w:r>
    </w:p>
    <w:p w14:paraId="0AAEA445">
      <w:pPr>
        <w:pStyle w:val="585"/>
        <w:kinsoku/>
        <w:overflowPunct/>
        <w:bidi w:val="0"/>
        <w:spacing w:line="400" w:lineRule="exact"/>
        <w:rPr>
          <w:rStyle w:val="607"/>
          <w:rFonts w:hint="eastAsia" w:ascii="宋体" w:hAnsi="宋体" w:eastAsia="宋体" w:cs="宋体"/>
          <w:b/>
          <w:bCs/>
          <w:color w:val="auto"/>
          <w:szCs w:val="24"/>
          <w:highlight w:val="none"/>
        </w:rPr>
      </w:pPr>
    </w:p>
    <w:p w14:paraId="7443A7BF">
      <w:pPr>
        <w:pStyle w:val="585"/>
        <w:kinsoku/>
        <w:overflowPunct/>
        <w:bidi w:val="0"/>
        <w:spacing w:line="400" w:lineRule="exact"/>
        <w:ind w:firstLine="444"/>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lang w:val="zh-TW" w:eastAsia="zh-TW"/>
        </w:rPr>
        <w:t>本公司（联合体）郑重声明，根据《</w:t>
      </w:r>
      <w:r>
        <w:rPr>
          <w:rStyle w:val="607"/>
          <w:rFonts w:hint="eastAsia" w:ascii="宋体" w:hAnsi="宋体" w:eastAsia="宋体" w:cs="宋体"/>
          <w:color w:val="auto"/>
          <w:szCs w:val="24"/>
          <w:highlight w:val="none"/>
          <w:lang w:val="zh-TW"/>
        </w:rPr>
        <w:t>政府采购促进中小企业发展管理办法</w:t>
      </w:r>
      <w:r>
        <w:rPr>
          <w:rStyle w:val="607"/>
          <w:rFonts w:hint="eastAsia" w:ascii="宋体" w:hAnsi="宋体" w:eastAsia="宋体" w:cs="宋体"/>
          <w:color w:val="auto"/>
          <w:szCs w:val="24"/>
          <w:highlight w:val="none"/>
          <w:lang w:val="zh-TW" w:eastAsia="zh-TW"/>
        </w:rPr>
        <w:t>》（</w:t>
      </w:r>
      <w:r>
        <w:rPr>
          <w:rStyle w:val="607"/>
          <w:rFonts w:hint="eastAsia" w:ascii="宋体" w:hAnsi="宋体" w:eastAsia="宋体" w:cs="宋体"/>
          <w:color w:val="auto"/>
          <w:szCs w:val="24"/>
          <w:highlight w:val="none"/>
          <w:lang w:val="zh-TW"/>
        </w:rPr>
        <w:t>财库[2020]46号</w:t>
      </w:r>
      <w:r>
        <w:rPr>
          <w:rStyle w:val="607"/>
          <w:rFonts w:hint="eastAsia" w:ascii="宋体" w:hAnsi="宋体" w:eastAsia="宋体" w:cs="宋体"/>
          <w:color w:val="auto"/>
          <w:szCs w:val="24"/>
          <w:highlight w:val="none"/>
          <w:lang w:val="zh-TW" w:eastAsia="zh-TW"/>
        </w:rPr>
        <w:t>）的规定，本公司（联合体）</w:t>
      </w:r>
      <w:r>
        <w:rPr>
          <w:rStyle w:val="607"/>
          <w:rFonts w:hint="eastAsia" w:ascii="宋体" w:hAnsi="宋体" w:eastAsia="宋体" w:cs="宋体"/>
          <w:color w:val="auto"/>
          <w:szCs w:val="24"/>
          <w:highlight w:val="none"/>
          <w:lang w:val="zh-TW"/>
        </w:rPr>
        <w:t>参加</w:t>
      </w:r>
      <w:r>
        <w:rPr>
          <w:rFonts w:hint="eastAsia" w:ascii="宋体" w:hAnsi="宋体" w:eastAsia="宋体" w:cs="宋体"/>
          <w:i/>
          <w:iCs/>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i/>
          <w:iCs/>
          <w:color w:val="auto"/>
          <w:szCs w:val="24"/>
          <w:highlight w:val="none"/>
          <w:u w:val="single"/>
        </w:rPr>
        <w:t>（项目名称）</w:t>
      </w:r>
      <w:r>
        <w:rPr>
          <w:rStyle w:val="607"/>
          <w:rFonts w:hint="eastAsia" w:ascii="宋体" w:hAnsi="宋体" w:eastAsia="宋体" w:cs="宋体"/>
          <w:color w:val="auto"/>
          <w:szCs w:val="24"/>
          <w:highlight w:val="none"/>
          <w:lang w:val="zh-TW" w:eastAsia="zh-TW"/>
        </w:rPr>
        <w:t>采购活动</w:t>
      </w:r>
      <w:r>
        <w:rPr>
          <w:rFonts w:hint="eastAsia" w:ascii="宋体" w:hAnsi="宋体" w:eastAsia="宋体" w:cs="宋体"/>
          <w:color w:val="auto"/>
          <w:szCs w:val="24"/>
          <w:highlight w:val="none"/>
        </w:rPr>
        <w:t>，服务全部由符合政策要求的中小企业承接。相关企业（含联合体中的中小企业、签订分包意向协议的中小企业）的具体情况如下：</w:t>
      </w:r>
    </w:p>
    <w:p w14:paraId="5FC90C61">
      <w:pPr>
        <w:pStyle w:val="611"/>
        <w:numPr>
          <w:ilvl w:val="0"/>
          <w:numId w:val="9"/>
        </w:numPr>
        <w:tabs>
          <w:tab w:val="left" w:pos="1193"/>
          <w:tab w:val="left" w:pos="6974"/>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p>
    <w:p w14:paraId="00E5F3C6">
      <w:pPr>
        <w:pStyle w:val="611"/>
        <w:numPr>
          <w:ilvl w:val="0"/>
          <w:numId w:val="9"/>
        </w:numPr>
        <w:tabs>
          <w:tab w:val="left" w:pos="1193"/>
          <w:tab w:val="left" w:pos="6965"/>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 小型企业、微型企</w:t>
      </w:r>
      <w:r>
        <w:rPr>
          <w:rFonts w:hint="eastAsia" w:ascii="宋体" w:hAnsi="宋体" w:eastAsia="宋体" w:cs="宋体"/>
          <w:i/>
          <w:iCs/>
          <w:color w:val="auto"/>
          <w:sz w:val="24"/>
          <w:szCs w:val="24"/>
          <w:highlight w:val="none"/>
          <w:u w:val="single"/>
          <w:lang w:val="zh-CN" w:eastAsia="zh-CN"/>
        </w:rPr>
        <w:t>业）</w:t>
      </w:r>
      <w:r>
        <w:rPr>
          <w:rFonts w:hint="eastAsia" w:ascii="宋体" w:hAnsi="宋体" w:eastAsia="宋体" w:cs="宋体"/>
          <w:i/>
          <w:iCs/>
          <w:color w:val="auto"/>
          <w:sz w:val="24"/>
          <w:szCs w:val="24"/>
          <w:highlight w:val="none"/>
          <w:lang w:val="zh-CN" w:eastAsia="zh-CN"/>
        </w:rPr>
        <w:t>,</w:t>
      </w:r>
    </w:p>
    <w:p w14:paraId="15F0E426">
      <w:pPr>
        <w:pStyle w:val="611"/>
        <w:tabs>
          <w:tab w:val="left" w:pos="1193"/>
          <w:tab w:val="left" w:pos="6965"/>
        </w:tabs>
        <w:kinsoku/>
        <w:overflowPunct/>
        <w:bidi w:val="0"/>
        <w:spacing w:line="400" w:lineRule="exact"/>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73248315">
      <w:pPr>
        <w:pStyle w:val="611"/>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5E2B68D">
      <w:pPr>
        <w:pStyle w:val="611"/>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14:paraId="2E994825">
      <w:pPr>
        <w:pStyle w:val="611"/>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5E4DB926">
      <w:pPr>
        <w:pStyle w:val="611"/>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437C49D">
      <w:pPr>
        <w:pStyle w:val="611"/>
        <w:kinsoku/>
        <w:overflowPunct/>
        <w:bidi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184F60DF">
      <w:pPr>
        <w:pStyle w:val="604"/>
        <w:pBdr>
          <w:top w:val="none" w:color="auto" w:sz="0" w:space="0"/>
          <w:left w:val="none" w:color="auto" w:sz="0" w:space="0"/>
          <w:bottom w:val="none" w:color="auto" w:sz="0" w:space="0"/>
          <w:right w:val="none" w:color="auto" w:sz="0" w:space="0"/>
        </w:pBdr>
        <w:kinsoku/>
        <w:wordWrap w:val="0"/>
        <w:overflowPunct/>
        <w:bidi w:val="0"/>
        <w:spacing w:line="400" w:lineRule="exact"/>
        <w:ind w:firstLine="570"/>
        <w:rPr>
          <w:rFonts w:hint="eastAsia" w:ascii="宋体" w:hAnsi="宋体" w:eastAsia="宋体" w:cs="宋体"/>
          <w:b/>
          <w:bCs/>
          <w:color w:val="auto"/>
          <w:sz w:val="24"/>
          <w:szCs w:val="24"/>
          <w:highlight w:val="none"/>
        </w:rPr>
      </w:pPr>
    </w:p>
    <w:p w14:paraId="66DA22EB">
      <w:p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zh-CN"/>
        </w:rPr>
        <w:br w:type="page"/>
      </w:r>
      <w:r>
        <w:rPr>
          <w:rFonts w:hint="eastAsia" w:ascii="宋体" w:hAnsi="宋体" w:eastAsia="宋体" w:cs="宋体"/>
          <w:b/>
          <w:color w:val="auto"/>
          <w:sz w:val="24"/>
          <w:szCs w:val="24"/>
          <w:highlight w:val="none"/>
        </w:rPr>
        <w:t>2</w:t>
      </w:r>
      <w:r>
        <w:rPr>
          <w:rFonts w:hint="eastAsia" w:ascii="宋体" w:hAnsi="宋体" w:eastAsia="宋体" w:cs="宋体"/>
          <w:b/>
          <w:color w:val="auto"/>
          <w:spacing w:val="6"/>
          <w:sz w:val="24"/>
          <w:szCs w:val="24"/>
          <w:highlight w:val="none"/>
        </w:rPr>
        <w:t>、监狱和戒毒企业证明材料</w:t>
      </w:r>
    </w:p>
    <w:p w14:paraId="61201CA4">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28E21745">
      <w:pPr>
        <w:kinsoku/>
        <w:overflowPunct/>
        <w:bidi w:val="0"/>
        <w:spacing w:line="400" w:lineRule="exact"/>
        <w:rPr>
          <w:rFonts w:hint="eastAsia" w:ascii="宋体" w:hAnsi="宋体" w:eastAsia="宋体" w:cs="宋体"/>
          <w:color w:val="auto"/>
          <w:sz w:val="24"/>
          <w:szCs w:val="24"/>
          <w:highlight w:val="none"/>
        </w:rPr>
      </w:pPr>
    </w:p>
    <w:p w14:paraId="4D55E74D">
      <w:pPr>
        <w:pStyle w:val="608"/>
        <w:kinsoku/>
        <w:overflowPunct/>
        <w:bidi w:val="0"/>
        <w:spacing w:line="400" w:lineRule="exact"/>
        <w:jc w:val="center"/>
        <w:rPr>
          <w:rFonts w:hint="eastAsia" w:ascii="宋体" w:hAnsi="宋体" w:eastAsia="宋体" w:cs="宋体"/>
          <w:b/>
          <w:color w:val="auto"/>
          <w:spacing w:val="6"/>
          <w:sz w:val="24"/>
          <w:highlight w:val="none"/>
        </w:rPr>
      </w:pPr>
    </w:p>
    <w:p w14:paraId="3DD4E06F">
      <w:pPr>
        <w:pStyle w:val="608"/>
        <w:kinsoku/>
        <w:overflowPunct/>
        <w:bidi w:val="0"/>
        <w:spacing w:line="400" w:lineRule="exact"/>
        <w:jc w:val="center"/>
        <w:rPr>
          <w:rFonts w:hint="eastAsia" w:ascii="宋体" w:hAnsi="宋体" w:eastAsia="宋体" w:cs="宋体"/>
          <w:b/>
          <w:color w:val="auto"/>
          <w:spacing w:val="6"/>
          <w:sz w:val="24"/>
          <w:highlight w:val="none"/>
        </w:rPr>
      </w:pPr>
    </w:p>
    <w:p w14:paraId="1FDDC185">
      <w:pPr>
        <w:pStyle w:val="608"/>
        <w:kinsoku/>
        <w:overflowPunct/>
        <w:bidi w:val="0"/>
        <w:spacing w:line="400" w:lineRule="exact"/>
        <w:jc w:val="center"/>
        <w:rPr>
          <w:rFonts w:hint="eastAsia" w:ascii="宋体" w:hAnsi="宋体" w:eastAsia="宋体" w:cs="宋体"/>
          <w:b/>
          <w:color w:val="auto"/>
          <w:spacing w:val="6"/>
          <w:sz w:val="24"/>
          <w:highlight w:val="none"/>
        </w:rPr>
      </w:pPr>
    </w:p>
    <w:p w14:paraId="6E68D231">
      <w:pPr>
        <w:pStyle w:val="608"/>
        <w:kinsoku/>
        <w:overflowPunct/>
        <w:bidi w:val="0"/>
        <w:spacing w:line="400" w:lineRule="exact"/>
        <w:jc w:val="center"/>
        <w:rPr>
          <w:rFonts w:hint="eastAsia" w:ascii="宋体" w:hAnsi="宋体" w:eastAsia="宋体" w:cs="宋体"/>
          <w:b/>
          <w:color w:val="auto"/>
          <w:spacing w:val="6"/>
          <w:sz w:val="24"/>
          <w:highlight w:val="none"/>
        </w:rPr>
      </w:pPr>
    </w:p>
    <w:p w14:paraId="414E0DDA">
      <w:pPr>
        <w:pStyle w:val="608"/>
        <w:kinsoku/>
        <w:overflowPunct/>
        <w:bidi w:val="0"/>
        <w:spacing w:line="400" w:lineRule="exact"/>
        <w:jc w:val="center"/>
        <w:rPr>
          <w:rFonts w:hint="eastAsia" w:ascii="宋体" w:hAnsi="宋体" w:eastAsia="宋体" w:cs="宋体"/>
          <w:b/>
          <w:color w:val="auto"/>
          <w:spacing w:val="6"/>
          <w:sz w:val="24"/>
          <w:highlight w:val="none"/>
        </w:rPr>
      </w:pPr>
    </w:p>
    <w:p w14:paraId="758ADB87">
      <w:pPr>
        <w:pStyle w:val="608"/>
        <w:kinsoku/>
        <w:overflowPunct/>
        <w:bidi w:val="0"/>
        <w:spacing w:line="400" w:lineRule="exact"/>
        <w:jc w:val="center"/>
        <w:rPr>
          <w:rFonts w:hint="eastAsia" w:ascii="宋体" w:hAnsi="宋体" w:eastAsia="宋体" w:cs="宋体"/>
          <w:b/>
          <w:color w:val="auto"/>
          <w:spacing w:val="6"/>
          <w:sz w:val="24"/>
          <w:highlight w:val="none"/>
        </w:rPr>
      </w:pPr>
    </w:p>
    <w:p w14:paraId="6F450619">
      <w:pPr>
        <w:pStyle w:val="608"/>
        <w:kinsoku/>
        <w:overflowPunct/>
        <w:bidi w:val="0"/>
        <w:spacing w:line="400" w:lineRule="exact"/>
        <w:jc w:val="center"/>
        <w:rPr>
          <w:rFonts w:hint="eastAsia" w:ascii="宋体" w:hAnsi="宋体" w:eastAsia="宋体" w:cs="宋体"/>
          <w:b/>
          <w:color w:val="auto"/>
          <w:spacing w:val="6"/>
          <w:sz w:val="24"/>
          <w:highlight w:val="none"/>
        </w:rPr>
      </w:pPr>
    </w:p>
    <w:p w14:paraId="030136D2">
      <w:pPr>
        <w:pStyle w:val="608"/>
        <w:kinsoku/>
        <w:overflowPunct/>
        <w:bidi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3、残疾人福利性单位声明函</w:t>
      </w:r>
    </w:p>
    <w:p w14:paraId="02CC5290">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DF996">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7AF8C80">
      <w:pPr>
        <w:kinsoku/>
        <w:overflowPunct/>
        <w:bidi w:val="0"/>
        <w:snapToGrid w:val="0"/>
        <w:spacing w:line="4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1C10608A">
      <w:pPr>
        <w:pStyle w:val="604"/>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日  期：</w:t>
      </w:r>
    </w:p>
    <w:p w14:paraId="0D8CBA91">
      <w:pPr>
        <w:pStyle w:val="604"/>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3660D2C">
      <w:pPr>
        <w:widowControl/>
        <w:kinsoku/>
        <w:overflowPunct/>
        <w:bidi w:val="0"/>
        <w:spacing w:line="400" w:lineRule="exact"/>
        <w:jc w:val="left"/>
        <w:rPr>
          <w:rFonts w:hint="eastAsia" w:ascii="宋体" w:hAnsi="宋体" w:eastAsia="宋体" w:cs="宋体"/>
          <w:color w:val="auto"/>
          <w:sz w:val="24"/>
          <w:highlight w:val="none"/>
        </w:rPr>
      </w:pPr>
    </w:p>
    <w:p w14:paraId="33CC4F33">
      <w:pPr>
        <w:pStyle w:val="13"/>
        <w:rPr>
          <w:rFonts w:hint="eastAsia" w:ascii="宋体" w:hAnsi="宋体" w:eastAsia="宋体" w:cs="宋体"/>
          <w:color w:val="auto"/>
          <w:sz w:val="24"/>
          <w:highlight w:val="none"/>
        </w:rPr>
      </w:pPr>
    </w:p>
    <w:p w14:paraId="7BD25B61">
      <w:pPr>
        <w:rPr>
          <w:rFonts w:hint="eastAsia" w:ascii="宋体" w:hAnsi="宋体" w:eastAsia="宋体" w:cs="宋体"/>
          <w:color w:val="auto"/>
          <w:sz w:val="24"/>
          <w:highlight w:val="none"/>
        </w:rPr>
      </w:pPr>
    </w:p>
    <w:p w14:paraId="7FE69958">
      <w:pPr>
        <w:pStyle w:val="13"/>
        <w:rPr>
          <w:rFonts w:hint="eastAsia" w:ascii="宋体" w:hAnsi="宋体" w:eastAsia="宋体" w:cs="宋体"/>
          <w:color w:val="auto"/>
          <w:sz w:val="24"/>
          <w:highlight w:val="none"/>
        </w:rPr>
      </w:pPr>
    </w:p>
    <w:p w14:paraId="24CE02F9">
      <w:pPr>
        <w:rPr>
          <w:rFonts w:hint="eastAsia" w:ascii="宋体" w:hAnsi="宋体" w:eastAsia="宋体" w:cs="宋体"/>
          <w:color w:val="auto"/>
          <w:sz w:val="24"/>
          <w:highlight w:val="none"/>
        </w:rPr>
      </w:pPr>
    </w:p>
    <w:p w14:paraId="519EF591">
      <w:pPr>
        <w:pStyle w:val="13"/>
        <w:rPr>
          <w:rFonts w:hint="eastAsia" w:ascii="宋体" w:hAnsi="宋体" w:eastAsia="宋体" w:cs="宋体"/>
          <w:color w:val="auto"/>
          <w:sz w:val="24"/>
          <w:highlight w:val="none"/>
        </w:rPr>
      </w:pPr>
    </w:p>
    <w:p w14:paraId="5A8BD4F3">
      <w:pPr>
        <w:rPr>
          <w:rFonts w:hint="eastAsia" w:ascii="宋体" w:hAnsi="宋体" w:eastAsia="宋体" w:cs="宋体"/>
          <w:color w:val="auto"/>
          <w:sz w:val="24"/>
          <w:highlight w:val="none"/>
        </w:rPr>
      </w:pPr>
    </w:p>
    <w:p w14:paraId="17190BAA">
      <w:pPr>
        <w:pStyle w:val="13"/>
        <w:rPr>
          <w:rFonts w:hint="eastAsia" w:ascii="宋体" w:hAnsi="宋体" w:eastAsia="宋体" w:cs="宋体"/>
          <w:color w:val="auto"/>
          <w:sz w:val="24"/>
          <w:highlight w:val="none"/>
        </w:rPr>
      </w:pPr>
    </w:p>
    <w:p w14:paraId="07EDEED6">
      <w:pPr>
        <w:rPr>
          <w:rFonts w:hint="eastAsia" w:ascii="宋体" w:hAnsi="宋体" w:eastAsia="宋体" w:cs="宋体"/>
          <w:color w:val="auto"/>
          <w:sz w:val="24"/>
          <w:highlight w:val="none"/>
        </w:rPr>
      </w:pPr>
    </w:p>
    <w:p w14:paraId="61888B92">
      <w:pPr>
        <w:pStyle w:val="13"/>
        <w:rPr>
          <w:rFonts w:hint="eastAsia" w:ascii="宋体" w:hAnsi="宋体" w:eastAsia="宋体" w:cs="宋体"/>
          <w:color w:val="auto"/>
          <w:sz w:val="24"/>
          <w:highlight w:val="none"/>
        </w:rPr>
      </w:pPr>
    </w:p>
    <w:p w14:paraId="211C1E55">
      <w:pPr>
        <w:rPr>
          <w:rFonts w:hint="eastAsia" w:ascii="宋体" w:hAnsi="宋体" w:eastAsia="宋体" w:cs="宋体"/>
          <w:color w:val="auto"/>
          <w:sz w:val="24"/>
          <w:highlight w:val="none"/>
        </w:rPr>
      </w:pPr>
    </w:p>
    <w:p w14:paraId="1468CC83">
      <w:pPr>
        <w:pStyle w:val="13"/>
        <w:rPr>
          <w:rFonts w:hint="eastAsia"/>
          <w:color w:val="auto"/>
          <w:highlight w:val="none"/>
        </w:rPr>
      </w:pPr>
    </w:p>
    <w:p w14:paraId="4A7A218A">
      <w:pPr>
        <w:widowControl/>
        <w:kinsoku/>
        <w:overflowPunct/>
        <w:bidi w:val="0"/>
        <w:spacing w:line="400" w:lineRule="exact"/>
        <w:jc w:val="left"/>
        <w:rPr>
          <w:rFonts w:hint="eastAsia" w:ascii="宋体" w:hAnsi="宋体" w:eastAsia="宋体" w:cs="宋体"/>
          <w:color w:val="auto"/>
          <w:sz w:val="24"/>
          <w:highlight w:val="none"/>
        </w:rPr>
      </w:pPr>
    </w:p>
    <w:p w14:paraId="28F6A493">
      <w:pPr>
        <w:pStyle w:val="8"/>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97"/>
      <w:bookmarkEnd w:id="98"/>
    </w:p>
    <w:p w14:paraId="7E28844A">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1B9B0577">
      <w:pPr>
        <w:kinsoku/>
        <w:overflowPunct/>
        <w:bidi w:val="0"/>
        <w:spacing w:beforeLines="10"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柯城区新新街道2024-4号建设项目地块房屋及土地测绘采购</w:t>
      </w:r>
    </w:p>
    <w:p w14:paraId="4AAE6723">
      <w:pPr>
        <w:pStyle w:val="3"/>
        <w:rPr>
          <w:rFonts w:hint="eastAsia"/>
          <w:color w:val="auto"/>
          <w:highlight w:val="none"/>
        </w:rPr>
      </w:pPr>
    </w:p>
    <w:p w14:paraId="2985FBE1">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HJZX2025007</w:t>
      </w:r>
    </w:p>
    <w:p w14:paraId="006DA51F">
      <w:pPr>
        <w:pStyle w:val="14"/>
        <w:kinsoku/>
        <w:overflowPunct/>
        <w:bidi w:val="0"/>
        <w:spacing w:after="0" w:line="360" w:lineRule="auto"/>
        <w:ind w:left="560"/>
        <w:rPr>
          <w:rFonts w:hint="eastAsia" w:ascii="宋体" w:hAnsi="宋体" w:eastAsia="宋体" w:cs="宋体"/>
          <w:color w:val="auto"/>
          <w:highlight w:val="none"/>
        </w:rPr>
      </w:pPr>
    </w:p>
    <w:bookmarkEnd w:id="10"/>
    <w:bookmarkEnd w:id="11"/>
    <w:bookmarkEnd w:id="12"/>
    <w:bookmarkEnd w:id="13"/>
    <w:bookmarkEnd w:id="77"/>
    <w:p w14:paraId="1A383BBA">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6A76BEA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2695129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3AFC2422">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2CB558B5">
      <w:pPr>
        <w:pStyle w:val="49"/>
        <w:kinsoku/>
        <w:overflowPunct/>
        <w:bidi w:val="0"/>
        <w:spacing w:line="360" w:lineRule="auto"/>
        <w:rPr>
          <w:rFonts w:hint="eastAsia"/>
          <w:color w:val="auto"/>
          <w:highlight w:val="none"/>
        </w:rPr>
      </w:pPr>
    </w:p>
    <w:p w14:paraId="2510DCB0">
      <w:pPr>
        <w:kinsoku/>
        <w:overflowPunct/>
        <w:bidi w:val="0"/>
        <w:spacing w:line="360" w:lineRule="auto"/>
        <w:ind w:firstLine="960" w:firstLineChars="300"/>
        <w:rPr>
          <w:rFonts w:hint="eastAsia" w:ascii="宋体" w:hAnsi="宋体" w:eastAsia="宋体" w:cs="宋体"/>
          <w:color w:val="auto"/>
          <w:sz w:val="32"/>
          <w:highlight w:val="none"/>
        </w:rPr>
      </w:pPr>
    </w:p>
    <w:p w14:paraId="34B98238">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6754F445">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1D3432DD">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7150B9C5">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99" w:name="_Toc15453"/>
      <w:r>
        <w:rPr>
          <w:rFonts w:hint="eastAsia" w:ascii="宋体" w:hAnsi="宋体" w:eastAsia="宋体" w:cs="宋体"/>
          <w:b/>
          <w:color w:val="auto"/>
          <w:sz w:val="36"/>
          <w:highlight w:val="none"/>
        </w:rPr>
        <w:t>第六部分  评分办法</w:t>
      </w:r>
      <w:bookmarkEnd w:id="99"/>
    </w:p>
    <w:p w14:paraId="64EAE74F">
      <w:pPr>
        <w:pStyle w:val="7"/>
        <w:kinsoku/>
        <w:overflowPunct/>
        <w:topLinePunct/>
        <w:bidi w:val="0"/>
        <w:adjustRightInd w:val="0"/>
        <w:snapToGrid w:val="0"/>
        <w:spacing w:line="400" w:lineRule="exact"/>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一、总则</w:t>
      </w:r>
    </w:p>
    <w:p w14:paraId="62222B09">
      <w:pPr>
        <w:pStyle w:val="7"/>
        <w:kinsoku/>
        <w:overflowPunct/>
        <w:topLinePunct/>
        <w:bidi w:val="0"/>
        <w:adjustRightInd w:val="0"/>
        <w:snapToGrid w:val="0"/>
        <w:spacing w:line="400" w:lineRule="exact"/>
        <w:jc w:val="left"/>
        <w:rPr>
          <w:rStyle w:val="606"/>
          <w:rFonts w:hint="eastAsia" w:ascii="宋体" w:hAnsi="宋体" w:eastAsia="宋体" w:cs="宋体"/>
          <w:b w:val="0"/>
          <w:color w:val="auto"/>
          <w:kern w:val="18"/>
          <w:sz w:val="24"/>
          <w:szCs w:val="24"/>
          <w:highlight w:val="none"/>
        </w:rPr>
      </w:pPr>
      <w:r>
        <w:rPr>
          <w:rStyle w:val="606"/>
          <w:rFonts w:hint="eastAsia" w:ascii="宋体" w:hAnsi="宋体" w:eastAsia="宋体" w:cs="宋体"/>
          <w:b w:val="0"/>
          <w:color w:val="auto"/>
          <w:sz w:val="24"/>
          <w:szCs w:val="24"/>
          <w:highlight w:val="none"/>
          <w:lang w:val="zh-TW"/>
        </w:rPr>
        <w:t>1</w:t>
      </w:r>
      <w:r>
        <w:rPr>
          <w:rStyle w:val="606"/>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6"/>
          <w:rFonts w:hint="eastAsia" w:ascii="宋体" w:hAnsi="宋体" w:eastAsia="宋体" w:cs="宋体"/>
          <w:b w:val="0"/>
          <w:color w:val="auto"/>
          <w:kern w:val="18"/>
          <w:sz w:val="24"/>
          <w:szCs w:val="24"/>
          <w:highlight w:val="none"/>
        </w:rPr>
        <w:t>第87号令）及相关法规的规定，结合采购项目特点制定本评标办法。</w:t>
      </w:r>
    </w:p>
    <w:p w14:paraId="6EF26457">
      <w:pPr>
        <w:pStyle w:val="7"/>
        <w:kinsoku/>
        <w:overflowPunct/>
        <w:topLinePunct/>
        <w:bidi w:val="0"/>
        <w:adjustRightInd w:val="0"/>
        <w:snapToGrid w:val="0"/>
        <w:spacing w:line="400" w:lineRule="exact"/>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lang w:val="zh-TW"/>
        </w:rPr>
        <w:t>2</w:t>
      </w:r>
      <w:r>
        <w:rPr>
          <w:rStyle w:val="606"/>
          <w:rFonts w:hint="eastAsia" w:ascii="宋体" w:hAnsi="宋体" w:eastAsia="宋体" w:cs="宋体"/>
          <w:b w:val="0"/>
          <w:color w:val="auto"/>
          <w:sz w:val="24"/>
          <w:szCs w:val="24"/>
          <w:highlight w:val="none"/>
        </w:rPr>
        <w:t>、评标工作由采购代理机构负责组织，具体评标事务由评标委员会负责。</w:t>
      </w:r>
    </w:p>
    <w:p w14:paraId="3FA90348">
      <w:pPr>
        <w:pStyle w:val="7"/>
        <w:kinsoku/>
        <w:overflowPunct/>
        <w:topLinePunct/>
        <w:bidi w:val="0"/>
        <w:adjustRightInd w:val="0"/>
        <w:snapToGrid w:val="0"/>
        <w:spacing w:line="400" w:lineRule="exact"/>
        <w:ind w:firstLine="240" w:firstLineChars="100"/>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44A178E7">
      <w:pPr>
        <w:pStyle w:val="7"/>
        <w:kinsoku/>
        <w:overflowPunct/>
        <w:topLinePunct/>
        <w:bidi w:val="0"/>
        <w:adjustRightInd w:val="0"/>
        <w:snapToGrid w:val="0"/>
        <w:spacing w:line="400" w:lineRule="exact"/>
        <w:ind w:left="244" w:leftChars="87"/>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rPr>
        <w:t>（2）评标专家确定方式：按相关规定从专家库中抽取。</w:t>
      </w:r>
    </w:p>
    <w:p w14:paraId="338CDA1A">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lang w:val="zh-TW"/>
        </w:rPr>
        <w:t>3</w:t>
      </w:r>
      <w:r>
        <w:rPr>
          <w:rStyle w:val="606"/>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48FF1613">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lang w:val="zh-TW"/>
        </w:rPr>
        <w:t>4</w:t>
      </w:r>
      <w:r>
        <w:rPr>
          <w:rStyle w:val="606"/>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0CF37AD4">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1</w:t>
      </w:r>
      <w:r>
        <w:rPr>
          <w:rStyle w:val="606"/>
          <w:rFonts w:hint="eastAsia" w:ascii="宋体" w:hAnsi="宋体" w:eastAsia="宋体" w:cs="宋体"/>
          <w:b w:val="0"/>
          <w:color w:val="auto"/>
          <w:sz w:val="24"/>
          <w:szCs w:val="24"/>
          <w:highlight w:val="none"/>
        </w:rPr>
        <w:t>）审查投标文件是否符合招标文件要求，并作出评价；</w:t>
      </w:r>
    </w:p>
    <w:p w14:paraId="41A65877">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2</w:t>
      </w:r>
      <w:r>
        <w:rPr>
          <w:rStyle w:val="606"/>
          <w:rFonts w:hint="eastAsia" w:ascii="宋体" w:hAnsi="宋体" w:eastAsia="宋体" w:cs="宋体"/>
          <w:b w:val="0"/>
          <w:color w:val="auto"/>
          <w:sz w:val="24"/>
          <w:szCs w:val="24"/>
          <w:highlight w:val="none"/>
        </w:rPr>
        <w:t>）要求投标投标人对投标文件有关事项作出解释或者澄清；</w:t>
      </w:r>
    </w:p>
    <w:p w14:paraId="0C736A39">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3</w:t>
      </w:r>
      <w:r>
        <w:rPr>
          <w:rStyle w:val="606"/>
          <w:rFonts w:hint="eastAsia" w:ascii="宋体" w:hAnsi="宋体" w:eastAsia="宋体" w:cs="宋体"/>
          <w:b w:val="0"/>
          <w:color w:val="auto"/>
          <w:sz w:val="24"/>
          <w:szCs w:val="24"/>
          <w:highlight w:val="none"/>
        </w:rPr>
        <w:t>）推荐中标候选人名单；</w:t>
      </w:r>
    </w:p>
    <w:p w14:paraId="07081D85">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 xml:space="preserve"> （</w:t>
      </w:r>
      <w:r>
        <w:rPr>
          <w:rStyle w:val="606"/>
          <w:rFonts w:hint="eastAsia" w:ascii="宋体" w:hAnsi="宋体" w:eastAsia="宋体" w:cs="宋体"/>
          <w:b w:val="0"/>
          <w:color w:val="auto"/>
          <w:sz w:val="24"/>
          <w:szCs w:val="24"/>
          <w:highlight w:val="none"/>
          <w:lang w:val="zh-TW"/>
        </w:rPr>
        <w:t>4</w:t>
      </w:r>
      <w:r>
        <w:rPr>
          <w:rStyle w:val="606"/>
          <w:rFonts w:hint="eastAsia" w:ascii="宋体" w:hAnsi="宋体" w:eastAsia="宋体" w:cs="宋体"/>
          <w:b w:val="0"/>
          <w:color w:val="auto"/>
          <w:sz w:val="24"/>
          <w:szCs w:val="24"/>
          <w:highlight w:val="none"/>
        </w:rPr>
        <w:t>）向采购代理机构或者有关部门报告非法干预评标工作的行为。</w:t>
      </w:r>
    </w:p>
    <w:p w14:paraId="218E78E8">
      <w:pPr>
        <w:pStyle w:val="7"/>
        <w:kinsoku/>
        <w:overflowPunct/>
        <w:topLinePunct/>
        <w:bidi w:val="0"/>
        <w:adjustRightInd w:val="0"/>
        <w:snapToGrid w:val="0"/>
        <w:spacing w:line="400" w:lineRule="exact"/>
        <w:ind w:left="4" w:hanging="4"/>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二、评标程序</w:t>
      </w:r>
    </w:p>
    <w:p w14:paraId="38B2ACCB">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eastAsia="zh-CN"/>
        </w:rPr>
      </w:pPr>
      <w:r>
        <w:rPr>
          <w:rStyle w:val="606"/>
          <w:rFonts w:hint="eastAsia" w:ascii="宋体" w:hAnsi="宋体" w:eastAsia="宋体" w:cs="宋体"/>
          <w:b w:val="0"/>
          <w:color w:val="auto"/>
          <w:sz w:val="24"/>
          <w:szCs w:val="24"/>
          <w:highlight w:val="none"/>
        </w:rPr>
        <w:t>根据《政府采购货物和服务招标投标管理办法》的规定，评标按照下列工作程序进行：</w:t>
      </w:r>
    </w:p>
    <w:p w14:paraId="6D7E28E3">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1、投标文件商务技术部分评审；</w:t>
      </w:r>
    </w:p>
    <w:p w14:paraId="0B785731">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2、投标文件报价部分审查；</w:t>
      </w:r>
    </w:p>
    <w:p w14:paraId="2978CDBA">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3、推荐中标候选人名单，编写评标报告。</w:t>
      </w:r>
    </w:p>
    <w:p w14:paraId="3C79795A">
      <w:pPr>
        <w:pStyle w:val="7"/>
        <w:kinsoku/>
        <w:overflowPunct/>
        <w:topLinePunct/>
        <w:bidi w:val="0"/>
        <w:adjustRightInd w:val="0"/>
        <w:snapToGrid w:val="0"/>
        <w:spacing w:line="400" w:lineRule="exact"/>
        <w:ind w:left="4" w:hanging="4"/>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rPr>
        <w:t>三、定标及定标程序</w:t>
      </w:r>
    </w:p>
    <w:p w14:paraId="558BB107">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1、定标原则</w:t>
      </w:r>
    </w:p>
    <w:p w14:paraId="3065D188">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lang w:val="zh-TW" w:eastAsia="zh-CN"/>
        </w:rPr>
      </w:pPr>
      <w:r>
        <w:rPr>
          <w:rStyle w:val="606"/>
          <w:rFonts w:hint="eastAsia" w:ascii="宋体" w:hAnsi="宋体" w:eastAsia="宋体" w:cs="宋体"/>
          <w:b w:val="0"/>
          <w:color w:val="auto"/>
          <w:sz w:val="24"/>
          <w:szCs w:val="24"/>
          <w:highlight w:val="none"/>
          <w:lang w:val="zh-TW"/>
        </w:rPr>
        <w:t>根据评委会推荐的中标候选人名单，按顺序确定中标人。</w:t>
      </w:r>
    </w:p>
    <w:p w14:paraId="6E81A540">
      <w:pPr>
        <w:pStyle w:val="7"/>
        <w:kinsoku/>
        <w:overflowPunct/>
        <w:topLinePunct/>
        <w:bidi w:val="0"/>
        <w:adjustRightInd w:val="0"/>
        <w:snapToGrid w:val="0"/>
        <w:spacing w:line="400" w:lineRule="exact"/>
        <w:ind w:left="4" w:hanging="4"/>
        <w:jc w:val="left"/>
        <w:rPr>
          <w:rStyle w:val="606"/>
          <w:rFonts w:hint="eastAsia" w:ascii="宋体" w:hAnsi="宋体" w:eastAsia="宋体" w:cs="宋体"/>
          <w:b w:val="0"/>
          <w:color w:val="auto"/>
          <w:sz w:val="24"/>
          <w:szCs w:val="24"/>
          <w:highlight w:val="none"/>
        </w:rPr>
      </w:pPr>
      <w:r>
        <w:rPr>
          <w:rStyle w:val="606"/>
          <w:rFonts w:hint="eastAsia" w:ascii="宋体" w:hAnsi="宋体" w:eastAsia="宋体" w:cs="宋体"/>
          <w:b w:val="0"/>
          <w:color w:val="auto"/>
          <w:sz w:val="24"/>
          <w:szCs w:val="24"/>
          <w:highlight w:val="none"/>
          <w:lang w:val="zh-TW"/>
        </w:rPr>
        <w:t>2、定标程序</w:t>
      </w:r>
    </w:p>
    <w:p w14:paraId="4B9E2D8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Style w:val="606"/>
          <w:rFonts w:hint="eastAsia" w:ascii="宋体" w:hAnsi="宋体" w:eastAsia="宋体" w:cs="宋体"/>
          <w:color w:val="auto"/>
          <w:sz w:val="24"/>
          <w:szCs w:val="24"/>
          <w:highlight w:val="none"/>
        </w:rPr>
        <w:t>（</w:t>
      </w: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rPr>
        <w:t>）评委会将评标情况写出书面评审报告，推荐中标候选人，并按照综合评分的高低排列顺序，确定中标人；如投标人综合得分相同的，报价低者为中标人。综合得分且报价相同的，</w:t>
      </w:r>
      <w:r>
        <w:rPr>
          <w:rStyle w:val="606"/>
          <w:rFonts w:hint="eastAsia" w:ascii="宋体" w:hAnsi="宋体" w:eastAsia="宋体" w:cs="宋体"/>
          <w:color w:val="auto"/>
          <w:sz w:val="24"/>
          <w:szCs w:val="24"/>
          <w:highlight w:val="none"/>
          <w:lang w:eastAsia="zh-CN"/>
        </w:rPr>
        <w:t>商务部分</w:t>
      </w:r>
      <w:r>
        <w:rPr>
          <w:rStyle w:val="606"/>
          <w:rFonts w:hint="eastAsia" w:ascii="宋体" w:hAnsi="宋体" w:eastAsia="宋体" w:cs="宋体"/>
          <w:color w:val="auto"/>
          <w:sz w:val="24"/>
          <w:szCs w:val="24"/>
          <w:highlight w:val="none"/>
        </w:rPr>
        <w:t>指标优者为中标人；如</w:t>
      </w:r>
      <w:r>
        <w:rPr>
          <w:rFonts w:hint="eastAsia" w:ascii="宋体" w:hAnsi="宋体" w:eastAsia="宋体" w:cs="宋体"/>
          <w:color w:val="auto"/>
          <w:sz w:val="24"/>
          <w:szCs w:val="22"/>
          <w:highlight w:val="none"/>
        </w:rPr>
        <w:t>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6"/>
          <w:rFonts w:hint="eastAsia" w:ascii="宋体" w:hAnsi="宋体" w:eastAsia="宋体" w:cs="宋体"/>
          <w:color w:val="auto"/>
          <w:sz w:val="24"/>
          <w:szCs w:val="24"/>
          <w:highlight w:val="none"/>
        </w:rPr>
        <w:t>则</w:t>
      </w:r>
      <w:r>
        <w:rPr>
          <w:rStyle w:val="606"/>
          <w:rFonts w:hint="eastAsia" w:ascii="宋体" w:hAnsi="宋体" w:eastAsia="宋体" w:cs="宋体"/>
          <w:color w:val="auto"/>
          <w:sz w:val="24"/>
          <w:szCs w:val="24"/>
          <w:highlight w:val="none"/>
          <w:lang w:eastAsia="zh-CN"/>
        </w:rPr>
        <w:t>抽签</w:t>
      </w:r>
      <w:r>
        <w:rPr>
          <w:rStyle w:val="606"/>
          <w:rFonts w:hint="eastAsia" w:ascii="宋体" w:hAnsi="宋体" w:eastAsia="宋体" w:cs="宋体"/>
          <w:color w:val="auto"/>
          <w:sz w:val="24"/>
          <w:szCs w:val="24"/>
          <w:highlight w:val="none"/>
        </w:rPr>
        <w:t>选取中标候选人。</w:t>
      </w:r>
    </w:p>
    <w:p w14:paraId="3EA1AA5B">
      <w:pPr>
        <w:pStyle w:val="55"/>
        <w:kinsoku/>
        <w:overflowPunct/>
        <w:bidi w:val="0"/>
        <w:spacing w:line="400" w:lineRule="exact"/>
        <w:ind w:firstLine="240" w:firstLineChars="100"/>
        <w:jc w:val="left"/>
        <w:rPr>
          <w:rStyle w:val="606"/>
          <w:rFonts w:hint="eastAsia" w:ascii="宋体" w:hAnsi="宋体" w:eastAsia="宋体" w:cs="宋体"/>
          <w:color w:val="auto"/>
          <w:sz w:val="24"/>
          <w:szCs w:val="24"/>
          <w:highlight w:val="none"/>
          <w:lang w:eastAsia="zh-CN"/>
        </w:rPr>
      </w:pPr>
      <w:r>
        <w:rPr>
          <w:rStyle w:val="606"/>
          <w:rFonts w:hint="eastAsia" w:ascii="宋体" w:hAnsi="宋体" w:eastAsia="宋体" w:cs="宋体"/>
          <w:color w:val="auto"/>
          <w:sz w:val="24"/>
          <w:szCs w:val="24"/>
          <w:highlight w:val="none"/>
          <w:lang w:eastAsia="zh-TW"/>
        </w:rPr>
        <w:t>（</w:t>
      </w:r>
      <w:r>
        <w:rPr>
          <w:rStyle w:val="606"/>
          <w:rFonts w:hint="eastAsia" w:ascii="宋体" w:hAnsi="宋体" w:eastAsia="宋体" w:cs="宋体"/>
          <w:color w:val="auto"/>
          <w:sz w:val="24"/>
          <w:szCs w:val="24"/>
          <w:highlight w:val="none"/>
          <w:lang w:val="zh-TW" w:eastAsia="zh-TW"/>
        </w:rPr>
        <w:t>2</w:t>
      </w:r>
      <w:r>
        <w:rPr>
          <w:rStyle w:val="606"/>
          <w:rFonts w:hint="eastAsia" w:ascii="宋体" w:hAnsi="宋体" w:eastAsia="宋体" w:cs="宋体"/>
          <w:color w:val="auto"/>
          <w:sz w:val="24"/>
          <w:szCs w:val="24"/>
          <w:highlight w:val="none"/>
          <w:lang w:eastAsia="zh-TW"/>
        </w:rPr>
        <w:t>）</w:t>
      </w:r>
      <w:r>
        <w:rPr>
          <w:rStyle w:val="606"/>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395BF804">
      <w:pPr>
        <w:pStyle w:val="55"/>
        <w:kinsoku/>
        <w:overflowPunct/>
        <w:bidi w:val="0"/>
        <w:spacing w:line="400" w:lineRule="exact"/>
        <w:ind w:firstLine="240" w:firstLineChars="100"/>
        <w:jc w:val="left"/>
        <w:rPr>
          <w:rStyle w:val="606"/>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rPr>
        <w:t xml:space="preserve"> （</w:t>
      </w:r>
      <w:r>
        <w:rPr>
          <w:rStyle w:val="606"/>
          <w:rFonts w:hint="eastAsia" w:ascii="宋体" w:hAnsi="宋体" w:eastAsia="宋体" w:cs="宋体"/>
          <w:color w:val="auto"/>
          <w:sz w:val="24"/>
          <w:szCs w:val="24"/>
          <w:highlight w:val="none"/>
          <w:lang w:val="zh-TW"/>
        </w:rPr>
        <w:t>3</w:t>
      </w:r>
      <w:r>
        <w:rPr>
          <w:rStyle w:val="606"/>
          <w:rFonts w:hint="eastAsia" w:ascii="宋体" w:hAnsi="宋体" w:eastAsia="宋体" w:cs="宋体"/>
          <w:color w:val="auto"/>
          <w:sz w:val="24"/>
          <w:szCs w:val="24"/>
          <w:highlight w:val="none"/>
        </w:rPr>
        <w:t>）采购代理机构不解释中标或落标原因，不退回投标文件和其他投标资料。</w:t>
      </w:r>
    </w:p>
    <w:p w14:paraId="5B0BD13F">
      <w:pPr>
        <w:pStyle w:val="55"/>
        <w:kinsoku/>
        <w:overflowPunct/>
        <w:bidi w:val="0"/>
        <w:spacing w:line="400" w:lineRule="exact"/>
        <w:ind w:firstLine="0" w:firstLineChars="0"/>
        <w:jc w:val="left"/>
        <w:rPr>
          <w:rStyle w:val="606"/>
          <w:rFonts w:hint="eastAsia" w:ascii="宋体" w:hAnsi="宋体" w:eastAsia="宋体" w:cs="宋体"/>
          <w:b/>
          <w:color w:val="auto"/>
          <w:sz w:val="24"/>
          <w:szCs w:val="24"/>
          <w:highlight w:val="none"/>
        </w:rPr>
      </w:pPr>
      <w:r>
        <w:rPr>
          <w:rStyle w:val="606"/>
          <w:rFonts w:hint="eastAsia" w:ascii="宋体" w:hAnsi="宋体" w:eastAsia="宋体" w:cs="宋体"/>
          <w:b/>
          <w:color w:val="auto"/>
          <w:sz w:val="24"/>
          <w:szCs w:val="24"/>
          <w:highlight w:val="none"/>
        </w:rPr>
        <w:t>四、评标方法</w:t>
      </w:r>
    </w:p>
    <w:p w14:paraId="02F0E2AF">
      <w:pPr>
        <w:pStyle w:val="55"/>
        <w:kinsoku/>
        <w:overflowPunct/>
        <w:bidi w:val="0"/>
        <w:spacing w:line="400" w:lineRule="exact"/>
        <w:ind w:firstLine="240" w:firstLineChars="100"/>
        <w:jc w:val="left"/>
        <w:rPr>
          <w:rStyle w:val="606"/>
          <w:rFonts w:hint="eastAsia" w:ascii="宋体" w:hAnsi="宋体" w:eastAsia="宋体" w:cs="宋体"/>
          <w:color w:val="auto"/>
          <w:sz w:val="24"/>
          <w:szCs w:val="24"/>
          <w:highlight w:val="none"/>
          <w:lang w:val="zh-TW" w:eastAsia="zh-CN"/>
        </w:rPr>
      </w:pP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rPr>
        <w:t>、本次评标采用综合评分法</w:t>
      </w:r>
      <w:r>
        <w:rPr>
          <w:rStyle w:val="606"/>
          <w:rFonts w:hint="eastAsia" w:ascii="宋体" w:hAnsi="宋体" w:eastAsia="宋体" w:cs="宋体"/>
          <w:color w:val="auto"/>
          <w:sz w:val="24"/>
          <w:szCs w:val="24"/>
          <w:highlight w:val="none"/>
          <w:lang w:eastAsia="zh-CN"/>
        </w:rPr>
        <w:t>，即在</w:t>
      </w:r>
      <w:r>
        <w:rPr>
          <w:rStyle w:val="606"/>
          <w:rFonts w:hint="eastAsia" w:ascii="宋体" w:hAnsi="宋体" w:eastAsia="宋体" w:cs="宋体"/>
          <w:color w:val="auto"/>
          <w:sz w:val="24"/>
          <w:szCs w:val="24"/>
          <w:highlight w:val="none"/>
          <w:lang w:val="en-US" w:eastAsia="zh-CN"/>
        </w:rPr>
        <w:t>投标</w:t>
      </w:r>
      <w:r>
        <w:rPr>
          <w:rStyle w:val="606"/>
          <w:rFonts w:hint="eastAsia" w:ascii="宋体" w:hAnsi="宋体" w:eastAsia="宋体" w:cs="宋体"/>
          <w:color w:val="auto"/>
          <w:sz w:val="24"/>
          <w:szCs w:val="24"/>
          <w:highlight w:val="none"/>
          <w:lang w:eastAsia="zh-CN"/>
        </w:rPr>
        <w:t>文件满足</w:t>
      </w:r>
      <w:r>
        <w:rPr>
          <w:rStyle w:val="606"/>
          <w:rFonts w:hint="eastAsia" w:ascii="宋体" w:hAnsi="宋体" w:eastAsia="宋体" w:cs="宋体"/>
          <w:color w:val="auto"/>
          <w:sz w:val="24"/>
          <w:szCs w:val="24"/>
          <w:highlight w:val="none"/>
          <w:lang w:val="en-US" w:eastAsia="zh-CN"/>
        </w:rPr>
        <w:t>招标</w:t>
      </w:r>
      <w:r>
        <w:rPr>
          <w:rStyle w:val="606"/>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6"/>
          <w:rFonts w:hint="eastAsia" w:ascii="宋体" w:hAnsi="宋体" w:eastAsia="宋体" w:cs="宋体"/>
          <w:color w:val="auto"/>
          <w:sz w:val="24"/>
          <w:szCs w:val="24"/>
          <w:highlight w:val="none"/>
          <w:lang w:val="en-US" w:eastAsia="zh-CN"/>
        </w:rPr>
        <w:t>中标</w:t>
      </w:r>
      <w:r>
        <w:rPr>
          <w:rStyle w:val="606"/>
          <w:rFonts w:hint="eastAsia" w:ascii="宋体" w:hAnsi="宋体" w:eastAsia="宋体" w:cs="宋体"/>
          <w:color w:val="auto"/>
          <w:sz w:val="24"/>
          <w:szCs w:val="24"/>
          <w:highlight w:val="none"/>
          <w:lang w:eastAsia="zh-CN"/>
        </w:rPr>
        <w:t>候选人的</w:t>
      </w:r>
      <w:r>
        <w:rPr>
          <w:rStyle w:val="606"/>
          <w:rFonts w:hint="eastAsia" w:ascii="宋体" w:hAnsi="宋体" w:eastAsia="宋体" w:cs="宋体"/>
          <w:color w:val="auto"/>
          <w:sz w:val="24"/>
          <w:szCs w:val="24"/>
          <w:highlight w:val="none"/>
          <w:lang w:val="en-US" w:eastAsia="zh-CN"/>
        </w:rPr>
        <w:t>评标</w:t>
      </w:r>
      <w:r>
        <w:rPr>
          <w:rStyle w:val="606"/>
          <w:rFonts w:hint="eastAsia" w:ascii="宋体" w:hAnsi="宋体" w:eastAsia="宋体" w:cs="宋体"/>
          <w:color w:val="auto"/>
          <w:sz w:val="24"/>
          <w:szCs w:val="24"/>
          <w:highlight w:val="none"/>
          <w:lang w:eastAsia="zh-CN"/>
        </w:rPr>
        <w:t>办法。</w:t>
      </w:r>
    </w:p>
    <w:p w14:paraId="30A4FC59">
      <w:pPr>
        <w:pStyle w:val="55"/>
        <w:kinsoku/>
        <w:overflowPunct/>
        <w:bidi w:val="0"/>
        <w:spacing w:line="400" w:lineRule="exact"/>
        <w:ind w:firstLine="240" w:firstLineChars="100"/>
        <w:rPr>
          <w:rStyle w:val="606"/>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rPr>
        <w:t>、本项目为商务技术分</w:t>
      </w:r>
      <w:r>
        <w:rPr>
          <w:rStyle w:val="606"/>
          <w:rFonts w:hint="eastAsia" w:ascii="宋体" w:hAnsi="宋体" w:eastAsia="宋体" w:cs="宋体"/>
          <w:color w:val="auto"/>
          <w:sz w:val="24"/>
          <w:szCs w:val="24"/>
          <w:highlight w:val="none"/>
          <w:lang w:val="en-US" w:eastAsia="zh-CN"/>
        </w:rPr>
        <w:t>90</w:t>
      </w:r>
      <w:r>
        <w:rPr>
          <w:rStyle w:val="606"/>
          <w:rFonts w:hint="eastAsia" w:ascii="宋体" w:hAnsi="宋体" w:eastAsia="宋体" w:cs="宋体"/>
          <w:color w:val="auto"/>
          <w:sz w:val="24"/>
          <w:szCs w:val="24"/>
          <w:highlight w:val="none"/>
        </w:rPr>
        <w:t>分和报价分</w:t>
      </w:r>
      <w:r>
        <w:rPr>
          <w:rStyle w:val="606"/>
          <w:rFonts w:hint="eastAsia" w:ascii="宋体" w:hAnsi="宋体" w:eastAsia="宋体" w:cs="宋体"/>
          <w:color w:val="auto"/>
          <w:sz w:val="24"/>
          <w:szCs w:val="24"/>
          <w:highlight w:val="none"/>
          <w:lang w:val="en-US" w:eastAsia="zh-CN"/>
        </w:rPr>
        <w:t>10</w:t>
      </w:r>
      <w:r>
        <w:rPr>
          <w:rStyle w:val="606"/>
          <w:rFonts w:hint="eastAsia" w:ascii="宋体" w:hAnsi="宋体" w:eastAsia="宋体" w:cs="宋体"/>
          <w:color w:val="auto"/>
          <w:sz w:val="24"/>
          <w:szCs w:val="24"/>
          <w:highlight w:val="none"/>
        </w:rPr>
        <w:t>合计评分，满分为</w:t>
      </w:r>
      <w:r>
        <w:rPr>
          <w:rStyle w:val="606"/>
          <w:rFonts w:hint="eastAsia" w:ascii="宋体" w:hAnsi="宋体" w:eastAsia="宋体" w:cs="宋体"/>
          <w:color w:val="auto"/>
          <w:sz w:val="24"/>
          <w:szCs w:val="24"/>
          <w:highlight w:val="none"/>
          <w:lang w:val="zh-TW"/>
        </w:rPr>
        <w:t>100</w:t>
      </w:r>
      <w:r>
        <w:rPr>
          <w:rStyle w:val="606"/>
          <w:rFonts w:hint="eastAsia" w:ascii="宋体" w:hAnsi="宋体" w:eastAsia="宋体" w:cs="宋体"/>
          <w:color w:val="auto"/>
          <w:sz w:val="24"/>
          <w:szCs w:val="24"/>
          <w:highlight w:val="none"/>
        </w:rPr>
        <w:t>分。</w:t>
      </w:r>
    </w:p>
    <w:p w14:paraId="169B3945">
      <w:pPr>
        <w:pStyle w:val="55"/>
        <w:keepNext/>
        <w:keepLines/>
        <w:kinsoku/>
        <w:overflowPunct/>
        <w:bidi w:val="0"/>
        <w:adjustRightInd w:val="0"/>
        <w:snapToGrid w:val="0"/>
        <w:spacing w:line="400" w:lineRule="exact"/>
        <w:ind w:firstLine="0" w:firstLineChars="0"/>
        <w:jc w:val="left"/>
        <w:rPr>
          <w:rStyle w:val="606"/>
          <w:rFonts w:hint="eastAsia" w:ascii="宋体" w:hAnsi="宋体" w:eastAsia="宋体" w:cs="宋体"/>
          <w:bCs/>
          <w:color w:val="auto"/>
          <w:sz w:val="24"/>
          <w:szCs w:val="24"/>
          <w:highlight w:val="none"/>
        </w:rPr>
      </w:pPr>
      <w:r>
        <w:rPr>
          <w:rStyle w:val="606"/>
          <w:rFonts w:hint="eastAsia" w:ascii="宋体" w:hAnsi="宋体" w:eastAsia="宋体" w:cs="宋体"/>
          <w:b/>
          <w:color w:val="auto"/>
          <w:sz w:val="24"/>
          <w:szCs w:val="24"/>
          <w:highlight w:val="none"/>
        </w:rPr>
        <w:t>五、评标细则及标准</w:t>
      </w:r>
    </w:p>
    <w:p w14:paraId="1684CE46">
      <w:pPr>
        <w:kinsoku/>
        <w:overflowPunct/>
        <w:bidi w:val="0"/>
        <w:snapToGrid w:val="0"/>
        <w:spacing w:line="400" w:lineRule="exact"/>
        <w:ind w:firstLine="241" w:firstLineChars="100"/>
        <w:rPr>
          <w:rStyle w:val="607"/>
          <w:rFonts w:hint="eastAsia" w:ascii="宋体" w:hAnsi="宋体" w:eastAsia="宋体" w:cs="宋体"/>
          <w:b/>
          <w:bCs/>
          <w:color w:val="auto"/>
          <w:sz w:val="24"/>
          <w:szCs w:val="24"/>
          <w:highlight w:val="none"/>
        </w:rPr>
      </w:pPr>
      <w:r>
        <w:rPr>
          <w:rStyle w:val="606"/>
          <w:rFonts w:hint="eastAsia" w:ascii="宋体" w:hAnsi="宋体" w:eastAsia="宋体" w:cs="宋体"/>
          <w:b/>
          <w:color w:val="auto"/>
          <w:sz w:val="24"/>
          <w:szCs w:val="24"/>
          <w:highlight w:val="none"/>
        </w:rPr>
        <w:t>1</w:t>
      </w:r>
      <w:r>
        <w:rPr>
          <w:rStyle w:val="607"/>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798E2225">
      <w:pPr>
        <w:pStyle w:val="14"/>
        <w:kinsoku/>
        <w:overflowPunct/>
        <w:bidi w:val="0"/>
        <w:spacing w:after="0" w:line="400" w:lineRule="exact"/>
        <w:ind w:left="0" w:leftChars="0" w:firstLine="3614" w:firstLineChars="1500"/>
        <w:rPr>
          <w:rStyle w:val="607"/>
          <w:rFonts w:hint="eastAsia" w:ascii="宋体" w:hAnsi="宋体" w:eastAsia="宋体" w:cs="宋体"/>
          <w:b/>
          <w:bCs/>
          <w:color w:val="auto"/>
          <w:sz w:val="24"/>
          <w:szCs w:val="24"/>
          <w:highlight w:val="none"/>
          <w:lang w:eastAsia="zh-CN"/>
        </w:rPr>
      </w:pPr>
      <w:r>
        <w:rPr>
          <w:rStyle w:val="607"/>
          <w:rFonts w:hint="eastAsia" w:ascii="宋体" w:hAnsi="宋体" w:eastAsia="宋体" w:cs="宋体"/>
          <w:b/>
          <w:bCs/>
          <w:color w:val="auto"/>
          <w:sz w:val="24"/>
          <w:szCs w:val="24"/>
          <w:highlight w:val="none"/>
          <w:lang w:eastAsia="zh-CN"/>
        </w:rPr>
        <w:t>评分细则</w:t>
      </w:r>
    </w:p>
    <w:tbl>
      <w:tblPr>
        <w:tblStyle w:val="89"/>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519"/>
        <w:gridCol w:w="6270"/>
        <w:gridCol w:w="1503"/>
      </w:tblGrid>
      <w:tr w14:paraId="561D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noWrap w:val="0"/>
            <w:vAlign w:val="center"/>
          </w:tcPr>
          <w:p w14:paraId="2D71EFB5">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序号</w:t>
            </w:r>
          </w:p>
        </w:tc>
        <w:tc>
          <w:tcPr>
            <w:tcW w:w="1519" w:type="dxa"/>
            <w:noWrap w:val="0"/>
            <w:vAlign w:val="center"/>
          </w:tcPr>
          <w:p w14:paraId="786023F7">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评分内容</w:t>
            </w:r>
          </w:p>
        </w:tc>
        <w:tc>
          <w:tcPr>
            <w:tcW w:w="6270" w:type="dxa"/>
            <w:noWrap w:val="0"/>
            <w:vAlign w:val="center"/>
          </w:tcPr>
          <w:p w14:paraId="627050EA">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评议标准</w:t>
            </w:r>
          </w:p>
        </w:tc>
        <w:tc>
          <w:tcPr>
            <w:tcW w:w="1503" w:type="dxa"/>
            <w:noWrap w:val="0"/>
            <w:vAlign w:val="center"/>
          </w:tcPr>
          <w:p w14:paraId="72E67918">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分值</w:t>
            </w:r>
          </w:p>
        </w:tc>
      </w:tr>
      <w:tr w14:paraId="75A0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vMerge w:val="restart"/>
            <w:noWrap w:val="0"/>
            <w:vAlign w:val="center"/>
          </w:tcPr>
          <w:p w14:paraId="6CB19D7C">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1519" w:type="dxa"/>
            <w:vMerge w:val="restart"/>
            <w:shd w:val="clear" w:color="auto" w:fill="auto"/>
            <w:noWrap w:val="0"/>
            <w:vAlign w:val="center"/>
          </w:tcPr>
          <w:p w14:paraId="46847EEA">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供应商实力</w:t>
            </w:r>
          </w:p>
          <w:p w14:paraId="64B2EB65">
            <w:pPr>
              <w:pStyle w:val="614"/>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SA"/>
              </w:rPr>
              <w:t>12分</w:t>
            </w:r>
          </w:p>
        </w:tc>
        <w:tc>
          <w:tcPr>
            <w:tcW w:w="6270" w:type="dxa"/>
            <w:noWrap w:val="0"/>
            <w:vAlign w:val="center"/>
          </w:tcPr>
          <w:p w14:paraId="038E8474">
            <w:pPr>
              <w:adjustRightInd w:val="0"/>
              <w:snapToGrid w:val="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投标人</w:t>
            </w:r>
            <w:r>
              <w:rPr>
                <w:rFonts w:hint="eastAsia" w:ascii="宋体" w:hAnsi="宋体" w:eastAsia="宋体"/>
                <w:b/>
                <w:bCs/>
                <w:color w:val="auto"/>
                <w:sz w:val="24"/>
                <w:szCs w:val="24"/>
                <w:highlight w:val="none"/>
                <w:lang w:val="en-US" w:eastAsia="zh-CN"/>
              </w:rPr>
              <w:t>具有工程测量、界线与不动产测绘</w:t>
            </w:r>
            <w:r>
              <w:rPr>
                <w:rFonts w:hint="eastAsia" w:ascii="宋体" w:hAnsi="宋体"/>
                <w:b/>
                <w:bCs/>
                <w:color w:val="auto"/>
                <w:sz w:val="24"/>
                <w:szCs w:val="24"/>
                <w:highlight w:val="none"/>
                <w:lang w:val="en-US" w:eastAsia="zh-CN"/>
              </w:rPr>
              <w:t>专业</w:t>
            </w:r>
            <w:r>
              <w:rPr>
                <w:rFonts w:hint="eastAsia" w:ascii="宋体" w:hAnsi="宋体" w:eastAsia="宋体"/>
                <w:b/>
                <w:bCs/>
                <w:color w:val="auto"/>
                <w:sz w:val="24"/>
                <w:szCs w:val="24"/>
                <w:highlight w:val="none"/>
                <w:lang w:val="en-US" w:eastAsia="zh-CN"/>
              </w:rPr>
              <w:t>甲级</w:t>
            </w:r>
            <w:r>
              <w:rPr>
                <w:rFonts w:hint="eastAsia" w:ascii="宋体" w:hAnsi="宋体"/>
                <w:b/>
                <w:bCs/>
                <w:color w:val="auto"/>
                <w:sz w:val="24"/>
                <w:szCs w:val="24"/>
                <w:highlight w:val="none"/>
                <w:lang w:val="en-US" w:eastAsia="zh-CN"/>
              </w:rPr>
              <w:t>测绘资质证书</w:t>
            </w:r>
            <w:r>
              <w:rPr>
                <w:rFonts w:hint="eastAsia" w:ascii="宋体" w:hAnsi="宋体" w:eastAsia="宋体"/>
                <w:b/>
                <w:bCs/>
                <w:color w:val="auto"/>
                <w:sz w:val="24"/>
                <w:szCs w:val="24"/>
                <w:highlight w:val="none"/>
                <w:lang w:val="en-US" w:eastAsia="zh-CN"/>
              </w:rPr>
              <w:t>的得2分</w:t>
            </w:r>
            <w:r>
              <w:rPr>
                <w:rFonts w:hint="eastAsia" w:ascii="宋体" w:hAnsi="宋体" w:eastAsia="宋体"/>
                <w:color w:val="auto"/>
                <w:sz w:val="24"/>
                <w:szCs w:val="24"/>
                <w:highlight w:val="none"/>
                <w:lang w:val="en-US" w:eastAsia="zh-CN"/>
              </w:rPr>
              <w:t>。</w:t>
            </w:r>
          </w:p>
          <w:p w14:paraId="1BF40744">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olor w:val="auto"/>
                <w:sz w:val="24"/>
                <w:szCs w:val="24"/>
                <w:highlight w:val="none"/>
                <w:lang w:val="en-US" w:eastAsia="zh-CN"/>
              </w:rPr>
              <w:t>（以投标文件提供的证书扫描件为准，不提供不得分。）</w:t>
            </w:r>
          </w:p>
        </w:tc>
        <w:tc>
          <w:tcPr>
            <w:tcW w:w="1503" w:type="dxa"/>
            <w:noWrap w:val="0"/>
            <w:vAlign w:val="center"/>
          </w:tcPr>
          <w:p w14:paraId="58890C26">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val="en-US" w:eastAsia="zh-CN"/>
              </w:rPr>
              <w:t>0-2</w:t>
            </w:r>
            <w:r>
              <w:rPr>
                <w:rFonts w:hint="eastAsia" w:ascii="宋体" w:hAnsi="宋体" w:eastAsia="宋体" w:cs="宋体"/>
                <w:bCs/>
                <w:snapToGrid w:val="0"/>
                <w:color w:val="auto"/>
                <w:sz w:val="24"/>
                <w:szCs w:val="24"/>
                <w:highlight w:val="none"/>
              </w:rPr>
              <w:t>分</w:t>
            </w:r>
          </w:p>
        </w:tc>
      </w:tr>
      <w:tr w14:paraId="4D6C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vMerge w:val="continue"/>
            <w:noWrap w:val="0"/>
            <w:vAlign w:val="center"/>
          </w:tcPr>
          <w:p w14:paraId="17AA11C9">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p>
        </w:tc>
        <w:tc>
          <w:tcPr>
            <w:tcW w:w="1519" w:type="dxa"/>
            <w:vMerge w:val="continue"/>
            <w:shd w:val="clear" w:color="auto" w:fill="auto"/>
            <w:noWrap w:val="0"/>
            <w:vAlign w:val="center"/>
          </w:tcPr>
          <w:p w14:paraId="1F246EA9">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en-US" w:eastAsia="zh-CN" w:bidi="ar-SA"/>
              </w:rPr>
            </w:pPr>
          </w:p>
        </w:tc>
        <w:tc>
          <w:tcPr>
            <w:tcW w:w="6270" w:type="dxa"/>
            <w:shd w:val="clear" w:color="auto" w:fill="auto"/>
            <w:noWrap w:val="0"/>
            <w:vAlign w:val="center"/>
          </w:tcPr>
          <w:p w14:paraId="4E440FA0">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Times New Roman"/>
                <w:color w:val="auto"/>
                <w:kern w:val="2"/>
                <w:sz w:val="24"/>
                <w:szCs w:val="24"/>
                <w:highlight w:val="none"/>
                <w:lang w:val="zh-CN" w:eastAsia="zh-CN" w:bidi="ar-SA"/>
              </w:rPr>
            </w:pPr>
            <w:r>
              <w:rPr>
                <w:rFonts w:hint="eastAsia" w:ascii="宋体" w:hAnsi="宋体"/>
                <w:color w:val="auto"/>
                <w:sz w:val="24"/>
                <w:szCs w:val="24"/>
                <w:highlight w:val="none"/>
              </w:rPr>
              <w:t>投标人</w:t>
            </w:r>
            <w:r>
              <w:rPr>
                <w:rFonts w:hint="eastAsia" w:ascii="宋体" w:hAnsi="宋体" w:eastAsia="宋体"/>
                <w:color w:val="auto"/>
                <w:sz w:val="24"/>
                <w:szCs w:val="24"/>
                <w:highlight w:val="none"/>
              </w:rPr>
              <w:t>具有</w:t>
            </w:r>
            <w:r>
              <w:rPr>
                <w:rFonts w:hint="eastAsia" w:ascii="宋体" w:hAnsi="宋体" w:eastAsia="宋体"/>
                <w:b/>
                <w:bCs/>
                <w:color w:val="auto"/>
                <w:sz w:val="24"/>
                <w:szCs w:val="24"/>
                <w:highlight w:val="none"/>
              </w:rPr>
              <w:t>测绘数据处理与信息管理</w:t>
            </w:r>
            <w:r>
              <w:rPr>
                <w:rFonts w:hint="eastAsia" w:ascii="宋体" w:hAnsi="宋体"/>
                <w:b/>
                <w:bCs/>
                <w:color w:val="auto"/>
                <w:sz w:val="24"/>
                <w:szCs w:val="24"/>
                <w:highlight w:val="none"/>
                <w:lang w:val="en-US" w:eastAsia="zh-CN"/>
              </w:rPr>
              <w:t>系统</w:t>
            </w:r>
            <w:r>
              <w:rPr>
                <w:rFonts w:hint="eastAsia" w:ascii="宋体" w:hAnsi="宋体" w:eastAsia="宋体"/>
                <w:b/>
                <w:bCs/>
                <w:color w:val="auto"/>
                <w:sz w:val="24"/>
                <w:szCs w:val="24"/>
                <w:highlight w:val="none"/>
              </w:rPr>
              <w:t>、地理信息管理系统</w:t>
            </w:r>
            <w:r>
              <w:rPr>
                <w:rFonts w:hint="eastAsia" w:ascii="宋体" w:hAnsi="宋体"/>
                <w:b/>
                <w:bCs/>
                <w:color w:val="auto"/>
                <w:sz w:val="24"/>
                <w:szCs w:val="24"/>
                <w:highlight w:val="none"/>
                <w:lang w:val="en-US" w:eastAsia="zh-CN"/>
              </w:rPr>
              <w:t>软件</w:t>
            </w:r>
            <w:r>
              <w:rPr>
                <w:rFonts w:hint="eastAsia" w:ascii="宋体" w:hAnsi="宋体" w:eastAsia="宋体"/>
                <w:b/>
                <w:bCs/>
                <w:color w:val="auto"/>
                <w:sz w:val="24"/>
                <w:szCs w:val="24"/>
                <w:highlight w:val="none"/>
                <w:lang w:eastAsia="zh-CN"/>
              </w:rPr>
              <w:t>、</w:t>
            </w:r>
            <w:r>
              <w:rPr>
                <w:rFonts w:hint="eastAsia" w:ascii="宋体" w:hAnsi="宋体" w:eastAsia="宋体"/>
                <w:b/>
                <w:bCs/>
                <w:color w:val="auto"/>
                <w:sz w:val="24"/>
                <w:szCs w:val="24"/>
                <w:highlight w:val="none"/>
                <w:lang w:val="en-US" w:eastAsia="zh-CN"/>
              </w:rPr>
              <w:t>测绘调查数据整合建库</w:t>
            </w:r>
            <w:r>
              <w:rPr>
                <w:rFonts w:hint="eastAsia" w:ascii="宋体" w:hAnsi="宋体"/>
                <w:b/>
                <w:bCs/>
                <w:color w:val="auto"/>
                <w:sz w:val="24"/>
                <w:szCs w:val="24"/>
                <w:highlight w:val="none"/>
                <w:lang w:val="en-US" w:eastAsia="zh-CN"/>
              </w:rPr>
              <w:t>软件</w:t>
            </w:r>
            <w:r>
              <w:rPr>
                <w:rFonts w:hint="eastAsia" w:ascii="宋体" w:hAnsi="宋体" w:eastAsia="宋体"/>
                <w:b/>
                <w:bCs/>
                <w:color w:val="auto"/>
                <w:sz w:val="24"/>
                <w:szCs w:val="24"/>
                <w:highlight w:val="none"/>
                <w:lang w:val="en-US" w:eastAsia="zh-CN"/>
              </w:rPr>
              <w:t>、测绘数据成果质检</w:t>
            </w:r>
            <w:r>
              <w:rPr>
                <w:rFonts w:hint="eastAsia" w:ascii="宋体" w:hAnsi="宋体"/>
                <w:b/>
                <w:bCs/>
                <w:color w:val="auto"/>
                <w:sz w:val="24"/>
                <w:szCs w:val="24"/>
                <w:highlight w:val="none"/>
                <w:lang w:val="en-US" w:eastAsia="zh-CN"/>
              </w:rPr>
              <w:t>管理平台</w:t>
            </w:r>
            <w:r>
              <w:rPr>
                <w:rFonts w:hint="eastAsia" w:ascii="宋体" w:hAnsi="宋体" w:eastAsia="宋体"/>
                <w:b/>
                <w:bCs/>
                <w:color w:val="auto"/>
                <w:sz w:val="24"/>
                <w:szCs w:val="24"/>
                <w:highlight w:val="none"/>
              </w:rPr>
              <w:t>软件著作权</w:t>
            </w:r>
            <w:r>
              <w:rPr>
                <w:rFonts w:hint="eastAsia" w:ascii="宋体" w:hAnsi="宋体"/>
                <w:b/>
                <w:bCs/>
                <w:color w:val="auto"/>
                <w:sz w:val="24"/>
                <w:szCs w:val="24"/>
                <w:highlight w:val="none"/>
                <w:lang w:val="en-US" w:eastAsia="zh-CN"/>
              </w:rPr>
              <w:t>登记证书</w:t>
            </w:r>
            <w:r>
              <w:rPr>
                <w:rFonts w:hint="eastAsia" w:ascii="宋体" w:hAnsi="宋体" w:eastAsia="宋体"/>
                <w:color w:val="auto"/>
                <w:sz w:val="24"/>
                <w:szCs w:val="24"/>
                <w:highlight w:val="none"/>
              </w:rPr>
              <w:t>的，每提供1个得</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分，最高得4分。（以投标文件提供的证书扫描件为准，不提供不得分。）</w:t>
            </w:r>
          </w:p>
        </w:tc>
        <w:tc>
          <w:tcPr>
            <w:tcW w:w="1503" w:type="dxa"/>
            <w:shd w:val="clear" w:color="auto" w:fill="auto"/>
            <w:noWrap w:val="0"/>
            <w:vAlign w:val="center"/>
          </w:tcPr>
          <w:p w14:paraId="6491306E">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cs="宋体"/>
                <w:bCs/>
                <w:snapToGrid w:val="0"/>
                <w:color w:val="auto"/>
                <w:sz w:val="24"/>
                <w:szCs w:val="24"/>
                <w:highlight w:val="none"/>
                <w:lang w:val="en-US" w:eastAsia="zh-CN"/>
              </w:rPr>
              <w:t>0-4分</w:t>
            </w:r>
          </w:p>
        </w:tc>
      </w:tr>
      <w:tr w14:paraId="2F5D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vMerge w:val="continue"/>
            <w:noWrap w:val="0"/>
            <w:vAlign w:val="center"/>
          </w:tcPr>
          <w:p w14:paraId="68CA6F6D">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p>
        </w:tc>
        <w:tc>
          <w:tcPr>
            <w:tcW w:w="1519" w:type="dxa"/>
            <w:vMerge w:val="continue"/>
            <w:shd w:val="clear" w:color="auto" w:fill="auto"/>
            <w:noWrap w:val="0"/>
            <w:vAlign w:val="center"/>
          </w:tcPr>
          <w:p w14:paraId="14187D0B">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en-US" w:eastAsia="zh-CN" w:bidi="ar-SA"/>
              </w:rPr>
            </w:pPr>
          </w:p>
        </w:tc>
        <w:tc>
          <w:tcPr>
            <w:tcW w:w="6270" w:type="dxa"/>
            <w:shd w:val="clear" w:color="auto" w:fill="auto"/>
            <w:noWrap w:val="0"/>
            <w:vAlign w:val="center"/>
          </w:tcPr>
          <w:p w14:paraId="51E762C2">
            <w:pPr>
              <w:adjustRightInd w:val="0"/>
              <w:snapToGrid w:val="0"/>
              <w:rPr>
                <w:rFonts w:hint="default" w:ascii="宋体" w:hAnsi="宋体" w:eastAsia="宋体"/>
                <w:b/>
                <w:bCs/>
                <w:color w:val="auto"/>
                <w:sz w:val="24"/>
                <w:szCs w:val="24"/>
                <w:highlight w:val="none"/>
                <w:lang w:val="en-US" w:eastAsia="zh-CN"/>
              </w:rPr>
            </w:pPr>
            <w:r>
              <w:rPr>
                <w:rFonts w:hint="eastAsia" w:ascii="宋体" w:hAnsi="宋体"/>
                <w:b w:val="0"/>
                <w:bCs w:val="0"/>
                <w:color w:val="auto"/>
                <w:sz w:val="24"/>
                <w:szCs w:val="24"/>
                <w:highlight w:val="none"/>
              </w:rPr>
              <w:t>自202</w:t>
            </w:r>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年1月1日以来，</w:t>
            </w:r>
            <w:r>
              <w:rPr>
                <w:rFonts w:hint="eastAsia" w:ascii="宋体" w:hAnsi="宋体"/>
                <w:b w:val="0"/>
                <w:bCs w:val="0"/>
                <w:color w:val="auto"/>
                <w:sz w:val="24"/>
                <w:szCs w:val="24"/>
                <w:highlight w:val="none"/>
                <w:lang w:val="en-US" w:eastAsia="zh-CN"/>
              </w:rPr>
              <w:t>投标人</w:t>
            </w:r>
            <w:r>
              <w:rPr>
                <w:rFonts w:hint="eastAsia" w:ascii="宋体" w:hAnsi="宋体"/>
                <w:b w:val="0"/>
                <w:bCs w:val="0"/>
                <w:color w:val="auto"/>
                <w:sz w:val="24"/>
                <w:szCs w:val="24"/>
                <w:highlight w:val="none"/>
              </w:rPr>
              <w:t>获得过</w:t>
            </w:r>
            <w:r>
              <w:rPr>
                <w:rFonts w:hint="eastAsia" w:ascii="宋体" w:hAnsi="宋体" w:eastAsia="宋体" w:cs="Times New Roman"/>
                <w:b/>
                <w:bCs/>
                <w:color w:val="auto"/>
                <w:kern w:val="2"/>
                <w:sz w:val="24"/>
                <w:szCs w:val="24"/>
                <w:highlight w:val="none"/>
                <w:lang w:val="en-US" w:eastAsia="zh-CN" w:bidi="ar-SA"/>
              </w:rPr>
              <w:t>国家科技进步奖</w:t>
            </w:r>
            <w:r>
              <w:rPr>
                <w:rFonts w:hint="eastAsia" w:ascii="宋体" w:hAnsi="宋体" w:cs="Times New Roman"/>
                <w:b/>
                <w:bCs/>
                <w:color w:val="auto"/>
                <w:kern w:val="2"/>
                <w:sz w:val="24"/>
                <w:szCs w:val="24"/>
                <w:highlight w:val="none"/>
                <w:lang w:val="en-US" w:eastAsia="zh-CN" w:bidi="ar-SA"/>
              </w:rPr>
              <w:t>一</w:t>
            </w:r>
            <w:r>
              <w:rPr>
                <w:rFonts w:hint="eastAsia" w:ascii="宋体" w:hAnsi="宋体" w:eastAsia="宋体" w:cs="Times New Roman"/>
                <w:b/>
                <w:bCs/>
                <w:color w:val="auto"/>
                <w:kern w:val="2"/>
                <w:sz w:val="24"/>
                <w:szCs w:val="24"/>
                <w:highlight w:val="none"/>
                <w:lang w:val="en-US" w:eastAsia="zh-CN" w:bidi="ar-SA"/>
              </w:rPr>
              <w:t>等奖证书的得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具有测绘与地理信息行业</w:t>
            </w:r>
            <w:r>
              <w:rPr>
                <w:rFonts w:hint="eastAsia" w:ascii="宋体" w:hAnsi="宋体" w:cs="Times New Roman"/>
                <w:color w:val="auto"/>
                <w:sz w:val="24"/>
                <w:szCs w:val="24"/>
                <w:highlight w:val="none"/>
                <w:lang w:val="en-US" w:eastAsia="zh-CN"/>
              </w:rPr>
              <w:t>颁发的</w:t>
            </w:r>
            <w:r>
              <w:rPr>
                <w:rFonts w:hint="eastAsia" w:ascii="宋体" w:hAnsi="宋体" w:cs="Times New Roman"/>
                <w:b/>
                <w:bCs/>
                <w:color w:val="auto"/>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bidi="ar-SA"/>
              </w:rPr>
              <w:t>突出贡献奖证书</w:t>
            </w:r>
            <w:r>
              <w:rPr>
                <w:rFonts w:hint="eastAsia" w:ascii="宋体" w:hAnsi="宋体" w:cs="Times New Roman"/>
                <w:b/>
                <w:bCs/>
                <w:color w:val="auto"/>
                <w:kern w:val="2"/>
                <w:sz w:val="24"/>
                <w:szCs w:val="24"/>
                <w:highlight w:val="none"/>
                <w:lang w:val="en-US" w:eastAsia="zh-CN" w:bidi="ar-SA"/>
              </w:rPr>
              <w:t>”</w:t>
            </w:r>
            <w:r>
              <w:rPr>
                <w:rFonts w:hint="eastAsia" w:ascii="宋体" w:hAnsi="宋体"/>
                <w:color w:val="auto"/>
                <w:sz w:val="24"/>
                <w:szCs w:val="24"/>
                <w:highlight w:val="none"/>
                <w:lang w:val="en-US" w:eastAsia="zh-CN"/>
              </w:rPr>
              <w:t>的</w:t>
            </w:r>
            <w:r>
              <w:rPr>
                <w:rFonts w:hint="eastAsia" w:ascii="宋体" w:hAnsi="宋体" w:eastAsia="宋体"/>
                <w:color w:val="auto"/>
                <w:sz w:val="24"/>
                <w:szCs w:val="24"/>
                <w:highlight w:val="none"/>
                <w:lang w:val="en-US" w:eastAsia="zh-CN"/>
              </w:rPr>
              <w:t>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分</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lang w:val="en-US" w:eastAsia="zh-CN"/>
              </w:rPr>
              <w:t>具有市场监督管理局颁发的“诚信民营企业证书”的得2分</w:t>
            </w:r>
            <w:r>
              <w:rPr>
                <w:rFonts w:hint="eastAsia" w:ascii="宋体" w:hAnsi="宋体" w:eastAsia="宋体"/>
                <w:b/>
                <w:bCs/>
                <w:color w:val="auto"/>
                <w:sz w:val="24"/>
                <w:szCs w:val="24"/>
                <w:highlight w:val="none"/>
              </w:rPr>
              <w:t>。</w:t>
            </w:r>
          </w:p>
          <w:p w14:paraId="7B76899D">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zh-CN" w:eastAsia="zh-CN" w:bidi="ar-SA"/>
              </w:rPr>
            </w:pPr>
            <w:r>
              <w:rPr>
                <w:rFonts w:hint="eastAsia" w:ascii="宋体" w:hAnsi="宋体"/>
                <w:color w:val="auto"/>
                <w:sz w:val="24"/>
                <w:szCs w:val="24"/>
                <w:highlight w:val="none"/>
              </w:rPr>
              <w:t>（</w:t>
            </w:r>
            <w:r>
              <w:rPr>
                <w:rFonts w:hint="eastAsia" w:ascii="宋体" w:hAnsi="宋体" w:eastAsia="宋体"/>
                <w:color w:val="auto"/>
                <w:sz w:val="24"/>
                <w:szCs w:val="24"/>
                <w:highlight w:val="none"/>
              </w:rPr>
              <w:t>以投标文件提供的证书扫描件</w:t>
            </w:r>
            <w:r>
              <w:rPr>
                <w:rFonts w:hint="eastAsia" w:ascii="宋体" w:hAnsi="宋体"/>
                <w:color w:val="auto"/>
                <w:sz w:val="24"/>
                <w:szCs w:val="24"/>
                <w:highlight w:val="none"/>
                <w:lang w:val="en-US" w:eastAsia="zh-CN"/>
              </w:rPr>
              <w:t>或证明文件</w:t>
            </w:r>
            <w:r>
              <w:rPr>
                <w:rFonts w:hint="eastAsia" w:ascii="宋体" w:hAnsi="宋体" w:eastAsia="宋体"/>
                <w:color w:val="auto"/>
                <w:sz w:val="24"/>
                <w:szCs w:val="24"/>
                <w:highlight w:val="none"/>
              </w:rPr>
              <w:t>为准，不提供不得分。</w:t>
            </w:r>
            <w:r>
              <w:rPr>
                <w:rFonts w:hint="eastAsia" w:ascii="宋体" w:hAnsi="宋体"/>
                <w:color w:val="auto"/>
                <w:sz w:val="24"/>
                <w:szCs w:val="24"/>
                <w:highlight w:val="none"/>
              </w:rPr>
              <w:t>）</w:t>
            </w:r>
            <w:r>
              <w:rPr>
                <w:rFonts w:hint="eastAsia" w:ascii="宋体" w:hAnsi="宋体" w:eastAsia="宋体" w:cs="宋体"/>
                <w:color w:val="auto"/>
                <w:kern w:val="0"/>
                <w:sz w:val="24"/>
                <w:szCs w:val="24"/>
                <w:highlight w:val="none"/>
                <w:lang w:val="zh-CN" w:eastAsia="zh-CN" w:bidi="ar-SA"/>
              </w:rPr>
              <w:t xml:space="preserve"> </w:t>
            </w:r>
          </w:p>
        </w:tc>
        <w:tc>
          <w:tcPr>
            <w:tcW w:w="1503" w:type="dxa"/>
            <w:shd w:val="clear" w:color="auto" w:fill="auto"/>
            <w:noWrap w:val="0"/>
            <w:vAlign w:val="center"/>
          </w:tcPr>
          <w:p w14:paraId="06161DAE">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cs="宋体"/>
                <w:bCs/>
                <w:snapToGrid w:val="0"/>
                <w:color w:val="auto"/>
                <w:sz w:val="24"/>
                <w:szCs w:val="24"/>
                <w:highlight w:val="none"/>
                <w:lang w:val="en-US" w:eastAsia="zh-CN"/>
              </w:rPr>
              <w:t>0-6</w:t>
            </w:r>
            <w:r>
              <w:rPr>
                <w:rFonts w:hint="eastAsia" w:ascii="宋体" w:hAnsi="宋体" w:eastAsia="宋体" w:cs="宋体"/>
                <w:bCs/>
                <w:snapToGrid w:val="0"/>
                <w:color w:val="auto"/>
                <w:sz w:val="24"/>
                <w:szCs w:val="24"/>
                <w:highlight w:val="none"/>
                <w:lang w:val="en-US" w:eastAsia="zh-CN"/>
              </w:rPr>
              <w:t>分</w:t>
            </w:r>
          </w:p>
        </w:tc>
      </w:tr>
      <w:tr w14:paraId="2DC0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noWrap w:val="0"/>
            <w:vAlign w:val="center"/>
          </w:tcPr>
          <w:p w14:paraId="5E28E636">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1519" w:type="dxa"/>
            <w:shd w:val="clear" w:color="auto" w:fill="auto"/>
            <w:noWrap w:val="0"/>
            <w:vAlign w:val="center"/>
          </w:tcPr>
          <w:p w14:paraId="2D13419C">
            <w:pPr>
              <w:pStyle w:val="49"/>
              <w:keepNext w:val="0"/>
              <w:keepLines w:val="0"/>
              <w:pageBreakBefore w:val="0"/>
              <w:kinsoku/>
              <w:wordWrap/>
              <w:topLinePunct w:val="0"/>
              <w:bidi w:val="0"/>
              <w:snapToGrid w:val="0"/>
              <w:spacing w:line="400" w:lineRule="exact"/>
              <w:jc w:val="center"/>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业绩</w:t>
            </w:r>
          </w:p>
          <w:p w14:paraId="0F308310">
            <w:pPr>
              <w:pStyle w:val="12"/>
              <w:rPr>
                <w:rFonts w:hint="default" w:eastAsia="宋体"/>
                <w:color w:val="auto"/>
                <w:highlight w:val="none"/>
                <w:lang w:val="en-US" w:eastAsia="zh-CN"/>
              </w:rPr>
            </w:pPr>
            <w:r>
              <w:rPr>
                <w:rFonts w:hint="eastAsia" w:ascii="宋体" w:hAnsi="宋体" w:cs="宋体"/>
                <w:bCs/>
                <w:color w:val="auto"/>
                <w:kern w:val="44"/>
                <w:sz w:val="24"/>
                <w:szCs w:val="24"/>
                <w:highlight w:val="none"/>
                <w:lang w:val="en-US" w:eastAsia="zh-CN"/>
              </w:rPr>
              <w:t>1分</w:t>
            </w:r>
          </w:p>
        </w:tc>
        <w:tc>
          <w:tcPr>
            <w:tcW w:w="6270" w:type="dxa"/>
            <w:noWrap w:val="0"/>
            <w:vAlign w:val="center"/>
          </w:tcPr>
          <w:p w14:paraId="12FECB0A">
            <w:pPr>
              <w:keepNext w:val="0"/>
              <w:keepLines w:val="0"/>
              <w:pageBreakBefore w:val="0"/>
              <w:kinsoku/>
              <w:wordWrap/>
              <w:topLinePunct w:val="0"/>
              <w:bidi w:val="0"/>
              <w:spacing w:line="400" w:lineRule="exact"/>
              <w:jc w:val="left"/>
              <w:rPr>
                <w:rFonts w:hint="eastAsia" w:ascii="宋体" w:hAnsi="宋体" w:eastAsia="宋体" w:cs="宋体"/>
                <w:bCs/>
                <w:color w:val="auto"/>
                <w:sz w:val="24"/>
                <w:szCs w:val="24"/>
                <w:highlight w:val="none"/>
              </w:rPr>
            </w:pPr>
            <w:r>
              <w:rPr>
                <w:rFonts w:hint="eastAsia" w:ascii="宋体" w:hAnsi="宋体" w:eastAsia="宋体"/>
                <w:color w:val="auto"/>
                <w:sz w:val="24"/>
                <w:szCs w:val="24"/>
                <w:highlight w:val="none"/>
                <w:lang w:val="en-US" w:eastAsia="zh-CN"/>
              </w:rPr>
              <w:t>投标人</w:t>
            </w:r>
            <w:r>
              <w:rPr>
                <w:rFonts w:hint="eastAsia" w:ascii="宋体" w:hAnsi="宋体" w:eastAsia="宋体"/>
                <w:b/>
                <w:bCs/>
                <w:color w:val="auto"/>
                <w:sz w:val="24"/>
                <w:szCs w:val="24"/>
                <w:highlight w:val="none"/>
                <w:lang w:val="en-US" w:eastAsia="zh-CN"/>
              </w:rPr>
              <w:t>2022年1月1日（以合同签订时间为准）以来承担过综合测绘项目业绩的，每个业绩得</w:t>
            </w:r>
            <w:r>
              <w:rPr>
                <w:rFonts w:hint="eastAsia" w:ascii="宋体" w:hAnsi="宋体"/>
                <w:b/>
                <w:bCs/>
                <w:color w:val="auto"/>
                <w:sz w:val="24"/>
                <w:szCs w:val="24"/>
                <w:highlight w:val="none"/>
                <w:lang w:val="en-US" w:eastAsia="zh-CN"/>
              </w:rPr>
              <w:t>0.5</w:t>
            </w:r>
            <w:r>
              <w:rPr>
                <w:rFonts w:hint="eastAsia" w:ascii="宋体" w:hAnsi="宋体" w:eastAsia="宋体"/>
                <w:b/>
                <w:bCs/>
                <w:color w:val="auto"/>
                <w:sz w:val="24"/>
                <w:szCs w:val="24"/>
                <w:highlight w:val="none"/>
                <w:lang w:val="en-US" w:eastAsia="zh-CN"/>
              </w:rPr>
              <w:t>分，最高得</w:t>
            </w:r>
            <w:r>
              <w:rPr>
                <w:rFonts w:hint="eastAsia" w:ascii="宋体" w:hAnsi="宋体"/>
                <w:b/>
                <w:bCs/>
                <w:color w:val="auto"/>
                <w:sz w:val="24"/>
                <w:szCs w:val="24"/>
                <w:highlight w:val="none"/>
                <w:lang w:val="en-US" w:eastAsia="zh-CN"/>
              </w:rPr>
              <w:t>1</w:t>
            </w:r>
            <w:r>
              <w:rPr>
                <w:rFonts w:hint="eastAsia" w:ascii="宋体" w:hAnsi="宋体" w:eastAsia="宋体"/>
                <w:b/>
                <w:bCs/>
                <w:color w:val="auto"/>
                <w:sz w:val="24"/>
                <w:szCs w:val="24"/>
                <w:highlight w:val="none"/>
                <w:lang w:val="en-US" w:eastAsia="zh-CN"/>
              </w:rPr>
              <w:t>分。</w:t>
            </w:r>
            <w:r>
              <w:rPr>
                <w:rFonts w:hint="eastAsia" w:ascii="宋体" w:hAnsi="宋体" w:eastAsia="宋体"/>
                <w:color w:val="auto"/>
                <w:sz w:val="24"/>
                <w:szCs w:val="24"/>
                <w:highlight w:val="none"/>
                <w:lang w:val="en-US" w:eastAsia="zh-CN"/>
              </w:rPr>
              <w:t>（以投标文件提供的合同及中标/成交通知书扫描件为准，不提供不得分。）</w:t>
            </w:r>
          </w:p>
        </w:tc>
        <w:tc>
          <w:tcPr>
            <w:tcW w:w="1503" w:type="dxa"/>
            <w:noWrap w:val="0"/>
            <w:vAlign w:val="center"/>
          </w:tcPr>
          <w:p w14:paraId="4B250066">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val="en-US" w:eastAsia="zh-CN"/>
              </w:rPr>
              <w:t>0-1</w:t>
            </w:r>
            <w:r>
              <w:rPr>
                <w:rFonts w:hint="eastAsia" w:ascii="宋体" w:hAnsi="宋体" w:eastAsia="宋体" w:cs="宋体"/>
                <w:bCs/>
                <w:snapToGrid w:val="0"/>
                <w:color w:val="auto"/>
                <w:sz w:val="24"/>
                <w:szCs w:val="24"/>
                <w:highlight w:val="none"/>
              </w:rPr>
              <w:t>分</w:t>
            </w:r>
          </w:p>
        </w:tc>
      </w:tr>
      <w:tr w14:paraId="71B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7" w:type="dxa"/>
            <w:noWrap w:val="0"/>
            <w:vAlign w:val="center"/>
          </w:tcPr>
          <w:p w14:paraId="4AC0B555">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w:t>
            </w:r>
          </w:p>
        </w:tc>
        <w:tc>
          <w:tcPr>
            <w:tcW w:w="1519" w:type="dxa"/>
            <w:shd w:val="clear" w:color="auto" w:fill="auto"/>
            <w:noWrap w:val="0"/>
            <w:vAlign w:val="center"/>
          </w:tcPr>
          <w:p w14:paraId="07596410">
            <w:pPr>
              <w:pStyle w:val="84"/>
              <w:keepNext w:val="0"/>
              <w:keepLines w:val="0"/>
              <w:widowControl w:val="0"/>
              <w:suppressLineNumbers w:val="0"/>
              <w:adjustRightInd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投入仪器</w:t>
            </w:r>
          </w:p>
          <w:p w14:paraId="4E7A6DAD">
            <w:pPr>
              <w:pStyle w:val="84"/>
              <w:keepNext w:val="0"/>
              <w:keepLines w:val="0"/>
              <w:widowControl w:val="0"/>
              <w:suppressLineNumbers w:val="0"/>
              <w:adjustRightInd w:val="0"/>
              <w:snapToGrid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设备</w:t>
            </w:r>
          </w:p>
          <w:p w14:paraId="3A53A330">
            <w:pPr>
              <w:pStyle w:val="84"/>
              <w:keepNext w:val="0"/>
              <w:keepLines w:val="0"/>
              <w:widowControl w:val="0"/>
              <w:suppressLineNumbers w:val="0"/>
              <w:adjustRightInd w:val="0"/>
              <w:snapToGrid w:val="0"/>
              <w:spacing w:before="0" w:beforeAutospacing="0" w:after="0" w:afterAutospacing="0" w:line="400" w:lineRule="exact"/>
              <w:ind w:left="0" w:leftChars="0" w:right="0" w:rightChars="0" w:firstLine="0" w:firstLineChars="0"/>
              <w:jc w:val="center"/>
              <w:rPr>
                <w:rFonts w:hint="default"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8分</w:t>
            </w:r>
          </w:p>
        </w:tc>
        <w:tc>
          <w:tcPr>
            <w:tcW w:w="6270" w:type="dxa"/>
            <w:noWrap w:val="0"/>
            <w:vAlign w:val="center"/>
          </w:tcPr>
          <w:p w14:paraId="57E64946">
            <w:pPr>
              <w:adjustRightInd w:val="0"/>
              <w:snapToGrid w:val="0"/>
              <w:spacing w:line="30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具有</w:t>
            </w:r>
            <w:r>
              <w:rPr>
                <w:rFonts w:hint="eastAsia" w:ascii="宋体" w:hAnsi="宋体"/>
                <w:b/>
                <w:bCs/>
                <w:color w:val="auto"/>
                <w:sz w:val="24"/>
                <w:szCs w:val="24"/>
                <w:highlight w:val="none"/>
              </w:rPr>
              <w:t>高精度0.5秒全站仪</w:t>
            </w:r>
            <w:r>
              <w:rPr>
                <w:rFonts w:hint="eastAsia" w:ascii="宋体" w:hAnsi="宋体" w:eastAsia="宋体" w:cs="Times New Roman"/>
                <w:b w:val="0"/>
                <w:bCs w:val="0"/>
                <w:color w:val="auto"/>
                <w:sz w:val="24"/>
                <w:szCs w:val="24"/>
                <w:highlight w:val="none"/>
                <w:shd w:val="clear"/>
              </w:rPr>
              <w:t>得2分</w:t>
            </w:r>
            <w:r>
              <w:rPr>
                <w:rFonts w:hint="eastAsia" w:ascii="宋体" w:hAnsi="宋体"/>
                <w:color w:val="auto"/>
                <w:sz w:val="24"/>
                <w:szCs w:val="24"/>
                <w:highlight w:val="none"/>
              </w:rPr>
              <w:t>；具有</w:t>
            </w:r>
            <w:r>
              <w:rPr>
                <w:rFonts w:hint="eastAsia" w:ascii="宋体" w:hAnsi="宋体"/>
                <w:b/>
                <w:bCs/>
                <w:color w:val="auto"/>
                <w:sz w:val="24"/>
                <w:szCs w:val="24"/>
                <w:highlight w:val="none"/>
              </w:rPr>
              <w:t>三维激光扫描仪</w:t>
            </w:r>
            <w:r>
              <w:rPr>
                <w:rFonts w:hint="eastAsia" w:ascii="宋体" w:hAnsi="宋体" w:eastAsia="宋体" w:cs="Times New Roman"/>
                <w:b w:val="0"/>
                <w:bCs w:val="0"/>
                <w:color w:val="auto"/>
                <w:sz w:val="24"/>
                <w:szCs w:val="24"/>
                <w:highlight w:val="none"/>
                <w:shd w:val="clear"/>
              </w:rPr>
              <w:t>得2分</w:t>
            </w:r>
            <w:r>
              <w:rPr>
                <w:rFonts w:hint="eastAsia" w:ascii="宋体" w:hAnsi="宋体"/>
                <w:color w:val="auto"/>
                <w:sz w:val="24"/>
                <w:szCs w:val="24"/>
                <w:highlight w:val="none"/>
              </w:rPr>
              <w:t>，具有</w:t>
            </w:r>
            <w:r>
              <w:rPr>
                <w:rFonts w:hint="eastAsia" w:ascii="宋体" w:hAnsi="宋体"/>
                <w:b/>
                <w:bCs/>
                <w:color w:val="auto"/>
                <w:sz w:val="24"/>
                <w:szCs w:val="24"/>
                <w:highlight w:val="none"/>
              </w:rPr>
              <w:t>无人机10架及以上</w:t>
            </w:r>
            <w:r>
              <w:rPr>
                <w:rFonts w:hint="eastAsia" w:ascii="宋体" w:hAnsi="宋体"/>
                <w:color w:val="auto"/>
                <w:sz w:val="24"/>
                <w:szCs w:val="24"/>
                <w:highlight w:val="none"/>
              </w:rPr>
              <w:t>的</w:t>
            </w:r>
            <w:r>
              <w:rPr>
                <w:rFonts w:hint="eastAsia" w:ascii="宋体" w:hAnsi="宋体" w:eastAsia="宋体" w:cs="Times New Roman"/>
                <w:b w:val="0"/>
                <w:bCs w:val="0"/>
                <w:color w:val="auto"/>
                <w:sz w:val="24"/>
                <w:szCs w:val="24"/>
                <w:highlight w:val="none"/>
                <w:shd w:val="clear"/>
              </w:rPr>
              <w:t>得2分</w:t>
            </w:r>
            <w:r>
              <w:rPr>
                <w:rFonts w:hint="eastAsia" w:ascii="宋体" w:hAnsi="宋体"/>
                <w:color w:val="auto"/>
                <w:sz w:val="24"/>
                <w:szCs w:val="24"/>
                <w:highlight w:val="none"/>
              </w:rPr>
              <w:t>，本项最高</w:t>
            </w:r>
            <w:r>
              <w:rPr>
                <w:rFonts w:hint="eastAsia" w:ascii="宋体" w:hAnsi="宋体" w:eastAsia="宋体" w:cs="Times New Roman"/>
                <w:b w:val="0"/>
                <w:bCs w:val="0"/>
                <w:color w:val="auto"/>
                <w:sz w:val="24"/>
                <w:szCs w:val="24"/>
                <w:highlight w:val="none"/>
                <w:shd w:val="clear"/>
              </w:rPr>
              <w:t>得6分。</w:t>
            </w:r>
            <w:r>
              <w:rPr>
                <w:rFonts w:hint="eastAsia" w:ascii="宋体" w:hAnsi="宋体"/>
                <w:color w:val="auto"/>
                <w:sz w:val="24"/>
                <w:szCs w:val="24"/>
                <w:highlight w:val="none"/>
              </w:rPr>
              <w:t>(以投标文件提供的相应设备采购发票原件扫描件为准，</w:t>
            </w:r>
            <w:r>
              <w:rPr>
                <w:rFonts w:hint="eastAsia" w:ascii="宋体" w:hAnsi="宋体"/>
                <w:b/>
                <w:bCs/>
                <w:color w:val="auto"/>
                <w:sz w:val="24"/>
                <w:szCs w:val="24"/>
                <w:highlight w:val="none"/>
              </w:rPr>
              <w:t>高精度 0.5秒全站仪需提供仪器检定证书</w:t>
            </w:r>
            <w:r>
              <w:rPr>
                <w:rFonts w:hint="eastAsia" w:ascii="宋体" w:hAnsi="宋体"/>
                <w:color w:val="auto"/>
                <w:sz w:val="24"/>
                <w:szCs w:val="24"/>
                <w:highlight w:val="none"/>
              </w:rPr>
              <w:t>，不提供不得分。</w:t>
            </w:r>
            <w:r>
              <w:rPr>
                <w:rFonts w:hint="eastAsia" w:ascii="宋体" w:hAnsi="宋体"/>
                <w:color w:val="auto"/>
                <w:sz w:val="24"/>
                <w:szCs w:val="24"/>
                <w:highlight w:val="none"/>
                <w:lang w:eastAsia="zh-CN"/>
              </w:rPr>
              <w:t>）</w:t>
            </w:r>
          </w:p>
          <w:p w14:paraId="2FE67290">
            <w:pPr>
              <w:pStyle w:val="616"/>
              <w:keepNext w:val="0"/>
              <w:keepLines w:val="0"/>
              <w:pageBreakBefore w:val="0"/>
              <w:kinsoku/>
              <w:wordWrap/>
              <w:topLinePunct w:val="0"/>
              <w:bidi w:val="0"/>
              <w:adjustRightInd w:val="0"/>
              <w:snapToGrid w:val="0"/>
              <w:spacing w:line="400" w:lineRule="exact"/>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color w:val="auto"/>
                <w:sz w:val="24"/>
                <w:szCs w:val="24"/>
                <w:highlight w:val="none"/>
                <w:lang w:val="en-US" w:eastAsia="zh-CN"/>
              </w:rPr>
              <w:t>2、具有</w:t>
            </w:r>
            <w:r>
              <w:rPr>
                <w:rFonts w:hint="eastAsia" w:ascii="宋体" w:hAnsi="宋体" w:eastAsia="宋体" w:cs="Times New Roman"/>
                <w:b/>
                <w:bCs/>
                <w:color w:val="auto"/>
                <w:kern w:val="2"/>
                <w:sz w:val="24"/>
                <w:szCs w:val="24"/>
                <w:highlight w:val="none"/>
                <w:shd w:val="clear"/>
                <w:lang w:val="en-US" w:eastAsia="zh-CN" w:bidi="ar-SA"/>
              </w:rPr>
              <w:t>无人机设备专利的每个加1分；</w:t>
            </w:r>
            <w:r>
              <w:rPr>
                <w:rFonts w:hint="eastAsia" w:ascii="宋体" w:hAnsi="宋体" w:eastAsia="宋体" w:cs="宋体"/>
                <w:color w:val="auto"/>
                <w:kern w:val="0"/>
                <w:sz w:val="24"/>
                <w:szCs w:val="24"/>
                <w:highlight w:val="none"/>
                <w:lang w:val="en-US" w:eastAsia="zh-CN" w:bidi="ar-SA"/>
              </w:rPr>
              <w:t>最高得2分。</w:t>
            </w:r>
          </w:p>
        </w:tc>
        <w:tc>
          <w:tcPr>
            <w:tcW w:w="1503" w:type="dxa"/>
            <w:noWrap w:val="0"/>
            <w:vAlign w:val="center"/>
          </w:tcPr>
          <w:p w14:paraId="3120E295">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0-</w:t>
            </w:r>
            <w:r>
              <w:rPr>
                <w:rFonts w:hint="eastAsia" w:ascii="宋体" w:hAnsi="宋体" w:eastAsia="宋体" w:cs="宋体"/>
                <w:bCs/>
                <w:snapToGrid w:val="0"/>
                <w:color w:val="auto"/>
                <w:sz w:val="24"/>
                <w:szCs w:val="24"/>
                <w:highlight w:val="none"/>
                <w:lang w:val="en-US" w:eastAsia="zh-CN"/>
              </w:rPr>
              <w:t>8</w:t>
            </w:r>
            <w:r>
              <w:rPr>
                <w:rFonts w:hint="eastAsia" w:ascii="宋体" w:hAnsi="宋体" w:eastAsia="宋体" w:cs="宋体"/>
                <w:bCs/>
                <w:snapToGrid w:val="0"/>
                <w:color w:val="auto"/>
                <w:sz w:val="24"/>
                <w:szCs w:val="24"/>
                <w:highlight w:val="none"/>
              </w:rPr>
              <w:t>分</w:t>
            </w:r>
          </w:p>
        </w:tc>
      </w:tr>
      <w:tr w14:paraId="1FAC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7" w:type="dxa"/>
            <w:vMerge w:val="restart"/>
            <w:noWrap w:val="0"/>
            <w:vAlign w:val="center"/>
          </w:tcPr>
          <w:p w14:paraId="5F54EA4E">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4</w:t>
            </w:r>
          </w:p>
        </w:tc>
        <w:tc>
          <w:tcPr>
            <w:tcW w:w="1519" w:type="dxa"/>
            <w:vMerge w:val="restart"/>
            <w:shd w:val="clear" w:color="auto" w:fill="auto"/>
            <w:noWrap w:val="0"/>
            <w:vAlign w:val="center"/>
          </w:tcPr>
          <w:p w14:paraId="6FD7BFF7">
            <w:pPr>
              <w:pStyle w:val="49"/>
              <w:keepNext w:val="0"/>
              <w:keepLines w:val="0"/>
              <w:pageBreakBefore w:val="0"/>
              <w:kinsoku/>
              <w:wordWrap/>
              <w:topLinePunct w:val="0"/>
              <w:bidi w:val="0"/>
              <w:snapToGrid w:val="0"/>
              <w:spacing w:line="400" w:lineRule="exact"/>
              <w:jc w:val="center"/>
              <w:rPr>
                <w:rFonts w:hint="eastAsia" w:ascii="宋体" w:hAnsi="宋体" w:eastAsia="宋体" w:cs="宋体"/>
                <w:bCs/>
                <w:color w:val="auto"/>
                <w:kern w:val="44"/>
                <w:sz w:val="24"/>
                <w:szCs w:val="24"/>
                <w:highlight w:val="none"/>
              </w:rPr>
            </w:pPr>
            <w:r>
              <w:rPr>
                <w:rFonts w:hint="eastAsia" w:ascii="宋体" w:hAnsi="宋体" w:eastAsia="宋体" w:cs="宋体"/>
                <w:bCs/>
                <w:color w:val="auto"/>
                <w:kern w:val="44"/>
                <w:sz w:val="24"/>
                <w:szCs w:val="24"/>
                <w:highlight w:val="none"/>
              </w:rPr>
              <w:t>项目服务团队</w:t>
            </w:r>
          </w:p>
          <w:p w14:paraId="20BB91C2">
            <w:pPr>
              <w:pStyle w:val="12"/>
              <w:rPr>
                <w:rFonts w:hint="default" w:eastAsia="宋体"/>
                <w:color w:val="auto"/>
                <w:highlight w:val="none"/>
                <w:lang w:val="en-US" w:eastAsia="zh-CN"/>
              </w:rPr>
            </w:pPr>
            <w:r>
              <w:rPr>
                <w:rFonts w:hint="eastAsia" w:ascii="宋体" w:hAnsi="宋体" w:cs="宋体"/>
                <w:bCs/>
                <w:color w:val="auto"/>
                <w:kern w:val="44"/>
                <w:sz w:val="24"/>
                <w:szCs w:val="24"/>
                <w:highlight w:val="none"/>
                <w:lang w:val="en-US" w:eastAsia="zh-CN"/>
              </w:rPr>
              <w:t>13分</w:t>
            </w:r>
          </w:p>
        </w:tc>
        <w:tc>
          <w:tcPr>
            <w:tcW w:w="6270" w:type="dxa"/>
            <w:shd w:val="clear" w:color="auto" w:fill="auto"/>
            <w:noWrap w:val="0"/>
            <w:vAlign w:val="center"/>
          </w:tcPr>
          <w:p w14:paraId="4FBC4208">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项目负责人：</w:t>
            </w:r>
          </w:p>
          <w:p w14:paraId="7D6871CC">
            <w:pP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拟派项目</w:t>
            </w:r>
            <w:r>
              <w:rPr>
                <w:rFonts w:hint="eastAsia" w:ascii="宋体" w:hAnsi="宋体"/>
                <w:color w:val="auto"/>
                <w:sz w:val="24"/>
                <w:szCs w:val="24"/>
                <w:highlight w:val="none"/>
                <w:lang w:val="en-US" w:eastAsia="zh-CN"/>
              </w:rPr>
              <w:t>负责人同时</w:t>
            </w:r>
            <w:r>
              <w:rPr>
                <w:rFonts w:hint="eastAsia" w:ascii="宋体" w:hAnsi="宋体"/>
                <w:color w:val="auto"/>
                <w:sz w:val="24"/>
                <w:szCs w:val="24"/>
                <w:highlight w:val="none"/>
              </w:rPr>
              <w:t>具有</w:t>
            </w:r>
            <w:r>
              <w:rPr>
                <w:rFonts w:hint="eastAsia" w:ascii="宋体" w:hAnsi="宋体"/>
                <w:b/>
                <w:bCs/>
                <w:color w:val="auto"/>
                <w:sz w:val="24"/>
                <w:szCs w:val="24"/>
                <w:highlight w:val="none"/>
              </w:rPr>
              <w:t>测绘与地理信息专业高级工程师职称</w:t>
            </w:r>
            <w:r>
              <w:rPr>
                <w:rFonts w:hint="eastAsia" w:ascii="宋体" w:hAnsi="宋体"/>
                <w:b/>
                <w:bCs/>
                <w:color w:val="auto"/>
                <w:sz w:val="24"/>
                <w:szCs w:val="24"/>
                <w:highlight w:val="none"/>
                <w:lang w:val="en-US" w:eastAsia="zh-CN"/>
              </w:rPr>
              <w:t>、高级地图绘制员国家职业资格证书及PMP项目管理资格证书</w:t>
            </w:r>
            <w:r>
              <w:rPr>
                <w:rFonts w:hint="eastAsia" w:ascii="宋体" w:hAnsi="宋体"/>
                <w:b w:val="0"/>
                <w:bCs w:val="0"/>
                <w:color w:val="auto"/>
                <w:sz w:val="24"/>
                <w:szCs w:val="24"/>
                <w:highlight w:val="none"/>
                <w:shd w:val="clear"/>
                <w:lang w:val="en-US" w:eastAsia="zh-CN"/>
              </w:rPr>
              <w:t>得3分</w:t>
            </w:r>
            <w:r>
              <w:rPr>
                <w:rFonts w:hint="eastAsia" w:ascii="宋体" w:hAnsi="宋体"/>
                <w:b w:val="0"/>
                <w:bCs w:val="0"/>
                <w:color w:val="auto"/>
                <w:sz w:val="24"/>
                <w:szCs w:val="24"/>
                <w:highlight w:val="none"/>
                <w:shd w:val="clear"/>
              </w:rPr>
              <w:t>。</w:t>
            </w:r>
            <w:r>
              <w:rPr>
                <w:rFonts w:ascii="宋体" w:hAnsi="宋体"/>
                <w:b w:val="0"/>
                <w:bCs w:val="0"/>
                <w:color w:val="auto"/>
                <w:sz w:val="24"/>
                <w:szCs w:val="24"/>
                <w:highlight w:val="none"/>
                <w:shd w:val="clear"/>
              </w:rPr>
              <w:t>（</w:t>
            </w:r>
            <w:r>
              <w:rPr>
                <w:rFonts w:hint="eastAsia" w:ascii="宋体" w:hAnsi="宋体"/>
                <w:b w:val="0"/>
                <w:bCs w:val="0"/>
                <w:color w:val="auto"/>
                <w:sz w:val="24"/>
                <w:szCs w:val="24"/>
                <w:highlight w:val="none"/>
                <w:shd w:val="clear"/>
              </w:rPr>
              <w:t>以投标</w:t>
            </w:r>
            <w:r>
              <w:rPr>
                <w:rFonts w:ascii="宋体" w:hAnsi="宋体"/>
                <w:b w:val="0"/>
                <w:bCs w:val="0"/>
                <w:color w:val="auto"/>
                <w:sz w:val="24"/>
                <w:szCs w:val="24"/>
                <w:highlight w:val="none"/>
                <w:shd w:val="clear"/>
              </w:rPr>
              <w:t>文件</w:t>
            </w:r>
            <w:r>
              <w:rPr>
                <w:rFonts w:hint="eastAsia" w:ascii="宋体" w:hAnsi="宋体"/>
                <w:b w:val="0"/>
                <w:bCs w:val="0"/>
                <w:color w:val="auto"/>
                <w:sz w:val="24"/>
                <w:szCs w:val="24"/>
                <w:highlight w:val="none"/>
                <w:shd w:val="clear"/>
              </w:rPr>
              <w:t>提供的</w:t>
            </w:r>
            <w:r>
              <w:rPr>
                <w:rFonts w:hint="eastAsia" w:ascii="宋体" w:hAnsi="宋体" w:eastAsia="宋体" w:cs="Times New Roman"/>
                <w:b w:val="0"/>
                <w:bCs w:val="0"/>
                <w:color w:val="auto"/>
                <w:sz w:val="24"/>
                <w:szCs w:val="24"/>
                <w:highlight w:val="none"/>
                <w:shd w:val="clear"/>
              </w:rPr>
              <w:t>证书扫描件及</w:t>
            </w:r>
            <w:r>
              <w:rPr>
                <w:rFonts w:hint="eastAsia" w:ascii="宋体" w:hAnsi="宋体" w:eastAsia="宋体" w:cs="Times New Roman"/>
                <w:b w:val="0"/>
                <w:bCs w:val="0"/>
                <w:color w:val="auto"/>
                <w:sz w:val="24"/>
                <w:szCs w:val="24"/>
                <w:highlight w:val="none"/>
                <w:shd w:val="clear"/>
                <w:lang w:val="en-US" w:eastAsia="zh-CN"/>
              </w:rPr>
              <w:t>近</w:t>
            </w:r>
            <w:r>
              <w:rPr>
                <w:rFonts w:hint="eastAsia" w:ascii="宋体" w:hAnsi="宋体" w:cs="Times New Roman"/>
                <w:b w:val="0"/>
                <w:bCs w:val="0"/>
                <w:color w:val="auto"/>
                <w:sz w:val="24"/>
                <w:szCs w:val="24"/>
                <w:highlight w:val="none"/>
                <w:shd w:val="clear"/>
                <w:lang w:val="en-US" w:eastAsia="zh-CN"/>
              </w:rPr>
              <w:t>六</w:t>
            </w:r>
            <w:r>
              <w:rPr>
                <w:rFonts w:hint="eastAsia" w:ascii="宋体" w:hAnsi="宋体" w:eastAsia="宋体" w:cs="Times New Roman"/>
                <w:b w:val="0"/>
                <w:bCs w:val="0"/>
                <w:color w:val="auto"/>
                <w:sz w:val="24"/>
                <w:szCs w:val="24"/>
                <w:highlight w:val="none"/>
                <w:shd w:val="clear"/>
                <w:lang w:val="en-US" w:eastAsia="zh-CN"/>
              </w:rPr>
              <w:t>个月</w:t>
            </w:r>
            <w:r>
              <w:rPr>
                <w:rFonts w:hint="eastAsia" w:ascii="宋体" w:hAnsi="宋体" w:eastAsia="宋体" w:cs="Times New Roman"/>
                <w:b w:val="0"/>
                <w:bCs w:val="0"/>
                <w:color w:val="auto"/>
                <w:sz w:val="24"/>
                <w:szCs w:val="24"/>
                <w:highlight w:val="none"/>
                <w:shd w:val="clear"/>
              </w:rPr>
              <w:t>社保缴纳证明</w:t>
            </w:r>
            <w:r>
              <w:rPr>
                <w:rFonts w:ascii="宋体" w:hAnsi="宋体"/>
                <w:b w:val="0"/>
                <w:bCs w:val="0"/>
                <w:color w:val="auto"/>
                <w:sz w:val="24"/>
                <w:szCs w:val="24"/>
                <w:highlight w:val="none"/>
                <w:shd w:val="clear"/>
              </w:rPr>
              <w:t>为</w:t>
            </w:r>
            <w:r>
              <w:rPr>
                <w:rFonts w:ascii="宋体" w:hAnsi="宋体"/>
                <w:color w:val="auto"/>
                <w:sz w:val="24"/>
                <w:szCs w:val="24"/>
                <w:highlight w:val="none"/>
              </w:rPr>
              <w:t>准，</w:t>
            </w:r>
            <w:r>
              <w:rPr>
                <w:rFonts w:hint="eastAsia" w:ascii="宋体" w:hAnsi="宋体"/>
                <w:color w:val="auto"/>
                <w:sz w:val="24"/>
                <w:szCs w:val="24"/>
                <w:highlight w:val="none"/>
              </w:rPr>
              <w:t>不提供不得分。</w:t>
            </w:r>
            <w:r>
              <w:rPr>
                <w:rFonts w:ascii="宋体" w:hAnsi="宋体"/>
                <w:color w:val="auto"/>
                <w:sz w:val="24"/>
                <w:szCs w:val="24"/>
                <w:highlight w:val="none"/>
              </w:rPr>
              <w:t>）</w:t>
            </w:r>
          </w:p>
        </w:tc>
        <w:tc>
          <w:tcPr>
            <w:tcW w:w="1503" w:type="dxa"/>
            <w:noWrap w:val="0"/>
            <w:vAlign w:val="center"/>
          </w:tcPr>
          <w:p w14:paraId="0C9779BE">
            <w:pPr>
              <w:adjustRightInd w:val="0"/>
              <w:snapToGrid w:val="0"/>
              <w:spacing w:line="240" w:lineRule="exact"/>
              <w:jc w:val="center"/>
              <w:rPr>
                <w:rFonts w:hint="eastAsia" w:ascii="宋体" w:hAnsi="宋体" w:eastAsia="宋体" w:cs="宋体"/>
                <w:bCs/>
                <w:snapToGrid w:val="0"/>
                <w:color w:val="auto"/>
                <w:sz w:val="24"/>
                <w:szCs w:val="24"/>
                <w:highlight w:val="none"/>
              </w:rPr>
            </w:pPr>
            <w:r>
              <w:rPr>
                <w:rFonts w:hint="eastAsia" w:ascii="宋体" w:hAnsi="宋体" w:cs="Tahoma"/>
                <w:color w:val="auto"/>
                <w:sz w:val="24"/>
                <w:szCs w:val="24"/>
                <w:highlight w:val="none"/>
                <w:lang w:val="en-US" w:eastAsia="zh-CN"/>
              </w:rPr>
              <w:t>0-3</w:t>
            </w:r>
            <w:r>
              <w:rPr>
                <w:rFonts w:hint="eastAsia" w:ascii="宋体" w:hAnsi="宋体" w:cs="Tahoma"/>
                <w:color w:val="auto"/>
                <w:sz w:val="24"/>
                <w:szCs w:val="24"/>
                <w:highlight w:val="none"/>
              </w:rPr>
              <w:t>分</w:t>
            </w:r>
          </w:p>
        </w:tc>
      </w:tr>
      <w:tr w14:paraId="208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7" w:type="dxa"/>
            <w:vMerge w:val="continue"/>
            <w:noWrap w:val="0"/>
            <w:vAlign w:val="center"/>
          </w:tcPr>
          <w:p w14:paraId="47F7EB95">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p>
        </w:tc>
        <w:tc>
          <w:tcPr>
            <w:tcW w:w="1519" w:type="dxa"/>
            <w:vMerge w:val="continue"/>
            <w:shd w:val="clear" w:color="auto" w:fill="auto"/>
            <w:noWrap w:val="0"/>
            <w:vAlign w:val="center"/>
          </w:tcPr>
          <w:p w14:paraId="0BB6B3BF">
            <w:pPr>
              <w:pStyle w:val="49"/>
              <w:keepNext w:val="0"/>
              <w:keepLines w:val="0"/>
              <w:pageBreakBefore w:val="0"/>
              <w:kinsoku/>
              <w:wordWrap/>
              <w:topLinePunct w:val="0"/>
              <w:bidi w:val="0"/>
              <w:snapToGrid w:val="0"/>
              <w:spacing w:line="400" w:lineRule="exact"/>
              <w:jc w:val="center"/>
              <w:rPr>
                <w:rFonts w:hint="eastAsia" w:ascii="宋体" w:hAnsi="宋体" w:eastAsia="宋体" w:cs="宋体"/>
                <w:bCs/>
                <w:color w:val="auto"/>
                <w:kern w:val="44"/>
                <w:sz w:val="24"/>
                <w:szCs w:val="24"/>
                <w:highlight w:val="none"/>
              </w:rPr>
            </w:pPr>
          </w:p>
        </w:tc>
        <w:tc>
          <w:tcPr>
            <w:tcW w:w="6270" w:type="dxa"/>
            <w:shd w:val="clear" w:color="auto" w:fill="auto"/>
            <w:noWrap w:val="0"/>
            <w:vAlign w:val="center"/>
          </w:tcPr>
          <w:p w14:paraId="4F716C81">
            <w:pPr>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技术负责人：</w:t>
            </w:r>
          </w:p>
          <w:p w14:paraId="6B295615">
            <w:pP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拟派</w:t>
            </w:r>
            <w:r>
              <w:rPr>
                <w:rFonts w:hint="eastAsia" w:ascii="宋体" w:hAnsi="宋体"/>
                <w:color w:val="auto"/>
                <w:sz w:val="24"/>
                <w:szCs w:val="24"/>
                <w:highlight w:val="none"/>
                <w:lang w:val="en-US" w:eastAsia="zh-CN"/>
              </w:rPr>
              <w:t>技术负责人同时</w:t>
            </w:r>
            <w:r>
              <w:rPr>
                <w:rFonts w:hint="eastAsia" w:ascii="宋体" w:hAnsi="宋体"/>
                <w:color w:val="auto"/>
                <w:sz w:val="24"/>
                <w:szCs w:val="24"/>
                <w:highlight w:val="none"/>
              </w:rPr>
              <w:t>具有</w:t>
            </w:r>
            <w:r>
              <w:rPr>
                <w:rFonts w:hint="eastAsia" w:ascii="宋体" w:hAnsi="宋体"/>
                <w:b/>
                <w:bCs/>
                <w:color w:val="auto"/>
                <w:sz w:val="24"/>
                <w:szCs w:val="24"/>
                <w:highlight w:val="none"/>
              </w:rPr>
              <w:t>测绘与地理信息专业高级工程师职称</w:t>
            </w:r>
            <w:r>
              <w:rPr>
                <w:rFonts w:hint="eastAsia" w:ascii="宋体" w:hAnsi="宋体"/>
                <w:b/>
                <w:bCs/>
                <w:color w:val="auto"/>
                <w:sz w:val="24"/>
                <w:szCs w:val="24"/>
                <w:highlight w:val="none"/>
                <w:lang w:val="en-US" w:eastAsia="zh-CN"/>
              </w:rPr>
              <w:t>、高级地图绘制员国家职业资格证书及</w:t>
            </w:r>
            <w:r>
              <w:rPr>
                <w:rFonts w:hint="eastAsia" w:ascii="宋体" w:hAnsi="宋体" w:eastAsia="宋体" w:cs="Times New Roman"/>
                <w:b/>
                <w:bCs/>
                <w:color w:val="auto"/>
                <w:sz w:val="24"/>
                <w:szCs w:val="24"/>
                <w:highlight w:val="none"/>
                <w:lang w:val="en-US" w:eastAsia="zh-CN"/>
              </w:rPr>
              <w:t>建筑工程综合测绘培训证书</w:t>
            </w:r>
            <w:r>
              <w:rPr>
                <w:rFonts w:hint="eastAsia" w:ascii="宋体" w:hAnsi="宋体"/>
                <w:b w:val="0"/>
                <w:bCs w:val="0"/>
                <w:color w:val="auto"/>
                <w:sz w:val="24"/>
                <w:szCs w:val="24"/>
                <w:highlight w:val="none"/>
                <w:shd w:val="clear"/>
                <w:lang w:val="en-US" w:eastAsia="zh-CN"/>
              </w:rPr>
              <w:t>得3分</w:t>
            </w:r>
            <w:r>
              <w:rPr>
                <w:rFonts w:hint="eastAsia" w:ascii="宋体" w:hAnsi="宋体"/>
                <w:b w:val="0"/>
                <w:bCs w:val="0"/>
                <w:color w:val="auto"/>
                <w:sz w:val="24"/>
                <w:szCs w:val="24"/>
                <w:highlight w:val="none"/>
                <w:shd w:val="clear"/>
              </w:rPr>
              <w:t>。</w:t>
            </w:r>
            <w:r>
              <w:rPr>
                <w:rFonts w:ascii="宋体" w:hAnsi="宋体"/>
                <w:b w:val="0"/>
                <w:bCs w:val="0"/>
                <w:color w:val="auto"/>
                <w:sz w:val="24"/>
                <w:szCs w:val="24"/>
                <w:highlight w:val="none"/>
                <w:shd w:val="clear"/>
              </w:rPr>
              <w:t>（</w:t>
            </w:r>
            <w:r>
              <w:rPr>
                <w:rFonts w:hint="eastAsia" w:ascii="宋体" w:hAnsi="宋体"/>
                <w:b w:val="0"/>
                <w:bCs w:val="0"/>
                <w:color w:val="auto"/>
                <w:sz w:val="24"/>
                <w:szCs w:val="24"/>
                <w:highlight w:val="none"/>
                <w:shd w:val="clear"/>
              </w:rPr>
              <w:t>以投标</w:t>
            </w:r>
            <w:r>
              <w:rPr>
                <w:rFonts w:ascii="宋体" w:hAnsi="宋体"/>
                <w:b w:val="0"/>
                <w:bCs w:val="0"/>
                <w:color w:val="auto"/>
                <w:sz w:val="24"/>
                <w:szCs w:val="24"/>
                <w:highlight w:val="none"/>
                <w:shd w:val="clear"/>
              </w:rPr>
              <w:t>文件</w:t>
            </w:r>
            <w:r>
              <w:rPr>
                <w:rFonts w:hint="eastAsia" w:ascii="宋体" w:hAnsi="宋体"/>
                <w:b w:val="0"/>
                <w:bCs w:val="0"/>
                <w:color w:val="auto"/>
                <w:sz w:val="24"/>
                <w:szCs w:val="24"/>
                <w:highlight w:val="none"/>
                <w:shd w:val="clear"/>
              </w:rPr>
              <w:t>提供的</w:t>
            </w:r>
            <w:r>
              <w:rPr>
                <w:rFonts w:hint="eastAsia" w:ascii="宋体" w:hAnsi="宋体" w:eastAsia="宋体" w:cs="Times New Roman"/>
                <w:b w:val="0"/>
                <w:bCs w:val="0"/>
                <w:color w:val="auto"/>
                <w:sz w:val="24"/>
                <w:szCs w:val="24"/>
                <w:highlight w:val="none"/>
                <w:shd w:val="clear"/>
              </w:rPr>
              <w:t>证书扫描件及</w:t>
            </w:r>
            <w:r>
              <w:rPr>
                <w:rFonts w:hint="eastAsia" w:ascii="宋体" w:hAnsi="宋体" w:eastAsia="宋体" w:cs="Times New Roman"/>
                <w:b w:val="0"/>
                <w:bCs w:val="0"/>
                <w:color w:val="auto"/>
                <w:sz w:val="24"/>
                <w:szCs w:val="24"/>
                <w:highlight w:val="none"/>
                <w:shd w:val="clear"/>
                <w:lang w:val="en-US" w:eastAsia="zh-CN"/>
              </w:rPr>
              <w:t>近</w:t>
            </w:r>
            <w:r>
              <w:rPr>
                <w:rFonts w:hint="eastAsia" w:ascii="宋体" w:hAnsi="宋体" w:cs="Times New Roman"/>
                <w:b w:val="0"/>
                <w:bCs w:val="0"/>
                <w:color w:val="auto"/>
                <w:sz w:val="24"/>
                <w:szCs w:val="24"/>
                <w:highlight w:val="none"/>
                <w:shd w:val="clear"/>
                <w:lang w:val="en-US" w:eastAsia="zh-CN"/>
              </w:rPr>
              <w:t>六</w:t>
            </w:r>
            <w:r>
              <w:rPr>
                <w:rFonts w:hint="eastAsia" w:ascii="宋体" w:hAnsi="宋体" w:eastAsia="宋体" w:cs="Times New Roman"/>
                <w:b w:val="0"/>
                <w:bCs w:val="0"/>
                <w:color w:val="auto"/>
                <w:sz w:val="24"/>
                <w:szCs w:val="24"/>
                <w:highlight w:val="none"/>
                <w:shd w:val="clear"/>
                <w:lang w:val="en-US" w:eastAsia="zh-CN"/>
              </w:rPr>
              <w:t>个月</w:t>
            </w:r>
            <w:r>
              <w:rPr>
                <w:rFonts w:hint="eastAsia" w:ascii="宋体" w:hAnsi="宋体" w:eastAsia="宋体" w:cs="Times New Roman"/>
                <w:b w:val="0"/>
                <w:bCs w:val="0"/>
                <w:color w:val="auto"/>
                <w:sz w:val="24"/>
                <w:szCs w:val="24"/>
                <w:highlight w:val="none"/>
                <w:shd w:val="clear"/>
              </w:rPr>
              <w:t>社保缴纳证明</w:t>
            </w:r>
            <w:r>
              <w:rPr>
                <w:rFonts w:ascii="宋体" w:hAnsi="宋体"/>
                <w:b w:val="0"/>
                <w:bCs w:val="0"/>
                <w:color w:val="auto"/>
                <w:sz w:val="24"/>
                <w:szCs w:val="24"/>
                <w:highlight w:val="none"/>
                <w:shd w:val="clear"/>
              </w:rPr>
              <w:t>为</w:t>
            </w:r>
            <w:r>
              <w:rPr>
                <w:rFonts w:ascii="宋体" w:hAnsi="宋体"/>
                <w:color w:val="auto"/>
                <w:sz w:val="24"/>
                <w:szCs w:val="24"/>
                <w:highlight w:val="none"/>
              </w:rPr>
              <w:t>准，</w:t>
            </w:r>
            <w:r>
              <w:rPr>
                <w:rFonts w:hint="eastAsia" w:ascii="宋体" w:hAnsi="宋体"/>
                <w:color w:val="auto"/>
                <w:sz w:val="24"/>
                <w:szCs w:val="24"/>
                <w:highlight w:val="none"/>
              </w:rPr>
              <w:t>不提供不得分。</w:t>
            </w:r>
            <w:r>
              <w:rPr>
                <w:rFonts w:ascii="宋体" w:hAnsi="宋体"/>
                <w:color w:val="auto"/>
                <w:sz w:val="24"/>
                <w:szCs w:val="24"/>
                <w:highlight w:val="none"/>
              </w:rPr>
              <w:t>）</w:t>
            </w:r>
          </w:p>
        </w:tc>
        <w:tc>
          <w:tcPr>
            <w:tcW w:w="1503" w:type="dxa"/>
            <w:noWrap w:val="0"/>
            <w:vAlign w:val="center"/>
          </w:tcPr>
          <w:p w14:paraId="0879FA7D">
            <w:pPr>
              <w:adjustRightInd w:val="0"/>
              <w:snapToGrid w:val="0"/>
              <w:spacing w:line="240" w:lineRule="exact"/>
              <w:jc w:val="center"/>
              <w:rPr>
                <w:rFonts w:hint="eastAsia" w:ascii="宋体" w:hAnsi="宋体" w:eastAsia="宋体" w:cs="宋体"/>
                <w:bCs/>
                <w:snapToGrid w:val="0"/>
                <w:color w:val="auto"/>
                <w:sz w:val="24"/>
                <w:szCs w:val="24"/>
                <w:highlight w:val="none"/>
              </w:rPr>
            </w:pPr>
            <w:r>
              <w:rPr>
                <w:rFonts w:hint="eastAsia" w:ascii="宋体" w:hAnsi="宋体" w:cs="Tahoma"/>
                <w:color w:val="auto"/>
                <w:sz w:val="24"/>
                <w:szCs w:val="24"/>
                <w:highlight w:val="none"/>
                <w:lang w:val="en-US" w:eastAsia="zh-CN"/>
              </w:rPr>
              <w:t>0-3</w:t>
            </w:r>
            <w:r>
              <w:rPr>
                <w:rFonts w:hint="eastAsia" w:ascii="宋体" w:hAnsi="宋体" w:cs="Tahoma"/>
                <w:color w:val="auto"/>
                <w:sz w:val="24"/>
                <w:szCs w:val="24"/>
                <w:highlight w:val="none"/>
              </w:rPr>
              <w:t>分</w:t>
            </w:r>
          </w:p>
        </w:tc>
      </w:tr>
      <w:tr w14:paraId="5AD1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7" w:type="dxa"/>
            <w:vMerge w:val="continue"/>
            <w:noWrap w:val="0"/>
            <w:vAlign w:val="center"/>
          </w:tcPr>
          <w:p w14:paraId="70649CF9">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p>
        </w:tc>
        <w:tc>
          <w:tcPr>
            <w:tcW w:w="1519" w:type="dxa"/>
            <w:vMerge w:val="continue"/>
            <w:shd w:val="clear" w:color="auto" w:fill="auto"/>
            <w:noWrap w:val="0"/>
            <w:vAlign w:val="center"/>
          </w:tcPr>
          <w:p w14:paraId="70F0F0DB">
            <w:pPr>
              <w:pStyle w:val="49"/>
              <w:keepNext w:val="0"/>
              <w:keepLines w:val="0"/>
              <w:pageBreakBefore w:val="0"/>
              <w:kinsoku/>
              <w:wordWrap/>
              <w:topLinePunct w:val="0"/>
              <w:bidi w:val="0"/>
              <w:snapToGrid w:val="0"/>
              <w:spacing w:line="400" w:lineRule="exact"/>
              <w:jc w:val="center"/>
              <w:rPr>
                <w:rFonts w:hint="eastAsia" w:ascii="宋体" w:hAnsi="宋体" w:eastAsia="宋体" w:cs="宋体"/>
                <w:bCs/>
                <w:color w:val="auto"/>
                <w:kern w:val="44"/>
                <w:sz w:val="24"/>
                <w:szCs w:val="24"/>
                <w:highlight w:val="none"/>
              </w:rPr>
            </w:pPr>
          </w:p>
        </w:tc>
        <w:tc>
          <w:tcPr>
            <w:tcW w:w="6270" w:type="dxa"/>
            <w:shd w:val="clear" w:color="auto" w:fill="auto"/>
            <w:noWrap w:val="0"/>
            <w:vAlign w:val="center"/>
          </w:tcPr>
          <w:p w14:paraId="2D1A9330">
            <w:pPr>
              <w:rPr>
                <w:rFonts w:hint="eastAsia" w:ascii="宋体" w:hAnsi="宋体"/>
                <w:bCs/>
                <w:color w:val="auto"/>
                <w:sz w:val="24"/>
                <w:szCs w:val="24"/>
                <w:highlight w:val="none"/>
                <w:lang w:val="en-US" w:eastAsia="zh-CN"/>
              </w:rPr>
            </w:pPr>
            <w:r>
              <w:rPr>
                <w:rFonts w:hint="eastAsia" w:ascii="宋体" w:hAnsi="宋体"/>
                <w:b/>
                <w:bCs/>
                <w:color w:val="auto"/>
                <w:sz w:val="24"/>
                <w:szCs w:val="24"/>
                <w:highlight w:val="none"/>
                <w:lang w:val="en-US" w:eastAsia="zh-CN"/>
              </w:rPr>
              <w:t>质量负责人：</w:t>
            </w:r>
          </w:p>
          <w:p w14:paraId="779BD8D0">
            <w:pPr>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质量</w:t>
            </w:r>
            <w:r>
              <w:rPr>
                <w:rFonts w:hint="eastAsia" w:ascii="宋体" w:hAnsi="宋体"/>
                <w:bCs/>
                <w:color w:val="auto"/>
                <w:sz w:val="24"/>
                <w:szCs w:val="24"/>
                <w:highlight w:val="none"/>
              </w:rPr>
              <w:t>负责人具有</w:t>
            </w:r>
            <w:r>
              <w:rPr>
                <w:rFonts w:hint="eastAsia" w:ascii="宋体" w:hAnsi="宋体"/>
                <w:b/>
                <w:bCs w:val="0"/>
                <w:color w:val="auto"/>
                <w:sz w:val="24"/>
                <w:szCs w:val="24"/>
                <w:highlight w:val="none"/>
              </w:rPr>
              <w:t>测绘类正高级职称证书</w:t>
            </w:r>
            <w:r>
              <w:rPr>
                <w:rFonts w:hint="eastAsia" w:ascii="宋体" w:hAnsi="宋体"/>
                <w:b/>
                <w:bCs w:val="0"/>
                <w:color w:val="auto"/>
                <w:sz w:val="24"/>
                <w:szCs w:val="24"/>
                <w:highlight w:val="none"/>
                <w:lang w:eastAsia="zh-CN"/>
              </w:rPr>
              <w:t>、</w:t>
            </w:r>
            <w:r>
              <w:rPr>
                <w:rFonts w:hint="eastAsia" w:ascii="宋体" w:hAnsi="宋体"/>
                <w:b/>
                <w:bCs w:val="0"/>
                <w:color w:val="auto"/>
                <w:sz w:val="24"/>
                <w:szCs w:val="24"/>
                <w:highlight w:val="none"/>
              </w:rPr>
              <w:t>注册测绘师</w:t>
            </w:r>
            <w:r>
              <w:rPr>
                <w:rFonts w:hint="eastAsia" w:ascii="宋体" w:hAnsi="宋体"/>
                <w:b/>
                <w:bCs w:val="0"/>
                <w:color w:val="auto"/>
                <w:sz w:val="24"/>
                <w:szCs w:val="24"/>
                <w:highlight w:val="none"/>
                <w:lang w:eastAsia="zh-CN"/>
              </w:rPr>
              <w:t>、</w:t>
            </w:r>
            <w:r>
              <w:rPr>
                <w:rFonts w:hint="eastAsia" w:ascii="宋体" w:hAnsi="宋体"/>
                <w:b/>
                <w:bCs w:val="0"/>
                <w:color w:val="auto"/>
                <w:sz w:val="24"/>
                <w:szCs w:val="24"/>
                <w:highlight w:val="none"/>
              </w:rPr>
              <w:t>地理信息安全保密培训证书</w:t>
            </w:r>
            <w:r>
              <w:rPr>
                <w:rFonts w:hint="eastAsia" w:ascii="宋体" w:hAnsi="宋体"/>
                <w:bCs/>
                <w:color w:val="auto"/>
                <w:sz w:val="24"/>
                <w:szCs w:val="24"/>
                <w:highlight w:val="none"/>
              </w:rPr>
              <w:t>的</w:t>
            </w:r>
            <w:r>
              <w:rPr>
                <w:rFonts w:hint="eastAsia" w:ascii="宋体" w:hAnsi="宋体" w:eastAsia="宋体" w:cs="Times New Roman"/>
                <w:b w:val="0"/>
                <w:bCs w:val="0"/>
                <w:color w:val="auto"/>
                <w:sz w:val="24"/>
                <w:szCs w:val="24"/>
                <w:highlight w:val="none"/>
                <w:shd w:val="clear"/>
                <w:lang w:val="en-US" w:eastAsia="zh-CN"/>
              </w:rPr>
              <w:t>得3分。</w:t>
            </w:r>
          </w:p>
          <w:p w14:paraId="652A2B38">
            <w:pPr>
              <w:adjustRightInd w:val="0"/>
              <w:snapToGrid w:val="0"/>
              <w:spacing w:line="300" w:lineRule="exact"/>
              <w:rPr>
                <w:rFonts w:hint="eastAsia" w:ascii="宋体" w:hAnsi="宋体" w:eastAsia="宋体" w:cs="Times New Roman"/>
                <w:color w:val="auto"/>
                <w:kern w:val="2"/>
                <w:sz w:val="24"/>
                <w:szCs w:val="24"/>
                <w:highlight w:val="none"/>
                <w:lang w:val="en-US" w:eastAsia="zh-CN" w:bidi="ar-SA"/>
              </w:rPr>
            </w:pPr>
            <w:r>
              <w:rPr>
                <w:rFonts w:ascii="宋体" w:hAnsi="宋体"/>
                <w:b w:val="0"/>
                <w:bCs w:val="0"/>
                <w:color w:val="auto"/>
                <w:sz w:val="24"/>
                <w:szCs w:val="24"/>
                <w:highlight w:val="none"/>
                <w:shd w:val="clear"/>
              </w:rPr>
              <w:t>（</w:t>
            </w:r>
            <w:r>
              <w:rPr>
                <w:rFonts w:hint="eastAsia" w:ascii="宋体" w:hAnsi="宋体"/>
                <w:b w:val="0"/>
                <w:bCs w:val="0"/>
                <w:color w:val="auto"/>
                <w:sz w:val="24"/>
                <w:szCs w:val="24"/>
                <w:highlight w:val="none"/>
                <w:shd w:val="clear"/>
              </w:rPr>
              <w:t>以投标</w:t>
            </w:r>
            <w:r>
              <w:rPr>
                <w:rFonts w:ascii="宋体" w:hAnsi="宋体"/>
                <w:b w:val="0"/>
                <w:bCs w:val="0"/>
                <w:color w:val="auto"/>
                <w:sz w:val="24"/>
                <w:szCs w:val="24"/>
                <w:highlight w:val="none"/>
                <w:shd w:val="clear"/>
              </w:rPr>
              <w:t>文件</w:t>
            </w:r>
            <w:r>
              <w:rPr>
                <w:rFonts w:hint="eastAsia" w:ascii="宋体" w:hAnsi="宋体"/>
                <w:b w:val="0"/>
                <w:bCs w:val="0"/>
                <w:color w:val="auto"/>
                <w:sz w:val="24"/>
                <w:szCs w:val="24"/>
                <w:highlight w:val="none"/>
                <w:shd w:val="clear"/>
              </w:rPr>
              <w:t>提供的</w:t>
            </w:r>
            <w:r>
              <w:rPr>
                <w:rFonts w:hint="eastAsia" w:ascii="宋体" w:hAnsi="宋体" w:eastAsia="宋体" w:cs="Times New Roman"/>
                <w:b w:val="0"/>
                <w:bCs w:val="0"/>
                <w:color w:val="auto"/>
                <w:sz w:val="24"/>
                <w:szCs w:val="24"/>
                <w:highlight w:val="none"/>
                <w:shd w:val="clear"/>
              </w:rPr>
              <w:t>证书扫描件及</w:t>
            </w:r>
            <w:r>
              <w:rPr>
                <w:rFonts w:hint="eastAsia" w:ascii="宋体" w:hAnsi="宋体" w:eastAsia="宋体" w:cs="Times New Roman"/>
                <w:b w:val="0"/>
                <w:bCs w:val="0"/>
                <w:color w:val="auto"/>
                <w:sz w:val="24"/>
                <w:szCs w:val="24"/>
                <w:highlight w:val="none"/>
                <w:shd w:val="clear"/>
                <w:lang w:val="en-US" w:eastAsia="zh-CN"/>
              </w:rPr>
              <w:t>近</w:t>
            </w:r>
            <w:r>
              <w:rPr>
                <w:rFonts w:hint="eastAsia" w:ascii="宋体" w:hAnsi="宋体" w:cs="Times New Roman"/>
                <w:b w:val="0"/>
                <w:bCs w:val="0"/>
                <w:color w:val="auto"/>
                <w:sz w:val="24"/>
                <w:szCs w:val="24"/>
                <w:highlight w:val="none"/>
                <w:shd w:val="clear"/>
                <w:lang w:val="en-US" w:eastAsia="zh-CN"/>
              </w:rPr>
              <w:t>六</w:t>
            </w:r>
            <w:r>
              <w:rPr>
                <w:rFonts w:hint="eastAsia" w:ascii="宋体" w:hAnsi="宋体" w:eastAsia="宋体" w:cs="Times New Roman"/>
                <w:b w:val="0"/>
                <w:bCs w:val="0"/>
                <w:color w:val="auto"/>
                <w:sz w:val="24"/>
                <w:szCs w:val="24"/>
                <w:highlight w:val="none"/>
                <w:shd w:val="clear"/>
                <w:lang w:val="en-US" w:eastAsia="zh-CN"/>
              </w:rPr>
              <w:t>个月</w:t>
            </w:r>
            <w:r>
              <w:rPr>
                <w:rFonts w:hint="eastAsia" w:ascii="宋体" w:hAnsi="宋体" w:eastAsia="宋体" w:cs="Times New Roman"/>
                <w:b w:val="0"/>
                <w:bCs w:val="0"/>
                <w:color w:val="auto"/>
                <w:sz w:val="24"/>
                <w:szCs w:val="24"/>
                <w:highlight w:val="none"/>
                <w:shd w:val="clear"/>
              </w:rPr>
              <w:t>社保缴纳证明</w:t>
            </w:r>
            <w:r>
              <w:rPr>
                <w:rFonts w:ascii="宋体" w:hAnsi="宋体"/>
                <w:b w:val="0"/>
                <w:bCs w:val="0"/>
                <w:color w:val="auto"/>
                <w:sz w:val="24"/>
                <w:szCs w:val="24"/>
                <w:highlight w:val="none"/>
                <w:shd w:val="clear"/>
              </w:rPr>
              <w:t>为</w:t>
            </w:r>
            <w:r>
              <w:rPr>
                <w:rFonts w:ascii="宋体" w:hAnsi="宋体"/>
                <w:color w:val="auto"/>
                <w:sz w:val="24"/>
                <w:szCs w:val="24"/>
                <w:highlight w:val="none"/>
              </w:rPr>
              <w:t>准，</w:t>
            </w:r>
            <w:r>
              <w:rPr>
                <w:rFonts w:hint="eastAsia" w:ascii="宋体" w:hAnsi="宋体"/>
                <w:color w:val="auto"/>
                <w:sz w:val="24"/>
                <w:szCs w:val="24"/>
                <w:highlight w:val="none"/>
              </w:rPr>
              <w:t>不提供不得分。</w:t>
            </w:r>
            <w:r>
              <w:rPr>
                <w:rFonts w:ascii="宋体" w:hAnsi="宋体"/>
                <w:color w:val="auto"/>
                <w:sz w:val="24"/>
                <w:szCs w:val="24"/>
                <w:highlight w:val="none"/>
              </w:rPr>
              <w:t>）</w:t>
            </w:r>
          </w:p>
        </w:tc>
        <w:tc>
          <w:tcPr>
            <w:tcW w:w="1503" w:type="dxa"/>
            <w:noWrap w:val="0"/>
            <w:vAlign w:val="center"/>
          </w:tcPr>
          <w:p w14:paraId="6E0EDF94">
            <w:pPr>
              <w:adjustRightInd w:val="0"/>
              <w:snapToGrid w:val="0"/>
              <w:spacing w:line="24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cs="Tahoma"/>
                <w:color w:val="auto"/>
                <w:sz w:val="24"/>
                <w:szCs w:val="24"/>
                <w:highlight w:val="none"/>
                <w:lang w:val="en-US" w:eastAsia="zh-CN"/>
              </w:rPr>
              <w:t>0-3</w:t>
            </w:r>
            <w:r>
              <w:rPr>
                <w:rFonts w:hint="eastAsia" w:ascii="宋体" w:hAnsi="宋体" w:cs="Tahoma"/>
                <w:color w:val="auto"/>
                <w:sz w:val="24"/>
                <w:szCs w:val="24"/>
                <w:highlight w:val="none"/>
              </w:rPr>
              <w:t>分</w:t>
            </w:r>
          </w:p>
        </w:tc>
      </w:tr>
      <w:tr w14:paraId="78D4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87" w:type="dxa"/>
            <w:vMerge w:val="continue"/>
            <w:noWrap w:val="0"/>
            <w:vAlign w:val="center"/>
          </w:tcPr>
          <w:p w14:paraId="683B8F47">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rPr>
            </w:pPr>
          </w:p>
        </w:tc>
        <w:tc>
          <w:tcPr>
            <w:tcW w:w="1519" w:type="dxa"/>
            <w:vMerge w:val="continue"/>
            <w:shd w:val="clear" w:color="auto" w:fill="auto"/>
            <w:noWrap w:val="0"/>
            <w:vAlign w:val="center"/>
          </w:tcPr>
          <w:p w14:paraId="085F69A8">
            <w:pPr>
              <w:pStyle w:val="49"/>
              <w:keepNext w:val="0"/>
              <w:keepLines w:val="0"/>
              <w:pageBreakBefore w:val="0"/>
              <w:kinsoku/>
              <w:wordWrap/>
              <w:topLinePunct w:val="0"/>
              <w:bidi w:val="0"/>
              <w:snapToGrid w:val="0"/>
              <w:spacing w:line="400" w:lineRule="exact"/>
              <w:jc w:val="center"/>
              <w:rPr>
                <w:rFonts w:hint="eastAsia" w:ascii="宋体" w:hAnsi="宋体" w:eastAsia="宋体" w:cs="宋体"/>
                <w:bCs/>
                <w:color w:val="auto"/>
                <w:kern w:val="44"/>
                <w:sz w:val="24"/>
                <w:szCs w:val="24"/>
                <w:highlight w:val="none"/>
              </w:rPr>
            </w:pPr>
          </w:p>
        </w:tc>
        <w:tc>
          <w:tcPr>
            <w:tcW w:w="6270" w:type="dxa"/>
            <w:shd w:val="clear" w:color="auto" w:fill="auto"/>
            <w:noWrap w:val="0"/>
            <w:vAlign w:val="center"/>
          </w:tcPr>
          <w:p w14:paraId="5A33A2E5">
            <w:pP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项目组成员（不含项目负责人、技术负责人)：</w:t>
            </w:r>
          </w:p>
          <w:p w14:paraId="2829A0C7">
            <w:pPr>
              <w:adjustRightInd w:val="0"/>
              <w:snapToGrid w:val="0"/>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拟派项目团队成员具有</w:t>
            </w:r>
            <w:r>
              <w:rPr>
                <w:rFonts w:hint="eastAsia" w:ascii="宋体" w:hAnsi="宋体"/>
                <w:b/>
                <w:bCs/>
                <w:color w:val="auto"/>
                <w:sz w:val="24"/>
                <w:szCs w:val="24"/>
                <w:highlight w:val="none"/>
              </w:rPr>
              <w:t>工程测量与规划</w:t>
            </w:r>
            <w:r>
              <w:rPr>
                <w:rFonts w:hint="eastAsia" w:ascii="宋体" w:hAnsi="宋体"/>
                <w:b/>
                <w:bCs/>
                <w:color w:val="auto"/>
                <w:sz w:val="24"/>
                <w:szCs w:val="24"/>
                <w:highlight w:val="none"/>
                <w:lang w:val="en-US" w:eastAsia="zh-CN"/>
              </w:rPr>
              <w:t>专业</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工程测量专业</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测绘专业、</w:t>
            </w:r>
            <w:r>
              <w:rPr>
                <w:rFonts w:hint="eastAsia" w:ascii="宋体" w:hAnsi="宋体"/>
                <w:b/>
                <w:bCs/>
                <w:color w:val="auto"/>
                <w:sz w:val="24"/>
                <w:szCs w:val="24"/>
                <w:highlight w:val="none"/>
              </w:rPr>
              <w:t>工程勘察测量</w:t>
            </w:r>
            <w:r>
              <w:rPr>
                <w:rFonts w:hint="eastAsia" w:ascii="宋体" w:hAnsi="宋体"/>
                <w:b/>
                <w:bCs/>
                <w:color w:val="auto"/>
                <w:sz w:val="24"/>
                <w:szCs w:val="24"/>
                <w:highlight w:val="none"/>
                <w:lang w:val="en-US" w:eastAsia="zh-CN"/>
              </w:rPr>
              <w:t>专业中级及以上职称</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个专业</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分，最多得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w:t>
            </w:r>
            <w:r>
              <w:rPr>
                <w:rFonts w:ascii="宋体" w:hAnsi="宋体"/>
                <w:color w:val="auto"/>
                <w:sz w:val="24"/>
                <w:szCs w:val="24"/>
                <w:highlight w:val="none"/>
              </w:rPr>
              <w:t>（</w:t>
            </w:r>
            <w:r>
              <w:rPr>
                <w:rFonts w:hint="eastAsia" w:ascii="宋体" w:hAnsi="宋体"/>
                <w:b w:val="0"/>
                <w:bCs w:val="0"/>
                <w:color w:val="auto"/>
                <w:sz w:val="24"/>
                <w:szCs w:val="24"/>
                <w:highlight w:val="none"/>
                <w:shd w:val="clear"/>
              </w:rPr>
              <w:t>以投标</w:t>
            </w:r>
            <w:r>
              <w:rPr>
                <w:rFonts w:ascii="宋体" w:hAnsi="宋体"/>
                <w:b w:val="0"/>
                <w:bCs w:val="0"/>
                <w:color w:val="auto"/>
                <w:sz w:val="24"/>
                <w:szCs w:val="24"/>
                <w:highlight w:val="none"/>
                <w:shd w:val="clear"/>
              </w:rPr>
              <w:t>文件</w:t>
            </w:r>
            <w:r>
              <w:rPr>
                <w:rFonts w:hint="eastAsia" w:ascii="宋体" w:hAnsi="宋体"/>
                <w:b w:val="0"/>
                <w:bCs w:val="0"/>
                <w:color w:val="auto"/>
                <w:sz w:val="24"/>
                <w:szCs w:val="24"/>
                <w:highlight w:val="none"/>
                <w:shd w:val="clear"/>
              </w:rPr>
              <w:t>提供的</w:t>
            </w:r>
            <w:r>
              <w:rPr>
                <w:rFonts w:hint="eastAsia" w:ascii="宋体" w:hAnsi="宋体" w:eastAsia="宋体" w:cs="Times New Roman"/>
                <w:b w:val="0"/>
                <w:bCs w:val="0"/>
                <w:color w:val="auto"/>
                <w:sz w:val="24"/>
                <w:szCs w:val="24"/>
                <w:highlight w:val="none"/>
                <w:shd w:val="clear"/>
              </w:rPr>
              <w:t>证书扫描件及</w:t>
            </w:r>
            <w:r>
              <w:rPr>
                <w:rFonts w:hint="eastAsia" w:ascii="宋体" w:hAnsi="宋体" w:eastAsia="宋体" w:cs="Times New Roman"/>
                <w:b w:val="0"/>
                <w:bCs w:val="0"/>
                <w:color w:val="auto"/>
                <w:sz w:val="24"/>
                <w:szCs w:val="24"/>
                <w:highlight w:val="none"/>
                <w:shd w:val="clear"/>
                <w:lang w:val="en-US" w:eastAsia="zh-CN"/>
              </w:rPr>
              <w:t>近</w:t>
            </w:r>
            <w:r>
              <w:rPr>
                <w:rFonts w:hint="eastAsia" w:ascii="宋体" w:hAnsi="宋体" w:cs="Times New Roman"/>
                <w:b w:val="0"/>
                <w:bCs w:val="0"/>
                <w:color w:val="auto"/>
                <w:sz w:val="24"/>
                <w:szCs w:val="24"/>
                <w:highlight w:val="none"/>
                <w:shd w:val="clear"/>
                <w:lang w:val="en-US" w:eastAsia="zh-CN"/>
              </w:rPr>
              <w:t>六</w:t>
            </w:r>
            <w:r>
              <w:rPr>
                <w:rFonts w:hint="eastAsia" w:ascii="宋体" w:hAnsi="宋体" w:eastAsia="宋体" w:cs="Times New Roman"/>
                <w:b w:val="0"/>
                <w:bCs w:val="0"/>
                <w:color w:val="auto"/>
                <w:sz w:val="24"/>
                <w:szCs w:val="24"/>
                <w:highlight w:val="none"/>
                <w:shd w:val="clear"/>
                <w:lang w:val="en-US" w:eastAsia="zh-CN"/>
              </w:rPr>
              <w:t>个月</w:t>
            </w:r>
            <w:r>
              <w:rPr>
                <w:rFonts w:hint="eastAsia" w:ascii="宋体" w:hAnsi="宋体" w:eastAsia="宋体" w:cs="Times New Roman"/>
                <w:b w:val="0"/>
                <w:bCs w:val="0"/>
                <w:color w:val="auto"/>
                <w:sz w:val="24"/>
                <w:szCs w:val="24"/>
                <w:highlight w:val="none"/>
                <w:shd w:val="clear"/>
              </w:rPr>
              <w:t>社保缴纳证明</w:t>
            </w:r>
            <w:r>
              <w:rPr>
                <w:rFonts w:ascii="宋体" w:hAnsi="宋体"/>
                <w:b w:val="0"/>
                <w:bCs w:val="0"/>
                <w:color w:val="auto"/>
                <w:sz w:val="24"/>
                <w:szCs w:val="24"/>
                <w:highlight w:val="none"/>
                <w:shd w:val="clear"/>
              </w:rPr>
              <w:t>为</w:t>
            </w:r>
            <w:r>
              <w:rPr>
                <w:rFonts w:ascii="宋体" w:hAnsi="宋体"/>
                <w:color w:val="auto"/>
                <w:sz w:val="24"/>
                <w:szCs w:val="24"/>
                <w:highlight w:val="none"/>
              </w:rPr>
              <w:t>准，</w:t>
            </w:r>
            <w:r>
              <w:rPr>
                <w:rFonts w:hint="eastAsia" w:ascii="宋体" w:hAnsi="宋体"/>
                <w:color w:val="auto"/>
                <w:sz w:val="24"/>
                <w:szCs w:val="24"/>
                <w:highlight w:val="none"/>
              </w:rPr>
              <w:t>不提供不得分。</w:t>
            </w:r>
            <w:r>
              <w:rPr>
                <w:rFonts w:ascii="宋体" w:hAnsi="宋体"/>
                <w:color w:val="auto"/>
                <w:sz w:val="24"/>
                <w:szCs w:val="24"/>
                <w:highlight w:val="none"/>
              </w:rPr>
              <w:t>）</w:t>
            </w:r>
          </w:p>
        </w:tc>
        <w:tc>
          <w:tcPr>
            <w:tcW w:w="1503" w:type="dxa"/>
            <w:noWrap w:val="0"/>
            <w:vAlign w:val="center"/>
          </w:tcPr>
          <w:p w14:paraId="138FF1AC">
            <w:pPr>
              <w:jc w:val="center"/>
              <w:rPr>
                <w:rFonts w:hint="eastAsia" w:ascii="宋体" w:hAnsi="宋体" w:eastAsia="宋体" w:cs="宋体"/>
                <w:bCs/>
                <w:snapToGrid w:val="0"/>
                <w:color w:val="auto"/>
                <w:sz w:val="24"/>
                <w:szCs w:val="24"/>
                <w:highlight w:val="none"/>
                <w:lang w:val="en-US" w:eastAsia="zh-CN"/>
              </w:rPr>
            </w:pPr>
            <w:r>
              <w:rPr>
                <w:rFonts w:hint="eastAsia" w:ascii="宋体" w:hAnsi="宋体"/>
                <w:color w:val="auto"/>
                <w:sz w:val="24"/>
                <w:szCs w:val="24"/>
                <w:highlight w:val="none"/>
                <w:lang w:val="en-US" w:eastAsia="zh-CN"/>
              </w:rPr>
              <w:t>0-4</w:t>
            </w:r>
            <w:r>
              <w:rPr>
                <w:rFonts w:hint="eastAsia" w:ascii="宋体" w:hAnsi="宋体"/>
                <w:color w:val="auto"/>
                <w:sz w:val="24"/>
                <w:szCs w:val="24"/>
                <w:highlight w:val="none"/>
              </w:rPr>
              <w:t>分</w:t>
            </w:r>
          </w:p>
        </w:tc>
      </w:tr>
      <w:tr w14:paraId="5F4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87" w:type="dxa"/>
            <w:noWrap w:val="0"/>
            <w:vAlign w:val="center"/>
          </w:tcPr>
          <w:p w14:paraId="54A9841A">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519" w:type="dxa"/>
            <w:shd w:val="clear" w:color="auto" w:fill="auto"/>
            <w:noWrap w:val="0"/>
            <w:vAlign w:val="center"/>
          </w:tcPr>
          <w:p w14:paraId="7F3A2E80">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center"/>
              <w:textAlignment w:val="baseline"/>
              <w:rPr>
                <w:rFonts w:hint="eastAsia" w:ascii="宋体" w:hAnsi="宋体" w:eastAsia="宋体" w:cs="宋体"/>
                <w:bCs/>
                <w:color w:val="auto"/>
                <w:kern w:val="44"/>
                <w:sz w:val="24"/>
                <w:szCs w:val="24"/>
                <w:highlight w:val="none"/>
              </w:rPr>
            </w:pPr>
            <w:r>
              <w:rPr>
                <w:rFonts w:hint="eastAsia" w:ascii="宋体" w:hAnsi="宋体" w:eastAsia="宋体" w:cs="宋体"/>
                <w:color w:val="auto"/>
                <w:kern w:val="0"/>
                <w:sz w:val="24"/>
                <w:szCs w:val="24"/>
                <w:highlight w:val="none"/>
                <w:lang w:val="en-US" w:eastAsia="zh-CN" w:bidi="ar"/>
              </w:rPr>
              <w:t>项目理解与认识</w:t>
            </w:r>
          </w:p>
        </w:tc>
        <w:tc>
          <w:tcPr>
            <w:tcW w:w="6270" w:type="dxa"/>
            <w:noWrap w:val="0"/>
            <w:vAlign w:val="center"/>
          </w:tcPr>
          <w:p w14:paraId="0466A22E">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根据供应商对本项目背景和现状、需求的了解，建设目标等进行综合评审。（0-</w:t>
            </w:r>
            <w:r>
              <w:rPr>
                <w:rFonts w:hint="eastAsia"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w:t>
            </w:r>
          </w:p>
        </w:tc>
        <w:tc>
          <w:tcPr>
            <w:tcW w:w="1503" w:type="dxa"/>
            <w:noWrap w:val="0"/>
            <w:vAlign w:val="center"/>
          </w:tcPr>
          <w:p w14:paraId="7468E57F">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6</w:t>
            </w:r>
            <w:r>
              <w:rPr>
                <w:rFonts w:hint="eastAsia" w:ascii="宋体" w:hAnsi="宋体" w:eastAsia="宋体" w:cs="宋体"/>
                <w:bCs/>
                <w:snapToGrid w:val="0"/>
                <w:color w:val="auto"/>
                <w:sz w:val="24"/>
                <w:szCs w:val="24"/>
                <w:highlight w:val="none"/>
              </w:rPr>
              <w:t>分</w:t>
            </w:r>
          </w:p>
        </w:tc>
      </w:tr>
      <w:tr w14:paraId="3856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7" w:type="dxa"/>
            <w:noWrap w:val="0"/>
            <w:vAlign w:val="center"/>
          </w:tcPr>
          <w:p w14:paraId="37F51262">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519" w:type="dxa"/>
            <w:shd w:val="clear" w:color="auto" w:fill="auto"/>
            <w:noWrap w:val="0"/>
            <w:vAlign w:val="center"/>
          </w:tcPr>
          <w:p w14:paraId="64E0F615">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技术方案</w:t>
            </w:r>
          </w:p>
        </w:tc>
        <w:tc>
          <w:tcPr>
            <w:tcW w:w="6270" w:type="dxa"/>
            <w:noWrap w:val="0"/>
            <w:vAlign w:val="center"/>
          </w:tcPr>
          <w:p w14:paraId="333E423A">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根据供应商提供的技术方案编写科学合理、内容齐全、条理清晰，符合规程技术要求，整体技术方案的合理性、可行性及可靠性等进行综合评审。（0-</w:t>
            </w:r>
            <w:r>
              <w:rPr>
                <w:rFonts w:hint="eastAsia"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w:t>
            </w:r>
          </w:p>
        </w:tc>
        <w:tc>
          <w:tcPr>
            <w:tcW w:w="1503" w:type="dxa"/>
            <w:noWrap w:val="0"/>
            <w:vAlign w:val="center"/>
          </w:tcPr>
          <w:p w14:paraId="4799C855">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color w:val="auto"/>
                <w:kern w:val="2"/>
                <w:sz w:val="24"/>
                <w:szCs w:val="24"/>
                <w:highlight w:val="none"/>
                <w:lang w:val="en-US" w:eastAsia="zh-CN" w:bidi="ar"/>
              </w:rPr>
              <w:t>0-6</w:t>
            </w:r>
            <w:r>
              <w:rPr>
                <w:rFonts w:hint="eastAsia" w:ascii="宋体" w:hAnsi="宋体" w:eastAsia="宋体" w:cs="宋体"/>
                <w:bCs/>
                <w:color w:val="auto"/>
                <w:kern w:val="2"/>
                <w:sz w:val="24"/>
                <w:szCs w:val="24"/>
                <w:highlight w:val="none"/>
                <w:lang w:val="en-US" w:eastAsia="zh-CN" w:bidi="ar"/>
              </w:rPr>
              <w:t>分</w:t>
            </w:r>
          </w:p>
        </w:tc>
      </w:tr>
      <w:tr w14:paraId="42F6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87" w:type="dxa"/>
            <w:noWrap w:val="0"/>
            <w:vAlign w:val="center"/>
          </w:tcPr>
          <w:p w14:paraId="2047B48E">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519" w:type="dxa"/>
            <w:shd w:val="clear" w:color="auto" w:fill="auto"/>
            <w:noWrap w:val="0"/>
            <w:vAlign w:val="center"/>
          </w:tcPr>
          <w:p w14:paraId="4B4BFAC1">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组织机构</w:t>
            </w:r>
          </w:p>
        </w:tc>
        <w:tc>
          <w:tcPr>
            <w:tcW w:w="6270" w:type="dxa"/>
            <w:noWrap w:val="0"/>
            <w:vAlign w:val="center"/>
          </w:tcPr>
          <w:p w14:paraId="7BBD34F7">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根据供应商针对本项目安排的组织机构是否健全，人员能否到位，工作流程是否科学合理等进行综合评审。（0-</w:t>
            </w:r>
            <w:r>
              <w:rPr>
                <w:rFonts w:hint="eastAsia"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w:t>
            </w:r>
          </w:p>
        </w:tc>
        <w:tc>
          <w:tcPr>
            <w:tcW w:w="1503" w:type="dxa"/>
            <w:noWrap w:val="0"/>
            <w:vAlign w:val="center"/>
          </w:tcPr>
          <w:p w14:paraId="77FDDDCF">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color w:val="auto"/>
                <w:kern w:val="2"/>
                <w:sz w:val="24"/>
                <w:szCs w:val="24"/>
                <w:highlight w:val="none"/>
                <w:lang w:val="en-US" w:eastAsia="zh-CN" w:bidi="ar"/>
              </w:rPr>
              <w:t>0-6</w:t>
            </w:r>
            <w:r>
              <w:rPr>
                <w:rFonts w:hint="eastAsia" w:ascii="宋体" w:hAnsi="宋体" w:eastAsia="宋体" w:cs="宋体"/>
                <w:bCs/>
                <w:color w:val="auto"/>
                <w:kern w:val="2"/>
                <w:sz w:val="24"/>
                <w:szCs w:val="24"/>
                <w:highlight w:val="none"/>
                <w:lang w:val="en-US" w:eastAsia="zh-CN" w:bidi="ar"/>
              </w:rPr>
              <w:t>分</w:t>
            </w:r>
          </w:p>
        </w:tc>
      </w:tr>
      <w:tr w14:paraId="5267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7" w:type="dxa"/>
            <w:noWrap w:val="0"/>
            <w:vAlign w:val="center"/>
          </w:tcPr>
          <w:p w14:paraId="2499CFAE">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519" w:type="dxa"/>
            <w:shd w:val="clear" w:color="auto" w:fill="auto"/>
            <w:noWrap w:val="0"/>
            <w:vAlign w:val="center"/>
          </w:tcPr>
          <w:p w14:paraId="6989A1AA">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项目质量保证措施</w:t>
            </w:r>
          </w:p>
        </w:tc>
        <w:tc>
          <w:tcPr>
            <w:tcW w:w="6270" w:type="dxa"/>
            <w:noWrap w:val="0"/>
            <w:vAlign w:val="center"/>
          </w:tcPr>
          <w:p w14:paraId="45D8F170">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根据供应商的质量保证措施是否科学合理，是否有明确的质量目标，具体实施内容是否全面可行进行综合评审。（0-</w:t>
            </w:r>
            <w:r>
              <w:rPr>
                <w:rFonts w:hint="eastAsia"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w:t>
            </w:r>
          </w:p>
        </w:tc>
        <w:tc>
          <w:tcPr>
            <w:tcW w:w="1503" w:type="dxa"/>
            <w:noWrap w:val="0"/>
            <w:vAlign w:val="center"/>
          </w:tcPr>
          <w:p w14:paraId="3992A59B">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color w:val="auto"/>
                <w:kern w:val="2"/>
                <w:sz w:val="24"/>
                <w:szCs w:val="24"/>
                <w:highlight w:val="none"/>
                <w:lang w:val="en-US" w:eastAsia="zh-CN" w:bidi="ar"/>
              </w:rPr>
              <w:t>0-6</w:t>
            </w:r>
            <w:r>
              <w:rPr>
                <w:rFonts w:hint="eastAsia" w:ascii="宋体" w:hAnsi="宋体" w:eastAsia="宋体" w:cs="宋体"/>
                <w:bCs/>
                <w:color w:val="auto"/>
                <w:kern w:val="2"/>
                <w:sz w:val="24"/>
                <w:szCs w:val="24"/>
                <w:highlight w:val="none"/>
                <w:lang w:val="en-US" w:eastAsia="zh-CN" w:bidi="ar"/>
              </w:rPr>
              <w:t>分</w:t>
            </w:r>
          </w:p>
        </w:tc>
      </w:tr>
      <w:tr w14:paraId="568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87" w:type="dxa"/>
            <w:noWrap w:val="0"/>
            <w:vAlign w:val="center"/>
          </w:tcPr>
          <w:p w14:paraId="426FB738">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val="en-US" w:eastAsia="zh-CN"/>
              </w:rPr>
              <w:t>9</w:t>
            </w:r>
          </w:p>
        </w:tc>
        <w:tc>
          <w:tcPr>
            <w:tcW w:w="1519" w:type="dxa"/>
            <w:shd w:val="clear" w:color="auto" w:fill="auto"/>
            <w:noWrap w:val="0"/>
            <w:vAlign w:val="center"/>
          </w:tcPr>
          <w:p w14:paraId="22E8DB8A">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center"/>
              <w:textAlignment w:val="baseline"/>
              <w:rPr>
                <w:rFonts w:hint="default" w:ascii="宋体" w:hAnsi="宋体" w:eastAsia="宋体" w:cs="宋体"/>
                <w:bCs/>
                <w:color w:val="auto"/>
                <w:kern w:val="44"/>
                <w:sz w:val="24"/>
                <w:szCs w:val="24"/>
                <w:highlight w:val="none"/>
                <w:lang w:val="en-US" w:eastAsia="zh-CN"/>
              </w:rPr>
            </w:pPr>
            <w:r>
              <w:rPr>
                <w:rFonts w:hint="eastAsia" w:ascii="宋体" w:hAnsi="宋体" w:eastAsia="宋体" w:cs="宋体"/>
                <w:bCs/>
                <w:color w:val="auto"/>
                <w:kern w:val="44"/>
                <w:sz w:val="24"/>
                <w:szCs w:val="24"/>
                <w:highlight w:val="none"/>
                <w:lang w:val="en-US" w:eastAsia="zh-CN" w:bidi="ar"/>
              </w:rPr>
              <w:t>工作进度安排</w:t>
            </w:r>
          </w:p>
        </w:tc>
        <w:tc>
          <w:tcPr>
            <w:tcW w:w="6270" w:type="dxa"/>
            <w:noWrap w:val="0"/>
            <w:vAlign w:val="center"/>
          </w:tcPr>
          <w:p w14:paraId="54F687BB">
            <w:pPr>
              <w:keepNext w:val="0"/>
              <w:keepLines w:val="0"/>
              <w:widowControl w:val="0"/>
              <w:suppressLineNumbers w:val="0"/>
              <w:adjustRightInd w:val="0"/>
              <w:snapToGrid w:val="0"/>
              <w:spacing w:before="0" w:beforeAutospacing="0" w:after="0" w:afterAutospacing="0" w:line="400" w:lineRule="exact"/>
              <w:ind w:left="0" w:leftChars="0" w:right="0" w:rightChars="0"/>
              <w:jc w:val="left"/>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
              </w:rPr>
              <w:t>根据供应商针对本项目提出的进度控制计划和保障措施等进行综合评审。（0-</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分）</w:t>
            </w:r>
          </w:p>
        </w:tc>
        <w:tc>
          <w:tcPr>
            <w:tcW w:w="1503" w:type="dxa"/>
            <w:noWrap w:val="0"/>
            <w:vAlign w:val="center"/>
          </w:tcPr>
          <w:p w14:paraId="468FC047">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bCs/>
                <w:snapToGrid w:val="0"/>
                <w:color w:val="auto"/>
                <w:sz w:val="24"/>
                <w:szCs w:val="24"/>
                <w:highlight w:val="none"/>
                <w:lang w:val="zh-CN"/>
              </w:rPr>
            </w:pPr>
            <w:r>
              <w:rPr>
                <w:rFonts w:hint="eastAsia" w:ascii="宋体" w:hAnsi="宋体" w:cs="宋体"/>
                <w:bCs/>
                <w:color w:val="auto"/>
                <w:kern w:val="2"/>
                <w:sz w:val="24"/>
                <w:szCs w:val="24"/>
                <w:highlight w:val="none"/>
                <w:lang w:val="en-US" w:eastAsia="zh-CN" w:bidi="ar"/>
              </w:rPr>
              <w:t>0-6</w:t>
            </w:r>
            <w:r>
              <w:rPr>
                <w:rFonts w:hint="eastAsia" w:ascii="宋体" w:hAnsi="宋体" w:eastAsia="宋体" w:cs="宋体"/>
                <w:bCs/>
                <w:color w:val="auto"/>
                <w:kern w:val="2"/>
                <w:sz w:val="24"/>
                <w:szCs w:val="24"/>
                <w:highlight w:val="none"/>
                <w:lang w:val="en-US" w:eastAsia="zh-CN" w:bidi="ar"/>
              </w:rPr>
              <w:t>分</w:t>
            </w:r>
          </w:p>
        </w:tc>
      </w:tr>
      <w:tr w14:paraId="6C5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87" w:type="dxa"/>
            <w:noWrap w:val="0"/>
            <w:vAlign w:val="center"/>
          </w:tcPr>
          <w:p w14:paraId="1190492F">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10</w:t>
            </w:r>
          </w:p>
        </w:tc>
        <w:tc>
          <w:tcPr>
            <w:tcW w:w="1519" w:type="dxa"/>
            <w:shd w:val="clear" w:color="auto" w:fill="auto"/>
            <w:noWrap w:val="0"/>
            <w:vAlign w:val="center"/>
          </w:tcPr>
          <w:p w14:paraId="036DC150">
            <w:pPr>
              <w:pStyle w:val="84"/>
              <w:keepNext w:val="0"/>
              <w:keepLines w:val="0"/>
              <w:widowControl w:val="0"/>
              <w:suppressLineNumbers w:val="0"/>
              <w:overflowPunct w:val="0"/>
              <w:autoSpaceDE w:val="0"/>
              <w:autoSpaceDN w:val="0"/>
              <w:adjustRightInd w:val="0"/>
              <w:snapToGrid w:val="0"/>
              <w:spacing w:before="0" w:beforeAutospacing="0" w:after="0" w:afterAutospacing="0" w:line="400" w:lineRule="exact"/>
              <w:ind w:left="0" w:leftChars="0" w:right="0" w:rightChars="0"/>
              <w:jc w:val="center"/>
              <w:textAlignment w:val="baseline"/>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
              </w:rPr>
              <w:t>成果编制</w:t>
            </w:r>
          </w:p>
        </w:tc>
        <w:tc>
          <w:tcPr>
            <w:tcW w:w="6270" w:type="dxa"/>
            <w:noWrap w:val="0"/>
            <w:vAlign w:val="center"/>
          </w:tcPr>
          <w:p w14:paraId="73D051DB">
            <w:pPr>
              <w:keepNext w:val="0"/>
              <w:keepLines w:val="0"/>
              <w:widowControl w:val="0"/>
              <w:suppressLineNumbers w:val="0"/>
              <w:spacing w:before="0" w:beforeAutospacing="0" w:after="0" w:afterAutospacing="0" w:line="400" w:lineRule="exact"/>
              <w:ind w:left="73" w:leftChars="26" w:right="0" w:rightChars="0"/>
              <w:jc w:val="both"/>
              <w:rPr>
                <w:rFonts w:hint="eastAsia" w:ascii="宋体" w:hAnsi="宋体" w:eastAsia="宋体" w:cs="宋体"/>
                <w:color w:val="auto"/>
                <w:kern w:val="0"/>
                <w:sz w:val="24"/>
                <w:szCs w:val="24"/>
                <w:highlight w:val="none"/>
                <w:lang w:val="en-GB" w:eastAsia="zh-CN" w:bidi="ar-SA"/>
              </w:rPr>
            </w:pPr>
            <w:r>
              <w:rPr>
                <w:rFonts w:hint="eastAsia" w:ascii="宋体" w:hAnsi="宋体" w:eastAsia="宋体" w:cs="宋体"/>
                <w:color w:val="auto"/>
                <w:kern w:val="0"/>
                <w:sz w:val="24"/>
                <w:szCs w:val="24"/>
                <w:highlight w:val="none"/>
                <w:lang w:val="en-US" w:eastAsia="zh-CN" w:bidi="ar"/>
              </w:rPr>
              <w:t>根据供应商对本项目成果文件编制、资料归档等工序流程是否科学、规范、严密等进行综合评审。（0-5分）</w:t>
            </w:r>
          </w:p>
        </w:tc>
        <w:tc>
          <w:tcPr>
            <w:tcW w:w="1503" w:type="dxa"/>
            <w:noWrap w:val="0"/>
            <w:vAlign w:val="center"/>
          </w:tcPr>
          <w:p w14:paraId="47022449">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color w:val="auto"/>
                <w:kern w:val="2"/>
                <w:sz w:val="24"/>
                <w:szCs w:val="24"/>
                <w:highlight w:val="none"/>
                <w:lang w:val="en-US" w:eastAsia="zh-CN" w:bidi="ar"/>
              </w:rPr>
              <w:t>0-</w:t>
            </w:r>
            <w:r>
              <w:rPr>
                <w:rFonts w:hint="eastAsia" w:ascii="宋体" w:hAnsi="宋体" w:eastAsia="宋体" w:cs="宋体"/>
                <w:bCs/>
                <w:color w:val="auto"/>
                <w:kern w:val="2"/>
                <w:sz w:val="24"/>
                <w:szCs w:val="24"/>
                <w:highlight w:val="none"/>
                <w:lang w:val="en-US" w:eastAsia="zh-CN" w:bidi="ar"/>
              </w:rPr>
              <w:t>5分</w:t>
            </w:r>
          </w:p>
        </w:tc>
      </w:tr>
      <w:tr w14:paraId="1AAC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87" w:type="dxa"/>
            <w:noWrap w:val="0"/>
            <w:vAlign w:val="center"/>
          </w:tcPr>
          <w:p w14:paraId="5256D65C">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11</w:t>
            </w:r>
          </w:p>
        </w:tc>
        <w:tc>
          <w:tcPr>
            <w:tcW w:w="1519" w:type="dxa"/>
            <w:shd w:val="clear" w:color="auto" w:fill="auto"/>
            <w:noWrap w:val="0"/>
            <w:vAlign w:val="center"/>
          </w:tcPr>
          <w:p w14:paraId="24E23D02">
            <w:pPr>
              <w:keepNext w:val="0"/>
              <w:keepLines w:val="0"/>
              <w:widowControl w:val="0"/>
              <w:suppressLineNumbers w:val="0"/>
              <w:spacing w:before="0" w:beforeAutospacing="0" w:after="0" w:afterAutospacing="0" w:line="400" w:lineRule="exact"/>
              <w:ind w:left="73" w:leftChars="26" w:right="0" w:righ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工作重点及难点分析</w:t>
            </w:r>
          </w:p>
        </w:tc>
        <w:tc>
          <w:tcPr>
            <w:tcW w:w="6270" w:type="dxa"/>
            <w:noWrap w:val="0"/>
            <w:vAlign w:val="center"/>
          </w:tcPr>
          <w:p w14:paraId="509309FF">
            <w:pPr>
              <w:keepNext w:val="0"/>
              <w:keepLines w:val="0"/>
              <w:widowControl w:val="0"/>
              <w:suppressLineNumbers w:val="0"/>
              <w:spacing w:before="0" w:beforeAutospacing="0" w:after="0" w:afterAutospacing="0" w:line="400" w:lineRule="exact"/>
              <w:ind w:left="73" w:leftChars="26"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根据供应商对本项目重点难点分析、重点难点管理措施等的阐述情况等进行综合评审。（0-5分）</w:t>
            </w:r>
          </w:p>
        </w:tc>
        <w:tc>
          <w:tcPr>
            <w:tcW w:w="1503" w:type="dxa"/>
            <w:noWrap w:val="0"/>
            <w:vAlign w:val="center"/>
          </w:tcPr>
          <w:p w14:paraId="10220543">
            <w:pPr>
              <w:keepNext w:val="0"/>
              <w:keepLines w:val="0"/>
              <w:widowControl w:val="0"/>
              <w:suppressLineNumbers w:val="0"/>
              <w:spacing w:before="0" w:beforeAutospacing="0" w:after="0" w:afterAutospacing="0" w:line="400" w:lineRule="exact"/>
              <w:ind w:left="73" w:leftChars="26" w:right="0" w:rightChars="0"/>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5分</w:t>
            </w:r>
          </w:p>
        </w:tc>
      </w:tr>
      <w:tr w14:paraId="447E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87" w:type="dxa"/>
            <w:noWrap w:val="0"/>
            <w:vAlign w:val="center"/>
          </w:tcPr>
          <w:p w14:paraId="6F5E88D9">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12</w:t>
            </w:r>
          </w:p>
        </w:tc>
        <w:tc>
          <w:tcPr>
            <w:tcW w:w="1519" w:type="dxa"/>
            <w:shd w:val="clear" w:color="auto" w:fill="auto"/>
            <w:noWrap w:val="0"/>
            <w:vAlign w:val="center"/>
          </w:tcPr>
          <w:p w14:paraId="1443963E">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应急预案</w:t>
            </w:r>
          </w:p>
        </w:tc>
        <w:tc>
          <w:tcPr>
            <w:tcW w:w="6270" w:type="dxa"/>
            <w:noWrap w:val="0"/>
            <w:vAlign w:val="center"/>
          </w:tcPr>
          <w:p w14:paraId="65FE38BB">
            <w:pPr>
              <w:keepNext w:val="0"/>
              <w:keepLines w:val="0"/>
              <w:widowControl w:val="0"/>
              <w:suppressLineNumbers w:val="0"/>
              <w:adjustRightInd w:val="0"/>
              <w:snapToGrid w:val="0"/>
              <w:spacing w:before="0" w:beforeAutospacing="0" w:after="0" w:afterAutospacing="0" w:line="400" w:lineRule="exact"/>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根据供应商针对项目实施过程中发生突发事件时的应急预案以及应对措施的完整性、合理性、可行性等进行综合评审。（0-5分）</w:t>
            </w:r>
          </w:p>
        </w:tc>
        <w:tc>
          <w:tcPr>
            <w:tcW w:w="1503" w:type="dxa"/>
            <w:noWrap w:val="0"/>
            <w:vAlign w:val="center"/>
          </w:tcPr>
          <w:p w14:paraId="60A6DB17">
            <w:pPr>
              <w:keepNext w:val="0"/>
              <w:keepLines w:val="0"/>
              <w:widowControl w:val="0"/>
              <w:suppressLineNumbers w:val="0"/>
              <w:adjustRightInd w:val="0"/>
              <w:snapToGrid w:val="0"/>
              <w:spacing w:before="0" w:beforeAutospacing="0" w:after="0" w:afterAutospacing="0" w:line="400" w:lineRule="exact"/>
              <w:ind w:left="0" w:leftChars="0" w:right="0" w:rightChars="0"/>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color w:val="auto"/>
                <w:kern w:val="2"/>
                <w:sz w:val="24"/>
                <w:szCs w:val="24"/>
                <w:highlight w:val="none"/>
                <w:lang w:val="en-US" w:eastAsia="zh-CN" w:bidi="ar"/>
              </w:rPr>
              <w:t>0-</w:t>
            </w:r>
            <w:r>
              <w:rPr>
                <w:rFonts w:hint="eastAsia" w:ascii="宋体" w:hAnsi="宋体" w:eastAsia="宋体" w:cs="宋体"/>
                <w:bCs/>
                <w:color w:val="auto"/>
                <w:kern w:val="2"/>
                <w:sz w:val="24"/>
                <w:szCs w:val="24"/>
                <w:highlight w:val="none"/>
                <w:lang w:val="en-US" w:eastAsia="zh-CN" w:bidi="ar"/>
              </w:rPr>
              <w:t>5分</w:t>
            </w:r>
          </w:p>
        </w:tc>
      </w:tr>
      <w:tr w14:paraId="4F76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87" w:type="dxa"/>
            <w:noWrap w:val="0"/>
            <w:vAlign w:val="center"/>
          </w:tcPr>
          <w:p w14:paraId="2248C3E1">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13</w:t>
            </w:r>
          </w:p>
        </w:tc>
        <w:tc>
          <w:tcPr>
            <w:tcW w:w="1519" w:type="dxa"/>
            <w:shd w:val="clear" w:color="auto" w:fill="auto"/>
            <w:noWrap w:val="0"/>
            <w:vAlign w:val="center"/>
          </w:tcPr>
          <w:p w14:paraId="7CD0EAF6">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color w:val="auto"/>
                <w:kern w:val="0"/>
                <w:sz w:val="24"/>
                <w:szCs w:val="24"/>
                <w:highlight w:val="none"/>
                <w:lang w:val="en-GB" w:eastAsia="zh-CN"/>
              </w:rPr>
            </w:pPr>
            <w:r>
              <w:rPr>
                <w:rFonts w:hint="eastAsia" w:ascii="宋体" w:hAnsi="宋体" w:eastAsia="宋体" w:cs="宋体"/>
                <w:color w:val="auto"/>
                <w:kern w:val="0"/>
                <w:sz w:val="24"/>
                <w:szCs w:val="24"/>
                <w:highlight w:val="none"/>
              </w:rPr>
              <w:t>服务情况与承诺</w:t>
            </w:r>
          </w:p>
        </w:tc>
        <w:tc>
          <w:tcPr>
            <w:tcW w:w="6270" w:type="dxa"/>
            <w:noWrap w:val="0"/>
            <w:vAlign w:val="center"/>
          </w:tcPr>
          <w:p w14:paraId="27EC2ABA">
            <w:pPr>
              <w:keepNext w:val="0"/>
              <w:keepLines w:val="0"/>
              <w:pageBreakBefore w:val="0"/>
              <w:kinsoku/>
              <w:wordWrap/>
              <w:topLinePunct w:val="0"/>
              <w:bidi w:val="0"/>
              <w:adjustRightInd w:val="0"/>
              <w:snapToGrid w:val="0"/>
              <w:spacing w:line="400" w:lineRule="exact"/>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rPr>
              <w:t>根据</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rPr>
              <w:t>的服务承诺，包括技术服务、后续服务、响应时间等进行</w:t>
            </w:r>
            <w:r>
              <w:rPr>
                <w:rFonts w:hint="eastAsia" w:ascii="宋体" w:hAnsi="宋体" w:eastAsia="宋体" w:cs="宋体"/>
                <w:color w:val="auto"/>
                <w:kern w:val="0"/>
                <w:sz w:val="24"/>
                <w:szCs w:val="24"/>
                <w:highlight w:val="none"/>
              </w:rPr>
              <w:t>综合评审。（0-5分）</w:t>
            </w:r>
          </w:p>
        </w:tc>
        <w:tc>
          <w:tcPr>
            <w:tcW w:w="1503" w:type="dxa"/>
            <w:noWrap w:val="0"/>
            <w:vAlign w:val="center"/>
          </w:tcPr>
          <w:p w14:paraId="1BBF1452">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0-</w:t>
            </w:r>
            <w:r>
              <w:rPr>
                <w:rFonts w:hint="eastAsia" w:ascii="宋体" w:hAnsi="宋体" w:eastAsia="宋体" w:cs="宋体"/>
                <w:bCs/>
                <w:snapToGrid w:val="0"/>
                <w:color w:val="auto"/>
                <w:sz w:val="24"/>
                <w:szCs w:val="24"/>
                <w:highlight w:val="none"/>
                <w:lang w:val="en-US" w:eastAsia="zh-CN"/>
              </w:rPr>
              <w:t>5</w:t>
            </w:r>
            <w:r>
              <w:rPr>
                <w:rFonts w:hint="default" w:ascii="宋体" w:hAnsi="宋体" w:eastAsia="宋体" w:cs="宋体"/>
                <w:bCs/>
                <w:snapToGrid w:val="0"/>
                <w:color w:val="auto"/>
                <w:sz w:val="24"/>
                <w:szCs w:val="24"/>
                <w:highlight w:val="none"/>
                <w:lang w:val="en-US"/>
              </w:rPr>
              <w:t>分</w:t>
            </w:r>
          </w:p>
        </w:tc>
      </w:tr>
      <w:tr w14:paraId="6960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87" w:type="dxa"/>
            <w:noWrap w:val="0"/>
            <w:vAlign w:val="center"/>
          </w:tcPr>
          <w:p w14:paraId="4C4F5117">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14</w:t>
            </w:r>
          </w:p>
        </w:tc>
        <w:tc>
          <w:tcPr>
            <w:tcW w:w="1519" w:type="dxa"/>
            <w:shd w:val="clear" w:color="auto" w:fill="auto"/>
            <w:noWrap w:val="0"/>
            <w:vAlign w:val="center"/>
          </w:tcPr>
          <w:p w14:paraId="4FB6F46B">
            <w:pPr>
              <w:keepNext w:val="0"/>
              <w:keepLines w:val="0"/>
              <w:widowControl/>
              <w:suppressLineNumbers w:val="0"/>
              <w:autoSpaceDE w:val="0"/>
              <w:autoSpaceDN/>
              <w:snapToGrid w:val="0"/>
              <w:spacing w:before="0" w:beforeAutospacing="0" w:after="0" w:afterAutospacing="0" w:line="440" w:lineRule="exact"/>
              <w:ind w:left="0" w:leftChars="0" w:right="0" w:rightChars="0"/>
              <w:jc w:val="center"/>
              <w:textAlignment w:val="baseline"/>
              <w:rPr>
                <w:rFonts w:hint="eastAsia" w:ascii="宋体" w:hAnsi="宋体" w:cs="宋体"/>
                <w:color w:val="auto"/>
                <w:kern w:val="2"/>
                <w:sz w:val="24"/>
                <w:szCs w:val="24"/>
                <w:highlight w:val="none"/>
                <w:vertAlign w:val="baseline"/>
                <w:lang w:val="en-US" w:eastAsia="zh-CN" w:bidi="ar"/>
              </w:rPr>
            </w:pPr>
            <w:r>
              <w:rPr>
                <w:rFonts w:hint="eastAsia" w:ascii="宋体" w:hAnsi="宋体" w:cs="宋体"/>
                <w:color w:val="auto"/>
                <w:kern w:val="2"/>
                <w:sz w:val="24"/>
                <w:szCs w:val="24"/>
                <w:highlight w:val="none"/>
                <w:vertAlign w:val="baseline"/>
                <w:lang w:val="en-US" w:eastAsia="zh-CN" w:bidi="ar"/>
              </w:rPr>
              <w:t>本地化服务</w:t>
            </w:r>
          </w:p>
          <w:p w14:paraId="456EFB7B">
            <w:pPr>
              <w:keepNext w:val="0"/>
              <w:keepLines w:val="0"/>
              <w:widowControl/>
              <w:suppressLineNumbers w:val="0"/>
              <w:autoSpaceDE w:val="0"/>
              <w:autoSpaceDN/>
              <w:snapToGrid w:val="0"/>
              <w:spacing w:before="0" w:beforeAutospacing="0" w:after="0" w:afterAutospacing="0" w:line="440" w:lineRule="exact"/>
              <w:ind w:left="0" w:leftChars="0" w:right="0" w:rightChars="0"/>
              <w:jc w:val="center"/>
              <w:textAlignment w:val="baseline"/>
              <w:rPr>
                <w:rFonts w:hint="default"/>
                <w:color w:val="auto"/>
                <w:highlight w:val="none"/>
                <w:lang w:val="en-US"/>
              </w:rPr>
            </w:pPr>
          </w:p>
        </w:tc>
        <w:tc>
          <w:tcPr>
            <w:tcW w:w="6270" w:type="dxa"/>
            <w:noWrap w:val="0"/>
            <w:vAlign w:val="center"/>
          </w:tcPr>
          <w:p w14:paraId="29D0C207">
            <w:pPr>
              <w:jc w:val="left"/>
              <w:rPr>
                <w:rFonts w:hint="eastAsia" w:ascii="宋体" w:hAnsi="宋体" w:eastAsia="宋体" w:cs="Tahoma"/>
                <w:color w:val="auto"/>
                <w:sz w:val="24"/>
                <w:szCs w:val="24"/>
                <w:highlight w:val="none"/>
              </w:rPr>
            </w:pPr>
            <w:r>
              <w:rPr>
                <w:rFonts w:hint="eastAsia" w:ascii="宋体" w:hAnsi="宋体" w:eastAsia="宋体" w:cs="Tahoma"/>
                <w:color w:val="auto"/>
                <w:sz w:val="24"/>
                <w:szCs w:val="24"/>
                <w:highlight w:val="none"/>
              </w:rPr>
              <w:t>根据企业的本地服务能力、服务</w:t>
            </w:r>
            <w:r>
              <w:rPr>
                <w:rFonts w:hint="eastAsia" w:ascii="宋体" w:hAnsi="宋体" w:cs="Tahoma"/>
                <w:color w:val="auto"/>
                <w:sz w:val="24"/>
                <w:szCs w:val="24"/>
                <w:highlight w:val="none"/>
                <w:lang w:val="en-US" w:eastAsia="zh-CN"/>
              </w:rPr>
              <w:t>响应</w:t>
            </w:r>
            <w:r>
              <w:rPr>
                <w:rFonts w:hint="eastAsia" w:ascii="宋体" w:hAnsi="宋体" w:eastAsia="宋体" w:cs="Tahoma"/>
                <w:color w:val="auto"/>
                <w:sz w:val="24"/>
                <w:szCs w:val="24"/>
                <w:highlight w:val="none"/>
              </w:rPr>
              <w:t>及</w:t>
            </w:r>
            <w:r>
              <w:rPr>
                <w:rFonts w:hint="eastAsia" w:ascii="宋体" w:hAnsi="宋体" w:cs="Tahoma"/>
                <w:color w:val="auto"/>
                <w:sz w:val="24"/>
                <w:szCs w:val="24"/>
                <w:highlight w:val="none"/>
                <w:lang w:val="en-US" w:eastAsia="zh-CN"/>
              </w:rPr>
              <w:t>后续服务承诺的完善性进行评价</w:t>
            </w:r>
            <w:r>
              <w:rPr>
                <w:rFonts w:hint="eastAsia" w:ascii="宋体" w:hAnsi="宋体" w:eastAsia="宋体" w:cs="Tahoma"/>
                <w:color w:val="auto"/>
                <w:sz w:val="24"/>
                <w:szCs w:val="24"/>
                <w:highlight w:val="none"/>
              </w:rPr>
              <w:t>，</w:t>
            </w:r>
            <w:r>
              <w:rPr>
                <w:rFonts w:hint="eastAsia" w:ascii="宋体" w:hAnsi="宋体"/>
                <w:color w:val="auto"/>
                <w:sz w:val="24"/>
                <w:szCs w:val="24"/>
                <w:highlight w:val="none"/>
              </w:rPr>
              <w:t>本项最</w:t>
            </w:r>
            <w:r>
              <w:rPr>
                <w:rFonts w:hint="eastAsia" w:ascii="宋体" w:hAnsi="宋体" w:eastAsia="宋体" w:cs="Tahoma"/>
                <w:color w:val="auto"/>
                <w:sz w:val="24"/>
                <w:szCs w:val="24"/>
                <w:highlight w:val="none"/>
              </w:rPr>
              <w:t>高得</w:t>
            </w:r>
            <w:r>
              <w:rPr>
                <w:rFonts w:hint="eastAsia" w:ascii="宋体" w:hAnsi="宋体" w:cs="Tahoma"/>
                <w:color w:val="auto"/>
                <w:sz w:val="24"/>
                <w:szCs w:val="24"/>
                <w:highlight w:val="none"/>
                <w:lang w:val="en-US" w:eastAsia="zh-CN"/>
              </w:rPr>
              <w:t>6</w:t>
            </w:r>
            <w:r>
              <w:rPr>
                <w:rFonts w:hint="eastAsia" w:ascii="宋体" w:hAnsi="宋体" w:eastAsia="宋体" w:cs="Tahoma"/>
                <w:color w:val="auto"/>
                <w:sz w:val="24"/>
                <w:szCs w:val="24"/>
                <w:highlight w:val="none"/>
              </w:rPr>
              <w:t>分。</w:t>
            </w:r>
          </w:p>
        </w:tc>
        <w:tc>
          <w:tcPr>
            <w:tcW w:w="1503" w:type="dxa"/>
            <w:noWrap w:val="0"/>
            <w:vAlign w:val="center"/>
          </w:tcPr>
          <w:p w14:paraId="4169A217">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0-6</w:t>
            </w:r>
            <w:bookmarkStart w:id="100" w:name="_GoBack"/>
            <w:bookmarkEnd w:id="100"/>
            <w:r>
              <w:rPr>
                <w:rFonts w:hint="eastAsia" w:ascii="宋体" w:hAnsi="宋体" w:eastAsia="宋体" w:cs="宋体"/>
                <w:bCs/>
                <w:snapToGrid w:val="0"/>
                <w:color w:val="auto"/>
                <w:sz w:val="24"/>
                <w:szCs w:val="24"/>
                <w:highlight w:val="none"/>
                <w:lang w:val="en-US" w:eastAsia="zh-CN"/>
              </w:rPr>
              <w:t>分</w:t>
            </w:r>
          </w:p>
        </w:tc>
      </w:tr>
      <w:tr w14:paraId="42EC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87" w:type="dxa"/>
            <w:noWrap w:val="0"/>
            <w:vAlign w:val="center"/>
          </w:tcPr>
          <w:p w14:paraId="0CDA9BC0">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15</w:t>
            </w:r>
          </w:p>
        </w:tc>
        <w:tc>
          <w:tcPr>
            <w:tcW w:w="1519" w:type="dxa"/>
            <w:shd w:val="clear" w:color="auto" w:fill="auto"/>
            <w:noWrap w:val="0"/>
            <w:vAlign w:val="center"/>
          </w:tcPr>
          <w:p w14:paraId="59A13698">
            <w:pPr>
              <w:pageBreakBefore w:val="0"/>
              <w:tabs>
                <w:tab w:val="left" w:pos="0"/>
              </w:tabs>
              <w:kinsoku/>
              <w:wordWrap/>
              <w:overflowPunct/>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投标报价</w:t>
            </w:r>
          </w:p>
        </w:tc>
        <w:tc>
          <w:tcPr>
            <w:tcW w:w="6270" w:type="dxa"/>
            <w:shd w:val="clear" w:color="auto" w:fill="auto"/>
            <w:noWrap w:val="0"/>
            <w:vAlign w:val="center"/>
          </w:tcPr>
          <w:p w14:paraId="44791E1A">
            <w:pPr>
              <w:pageBreakBefore w:val="0"/>
              <w:tabs>
                <w:tab w:val="left" w:pos="0"/>
              </w:tabs>
              <w:kinsoku/>
              <w:wordWrap/>
              <w:overflowPunct/>
              <w:bidi w:val="0"/>
              <w:spacing w:line="440" w:lineRule="exact"/>
              <w:ind w:firstLine="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投标人报价高于最高限价（含单价最高限价）的作无效标处理。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评标基准价为满足评标要求且投标价格最低的投标报价，投标报价得分=(基准价／投标报价)×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0，四舍五入，保留两位小数。报价高于预算价（最高限价（含单价最高限价））的，为无效投标文件。</w:t>
            </w:r>
          </w:p>
          <w:p w14:paraId="7712B126">
            <w:pPr>
              <w:pageBreakBefore w:val="0"/>
              <w:tabs>
                <w:tab w:val="left" w:pos="0"/>
              </w:tabs>
              <w:kinsoku/>
              <w:wordWrap/>
              <w:overflowPunct/>
              <w:bidi w:val="0"/>
              <w:spacing w:line="44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C4E06A">
            <w:pPr>
              <w:pageBreakBefore w:val="0"/>
              <w:tabs>
                <w:tab w:val="left" w:pos="0"/>
              </w:tabs>
              <w:kinsoku/>
              <w:wordWrap/>
              <w:overflowPunct/>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如本采购项目有投标人的报价明显低于其他通过符合性审查投标人的报价，有可能影响产品质量或者不能诚信履约的，评标委员会应当要求该投标人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tc>
        <w:tc>
          <w:tcPr>
            <w:tcW w:w="1503" w:type="dxa"/>
            <w:shd w:val="clear" w:color="auto" w:fill="auto"/>
            <w:noWrap w:val="0"/>
            <w:vAlign w:val="center"/>
          </w:tcPr>
          <w:p w14:paraId="2DB77BF9">
            <w:pPr>
              <w:pageBreakBefore w:val="0"/>
              <w:tabs>
                <w:tab w:val="left" w:pos="0"/>
              </w:tabs>
              <w:kinsoku/>
              <w:wordWrap/>
              <w:overflowPunct/>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14:paraId="2EA4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noWrap w:val="0"/>
            <w:vAlign w:val="center"/>
          </w:tcPr>
          <w:p w14:paraId="1BAEF446">
            <w:pPr>
              <w:keepNext w:val="0"/>
              <w:keepLines w:val="0"/>
              <w:pageBreakBefore w:val="0"/>
              <w:kinsoku/>
              <w:wordWrap/>
              <w:topLinePunct w:val="0"/>
              <w:bidi w:val="0"/>
              <w:adjustRightInd w:val="0"/>
              <w:snapToGrid w:val="0"/>
              <w:spacing w:line="400" w:lineRule="exact"/>
              <w:jc w:val="center"/>
              <w:rPr>
                <w:rFonts w:hint="default"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16</w:t>
            </w:r>
          </w:p>
        </w:tc>
        <w:tc>
          <w:tcPr>
            <w:tcW w:w="7789" w:type="dxa"/>
            <w:gridSpan w:val="2"/>
            <w:noWrap w:val="0"/>
            <w:vAlign w:val="center"/>
          </w:tcPr>
          <w:p w14:paraId="564EB589">
            <w:pPr>
              <w:keepNext w:val="0"/>
              <w:keepLines w:val="0"/>
              <w:pageBreakBefore w:val="0"/>
              <w:kinsoku/>
              <w:wordWrap/>
              <w:topLinePunct w:val="0"/>
              <w:bidi w:val="0"/>
              <w:adjustRightInd w:val="0"/>
              <w:snapToGrid w:val="0"/>
              <w:spacing w:line="40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503" w:type="dxa"/>
            <w:noWrap w:val="0"/>
            <w:vAlign w:val="center"/>
          </w:tcPr>
          <w:p w14:paraId="50345BAC">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100</w:t>
            </w:r>
            <w:r>
              <w:rPr>
                <w:rFonts w:hint="eastAsia" w:ascii="宋体" w:hAnsi="宋体" w:eastAsia="宋体" w:cs="宋体"/>
                <w:bCs/>
                <w:snapToGrid w:val="0"/>
                <w:color w:val="auto"/>
                <w:sz w:val="24"/>
                <w:szCs w:val="24"/>
                <w:highlight w:val="none"/>
                <w:lang w:val="en-US" w:eastAsia="zh-CN"/>
              </w:rPr>
              <w:t>分</w:t>
            </w:r>
          </w:p>
        </w:tc>
      </w:tr>
    </w:tbl>
    <w:p w14:paraId="50FA466D">
      <w:pPr>
        <w:pStyle w:val="55"/>
        <w:numPr>
          <w:ilvl w:val="0"/>
          <w:numId w:val="10"/>
        </w:numPr>
        <w:kinsoku/>
        <w:overflowPunct/>
        <w:bidi w:val="0"/>
        <w:spacing w:line="400" w:lineRule="exact"/>
        <w:ind w:firstLine="0" w:firstLineChars="0"/>
        <w:rPr>
          <w:rStyle w:val="606"/>
          <w:rFonts w:hint="eastAsia" w:ascii="宋体" w:hAnsi="宋体" w:eastAsia="宋体" w:cs="宋体"/>
          <w:color w:val="auto"/>
          <w:sz w:val="24"/>
          <w:szCs w:val="24"/>
          <w:highlight w:val="none"/>
          <w:lang w:val="zh-TW" w:eastAsia="zh-TW"/>
        </w:rPr>
      </w:pPr>
      <w:r>
        <w:rPr>
          <w:rStyle w:val="606"/>
          <w:rFonts w:hint="eastAsia" w:ascii="宋体" w:hAnsi="宋体" w:eastAsia="宋体" w:cs="宋体"/>
          <w:color w:val="auto"/>
          <w:sz w:val="24"/>
          <w:szCs w:val="24"/>
          <w:highlight w:val="none"/>
          <w:lang w:val="zh-TW" w:eastAsia="zh-TW"/>
        </w:rPr>
        <w:t>评标委员会根据表格，对各投标单位的商务技术标进行书面审核和评论后，由各</w:t>
      </w:r>
    </w:p>
    <w:p w14:paraId="32498CEA">
      <w:pPr>
        <w:pStyle w:val="55"/>
        <w:numPr>
          <w:ilvl w:val="0"/>
          <w:numId w:val="0"/>
        </w:numPr>
        <w:kinsoku/>
        <w:overflowPunct/>
        <w:bidi w:val="0"/>
        <w:spacing w:line="400" w:lineRule="exact"/>
        <w:rPr>
          <w:rStyle w:val="606"/>
          <w:rFonts w:hint="eastAsia" w:ascii="宋体" w:hAnsi="宋体" w:eastAsia="宋体" w:cs="宋体"/>
          <w:color w:val="auto"/>
          <w:sz w:val="24"/>
          <w:szCs w:val="24"/>
          <w:highlight w:val="none"/>
          <w:lang w:val="zh-TW"/>
        </w:rPr>
      </w:pPr>
      <w:r>
        <w:rPr>
          <w:rStyle w:val="606"/>
          <w:rFonts w:hint="eastAsia" w:ascii="宋体" w:hAnsi="宋体" w:eastAsia="宋体" w:cs="宋体"/>
          <w:color w:val="auto"/>
          <w:sz w:val="24"/>
          <w:szCs w:val="24"/>
          <w:highlight w:val="none"/>
          <w:lang w:val="zh-TW" w:eastAsia="zh-TW"/>
        </w:rPr>
        <w:t>专家独立</w:t>
      </w:r>
      <w:r>
        <w:rPr>
          <w:rStyle w:val="606"/>
          <w:rFonts w:hint="eastAsia" w:ascii="宋体" w:hAnsi="宋体" w:eastAsia="宋体" w:cs="宋体"/>
          <w:color w:val="auto"/>
          <w:sz w:val="24"/>
          <w:szCs w:val="24"/>
          <w:highlight w:val="none"/>
        </w:rPr>
        <w:t>评</w:t>
      </w:r>
      <w:r>
        <w:rPr>
          <w:rStyle w:val="606"/>
          <w:rFonts w:hint="eastAsia" w:ascii="宋体" w:hAnsi="宋体" w:eastAsia="宋体" w:cs="宋体"/>
          <w:color w:val="auto"/>
          <w:sz w:val="24"/>
          <w:szCs w:val="24"/>
          <w:highlight w:val="none"/>
          <w:lang w:val="zh-TW" w:eastAsia="zh-TW"/>
        </w:rPr>
        <w:t>分，打分时保留小数</w:t>
      </w:r>
      <w:r>
        <w:rPr>
          <w:rStyle w:val="606"/>
          <w:rFonts w:hint="eastAsia" w:ascii="宋体" w:hAnsi="宋体" w:eastAsia="宋体" w:cs="宋体"/>
          <w:color w:val="auto"/>
          <w:sz w:val="24"/>
          <w:szCs w:val="24"/>
          <w:highlight w:val="none"/>
          <w:lang w:val="zh-TW"/>
        </w:rPr>
        <w:t>1</w:t>
      </w:r>
      <w:r>
        <w:rPr>
          <w:rStyle w:val="606"/>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lang w:val="zh-TW" w:eastAsia="zh-TW"/>
        </w:rPr>
        <w:t>位</w:t>
      </w:r>
      <w:r>
        <w:rPr>
          <w:rStyle w:val="606"/>
          <w:rFonts w:hint="eastAsia" w:ascii="宋体" w:hAnsi="宋体" w:eastAsia="宋体" w:cs="宋体"/>
          <w:color w:val="auto"/>
          <w:sz w:val="24"/>
          <w:szCs w:val="24"/>
          <w:highlight w:val="none"/>
          <w:lang w:val="zh-TW"/>
        </w:rPr>
        <w:t>。</w:t>
      </w:r>
    </w:p>
    <w:p w14:paraId="6E5C06B9">
      <w:pPr>
        <w:pStyle w:val="55"/>
        <w:kinsoku/>
        <w:overflowPunct/>
        <w:bidi w:val="0"/>
        <w:spacing w:line="400" w:lineRule="exact"/>
        <w:ind w:left="0" w:leftChars="0" w:firstLine="0" w:firstLineChars="0"/>
        <w:rPr>
          <w:rStyle w:val="606"/>
          <w:rFonts w:hint="eastAsia" w:ascii="宋体" w:hAnsi="宋体" w:eastAsia="宋体" w:cs="宋体"/>
          <w:color w:val="auto"/>
          <w:sz w:val="24"/>
          <w:szCs w:val="24"/>
          <w:highlight w:val="none"/>
          <w:lang w:val="zh-TW"/>
        </w:rPr>
      </w:pPr>
      <w:r>
        <w:rPr>
          <w:rStyle w:val="606"/>
          <w:rFonts w:hint="eastAsia" w:ascii="宋体" w:hAnsi="宋体" w:eastAsia="宋体" w:cs="宋体"/>
          <w:color w:val="auto"/>
          <w:sz w:val="24"/>
          <w:szCs w:val="24"/>
          <w:highlight w:val="none"/>
          <w:lang w:val="zh-TW"/>
        </w:rPr>
        <w:t>（2）</w:t>
      </w:r>
      <w:r>
        <w:rPr>
          <w:rStyle w:val="606"/>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25CF8BC1">
      <w:pPr>
        <w:pStyle w:val="585"/>
        <w:kinsoku/>
        <w:overflowPunct/>
        <w:bidi w:val="0"/>
        <w:spacing w:line="400" w:lineRule="exact"/>
        <w:rPr>
          <w:rStyle w:val="607"/>
          <w:rFonts w:hint="eastAsia" w:ascii="宋体" w:hAnsi="宋体" w:eastAsia="宋体" w:cs="宋体"/>
          <w:b/>
          <w:bCs/>
          <w:color w:val="auto"/>
          <w:szCs w:val="24"/>
          <w:highlight w:val="none"/>
        </w:rPr>
      </w:pPr>
      <w:r>
        <w:rPr>
          <w:rStyle w:val="606"/>
          <w:rFonts w:hint="eastAsia" w:ascii="宋体" w:hAnsi="宋体" w:eastAsia="宋体" w:cs="宋体"/>
          <w:color w:val="auto"/>
          <w:szCs w:val="24"/>
          <w:highlight w:val="none"/>
          <w:lang w:val="zh-TW"/>
        </w:rPr>
        <w:t>（3）</w:t>
      </w:r>
      <w:r>
        <w:rPr>
          <w:rStyle w:val="606"/>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456FB8C4">
      <w:pPr>
        <w:pStyle w:val="55"/>
        <w:kinsoku/>
        <w:overflowPunct/>
        <w:bidi w:val="0"/>
        <w:spacing w:line="400" w:lineRule="exact"/>
        <w:ind w:left="0" w:leftChars="0" w:firstLine="0" w:firstLineChars="0"/>
        <w:rPr>
          <w:rStyle w:val="607"/>
          <w:rFonts w:hint="eastAsia" w:ascii="宋体" w:hAnsi="宋体" w:eastAsia="宋体" w:cs="宋体"/>
          <w:b/>
          <w:bCs/>
          <w:color w:val="auto"/>
          <w:sz w:val="24"/>
          <w:szCs w:val="24"/>
          <w:highlight w:val="none"/>
          <w:lang w:val="zh-TW" w:eastAsia="zh-TW"/>
        </w:rPr>
      </w:pPr>
      <w:r>
        <w:rPr>
          <w:rStyle w:val="607"/>
          <w:rFonts w:hint="eastAsia" w:ascii="宋体" w:hAnsi="宋体" w:eastAsia="宋体" w:cs="宋体"/>
          <w:b/>
          <w:bCs/>
          <w:color w:val="auto"/>
          <w:sz w:val="24"/>
          <w:szCs w:val="24"/>
          <w:highlight w:val="none"/>
          <w:lang w:val="zh-TW" w:eastAsia="zh-TW"/>
        </w:rPr>
        <w:t>评标委员会将推荐综合评分最高的投标者为中标候选人。</w:t>
      </w:r>
    </w:p>
    <w:p w14:paraId="0E8C91FF">
      <w:pPr>
        <w:pStyle w:val="55"/>
        <w:kinsoku/>
        <w:overflowPunct/>
        <w:bidi w:val="0"/>
        <w:spacing w:line="400" w:lineRule="exact"/>
        <w:ind w:firstLine="0" w:firstLineChars="0"/>
        <w:jc w:val="left"/>
        <w:rPr>
          <w:rStyle w:val="606"/>
          <w:rFonts w:hint="eastAsia" w:ascii="宋体" w:hAnsi="宋体" w:eastAsia="宋体" w:cs="宋体"/>
          <w:b/>
          <w:color w:val="auto"/>
          <w:sz w:val="24"/>
          <w:szCs w:val="24"/>
          <w:highlight w:val="none"/>
          <w:lang w:val="zh-CN"/>
        </w:rPr>
      </w:pPr>
      <w:r>
        <w:rPr>
          <w:rStyle w:val="606"/>
          <w:rFonts w:hint="eastAsia" w:ascii="宋体" w:hAnsi="宋体" w:eastAsia="宋体" w:cs="宋体"/>
          <w:b/>
          <w:color w:val="auto"/>
          <w:sz w:val="24"/>
          <w:szCs w:val="24"/>
          <w:highlight w:val="none"/>
          <w:lang w:val="zh-CN"/>
        </w:rPr>
        <w:t>六、开评标程序</w:t>
      </w:r>
    </w:p>
    <w:p w14:paraId="078F83A4">
      <w:pPr>
        <w:pStyle w:val="585"/>
        <w:kinsoku/>
        <w:overflowPunct/>
        <w:bidi w:val="0"/>
        <w:spacing w:line="400" w:lineRule="exact"/>
        <w:ind w:firstLine="422"/>
        <w:rPr>
          <w:rStyle w:val="606"/>
          <w:rFonts w:hint="eastAsia" w:ascii="宋体" w:hAnsi="宋体" w:eastAsia="宋体" w:cs="宋体"/>
          <w:color w:val="auto"/>
          <w:szCs w:val="24"/>
          <w:highlight w:val="none"/>
          <w:lang w:val="zh-CN"/>
        </w:rPr>
      </w:pPr>
      <w:r>
        <w:rPr>
          <w:rStyle w:val="606"/>
          <w:rFonts w:hint="eastAsia" w:ascii="宋体" w:hAnsi="宋体" w:eastAsia="宋体" w:cs="宋体"/>
          <w:color w:val="auto"/>
          <w:szCs w:val="24"/>
          <w:highlight w:val="none"/>
        </w:rPr>
        <w:t>1、</w:t>
      </w:r>
      <w:r>
        <w:rPr>
          <w:rStyle w:val="606"/>
          <w:rFonts w:hint="eastAsia" w:ascii="宋体" w:hAnsi="宋体" w:eastAsia="宋体" w:cs="宋体"/>
          <w:color w:val="auto"/>
          <w:szCs w:val="24"/>
          <w:highlight w:val="none"/>
          <w:lang w:val="zh-TW"/>
        </w:rPr>
        <w:t>工作人员宣布投标截止时间，截止时间以国家授时中心标准时间为准，宣布招标会议开始。</w:t>
      </w:r>
    </w:p>
    <w:p w14:paraId="3EC15267">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2、</w:t>
      </w:r>
      <w:r>
        <w:rPr>
          <w:rStyle w:val="606"/>
          <w:rFonts w:hint="eastAsia" w:ascii="宋体" w:hAnsi="宋体" w:eastAsia="宋体" w:cs="宋体"/>
          <w:color w:val="auto"/>
          <w:szCs w:val="24"/>
          <w:highlight w:val="none"/>
          <w:lang w:val="zh-TW"/>
        </w:rPr>
        <w:t>工作人员确认投标人法定代表人（负责人）或授权委托代理人资格、投标文件递交等情况。</w:t>
      </w:r>
    </w:p>
    <w:p w14:paraId="2A51AFE0">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3、</w:t>
      </w:r>
      <w:r>
        <w:rPr>
          <w:rStyle w:val="606"/>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55A234A1">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04A5406A">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rPr>
        <w:t>4、</w:t>
      </w:r>
      <w:r>
        <w:rPr>
          <w:rStyle w:val="606"/>
          <w:rFonts w:hint="eastAsia" w:ascii="宋体" w:hAnsi="宋体" w:eastAsia="宋体" w:cs="宋体"/>
          <w:color w:val="auto"/>
          <w:szCs w:val="24"/>
          <w:highlight w:val="none"/>
          <w:lang w:val="zh-TW"/>
        </w:rPr>
        <w:t>电子投标开标及评审程序</w:t>
      </w:r>
    </w:p>
    <w:p w14:paraId="54741ACC">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4AC7E208">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（2）评标委员会对商务技术文件进行评审；</w:t>
      </w:r>
    </w:p>
    <w:p w14:paraId="60F77349">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（3）在系统上商务技术</w:t>
      </w:r>
      <w:r>
        <w:rPr>
          <w:rStyle w:val="606"/>
          <w:rFonts w:hint="eastAsia" w:ascii="宋体" w:hAnsi="宋体" w:eastAsia="宋体" w:cs="宋体"/>
          <w:color w:val="auto"/>
          <w:szCs w:val="24"/>
          <w:highlight w:val="none"/>
        </w:rPr>
        <w:t>文件</w:t>
      </w:r>
      <w:r>
        <w:rPr>
          <w:rStyle w:val="606"/>
          <w:rFonts w:hint="eastAsia" w:ascii="宋体" w:hAnsi="宋体" w:eastAsia="宋体" w:cs="宋体"/>
          <w:color w:val="auto"/>
          <w:szCs w:val="24"/>
          <w:highlight w:val="none"/>
          <w:lang w:val="zh-TW"/>
        </w:rPr>
        <w:t>评审结果；</w:t>
      </w:r>
    </w:p>
    <w:p w14:paraId="16018CDE">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（4）在系统上公开报价开标情况；</w:t>
      </w:r>
    </w:p>
    <w:p w14:paraId="66949572">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（5）评标委员会对报价情况进行评审；</w:t>
      </w:r>
    </w:p>
    <w:p w14:paraId="2E6CB47D">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（6）在系统上公布评审结果。</w:t>
      </w:r>
    </w:p>
    <w:p w14:paraId="44209125">
      <w:pPr>
        <w:pStyle w:val="585"/>
        <w:kinsoku/>
        <w:overflowPunct/>
        <w:bidi w:val="0"/>
        <w:spacing w:line="400" w:lineRule="exact"/>
        <w:ind w:firstLine="422"/>
        <w:rPr>
          <w:rStyle w:val="606"/>
          <w:rFonts w:hint="eastAsia" w:ascii="宋体" w:hAnsi="宋体" w:eastAsia="宋体" w:cs="宋体"/>
          <w:color w:val="auto"/>
          <w:szCs w:val="24"/>
          <w:highlight w:val="none"/>
          <w:lang w:val="zh-TW"/>
        </w:rPr>
      </w:pPr>
      <w:r>
        <w:rPr>
          <w:rStyle w:val="606"/>
          <w:rFonts w:hint="eastAsia" w:ascii="宋体" w:hAnsi="宋体" w:eastAsia="宋体" w:cs="宋体"/>
          <w:color w:val="auto"/>
          <w:szCs w:val="24"/>
          <w:highlight w:val="none"/>
          <w:lang w:val="zh-TW"/>
        </w:rPr>
        <w:t>特别说明：政采云公司如对电子化开标及评审程序有调整的，按调整后的程序操作。</w:t>
      </w:r>
    </w:p>
    <w:p w14:paraId="3FA4676E">
      <w:pPr>
        <w:pStyle w:val="585"/>
        <w:kinsoku/>
        <w:overflowPunct/>
        <w:bidi w:val="0"/>
        <w:spacing w:line="400" w:lineRule="exact"/>
        <w:ind w:firstLine="422"/>
        <w:rPr>
          <w:rFonts w:hint="eastAsia" w:ascii="宋体" w:hAnsi="宋体" w:eastAsia="宋体" w:cs="宋体"/>
          <w:color w:val="auto"/>
          <w:szCs w:val="24"/>
          <w:highlight w:val="none"/>
        </w:rPr>
      </w:pPr>
      <w:r>
        <w:rPr>
          <w:rStyle w:val="606"/>
          <w:rFonts w:hint="eastAsia" w:ascii="宋体" w:hAnsi="宋体" w:eastAsia="宋体" w:cs="宋体"/>
          <w:color w:val="auto"/>
          <w:szCs w:val="24"/>
          <w:highlight w:val="none"/>
        </w:rPr>
        <w:t>5</w:t>
      </w:r>
      <w:r>
        <w:rPr>
          <w:rStyle w:val="606"/>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1908">
    <w:pPr>
      <w:pStyle w:val="59"/>
      <w:jc w:val="center"/>
    </w:pPr>
  </w:p>
  <w:p w14:paraId="3EB30D18">
    <w:pPr>
      <w:pStyle w:val="5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A4E1">
    <w:pPr>
      <w:pStyle w:val="59"/>
      <w:framePr w:wrap="around"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14:paraId="37076D89">
    <w:pPr>
      <w:pStyle w:val="59"/>
    </w:pPr>
  </w:p>
  <w:p w14:paraId="0805DE99"/>
  <w:p w14:paraId="3DF44843"/>
  <w:p w14:paraId="2EA15F19"/>
  <w:p w14:paraId="31417DFB"/>
  <w:p w14:paraId="670CCF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9363">
    <w:pPr>
      <w:pStyle w:val="5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BD97">
    <w:pPr>
      <w:pStyle w:val="5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0BCCF">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140BCCF">
                    <w:pPr>
                      <w:pStyle w:val="59"/>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796DE011">
    <w:pPr>
      <w:pStyle w:val="5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1C3E">
    <w:pPr>
      <w:pStyle w:val="5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9DCDA">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F99DCDA">
                    <w:pPr>
                      <w:pStyle w:val="5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E22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FFFF5">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42FFFF5">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A5A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52DC4">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D152DC4">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17C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CD776">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B9CD776">
                    <w:pPr>
                      <w:pStyle w:val="5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E1C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3255A">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263255A">
                    <w:pPr>
                      <w:pStyle w:val="59"/>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D32F">
    <w:pPr>
      <w:pStyle w:val="6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3E46">
    <w:pPr>
      <w:pStyle w:val="6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A7D3"/>
    <w:multiLevelType w:val="singleLevel"/>
    <w:tmpl w:val="803CA7D3"/>
    <w:lvl w:ilvl="0" w:tentative="0">
      <w:start w:val="1"/>
      <w:numFmt w:val="chineseCounting"/>
      <w:suff w:val="nothing"/>
      <w:lvlText w:val="%1、"/>
      <w:lvlJc w:val="left"/>
      <w:rPr>
        <w:rFonts w:hint="eastAsia"/>
      </w:rPr>
    </w:lvl>
  </w:abstractNum>
  <w:abstractNum w:abstractNumId="1">
    <w:nsid w:val="99C78FC4"/>
    <w:multiLevelType w:val="singleLevel"/>
    <w:tmpl w:val="99C78FC4"/>
    <w:lvl w:ilvl="0" w:tentative="0">
      <w:start w:val="3"/>
      <w:numFmt w:val="chineseCounting"/>
      <w:suff w:val="space"/>
      <w:lvlText w:val="第%1部分"/>
      <w:lvlJc w:val="left"/>
      <w:rPr>
        <w:rFonts w:hint="eastAsia"/>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F674539E"/>
    <w:multiLevelType w:val="singleLevel"/>
    <w:tmpl w:val="F674539E"/>
    <w:lvl w:ilvl="0" w:tentative="0">
      <w:start w:val="1"/>
      <w:numFmt w:val="decimal"/>
      <w:suff w:val="nothing"/>
      <w:lvlText w:val="（%1）"/>
      <w:lvlJc w:val="left"/>
    </w:lvl>
  </w:abstractNum>
  <w:abstractNum w:abstractNumId="4">
    <w:nsid w:val="2B7D614A"/>
    <w:multiLevelType w:val="singleLevel"/>
    <w:tmpl w:val="2B7D614A"/>
    <w:lvl w:ilvl="0" w:tentative="0">
      <w:start w:val="1"/>
      <w:numFmt w:val="decimal"/>
      <w:suff w:val="nothing"/>
      <w:lvlText w:val="%1、"/>
      <w:lvlJc w:val="left"/>
    </w:lvl>
  </w:abstractNum>
  <w:abstractNum w:abstractNumId="5">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9"/>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6">
    <w:nsid w:val="3E21619A"/>
    <w:multiLevelType w:val="singleLevel"/>
    <w:tmpl w:val="3E21619A"/>
    <w:lvl w:ilvl="0" w:tentative="0">
      <w:start w:val="1"/>
      <w:numFmt w:val="chineseCounting"/>
      <w:suff w:val="nothing"/>
      <w:lvlText w:val="%1、"/>
      <w:lvlJc w:val="left"/>
      <w:rPr>
        <w:rFonts w:hint="eastAsia"/>
      </w:rPr>
    </w:lvl>
  </w:abstractNum>
  <w:abstractNum w:abstractNumId="7">
    <w:nsid w:val="6290CD04"/>
    <w:multiLevelType w:val="singleLevel"/>
    <w:tmpl w:val="6290CD04"/>
    <w:lvl w:ilvl="0" w:tentative="0">
      <w:start w:val="1"/>
      <w:numFmt w:val="decimal"/>
      <w:suff w:val="nothing"/>
      <w:lvlText w:val="（%1）"/>
      <w:lvlJc w:val="left"/>
    </w:lvl>
  </w:abstractNum>
  <w:abstractNum w:abstractNumId="8">
    <w:nsid w:val="789EFEAF"/>
    <w:multiLevelType w:val="singleLevel"/>
    <w:tmpl w:val="789EFEAF"/>
    <w:lvl w:ilvl="0" w:tentative="0">
      <w:start w:val="9"/>
      <w:numFmt w:val="chineseCounting"/>
      <w:suff w:val="nothing"/>
      <w:lvlText w:val="%1、"/>
      <w:lvlJc w:val="left"/>
      <w:rPr>
        <w:rFonts w:hint="eastAsia"/>
      </w:rPr>
    </w:lvl>
  </w:abstractNum>
  <w:abstractNum w:abstractNumId="9">
    <w:nsid w:val="7FDF9581"/>
    <w:multiLevelType w:val="singleLevel"/>
    <w:tmpl w:val="7FDF9581"/>
    <w:lvl w:ilvl="0" w:tentative="0">
      <w:start w:val="1"/>
      <w:numFmt w:val="decimal"/>
      <w:suff w:val="nothing"/>
      <w:lvlText w:val="（%1）"/>
      <w:lvlJc w:val="left"/>
    </w:lvl>
  </w:abstractNum>
  <w:num w:numId="1">
    <w:abstractNumId w:val="5"/>
  </w:num>
  <w:num w:numId="2">
    <w:abstractNumId w:val="6"/>
  </w:num>
  <w:num w:numId="3">
    <w:abstractNumId w:val="9"/>
  </w:num>
  <w:num w:numId="4">
    <w:abstractNumId w:val="3"/>
  </w:num>
  <w:num w:numId="5">
    <w:abstractNumId w:val="4"/>
  </w:num>
  <w:num w:numId="6">
    <w:abstractNumId w:val="1"/>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DJlYzAzNjNkY2EzNWIwYzczZmM1MjY5ZDJiNj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906A5"/>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3ADD"/>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A30AEF"/>
    <w:rsid w:val="00A74250"/>
    <w:rsid w:val="00AA31C9"/>
    <w:rsid w:val="00AE44FE"/>
    <w:rsid w:val="00B1163D"/>
    <w:rsid w:val="00B2721C"/>
    <w:rsid w:val="00B34A9D"/>
    <w:rsid w:val="00B52669"/>
    <w:rsid w:val="00B63531"/>
    <w:rsid w:val="00B648EC"/>
    <w:rsid w:val="00C23D3C"/>
    <w:rsid w:val="00C36099"/>
    <w:rsid w:val="00C40E2E"/>
    <w:rsid w:val="00C83E71"/>
    <w:rsid w:val="00C94444"/>
    <w:rsid w:val="00CB7716"/>
    <w:rsid w:val="00D7121C"/>
    <w:rsid w:val="00D93836"/>
    <w:rsid w:val="00DC0A28"/>
    <w:rsid w:val="00E20DA8"/>
    <w:rsid w:val="00E4621F"/>
    <w:rsid w:val="00EB2895"/>
    <w:rsid w:val="00EC7558"/>
    <w:rsid w:val="00F02364"/>
    <w:rsid w:val="00F41063"/>
    <w:rsid w:val="00FC5D2D"/>
    <w:rsid w:val="01A65DF4"/>
    <w:rsid w:val="021777EF"/>
    <w:rsid w:val="023A59E0"/>
    <w:rsid w:val="023B42B5"/>
    <w:rsid w:val="024B478E"/>
    <w:rsid w:val="025564EB"/>
    <w:rsid w:val="02C45A4B"/>
    <w:rsid w:val="02DE09FE"/>
    <w:rsid w:val="02DE46CD"/>
    <w:rsid w:val="02E23C08"/>
    <w:rsid w:val="032308A6"/>
    <w:rsid w:val="03366254"/>
    <w:rsid w:val="038C4F51"/>
    <w:rsid w:val="03926F18"/>
    <w:rsid w:val="03A60459"/>
    <w:rsid w:val="03D86C66"/>
    <w:rsid w:val="03DD1E88"/>
    <w:rsid w:val="03EB570F"/>
    <w:rsid w:val="0427203C"/>
    <w:rsid w:val="04375C55"/>
    <w:rsid w:val="043B3259"/>
    <w:rsid w:val="04671DFA"/>
    <w:rsid w:val="04700FA9"/>
    <w:rsid w:val="04BD70CC"/>
    <w:rsid w:val="04CF6494"/>
    <w:rsid w:val="04E2520D"/>
    <w:rsid w:val="04EC57D4"/>
    <w:rsid w:val="05195FD5"/>
    <w:rsid w:val="05363B99"/>
    <w:rsid w:val="05394A88"/>
    <w:rsid w:val="055A008C"/>
    <w:rsid w:val="05835F4E"/>
    <w:rsid w:val="058D4168"/>
    <w:rsid w:val="05B5354F"/>
    <w:rsid w:val="05F36976"/>
    <w:rsid w:val="060B32E9"/>
    <w:rsid w:val="06671DFD"/>
    <w:rsid w:val="0685408A"/>
    <w:rsid w:val="06E0618A"/>
    <w:rsid w:val="06F44083"/>
    <w:rsid w:val="070378B7"/>
    <w:rsid w:val="072627AF"/>
    <w:rsid w:val="076410FA"/>
    <w:rsid w:val="07673B86"/>
    <w:rsid w:val="079A0EC8"/>
    <w:rsid w:val="07D04F72"/>
    <w:rsid w:val="08144CC5"/>
    <w:rsid w:val="083342EB"/>
    <w:rsid w:val="084A6AE2"/>
    <w:rsid w:val="084C20C2"/>
    <w:rsid w:val="085146E0"/>
    <w:rsid w:val="085B3EDF"/>
    <w:rsid w:val="086218C9"/>
    <w:rsid w:val="08695737"/>
    <w:rsid w:val="09096B03"/>
    <w:rsid w:val="09677F08"/>
    <w:rsid w:val="096D1193"/>
    <w:rsid w:val="097A197E"/>
    <w:rsid w:val="09B669C6"/>
    <w:rsid w:val="09B878D0"/>
    <w:rsid w:val="09DF7AEF"/>
    <w:rsid w:val="09E924D2"/>
    <w:rsid w:val="09EB2C7F"/>
    <w:rsid w:val="0A1D3BE9"/>
    <w:rsid w:val="0A4C074B"/>
    <w:rsid w:val="0A705E7E"/>
    <w:rsid w:val="0B085EBE"/>
    <w:rsid w:val="0B1262CC"/>
    <w:rsid w:val="0B1940D3"/>
    <w:rsid w:val="0B416FFB"/>
    <w:rsid w:val="0B5B2301"/>
    <w:rsid w:val="0B8717E1"/>
    <w:rsid w:val="0BE22D2E"/>
    <w:rsid w:val="0BE76914"/>
    <w:rsid w:val="0C4563B9"/>
    <w:rsid w:val="0C92386B"/>
    <w:rsid w:val="0C9F37E6"/>
    <w:rsid w:val="0CA04CA2"/>
    <w:rsid w:val="0CD27274"/>
    <w:rsid w:val="0CE4678D"/>
    <w:rsid w:val="0CE60C5B"/>
    <w:rsid w:val="0CF25C85"/>
    <w:rsid w:val="0D0117B4"/>
    <w:rsid w:val="0D296BD6"/>
    <w:rsid w:val="0D3847DF"/>
    <w:rsid w:val="0D4041EB"/>
    <w:rsid w:val="0D7C613C"/>
    <w:rsid w:val="0DBB1D88"/>
    <w:rsid w:val="0DDA199C"/>
    <w:rsid w:val="0DDA727B"/>
    <w:rsid w:val="0DDD00BB"/>
    <w:rsid w:val="0E445115"/>
    <w:rsid w:val="0E5A4EA2"/>
    <w:rsid w:val="0EA1575F"/>
    <w:rsid w:val="0EA91E75"/>
    <w:rsid w:val="0EE344B5"/>
    <w:rsid w:val="0F4D3080"/>
    <w:rsid w:val="0F627DA2"/>
    <w:rsid w:val="0F795C53"/>
    <w:rsid w:val="0F96525F"/>
    <w:rsid w:val="0FC93BE3"/>
    <w:rsid w:val="0FF504C5"/>
    <w:rsid w:val="10236D77"/>
    <w:rsid w:val="105F2958"/>
    <w:rsid w:val="10716375"/>
    <w:rsid w:val="107E3BF9"/>
    <w:rsid w:val="108E7642"/>
    <w:rsid w:val="10A023EA"/>
    <w:rsid w:val="10A6329E"/>
    <w:rsid w:val="10EB397B"/>
    <w:rsid w:val="10F371BA"/>
    <w:rsid w:val="112A1FBA"/>
    <w:rsid w:val="11537E93"/>
    <w:rsid w:val="11696F12"/>
    <w:rsid w:val="117C3685"/>
    <w:rsid w:val="119D42D1"/>
    <w:rsid w:val="119E4B3A"/>
    <w:rsid w:val="11C36723"/>
    <w:rsid w:val="11F66C9F"/>
    <w:rsid w:val="123F44A2"/>
    <w:rsid w:val="12760670"/>
    <w:rsid w:val="12816125"/>
    <w:rsid w:val="128C7D48"/>
    <w:rsid w:val="12AC6E04"/>
    <w:rsid w:val="12C918BE"/>
    <w:rsid w:val="12E93547"/>
    <w:rsid w:val="12F3442E"/>
    <w:rsid w:val="134635DB"/>
    <w:rsid w:val="13853219"/>
    <w:rsid w:val="139628D8"/>
    <w:rsid w:val="13D226AF"/>
    <w:rsid w:val="13D34AF5"/>
    <w:rsid w:val="14090EA0"/>
    <w:rsid w:val="14565D1F"/>
    <w:rsid w:val="14787907"/>
    <w:rsid w:val="149975FB"/>
    <w:rsid w:val="14A8396E"/>
    <w:rsid w:val="14C54CD0"/>
    <w:rsid w:val="14D44300"/>
    <w:rsid w:val="14EF7961"/>
    <w:rsid w:val="14FB28FE"/>
    <w:rsid w:val="150429F6"/>
    <w:rsid w:val="15156A19"/>
    <w:rsid w:val="15BB77DA"/>
    <w:rsid w:val="15CE0675"/>
    <w:rsid w:val="160217CC"/>
    <w:rsid w:val="160A0D5C"/>
    <w:rsid w:val="161F16D9"/>
    <w:rsid w:val="164A6903"/>
    <w:rsid w:val="16557025"/>
    <w:rsid w:val="16632339"/>
    <w:rsid w:val="16AF74C1"/>
    <w:rsid w:val="16D30CAA"/>
    <w:rsid w:val="170C307F"/>
    <w:rsid w:val="171B6A8C"/>
    <w:rsid w:val="174F4395"/>
    <w:rsid w:val="1777258E"/>
    <w:rsid w:val="177B2B4C"/>
    <w:rsid w:val="17847968"/>
    <w:rsid w:val="17863144"/>
    <w:rsid w:val="17E84521"/>
    <w:rsid w:val="17F10013"/>
    <w:rsid w:val="17F232F7"/>
    <w:rsid w:val="17FE0027"/>
    <w:rsid w:val="181B0779"/>
    <w:rsid w:val="182631DD"/>
    <w:rsid w:val="1863099E"/>
    <w:rsid w:val="18CB2B75"/>
    <w:rsid w:val="18EA4156"/>
    <w:rsid w:val="19167623"/>
    <w:rsid w:val="192B4317"/>
    <w:rsid w:val="193C4206"/>
    <w:rsid w:val="19433FC8"/>
    <w:rsid w:val="19675A6E"/>
    <w:rsid w:val="198F4E4D"/>
    <w:rsid w:val="19935189"/>
    <w:rsid w:val="19AE250E"/>
    <w:rsid w:val="19C55B70"/>
    <w:rsid w:val="19D71810"/>
    <w:rsid w:val="19FE1CC9"/>
    <w:rsid w:val="1A224AA1"/>
    <w:rsid w:val="1A2528D9"/>
    <w:rsid w:val="1A2D1B35"/>
    <w:rsid w:val="1A791292"/>
    <w:rsid w:val="1AA56983"/>
    <w:rsid w:val="1AFF0A15"/>
    <w:rsid w:val="1B23102F"/>
    <w:rsid w:val="1BB13BF3"/>
    <w:rsid w:val="1BB74F63"/>
    <w:rsid w:val="1BCC09C5"/>
    <w:rsid w:val="1BDE3E04"/>
    <w:rsid w:val="1BEA6B08"/>
    <w:rsid w:val="1C024CC8"/>
    <w:rsid w:val="1C1F79B8"/>
    <w:rsid w:val="1C2F63A6"/>
    <w:rsid w:val="1C411AC8"/>
    <w:rsid w:val="1C4B0137"/>
    <w:rsid w:val="1C6177B4"/>
    <w:rsid w:val="1C751840"/>
    <w:rsid w:val="1C99460C"/>
    <w:rsid w:val="1CA650F5"/>
    <w:rsid w:val="1CDD19BD"/>
    <w:rsid w:val="1CFD2715"/>
    <w:rsid w:val="1D047F18"/>
    <w:rsid w:val="1D3F5CDF"/>
    <w:rsid w:val="1D8525E2"/>
    <w:rsid w:val="1D9B7143"/>
    <w:rsid w:val="1DA7646F"/>
    <w:rsid w:val="1DD4732B"/>
    <w:rsid w:val="1DE71247"/>
    <w:rsid w:val="1E29538D"/>
    <w:rsid w:val="1EB9164B"/>
    <w:rsid w:val="1EBA0BB2"/>
    <w:rsid w:val="1EBF0860"/>
    <w:rsid w:val="1EE447BD"/>
    <w:rsid w:val="1EF8640D"/>
    <w:rsid w:val="1F0075A3"/>
    <w:rsid w:val="1F3254E8"/>
    <w:rsid w:val="1F415C80"/>
    <w:rsid w:val="1F7223F2"/>
    <w:rsid w:val="1F8177A9"/>
    <w:rsid w:val="1FAD5A2D"/>
    <w:rsid w:val="1FB5190D"/>
    <w:rsid w:val="1FB62C4D"/>
    <w:rsid w:val="201C3760"/>
    <w:rsid w:val="201F3F2C"/>
    <w:rsid w:val="202B2C3D"/>
    <w:rsid w:val="2093656D"/>
    <w:rsid w:val="20A66858"/>
    <w:rsid w:val="20E5552B"/>
    <w:rsid w:val="212A476B"/>
    <w:rsid w:val="215C6191"/>
    <w:rsid w:val="21683CAA"/>
    <w:rsid w:val="220B1658"/>
    <w:rsid w:val="222A1D50"/>
    <w:rsid w:val="226665E6"/>
    <w:rsid w:val="228418C8"/>
    <w:rsid w:val="229354C1"/>
    <w:rsid w:val="229D030B"/>
    <w:rsid w:val="22CC6C16"/>
    <w:rsid w:val="22D0275F"/>
    <w:rsid w:val="22EB55BE"/>
    <w:rsid w:val="22F05634"/>
    <w:rsid w:val="22F55525"/>
    <w:rsid w:val="22FB00DF"/>
    <w:rsid w:val="232A05DD"/>
    <w:rsid w:val="23514754"/>
    <w:rsid w:val="235C6A64"/>
    <w:rsid w:val="236465ED"/>
    <w:rsid w:val="237301B7"/>
    <w:rsid w:val="237F652B"/>
    <w:rsid w:val="23877DA0"/>
    <w:rsid w:val="23AB13B0"/>
    <w:rsid w:val="241E3953"/>
    <w:rsid w:val="243F212F"/>
    <w:rsid w:val="244D0E8A"/>
    <w:rsid w:val="24624EEE"/>
    <w:rsid w:val="2491647C"/>
    <w:rsid w:val="24A64F12"/>
    <w:rsid w:val="24B74A75"/>
    <w:rsid w:val="24E83286"/>
    <w:rsid w:val="25131FFE"/>
    <w:rsid w:val="2585514B"/>
    <w:rsid w:val="258D50FE"/>
    <w:rsid w:val="25A42B2E"/>
    <w:rsid w:val="25AB2640"/>
    <w:rsid w:val="25AB5457"/>
    <w:rsid w:val="25FF35A5"/>
    <w:rsid w:val="260A34EE"/>
    <w:rsid w:val="262313E5"/>
    <w:rsid w:val="262B36B8"/>
    <w:rsid w:val="264165C5"/>
    <w:rsid w:val="26AE111A"/>
    <w:rsid w:val="26CC0D39"/>
    <w:rsid w:val="26D02350"/>
    <w:rsid w:val="26F90584"/>
    <w:rsid w:val="270840EE"/>
    <w:rsid w:val="278A3C65"/>
    <w:rsid w:val="27D319B2"/>
    <w:rsid w:val="27DF3186"/>
    <w:rsid w:val="27E03436"/>
    <w:rsid w:val="27EA7948"/>
    <w:rsid w:val="280865AB"/>
    <w:rsid w:val="281F49DA"/>
    <w:rsid w:val="287530CE"/>
    <w:rsid w:val="28806389"/>
    <w:rsid w:val="28883B56"/>
    <w:rsid w:val="2896745D"/>
    <w:rsid w:val="28A649CC"/>
    <w:rsid w:val="28F03C43"/>
    <w:rsid w:val="294B6114"/>
    <w:rsid w:val="29A405FA"/>
    <w:rsid w:val="29A87C1F"/>
    <w:rsid w:val="29D00C2D"/>
    <w:rsid w:val="29D20CB5"/>
    <w:rsid w:val="29E46F79"/>
    <w:rsid w:val="29E9063C"/>
    <w:rsid w:val="2A0B74FD"/>
    <w:rsid w:val="2A2C7628"/>
    <w:rsid w:val="2A3740FB"/>
    <w:rsid w:val="2A46176C"/>
    <w:rsid w:val="2A677CA8"/>
    <w:rsid w:val="2AB8760C"/>
    <w:rsid w:val="2B101B22"/>
    <w:rsid w:val="2B325ED0"/>
    <w:rsid w:val="2B3E40F5"/>
    <w:rsid w:val="2B404763"/>
    <w:rsid w:val="2B481F32"/>
    <w:rsid w:val="2B486B34"/>
    <w:rsid w:val="2B6558A7"/>
    <w:rsid w:val="2B9E3498"/>
    <w:rsid w:val="2BD456EC"/>
    <w:rsid w:val="2BFB7A6C"/>
    <w:rsid w:val="2C0E5789"/>
    <w:rsid w:val="2C2858E8"/>
    <w:rsid w:val="2C451454"/>
    <w:rsid w:val="2C463B4D"/>
    <w:rsid w:val="2C5667E0"/>
    <w:rsid w:val="2C577E1C"/>
    <w:rsid w:val="2CC80477"/>
    <w:rsid w:val="2CD92474"/>
    <w:rsid w:val="2CDA7100"/>
    <w:rsid w:val="2D602BCE"/>
    <w:rsid w:val="2D666C7B"/>
    <w:rsid w:val="2D6C0E74"/>
    <w:rsid w:val="2D861736"/>
    <w:rsid w:val="2DAB4BA4"/>
    <w:rsid w:val="2DB25E25"/>
    <w:rsid w:val="2DB7373B"/>
    <w:rsid w:val="2DD22450"/>
    <w:rsid w:val="2E2D23E8"/>
    <w:rsid w:val="2E3B046E"/>
    <w:rsid w:val="2E51657F"/>
    <w:rsid w:val="2E520C9F"/>
    <w:rsid w:val="2EC75D1E"/>
    <w:rsid w:val="2F096EF5"/>
    <w:rsid w:val="2FBD7354"/>
    <w:rsid w:val="2FC83110"/>
    <w:rsid w:val="2FD30AA0"/>
    <w:rsid w:val="2FF233B2"/>
    <w:rsid w:val="301E0E48"/>
    <w:rsid w:val="302C4798"/>
    <w:rsid w:val="30714BE6"/>
    <w:rsid w:val="307652E0"/>
    <w:rsid w:val="30BE30B2"/>
    <w:rsid w:val="312A22E4"/>
    <w:rsid w:val="312B5FAF"/>
    <w:rsid w:val="313559B3"/>
    <w:rsid w:val="314F7D17"/>
    <w:rsid w:val="319028F9"/>
    <w:rsid w:val="319C2813"/>
    <w:rsid w:val="321C2093"/>
    <w:rsid w:val="322C2610"/>
    <w:rsid w:val="32451933"/>
    <w:rsid w:val="32453EB2"/>
    <w:rsid w:val="325F47B0"/>
    <w:rsid w:val="32802FE1"/>
    <w:rsid w:val="32C257D5"/>
    <w:rsid w:val="32D86D2B"/>
    <w:rsid w:val="3305239F"/>
    <w:rsid w:val="335857CF"/>
    <w:rsid w:val="335C64D7"/>
    <w:rsid w:val="33824DCA"/>
    <w:rsid w:val="33930D63"/>
    <w:rsid w:val="339E1AB7"/>
    <w:rsid w:val="33A07A69"/>
    <w:rsid w:val="33DD6311"/>
    <w:rsid w:val="34240224"/>
    <w:rsid w:val="347E62A7"/>
    <w:rsid w:val="34AE728B"/>
    <w:rsid w:val="34D0301A"/>
    <w:rsid w:val="34FD2414"/>
    <w:rsid w:val="354F0A7E"/>
    <w:rsid w:val="3558268F"/>
    <w:rsid w:val="3577319B"/>
    <w:rsid w:val="35B47BC3"/>
    <w:rsid w:val="35C46198"/>
    <w:rsid w:val="35CE5022"/>
    <w:rsid w:val="35DF07C5"/>
    <w:rsid w:val="36021F40"/>
    <w:rsid w:val="36193CC3"/>
    <w:rsid w:val="36412735"/>
    <w:rsid w:val="36855DEE"/>
    <w:rsid w:val="368B1519"/>
    <w:rsid w:val="369E781D"/>
    <w:rsid w:val="36CE1B81"/>
    <w:rsid w:val="37467E9E"/>
    <w:rsid w:val="37841FFA"/>
    <w:rsid w:val="3791457C"/>
    <w:rsid w:val="382965F4"/>
    <w:rsid w:val="385C2DCA"/>
    <w:rsid w:val="386D4A46"/>
    <w:rsid w:val="387D5266"/>
    <w:rsid w:val="390C3521"/>
    <w:rsid w:val="39144501"/>
    <w:rsid w:val="394114D5"/>
    <w:rsid w:val="39A22DA7"/>
    <w:rsid w:val="39A477F1"/>
    <w:rsid w:val="39BF7842"/>
    <w:rsid w:val="39D55287"/>
    <w:rsid w:val="39F93D61"/>
    <w:rsid w:val="3A04428C"/>
    <w:rsid w:val="3A065252"/>
    <w:rsid w:val="3A246F8E"/>
    <w:rsid w:val="3A2D2A31"/>
    <w:rsid w:val="3A354145"/>
    <w:rsid w:val="3A5F3EA9"/>
    <w:rsid w:val="3A7D0EC2"/>
    <w:rsid w:val="3AA00EAA"/>
    <w:rsid w:val="3AE51AD8"/>
    <w:rsid w:val="3AF575F3"/>
    <w:rsid w:val="3B0D13A3"/>
    <w:rsid w:val="3B1C4644"/>
    <w:rsid w:val="3B487D3B"/>
    <w:rsid w:val="3BA00C79"/>
    <w:rsid w:val="3BA745F4"/>
    <w:rsid w:val="3BD7675C"/>
    <w:rsid w:val="3BEA2540"/>
    <w:rsid w:val="3C37572C"/>
    <w:rsid w:val="3C4D4AC8"/>
    <w:rsid w:val="3C5D5F87"/>
    <w:rsid w:val="3C610815"/>
    <w:rsid w:val="3C904682"/>
    <w:rsid w:val="3D68066C"/>
    <w:rsid w:val="3DE27A0D"/>
    <w:rsid w:val="3DE309D4"/>
    <w:rsid w:val="3E0620BF"/>
    <w:rsid w:val="3E236A22"/>
    <w:rsid w:val="3E99230E"/>
    <w:rsid w:val="3E9C21BE"/>
    <w:rsid w:val="3EB3129C"/>
    <w:rsid w:val="3F165706"/>
    <w:rsid w:val="3F464C7D"/>
    <w:rsid w:val="3F68201C"/>
    <w:rsid w:val="3F7074B3"/>
    <w:rsid w:val="3F7A24BB"/>
    <w:rsid w:val="3FF47336"/>
    <w:rsid w:val="3FF930D3"/>
    <w:rsid w:val="3FFF7CB6"/>
    <w:rsid w:val="40083624"/>
    <w:rsid w:val="4015117F"/>
    <w:rsid w:val="40166C1C"/>
    <w:rsid w:val="40855658"/>
    <w:rsid w:val="408C2B7A"/>
    <w:rsid w:val="4097520C"/>
    <w:rsid w:val="40B5573C"/>
    <w:rsid w:val="40B85BD6"/>
    <w:rsid w:val="40D92673"/>
    <w:rsid w:val="40DE568A"/>
    <w:rsid w:val="40F91966"/>
    <w:rsid w:val="41053DD8"/>
    <w:rsid w:val="410B401A"/>
    <w:rsid w:val="411224B4"/>
    <w:rsid w:val="411C7E79"/>
    <w:rsid w:val="41367526"/>
    <w:rsid w:val="413C0389"/>
    <w:rsid w:val="41993262"/>
    <w:rsid w:val="41C7062A"/>
    <w:rsid w:val="41D05685"/>
    <w:rsid w:val="41FF4189"/>
    <w:rsid w:val="42122CA8"/>
    <w:rsid w:val="42366E77"/>
    <w:rsid w:val="4266334F"/>
    <w:rsid w:val="42745E48"/>
    <w:rsid w:val="427C635A"/>
    <w:rsid w:val="42A90F16"/>
    <w:rsid w:val="42D12FBF"/>
    <w:rsid w:val="43024664"/>
    <w:rsid w:val="43083F52"/>
    <w:rsid w:val="431F24C9"/>
    <w:rsid w:val="4321184B"/>
    <w:rsid w:val="43474201"/>
    <w:rsid w:val="43A510A4"/>
    <w:rsid w:val="43C457BB"/>
    <w:rsid w:val="44161F7D"/>
    <w:rsid w:val="44170D25"/>
    <w:rsid w:val="44527CF9"/>
    <w:rsid w:val="4458374E"/>
    <w:rsid w:val="445A24BD"/>
    <w:rsid w:val="447F2497"/>
    <w:rsid w:val="450179BC"/>
    <w:rsid w:val="451D594D"/>
    <w:rsid w:val="452610B1"/>
    <w:rsid w:val="45503F39"/>
    <w:rsid w:val="45732F05"/>
    <w:rsid w:val="4583117D"/>
    <w:rsid w:val="45852F26"/>
    <w:rsid w:val="45900458"/>
    <w:rsid w:val="45937A62"/>
    <w:rsid w:val="45A774E4"/>
    <w:rsid w:val="45C66EB9"/>
    <w:rsid w:val="45D45AA8"/>
    <w:rsid w:val="45E9322E"/>
    <w:rsid w:val="460458BC"/>
    <w:rsid w:val="461E6462"/>
    <w:rsid w:val="462061AB"/>
    <w:rsid w:val="462D1E0F"/>
    <w:rsid w:val="464C6836"/>
    <w:rsid w:val="4683165C"/>
    <w:rsid w:val="46A4073F"/>
    <w:rsid w:val="46B90E05"/>
    <w:rsid w:val="46CD6008"/>
    <w:rsid w:val="47040115"/>
    <w:rsid w:val="473379F7"/>
    <w:rsid w:val="474221D8"/>
    <w:rsid w:val="47673289"/>
    <w:rsid w:val="47AC01DC"/>
    <w:rsid w:val="481141F7"/>
    <w:rsid w:val="482652C6"/>
    <w:rsid w:val="485E33F9"/>
    <w:rsid w:val="48642157"/>
    <w:rsid w:val="486F0102"/>
    <w:rsid w:val="48980810"/>
    <w:rsid w:val="489C035D"/>
    <w:rsid w:val="48A07DF6"/>
    <w:rsid w:val="48C82689"/>
    <w:rsid w:val="48CB1A2F"/>
    <w:rsid w:val="48ED2EAD"/>
    <w:rsid w:val="48F74FE7"/>
    <w:rsid w:val="493D183B"/>
    <w:rsid w:val="494663F0"/>
    <w:rsid w:val="494C1663"/>
    <w:rsid w:val="49852803"/>
    <w:rsid w:val="4989364F"/>
    <w:rsid w:val="499C71A3"/>
    <w:rsid w:val="49A23E49"/>
    <w:rsid w:val="4A094DC0"/>
    <w:rsid w:val="4A121ACE"/>
    <w:rsid w:val="4A260643"/>
    <w:rsid w:val="4A354DC8"/>
    <w:rsid w:val="4A5E0749"/>
    <w:rsid w:val="4A667978"/>
    <w:rsid w:val="4ABC3B25"/>
    <w:rsid w:val="4ABD2B10"/>
    <w:rsid w:val="4ADC5C18"/>
    <w:rsid w:val="4AED73D2"/>
    <w:rsid w:val="4B0A3D6C"/>
    <w:rsid w:val="4B1E396A"/>
    <w:rsid w:val="4B2E7A87"/>
    <w:rsid w:val="4B6A3D7F"/>
    <w:rsid w:val="4B771A77"/>
    <w:rsid w:val="4B8E3B2C"/>
    <w:rsid w:val="4BAF1CB7"/>
    <w:rsid w:val="4BB856DD"/>
    <w:rsid w:val="4C131C5D"/>
    <w:rsid w:val="4C140440"/>
    <w:rsid w:val="4C741F49"/>
    <w:rsid w:val="4C801B67"/>
    <w:rsid w:val="4CE47047"/>
    <w:rsid w:val="4CFB33DC"/>
    <w:rsid w:val="4D5E01A0"/>
    <w:rsid w:val="4D8E6102"/>
    <w:rsid w:val="4D9E0DEE"/>
    <w:rsid w:val="4DE130BA"/>
    <w:rsid w:val="4DFF05A3"/>
    <w:rsid w:val="4E411364"/>
    <w:rsid w:val="4E4F4DDD"/>
    <w:rsid w:val="4E662E38"/>
    <w:rsid w:val="4E6A26E4"/>
    <w:rsid w:val="4E931174"/>
    <w:rsid w:val="4E9F25D3"/>
    <w:rsid w:val="4EA96D01"/>
    <w:rsid w:val="4EB33B8E"/>
    <w:rsid w:val="4ED80CDA"/>
    <w:rsid w:val="4EF76101"/>
    <w:rsid w:val="4F076469"/>
    <w:rsid w:val="4F4B4AED"/>
    <w:rsid w:val="4F510271"/>
    <w:rsid w:val="4F5862FF"/>
    <w:rsid w:val="4F5B730E"/>
    <w:rsid w:val="4F5D4124"/>
    <w:rsid w:val="4F6D2041"/>
    <w:rsid w:val="4F766F18"/>
    <w:rsid w:val="4F98721B"/>
    <w:rsid w:val="4FE01DD4"/>
    <w:rsid w:val="4FE405D0"/>
    <w:rsid w:val="4FE91BC0"/>
    <w:rsid w:val="500D6C73"/>
    <w:rsid w:val="5021161D"/>
    <w:rsid w:val="50252756"/>
    <w:rsid w:val="502A4C5D"/>
    <w:rsid w:val="502B5A5E"/>
    <w:rsid w:val="502D6515"/>
    <w:rsid w:val="503C4B5D"/>
    <w:rsid w:val="503D1053"/>
    <w:rsid w:val="503E7050"/>
    <w:rsid w:val="50641853"/>
    <w:rsid w:val="50683310"/>
    <w:rsid w:val="509D0395"/>
    <w:rsid w:val="50C61C1E"/>
    <w:rsid w:val="50C95B54"/>
    <w:rsid w:val="50D259E6"/>
    <w:rsid w:val="51067C16"/>
    <w:rsid w:val="51094E52"/>
    <w:rsid w:val="511749AB"/>
    <w:rsid w:val="51380850"/>
    <w:rsid w:val="514A6211"/>
    <w:rsid w:val="517F48A4"/>
    <w:rsid w:val="519A6751"/>
    <w:rsid w:val="51A44805"/>
    <w:rsid w:val="51AB7DB1"/>
    <w:rsid w:val="51B01F59"/>
    <w:rsid w:val="51B2765B"/>
    <w:rsid w:val="51C163B0"/>
    <w:rsid w:val="51CC2CB9"/>
    <w:rsid w:val="51D1029B"/>
    <w:rsid w:val="51FA3520"/>
    <w:rsid w:val="52072061"/>
    <w:rsid w:val="52211ACC"/>
    <w:rsid w:val="524479BC"/>
    <w:rsid w:val="528513A7"/>
    <w:rsid w:val="528F7D9F"/>
    <w:rsid w:val="52CE4979"/>
    <w:rsid w:val="532E2F2D"/>
    <w:rsid w:val="539C278E"/>
    <w:rsid w:val="54330E98"/>
    <w:rsid w:val="543E2F94"/>
    <w:rsid w:val="54483FF6"/>
    <w:rsid w:val="545A05A8"/>
    <w:rsid w:val="5460332D"/>
    <w:rsid w:val="54A76731"/>
    <w:rsid w:val="54A92AE8"/>
    <w:rsid w:val="54AE6CDA"/>
    <w:rsid w:val="54CB0CB0"/>
    <w:rsid w:val="54CE67E0"/>
    <w:rsid w:val="552B6F14"/>
    <w:rsid w:val="555F7CF5"/>
    <w:rsid w:val="558D7767"/>
    <w:rsid w:val="55B25162"/>
    <w:rsid w:val="55E3467D"/>
    <w:rsid w:val="564F52B5"/>
    <w:rsid w:val="568A0CD3"/>
    <w:rsid w:val="56CD567E"/>
    <w:rsid w:val="57024F39"/>
    <w:rsid w:val="57157D19"/>
    <w:rsid w:val="5733684C"/>
    <w:rsid w:val="574E0484"/>
    <w:rsid w:val="575701A2"/>
    <w:rsid w:val="577547D5"/>
    <w:rsid w:val="577D792B"/>
    <w:rsid w:val="57916B2C"/>
    <w:rsid w:val="57CC228C"/>
    <w:rsid w:val="57CC6D86"/>
    <w:rsid w:val="57D90AFD"/>
    <w:rsid w:val="57DE0886"/>
    <w:rsid w:val="57EB5E17"/>
    <w:rsid w:val="57FF4827"/>
    <w:rsid w:val="580A3E45"/>
    <w:rsid w:val="580C33F1"/>
    <w:rsid w:val="584741FA"/>
    <w:rsid w:val="58C56C3D"/>
    <w:rsid w:val="58CF5CAC"/>
    <w:rsid w:val="58CF7362"/>
    <w:rsid w:val="59023BFA"/>
    <w:rsid w:val="590B0514"/>
    <w:rsid w:val="59432300"/>
    <w:rsid w:val="59482C47"/>
    <w:rsid w:val="59502101"/>
    <w:rsid w:val="595E20F3"/>
    <w:rsid w:val="5966741B"/>
    <w:rsid w:val="596B5919"/>
    <w:rsid w:val="597520FE"/>
    <w:rsid w:val="59B67607"/>
    <w:rsid w:val="59D1733B"/>
    <w:rsid w:val="59E80876"/>
    <w:rsid w:val="5A4F7429"/>
    <w:rsid w:val="5A6B42ED"/>
    <w:rsid w:val="5A821CAF"/>
    <w:rsid w:val="5A876E27"/>
    <w:rsid w:val="5A9E44D4"/>
    <w:rsid w:val="5A9F20E1"/>
    <w:rsid w:val="5AA828B1"/>
    <w:rsid w:val="5AAE1FA0"/>
    <w:rsid w:val="5AB66288"/>
    <w:rsid w:val="5AB92EB1"/>
    <w:rsid w:val="5AE4722B"/>
    <w:rsid w:val="5B137595"/>
    <w:rsid w:val="5B642BCB"/>
    <w:rsid w:val="5B865599"/>
    <w:rsid w:val="5BA02A3D"/>
    <w:rsid w:val="5C201622"/>
    <w:rsid w:val="5C4252F4"/>
    <w:rsid w:val="5CC72378"/>
    <w:rsid w:val="5CCF3818"/>
    <w:rsid w:val="5D1B5388"/>
    <w:rsid w:val="5D1E44BA"/>
    <w:rsid w:val="5D29334A"/>
    <w:rsid w:val="5D304D2C"/>
    <w:rsid w:val="5D456B0D"/>
    <w:rsid w:val="5D5859CF"/>
    <w:rsid w:val="5D6D6142"/>
    <w:rsid w:val="5DC832EF"/>
    <w:rsid w:val="5E162914"/>
    <w:rsid w:val="5E4956DA"/>
    <w:rsid w:val="5E91190B"/>
    <w:rsid w:val="5ED2729D"/>
    <w:rsid w:val="5F0063E2"/>
    <w:rsid w:val="5F305D53"/>
    <w:rsid w:val="5F346F67"/>
    <w:rsid w:val="5F356D87"/>
    <w:rsid w:val="5F8D06D4"/>
    <w:rsid w:val="5FF56D40"/>
    <w:rsid w:val="600D6C18"/>
    <w:rsid w:val="60173315"/>
    <w:rsid w:val="604B3BBD"/>
    <w:rsid w:val="60620C4F"/>
    <w:rsid w:val="60CF3E67"/>
    <w:rsid w:val="60EB1B61"/>
    <w:rsid w:val="60F819E2"/>
    <w:rsid w:val="618C797C"/>
    <w:rsid w:val="6193127D"/>
    <w:rsid w:val="61AB7A39"/>
    <w:rsid w:val="61D544C6"/>
    <w:rsid w:val="62183717"/>
    <w:rsid w:val="623F1D75"/>
    <w:rsid w:val="626A2DA2"/>
    <w:rsid w:val="62710FF3"/>
    <w:rsid w:val="62895395"/>
    <w:rsid w:val="628B3790"/>
    <w:rsid w:val="62A26733"/>
    <w:rsid w:val="62A860FF"/>
    <w:rsid w:val="62D3143C"/>
    <w:rsid w:val="62EF4956"/>
    <w:rsid w:val="631F28F3"/>
    <w:rsid w:val="63597FCD"/>
    <w:rsid w:val="636001CA"/>
    <w:rsid w:val="636E4DB0"/>
    <w:rsid w:val="637C55C1"/>
    <w:rsid w:val="63B858D2"/>
    <w:rsid w:val="640E4792"/>
    <w:rsid w:val="64445A06"/>
    <w:rsid w:val="644D348F"/>
    <w:rsid w:val="646E58A2"/>
    <w:rsid w:val="6487726F"/>
    <w:rsid w:val="64883370"/>
    <w:rsid w:val="64A81F49"/>
    <w:rsid w:val="64D442D4"/>
    <w:rsid w:val="64E83350"/>
    <w:rsid w:val="64E90850"/>
    <w:rsid w:val="64F90722"/>
    <w:rsid w:val="64F94851"/>
    <w:rsid w:val="64FB2B5A"/>
    <w:rsid w:val="65300EC5"/>
    <w:rsid w:val="65376174"/>
    <w:rsid w:val="653C6696"/>
    <w:rsid w:val="65676612"/>
    <w:rsid w:val="65B15EDA"/>
    <w:rsid w:val="65C826EE"/>
    <w:rsid w:val="66094390"/>
    <w:rsid w:val="66174B53"/>
    <w:rsid w:val="66700AF6"/>
    <w:rsid w:val="66770721"/>
    <w:rsid w:val="66972A2F"/>
    <w:rsid w:val="66B7655F"/>
    <w:rsid w:val="66DE6FE0"/>
    <w:rsid w:val="672F6B54"/>
    <w:rsid w:val="67637F1F"/>
    <w:rsid w:val="67916963"/>
    <w:rsid w:val="67A66385"/>
    <w:rsid w:val="67E4180D"/>
    <w:rsid w:val="67F47EA3"/>
    <w:rsid w:val="680C6096"/>
    <w:rsid w:val="682866AF"/>
    <w:rsid w:val="682B22EE"/>
    <w:rsid w:val="685F0AFC"/>
    <w:rsid w:val="686076D6"/>
    <w:rsid w:val="68BF62C3"/>
    <w:rsid w:val="69035590"/>
    <w:rsid w:val="69205D36"/>
    <w:rsid w:val="692F349B"/>
    <w:rsid w:val="694F7CAA"/>
    <w:rsid w:val="69525280"/>
    <w:rsid w:val="69C27431"/>
    <w:rsid w:val="69DB042B"/>
    <w:rsid w:val="69E150CB"/>
    <w:rsid w:val="69FF11F2"/>
    <w:rsid w:val="6A364861"/>
    <w:rsid w:val="6A375C7A"/>
    <w:rsid w:val="6A4677DE"/>
    <w:rsid w:val="6A4E00C3"/>
    <w:rsid w:val="6A6F73F0"/>
    <w:rsid w:val="6AD4703F"/>
    <w:rsid w:val="6AFC3C20"/>
    <w:rsid w:val="6B4505AB"/>
    <w:rsid w:val="6B5719B9"/>
    <w:rsid w:val="6B746B9C"/>
    <w:rsid w:val="6B82583D"/>
    <w:rsid w:val="6B893474"/>
    <w:rsid w:val="6BF04285"/>
    <w:rsid w:val="6BF74566"/>
    <w:rsid w:val="6C461A87"/>
    <w:rsid w:val="6CE052FC"/>
    <w:rsid w:val="6CF23782"/>
    <w:rsid w:val="6D024FFB"/>
    <w:rsid w:val="6D0424D2"/>
    <w:rsid w:val="6D067C9B"/>
    <w:rsid w:val="6D0D4301"/>
    <w:rsid w:val="6D293F19"/>
    <w:rsid w:val="6D52613E"/>
    <w:rsid w:val="6D671E98"/>
    <w:rsid w:val="6D957BAF"/>
    <w:rsid w:val="6DAC30C3"/>
    <w:rsid w:val="6DC20C5A"/>
    <w:rsid w:val="6DDF7EFA"/>
    <w:rsid w:val="6E0D013A"/>
    <w:rsid w:val="6E3549E7"/>
    <w:rsid w:val="6E9C7394"/>
    <w:rsid w:val="6ED65122"/>
    <w:rsid w:val="6ED66053"/>
    <w:rsid w:val="6EF908CC"/>
    <w:rsid w:val="6F346983"/>
    <w:rsid w:val="6F357D53"/>
    <w:rsid w:val="6F9D0F23"/>
    <w:rsid w:val="6FBC7C9F"/>
    <w:rsid w:val="6FD84B68"/>
    <w:rsid w:val="6FDB5DF3"/>
    <w:rsid w:val="6FE37C6B"/>
    <w:rsid w:val="6FED1756"/>
    <w:rsid w:val="6FF309F1"/>
    <w:rsid w:val="700117AB"/>
    <w:rsid w:val="70542A21"/>
    <w:rsid w:val="70710757"/>
    <w:rsid w:val="70B955A1"/>
    <w:rsid w:val="70C86516"/>
    <w:rsid w:val="70E27F93"/>
    <w:rsid w:val="70E86135"/>
    <w:rsid w:val="70F00BB7"/>
    <w:rsid w:val="71950047"/>
    <w:rsid w:val="723E315B"/>
    <w:rsid w:val="72641B0D"/>
    <w:rsid w:val="726F7C81"/>
    <w:rsid w:val="728C3623"/>
    <w:rsid w:val="72A86BA9"/>
    <w:rsid w:val="72AE512C"/>
    <w:rsid w:val="72D16B6E"/>
    <w:rsid w:val="72FF2E55"/>
    <w:rsid w:val="732042FA"/>
    <w:rsid w:val="73517026"/>
    <w:rsid w:val="738E2EC8"/>
    <w:rsid w:val="73945DE6"/>
    <w:rsid w:val="73976045"/>
    <w:rsid w:val="73A43391"/>
    <w:rsid w:val="73BE0238"/>
    <w:rsid w:val="73DD5DBE"/>
    <w:rsid w:val="73F3727F"/>
    <w:rsid w:val="746C62BC"/>
    <w:rsid w:val="7475796A"/>
    <w:rsid w:val="748C15BC"/>
    <w:rsid w:val="74A07A3F"/>
    <w:rsid w:val="74B67F0B"/>
    <w:rsid w:val="74CC67F4"/>
    <w:rsid w:val="74F310F6"/>
    <w:rsid w:val="74FD204F"/>
    <w:rsid w:val="751E0C7A"/>
    <w:rsid w:val="751F371C"/>
    <w:rsid w:val="755856B8"/>
    <w:rsid w:val="75812E57"/>
    <w:rsid w:val="75941DF3"/>
    <w:rsid w:val="75954DD4"/>
    <w:rsid w:val="759C6DC0"/>
    <w:rsid w:val="75B37DD0"/>
    <w:rsid w:val="75F94C86"/>
    <w:rsid w:val="76966590"/>
    <w:rsid w:val="76A51677"/>
    <w:rsid w:val="76DC6589"/>
    <w:rsid w:val="7750360F"/>
    <w:rsid w:val="776A08B1"/>
    <w:rsid w:val="779A2034"/>
    <w:rsid w:val="77BD227A"/>
    <w:rsid w:val="77C278B4"/>
    <w:rsid w:val="77E72E4A"/>
    <w:rsid w:val="77F24742"/>
    <w:rsid w:val="77F576B8"/>
    <w:rsid w:val="77FF289B"/>
    <w:rsid w:val="781C5BB5"/>
    <w:rsid w:val="787A3EB4"/>
    <w:rsid w:val="789C3D38"/>
    <w:rsid w:val="78A90204"/>
    <w:rsid w:val="79003002"/>
    <w:rsid w:val="79195500"/>
    <w:rsid w:val="796B5961"/>
    <w:rsid w:val="79844DCF"/>
    <w:rsid w:val="79847369"/>
    <w:rsid w:val="798745EF"/>
    <w:rsid w:val="79AB48FE"/>
    <w:rsid w:val="79B1652A"/>
    <w:rsid w:val="79B76F9B"/>
    <w:rsid w:val="79D409BD"/>
    <w:rsid w:val="79FB0D89"/>
    <w:rsid w:val="79FF6CB0"/>
    <w:rsid w:val="7A062F37"/>
    <w:rsid w:val="7A5B6F19"/>
    <w:rsid w:val="7A700FB1"/>
    <w:rsid w:val="7A8300D5"/>
    <w:rsid w:val="7AB90E57"/>
    <w:rsid w:val="7B5D5F2A"/>
    <w:rsid w:val="7B8A228A"/>
    <w:rsid w:val="7B931543"/>
    <w:rsid w:val="7B9C23BE"/>
    <w:rsid w:val="7BA75926"/>
    <w:rsid w:val="7BA90981"/>
    <w:rsid w:val="7BC4600E"/>
    <w:rsid w:val="7C0E17C1"/>
    <w:rsid w:val="7C274CBE"/>
    <w:rsid w:val="7C4A629F"/>
    <w:rsid w:val="7C5E1C65"/>
    <w:rsid w:val="7CA420AB"/>
    <w:rsid w:val="7CD35696"/>
    <w:rsid w:val="7CDD1473"/>
    <w:rsid w:val="7CF52769"/>
    <w:rsid w:val="7D1C6531"/>
    <w:rsid w:val="7D5128FF"/>
    <w:rsid w:val="7DB23DB4"/>
    <w:rsid w:val="7DE17BBA"/>
    <w:rsid w:val="7DE215DB"/>
    <w:rsid w:val="7E182D16"/>
    <w:rsid w:val="7E30094B"/>
    <w:rsid w:val="7E704415"/>
    <w:rsid w:val="7EDE0C50"/>
    <w:rsid w:val="7EE57C91"/>
    <w:rsid w:val="7F01354C"/>
    <w:rsid w:val="7F405587"/>
    <w:rsid w:val="7F5C05D3"/>
    <w:rsid w:val="7F8B11B0"/>
    <w:rsid w:val="7F9F7E58"/>
    <w:rsid w:val="7FA155C7"/>
    <w:rsid w:val="7FF03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7">
    <w:name w:val="heading 1"/>
    <w:basedOn w:val="1"/>
    <w:next w:val="1"/>
    <w:link w:val="105"/>
    <w:qFormat/>
    <w:uiPriority w:val="9"/>
    <w:pPr>
      <w:keepNext/>
      <w:widowControl/>
      <w:spacing w:line="360" w:lineRule="auto"/>
      <w:jc w:val="center"/>
      <w:outlineLvl w:val="0"/>
    </w:pPr>
    <w:rPr>
      <w:rFonts w:ascii="黑体"/>
      <w:b/>
      <w:kern w:val="0"/>
      <w:sz w:val="32"/>
    </w:rPr>
  </w:style>
  <w:style w:type="paragraph" w:styleId="8">
    <w:name w:val="heading 2"/>
    <w:basedOn w:val="1"/>
    <w:next w:val="1"/>
    <w:link w:val="18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9">
    <w:name w:val="heading 3"/>
    <w:basedOn w:val="1"/>
    <w:next w:val="1"/>
    <w:link w:val="10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10">
    <w:name w:val="heading 4"/>
    <w:basedOn w:val="1"/>
    <w:next w:val="1"/>
    <w:link w:val="108"/>
    <w:qFormat/>
    <w:uiPriority w:val="0"/>
    <w:pPr>
      <w:tabs>
        <w:tab w:val="left" w:pos="720"/>
      </w:tabs>
      <w:spacing w:before="280" w:after="290" w:line="372" w:lineRule="auto"/>
      <w:outlineLvl w:val="3"/>
    </w:pPr>
    <w:rPr>
      <w:rFonts w:ascii="Arial" w:hAnsi="Arial" w:eastAsia="黑体"/>
    </w:rPr>
  </w:style>
  <w:style w:type="paragraph" w:styleId="11">
    <w:name w:val="heading 5"/>
    <w:basedOn w:val="1"/>
    <w:next w:val="12"/>
    <w:link w:val="109"/>
    <w:qFormat/>
    <w:uiPriority w:val="0"/>
    <w:pPr>
      <w:keepNext/>
      <w:keepLines/>
      <w:spacing w:before="280" w:after="290" w:line="372" w:lineRule="auto"/>
      <w:outlineLvl w:val="4"/>
    </w:pPr>
    <w:rPr>
      <w:b/>
    </w:rPr>
  </w:style>
  <w:style w:type="paragraph" w:styleId="15">
    <w:name w:val="heading 6"/>
    <w:basedOn w:val="1"/>
    <w:next w:val="1"/>
    <w:link w:val="11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6">
    <w:name w:val="heading 7"/>
    <w:basedOn w:val="1"/>
    <w:next w:val="1"/>
    <w:link w:val="111"/>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7">
    <w:name w:val="heading 8"/>
    <w:basedOn w:val="1"/>
    <w:next w:val="1"/>
    <w:link w:val="11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8">
    <w:name w:val="heading 9"/>
    <w:basedOn w:val="1"/>
    <w:next w:val="1"/>
    <w:link w:val="11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1">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kern w:val="0"/>
      <w:sz w:val="21"/>
    </w:rPr>
  </w:style>
  <w:style w:type="paragraph" w:styleId="3">
    <w:name w:val="Body Text"/>
    <w:basedOn w:val="1"/>
    <w:next w:val="4"/>
    <w:link w:val="116"/>
    <w:unhideWhenUsed/>
    <w:qFormat/>
    <w:uiPriority w:val="0"/>
    <w:pPr>
      <w:spacing w:after="120"/>
    </w:pPr>
  </w:style>
  <w:style w:type="paragraph" w:styleId="4">
    <w:name w:val="Body Text First Indent"/>
    <w:basedOn w:val="3"/>
    <w:next w:val="5"/>
    <w:link w:val="339"/>
    <w:qFormat/>
    <w:uiPriority w:val="0"/>
    <w:pPr>
      <w:ind w:firstLine="420" w:firstLineChars="100"/>
    </w:pPr>
    <w:rPr>
      <w:rFonts w:ascii="等线" w:hAnsi="等线" w:eastAsia="等线" w:cstheme="minorBidi"/>
      <w:sz w:val="21"/>
      <w:szCs w:val="22"/>
    </w:rPr>
  </w:style>
  <w:style w:type="paragraph" w:styleId="5">
    <w:name w:val="toc 6"/>
    <w:basedOn w:val="1"/>
    <w:next w:val="1"/>
    <w:qFormat/>
    <w:uiPriority w:val="0"/>
    <w:pPr>
      <w:ind w:left="1400"/>
      <w:jc w:val="left"/>
    </w:pPr>
    <w:rPr>
      <w:sz w:val="18"/>
    </w:rPr>
  </w:style>
  <w:style w:type="paragraph" w:styleId="6">
    <w:name w:val="macro"/>
    <w:link w:val="3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2">
    <w:name w:val="Normal Indent"/>
    <w:basedOn w:val="1"/>
    <w:next w:val="13"/>
    <w:link w:val="304"/>
    <w:qFormat/>
    <w:uiPriority w:val="0"/>
    <w:pPr>
      <w:widowControl/>
      <w:ind w:firstLine="420"/>
      <w:jc w:val="left"/>
    </w:pPr>
    <w:rPr>
      <w:rFonts w:asciiTheme="minorHAnsi" w:hAnsiTheme="minorHAnsi" w:cstheme="minorBidi"/>
      <w:sz w:val="24"/>
      <w:szCs w:val="22"/>
    </w:rPr>
  </w:style>
  <w:style w:type="paragraph" w:styleId="13">
    <w:name w:val="Body Text Indent"/>
    <w:basedOn w:val="1"/>
    <w:next w:val="14"/>
    <w:link w:val="114"/>
    <w:unhideWhenUsed/>
    <w:qFormat/>
    <w:uiPriority w:val="0"/>
    <w:pPr>
      <w:spacing w:after="120"/>
      <w:ind w:left="420" w:leftChars="200"/>
    </w:pPr>
  </w:style>
  <w:style w:type="paragraph" w:styleId="14">
    <w:name w:val="Body Text First Indent 2"/>
    <w:basedOn w:val="13"/>
    <w:next w:val="4"/>
    <w:link w:val="340"/>
    <w:qFormat/>
    <w:uiPriority w:val="0"/>
    <w:pPr>
      <w:ind w:firstLine="420" w:firstLineChars="200"/>
    </w:pPr>
    <w:rPr>
      <w:rFonts w:ascii="等线" w:hAnsi="等线" w:eastAsia="等线" w:cstheme="minorBidi"/>
      <w:sz w:val="21"/>
      <w:szCs w:val="22"/>
    </w:rPr>
  </w:style>
  <w:style w:type="paragraph" w:styleId="19">
    <w:name w:val="List 3"/>
    <w:basedOn w:val="1"/>
    <w:qFormat/>
    <w:uiPriority w:val="0"/>
    <w:pPr>
      <w:ind w:left="100" w:leftChars="400" w:hanging="200" w:hangingChars="200"/>
    </w:pPr>
    <w:rPr>
      <w:sz w:val="21"/>
    </w:rPr>
  </w:style>
  <w:style w:type="paragraph" w:styleId="20">
    <w:name w:val="toc 7"/>
    <w:basedOn w:val="1"/>
    <w:next w:val="1"/>
    <w:qFormat/>
    <w:uiPriority w:val="0"/>
    <w:pPr>
      <w:ind w:left="1680"/>
      <w:jc w:val="left"/>
    </w:pPr>
    <w:rPr>
      <w:sz w:val="18"/>
    </w:rPr>
  </w:style>
  <w:style w:type="paragraph" w:styleId="21">
    <w:name w:val="List Number 2"/>
    <w:basedOn w:val="1"/>
    <w:qFormat/>
    <w:uiPriority w:val="0"/>
    <w:pPr>
      <w:tabs>
        <w:tab w:val="left" w:pos="0"/>
      </w:tabs>
      <w:ind w:left="1146" w:hanging="720"/>
    </w:pPr>
    <w:rPr>
      <w:sz w:val="21"/>
    </w:rPr>
  </w:style>
  <w:style w:type="paragraph" w:styleId="22">
    <w:name w:val="table of authorities"/>
    <w:basedOn w:val="1"/>
    <w:next w:val="1"/>
    <w:qFormat/>
    <w:uiPriority w:val="0"/>
    <w:pPr>
      <w:ind w:left="420" w:leftChars="200"/>
    </w:pPr>
    <w:rPr>
      <w:sz w:val="21"/>
    </w:rPr>
  </w:style>
  <w:style w:type="paragraph" w:styleId="23">
    <w:name w:val="Note Heading"/>
    <w:basedOn w:val="1"/>
    <w:next w:val="1"/>
    <w:link w:val="333"/>
    <w:qFormat/>
    <w:uiPriority w:val="0"/>
    <w:pPr>
      <w:jc w:val="center"/>
    </w:pPr>
    <w:rPr>
      <w:rFonts w:asciiTheme="minorHAnsi" w:hAnsiTheme="minorHAnsi" w:eastAsiaTheme="minorEastAsia" w:cstheme="minorBidi"/>
      <w:sz w:val="21"/>
      <w:szCs w:val="22"/>
    </w:rPr>
  </w:style>
  <w:style w:type="paragraph" w:styleId="24">
    <w:name w:val="List Bullet 4"/>
    <w:basedOn w:val="1"/>
    <w:qFormat/>
    <w:uiPriority w:val="0"/>
    <w:pPr>
      <w:tabs>
        <w:tab w:val="left" w:pos="1620"/>
      </w:tabs>
      <w:ind w:left="1620" w:hanging="360"/>
    </w:pPr>
    <w:rPr>
      <w:sz w:val="21"/>
    </w:rPr>
  </w:style>
  <w:style w:type="paragraph" w:styleId="25">
    <w:name w:val="index 8"/>
    <w:basedOn w:val="1"/>
    <w:next w:val="1"/>
    <w:qFormat/>
    <w:uiPriority w:val="0"/>
    <w:pPr>
      <w:ind w:left="1400" w:leftChars="1400"/>
    </w:pPr>
    <w:rPr>
      <w:sz w:val="21"/>
    </w:rPr>
  </w:style>
  <w:style w:type="paragraph" w:styleId="26">
    <w:name w:val="E-mail Signature"/>
    <w:basedOn w:val="1"/>
    <w:link w:val="327"/>
    <w:qFormat/>
    <w:uiPriority w:val="0"/>
    <w:rPr>
      <w:rFonts w:asciiTheme="minorHAnsi" w:hAnsiTheme="minorHAnsi" w:eastAsiaTheme="minorEastAsia" w:cstheme="minorBidi"/>
      <w:sz w:val="21"/>
      <w:szCs w:val="22"/>
    </w:rPr>
  </w:style>
  <w:style w:type="paragraph" w:styleId="27">
    <w:name w:val="List Number"/>
    <w:basedOn w:val="1"/>
    <w:qFormat/>
    <w:uiPriority w:val="0"/>
    <w:pPr>
      <w:tabs>
        <w:tab w:val="left" w:pos="360"/>
      </w:tabs>
      <w:ind w:left="360" w:hanging="360"/>
    </w:pPr>
    <w:rPr>
      <w:sz w:val="21"/>
    </w:r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5"/>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annotation text"/>
    <w:basedOn w:val="1"/>
    <w:link w:val="120"/>
    <w:unhideWhenUsed/>
    <w:qFormat/>
    <w:uiPriority w:val="0"/>
    <w:pPr>
      <w:jc w:val="left"/>
    </w:pPr>
  </w:style>
  <w:style w:type="paragraph" w:styleId="35">
    <w:name w:val="index 6"/>
    <w:basedOn w:val="1"/>
    <w:next w:val="1"/>
    <w:qFormat/>
    <w:uiPriority w:val="0"/>
    <w:pPr>
      <w:ind w:left="1000" w:leftChars="1000"/>
    </w:pPr>
    <w:rPr>
      <w:sz w:val="21"/>
    </w:rPr>
  </w:style>
  <w:style w:type="paragraph" w:styleId="36">
    <w:name w:val="Salutation"/>
    <w:basedOn w:val="1"/>
    <w:next w:val="1"/>
    <w:link w:val="343"/>
    <w:qFormat/>
    <w:uiPriority w:val="0"/>
    <w:rPr>
      <w:rFonts w:ascii="宋体" w:hAnsiTheme="minorHAnsi" w:eastAsiaTheme="minorEastAsia" w:cstheme="minorBidi"/>
      <w:szCs w:val="22"/>
    </w:rPr>
  </w:style>
  <w:style w:type="paragraph" w:styleId="37">
    <w:name w:val="Body Text 3"/>
    <w:basedOn w:val="1"/>
    <w:link w:val="347"/>
    <w:qFormat/>
    <w:uiPriority w:val="0"/>
    <w:pPr>
      <w:spacing w:after="120"/>
    </w:pPr>
    <w:rPr>
      <w:rFonts w:asciiTheme="minorHAnsi" w:hAnsiTheme="minorHAnsi" w:eastAsiaTheme="minorEastAsia" w:cstheme="minorBidi"/>
      <w:sz w:val="16"/>
      <w:szCs w:val="22"/>
    </w:rPr>
  </w:style>
  <w:style w:type="paragraph" w:styleId="38">
    <w:name w:val="Closing"/>
    <w:basedOn w:val="1"/>
    <w:link w:val="332"/>
    <w:qFormat/>
    <w:uiPriority w:val="0"/>
    <w:pPr>
      <w:ind w:left="100" w:leftChars="2100"/>
    </w:pPr>
    <w:rPr>
      <w:rFonts w:asciiTheme="minorHAnsi" w:hAnsiTheme="minorHAnsi" w:eastAsiaTheme="minorEastAsia" w:cstheme="minorBidi"/>
      <w:sz w:val="21"/>
      <w:szCs w:val="22"/>
    </w:rPr>
  </w:style>
  <w:style w:type="paragraph" w:styleId="39">
    <w:name w:val="List Bullet 3"/>
    <w:basedOn w:val="1"/>
    <w:qFormat/>
    <w:uiPriority w:val="0"/>
    <w:pPr>
      <w:tabs>
        <w:tab w:val="left" w:pos="1200"/>
      </w:tabs>
      <w:ind w:left="1200" w:hanging="360"/>
    </w:pPr>
    <w:rPr>
      <w:sz w:val="21"/>
    </w:rPr>
  </w:style>
  <w:style w:type="paragraph" w:styleId="40">
    <w:name w:val="List Number 3"/>
    <w:basedOn w:val="1"/>
    <w:qFormat/>
    <w:uiPriority w:val="0"/>
    <w:pPr>
      <w:tabs>
        <w:tab w:val="left" w:pos="1200"/>
      </w:tabs>
      <w:ind w:left="1200" w:hanging="360"/>
    </w:pPr>
    <w:rPr>
      <w:sz w:val="21"/>
    </w:rPr>
  </w:style>
  <w:style w:type="paragraph" w:styleId="41">
    <w:name w:val="List 2"/>
    <w:basedOn w:val="1"/>
    <w:qFormat/>
    <w:uiPriority w:val="0"/>
    <w:pPr>
      <w:ind w:left="100" w:leftChars="200" w:hanging="200" w:hangingChars="200"/>
    </w:pPr>
    <w:rPr>
      <w:sz w:val="21"/>
    </w:rPr>
  </w:style>
  <w:style w:type="paragraph" w:styleId="42">
    <w:name w:val="List Continue"/>
    <w:basedOn w:val="1"/>
    <w:qFormat/>
    <w:uiPriority w:val="0"/>
    <w:pPr>
      <w:spacing w:after="120"/>
      <w:ind w:left="420" w:leftChars="200"/>
    </w:pPr>
    <w:rPr>
      <w:sz w:val="21"/>
    </w:rPr>
  </w:style>
  <w:style w:type="paragraph" w:styleId="43">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4">
    <w:name w:val="List Bullet 2"/>
    <w:basedOn w:val="1"/>
    <w:qFormat/>
    <w:uiPriority w:val="0"/>
    <w:pPr>
      <w:tabs>
        <w:tab w:val="left" w:pos="780"/>
      </w:tabs>
      <w:ind w:left="780" w:hanging="360"/>
    </w:pPr>
    <w:rPr>
      <w:sz w:val="21"/>
    </w:rPr>
  </w:style>
  <w:style w:type="paragraph" w:styleId="45">
    <w:name w:val="HTML Address"/>
    <w:basedOn w:val="1"/>
    <w:link w:val="338"/>
    <w:qFormat/>
    <w:uiPriority w:val="0"/>
    <w:rPr>
      <w:rFonts w:asciiTheme="minorHAnsi" w:hAnsiTheme="minorHAnsi" w:eastAsiaTheme="minorEastAsia" w:cstheme="minorBidi"/>
      <w:i/>
      <w:sz w:val="21"/>
      <w:szCs w:val="22"/>
    </w:rPr>
  </w:style>
  <w:style w:type="paragraph" w:styleId="46">
    <w:name w:val="index 4"/>
    <w:basedOn w:val="1"/>
    <w:next w:val="1"/>
    <w:qFormat/>
    <w:uiPriority w:val="0"/>
    <w:pPr>
      <w:ind w:left="600" w:leftChars="600"/>
    </w:pPr>
    <w:rPr>
      <w:sz w:val="21"/>
    </w:rPr>
  </w:style>
  <w:style w:type="paragraph" w:styleId="47">
    <w:name w:val="toc 5"/>
    <w:basedOn w:val="1"/>
    <w:next w:val="1"/>
    <w:qFormat/>
    <w:uiPriority w:val="0"/>
    <w:pPr>
      <w:ind w:left="1120"/>
      <w:jc w:val="left"/>
    </w:pPr>
    <w:rPr>
      <w:sz w:val="18"/>
    </w:rPr>
  </w:style>
  <w:style w:type="paragraph" w:styleId="48">
    <w:name w:val="toc 3"/>
    <w:basedOn w:val="1"/>
    <w:next w:val="1"/>
    <w:qFormat/>
    <w:uiPriority w:val="0"/>
    <w:pPr>
      <w:ind w:left="560"/>
      <w:jc w:val="left"/>
    </w:pPr>
    <w:rPr>
      <w:i/>
      <w:sz w:val="20"/>
    </w:rPr>
  </w:style>
  <w:style w:type="paragraph" w:styleId="49">
    <w:name w:val="Plain Text"/>
    <w:basedOn w:val="1"/>
    <w:next w:val="12"/>
    <w:link w:val="331"/>
    <w:qFormat/>
    <w:uiPriority w:val="0"/>
    <w:rPr>
      <w:rFonts w:ascii="宋体" w:hAnsi="Courier New" w:cstheme="minorBidi"/>
      <w:sz w:val="21"/>
      <w:szCs w:val="22"/>
    </w:rPr>
  </w:style>
  <w:style w:type="paragraph" w:styleId="50">
    <w:name w:val="List Bullet 5"/>
    <w:basedOn w:val="1"/>
    <w:qFormat/>
    <w:uiPriority w:val="0"/>
    <w:pPr>
      <w:tabs>
        <w:tab w:val="left" w:pos="2040"/>
      </w:tabs>
      <w:ind w:left="2040" w:hanging="360"/>
    </w:pPr>
    <w:rPr>
      <w:sz w:val="21"/>
    </w:rPr>
  </w:style>
  <w:style w:type="paragraph" w:styleId="51">
    <w:name w:val="List Number 4"/>
    <w:basedOn w:val="1"/>
    <w:qFormat/>
    <w:uiPriority w:val="0"/>
    <w:pPr>
      <w:tabs>
        <w:tab w:val="left" w:pos="1620"/>
      </w:tabs>
      <w:ind w:left="1620" w:hanging="360"/>
    </w:pPr>
    <w:rPr>
      <w:sz w:val="21"/>
    </w:rPr>
  </w:style>
  <w:style w:type="paragraph" w:styleId="52">
    <w:name w:val="toc 8"/>
    <w:basedOn w:val="1"/>
    <w:next w:val="1"/>
    <w:qFormat/>
    <w:uiPriority w:val="0"/>
    <w:pPr>
      <w:ind w:left="1960"/>
      <w:jc w:val="left"/>
    </w:pPr>
    <w:rPr>
      <w:sz w:val="18"/>
    </w:rPr>
  </w:style>
  <w:style w:type="paragraph" w:styleId="53">
    <w:name w:val="index 3"/>
    <w:basedOn w:val="1"/>
    <w:next w:val="1"/>
    <w:qFormat/>
    <w:uiPriority w:val="0"/>
    <w:pPr>
      <w:ind w:left="400" w:leftChars="400"/>
    </w:pPr>
    <w:rPr>
      <w:sz w:val="21"/>
    </w:rPr>
  </w:style>
  <w:style w:type="paragraph" w:styleId="54">
    <w:name w:val="Date"/>
    <w:basedOn w:val="1"/>
    <w:next w:val="1"/>
    <w:link w:val="330"/>
    <w:qFormat/>
    <w:uiPriority w:val="0"/>
    <w:pPr>
      <w:adjustRightInd w:val="0"/>
      <w:jc w:val="right"/>
      <w:textAlignment w:val="baseline"/>
    </w:pPr>
    <w:rPr>
      <w:rFonts w:eastAsia="仿宋_GB2312" w:asciiTheme="minorHAnsi" w:hAnsiTheme="minorHAnsi" w:cstheme="minorBidi"/>
      <w:b/>
      <w:szCs w:val="22"/>
    </w:rPr>
  </w:style>
  <w:style w:type="paragraph" w:styleId="55">
    <w:name w:val="Body Text Indent 2"/>
    <w:basedOn w:val="1"/>
    <w:link w:val="334"/>
    <w:qFormat/>
    <w:uiPriority w:val="0"/>
    <w:pPr>
      <w:spacing w:line="520" w:lineRule="exact"/>
      <w:ind w:firstLine="848" w:firstLineChars="303"/>
    </w:pPr>
    <w:rPr>
      <w:rFonts w:ascii="黑体" w:eastAsia="黑体" w:hAnsiTheme="minorHAnsi" w:cstheme="minorBidi"/>
      <w:szCs w:val="22"/>
    </w:rPr>
  </w:style>
  <w:style w:type="paragraph" w:styleId="56">
    <w:name w:val="endnote text"/>
    <w:basedOn w:val="1"/>
    <w:link w:val="326"/>
    <w:qFormat/>
    <w:uiPriority w:val="0"/>
    <w:pPr>
      <w:snapToGrid w:val="0"/>
    </w:pPr>
    <w:rPr>
      <w:rFonts w:asciiTheme="minorHAnsi" w:hAnsiTheme="minorHAnsi" w:eastAsiaTheme="minorEastAsia" w:cstheme="minorBidi"/>
      <w:sz w:val="21"/>
      <w:szCs w:val="22"/>
    </w:rPr>
  </w:style>
  <w:style w:type="paragraph" w:styleId="57">
    <w:name w:val="List Continue 5"/>
    <w:basedOn w:val="1"/>
    <w:qFormat/>
    <w:uiPriority w:val="0"/>
    <w:pPr>
      <w:spacing w:after="120"/>
      <w:ind w:left="2100" w:leftChars="1000"/>
    </w:pPr>
    <w:rPr>
      <w:sz w:val="21"/>
    </w:rPr>
  </w:style>
  <w:style w:type="paragraph" w:styleId="58">
    <w:name w:val="Balloon Text"/>
    <w:basedOn w:val="1"/>
    <w:next w:val="1"/>
    <w:link w:val="342"/>
    <w:qFormat/>
    <w:uiPriority w:val="99"/>
    <w:rPr>
      <w:rFonts w:asciiTheme="minorHAnsi" w:hAnsiTheme="minorHAnsi" w:eastAsiaTheme="minorEastAsia" w:cstheme="minorBidi"/>
      <w:sz w:val="18"/>
      <w:szCs w:val="22"/>
    </w:rPr>
  </w:style>
  <w:style w:type="paragraph" w:styleId="59">
    <w:name w:val="footer"/>
    <w:basedOn w:val="1"/>
    <w:link w:val="104"/>
    <w:unhideWhenUsed/>
    <w:qFormat/>
    <w:uiPriority w:val="99"/>
    <w:pPr>
      <w:tabs>
        <w:tab w:val="center" w:pos="4153"/>
        <w:tab w:val="right" w:pos="8306"/>
      </w:tabs>
      <w:snapToGrid w:val="0"/>
      <w:jc w:val="left"/>
    </w:pPr>
    <w:rPr>
      <w:sz w:val="18"/>
      <w:szCs w:val="18"/>
    </w:rPr>
  </w:style>
  <w:style w:type="paragraph" w:styleId="60">
    <w:name w:val="envelope return"/>
    <w:basedOn w:val="1"/>
    <w:qFormat/>
    <w:uiPriority w:val="0"/>
    <w:pPr>
      <w:snapToGrid w:val="0"/>
    </w:pPr>
    <w:rPr>
      <w:rFonts w:ascii="Arial" w:hAnsi="Arial"/>
      <w:sz w:val="21"/>
    </w:rPr>
  </w:style>
  <w:style w:type="paragraph" w:styleId="61">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46"/>
    <w:qFormat/>
    <w:uiPriority w:val="0"/>
    <w:pPr>
      <w:ind w:left="100" w:leftChars="2100"/>
    </w:pPr>
    <w:rPr>
      <w:rFonts w:asciiTheme="minorHAnsi" w:hAnsiTheme="minorHAnsi" w:eastAsiaTheme="minorEastAsia" w:cstheme="minorBidi"/>
      <w:sz w:val="21"/>
      <w:szCs w:val="22"/>
    </w:rPr>
  </w:style>
  <w:style w:type="paragraph" w:styleId="63">
    <w:name w:val="toc 1"/>
    <w:basedOn w:val="1"/>
    <w:next w:val="1"/>
    <w:qFormat/>
    <w:uiPriority w:val="39"/>
    <w:pPr>
      <w:tabs>
        <w:tab w:val="right" w:leader="dot" w:pos="8364"/>
      </w:tabs>
      <w:spacing w:before="120" w:after="120" w:line="360" w:lineRule="auto"/>
      <w:jc w:val="left"/>
    </w:pPr>
    <w:rPr>
      <w:b/>
      <w:caps/>
      <w:sz w:val="20"/>
    </w:rPr>
  </w:style>
  <w:style w:type="paragraph" w:styleId="64">
    <w:name w:val="List Continue 4"/>
    <w:basedOn w:val="1"/>
    <w:qFormat/>
    <w:uiPriority w:val="0"/>
    <w:pPr>
      <w:spacing w:after="120"/>
      <w:ind w:left="1680" w:leftChars="800"/>
    </w:pPr>
    <w:rPr>
      <w:sz w:val="21"/>
    </w:rPr>
  </w:style>
  <w:style w:type="paragraph" w:styleId="65">
    <w:name w:val="toc 4"/>
    <w:basedOn w:val="1"/>
    <w:next w:val="1"/>
    <w:qFormat/>
    <w:uiPriority w:val="0"/>
    <w:pPr>
      <w:ind w:left="840"/>
      <w:jc w:val="left"/>
    </w:pPr>
    <w:rPr>
      <w:sz w:val="18"/>
    </w:rPr>
  </w:style>
  <w:style w:type="paragraph" w:styleId="66">
    <w:name w:val="index heading"/>
    <w:basedOn w:val="1"/>
    <w:next w:val="67"/>
    <w:qFormat/>
    <w:uiPriority w:val="0"/>
    <w:rPr>
      <w:rFonts w:ascii="Arial" w:hAnsi="Arial"/>
      <w:b/>
      <w:sz w:val="21"/>
    </w:rPr>
  </w:style>
  <w:style w:type="paragraph" w:styleId="67">
    <w:name w:val="index 1"/>
    <w:basedOn w:val="1"/>
    <w:next w:val="1"/>
    <w:unhideWhenUsed/>
    <w:qFormat/>
    <w:uiPriority w:val="0"/>
  </w:style>
  <w:style w:type="paragraph" w:styleId="68">
    <w:name w:val="Subtitle"/>
    <w:basedOn w:val="1"/>
    <w:next w:val="1"/>
    <w:link w:val="348"/>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9">
    <w:name w:val="List Number 5"/>
    <w:basedOn w:val="1"/>
    <w:qFormat/>
    <w:uiPriority w:val="0"/>
    <w:pPr>
      <w:tabs>
        <w:tab w:val="left" w:pos="2040"/>
      </w:tabs>
      <w:ind w:left="2040" w:hanging="360"/>
    </w:pPr>
    <w:rPr>
      <w:sz w:val="21"/>
    </w:rPr>
  </w:style>
  <w:style w:type="paragraph" w:styleId="70">
    <w:name w:val="List"/>
    <w:basedOn w:val="1"/>
    <w:qFormat/>
    <w:uiPriority w:val="0"/>
    <w:pPr>
      <w:ind w:left="200" w:hanging="200" w:hangingChars="200"/>
    </w:pPr>
    <w:rPr>
      <w:sz w:val="21"/>
    </w:rPr>
  </w:style>
  <w:style w:type="paragraph" w:styleId="71">
    <w:name w:val="footnote text"/>
    <w:basedOn w:val="1"/>
    <w:link w:val="349"/>
    <w:qFormat/>
    <w:uiPriority w:val="0"/>
    <w:pPr>
      <w:snapToGrid w:val="0"/>
      <w:jc w:val="left"/>
    </w:pPr>
    <w:rPr>
      <w:rFonts w:asciiTheme="minorHAnsi" w:hAnsiTheme="minorHAnsi" w:eastAsiaTheme="minorEastAsia" w:cstheme="minorBidi"/>
      <w:sz w:val="18"/>
      <w:szCs w:val="22"/>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5"/>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28"/>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1"/>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8">
    <w:name w:val="annotation subject"/>
    <w:basedOn w:val="34"/>
    <w:next w:val="34"/>
    <w:link w:val="352"/>
    <w:qFormat/>
    <w:uiPriority w:val="0"/>
    <w:rPr>
      <w:rFonts w:asciiTheme="minorHAnsi" w:hAnsiTheme="minorHAnsi" w:eastAsiaTheme="minorEastAsia" w:cstheme="minorBidi"/>
      <w:b/>
      <w:sz w:val="21"/>
      <w:szCs w:val="22"/>
    </w:rPr>
  </w:style>
  <w:style w:type="table" w:styleId="90">
    <w:name w:val="Table Grid"/>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2">
    <w:name w:val="Strong"/>
    <w:basedOn w:val="91"/>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qFormat/>
    <w:uiPriority w:val="0"/>
    <w:rPr>
      <w:color w:val="800080"/>
      <w:u w:val="single"/>
    </w:rPr>
  </w:style>
  <w:style w:type="character" w:styleId="96">
    <w:name w:val="Emphasis"/>
    <w:qFormat/>
    <w:uiPriority w:val="0"/>
    <w:rPr>
      <w:color w:val="CC0000"/>
    </w:rPr>
  </w:style>
  <w:style w:type="character" w:styleId="97">
    <w:name w:val="Hyperlink"/>
    <w:qFormat/>
    <w:uiPriority w:val="99"/>
    <w:rPr>
      <w:color w:val="0000FF"/>
      <w:u w:val="single"/>
    </w:rPr>
  </w:style>
  <w:style w:type="character" w:styleId="98">
    <w:name w:val="annotation reference"/>
    <w:qFormat/>
    <w:uiPriority w:val="0"/>
    <w:rPr>
      <w:sz w:val="21"/>
    </w:rPr>
  </w:style>
  <w:style w:type="character" w:styleId="99">
    <w:name w:val="footnote reference"/>
    <w:qFormat/>
    <w:uiPriority w:val="0"/>
    <w:rPr>
      <w:vertAlign w:val="superscript"/>
    </w:rPr>
  </w:style>
  <w:style w:type="paragraph" w:customStyle="1" w:styleId="100">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10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2">
    <w:name w:val="文章正文"/>
    <w:basedOn w:val="1"/>
    <w:qFormat/>
    <w:uiPriority w:val="0"/>
    <w:pPr>
      <w:spacing w:line="360" w:lineRule="auto"/>
      <w:ind w:firstLine="200" w:firstLineChars="200"/>
    </w:pPr>
    <w:rPr>
      <w:sz w:val="24"/>
      <w:szCs w:val="24"/>
    </w:rPr>
  </w:style>
  <w:style w:type="character" w:customStyle="1" w:styleId="103">
    <w:name w:val="页眉 Char"/>
    <w:basedOn w:val="91"/>
    <w:link w:val="61"/>
    <w:qFormat/>
    <w:uiPriority w:val="99"/>
    <w:rPr>
      <w:sz w:val="18"/>
      <w:szCs w:val="18"/>
    </w:rPr>
  </w:style>
  <w:style w:type="character" w:customStyle="1" w:styleId="104">
    <w:name w:val="页脚 Char"/>
    <w:basedOn w:val="91"/>
    <w:link w:val="59"/>
    <w:qFormat/>
    <w:uiPriority w:val="99"/>
    <w:rPr>
      <w:sz w:val="18"/>
      <w:szCs w:val="18"/>
    </w:rPr>
  </w:style>
  <w:style w:type="character" w:customStyle="1" w:styleId="105">
    <w:name w:val="标题 1 Char"/>
    <w:basedOn w:val="91"/>
    <w:link w:val="7"/>
    <w:qFormat/>
    <w:uiPriority w:val="9"/>
    <w:rPr>
      <w:rFonts w:ascii="黑体" w:hAnsi="Calibri" w:eastAsia="宋体" w:cs="Times New Roman"/>
      <w:b/>
      <w:kern w:val="0"/>
      <w:sz w:val="32"/>
      <w:szCs w:val="20"/>
    </w:rPr>
  </w:style>
  <w:style w:type="character" w:customStyle="1" w:styleId="106">
    <w:name w:val="标题 2 Char"/>
    <w:basedOn w:val="91"/>
    <w:qFormat/>
    <w:uiPriority w:val="0"/>
    <w:rPr>
      <w:rFonts w:asciiTheme="majorHAnsi" w:hAnsiTheme="majorHAnsi" w:eastAsiaTheme="majorEastAsia" w:cstheme="majorBidi"/>
      <w:b/>
      <w:bCs/>
      <w:sz w:val="32"/>
      <w:szCs w:val="32"/>
    </w:rPr>
  </w:style>
  <w:style w:type="character" w:customStyle="1" w:styleId="107">
    <w:name w:val="标题 3 Char"/>
    <w:basedOn w:val="91"/>
    <w:link w:val="9"/>
    <w:qFormat/>
    <w:uiPriority w:val="0"/>
    <w:rPr>
      <w:rFonts w:ascii="Calibri" w:hAnsi="Calibri" w:eastAsia="宋体" w:cs="Times New Roman"/>
      <w:b/>
      <w:kern w:val="0"/>
      <w:sz w:val="32"/>
      <w:szCs w:val="20"/>
    </w:rPr>
  </w:style>
  <w:style w:type="character" w:customStyle="1" w:styleId="108">
    <w:name w:val="标题 4 Char"/>
    <w:basedOn w:val="91"/>
    <w:link w:val="10"/>
    <w:qFormat/>
    <w:uiPriority w:val="0"/>
    <w:rPr>
      <w:rFonts w:ascii="Arial" w:hAnsi="Arial" w:eastAsia="黑体" w:cs="Times New Roman"/>
      <w:b/>
      <w:sz w:val="28"/>
      <w:szCs w:val="20"/>
    </w:rPr>
  </w:style>
  <w:style w:type="character" w:customStyle="1" w:styleId="109">
    <w:name w:val="标题 5 Char"/>
    <w:basedOn w:val="91"/>
    <w:link w:val="11"/>
    <w:qFormat/>
    <w:uiPriority w:val="0"/>
    <w:rPr>
      <w:rFonts w:ascii="Calibri" w:hAnsi="Calibri" w:eastAsia="宋体" w:cs="Times New Roman"/>
      <w:b/>
      <w:sz w:val="28"/>
      <w:szCs w:val="20"/>
    </w:rPr>
  </w:style>
  <w:style w:type="character" w:customStyle="1" w:styleId="110">
    <w:name w:val="标题 6 Char"/>
    <w:basedOn w:val="91"/>
    <w:link w:val="15"/>
    <w:qFormat/>
    <w:uiPriority w:val="0"/>
    <w:rPr>
      <w:rFonts w:ascii="Arial" w:hAnsi="Arial" w:eastAsia="黑体" w:cs="Times New Roman"/>
      <w:b/>
      <w:kern w:val="0"/>
      <w:sz w:val="24"/>
      <w:szCs w:val="20"/>
    </w:rPr>
  </w:style>
  <w:style w:type="character" w:customStyle="1" w:styleId="111">
    <w:name w:val="标题 7 Char"/>
    <w:basedOn w:val="91"/>
    <w:link w:val="16"/>
    <w:qFormat/>
    <w:uiPriority w:val="0"/>
    <w:rPr>
      <w:rFonts w:ascii="Calibri" w:hAnsi="Calibri" w:eastAsia="宋体" w:cs="Times New Roman"/>
      <w:b/>
      <w:kern w:val="0"/>
      <w:sz w:val="24"/>
      <w:szCs w:val="20"/>
    </w:rPr>
  </w:style>
  <w:style w:type="character" w:customStyle="1" w:styleId="112">
    <w:name w:val="标题 8 Char"/>
    <w:basedOn w:val="91"/>
    <w:link w:val="17"/>
    <w:qFormat/>
    <w:uiPriority w:val="0"/>
    <w:rPr>
      <w:rFonts w:ascii="Arial" w:hAnsi="Arial" w:eastAsia="黑体" w:cs="Times New Roman"/>
      <w:kern w:val="0"/>
      <w:sz w:val="24"/>
      <w:szCs w:val="20"/>
    </w:rPr>
  </w:style>
  <w:style w:type="character" w:customStyle="1" w:styleId="113">
    <w:name w:val="标题 9 Char"/>
    <w:basedOn w:val="91"/>
    <w:link w:val="18"/>
    <w:qFormat/>
    <w:uiPriority w:val="0"/>
    <w:rPr>
      <w:rFonts w:ascii="Arial" w:hAnsi="Arial" w:eastAsia="黑体" w:cs="Times New Roman"/>
      <w:kern w:val="0"/>
      <w:szCs w:val="20"/>
    </w:rPr>
  </w:style>
  <w:style w:type="character" w:customStyle="1" w:styleId="114">
    <w:name w:val="正文文本缩进 Char"/>
    <w:basedOn w:val="91"/>
    <w:link w:val="13"/>
    <w:qFormat/>
    <w:uiPriority w:val="0"/>
    <w:rPr>
      <w:rFonts w:ascii="Calibri" w:hAnsi="Calibri" w:eastAsia="宋体" w:cs="Times New Roman"/>
      <w:sz w:val="28"/>
      <w:szCs w:val="20"/>
    </w:rPr>
  </w:style>
  <w:style w:type="character" w:customStyle="1" w:styleId="115">
    <w:name w:val="正文首行缩进 2 Char"/>
    <w:basedOn w:val="114"/>
    <w:qFormat/>
    <w:uiPriority w:val="0"/>
    <w:rPr>
      <w:rFonts w:ascii="Calibri" w:hAnsi="Calibri" w:eastAsia="宋体" w:cs="Times New Roman"/>
      <w:sz w:val="28"/>
      <w:szCs w:val="20"/>
    </w:rPr>
  </w:style>
  <w:style w:type="character" w:customStyle="1" w:styleId="116">
    <w:name w:val="正文文本 Char"/>
    <w:basedOn w:val="91"/>
    <w:link w:val="3"/>
    <w:qFormat/>
    <w:uiPriority w:val="0"/>
    <w:rPr>
      <w:rFonts w:ascii="Calibri" w:hAnsi="Calibri" w:eastAsia="宋体" w:cs="Times New Roman"/>
      <w:sz w:val="28"/>
      <w:szCs w:val="20"/>
    </w:rPr>
  </w:style>
  <w:style w:type="character" w:customStyle="1" w:styleId="117">
    <w:name w:val="正文首行缩进 Char"/>
    <w:basedOn w:val="116"/>
    <w:link w:val="118"/>
    <w:qFormat/>
    <w:uiPriority w:val="0"/>
    <w:rPr>
      <w:rFonts w:ascii="Calibri" w:hAnsi="Calibri" w:eastAsia="宋体" w:cs="Times New Roman"/>
      <w:sz w:val="28"/>
      <w:szCs w:val="20"/>
    </w:rPr>
  </w:style>
  <w:style w:type="paragraph" w:customStyle="1" w:styleId="118">
    <w:name w:val="正文首行缩进1"/>
    <w:basedOn w:val="3"/>
    <w:link w:val="117"/>
    <w:qFormat/>
    <w:uiPriority w:val="0"/>
    <w:pPr>
      <w:spacing w:after="0"/>
      <w:ind w:firstLine="420" w:firstLineChars="100"/>
    </w:pPr>
  </w:style>
  <w:style w:type="character" w:customStyle="1" w:styleId="119">
    <w:name w:val="标题 Char"/>
    <w:basedOn w:val="91"/>
    <w:qFormat/>
    <w:uiPriority w:val="0"/>
    <w:rPr>
      <w:rFonts w:eastAsia="宋体" w:asciiTheme="majorHAnsi" w:hAnsiTheme="majorHAnsi" w:cstheme="majorBidi"/>
      <w:b/>
      <w:bCs/>
      <w:sz w:val="32"/>
      <w:szCs w:val="32"/>
    </w:rPr>
  </w:style>
  <w:style w:type="character" w:customStyle="1" w:styleId="120">
    <w:name w:val="批注文字 Char"/>
    <w:basedOn w:val="91"/>
    <w:link w:val="34"/>
    <w:qFormat/>
    <w:uiPriority w:val="0"/>
    <w:rPr>
      <w:rFonts w:ascii="Calibri" w:hAnsi="Calibri" w:eastAsia="宋体" w:cs="Times New Roman"/>
      <w:sz w:val="28"/>
      <w:szCs w:val="20"/>
    </w:rPr>
  </w:style>
  <w:style w:type="character" w:customStyle="1" w:styleId="121">
    <w:name w:val="批注主题 Char"/>
    <w:basedOn w:val="120"/>
    <w:link w:val="122"/>
    <w:qFormat/>
    <w:uiPriority w:val="0"/>
    <w:rPr>
      <w:rFonts w:ascii="Calibri" w:hAnsi="Calibri" w:eastAsia="宋体" w:cs="Times New Roman"/>
      <w:b/>
      <w:bCs/>
      <w:sz w:val="28"/>
      <w:szCs w:val="20"/>
    </w:rPr>
  </w:style>
  <w:style w:type="paragraph" w:customStyle="1" w:styleId="122">
    <w:name w:val="批注主题1"/>
    <w:basedOn w:val="34"/>
    <w:next w:val="34"/>
    <w:link w:val="121"/>
    <w:qFormat/>
    <w:uiPriority w:val="0"/>
    <w:rPr>
      <w:b/>
      <w:bCs/>
    </w:rPr>
  </w:style>
  <w:style w:type="character" w:customStyle="1" w:styleId="123">
    <w:name w:val="宏文本 Char"/>
    <w:basedOn w:val="91"/>
    <w:qFormat/>
    <w:uiPriority w:val="0"/>
    <w:rPr>
      <w:rFonts w:ascii="Courier New" w:hAnsi="Courier New" w:eastAsia="宋体" w:cs="Courier New"/>
      <w:sz w:val="24"/>
      <w:szCs w:val="24"/>
    </w:rPr>
  </w:style>
  <w:style w:type="character" w:customStyle="1" w:styleId="124">
    <w:name w:val="注释标题 Char"/>
    <w:basedOn w:val="91"/>
    <w:qFormat/>
    <w:uiPriority w:val="0"/>
    <w:rPr>
      <w:rFonts w:ascii="Calibri" w:hAnsi="Calibri" w:eastAsia="宋体" w:cs="Times New Roman"/>
      <w:sz w:val="28"/>
      <w:szCs w:val="20"/>
    </w:rPr>
  </w:style>
  <w:style w:type="character" w:customStyle="1" w:styleId="125">
    <w:name w:val="电子邮件签名 Char"/>
    <w:basedOn w:val="91"/>
    <w:qFormat/>
    <w:uiPriority w:val="0"/>
    <w:rPr>
      <w:rFonts w:ascii="Calibri" w:hAnsi="Calibri" w:eastAsia="宋体" w:cs="Times New Roman"/>
      <w:sz w:val="28"/>
      <w:szCs w:val="20"/>
    </w:rPr>
  </w:style>
  <w:style w:type="character" w:customStyle="1" w:styleId="126">
    <w:name w:val="文档结构图 Char"/>
    <w:basedOn w:val="91"/>
    <w:qFormat/>
    <w:uiPriority w:val="0"/>
    <w:rPr>
      <w:rFonts w:ascii="宋体" w:hAnsi="Calibri" w:eastAsia="宋体" w:cs="Times New Roman"/>
      <w:sz w:val="18"/>
      <w:szCs w:val="18"/>
    </w:rPr>
  </w:style>
  <w:style w:type="character" w:customStyle="1" w:styleId="127">
    <w:name w:val="称呼 Char"/>
    <w:basedOn w:val="91"/>
    <w:qFormat/>
    <w:uiPriority w:val="0"/>
    <w:rPr>
      <w:rFonts w:ascii="Calibri" w:hAnsi="Calibri" w:eastAsia="宋体" w:cs="Times New Roman"/>
      <w:sz w:val="28"/>
      <w:szCs w:val="20"/>
    </w:rPr>
  </w:style>
  <w:style w:type="character" w:customStyle="1" w:styleId="128">
    <w:name w:val="正文文本 3 Char"/>
    <w:basedOn w:val="91"/>
    <w:qFormat/>
    <w:uiPriority w:val="0"/>
    <w:rPr>
      <w:rFonts w:ascii="Calibri" w:hAnsi="Calibri" w:eastAsia="宋体" w:cs="Times New Roman"/>
      <w:sz w:val="16"/>
      <w:szCs w:val="16"/>
    </w:rPr>
  </w:style>
  <w:style w:type="character" w:customStyle="1" w:styleId="129">
    <w:name w:val="结束语 Char"/>
    <w:basedOn w:val="91"/>
    <w:qFormat/>
    <w:uiPriority w:val="0"/>
    <w:rPr>
      <w:rFonts w:ascii="Calibri" w:hAnsi="Calibri" w:eastAsia="宋体" w:cs="Times New Roman"/>
      <w:sz w:val="28"/>
      <w:szCs w:val="20"/>
    </w:rPr>
  </w:style>
  <w:style w:type="character" w:customStyle="1" w:styleId="130">
    <w:name w:val="HTML 地址 Char"/>
    <w:basedOn w:val="91"/>
    <w:qFormat/>
    <w:uiPriority w:val="0"/>
    <w:rPr>
      <w:rFonts w:ascii="Calibri" w:hAnsi="Calibri" w:eastAsia="宋体" w:cs="Times New Roman"/>
      <w:i/>
      <w:iCs/>
      <w:sz w:val="28"/>
      <w:szCs w:val="20"/>
    </w:rPr>
  </w:style>
  <w:style w:type="character" w:customStyle="1" w:styleId="131">
    <w:name w:val="纯文本 Char"/>
    <w:basedOn w:val="91"/>
    <w:qFormat/>
    <w:uiPriority w:val="0"/>
    <w:rPr>
      <w:rFonts w:ascii="宋体" w:hAnsi="Courier New" w:eastAsia="宋体" w:cs="Courier New"/>
      <w:szCs w:val="21"/>
    </w:rPr>
  </w:style>
  <w:style w:type="character" w:customStyle="1" w:styleId="132">
    <w:name w:val="日期 Char"/>
    <w:basedOn w:val="91"/>
    <w:qFormat/>
    <w:uiPriority w:val="0"/>
    <w:rPr>
      <w:rFonts w:ascii="Calibri" w:hAnsi="Calibri" w:eastAsia="宋体" w:cs="Times New Roman"/>
      <w:sz w:val="28"/>
      <w:szCs w:val="20"/>
    </w:rPr>
  </w:style>
  <w:style w:type="character" w:customStyle="1" w:styleId="133">
    <w:name w:val="正文文本缩进 2 Char"/>
    <w:basedOn w:val="91"/>
    <w:link w:val="134"/>
    <w:qFormat/>
    <w:uiPriority w:val="0"/>
    <w:rPr>
      <w:rFonts w:ascii="Calibri" w:hAnsi="Calibri" w:eastAsia="宋体" w:cs="Times New Roman"/>
      <w:sz w:val="28"/>
      <w:szCs w:val="20"/>
    </w:rPr>
  </w:style>
  <w:style w:type="paragraph" w:customStyle="1" w:styleId="134">
    <w:name w:val="正文文本缩进 22"/>
    <w:basedOn w:val="1"/>
    <w:link w:val="133"/>
    <w:qFormat/>
    <w:uiPriority w:val="0"/>
    <w:pPr>
      <w:adjustRightInd w:val="0"/>
      <w:spacing w:line="400" w:lineRule="atLeast"/>
      <w:ind w:firstLine="540"/>
      <w:textAlignment w:val="baseline"/>
    </w:pPr>
  </w:style>
  <w:style w:type="character" w:customStyle="1" w:styleId="135">
    <w:name w:val="尾注文本 Char"/>
    <w:basedOn w:val="91"/>
    <w:qFormat/>
    <w:uiPriority w:val="0"/>
    <w:rPr>
      <w:rFonts w:ascii="Calibri" w:hAnsi="Calibri" w:eastAsia="宋体" w:cs="Times New Roman"/>
      <w:sz w:val="28"/>
      <w:szCs w:val="20"/>
    </w:rPr>
  </w:style>
  <w:style w:type="character" w:customStyle="1" w:styleId="136">
    <w:name w:val="批注框文本 Char"/>
    <w:basedOn w:val="91"/>
    <w:qFormat/>
    <w:uiPriority w:val="99"/>
    <w:rPr>
      <w:rFonts w:ascii="Calibri" w:hAnsi="Calibri" w:eastAsia="宋体" w:cs="Times New Roman"/>
      <w:sz w:val="18"/>
      <w:szCs w:val="18"/>
    </w:rPr>
  </w:style>
  <w:style w:type="character" w:customStyle="1" w:styleId="137">
    <w:name w:val="签名 Char"/>
    <w:basedOn w:val="91"/>
    <w:qFormat/>
    <w:uiPriority w:val="0"/>
    <w:rPr>
      <w:rFonts w:ascii="Calibri" w:hAnsi="Calibri" w:eastAsia="宋体" w:cs="Times New Roman"/>
      <w:sz w:val="28"/>
      <w:szCs w:val="20"/>
    </w:rPr>
  </w:style>
  <w:style w:type="character" w:customStyle="1" w:styleId="138">
    <w:name w:val="副标题 Char"/>
    <w:basedOn w:val="91"/>
    <w:qFormat/>
    <w:uiPriority w:val="0"/>
    <w:rPr>
      <w:rFonts w:eastAsia="宋体" w:asciiTheme="majorHAnsi" w:hAnsiTheme="majorHAnsi" w:cstheme="majorBidi"/>
      <w:b/>
      <w:bCs/>
      <w:kern w:val="28"/>
      <w:sz w:val="32"/>
      <w:szCs w:val="32"/>
    </w:rPr>
  </w:style>
  <w:style w:type="character" w:customStyle="1" w:styleId="139">
    <w:name w:val="脚注文本 Char"/>
    <w:basedOn w:val="91"/>
    <w:qFormat/>
    <w:uiPriority w:val="0"/>
    <w:rPr>
      <w:rFonts w:ascii="Calibri" w:hAnsi="Calibri" w:eastAsia="宋体" w:cs="Times New Roman"/>
      <w:sz w:val="18"/>
      <w:szCs w:val="18"/>
    </w:rPr>
  </w:style>
  <w:style w:type="character" w:customStyle="1" w:styleId="140">
    <w:name w:val="正文文本缩进 3 Char"/>
    <w:basedOn w:val="91"/>
    <w:link w:val="141"/>
    <w:qFormat/>
    <w:uiPriority w:val="0"/>
    <w:rPr>
      <w:rFonts w:ascii="Calibri" w:hAnsi="Calibri" w:eastAsia="宋体" w:cs="Times New Roman"/>
      <w:sz w:val="16"/>
      <w:szCs w:val="16"/>
    </w:rPr>
  </w:style>
  <w:style w:type="paragraph" w:customStyle="1" w:styleId="141">
    <w:name w:val="正文文本缩进 31"/>
    <w:basedOn w:val="1"/>
    <w:link w:val="140"/>
    <w:qFormat/>
    <w:uiPriority w:val="0"/>
    <w:pPr>
      <w:spacing w:line="360" w:lineRule="auto"/>
      <w:ind w:firstLine="490" w:firstLineChars="204"/>
    </w:pPr>
    <w:rPr>
      <w:sz w:val="16"/>
      <w:szCs w:val="16"/>
    </w:rPr>
  </w:style>
  <w:style w:type="character" w:customStyle="1" w:styleId="142">
    <w:name w:val="正文文本 2 Char"/>
    <w:basedOn w:val="91"/>
    <w:link w:val="143"/>
    <w:qFormat/>
    <w:uiPriority w:val="0"/>
    <w:rPr>
      <w:rFonts w:ascii="Calibri" w:hAnsi="Calibri" w:eastAsia="宋体" w:cs="Times New Roman"/>
      <w:sz w:val="28"/>
      <w:szCs w:val="20"/>
    </w:rPr>
  </w:style>
  <w:style w:type="paragraph" w:customStyle="1" w:styleId="143">
    <w:name w:val="正文文本 22"/>
    <w:basedOn w:val="1"/>
    <w:link w:val="142"/>
    <w:qFormat/>
    <w:uiPriority w:val="0"/>
    <w:pPr>
      <w:adjustRightInd w:val="0"/>
      <w:ind w:firstLine="510"/>
      <w:jc w:val="left"/>
      <w:textAlignment w:val="baseline"/>
    </w:pPr>
  </w:style>
  <w:style w:type="character" w:customStyle="1" w:styleId="144">
    <w:name w:val="信息标题 Char"/>
    <w:basedOn w:val="91"/>
    <w:qFormat/>
    <w:uiPriority w:val="0"/>
    <w:rPr>
      <w:rFonts w:asciiTheme="majorHAnsi" w:hAnsiTheme="majorHAnsi" w:eastAsiaTheme="majorEastAsia" w:cstheme="majorBidi"/>
      <w:sz w:val="24"/>
      <w:szCs w:val="24"/>
      <w:shd w:val="pct20" w:color="auto" w:fill="auto"/>
    </w:rPr>
  </w:style>
  <w:style w:type="character" w:customStyle="1" w:styleId="145">
    <w:name w:val="HTML 预设格式 Char"/>
    <w:basedOn w:val="91"/>
    <w:link w:val="146"/>
    <w:qFormat/>
    <w:uiPriority w:val="0"/>
    <w:rPr>
      <w:rFonts w:ascii="Courier New" w:hAnsi="Courier New" w:eastAsia="宋体" w:cs="Courier New"/>
      <w:sz w:val="20"/>
      <w:szCs w:val="20"/>
    </w:rPr>
  </w:style>
  <w:style w:type="paragraph" w:customStyle="1" w:styleId="146">
    <w:name w:val="HTML 预设格式1"/>
    <w:basedOn w:val="1"/>
    <w:link w:val="145"/>
    <w:qFormat/>
    <w:uiPriority w:val="0"/>
    <w:rPr>
      <w:rFonts w:ascii="Courier New" w:hAnsi="Courier New" w:cs="Courier New"/>
      <w:sz w:val="20"/>
    </w:rPr>
  </w:style>
  <w:style w:type="character" w:customStyle="1" w:styleId="147">
    <w:name w:val="bemq"/>
    <w:qFormat/>
    <w:uiPriority w:val="0"/>
  </w:style>
  <w:style w:type="character" w:customStyle="1" w:styleId="148">
    <w:name w:val="标题 Char3"/>
    <w:qFormat/>
    <w:uiPriority w:val="0"/>
    <w:rPr>
      <w:b/>
      <w:sz w:val="24"/>
      <w:lang w:val="en-GB"/>
    </w:rPr>
  </w:style>
  <w:style w:type="character" w:customStyle="1" w:styleId="149">
    <w:name w:val="HTML 打字机1"/>
    <w:qFormat/>
    <w:uiPriority w:val="0"/>
    <w:rPr>
      <w:rFonts w:ascii="Courier New" w:hAnsi="Courier New"/>
      <w:sz w:val="20"/>
    </w:rPr>
  </w:style>
  <w:style w:type="character" w:customStyle="1" w:styleId="150">
    <w:name w:val="样式1 Char Char"/>
    <w:link w:val="151"/>
    <w:qFormat/>
    <w:uiPriority w:val="0"/>
    <w:rPr>
      <w:rFonts w:ascii="黑体"/>
      <w:b/>
      <w:sz w:val="32"/>
    </w:rPr>
  </w:style>
  <w:style w:type="paragraph" w:customStyle="1" w:styleId="151">
    <w:name w:val="样式1"/>
    <w:basedOn w:val="7"/>
    <w:link w:val="150"/>
    <w:qFormat/>
    <w:uiPriority w:val="0"/>
    <w:pPr>
      <w:tabs>
        <w:tab w:val="left" w:pos="-839"/>
      </w:tabs>
      <w:ind w:left="1320" w:hanging="1320"/>
    </w:pPr>
    <w:rPr>
      <w:rFonts w:hAnsiTheme="minorHAnsi" w:eastAsiaTheme="minorEastAsia" w:cstheme="minorBidi"/>
      <w:kern w:val="2"/>
      <w:szCs w:val="22"/>
    </w:rPr>
  </w:style>
  <w:style w:type="character" w:customStyle="1" w:styleId="152">
    <w:name w:val="日期 Char1"/>
    <w:qFormat/>
    <w:uiPriority w:val="0"/>
    <w:rPr>
      <w:rFonts w:ascii="Times New Roman" w:hAnsi="Times New Roman" w:eastAsia="宋体"/>
    </w:rPr>
  </w:style>
  <w:style w:type="character" w:customStyle="1" w:styleId="153">
    <w:name w:val="标题 9 字符"/>
    <w:qFormat/>
    <w:uiPriority w:val="0"/>
    <w:rPr>
      <w:rFonts w:ascii="等线 Light" w:hAnsi="等线 Light" w:eastAsia="等线 Light"/>
      <w:kern w:val="2"/>
      <w:sz w:val="21"/>
    </w:rPr>
  </w:style>
  <w:style w:type="character" w:customStyle="1" w:styleId="154">
    <w:name w:val="标题 3 Char Char Char"/>
    <w:qFormat/>
    <w:uiPriority w:val="0"/>
    <w:rPr>
      <w:rFonts w:eastAsia="宋体"/>
      <w:b/>
      <w:kern w:val="2"/>
      <w:sz w:val="32"/>
      <w:lang w:val="en-US" w:eastAsia="zh-CN"/>
    </w:rPr>
  </w:style>
  <w:style w:type="character" w:customStyle="1" w:styleId="155">
    <w:name w:val="正文文本缩进 字符"/>
    <w:qFormat/>
    <w:uiPriority w:val="0"/>
    <w:rPr>
      <w:rFonts w:ascii="Times New Roman" w:hAnsi="Times New Roman" w:eastAsia="宋体"/>
      <w:kern w:val="2"/>
      <w:sz w:val="21"/>
    </w:rPr>
  </w:style>
  <w:style w:type="character" w:customStyle="1" w:styleId="156">
    <w:name w:val="style1 style6 style7"/>
    <w:qFormat/>
    <w:uiPriority w:val="0"/>
  </w:style>
  <w:style w:type="character" w:customStyle="1" w:styleId="157">
    <w:name w:val="h2 Char"/>
    <w:qFormat/>
    <w:uiPriority w:val="0"/>
    <w:rPr>
      <w:rFonts w:ascii="Arial" w:hAnsi="Arial" w:eastAsia="黑体"/>
      <w:color w:val="0000FF"/>
      <w:sz w:val="24"/>
      <w:lang w:val="en-US" w:eastAsia="zh-CN"/>
    </w:rPr>
  </w:style>
  <w:style w:type="character" w:customStyle="1" w:styleId="158">
    <w:name w:val="页脚 字符"/>
    <w:qFormat/>
    <w:uiPriority w:val="0"/>
    <w:rPr>
      <w:kern w:val="2"/>
      <w:sz w:val="18"/>
    </w:rPr>
  </w:style>
  <w:style w:type="character" w:customStyle="1" w:styleId="159">
    <w:name w:val="content3"/>
    <w:qFormat/>
    <w:uiPriority w:val="0"/>
    <w:rPr>
      <w:b/>
      <w:sz w:val="18"/>
    </w:rPr>
  </w:style>
  <w:style w:type="character" w:customStyle="1" w:styleId="160">
    <w:name w:val="street-address"/>
    <w:qFormat/>
    <w:uiPriority w:val="0"/>
  </w:style>
  <w:style w:type="character" w:customStyle="1" w:styleId="161">
    <w:name w:val="正文文本缩进 2 Char1"/>
    <w:qFormat/>
    <w:uiPriority w:val="0"/>
    <w:rPr>
      <w:rFonts w:ascii="黑体" w:eastAsia="黑体"/>
      <w:sz w:val="28"/>
    </w:rPr>
  </w:style>
  <w:style w:type="character" w:customStyle="1" w:styleId="162">
    <w:name w:val="标题 7 字符"/>
    <w:qFormat/>
    <w:uiPriority w:val="0"/>
    <w:rPr>
      <w:rFonts w:ascii="Times New Roman" w:hAnsi="Times New Roman" w:eastAsia="宋体"/>
      <w:b/>
      <w:kern w:val="2"/>
      <w:sz w:val="24"/>
    </w:rPr>
  </w:style>
  <w:style w:type="character" w:customStyle="1" w:styleId="16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4">
    <w:name w:val="内文 Char Char"/>
    <w:link w:val="165"/>
    <w:qFormat/>
    <w:uiPriority w:val="0"/>
    <w:rPr>
      <w:rFonts w:ascii="Arial" w:hAnsi="Arial" w:eastAsia="Times New Roman"/>
    </w:rPr>
  </w:style>
  <w:style w:type="paragraph" w:customStyle="1" w:styleId="165">
    <w:name w:val="内文"/>
    <w:link w:val="164"/>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6">
    <w:name w:val="font14news1"/>
    <w:qFormat/>
    <w:uiPriority w:val="0"/>
    <w:rPr>
      <w:color w:val="333333"/>
      <w:sz w:val="21"/>
    </w:rPr>
  </w:style>
  <w:style w:type="character" w:customStyle="1" w:styleId="167">
    <w:name w:val="标题 6 Char1"/>
    <w:qFormat/>
    <w:uiPriority w:val="0"/>
    <w:rPr>
      <w:rFonts w:ascii="Arial" w:hAnsi="Arial" w:eastAsia="黑体"/>
      <w:b/>
      <w:sz w:val="24"/>
      <w:lang w:val="en-US" w:eastAsia="zh-CN"/>
    </w:rPr>
  </w:style>
  <w:style w:type="character" w:customStyle="1" w:styleId="168">
    <w:name w:val="HTML 变量1"/>
    <w:qFormat/>
    <w:uiPriority w:val="0"/>
    <w:rPr>
      <w:i/>
    </w:rPr>
  </w:style>
  <w:style w:type="character" w:customStyle="1" w:styleId="169">
    <w:name w:val="标题 2 Char1"/>
    <w:qFormat/>
    <w:uiPriority w:val="0"/>
    <w:rPr>
      <w:rFonts w:ascii="Arial" w:hAnsi="Arial" w:eastAsia="黑体"/>
      <w:b/>
      <w:sz w:val="32"/>
      <w:lang w:val="en-US" w:eastAsia="zh-CN"/>
    </w:rPr>
  </w:style>
  <w:style w:type="character" w:customStyle="1" w:styleId="170">
    <w:name w:val="样式10 Char"/>
    <w:link w:val="171"/>
    <w:qFormat/>
    <w:uiPriority w:val="0"/>
    <w:rPr>
      <w:b/>
      <w:sz w:val="24"/>
    </w:rPr>
  </w:style>
  <w:style w:type="paragraph" w:customStyle="1" w:styleId="171">
    <w:name w:val="样式10"/>
    <w:basedOn w:val="1"/>
    <w:link w:val="170"/>
    <w:qFormat/>
    <w:uiPriority w:val="0"/>
    <w:pPr>
      <w:spacing w:line="360" w:lineRule="auto"/>
    </w:pPr>
    <w:rPr>
      <w:rFonts w:asciiTheme="minorHAnsi" w:hAnsiTheme="minorHAnsi" w:eastAsiaTheme="minorEastAsia" w:cstheme="minorBidi"/>
      <w:b/>
      <w:sz w:val="24"/>
      <w:szCs w:val="22"/>
    </w:rPr>
  </w:style>
  <w:style w:type="character" w:customStyle="1" w:styleId="172">
    <w:name w:val="注释标题 字符"/>
    <w:qFormat/>
    <w:uiPriority w:val="0"/>
    <w:rPr>
      <w:kern w:val="2"/>
      <w:sz w:val="28"/>
    </w:rPr>
  </w:style>
  <w:style w:type="character" w:customStyle="1" w:styleId="173">
    <w:name w:val="标题 1 Char2"/>
    <w:qFormat/>
    <w:uiPriority w:val="0"/>
    <w:rPr>
      <w:rFonts w:ascii="Arial Unicode MS" w:hAnsi="Arial Unicode MS" w:eastAsia="Arial Unicode MS"/>
      <w:b/>
      <w:kern w:val="36"/>
      <w:sz w:val="48"/>
      <w:lang w:val="en-US" w:eastAsia="zh-CN"/>
    </w:rPr>
  </w:style>
  <w:style w:type="character" w:customStyle="1" w:styleId="174">
    <w:name w:val="Comment Text Char"/>
    <w:qFormat/>
    <w:uiPriority w:val="0"/>
    <w:rPr>
      <w:rFonts w:ascii="Times New Roman" w:hAnsi="Times New Roman" w:eastAsia="宋体"/>
      <w:sz w:val="24"/>
    </w:rPr>
  </w:style>
  <w:style w:type="character" w:customStyle="1" w:styleId="175">
    <w:name w:val="纯文本 字符"/>
    <w:qFormat/>
    <w:uiPriority w:val="0"/>
    <w:rPr>
      <w:rFonts w:ascii="宋体" w:hAnsi="Courier New" w:eastAsia="宋体"/>
      <w:kern w:val="2"/>
      <w:sz w:val="21"/>
    </w:rPr>
  </w:style>
  <w:style w:type="character" w:customStyle="1" w:styleId="176">
    <w:name w:val="页脚 Char2"/>
    <w:qFormat/>
    <w:uiPriority w:val="0"/>
    <w:rPr>
      <w:kern w:val="2"/>
      <w:sz w:val="18"/>
    </w:rPr>
  </w:style>
  <w:style w:type="character" w:customStyle="1" w:styleId="177">
    <w:name w:val="个人撰写风格"/>
    <w:qFormat/>
    <w:uiPriority w:val="0"/>
    <w:rPr>
      <w:rFonts w:ascii="Arial" w:hAnsi="Arial" w:eastAsia="宋体"/>
      <w:color w:val="auto"/>
      <w:sz w:val="20"/>
    </w:rPr>
  </w:style>
  <w:style w:type="character" w:customStyle="1" w:styleId="178">
    <w:name w:val="正文文本缩进 Char1"/>
    <w:qFormat/>
    <w:uiPriority w:val="0"/>
    <w:rPr>
      <w:rFonts w:ascii="宋体" w:hAnsi="宋体" w:eastAsia="宋体"/>
      <w:spacing w:val="-6"/>
      <w:kern w:val="2"/>
      <w:sz w:val="21"/>
      <w:lang w:val="en-US" w:eastAsia="zh-CN"/>
    </w:rPr>
  </w:style>
  <w:style w:type="character" w:customStyle="1" w:styleId="179">
    <w:name w:val="Char Char6"/>
    <w:qFormat/>
    <w:uiPriority w:val="0"/>
    <w:rPr>
      <w:rFonts w:ascii="宋体" w:hAnsi="Courier New" w:eastAsia="宋体"/>
      <w:kern w:val="2"/>
      <w:sz w:val="21"/>
      <w:lang w:val="en-US" w:eastAsia="zh-CN"/>
    </w:rPr>
  </w:style>
  <w:style w:type="character" w:customStyle="1" w:styleId="180">
    <w:name w:val="Char Char"/>
    <w:link w:val="181"/>
    <w:qFormat/>
    <w:uiPriority w:val="0"/>
    <w:rPr>
      <w:rFonts w:eastAsia="仿宋_GB2312"/>
      <w:sz w:val="28"/>
    </w:rPr>
  </w:style>
  <w:style w:type="paragraph" w:customStyle="1" w:styleId="181">
    <w:name w:val="Char12"/>
    <w:basedOn w:val="1"/>
    <w:link w:val="180"/>
    <w:qFormat/>
    <w:uiPriority w:val="0"/>
    <w:rPr>
      <w:rFonts w:eastAsia="仿宋_GB2312" w:asciiTheme="minorHAnsi" w:hAnsiTheme="minorHAnsi" w:cstheme="minorBidi"/>
      <w:szCs w:val="22"/>
    </w:rPr>
  </w:style>
  <w:style w:type="character" w:customStyle="1" w:styleId="182">
    <w:name w:val="Plain Text Char"/>
    <w:qFormat/>
    <w:uiPriority w:val="0"/>
    <w:rPr>
      <w:rFonts w:ascii="宋体" w:hAnsi="Courier New" w:eastAsia="宋体"/>
      <w:kern w:val="2"/>
      <w:sz w:val="21"/>
      <w:lang w:val="en-US" w:eastAsia="zh-CN"/>
    </w:rPr>
  </w:style>
  <w:style w:type="character" w:customStyle="1" w:styleId="183">
    <w:name w:val="zbggmain"/>
    <w:qFormat/>
    <w:uiPriority w:val="0"/>
  </w:style>
  <w:style w:type="character" w:customStyle="1" w:styleId="184">
    <w:name w:val="标题 2 Char2"/>
    <w:link w:val="8"/>
    <w:qFormat/>
    <w:uiPriority w:val="0"/>
    <w:rPr>
      <w:rFonts w:ascii="Arial" w:hAnsi="Arial" w:eastAsia="黑体" w:cs="Times New Roman"/>
      <w:b/>
      <w:szCs w:val="20"/>
    </w:rPr>
  </w:style>
  <w:style w:type="character" w:customStyle="1" w:styleId="185">
    <w:name w:val="8953"/>
    <w:qFormat/>
    <w:uiPriority w:val="0"/>
  </w:style>
  <w:style w:type="character" w:customStyle="1" w:styleId="186">
    <w:name w:val="H1 Char"/>
    <w:qFormat/>
    <w:uiPriority w:val="0"/>
    <w:rPr>
      <w:rFonts w:ascii="Arial Unicode MS" w:hAnsi="Arial Unicode MS" w:eastAsia="Arial Unicode MS"/>
      <w:b/>
      <w:kern w:val="36"/>
      <w:sz w:val="48"/>
      <w:lang w:val="en-US" w:eastAsia="zh-CN"/>
    </w:rPr>
  </w:style>
  <w:style w:type="character" w:customStyle="1" w:styleId="187">
    <w:name w:val="样式 标题 3Heading 3 Char1Heading 3 Char Char列表编号33 bullet2ERM... Char"/>
    <w:link w:val="188"/>
    <w:qFormat/>
    <w:uiPriority w:val="0"/>
    <w:rPr>
      <w:b/>
    </w:rPr>
  </w:style>
  <w:style w:type="paragraph" w:customStyle="1" w:styleId="188">
    <w:name w:val="样式 标题 3Heading 3 Char1Heading 3 Char Char列表编号33 bullet2ERM..."/>
    <w:basedOn w:val="9"/>
    <w:link w:val="187"/>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9">
    <w:name w:val="Char Char12"/>
    <w:qFormat/>
    <w:uiPriority w:val="0"/>
    <w:rPr>
      <w:rFonts w:ascii="Arial" w:hAnsi="Arial" w:eastAsia="黑体"/>
      <w:b/>
      <w:sz w:val="24"/>
    </w:rPr>
  </w:style>
  <w:style w:type="character" w:customStyle="1" w:styleId="190">
    <w:name w:val="页眉 Char1"/>
    <w:qFormat/>
    <w:uiPriority w:val="0"/>
    <w:rPr>
      <w:rFonts w:eastAsia="宋体"/>
      <w:kern w:val="2"/>
      <w:sz w:val="18"/>
      <w:lang w:val="en-US" w:eastAsia="zh-CN"/>
    </w:rPr>
  </w:style>
  <w:style w:type="character" w:customStyle="1" w:styleId="191">
    <w:name w:val="正文文本缩进 2 字符"/>
    <w:qFormat/>
    <w:uiPriority w:val="0"/>
    <w:rPr>
      <w:rFonts w:ascii="Times New Roman" w:hAnsi="Times New Roman" w:eastAsia="宋体"/>
      <w:kern w:val="2"/>
      <w:sz w:val="21"/>
    </w:rPr>
  </w:style>
  <w:style w:type="character" w:customStyle="1" w:styleId="192">
    <w:name w:val="页眉 Char2"/>
    <w:qFormat/>
    <w:uiPriority w:val="0"/>
    <w:rPr>
      <w:kern w:val="2"/>
      <w:sz w:val="18"/>
    </w:rPr>
  </w:style>
  <w:style w:type="character" w:customStyle="1" w:styleId="193">
    <w:name w:val="批注主题 Char1"/>
    <w:qFormat/>
    <w:uiPriority w:val="0"/>
    <w:rPr>
      <w:b/>
    </w:rPr>
  </w:style>
  <w:style w:type="character" w:customStyle="1" w:styleId="194">
    <w:name w:val="qclx"/>
    <w:qFormat/>
    <w:uiPriority w:val="0"/>
  </w:style>
  <w:style w:type="character" w:customStyle="1" w:styleId="195">
    <w:name w:val="even Char Char"/>
    <w:qFormat/>
    <w:uiPriority w:val="0"/>
    <w:rPr>
      <w:rFonts w:ascii="Times New Roman" w:hAnsi="Times New Roman" w:eastAsia="宋体"/>
      <w:sz w:val="18"/>
    </w:rPr>
  </w:style>
  <w:style w:type="character" w:customStyle="1" w:styleId="196">
    <w:name w:val="正文文本缩进 3 Char1"/>
    <w:qFormat/>
    <w:uiPriority w:val="0"/>
    <w:rPr>
      <w:sz w:val="28"/>
    </w:rPr>
  </w:style>
  <w:style w:type="character" w:customStyle="1" w:styleId="197">
    <w:name w:val="信息标题 字符"/>
    <w:qFormat/>
    <w:uiPriority w:val="0"/>
    <w:rPr>
      <w:rFonts w:ascii="等线 Light" w:hAnsi="等线 Light" w:eastAsia="等线 Light"/>
      <w:kern w:val="2"/>
      <w:sz w:val="24"/>
      <w:shd w:val="pct20" w:color="auto" w:fill="auto"/>
    </w:rPr>
  </w:style>
  <w:style w:type="character" w:customStyle="1" w:styleId="198">
    <w:name w:val="标题 5 字符"/>
    <w:qFormat/>
    <w:uiPriority w:val="0"/>
    <w:rPr>
      <w:rFonts w:ascii="Times New Roman" w:hAnsi="Times New Roman" w:eastAsia="宋体"/>
      <w:b/>
      <w:kern w:val="2"/>
      <w:sz w:val="28"/>
    </w:rPr>
  </w:style>
  <w:style w:type="character" w:customStyle="1" w:styleId="199">
    <w:name w:val="HTML 预设格式 Char2"/>
    <w:qFormat/>
    <w:uiPriority w:val="0"/>
    <w:rPr>
      <w:rFonts w:ascii="黑体" w:hAnsi="Courier New" w:eastAsia="黑体"/>
    </w:rPr>
  </w:style>
  <w:style w:type="character" w:customStyle="1" w:styleId="200">
    <w:name w:val="p7"/>
    <w:qFormat/>
    <w:uiPriority w:val="0"/>
  </w:style>
  <w:style w:type="character" w:customStyle="1" w:styleId="201">
    <w:name w:val="签名 字符"/>
    <w:qFormat/>
    <w:uiPriority w:val="0"/>
    <w:rPr>
      <w:kern w:val="2"/>
      <w:sz w:val="28"/>
    </w:rPr>
  </w:style>
  <w:style w:type="character" w:customStyle="1" w:styleId="202">
    <w:name w:val="批注文字 Char1"/>
    <w:qFormat/>
    <w:uiPriority w:val="0"/>
    <w:rPr>
      <w:rFonts w:eastAsia="宋体"/>
      <w:kern w:val="2"/>
      <w:sz w:val="21"/>
      <w:lang w:val="en-US" w:eastAsia="zh-CN"/>
    </w:rPr>
  </w:style>
  <w:style w:type="character" w:customStyle="1" w:styleId="203">
    <w:name w:val="文档结构图 Char1"/>
    <w:qFormat/>
    <w:uiPriority w:val="0"/>
    <w:rPr>
      <w:rFonts w:eastAsia="宋体"/>
      <w:kern w:val="2"/>
      <w:sz w:val="21"/>
      <w:lang w:val="en-US" w:eastAsia="zh-CN"/>
    </w:rPr>
  </w:style>
  <w:style w:type="character" w:customStyle="1" w:styleId="204">
    <w:name w:val="纯文本 Char1"/>
    <w:qFormat/>
    <w:uiPriority w:val="0"/>
    <w:rPr>
      <w:rFonts w:ascii="宋体" w:hAnsi="Courier New" w:eastAsia="宋体"/>
      <w:kern w:val="2"/>
      <w:sz w:val="21"/>
    </w:rPr>
  </w:style>
  <w:style w:type="character" w:customStyle="1" w:styleId="205">
    <w:name w:val="无间隔 Char"/>
    <w:link w:val="206"/>
    <w:qFormat/>
    <w:locked/>
    <w:uiPriority w:val="0"/>
    <w:rPr>
      <w:rFonts w:ascii="宋体" w:hAnsi="宋体"/>
      <w:szCs w:val="24"/>
    </w:rPr>
  </w:style>
  <w:style w:type="paragraph" w:customStyle="1" w:styleId="206">
    <w:name w:val="无间隔1"/>
    <w:basedOn w:val="1"/>
    <w:link w:val="205"/>
    <w:qFormat/>
    <w:uiPriority w:val="0"/>
    <w:rPr>
      <w:rFonts w:ascii="宋体" w:hAnsi="宋体" w:eastAsiaTheme="minorEastAsia" w:cstheme="minorBidi"/>
      <w:sz w:val="21"/>
      <w:szCs w:val="24"/>
    </w:rPr>
  </w:style>
  <w:style w:type="character" w:customStyle="1" w:styleId="207">
    <w:name w:val="HTML 引文1"/>
    <w:qFormat/>
    <w:uiPriority w:val="0"/>
    <w:rPr>
      <w:i/>
    </w:rPr>
  </w:style>
  <w:style w:type="character" w:customStyle="1" w:styleId="208">
    <w:name w:val="Char Char13"/>
    <w:qFormat/>
    <w:uiPriority w:val="0"/>
    <w:rPr>
      <w:rFonts w:ascii="Times New Roman" w:hAnsi="Times New Roman" w:eastAsia="宋体"/>
      <w:b/>
      <w:sz w:val="28"/>
    </w:rPr>
  </w:style>
  <w:style w:type="character" w:customStyle="1" w:styleId="209">
    <w:name w:val="brown1"/>
    <w:qFormat/>
    <w:uiPriority w:val="0"/>
    <w:rPr>
      <w:color w:val="80786A"/>
    </w:rPr>
  </w:style>
  <w:style w:type="character" w:customStyle="1" w:styleId="210">
    <w:name w:val="正文首行缩进 2 字符"/>
    <w:basedOn w:val="211"/>
    <w:qFormat/>
    <w:uiPriority w:val="0"/>
    <w:rPr>
      <w:rFonts w:ascii="黑体" w:eastAsia="黑体"/>
      <w:sz w:val="28"/>
    </w:rPr>
  </w:style>
  <w:style w:type="character" w:customStyle="1" w:styleId="211">
    <w:name w:val="正文文本缩进 Char2"/>
    <w:qFormat/>
    <w:uiPriority w:val="0"/>
    <w:rPr>
      <w:rFonts w:ascii="黑体" w:eastAsia="黑体"/>
      <w:sz w:val="28"/>
    </w:rPr>
  </w:style>
  <w:style w:type="character" w:customStyle="1" w:styleId="212">
    <w:name w:val="正文非缩进 Char"/>
    <w:qFormat/>
    <w:uiPriority w:val="0"/>
    <w:rPr>
      <w:rFonts w:ascii="宋体" w:eastAsia="宋体"/>
      <w:snapToGrid w:val="0"/>
      <w:color w:val="000000"/>
      <w:kern w:val="28"/>
      <w:sz w:val="28"/>
      <w:lang w:val="en-US" w:eastAsia="zh-CN"/>
    </w:rPr>
  </w:style>
  <w:style w:type="character" w:customStyle="1" w:styleId="213">
    <w:name w:val="标题 1 1 Char"/>
    <w:qFormat/>
    <w:uiPriority w:val="0"/>
    <w:rPr>
      <w:rFonts w:ascii="Times New Roman" w:hAnsi="Times New Roman" w:eastAsia="宋体"/>
      <w:b/>
      <w:kern w:val="44"/>
      <w:sz w:val="44"/>
    </w:rPr>
  </w:style>
  <w:style w:type="character" w:customStyle="1" w:styleId="214">
    <w:name w:val="z-窗体底端 Char"/>
    <w:qFormat/>
    <w:uiPriority w:val="0"/>
    <w:rPr>
      <w:rFonts w:ascii="Arial" w:hAnsi="Arial"/>
      <w:vanish/>
      <w:sz w:val="16"/>
    </w:rPr>
  </w:style>
  <w:style w:type="paragraph" w:customStyle="1" w:styleId="215">
    <w:name w:val="z-窗体底端1"/>
    <w:basedOn w:val="1"/>
    <w:next w:val="1"/>
    <w:link w:val="381"/>
    <w:qFormat/>
    <w:uiPriority w:val="0"/>
    <w:pPr>
      <w:pBdr>
        <w:top w:val="single" w:color="auto" w:sz="6" w:space="1"/>
      </w:pBdr>
      <w:jc w:val="center"/>
    </w:pPr>
    <w:rPr>
      <w:rFonts w:ascii="Arial" w:hAnsi="Arial" w:eastAsiaTheme="minorEastAsia" w:cstheme="minorBidi"/>
      <w:vanish/>
      <w:sz w:val="16"/>
      <w:szCs w:val="22"/>
    </w:rPr>
  </w:style>
  <w:style w:type="character" w:customStyle="1" w:styleId="216">
    <w:name w:val="font161"/>
    <w:qFormat/>
    <w:uiPriority w:val="0"/>
    <w:rPr>
      <w:b/>
      <w:sz w:val="32"/>
    </w:rPr>
  </w:style>
  <w:style w:type="character" w:customStyle="1" w:styleId="217">
    <w:name w:val="脚注文本 字符"/>
    <w:qFormat/>
    <w:uiPriority w:val="0"/>
    <w:rPr>
      <w:kern w:val="2"/>
      <w:sz w:val="18"/>
    </w:rPr>
  </w:style>
  <w:style w:type="character" w:customStyle="1" w:styleId="218">
    <w:name w:val="HTML 代码1"/>
    <w:qFormat/>
    <w:uiPriority w:val="0"/>
    <w:rPr>
      <w:rFonts w:ascii="Courier New" w:hAnsi="Courier New"/>
      <w:sz w:val="20"/>
    </w:rPr>
  </w:style>
  <w:style w:type="character" w:customStyle="1" w:styleId="219">
    <w:name w:val="标题 Char2"/>
    <w:qFormat/>
    <w:uiPriority w:val="0"/>
    <w:rPr>
      <w:rFonts w:ascii="Arial" w:hAnsi="Arial" w:eastAsia="宋体"/>
      <w:b/>
      <w:sz w:val="32"/>
      <w:lang w:val="en-US" w:eastAsia="zh-CN"/>
    </w:rPr>
  </w:style>
  <w:style w:type="character" w:customStyle="1" w:styleId="220">
    <w:name w:val="正文文本 Char2"/>
    <w:qFormat/>
    <w:uiPriority w:val="0"/>
    <w:rPr>
      <w:sz w:val="24"/>
    </w:rPr>
  </w:style>
  <w:style w:type="character" w:customStyle="1" w:styleId="221">
    <w:name w:val="lemmatitleh11"/>
    <w:qFormat/>
    <w:uiPriority w:val="0"/>
  </w:style>
  <w:style w:type="character" w:customStyle="1" w:styleId="222">
    <w:name w:val="Char Char16"/>
    <w:qFormat/>
    <w:uiPriority w:val="0"/>
    <w:rPr>
      <w:kern w:val="2"/>
      <w:sz w:val="18"/>
    </w:rPr>
  </w:style>
  <w:style w:type="character" w:customStyle="1" w:styleId="223">
    <w:name w:val="正文首行缩进 Char1"/>
    <w:qFormat/>
    <w:uiPriority w:val="0"/>
    <w:rPr>
      <w:rFonts w:ascii="等线" w:hAnsi="等线" w:eastAsia="等线"/>
    </w:rPr>
  </w:style>
  <w:style w:type="character" w:customStyle="1" w:styleId="224">
    <w:name w:val="Char Char17"/>
    <w:qFormat/>
    <w:uiPriority w:val="0"/>
    <w:rPr>
      <w:kern w:val="2"/>
      <w:sz w:val="18"/>
    </w:rPr>
  </w:style>
  <w:style w:type="character" w:customStyle="1" w:styleId="225">
    <w:name w:val="font31"/>
    <w:qFormat/>
    <w:uiPriority w:val="0"/>
    <w:rPr>
      <w:rFonts w:hint="eastAsia" w:ascii="宋体" w:hAnsi="宋体" w:eastAsia="宋体"/>
      <w:color w:val="0000FF"/>
      <w:sz w:val="21"/>
      <w:u w:val="none"/>
      <w:vertAlign w:val="superscript"/>
    </w:rPr>
  </w:style>
  <w:style w:type="character" w:customStyle="1" w:styleId="226">
    <w:name w:val="标题 4 Char1"/>
    <w:qFormat/>
    <w:uiPriority w:val="0"/>
    <w:rPr>
      <w:rFonts w:ascii="Arial" w:hAnsi="Arial" w:eastAsia="黑体"/>
      <w:b/>
      <w:kern w:val="2"/>
      <w:sz w:val="28"/>
      <w:lang w:val="en-US" w:eastAsia="zh-CN"/>
    </w:rPr>
  </w:style>
  <w:style w:type="character" w:customStyle="1" w:styleId="227">
    <w:name w:val="p141"/>
    <w:qFormat/>
    <w:uiPriority w:val="0"/>
    <w:rPr>
      <w:sz w:val="21"/>
      <w:szCs w:val="21"/>
    </w:rPr>
  </w:style>
  <w:style w:type="character" w:customStyle="1" w:styleId="228">
    <w:name w:val="批注引用1"/>
    <w:qFormat/>
    <w:uiPriority w:val="0"/>
    <w:rPr>
      <w:sz w:val="21"/>
    </w:rPr>
  </w:style>
  <w:style w:type="character" w:customStyle="1" w:styleId="229">
    <w:name w:val="发布"/>
    <w:qFormat/>
    <w:uiPriority w:val="0"/>
    <w:rPr>
      <w:rFonts w:ascii="黑体" w:eastAsia="黑体"/>
      <w:spacing w:val="22"/>
      <w:w w:val="100"/>
      <w:position w:val="3"/>
      <w:sz w:val="28"/>
    </w:rPr>
  </w:style>
  <w:style w:type="character" w:customStyle="1" w:styleId="230">
    <w:name w:val="j23x"/>
    <w:qFormat/>
    <w:uiPriority w:val="0"/>
  </w:style>
  <w:style w:type="character" w:customStyle="1" w:styleId="231">
    <w:name w:val="纯文本 Char2"/>
    <w:qFormat/>
    <w:uiPriority w:val="0"/>
    <w:rPr>
      <w:rFonts w:ascii="宋体" w:hAnsi="Courier New" w:eastAsia="宋体"/>
      <w:kern w:val="2"/>
      <w:sz w:val="21"/>
      <w:lang w:val="en-US" w:eastAsia="zh-CN"/>
    </w:rPr>
  </w:style>
  <w:style w:type="character" w:customStyle="1" w:styleId="232">
    <w:name w:val="567r"/>
    <w:qFormat/>
    <w:uiPriority w:val="0"/>
  </w:style>
  <w:style w:type="character" w:customStyle="1" w:styleId="233">
    <w:name w:val="文档结构图 字符"/>
    <w:qFormat/>
    <w:uiPriority w:val="0"/>
    <w:rPr>
      <w:rFonts w:ascii="Microsoft YaHei UI" w:hAnsi="Times New Roman" w:eastAsia="Microsoft YaHei UI"/>
      <w:kern w:val="2"/>
      <w:sz w:val="18"/>
    </w:rPr>
  </w:style>
  <w:style w:type="character" w:customStyle="1" w:styleId="234">
    <w:name w:val="正文文本 2 字符"/>
    <w:qFormat/>
    <w:uiPriority w:val="0"/>
    <w:rPr>
      <w:kern w:val="2"/>
      <w:sz w:val="28"/>
    </w:rPr>
  </w:style>
  <w:style w:type="character" w:customStyle="1" w:styleId="235">
    <w:name w:val="font01"/>
    <w:basedOn w:val="91"/>
    <w:qFormat/>
    <w:uiPriority w:val="0"/>
    <w:rPr>
      <w:rFonts w:hint="eastAsia" w:ascii="宋体" w:hAnsi="宋体" w:eastAsia="宋体" w:cs="宋体"/>
      <w:color w:val="000000"/>
      <w:sz w:val="22"/>
      <w:szCs w:val="22"/>
      <w:u w:val="none"/>
    </w:rPr>
  </w:style>
  <w:style w:type="character" w:customStyle="1" w:styleId="236">
    <w:name w:val="Title Char"/>
    <w:qFormat/>
    <w:uiPriority w:val="0"/>
    <w:rPr>
      <w:rFonts w:ascii="Arial" w:hAnsi="Arial" w:eastAsia="宋体"/>
      <w:b/>
      <w:kern w:val="2"/>
      <w:sz w:val="32"/>
      <w:lang w:val="en-US" w:eastAsia="zh-CN"/>
    </w:rPr>
  </w:style>
  <w:style w:type="character" w:customStyle="1" w:styleId="237">
    <w:name w:val="宏文本 字符"/>
    <w:qFormat/>
    <w:uiPriority w:val="0"/>
    <w:rPr>
      <w:rFonts w:ascii="Courier New" w:hAnsi="Courier New"/>
      <w:kern w:val="2"/>
      <w:sz w:val="24"/>
    </w:rPr>
  </w:style>
  <w:style w:type="character" w:customStyle="1" w:styleId="238">
    <w:name w:val="Char Char22"/>
    <w:qFormat/>
    <w:uiPriority w:val="0"/>
    <w:rPr>
      <w:rFonts w:ascii="Arial" w:hAnsi="Arial" w:eastAsia="黑体"/>
      <w:b/>
      <w:kern w:val="2"/>
      <w:sz w:val="32"/>
      <w:lang w:val="en-US" w:eastAsia="zh-CN"/>
    </w:rPr>
  </w:style>
  <w:style w:type="character" w:customStyle="1" w:styleId="239">
    <w:name w:val="尾注文本 字符"/>
    <w:qFormat/>
    <w:uiPriority w:val="0"/>
    <w:rPr>
      <w:kern w:val="2"/>
      <w:sz w:val="28"/>
    </w:rPr>
  </w:style>
  <w:style w:type="character" w:customStyle="1" w:styleId="240">
    <w:name w:val="副标题 Char1"/>
    <w:qFormat/>
    <w:uiPriority w:val="0"/>
    <w:rPr>
      <w:rFonts w:ascii="Calibri Light" w:hAnsi="Calibri Light" w:eastAsia="宋体"/>
      <w:b/>
      <w:kern w:val="28"/>
      <w:sz w:val="32"/>
    </w:rPr>
  </w:style>
  <w:style w:type="character" w:customStyle="1" w:styleId="241">
    <w:name w:val="正文文本 Char1"/>
    <w:qFormat/>
    <w:uiPriority w:val="0"/>
    <w:rPr>
      <w:rFonts w:ascii="宋体" w:hAnsi="宋体" w:eastAsia="宋体"/>
      <w:spacing w:val="-6"/>
      <w:kern w:val="2"/>
      <w:sz w:val="21"/>
      <w:lang w:val="en-US" w:eastAsia="zh-CN"/>
    </w:rPr>
  </w:style>
  <w:style w:type="character" w:customStyle="1" w:styleId="242">
    <w:name w:val="HTML 缩写1"/>
    <w:qFormat/>
    <w:uiPriority w:val="0"/>
  </w:style>
  <w:style w:type="character" w:customStyle="1" w:styleId="243">
    <w:name w:val="标题 1 Char1"/>
    <w:qFormat/>
    <w:uiPriority w:val="0"/>
    <w:rPr>
      <w:rFonts w:eastAsia="宋体"/>
      <w:b/>
      <w:kern w:val="44"/>
      <w:sz w:val="44"/>
      <w:lang w:val="en-US" w:eastAsia="zh-CN"/>
    </w:rPr>
  </w:style>
  <w:style w:type="character" w:customStyle="1" w:styleId="244">
    <w:name w:val="15"/>
    <w:qFormat/>
    <w:uiPriority w:val="0"/>
  </w:style>
  <w:style w:type="character" w:customStyle="1" w:styleId="245">
    <w:name w:val="样式 正文文本 Char"/>
    <w:link w:val="246"/>
    <w:qFormat/>
    <w:uiPriority w:val="0"/>
    <w:rPr>
      <w:rFonts w:ascii="Arial" w:hAnsi="Arial"/>
      <w:color w:val="000000"/>
    </w:rPr>
  </w:style>
  <w:style w:type="paragraph" w:customStyle="1" w:styleId="246">
    <w:name w:val="样式 正文文本"/>
    <w:basedOn w:val="1"/>
    <w:link w:val="245"/>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7">
    <w:name w:val="正文格式 Char"/>
    <w:link w:val="248"/>
    <w:qFormat/>
    <w:uiPriority w:val="0"/>
    <w:rPr>
      <w:rFonts w:ascii="Times New Roman" w:hAnsi="Times New Roman"/>
      <w:sz w:val="24"/>
    </w:rPr>
  </w:style>
  <w:style w:type="paragraph" w:customStyle="1" w:styleId="248">
    <w:name w:val="正文格式"/>
    <w:basedOn w:val="1"/>
    <w:link w:val="247"/>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9">
    <w:name w:val="bulletintext1"/>
    <w:qFormat/>
    <w:uiPriority w:val="0"/>
    <w:rPr>
      <w:color w:val="000000"/>
      <w:sz w:val="18"/>
    </w:rPr>
  </w:style>
  <w:style w:type="character" w:customStyle="1" w:styleId="250">
    <w:name w:val="fonts11"/>
    <w:qFormat/>
    <w:uiPriority w:val="0"/>
    <w:rPr>
      <w:sz w:val="18"/>
    </w:rPr>
  </w:style>
  <w:style w:type="character" w:customStyle="1" w:styleId="251">
    <w:name w:val="locality"/>
    <w:qFormat/>
    <w:uiPriority w:val="0"/>
  </w:style>
  <w:style w:type="character" w:customStyle="1" w:styleId="252">
    <w:name w:val="标题 3 字符"/>
    <w:qFormat/>
    <w:uiPriority w:val="0"/>
    <w:rPr>
      <w:rFonts w:ascii="Times New Roman" w:hAnsi="Times New Roman" w:eastAsia="宋体"/>
      <w:b/>
      <w:kern w:val="2"/>
      <w:sz w:val="32"/>
    </w:rPr>
  </w:style>
  <w:style w:type="character" w:customStyle="1" w:styleId="253">
    <w:name w:val="标题 8 字符"/>
    <w:qFormat/>
    <w:uiPriority w:val="0"/>
    <w:rPr>
      <w:rFonts w:ascii="等线 Light" w:hAnsi="等线 Light" w:eastAsia="等线 Light"/>
      <w:kern w:val="2"/>
      <w:sz w:val="24"/>
    </w:rPr>
  </w:style>
  <w:style w:type="character" w:customStyle="1" w:styleId="254">
    <w:name w:val="批注主题 字符"/>
    <w:qFormat/>
    <w:uiPriority w:val="0"/>
    <w:rPr>
      <w:b/>
      <w:kern w:val="2"/>
      <w:sz w:val="28"/>
    </w:rPr>
  </w:style>
  <w:style w:type="character" w:customStyle="1" w:styleId="255">
    <w:name w:val="H3 Char"/>
    <w:qFormat/>
    <w:uiPriority w:val="0"/>
    <w:rPr>
      <w:rFonts w:eastAsia="宋体"/>
      <w:b/>
      <w:kern w:val="2"/>
      <w:sz w:val="32"/>
      <w:lang w:val="en-US" w:eastAsia="zh-CN"/>
    </w:rPr>
  </w:style>
  <w:style w:type="character" w:customStyle="1" w:styleId="256">
    <w:name w:val="标题 9 Char1"/>
    <w:qFormat/>
    <w:uiPriority w:val="0"/>
    <w:rPr>
      <w:rFonts w:ascii="Arial" w:hAnsi="Arial" w:eastAsia="黑体"/>
      <w:sz w:val="21"/>
      <w:lang w:val="en-US" w:eastAsia="zh-CN"/>
    </w:rPr>
  </w:style>
  <w:style w:type="character" w:customStyle="1" w:styleId="257">
    <w:name w:val="公文正文 Char"/>
    <w:link w:val="258"/>
    <w:qFormat/>
    <w:uiPriority w:val="0"/>
    <w:rPr>
      <w:rFonts w:ascii="仿宋_GB2312" w:eastAsia="仿宋_GB2312"/>
      <w:sz w:val="24"/>
    </w:rPr>
  </w:style>
  <w:style w:type="paragraph" w:customStyle="1" w:styleId="258">
    <w:name w:val="公文正文"/>
    <w:basedOn w:val="1"/>
    <w:link w:val="257"/>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9">
    <w:name w:val="正文文本缩进 3 字符"/>
    <w:qFormat/>
    <w:uiPriority w:val="0"/>
    <w:rPr>
      <w:rFonts w:ascii="Times New Roman" w:hAnsi="Times New Roman" w:eastAsia="宋体"/>
      <w:kern w:val="2"/>
      <w:sz w:val="16"/>
    </w:rPr>
  </w:style>
  <w:style w:type="character" w:customStyle="1" w:styleId="260">
    <w:name w:val="my Char"/>
    <w:link w:val="261"/>
    <w:qFormat/>
    <w:uiPriority w:val="0"/>
    <w:rPr>
      <w:rFonts w:ascii="宋体" w:hAnsi="宋体"/>
      <w:sz w:val="24"/>
    </w:rPr>
  </w:style>
  <w:style w:type="paragraph" w:customStyle="1" w:styleId="261">
    <w:name w:val="my"/>
    <w:basedOn w:val="1"/>
    <w:link w:val="260"/>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2">
    <w:name w:val="info1"/>
    <w:qFormat/>
    <w:uiPriority w:val="99"/>
    <w:rPr>
      <w:color w:val="000000"/>
      <w:spacing w:val="15"/>
      <w:sz w:val="24"/>
    </w:rPr>
  </w:style>
  <w:style w:type="character" w:customStyle="1" w:styleId="263">
    <w:name w:val="正文文本 2 Char1"/>
    <w:qFormat/>
    <w:uiPriority w:val="0"/>
  </w:style>
  <w:style w:type="character" w:customStyle="1" w:styleId="264">
    <w:name w:val="HTML 预设格式 Char1"/>
    <w:qFormat/>
    <w:uiPriority w:val="0"/>
    <w:rPr>
      <w:rFonts w:ascii="Courier New" w:hAnsi="Courier New" w:eastAsia="宋体"/>
      <w:kern w:val="2"/>
    </w:rPr>
  </w:style>
  <w:style w:type="character" w:customStyle="1" w:styleId="265">
    <w:name w:val="电子邮件签名 字符"/>
    <w:qFormat/>
    <w:uiPriority w:val="0"/>
    <w:rPr>
      <w:kern w:val="2"/>
      <w:sz w:val="28"/>
    </w:rPr>
  </w:style>
  <w:style w:type="character" w:customStyle="1" w:styleId="266">
    <w:name w:val="称呼 字符"/>
    <w:qFormat/>
    <w:uiPriority w:val="0"/>
    <w:rPr>
      <w:kern w:val="2"/>
      <w:sz w:val="28"/>
    </w:rPr>
  </w:style>
  <w:style w:type="character" w:customStyle="1" w:styleId="267">
    <w:name w:val="标题 4 Char Char Char Char Char Char"/>
    <w:qFormat/>
    <w:uiPriority w:val="0"/>
    <w:rPr>
      <w:rFonts w:eastAsia="宋体"/>
      <w:kern w:val="2"/>
      <w:sz w:val="24"/>
      <w:lang w:val="en-US" w:eastAsia="zh-CN"/>
    </w:rPr>
  </w:style>
  <w:style w:type="character" w:customStyle="1" w:styleId="268">
    <w:name w:val="标题 6 字符"/>
    <w:qFormat/>
    <w:uiPriority w:val="0"/>
    <w:rPr>
      <w:rFonts w:ascii="等线 Light" w:hAnsi="等线 Light" w:eastAsia="等线 Light"/>
      <w:b/>
      <w:kern w:val="2"/>
      <w:sz w:val="24"/>
    </w:rPr>
  </w:style>
  <w:style w:type="character" w:customStyle="1" w:styleId="269">
    <w:name w:val="标题 7 Char1"/>
    <w:qFormat/>
    <w:uiPriority w:val="0"/>
    <w:rPr>
      <w:rFonts w:eastAsia="宋体"/>
      <w:b/>
      <w:sz w:val="24"/>
      <w:lang w:val="en-US" w:eastAsia="zh-CN"/>
    </w:rPr>
  </w:style>
  <w:style w:type="character" w:customStyle="1" w:styleId="270">
    <w:name w:val="副标题 字符"/>
    <w:qFormat/>
    <w:uiPriority w:val="0"/>
    <w:rPr>
      <w:rFonts w:ascii="等线 Light" w:hAnsi="等线 Light"/>
      <w:b/>
      <w:kern w:val="28"/>
      <w:sz w:val="32"/>
    </w:rPr>
  </w:style>
  <w:style w:type="character" w:customStyle="1" w:styleId="271">
    <w:name w:val="font21"/>
    <w:basedOn w:val="91"/>
    <w:qFormat/>
    <w:uiPriority w:val="0"/>
    <w:rPr>
      <w:rFonts w:hint="eastAsia" w:ascii="宋体" w:hAnsi="宋体" w:eastAsia="宋体"/>
      <w:color w:val="FF0000"/>
      <w:sz w:val="21"/>
      <w:u w:val="none"/>
      <w:vertAlign w:val="superscript"/>
    </w:rPr>
  </w:style>
  <w:style w:type="character" w:customStyle="1" w:styleId="272">
    <w:name w:val="font41"/>
    <w:qFormat/>
    <w:uiPriority w:val="0"/>
    <w:rPr>
      <w:rFonts w:hint="eastAsia" w:ascii="宋体" w:hAnsi="宋体" w:eastAsia="宋体" w:cs="宋体"/>
      <w:color w:val="000000"/>
      <w:sz w:val="20"/>
      <w:szCs w:val="20"/>
      <w:u w:val="none"/>
    </w:rPr>
  </w:style>
  <w:style w:type="character" w:customStyle="1" w:styleId="273">
    <w:name w:val="结束语 字符"/>
    <w:qFormat/>
    <w:uiPriority w:val="0"/>
    <w:rPr>
      <w:kern w:val="2"/>
      <w:sz w:val="28"/>
    </w:rPr>
  </w:style>
  <w:style w:type="character" w:customStyle="1" w:styleId="274">
    <w:name w:val="彩色列表 - 着色 1 字符"/>
    <w:link w:val="275"/>
    <w:qFormat/>
    <w:uiPriority w:val="0"/>
  </w:style>
  <w:style w:type="paragraph" w:customStyle="1" w:styleId="275">
    <w:name w:val="彩色列表 - 着色 12"/>
    <w:basedOn w:val="1"/>
    <w:link w:val="274"/>
    <w:qFormat/>
    <w:uiPriority w:val="0"/>
    <w:pPr>
      <w:ind w:firstLine="420" w:firstLineChars="200"/>
    </w:pPr>
    <w:rPr>
      <w:rFonts w:asciiTheme="minorHAnsi" w:hAnsiTheme="minorHAnsi" w:eastAsiaTheme="minorEastAsia" w:cstheme="minorBidi"/>
      <w:sz w:val="21"/>
      <w:szCs w:val="22"/>
    </w:rPr>
  </w:style>
  <w:style w:type="character" w:customStyle="1" w:styleId="276">
    <w:name w:val="正文文本 3 Char1"/>
    <w:qFormat/>
    <w:uiPriority w:val="0"/>
    <w:rPr>
      <w:rFonts w:eastAsia="宋体"/>
      <w:color w:val="FF0000"/>
      <w:kern w:val="2"/>
      <w:sz w:val="24"/>
      <w:lang w:val="en-US" w:eastAsia="zh-CN"/>
    </w:rPr>
  </w:style>
  <w:style w:type="character" w:customStyle="1" w:styleId="277">
    <w:name w:val="纯文本 Char3"/>
    <w:qFormat/>
    <w:uiPriority w:val="0"/>
    <w:rPr>
      <w:rFonts w:ascii="宋体" w:hAnsi="Courier New" w:eastAsia="宋体"/>
    </w:rPr>
  </w:style>
  <w:style w:type="character" w:customStyle="1" w:styleId="278">
    <w:name w:val="个人答复风格"/>
    <w:qFormat/>
    <w:uiPriority w:val="0"/>
    <w:rPr>
      <w:rFonts w:ascii="Arial" w:hAnsi="Arial" w:eastAsia="宋体"/>
      <w:color w:val="auto"/>
      <w:sz w:val="20"/>
    </w:rPr>
  </w:style>
  <w:style w:type="character" w:customStyle="1" w:styleId="279">
    <w:name w:val="标题 3 Char1"/>
    <w:qFormat/>
    <w:uiPriority w:val="0"/>
    <w:rPr>
      <w:rFonts w:eastAsia="宋体"/>
      <w:b/>
      <w:kern w:val="2"/>
      <w:sz w:val="32"/>
      <w:lang w:val="en-US" w:eastAsia="zh-CN"/>
    </w:rPr>
  </w:style>
  <w:style w:type="character" w:customStyle="1" w:styleId="280">
    <w:name w:val="脚注文本 Char1"/>
    <w:qFormat/>
    <w:uiPriority w:val="0"/>
    <w:rPr>
      <w:rFonts w:eastAsia="宋体"/>
      <w:kern w:val="2"/>
      <w:sz w:val="18"/>
      <w:lang w:val="en-US" w:eastAsia="zh-CN"/>
    </w:rPr>
  </w:style>
  <w:style w:type="character" w:customStyle="1" w:styleId="281">
    <w:name w:val="无格式表格 31"/>
    <w:qFormat/>
    <w:uiPriority w:val="0"/>
    <w:rPr>
      <w:i/>
      <w:color w:val="808080"/>
    </w:rPr>
  </w:style>
  <w:style w:type="character" w:customStyle="1" w:styleId="282">
    <w:name w:val="HTML 键盘1"/>
    <w:qFormat/>
    <w:uiPriority w:val="0"/>
    <w:rPr>
      <w:rFonts w:ascii="Courier New" w:hAnsi="Courier New"/>
      <w:sz w:val="20"/>
    </w:rPr>
  </w:style>
  <w:style w:type="character" w:customStyle="1" w:styleId="283">
    <w:name w:val="标题 Char1"/>
    <w:qFormat/>
    <w:uiPriority w:val="0"/>
    <w:rPr>
      <w:rFonts w:ascii="Cambria" w:hAnsi="Cambria" w:eastAsia="宋体"/>
      <w:b/>
      <w:sz w:val="32"/>
    </w:rPr>
  </w:style>
  <w:style w:type="character" w:customStyle="1" w:styleId="284">
    <w:name w:val="样式8 字符"/>
    <w:link w:val="285"/>
    <w:qFormat/>
    <w:uiPriority w:val="0"/>
    <w:rPr>
      <w:rFonts w:ascii="Times New Roman" w:hAnsi="Times New Roman"/>
      <w:sz w:val="24"/>
      <w:szCs w:val="27"/>
    </w:rPr>
  </w:style>
  <w:style w:type="paragraph" w:customStyle="1" w:styleId="285">
    <w:name w:val="样式8"/>
    <w:basedOn w:val="286"/>
    <w:link w:val="284"/>
    <w:qFormat/>
    <w:uiPriority w:val="0"/>
    <w:pPr>
      <w:tabs>
        <w:tab w:val="left" w:pos="1301"/>
        <w:tab w:val="left" w:pos="6043"/>
      </w:tabs>
      <w:ind w:right="0" w:rightChars="0"/>
    </w:pPr>
    <w:rPr>
      <w:rFonts w:eastAsiaTheme="minorEastAsia" w:cstheme="minorBidi"/>
    </w:rPr>
  </w:style>
  <w:style w:type="paragraph" w:customStyle="1" w:styleId="286">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7">
    <w:name w:val="font11"/>
    <w:basedOn w:val="91"/>
    <w:qFormat/>
    <w:uiPriority w:val="0"/>
    <w:rPr>
      <w:rFonts w:hint="eastAsia" w:ascii="宋体" w:hAnsi="宋体" w:eastAsia="宋体"/>
      <w:color w:val="000000"/>
      <w:sz w:val="21"/>
      <w:u w:val="none"/>
      <w:vertAlign w:val="superscript"/>
    </w:rPr>
  </w:style>
  <w:style w:type="character" w:customStyle="1" w:styleId="288">
    <w:name w:val="页脚 Char1"/>
    <w:qFormat/>
    <w:uiPriority w:val="0"/>
    <w:rPr>
      <w:rFonts w:eastAsia="宋体"/>
      <w:kern w:val="2"/>
      <w:sz w:val="18"/>
      <w:lang w:val="en-US" w:eastAsia="zh-CN"/>
    </w:rPr>
  </w:style>
  <w:style w:type="character" w:customStyle="1" w:styleId="289">
    <w:name w:val="country-name"/>
    <w:qFormat/>
    <w:uiPriority w:val="0"/>
  </w:style>
  <w:style w:type="character" w:customStyle="1" w:styleId="290">
    <w:name w:val="HTML 样本1"/>
    <w:qFormat/>
    <w:uiPriority w:val="0"/>
    <w:rPr>
      <w:rFonts w:ascii="Courier New" w:hAnsi="Courier New"/>
    </w:rPr>
  </w:style>
  <w:style w:type="character" w:customStyle="1" w:styleId="291">
    <w:name w:val="标题 4 字符"/>
    <w:qFormat/>
    <w:uiPriority w:val="0"/>
    <w:rPr>
      <w:rFonts w:ascii="等线 Light" w:hAnsi="等线 Light" w:eastAsia="等线 Light"/>
      <w:b/>
      <w:kern w:val="2"/>
      <w:sz w:val="28"/>
    </w:rPr>
  </w:style>
  <w:style w:type="character" w:customStyle="1" w:styleId="292">
    <w:name w:val="zbggmain style9"/>
    <w:qFormat/>
    <w:uiPriority w:val="0"/>
  </w:style>
  <w:style w:type="character" w:customStyle="1" w:styleId="293">
    <w:name w:val="标题 1 Char Char"/>
    <w:qFormat/>
    <w:uiPriority w:val="0"/>
    <w:rPr>
      <w:rFonts w:ascii="Arial" w:hAnsi="Arial" w:eastAsia="黑体"/>
      <w:kern w:val="44"/>
      <w:sz w:val="24"/>
      <w:lang w:val="en-US" w:eastAsia="zh-CN"/>
    </w:rPr>
  </w:style>
  <w:style w:type="character" w:customStyle="1" w:styleId="294">
    <w:name w:val="批注框文本 Char1"/>
    <w:qFormat/>
    <w:uiPriority w:val="0"/>
    <w:rPr>
      <w:rFonts w:eastAsia="宋体"/>
      <w:kern w:val="2"/>
      <w:sz w:val="18"/>
      <w:lang w:val="en-US" w:eastAsia="zh-CN"/>
    </w:rPr>
  </w:style>
  <w:style w:type="character" w:customStyle="1" w:styleId="295">
    <w:name w:val="HTML 地址 字符"/>
    <w:qFormat/>
    <w:uiPriority w:val="0"/>
    <w:rPr>
      <w:i/>
      <w:kern w:val="2"/>
      <w:sz w:val="28"/>
    </w:rPr>
  </w:style>
  <w:style w:type="character" w:customStyle="1" w:styleId="296">
    <w:name w:val="正文文本 字符"/>
    <w:qFormat/>
    <w:uiPriority w:val="0"/>
    <w:rPr>
      <w:rFonts w:ascii="Times New Roman" w:hAnsi="Times New Roman" w:eastAsia="宋体"/>
      <w:kern w:val="2"/>
      <w:sz w:val="21"/>
    </w:rPr>
  </w:style>
  <w:style w:type="character" w:customStyle="1" w:styleId="297">
    <w:name w:val="页眉 字符"/>
    <w:qFormat/>
    <w:uiPriority w:val="0"/>
    <w:rPr>
      <w:kern w:val="2"/>
      <w:sz w:val="18"/>
    </w:rPr>
  </w:style>
  <w:style w:type="character" w:customStyle="1" w:styleId="298">
    <w:name w:val="标题 5 Char1"/>
    <w:qFormat/>
    <w:uiPriority w:val="0"/>
    <w:rPr>
      <w:rFonts w:eastAsia="宋体"/>
      <w:b/>
      <w:sz w:val="28"/>
      <w:lang w:val="en-US" w:eastAsia="zh-CN"/>
    </w:rPr>
  </w:style>
  <w:style w:type="character" w:customStyle="1" w:styleId="299">
    <w:name w:val="正文文字4 Char Char"/>
    <w:qFormat/>
    <w:uiPriority w:val="0"/>
    <w:rPr>
      <w:rFonts w:ascii="宋体" w:hAnsi="宋体" w:eastAsia="宋体"/>
      <w:spacing w:val="-6"/>
      <w:kern w:val="2"/>
      <w:sz w:val="21"/>
      <w:lang w:val="en-US" w:eastAsia="zh-CN"/>
    </w:rPr>
  </w:style>
  <w:style w:type="character" w:customStyle="1" w:styleId="300">
    <w:name w:val="z-窗体顶端 Char"/>
    <w:link w:val="301"/>
    <w:qFormat/>
    <w:uiPriority w:val="0"/>
    <w:rPr>
      <w:rFonts w:ascii="Arial" w:hAnsi="Arial"/>
      <w:vanish/>
      <w:sz w:val="16"/>
    </w:rPr>
  </w:style>
  <w:style w:type="paragraph" w:customStyle="1" w:styleId="301">
    <w:name w:val="z-窗体顶端1"/>
    <w:basedOn w:val="1"/>
    <w:next w:val="1"/>
    <w:link w:val="30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2">
    <w:name w:val="正文文本 3 字符"/>
    <w:qFormat/>
    <w:uiPriority w:val="0"/>
    <w:rPr>
      <w:kern w:val="2"/>
      <w:sz w:val="16"/>
    </w:rPr>
  </w:style>
  <w:style w:type="character" w:customStyle="1" w:styleId="303">
    <w:name w:val="s81i"/>
    <w:qFormat/>
    <w:uiPriority w:val="0"/>
  </w:style>
  <w:style w:type="character" w:customStyle="1" w:styleId="304">
    <w:name w:val="正文缩进 Char"/>
    <w:link w:val="12"/>
    <w:qFormat/>
    <w:uiPriority w:val="0"/>
    <w:rPr>
      <w:rFonts w:eastAsia="宋体"/>
      <w:sz w:val="24"/>
    </w:rPr>
  </w:style>
  <w:style w:type="character" w:customStyle="1" w:styleId="305">
    <w:name w:val="Char Char23"/>
    <w:qFormat/>
    <w:uiPriority w:val="0"/>
    <w:rPr>
      <w:rFonts w:eastAsia="宋体"/>
      <w:b/>
      <w:kern w:val="44"/>
      <w:sz w:val="44"/>
      <w:lang w:val="en-US" w:eastAsia="zh-CN"/>
    </w:rPr>
  </w:style>
  <w:style w:type="character" w:customStyle="1" w:styleId="306">
    <w:name w:val="apple-converted-space"/>
    <w:qFormat/>
    <w:uiPriority w:val="0"/>
  </w:style>
  <w:style w:type="character" w:customStyle="1" w:styleId="307">
    <w:name w:val="highlight1"/>
    <w:qFormat/>
    <w:uiPriority w:val="0"/>
    <w:rPr>
      <w:color w:val="FF0000"/>
    </w:rPr>
  </w:style>
  <w:style w:type="character" w:customStyle="1" w:styleId="308">
    <w:name w:val="正文2 Char Char"/>
    <w:qFormat/>
    <w:uiPriority w:val="0"/>
    <w:rPr>
      <w:rFonts w:eastAsia="宋体"/>
      <w:kern w:val="2"/>
      <w:sz w:val="24"/>
      <w:lang w:val="en-US" w:eastAsia="zh-CN"/>
    </w:rPr>
  </w:style>
  <w:style w:type="character" w:customStyle="1" w:styleId="309">
    <w:name w:val="标题1"/>
    <w:qFormat/>
    <w:uiPriority w:val="0"/>
    <w:rPr>
      <w:b/>
      <w:sz w:val="28"/>
    </w:rPr>
  </w:style>
  <w:style w:type="character" w:customStyle="1" w:styleId="310">
    <w:name w:val="正文2 Char"/>
    <w:link w:val="311"/>
    <w:qFormat/>
    <w:uiPriority w:val="0"/>
    <w:rPr>
      <w:rFonts w:eastAsia="宋体"/>
      <w:sz w:val="24"/>
    </w:rPr>
  </w:style>
  <w:style w:type="paragraph" w:customStyle="1" w:styleId="311">
    <w:name w:val="正文2"/>
    <w:basedOn w:val="1"/>
    <w:link w:val="310"/>
    <w:qFormat/>
    <w:uiPriority w:val="0"/>
    <w:pPr>
      <w:spacing w:before="156" w:line="360" w:lineRule="auto"/>
      <w:ind w:firstLine="510" w:firstLineChars="200"/>
    </w:pPr>
    <w:rPr>
      <w:rFonts w:asciiTheme="minorHAnsi" w:hAnsiTheme="minorHAnsi" w:cstheme="minorBidi"/>
      <w:sz w:val="24"/>
      <w:szCs w:val="22"/>
    </w:rPr>
  </w:style>
  <w:style w:type="character" w:customStyle="1" w:styleId="312">
    <w:name w:val="HTML 定义1"/>
    <w:qFormat/>
    <w:uiPriority w:val="0"/>
    <w:rPr>
      <w:i/>
    </w:rPr>
  </w:style>
  <w:style w:type="character" w:customStyle="1" w:styleId="313">
    <w:name w:val="批注框文本 字符"/>
    <w:qFormat/>
    <w:uiPriority w:val="0"/>
    <w:rPr>
      <w:rFonts w:ascii="Times New Roman" w:hAnsi="Times New Roman" w:eastAsia="宋体"/>
      <w:kern w:val="2"/>
      <w:sz w:val="18"/>
    </w:rPr>
  </w:style>
  <w:style w:type="character" w:customStyle="1" w:styleId="314">
    <w:name w:val="75pk"/>
    <w:qFormat/>
    <w:uiPriority w:val="0"/>
  </w:style>
  <w:style w:type="character" w:customStyle="1" w:styleId="315">
    <w:name w:val="z-窗体底端 字符"/>
    <w:qFormat/>
    <w:uiPriority w:val="0"/>
    <w:rPr>
      <w:rFonts w:ascii="Arial" w:hAnsi="Arial"/>
      <w:vanish/>
      <w:kern w:val="2"/>
      <w:sz w:val="16"/>
    </w:rPr>
  </w:style>
  <w:style w:type="character" w:customStyle="1" w:styleId="316">
    <w:name w:val="页码1"/>
    <w:qFormat/>
    <w:uiPriority w:val="0"/>
  </w:style>
  <w:style w:type="character" w:customStyle="1" w:styleId="317">
    <w:name w:val="Char Char21"/>
    <w:qFormat/>
    <w:uiPriority w:val="0"/>
    <w:rPr>
      <w:rFonts w:eastAsia="楷体_GB2312"/>
      <w:kern w:val="2"/>
      <w:sz w:val="28"/>
      <w:lang w:val="en-US" w:eastAsia="zh-CN"/>
    </w:rPr>
  </w:style>
  <w:style w:type="character" w:customStyle="1" w:styleId="318">
    <w:name w:val="列出段落 字符"/>
    <w:qFormat/>
    <w:uiPriority w:val="0"/>
    <w:rPr>
      <w:kern w:val="2"/>
      <w:sz w:val="21"/>
    </w:rPr>
  </w:style>
  <w:style w:type="character" w:customStyle="1" w:styleId="319">
    <w:name w:val="批注文字 字符"/>
    <w:qFormat/>
    <w:uiPriority w:val="0"/>
    <w:rPr>
      <w:kern w:val="2"/>
      <w:sz w:val="28"/>
    </w:rPr>
  </w:style>
  <w:style w:type="character" w:customStyle="1" w:styleId="320">
    <w:name w:val="日期 Char2"/>
    <w:qFormat/>
    <w:uiPriority w:val="0"/>
    <w:rPr>
      <w:rFonts w:eastAsia="仿宋_GB2312"/>
      <w:b/>
      <w:sz w:val="28"/>
    </w:rPr>
  </w:style>
  <w:style w:type="character" w:customStyle="1" w:styleId="321">
    <w:name w:val="z-窗体顶端 Char1"/>
    <w:qFormat/>
    <w:uiPriority w:val="0"/>
    <w:rPr>
      <w:rFonts w:ascii="Arial" w:hAnsi="Arial"/>
      <w:vanish/>
      <w:sz w:val="16"/>
    </w:rPr>
  </w:style>
  <w:style w:type="paragraph" w:customStyle="1" w:styleId="322">
    <w:name w:val="z-窗体顶端2"/>
    <w:basedOn w:val="1"/>
    <w:next w:val="1"/>
    <w:link w:val="45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3">
    <w:name w:val="标题 1 1 Char1"/>
    <w:qFormat/>
    <w:uiPriority w:val="0"/>
    <w:rPr>
      <w:rFonts w:ascii="Times New Roman" w:hAnsi="Times New Roman" w:eastAsia="宋体"/>
      <w:b/>
      <w:kern w:val="44"/>
      <w:sz w:val="44"/>
    </w:rPr>
  </w:style>
  <w:style w:type="character" w:customStyle="1" w:styleId="324">
    <w:name w:val="标题 8 Char1"/>
    <w:qFormat/>
    <w:uiPriority w:val="0"/>
    <w:rPr>
      <w:rFonts w:ascii="Arial" w:hAnsi="Arial" w:eastAsia="黑体"/>
      <w:sz w:val="24"/>
      <w:lang w:val="en-US" w:eastAsia="zh-CN"/>
    </w:rPr>
  </w:style>
  <w:style w:type="character" w:customStyle="1" w:styleId="325">
    <w:name w:val="font61"/>
    <w:qFormat/>
    <w:uiPriority w:val="0"/>
    <w:rPr>
      <w:rFonts w:hint="eastAsia" w:ascii="宋体" w:hAnsi="宋体" w:eastAsia="宋体" w:cs="宋体"/>
      <w:color w:val="000000"/>
      <w:sz w:val="20"/>
      <w:szCs w:val="20"/>
      <w:u w:val="none"/>
    </w:rPr>
  </w:style>
  <w:style w:type="character" w:customStyle="1" w:styleId="326">
    <w:name w:val="尾注文本 Char1"/>
    <w:basedOn w:val="91"/>
    <w:link w:val="56"/>
    <w:qFormat/>
    <w:uiPriority w:val="0"/>
  </w:style>
  <w:style w:type="character" w:customStyle="1" w:styleId="327">
    <w:name w:val="电子邮件签名 Char1"/>
    <w:basedOn w:val="91"/>
    <w:link w:val="26"/>
    <w:qFormat/>
    <w:uiPriority w:val="0"/>
  </w:style>
  <w:style w:type="character" w:customStyle="1" w:styleId="328">
    <w:name w:val="正文文本 2 Char2"/>
    <w:basedOn w:val="91"/>
    <w:link w:val="79"/>
    <w:qFormat/>
    <w:uiPriority w:val="0"/>
  </w:style>
  <w:style w:type="character" w:customStyle="1" w:styleId="329">
    <w:name w:val="正文文本 Char3"/>
    <w:basedOn w:val="91"/>
    <w:semiHidden/>
    <w:qFormat/>
    <w:uiPriority w:val="99"/>
    <w:rPr>
      <w:rFonts w:ascii="Calibri" w:hAnsi="Calibri" w:eastAsia="宋体" w:cs="Times New Roman"/>
      <w:sz w:val="28"/>
      <w:szCs w:val="20"/>
    </w:rPr>
  </w:style>
  <w:style w:type="character" w:customStyle="1" w:styleId="330">
    <w:name w:val="日期 Char3"/>
    <w:basedOn w:val="91"/>
    <w:link w:val="54"/>
    <w:qFormat/>
    <w:uiPriority w:val="0"/>
    <w:rPr>
      <w:rFonts w:eastAsia="仿宋_GB2312"/>
      <w:b/>
      <w:sz w:val="28"/>
    </w:rPr>
  </w:style>
  <w:style w:type="character" w:customStyle="1" w:styleId="331">
    <w:name w:val="纯文本 Char4"/>
    <w:basedOn w:val="91"/>
    <w:link w:val="49"/>
    <w:qFormat/>
    <w:uiPriority w:val="0"/>
    <w:rPr>
      <w:rFonts w:ascii="宋体" w:hAnsi="Courier New" w:eastAsia="宋体"/>
    </w:rPr>
  </w:style>
  <w:style w:type="character" w:customStyle="1" w:styleId="332">
    <w:name w:val="结束语 Char1"/>
    <w:basedOn w:val="91"/>
    <w:link w:val="38"/>
    <w:qFormat/>
    <w:uiPriority w:val="0"/>
  </w:style>
  <w:style w:type="character" w:customStyle="1" w:styleId="333">
    <w:name w:val="注释标题 Char1"/>
    <w:basedOn w:val="91"/>
    <w:link w:val="23"/>
    <w:qFormat/>
    <w:uiPriority w:val="0"/>
  </w:style>
  <w:style w:type="character" w:customStyle="1" w:styleId="334">
    <w:name w:val="正文文本缩进 2 Char2"/>
    <w:basedOn w:val="91"/>
    <w:link w:val="55"/>
    <w:qFormat/>
    <w:uiPriority w:val="0"/>
    <w:rPr>
      <w:rFonts w:ascii="黑体" w:eastAsia="黑体"/>
      <w:sz w:val="28"/>
    </w:rPr>
  </w:style>
  <w:style w:type="character" w:customStyle="1" w:styleId="335">
    <w:name w:val="文档结构图 Char2"/>
    <w:basedOn w:val="91"/>
    <w:link w:val="32"/>
    <w:qFormat/>
    <w:uiPriority w:val="0"/>
    <w:rPr>
      <w:sz w:val="28"/>
      <w:shd w:val="clear" w:color="auto" w:fill="000080"/>
    </w:rPr>
  </w:style>
  <w:style w:type="character" w:customStyle="1" w:styleId="336">
    <w:name w:val="正文文本缩进 Char3"/>
    <w:basedOn w:val="91"/>
    <w:semiHidden/>
    <w:qFormat/>
    <w:uiPriority w:val="99"/>
    <w:rPr>
      <w:rFonts w:ascii="Calibri" w:hAnsi="Calibri" w:eastAsia="宋体" w:cs="Times New Roman"/>
      <w:sz w:val="28"/>
      <w:szCs w:val="20"/>
    </w:rPr>
  </w:style>
  <w:style w:type="character" w:customStyle="1" w:styleId="337">
    <w:name w:val="宏文本 Char1"/>
    <w:basedOn w:val="91"/>
    <w:link w:val="6"/>
    <w:qFormat/>
    <w:uiPriority w:val="0"/>
    <w:rPr>
      <w:rFonts w:ascii="Courier New" w:hAnsi="Courier New"/>
      <w:sz w:val="24"/>
    </w:rPr>
  </w:style>
  <w:style w:type="character" w:customStyle="1" w:styleId="338">
    <w:name w:val="HTML 地址 Char1"/>
    <w:basedOn w:val="91"/>
    <w:link w:val="45"/>
    <w:qFormat/>
    <w:uiPriority w:val="0"/>
    <w:rPr>
      <w:i/>
    </w:rPr>
  </w:style>
  <w:style w:type="character" w:customStyle="1" w:styleId="339">
    <w:name w:val="正文首行缩进 Char2"/>
    <w:basedOn w:val="329"/>
    <w:link w:val="4"/>
    <w:qFormat/>
    <w:uiPriority w:val="0"/>
    <w:rPr>
      <w:rFonts w:ascii="等线" w:hAnsi="等线" w:eastAsia="等线" w:cs="Times New Roman"/>
      <w:sz w:val="28"/>
      <w:szCs w:val="20"/>
    </w:rPr>
  </w:style>
  <w:style w:type="character" w:customStyle="1" w:styleId="340">
    <w:name w:val="正文首行缩进 2 Char1"/>
    <w:basedOn w:val="336"/>
    <w:link w:val="14"/>
    <w:qFormat/>
    <w:uiPriority w:val="0"/>
    <w:rPr>
      <w:rFonts w:ascii="等线" w:hAnsi="等线" w:eastAsia="等线" w:cs="Times New Roman"/>
      <w:sz w:val="28"/>
      <w:szCs w:val="20"/>
    </w:rPr>
  </w:style>
  <w:style w:type="character" w:customStyle="1" w:styleId="341">
    <w:name w:val="标题 Char4"/>
    <w:basedOn w:val="91"/>
    <w:link w:val="87"/>
    <w:qFormat/>
    <w:uiPriority w:val="0"/>
    <w:rPr>
      <w:b/>
      <w:sz w:val="24"/>
      <w:lang w:val="en-GB"/>
    </w:rPr>
  </w:style>
  <w:style w:type="character" w:customStyle="1" w:styleId="342">
    <w:name w:val="批注框文本 Char2"/>
    <w:basedOn w:val="91"/>
    <w:link w:val="58"/>
    <w:qFormat/>
    <w:uiPriority w:val="99"/>
    <w:rPr>
      <w:sz w:val="18"/>
    </w:rPr>
  </w:style>
  <w:style w:type="character" w:customStyle="1" w:styleId="343">
    <w:name w:val="称呼 Char1"/>
    <w:basedOn w:val="91"/>
    <w:link w:val="36"/>
    <w:qFormat/>
    <w:uiPriority w:val="0"/>
    <w:rPr>
      <w:rFonts w:ascii="宋体"/>
      <w:sz w:val="28"/>
    </w:rPr>
  </w:style>
  <w:style w:type="character" w:customStyle="1" w:styleId="344">
    <w:name w:val="批注文字 Char2"/>
    <w:basedOn w:val="91"/>
    <w:semiHidden/>
    <w:qFormat/>
    <w:uiPriority w:val="99"/>
    <w:rPr>
      <w:rFonts w:ascii="Calibri" w:hAnsi="Calibri" w:eastAsia="宋体" w:cs="Times New Roman"/>
      <w:sz w:val="28"/>
      <w:szCs w:val="20"/>
    </w:rPr>
  </w:style>
  <w:style w:type="character" w:customStyle="1" w:styleId="345">
    <w:name w:val="正文文本缩进 3 Char2"/>
    <w:basedOn w:val="91"/>
    <w:link w:val="73"/>
    <w:qFormat/>
    <w:uiPriority w:val="0"/>
    <w:rPr>
      <w:sz w:val="28"/>
    </w:rPr>
  </w:style>
  <w:style w:type="character" w:customStyle="1" w:styleId="346">
    <w:name w:val="签名 Char1"/>
    <w:basedOn w:val="91"/>
    <w:link w:val="62"/>
    <w:qFormat/>
    <w:uiPriority w:val="0"/>
  </w:style>
  <w:style w:type="character" w:customStyle="1" w:styleId="347">
    <w:name w:val="正文文本 3 Char2"/>
    <w:basedOn w:val="91"/>
    <w:link w:val="37"/>
    <w:qFormat/>
    <w:uiPriority w:val="0"/>
    <w:rPr>
      <w:sz w:val="16"/>
    </w:rPr>
  </w:style>
  <w:style w:type="character" w:customStyle="1" w:styleId="348">
    <w:name w:val="副标题 Char2"/>
    <w:basedOn w:val="91"/>
    <w:link w:val="68"/>
    <w:qFormat/>
    <w:uiPriority w:val="0"/>
    <w:rPr>
      <w:rFonts w:ascii="Cambria" w:hAnsi="Cambria"/>
      <w:b/>
      <w:kern w:val="28"/>
      <w:sz w:val="32"/>
    </w:rPr>
  </w:style>
  <w:style w:type="character" w:customStyle="1" w:styleId="349">
    <w:name w:val="脚注文本 Char2"/>
    <w:basedOn w:val="91"/>
    <w:link w:val="71"/>
    <w:qFormat/>
    <w:uiPriority w:val="0"/>
    <w:rPr>
      <w:sz w:val="18"/>
    </w:rPr>
  </w:style>
  <w:style w:type="character" w:customStyle="1" w:styleId="350">
    <w:name w:val="信息标题 Char1"/>
    <w:basedOn w:val="91"/>
    <w:link w:val="82"/>
    <w:qFormat/>
    <w:uiPriority w:val="0"/>
    <w:rPr>
      <w:rFonts w:ascii="Arial" w:hAnsi="Arial"/>
      <w:sz w:val="24"/>
      <w:shd w:val="pct20" w:color="auto" w:fill="auto"/>
    </w:rPr>
  </w:style>
  <w:style w:type="character" w:customStyle="1" w:styleId="351">
    <w:name w:val="HTML 预设格式 Char3"/>
    <w:basedOn w:val="91"/>
    <w:link w:val="83"/>
    <w:qFormat/>
    <w:uiPriority w:val="0"/>
    <w:rPr>
      <w:rFonts w:ascii="黑体" w:hAnsi="Courier New" w:eastAsia="黑体"/>
    </w:rPr>
  </w:style>
  <w:style w:type="character" w:customStyle="1" w:styleId="352">
    <w:name w:val="批注主题 Char2"/>
    <w:basedOn w:val="344"/>
    <w:link w:val="88"/>
    <w:qFormat/>
    <w:uiPriority w:val="0"/>
    <w:rPr>
      <w:rFonts w:ascii="Calibri" w:hAnsi="Calibri" w:eastAsia="宋体" w:cs="Times New Roman"/>
      <w:b/>
      <w:sz w:val="28"/>
      <w:szCs w:val="20"/>
    </w:rPr>
  </w:style>
  <w:style w:type="paragraph" w:customStyle="1" w:styleId="35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4">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5">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6">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7">
    <w:name w:val="三级条标题"/>
    <w:basedOn w:val="358"/>
    <w:next w:val="359"/>
    <w:qFormat/>
    <w:uiPriority w:val="0"/>
    <w:pPr>
      <w:tabs>
        <w:tab w:val="left" w:pos="360"/>
        <w:tab w:val="left" w:pos="720"/>
        <w:tab w:val="left" w:pos="3600"/>
      </w:tabs>
      <w:ind w:left="2100" w:hanging="420"/>
      <w:jc w:val="left"/>
      <w:outlineLvl w:val="4"/>
    </w:pPr>
    <w:rPr>
      <w:rFonts w:ascii="Times New Roman"/>
      <w:sz w:val="20"/>
    </w:rPr>
  </w:style>
  <w:style w:type="paragraph" w:customStyle="1" w:styleId="358">
    <w:name w:val="二级条标题"/>
    <w:basedOn w:val="1"/>
    <w:next w:val="359"/>
    <w:qFormat/>
    <w:uiPriority w:val="0"/>
    <w:pPr>
      <w:widowControl/>
      <w:tabs>
        <w:tab w:val="left" w:pos="360"/>
      </w:tabs>
      <w:outlineLvl w:val="3"/>
    </w:pPr>
    <w:rPr>
      <w:rFonts w:ascii="黑体" w:eastAsia="黑体"/>
      <w:kern w:val="0"/>
      <w:sz w:val="21"/>
    </w:rPr>
  </w:style>
  <w:style w:type="paragraph" w:customStyle="1" w:styleId="35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1">
    <w:name w:val="样式 居中"/>
    <w:basedOn w:val="1"/>
    <w:qFormat/>
    <w:uiPriority w:val="0"/>
    <w:pPr>
      <w:spacing w:line="360" w:lineRule="auto"/>
      <w:jc w:val="center"/>
    </w:pPr>
    <w:rPr>
      <w:sz w:val="21"/>
    </w:rPr>
  </w:style>
  <w:style w:type="paragraph" w:customStyle="1" w:styleId="36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正文文本缩进1"/>
    <w:basedOn w:val="1"/>
    <w:qFormat/>
    <w:uiPriority w:val="0"/>
    <w:pPr>
      <w:spacing w:after="120"/>
      <w:ind w:left="420" w:leftChars="200"/>
    </w:pPr>
    <w:rPr>
      <w:sz w:val="21"/>
    </w:rPr>
  </w:style>
  <w:style w:type="paragraph" w:customStyle="1" w:styleId="364">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5">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6">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7">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8">
    <w:name w:val="样式 正文（首行缩进两字） + 首行缩进:  2 字符"/>
    <w:basedOn w:val="12"/>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2">
    <w:name w:val="文档结构图1"/>
    <w:basedOn w:val="1"/>
    <w:qFormat/>
    <w:uiPriority w:val="0"/>
    <w:pPr>
      <w:shd w:val="clear" w:color="auto" w:fill="000080"/>
    </w:pPr>
    <w:rPr>
      <w:kern w:val="0"/>
      <w:sz w:val="20"/>
      <w:shd w:val="clear" w:color="auto" w:fill="000080"/>
    </w:rPr>
  </w:style>
  <w:style w:type="paragraph" w:customStyle="1" w:styleId="373">
    <w:name w:val="简单回函地址"/>
    <w:basedOn w:val="1"/>
    <w:qFormat/>
    <w:uiPriority w:val="0"/>
    <w:pPr>
      <w:adjustRightInd w:val="0"/>
      <w:spacing w:line="312" w:lineRule="atLeast"/>
      <w:textAlignment w:val="baseline"/>
    </w:pPr>
    <w:rPr>
      <w:kern w:val="0"/>
      <w:sz w:val="21"/>
    </w:rPr>
  </w:style>
  <w:style w:type="paragraph" w:customStyle="1" w:styleId="374">
    <w:name w:val="Char Char Char Char Char Char3 Char Char Char Char Char Char Char"/>
    <w:basedOn w:val="1"/>
    <w:next w:val="1"/>
    <w:qFormat/>
    <w:uiPriority w:val="0"/>
    <w:rPr>
      <w:rFonts w:eastAsia="黑体"/>
    </w:rPr>
  </w:style>
  <w:style w:type="paragraph" w:customStyle="1" w:styleId="375">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6">
    <w:name w:val="0"/>
    <w:basedOn w:val="1"/>
    <w:qFormat/>
    <w:uiPriority w:val="0"/>
    <w:pPr>
      <w:widowControl/>
    </w:pPr>
    <w:rPr>
      <w:kern w:val="0"/>
      <w:sz w:val="21"/>
    </w:rPr>
  </w:style>
  <w:style w:type="paragraph" w:customStyle="1" w:styleId="377">
    <w:name w:val="正文21"/>
    <w:basedOn w:val="1"/>
    <w:qFormat/>
    <w:uiPriority w:val="0"/>
    <w:pPr>
      <w:adjustRightInd w:val="0"/>
      <w:spacing w:line="420" w:lineRule="atLeast"/>
      <w:textAlignment w:val="baseline"/>
    </w:pPr>
    <w:rPr>
      <w:kern w:val="0"/>
      <w:sz w:val="21"/>
    </w:rPr>
  </w:style>
  <w:style w:type="paragraph" w:customStyle="1" w:styleId="378">
    <w:name w:val="标准书脚_偶数页"/>
    <w:qFormat/>
    <w:uiPriority w:val="0"/>
    <w:pPr>
      <w:spacing w:before="120"/>
    </w:pPr>
    <w:rPr>
      <w:rFonts w:ascii="Calibri" w:hAnsi="Calibri" w:eastAsia="宋体" w:cs="Times New Roman"/>
      <w:sz w:val="18"/>
      <w:lang w:val="en-US" w:eastAsia="zh-CN" w:bidi="ar-SA"/>
    </w:rPr>
  </w:style>
  <w:style w:type="paragraph" w:customStyle="1" w:styleId="379">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0">
    <w:name w:val="网格表 31"/>
    <w:basedOn w:val="7"/>
    <w:next w:val="1"/>
    <w:qFormat/>
    <w:uiPriority w:val="0"/>
    <w:pPr>
      <w:keepLines/>
      <w:spacing w:before="480" w:line="276" w:lineRule="auto"/>
      <w:jc w:val="left"/>
      <w:outlineLvl w:val="9"/>
    </w:pPr>
    <w:rPr>
      <w:rFonts w:ascii="Cambria" w:hAnsi="Cambria"/>
      <w:color w:val="365F91"/>
      <w:sz w:val="28"/>
    </w:rPr>
  </w:style>
  <w:style w:type="character" w:customStyle="1" w:styleId="381">
    <w:name w:val="z-窗体底端 Char1"/>
    <w:basedOn w:val="91"/>
    <w:link w:val="215"/>
    <w:qFormat/>
    <w:uiPriority w:val="0"/>
    <w:rPr>
      <w:rFonts w:ascii="Arial" w:hAnsi="Arial"/>
      <w:vanish/>
      <w:sz w:val="16"/>
    </w:rPr>
  </w:style>
  <w:style w:type="paragraph" w:customStyle="1" w:styleId="382">
    <w:name w:val="正文表标题"/>
    <w:next w:val="359"/>
    <w:qFormat/>
    <w:uiPriority w:val="0"/>
    <w:pPr>
      <w:jc w:val="center"/>
    </w:pPr>
    <w:rPr>
      <w:rFonts w:ascii="黑体" w:hAnsi="Calibri" w:eastAsia="黑体" w:cs="Times New Roman"/>
      <w:sz w:val="21"/>
      <w:lang w:val="en-US" w:eastAsia="zh-CN" w:bidi="ar-SA"/>
    </w:rPr>
  </w:style>
  <w:style w:type="paragraph" w:customStyle="1" w:styleId="38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5">
    <w:name w:val="网格表 32"/>
    <w:basedOn w:val="7"/>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6">
    <w:name w:val="四级条标题"/>
    <w:basedOn w:val="357"/>
    <w:next w:val="359"/>
    <w:qFormat/>
    <w:uiPriority w:val="0"/>
    <w:pPr>
      <w:ind w:left="0" w:firstLine="0"/>
      <w:outlineLvl w:val="5"/>
    </w:pPr>
  </w:style>
  <w:style w:type="paragraph" w:customStyle="1" w:styleId="387">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8">
    <w:name w:val="font8"/>
    <w:basedOn w:val="1"/>
    <w:qFormat/>
    <w:uiPriority w:val="0"/>
    <w:pPr>
      <w:widowControl/>
      <w:spacing w:before="100" w:beforeAutospacing="1" w:after="100" w:afterAutospacing="1"/>
    </w:pPr>
    <w:rPr>
      <w:rFonts w:eastAsia="Arial Unicode MS"/>
      <w:kern w:val="0"/>
      <w:sz w:val="24"/>
    </w:rPr>
  </w:style>
  <w:style w:type="paragraph" w:customStyle="1" w:styleId="389">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0">
    <w:name w:val="彩色列表 - 着色 11"/>
    <w:basedOn w:val="1"/>
    <w:qFormat/>
    <w:uiPriority w:val="0"/>
    <w:pPr>
      <w:widowControl/>
      <w:ind w:firstLine="420" w:firstLineChars="200"/>
      <w:jc w:val="left"/>
    </w:pPr>
    <w:rPr>
      <w:rFonts w:ascii="宋体" w:hAnsi="宋体"/>
      <w:kern w:val="0"/>
      <w:sz w:val="24"/>
    </w:rPr>
  </w:style>
  <w:style w:type="paragraph" w:customStyle="1" w:styleId="391">
    <w:name w:val="Char Char20"/>
    <w:basedOn w:val="1"/>
    <w:qFormat/>
    <w:uiPriority w:val="0"/>
    <w:pPr>
      <w:snapToGrid w:val="0"/>
      <w:spacing w:afterLines="30" w:line="360" w:lineRule="auto"/>
      <w:ind w:firstLine="200" w:firstLineChars="200"/>
    </w:pPr>
    <w:rPr>
      <w:sz w:val="21"/>
    </w:rPr>
  </w:style>
  <w:style w:type="paragraph" w:customStyle="1" w:styleId="392">
    <w:name w:val="附录一级条标题"/>
    <w:basedOn w:val="393"/>
    <w:next w:val="359"/>
    <w:qFormat/>
    <w:uiPriority w:val="0"/>
    <w:pPr>
      <w:tabs>
        <w:tab w:val="left" w:pos="720"/>
        <w:tab w:val="left" w:pos="840"/>
        <w:tab w:val="left" w:pos="1440"/>
      </w:tabs>
      <w:autoSpaceDN w:val="0"/>
      <w:ind w:left="0" w:firstLine="0"/>
      <w:outlineLvl w:val="2"/>
    </w:pPr>
  </w:style>
  <w:style w:type="paragraph" w:customStyle="1" w:styleId="393">
    <w:name w:val="附录章标题"/>
    <w:next w:val="35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4">
    <w:name w:val="表格3"/>
    <w:basedOn w:val="1"/>
    <w:qFormat/>
    <w:uiPriority w:val="0"/>
    <w:pPr>
      <w:adjustRightInd w:val="0"/>
      <w:spacing w:line="420" w:lineRule="atLeast"/>
      <w:textAlignment w:val="baseline"/>
    </w:pPr>
    <w:rPr>
      <w:rFonts w:eastAsia="楷体"/>
      <w:kern w:val="0"/>
      <w:sz w:val="21"/>
    </w:rPr>
  </w:style>
  <w:style w:type="paragraph" w:customStyle="1" w:styleId="395">
    <w:name w:val="样式 一号 加粗 居中"/>
    <w:basedOn w:val="1"/>
    <w:qFormat/>
    <w:uiPriority w:val="0"/>
    <w:pPr>
      <w:jc w:val="center"/>
    </w:pPr>
    <w:rPr>
      <w:sz w:val="52"/>
    </w:rPr>
  </w:style>
  <w:style w:type="paragraph" w:customStyle="1" w:styleId="39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7">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9">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1">
    <w:name w:val="正文缩进2"/>
    <w:basedOn w:val="1"/>
    <w:qFormat/>
    <w:uiPriority w:val="0"/>
    <w:pPr>
      <w:ind w:firstLine="420"/>
    </w:pPr>
    <w:rPr>
      <w:sz w:val="21"/>
    </w:rPr>
  </w:style>
  <w:style w:type="paragraph" w:customStyle="1" w:styleId="402">
    <w:name w:val="表头"/>
    <w:basedOn w:val="403"/>
    <w:qFormat/>
    <w:uiPriority w:val="0"/>
    <w:pPr>
      <w:spacing w:before="120" w:after="60"/>
    </w:pPr>
    <w:rPr>
      <w:rFonts w:ascii="黑体" w:eastAsia="黑体"/>
      <w:b/>
    </w:rPr>
  </w:style>
  <w:style w:type="paragraph" w:customStyle="1" w:styleId="403">
    <w:name w:val="表格方字"/>
    <w:basedOn w:val="1"/>
    <w:qFormat/>
    <w:uiPriority w:val="0"/>
    <w:pPr>
      <w:adjustRightInd w:val="0"/>
      <w:spacing w:line="420" w:lineRule="atLeast"/>
      <w:textAlignment w:val="baseline"/>
    </w:pPr>
    <w:rPr>
      <w:kern w:val="0"/>
      <w:sz w:val="21"/>
    </w:rPr>
  </w:style>
  <w:style w:type="paragraph" w:customStyle="1" w:styleId="404">
    <w:name w:val="正文段"/>
    <w:basedOn w:val="1"/>
    <w:qFormat/>
    <w:uiPriority w:val="0"/>
    <w:pPr>
      <w:widowControl/>
      <w:snapToGrid w:val="0"/>
      <w:spacing w:afterLines="50"/>
      <w:ind w:firstLine="200" w:firstLineChars="200"/>
    </w:pPr>
    <w:rPr>
      <w:kern w:val="0"/>
      <w:sz w:val="24"/>
    </w:rPr>
  </w:style>
  <w:style w:type="paragraph" w:customStyle="1" w:styleId="405">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6">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0">
    <w:name w:val="1"/>
    <w:basedOn w:val="1"/>
    <w:qFormat/>
    <w:uiPriority w:val="0"/>
    <w:pPr>
      <w:adjustRightInd w:val="0"/>
      <w:spacing w:before="360" w:after="240" w:line="420" w:lineRule="atLeast"/>
      <w:ind w:firstLine="454"/>
      <w:textAlignment w:val="baseline"/>
    </w:pPr>
    <w:rPr>
      <w:b/>
      <w:kern w:val="0"/>
      <w:sz w:val="21"/>
    </w:rPr>
  </w:style>
  <w:style w:type="paragraph" w:customStyle="1" w:styleId="411">
    <w:name w:val="附录四级条标题"/>
    <w:basedOn w:val="412"/>
    <w:next w:val="359"/>
    <w:qFormat/>
    <w:uiPriority w:val="0"/>
    <w:pPr>
      <w:tabs>
        <w:tab w:val="left" w:pos="720"/>
        <w:tab w:val="left" w:pos="840"/>
        <w:tab w:val="left" w:pos="1440"/>
      </w:tabs>
      <w:outlineLvl w:val="5"/>
    </w:pPr>
  </w:style>
  <w:style w:type="paragraph" w:customStyle="1" w:styleId="412">
    <w:name w:val="附录三级条标题"/>
    <w:basedOn w:val="413"/>
    <w:next w:val="359"/>
    <w:qFormat/>
    <w:uiPriority w:val="0"/>
    <w:pPr>
      <w:tabs>
        <w:tab w:val="left" w:pos="720"/>
        <w:tab w:val="left" w:pos="840"/>
        <w:tab w:val="left" w:pos="1440"/>
      </w:tabs>
      <w:outlineLvl w:val="4"/>
    </w:pPr>
  </w:style>
  <w:style w:type="paragraph" w:customStyle="1" w:styleId="413">
    <w:name w:val="附录二级条标题"/>
    <w:basedOn w:val="392"/>
    <w:next w:val="359"/>
    <w:qFormat/>
    <w:uiPriority w:val="0"/>
    <w:pPr>
      <w:outlineLvl w:val="3"/>
    </w:pPr>
  </w:style>
  <w:style w:type="paragraph" w:customStyle="1" w:styleId="414">
    <w:name w:val="引文目录标题1"/>
    <w:basedOn w:val="1"/>
    <w:next w:val="1"/>
    <w:qFormat/>
    <w:uiPriority w:val="0"/>
    <w:pPr>
      <w:spacing w:before="120"/>
    </w:pPr>
    <w:rPr>
      <w:rFonts w:ascii="Arial" w:hAnsi="Arial"/>
      <w:sz w:val="24"/>
    </w:rPr>
  </w:style>
  <w:style w:type="paragraph" w:customStyle="1" w:styleId="415">
    <w:name w:val="Char Char Char Char Char Char Char Char Char"/>
    <w:basedOn w:val="1"/>
    <w:qFormat/>
    <w:uiPriority w:val="0"/>
    <w:pPr>
      <w:widowControl/>
      <w:spacing w:after="160" w:line="240" w:lineRule="exact"/>
      <w:jc w:val="left"/>
    </w:pPr>
    <w:rPr>
      <w:sz w:val="21"/>
    </w:rPr>
  </w:style>
  <w:style w:type="paragraph" w:customStyle="1" w:styleId="416">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7">
    <w:name w:val="Char Char Char1 Char"/>
    <w:basedOn w:val="1"/>
    <w:next w:val="1"/>
    <w:qFormat/>
    <w:uiPriority w:val="0"/>
    <w:rPr>
      <w:sz w:val="21"/>
    </w:rPr>
  </w:style>
  <w:style w:type="paragraph" w:customStyle="1" w:styleId="418">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0">
    <w:name w:val="实施日期"/>
    <w:basedOn w:val="421"/>
    <w:qFormat/>
    <w:uiPriority w:val="0"/>
    <w:pPr>
      <w:jc w:val="right"/>
    </w:pPr>
  </w:style>
  <w:style w:type="paragraph" w:customStyle="1" w:styleId="421">
    <w:name w:val="发布日期"/>
    <w:qFormat/>
    <w:uiPriority w:val="0"/>
    <w:rPr>
      <w:rFonts w:ascii="Calibri" w:hAnsi="Calibri" w:eastAsia="黑体" w:cs="Times New Roman"/>
      <w:sz w:val="28"/>
      <w:lang w:val="en-US" w:eastAsia="zh-CN" w:bidi="ar-SA"/>
    </w:rPr>
  </w:style>
  <w:style w:type="paragraph" w:customStyle="1" w:styleId="422">
    <w:name w:val="一般格式"/>
    <w:basedOn w:val="1"/>
    <w:qFormat/>
    <w:uiPriority w:val="0"/>
    <w:pPr>
      <w:spacing w:line="360" w:lineRule="auto"/>
      <w:ind w:firstLine="200" w:firstLineChars="200"/>
    </w:pPr>
    <w:rPr>
      <w:sz w:val="24"/>
    </w:rPr>
  </w:style>
  <w:style w:type="paragraph" w:customStyle="1" w:styleId="423">
    <w:name w:val="附录图标题"/>
    <w:next w:val="359"/>
    <w:qFormat/>
    <w:uiPriority w:val="0"/>
    <w:pPr>
      <w:tabs>
        <w:tab w:val="left" w:pos="360"/>
      </w:tabs>
      <w:jc w:val="center"/>
    </w:pPr>
    <w:rPr>
      <w:rFonts w:ascii="黑体" w:hAnsi="Calibri" w:eastAsia="黑体" w:cs="Times New Roman"/>
      <w:sz w:val="21"/>
      <w:lang w:val="en-US" w:eastAsia="zh-CN" w:bidi="ar-SA"/>
    </w:rPr>
  </w:style>
  <w:style w:type="paragraph" w:customStyle="1" w:styleId="424">
    <w:name w:val="1.4"/>
    <w:basedOn w:val="1"/>
    <w:qFormat/>
    <w:uiPriority w:val="0"/>
    <w:pPr>
      <w:widowControl/>
      <w:spacing w:line="288" w:lineRule="auto"/>
      <w:ind w:left="3" w:firstLine="503"/>
    </w:pPr>
    <w:rPr>
      <w:rFonts w:ascii="宋体" w:hAnsi="宋体"/>
      <w:kern w:val="0"/>
      <w:sz w:val="24"/>
    </w:rPr>
  </w:style>
  <w:style w:type="paragraph" w:customStyle="1" w:styleId="425">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6">
    <w:name w:val="p17"/>
    <w:basedOn w:val="1"/>
    <w:qFormat/>
    <w:uiPriority w:val="0"/>
    <w:pPr>
      <w:widowControl/>
      <w:spacing w:before="100" w:after="100" w:line="432" w:lineRule="auto"/>
      <w:jc w:val="left"/>
    </w:pPr>
    <w:rPr>
      <w:rFonts w:ascii="宋体" w:hAnsi="宋体"/>
      <w:kern w:val="0"/>
      <w:sz w:val="27"/>
    </w:rPr>
  </w:style>
  <w:style w:type="paragraph" w:customStyle="1" w:styleId="42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0">
    <w:name w:val="正文缩进3"/>
    <w:basedOn w:val="1"/>
    <w:qFormat/>
    <w:uiPriority w:val="0"/>
    <w:pPr>
      <w:ind w:firstLine="420"/>
    </w:pPr>
    <w:rPr>
      <w:sz w:val="21"/>
    </w:rPr>
  </w:style>
  <w:style w:type="paragraph" w:customStyle="1" w:styleId="431">
    <w:name w:val="五级条标题"/>
    <w:basedOn w:val="386"/>
    <w:next w:val="359"/>
    <w:qFormat/>
    <w:uiPriority w:val="0"/>
    <w:pPr>
      <w:outlineLvl w:val="6"/>
    </w:pPr>
  </w:style>
  <w:style w:type="paragraph" w:customStyle="1" w:styleId="432">
    <w:name w:val="正文文本 31"/>
    <w:basedOn w:val="1"/>
    <w:qFormat/>
    <w:uiPriority w:val="0"/>
    <w:rPr>
      <w:rFonts w:eastAsia="隶书"/>
      <w:kern w:val="0"/>
      <w:sz w:val="24"/>
    </w:rPr>
  </w:style>
  <w:style w:type="paragraph" w:customStyle="1" w:styleId="433">
    <w:name w:val="杭州页脚"/>
    <w:basedOn w:val="1"/>
    <w:qFormat/>
    <w:uiPriority w:val="0"/>
    <w:pPr>
      <w:tabs>
        <w:tab w:val="left" w:pos="340"/>
      </w:tabs>
      <w:adjustRightInd w:val="0"/>
      <w:snapToGrid w:val="0"/>
      <w:ind w:left="340" w:hanging="340"/>
    </w:pPr>
    <w:rPr>
      <w:rFonts w:eastAsia="HYKai U3HK"/>
      <w:sz w:val="20"/>
    </w:rPr>
  </w:style>
  <w:style w:type="paragraph" w:customStyle="1" w:styleId="43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5">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6">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7">
    <w:name w:val="Char Char Char"/>
    <w:basedOn w:val="1"/>
    <w:qFormat/>
    <w:uiPriority w:val="0"/>
    <w:pPr>
      <w:spacing w:line="360" w:lineRule="auto"/>
      <w:ind w:firstLine="200" w:firstLineChars="200"/>
    </w:pPr>
    <w:rPr>
      <w:rFonts w:ascii="宋体" w:hAnsi="宋体"/>
      <w:sz w:val="24"/>
    </w:rPr>
  </w:style>
  <w:style w:type="paragraph" w:customStyle="1" w:styleId="438">
    <w:name w:val="样式 标题 3 + (中文) 黑体 小四 非加粗 段前: 7.8 磅 段后: 0 磅 行距: 固定值 20 磅"/>
    <w:basedOn w:val="9"/>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9">
    <w:name w:val="纯文本1"/>
    <w:basedOn w:val="1"/>
    <w:qFormat/>
    <w:uiPriority w:val="0"/>
    <w:pPr>
      <w:widowControl/>
      <w:jc w:val="left"/>
    </w:pPr>
    <w:rPr>
      <w:rFonts w:ascii="宋体" w:hAnsi="Courier New"/>
      <w:kern w:val="0"/>
      <w:sz w:val="20"/>
    </w:rPr>
  </w:style>
  <w:style w:type="paragraph" w:customStyle="1" w:styleId="440">
    <w:name w:val="列出段落1"/>
    <w:basedOn w:val="1"/>
    <w:qFormat/>
    <w:uiPriority w:val="0"/>
    <w:pPr>
      <w:ind w:firstLine="420" w:firstLineChars="200"/>
    </w:pPr>
    <w:rPr>
      <w:sz w:val="21"/>
    </w:rPr>
  </w:style>
  <w:style w:type="paragraph" w:customStyle="1" w:styleId="441">
    <w:name w:val="正文文本 21"/>
    <w:basedOn w:val="1"/>
    <w:qFormat/>
    <w:uiPriority w:val="0"/>
    <w:pPr>
      <w:adjustRightInd w:val="0"/>
      <w:spacing w:line="300" w:lineRule="auto"/>
      <w:jc w:val="center"/>
    </w:pPr>
    <w:rPr>
      <w:rFonts w:hint="eastAsia" w:ascii="宋体" w:hAnsi="宋体"/>
      <w:sz w:val="24"/>
    </w:rPr>
  </w:style>
  <w:style w:type="paragraph" w:customStyle="1" w:styleId="442">
    <w:name w:val="表格文字2"/>
    <w:basedOn w:val="1"/>
    <w:qFormat/>
    <w:uiPriority w:val="0"/>
    <w:rPr>
      <w:spacing w:val="-4"/>
      <w:sz w:val="24"/>
    </w:rPr>
  </w:style>
  <w:style w:type="paragraph" w:customStyle="1" w:styleId="443">
    <w:name w:val="图表左对齐"/>
    <w:basedOn w:val="1"/>
    <w:qFormat/>
    <w:uiPriority w:val="0"/>
    <w:pPr>
      <w:spacing w:line="360" w:lineRule="exact"/>
      <w:jc w:val="left"/>
    </w:pPr>
    <w:rPr>
      <w:spacing w:val="-10"/>
      <w:sz w:val="24"/>
    </w:rPr>
  </w:style>
  <w:style w:type="paragraph" w:customStyle="1" w:styleId="444">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5">
    <w:name w:val="样式 标题 2 + Times New Roman 四号 非加粗 段前: 5 磅 段后: 0 磅 行距: 固定值 20..."/>
    <w:basedOn w:val="8"/>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6">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7">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9">
    <w:name w:val="纯文本3"/>
    <w:basedOn w:val="1"/>
    <w:qFormat/>
    <w:uiPriority w:val="0"/>
    <w:pPr>
      <w:widowControl/>
      <w:jc w:val="left"/>
    </w:pPr>
    <w:rPr>
      <w:rFonts w:ascii="宋体" w:hAnsi="Courier New"/>
      <w:kern w:val="0"/>
      <w:sz w:val="20"/>
    </w:rPr>
  </w:style>
  <w:style w:type="paragraph" w:customStyle="1" w:styleId="450">
    <w:name w:val="表格6"/>
    <w:basedOn w:val="1"/>
    <w:qFormat/>
    <w:uiPriority w:val="0"/>
    <w:pPr>
      <w:adjustRightInd w:val="0"/>
      <w:spacing w:line="420" w:lineRule="atLeast"/>
      <w:ind w:left="737"/>
      <w:textAlignment w:val="baseline"/>
    </w:pPr>
    <w:rPr>
      <w:rFonts w:ascii="宋体"/>
      <w:kern w:val="0"/>
      <w:sz w:val="21"/>
    </w:rPr>
  </w:style>
  <w:style w:type="paragraph" w:customStyle="1" w:styleId="451">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2">
    <w:name w:val="默认段落字体 Para Char Char Char Char Char Char Char Char Char Char Char Char Char"/>
    <w:basedOn w:val="1"/>
    <w:qFormat/>
    <w:uiPriority w:val="0"/>
    <w:rPr>
      <w:sz w:val="21"/>
    </w:rPr>
  </w:style>
  <w:style w:type="paragraph" w:customStyle="1" w:styleId="453">
    <w:name w:val="修订1"/>
    <w:qFormat/>
    <w:uiPriority w:val="0"/>
    <w:rPr>
      <w:rFonts w:ascii="宋体" w:hAnsi="Calibri" w:eastAsia="宋体" w:cs="Times New Roman"/>
      <w:kern w:val="2"/>
      <w:sz w:val="28"/>
      <w:lang w:val="en-US" w:eastAsia="zh-CN" w:bidi="ar-SA"/>
    </w:rPr>
  </w:style>
  <w:style w:type="paragraph" w:customStyle="1" w:styleId="454">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5">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6">
    <w:name w:val="目录3"/>
    <w:basedOn w:val="1"/>
    <w:qFormat/>
    <w:uiPriority w:val="0"/>
    <w:pPr>
      <w:adjustRightInd w:val="0"/>
      <w:spacing w:line="420" w:lineRule="atLeast"/>
      <w:ind w:left="454"/>
      <w:textAlignment w:val="baseline"/>
    </w:pPr>
    <w:rPr>
      <w:kern w:val="0"/>
      <w:sz w:val="21"/>
    </w:rPr>
  </w:style>
  <w:style w:type="paragraph" w:customStyle="1" w:styleId="457">
    <w:name w:val="默认段落字体 Para Char Char Char Char Char Char Char Char Char1 Char Char Char Char"/>
    <w:basedOn w:val="1"/>
    <w:qFormat/>
    <w:uiPriority w:val="0"/>
    <w:rPr>
      <w:rFonts w:ascii="Tahoma" w:hAnsi="Tahoma"/>
      <w:sz w:val="24"/>
    </w:rPr>
  </w:style>
  <w:style w:type="character" w:customStyle="1" w:styleId="458">
    <w:name w:val="z-窗体顶端 Char2"/>
    <w:basedOn w:val="91"/>
    <w:link w:val="322"/>
    <w:qFormat/>
    <w:uiPriority w:val="0"/>
    <w:rPr>
      <w:rFonts w:ascii="Arial" w:hAnsi="Arial"/>
      <w:vanish/>
      <w:sz w:val="16"/>
    </w:rPr>
  </w:style>
  <w:style w:type="paragraph" w:customStyle="1" w:styleId="4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0">
    <w:name w:val="样式3"/>
    <w:basedOn w:val="9"/>
    <w:qFormat/>
    <w:uiPriority w:val="0"/>
    <w:pPr>
      <w:widowControl w:val="0"/>
      <w:tabs>
        <w:tab w:val="clear" w:pos="720"/>
      </w:tabs>
      <w:ind w:left="0" w:firstLine="0"/>
      <w:jc w:val="both"/>
    </w:pPr>
    <w:rPr>
      <w:b w:val="0"/>
      <w:kern w:val="2"/>
      <w:sz w:val="24"/>
    </w:rPr>
  </w:style>
  <w:style w:type="paragraph" w:customStyle="1" w:styleId="461">
    <w:name w:val="样式 居中 行距: 固定值 60 磅"/>
    <w:basedOn w:val="1"/>
    <w:qFormat/>
    <w:uiPriority w:val="0"/>
    <w:pPr>
      <w:spacing w:line="360" w:lineRule="auto"/>
      <w:jc w:val="center"/>
    </w:pPr>
    <w:rPr>
      <w:sz w:val="21"/>
    </w:rPr>
  </w:style>
  <w:style w:type="paragraph" w:customStyle="1" w:styleId="462">
    <w:name w:val="其他发布部门"/>
    <w:basedOn w:val="463"/>
    <w:qFormat/>
    <w:uiPriority w:val="0"/>
    <w:pPr>
      <w:spacing w:line="0" w:lineRule="atLeast"/>
    </w:pPr>
    <w:rPr>
      <w:rFonts w:ascii="黑体" w:eastAsia="黑体"/>
      <w:b w:val="0"/>
    </w:rPr>
  </w:style>
  <w:style w:type="paragraph" w:customStyle="1" w:styleId="463">
    <w:name w:val="发布部门"/>
    <w:next w:val="359"/>
    <w:qFormat/>
    <w:uiPriority w:val="0"/>
    <w:pPr>
      <w:jc w:val="center"/>
    </w:pPr>
    <w:rPr>
      <w:rFonts w:ascii="宋体" w:hAnsi="Calibri" w:eastAsia="宋体" w:cs="Times New Roman"/>
      <w:b/>
      <w:spacing w:val="20"/>
      <w:w w:val="135"/>
      <w:sz w:val="36"/>
      <w:lang w:val="en-US" w:eastAsia="zh-CN" w:bidi="ar-SA"/>
    </w:rPr>
  </w:style>
  <w:style w:type="paragraph" w:customStyle="1" w:styleId="464">
    <w:name w:val="示例"/>
    <w:next w:val="35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6">
    <w:name w:val="样式 标题 1 + 黑体 三号 非加粗 居中 段前: 6 磅 段后: 6 磅 行距: 固定值 20 磅"/>
    <w:basedOn w:val="7"/>
    <w:qFormat/>
    <w:uiPriority w:val="0"/>
    <w:pPr>
      <w:keepLines/>
      <w:widowControl w:val="0"/>
      <w:spacing w:before="120" w:after="120" w:line="400" w:lineRule="exact"/>
      <w:jc w:val="both"/>
    </w:pPr>
    <w:rPr>
      <w:rFonts w:hAnsi="黑体" w:eastAsia="黑体"/>
      <w:b w:val="0"/>
      <w:kern w:val="44"/>
    </w:rPr>
  </w:style>
  <w:style w:type="paragraph" w:customStyle="1" w:styleId="467">
    <w:name w:val="标题2"/>
    <w:basedOn w:val="1"/>
    <w:qFormat/>
    <w:uiPriority w:val="0"/>
    <w:rPr>
      <w:rFonts w:ascii="宋体" w:hAnsi="宋体"/>
      <w:b/>
      <w:sz w:val="21"/>
    </w:rPr>
  </w:style>
  <w:style w:type="paragraph" w:customStyle="1" w:styleId="468">
    <w:name w:val="Char"/>
    <w:basedOn w:val="1"/>
    <w:qFormat/>
    <w:uiPriority w:val="0"/>
    <w:rPr>
      <w:rFonts w:ascii="仿宋_GB2312" w:eastAsia="仿宋_GB2312"/>
      <w:b/>
      <w:sz w:val="32"/>
    </w:rPr>
  </w:style>
  <w:style w:type="paragraph" w:customStyle="1" w:styleId="469">
    <w:name w:val="无间隔2"/>
    <w:qFormat/>
    <w:uiPriority w:val="0"/>
    <w:rPr>
      <w:rFonts w:ascii="Calibri" w:hAnsi="Calibri" w:eastAsia="宋体" w:cs="Times New Roman"/>
      <w:sz w:val="22"/>
      <w:lang w:val="en-US" w:eastAsia="en-US" w:bidi="ar-SA"/>
    </w:rPr>
  </w:style>
  <w:style w:type="paragraph" w:customStyle="1" w:styleId="470">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1">
    <w:name w:val="Char Char Char 字元 字元"/>
    <w:basedOn w:val="1"/>
    <w:qFormat/>
    <w:uiPriority w:val="0"/>
    <w:rPr>
      <w:rFonts w:ascii="Tahoma" w:hAnsi="Tahoma"/>
      <w:sz w:val="24"/>
    </w:rPr>
  </w:style>
  <w:style w:type="paragraph" w:customStyle="1" w:styleId="472">
    <w:name w:val="标准书眉_偶数页"/>
    <w:basedOn w:val="1"/>
    <w:next w:val="1"/>
    <w:qFormat/>
    <w:uiPriority w:val="0"/>
    <w:pPr>
      <w:widowControl/>
      <w:tabs>
        <w:tab w:val="center" w:pos="4154"/>
        <w:tab w:val="right" w:pos="8306"/>
      </w:tabs>
      <w:spacing w:after="120"/>
    </w:pPr>
    <w:rPr>
      <w:kern w:val="0"/>
      <w:sz w:val="21"/>
    </w:rPr>
  </w:style>
  <w:style w:type="paragraph" w:customStyle="1" w:styleId="47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4">
    <w:name w:val="样式 正文缩进 + 首行缩进:  2 字符"/>
    <w:basedOn w:val="475"/>
    <w:qFormat/>
    <w:uiPriority w:val="99"/>
    <w:pPr>
      <w:spacing w:line="360" w:lineRule="auto"/>
      <w:ind w:firstLine="200"/>
    </w:pPr>
    <w:rPr>
      <w:rFonts w:ascii="Calibri" w:hAnsi="Calibri"/>
      <w:sz w:val="24"/>
      <w:szCs w:val="24"/>
    </w:rPr>
  </w:style>
  <w:style w:type="paragraph" w:customStyle="1" w:styleId="475">
    <w:name w:val="正文缩进_0"/>
    <w:basedOn w:val="370"/>
    <w:qFormat/>
    <w:uiPriority w:val="0"/>
    <w:pPr>
      <w:ind w:firstLine="420"/>
    </w:pPr>
    <w:rPr>
      <w:rFonts w:ascii="Times New Roman" w:hAnsi="Times New Roman"/>
      <w:kern w:val="0"/>
      <w:szCs w:val="20"/>
    </w:rPr>
  </w:style>
  <w:style w:type="paragraph" w:customStyle="1" w:styleId="476">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7">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8">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9">
    <w:name w:val="表格"/>
    <w:basedOn w:val="1"/>
    <w:qFormat/>
    <w:uiPriority w:val="0"/>
    <w:pPr>
      <w:textAlignment w:val="center"/>
    </w:pPr>
    <w:rPr>
      <w:rFonts w:ascii="华文细黑" w:hAnsi="华文细黑"/>
      <w:kern w:val="0"/>
      <w:sz w:val="21"/>
    </w:rPr>
  </w:style>
  <w:style w:type="paragraph" w:customStyle="1" w:styleId="480">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1">
    <w:name w:val="图表脚注"/>
    <w:next w:val="35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2">
    <w:name w:val="末级"/>
    <w:basedOn w:val="1"/>
    <w:qFormat/>
    <w:uiPriority w:val="0"/>
    <w:pPr>
      <w:tabs>
        <w:tab w:val="left" w:pos="851"/>
      </w:tabs>
      <w:spacing w:line="360" w:lineRule="auto"/>
      <w:ind w:firstLine="510"/>
    </w:pPr>
    <w:rPr>
      <w:sz w:val="24"/>
    </w:rPr>
  </w:style>
  <w:style w:type="paragraph" w:customStyle="1" w:styleId="4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4">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5">
    <w:name w:val="bold_10"/>
    <w:basedOn w:val="1"/>
    <w:next w:val="1"/>
    <w:qFormat/>
    <w:uiPriority w:val="0"/>
    <w:pPr>
      <w:widowControl/>
    </w:pPr>
    <w:rPr>
      <w:rFonts w:ascii="Arial" w:hAnsi="Arial"/>
      <w:b/>
      <w:kern w:val="0"/>
      <w:sz w:val="20"/>
      <w:lang w:val="en-AU"/>
    </w:rPr>
  </w:style>
  <w:style w:type="paragraph" w:customStyle="1" w:styleId="4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p18"/>
    <w:basedOn w:val="1"/>
    <w:qFormat/>
    <w:uiPriority w:val="99"/>
    <w:pPr>
      <w:widowControl/>
      <w:spacing w:line="500" w:lineRule="atLeast"/>
      <w:ind w:firstLine="420"/>
    </w:pPr>
    <w:rPr>
      <w:kern w:val="0"/>
      <w:szCs w:val="28"/>
    </w:rPr>
  </w:style>
  <w:style w:type="paragraph" w:customStyle="1" w:styleId="488">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0">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2">
    <w:name w:val="Char Char3"/>
    <w:basedOn w:val="32"/>
    <w:qFormat/>
    <w:uiPriority w:val="0"/>
    <w:rPr>
      <w:rFonts w:ascii="Tahoma" w:hAnsi="Tahoma"/>
      <w:sz w:val="24"/>
    </w:rPr>
  </w:style>
  <w:style w:type="paragraph" w:customStyle="1" w:styleId="493">
    <w:name w:val="多级符号2"/>
    <w:basedOn w:val="494"/>
    <w:qFormat/>
    <w:uiPriority w:val="0"/>
    <w:pPr>
      <w:outlineLvl w:val="9"/>
    </w:pPr>
    <w:rPr>
      <w:b w:val="0"/>
      <w:sz w:val="24"/>
    </w:rPr>
  </w:style>
  <w:style w:type="paragraph" w:customStyle="1" w:styleId="494">
    <w:name w:val="多级符号1"/>
    <w:basedOn w:val="1"/>
    <w:next w:val="1"/>
    <w:qFormat/>
    <w:uiPriority w:val="0"/>
    <w:pPr>
      <w:spacing w:line="360" w:lineRule="auto"/>
      <w:jc w:val="left"/>
      <w:outlineLvl w:val="0"/>
    </w:pPr>
    <w:rPr>
      <w:rFonts w:eastAsia="仿宋_GB2312"/>
      <w:b/>
      <w:sz w:val="30"/>
    </w:rPr>
  </w:style>
  <w:style w:type="paragraph" w:customStyle="1" w:styleId="495">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彩色底纹 - 着色 11"/>
    <w:qFormat/>
    <w:uiPriority w:val="0"/>
    <w:rPr>
      <w:rFonts w:ascii="Calibri" w:hAnsi="Calibri" w:eastAsia="宋体" w:cs="Times New Roman"/>
      <w:kern w:val="2"/>
      <w:sz w:val="21"/>
      <w:lang w:val="en-US" w:eastAsia="zh-CN" w:bidi="ar-SA"/>
    </w:rPr>
  </w:style>
  <w:style w:type="paragraph" w:customStyle="1" w:styleId="499">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0">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1">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2">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3">
    <w:name w:val="封面标准代替信息"/>
    <w:basedOn w:val="504"/>
    <w:qFormat/>
    <w:uiPriority w:val="0"/>
    <w:pPr>
      <w:spacing w:before="57"/>
    </w:pPr>
    <w:rPr>
      <w:rFonts w:ascii="宋体"/>
      <w:sz w:val="21"/>
    </w:rPr>
  </w:style>
  <w:style w:type="paragraph" w:customStyle="1" w:styleId="504">
    <w:name w:val="封面标准号2"/>
    <w:basedOn w:val="505"/>
    <w:qFormat/>
    <w:uiPriority w:val="0"/>
    <w:pPr>
      <w:adjustRightInd w:val="0"/>
      <w:spacing w:before="357" w:line="280" w:lineRule="exact"/>
    </w:pPr>
  </w:style>
  <w:style w:type="paragraph" w:customStyle="1" w:styleId="50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6">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8">
    <w:name w:val="目次、标准名称标题"/>
    <w:basedOn w:val="1"/>
    <w:next w:val="35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9">
    <w:name w:val="表中"/>
    <w:basedOn w:val="1"/>
    <w:qFormat/>
    <w:uiPriority w:val="0"/>
    <w:pPr>
      <w:autoSpaceDE w:val="0"/>
      <w:autoSpaceDN w:val="0"/>
      <w:adjustRightInd w:val="0"/>
      <w:spacing w:line="360" w:lineRule="atLeast"/>
    </w:pPr>
    <w:rPr>
      <w:rFonts w:ascii="宋体"/>
      <w:kern w:val="0"/>
      <w:sz w:val="21"/>
    </w:rPr>
  </w:style>
  <w:style w:type="paragraph" w:customStyle="1" w:styleId="510">
    <w:name w:val="1 Char Char Char"/>
    <w:basedOn w:val="1"/>
    <w:next w:val="9"/>
    <w:qFormat/>
    <w:uiPriority w:val="0"/>
    <w:pPr>
      <w:spacing w:line="500" w:lineRule="exact"/>
      <w:ind w:firstLine="200"/>
      <w:jc w:val="center"/>
    </w:pPr>
    <w:rPr>
      <w:rFonts w:ascii="仿宋_GB2312" w:hAnsi="Arial" w:eastAsia="仿宋_GB2312"/>
      <w:sz w:val="32"/>
    </w:rPr>
  </w:style>
  <w:style w:type="paragraph" w:customStyle="1" w:styleId="511">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2">
    <w:name w:val="样式 标题 4 + 五号"/>
    <w:basedOn w:val="10"/>
    <w:qFormat/>
    <w:uiPriority w:val="0"/>
    <w:rPr>
      <w:kern w:val="0"/>
      <w:sz w:val="21"/>
    </w:rPr>
  </w:style>
  <w:style w:type="paragraph" w:customStyle="1" w:styleId="5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4">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6">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7">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8">
    <w:name w:val="Char Char Char1 Char Char Char Char Char Char Char Char Char Char Char Char Char"/>
    <w:basedOn w:val="1"/>
    <w:qFormat/>
    <w:uiPriority w:val="0"/>
    <w:rPr>
      <w:rFonts w:ascii="Tahoma" w:hAnsi="Tahoma"/>
      <w:sz w:val="24"/>
    </w:rPr>
  </w:style>
  <w:style w:type="paragraph" w:customStyle="1" w:styleId="519">
    <w:name w:val="参考文献、索引标题"/>
    <w:basedOn w:val="448"/>
    <w:next w:val="1"/>
    <w:qFormat/>
    <w:uiPriority w:val="0"/>
    <w:pPr>
      <w:spacing w:after="200"/>
    </w:pPr>
    <w:rPr>
      <w:sz w:val="21"/>
    </w:rPr>
  </w:style>
  <w:style w:type="paragraph" w:customStyle="1" w:styleId="520">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1">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2">
    <w:name w:val="纯文本2"/>
    <w:basedOn w:val="1"/>
    <w:qFormat/>
    <w:uiPriority w:val="0"/>
    <w:pPr>
      <w:adjustRightInd w:val="0"/>
      <w:spacing w:line="360" w:lineRule="atLeast"/>
      <w:textAlignment w:val="baseline"/>
    </w:pPr>
    <w:rPr>
      <w:rFonts w:ascii="宋体" w:hAnsi="Courier New"/>
    </w:rPr>
  </w:style>
  <w:style w:type="paragraph" w:customStyle="1" w:styleId="523">
    <w:name w:val="Körper"/>
    <w:basedOn w:val="1"/>
    <w:qFormat/>
    <w:uiPriority w:val="0"/>
    <w:pPr>
      <w:widowControl/>
      <w:spacing w:before="120" w:line="240" w:lineRule="exact"/>
    </w:pPr>
    <w:rPr>
      <w:rFonts w:ascii="Arial" w:hAnsi="Arial"/>
      <w:kern w:val="0"/>
      <w:sz w:val="20"/>
      <w:lang w:val="de-DE" w:eastAsia="de-DE"/>
    </w:rPr>
  </w:style>
  <w:style w:type="paragraph" w:customStyle="1" w:styleId="524">
    <w:name w:val="2"/>
    <w:basedOn w:val="1"/>
    <w:qFormat/>
    <w:uiPriority w:val="0"/>
    <w:rPr>
      <w:rFonts w:ascii="Tahoma" w:hAnsi="Tahoma"/>
      <w:sz w:val="24"/>
    </w:rPr>
  </w:style>
  <w:style w:type="paragraph" w:customStyle="1" w:styleId="525">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6">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7">
    <w:name w:val="样式 三号 加粗 居中"/>
    <w:basedOn w:val="1"/>
    <w:qFormat/>
    <w:uiPriority w:val="0"/>
    <w:pPr>
      <w:spacing w:line="360" w:lineRule="auto"/>
      <w:jc w:val="center"/>
    </w:pPr>
    <w:rPr>
      <w:b/>
      <w:sz w:val="32"/>
    </w:rPr>
  </w:style>
  <w:style w:type="paragraph" w:customStyle="1" w:styleId="528">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3">
    <w:name w:val="修订2"/>
    <w:qFormat/>
    <w:uiPriority w:val="0"/>
    <w:rPr>
      <w:rFonts w:ascii="Calibri" w:hAnsi="Calibri" w:eastAsia="宋体" w:cs="Times New Roman"/>
      <w:kern w:val="2"/>
      <w:sz w:val="28"/>
      <w:lang w:val="en-US" w:eastAsia="zh-CN" w:bidi="ar-SA"/>
    </w:rPr>
  </w:style>
  <w:style w:type="paragraph" w:customStyle="1" w:styleId="534">
    <w:name w:val="标题4"/>
    <w:basedOn w:val="1"/>
    <w:qFormat/>
    <w:uiPriority w:val="0"/>
    <w:rPr>
      <w:rFonts w:eastAsia="仿宋_GB2312"/>
      <w:sz w:val="32"/>
    </w:rPr>
  </w:style>
  <w:style w:type="paragraph" w:customStyle="1" w:styleId="535">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6">
    <w:name w:val="章标题"/>
    <w:next w:val="35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7">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8">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9">
    <w:name w:val="标准书眉一"/>
    <w:qFormat/>
    <w:uiPriority w:val="0"/>
    <w:pPr>
      <w:jc w:val="both"/>
    </w:pPr>
    <w:rPr>
      <w:rFonts w:ascii="Calibri" w:hAnsi="Calibri" w:eastAsia="宋体" w:cs="Times New Roman"/>
      <w:lang w:val="en-US" w:eastAsia="zh-CN" w:bidi="ar-SA"/>
    </w:rPr>
  </w:style>
  <w:style w:type="paragraph" w:customStyle="1" w:styleId="540">
    <w:name w:val="Char Char Char Char Char Char3 Char Char Char Char Char Char Char Char Char Char"/>
    <w:basedOn w:val="1"/>
    <w:next w:val="1"/>
    <w:qFormat/>
    <w:uiPriority w:val="0"/>
    <w:rPr>
      <w:rFonts w:eastAsia="黑体"/>
    </w:rPr>
  </w:style>
  <w:style w:type="paragraph" w:customStyle="1" w:styleId="541">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3">
    <w:name w:val="Char Char Char Char1"/>
    <w:basedOn w:val="1"/>
    <w:qFormat/>
    <w:uiPriority w:val="0"/>
    <w:rPr>
      <w:sz w:val="21"/>
    </w:rPr>
  </w:style>
  <w:style w:type="paragraph" w:customStyle="1" w:styleId="544">
    <w:name w:val="表文C"/>
    <w:basedOn w:val="1"/>
    <w:qFormat/>
    <w:uiPriority w:val="0"/>
    <w:pPr>
      <w:widowControl/>
      <w:tabs>
        <w:tab w:val="left" w:pos="0"/>
      </w:tabs>
      <w:adjustRightInd w:val="0"/>
      <w:snapToGrid w:val="0"/>
    </w:pPr>
    <w:rPr>
      <w:snapToGrid w:val="0"/>
      <w:kern w:val="0"/>
      <w:sz w:val="21"/>
    </w:rPr>
  </w:style>
  <w:style w:type="paragraph" w:customStyle="1" w:styleId="545">
    <w:name w:val="_Style 3"/>
    <w:qFormat/>
    <w:uiPriority w:val="0"/>
    <w:rPr>
      <w:rFonts w:ascii="Calibri" w:hAnsi="Calibri" w:eastAsia="宋体" w:cs="Times New Roman"/>
      <w:sz w:val="22"/>
      <w:szCs w:val="22"/>
      <w:lang w:val="en-US" w:eastAsia="zh-CN" w:bidi="ar-SA"/>
    </w:rPr>
  </w:style>
  <w:style w:type="paragraph" w:customStyle="1" w:styleId="546">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7">
    <w:name w:val="一级条标题"/>
    <w:next w:val="359"/>
    <w:qFormat/>
    <w:uiPriority w:val="0"/>
    <w:pPr>
      <w:outlineLvl w:val="2"/>
    </w:pPr>
    <w:rPr>
      <w:rFonts w:ascii="Calibri" w:hAnsi="Calibri" w:eastAsia="黑体" w:cs="Times New Roman"/>
      <w:sz w:val="21"/>
      <w:lang w:val="en-US" w:eastAsia="zh-CN" w:bidi="ar-SA"/>
    </w:rPr>
  </w:style>
  <w:style w:type="paragraph" w:customStyle="1" w:styleId="548">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9">
    <w:name w:val="投标正文"/>
    <w:basedOn w:val="1"/>
    <w:qFormat/>
    <w:uiPriority w:val="0"/>
    <w:pPr>
      <w:spacing w:line="360" w:lineRule="auto"/>
      <w:ind w:left="100" w:firstLine="480" w:firstLineChars="200"/>
    </w:pPr>
    <w:rPr>
      <w:sz w:val="24"/>
      <w:szCs w:val="24"/>
    </w:rPr>
  </w:style>
  <w:style w:type="paragraph" w:customStyle="1" w:styleId="550">
    <w:name w:val="标题 0"/>
    <w:basedOn w:val="7"/>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1">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2">
    <w:name w:val="条文脚注"/>
    <w:basedOn w:val="71"/>
    <w:qFormat/>
    <w:uiPriority w:val="0"/>
    <w:pPr>
      <w:ind w:left="780" w:leftChars="200" w:hanging="360" w:hangingChars="200"/>
      <w:jc w:val="both"/>
    </w:pPr>
    <w:rPr>
      <w:rFonts w:ascii="宋体"/>
    </w:rPr>
  </w:style>
  <w:style w:type="paragraph" w:customStyle="1" w:styleId="553">
    <w:name w:val="HTML 地址1"/>
    <w:basedOn w:val="1"/>
    <w:qFormat/>
    <w:uiPriority w:val="0"/>
    <w:rPr>
      <w:i/>
      <w:kern w:val="0"/>
      <w:sz w:val="20"/>
    </w:rPr>
  </w:style>
  <w:style w:type="paragraph" w:customStyle="1" w:styleId="554">
    <w:name w:val="表格5"/>
    <w:basedOn w:val="555"/>
    <w:qFormat/>
    <w:uiPriority w:val="0"/>
    <w:pPr>
      <w:ind w:left="1021" w:hanging="284"/>
    </w:pPr>
    <w:rPr>
      <w:rFonts w:ascii="宋体"/>
    </w:rPr>
  </w:style>
  <w:style w:type="paragraph" w:customStyle="1" w:styleId="555">
    <w:name w:val="表格2"/>
    <w:basedOn w:val="1"/>
    <w:qFormat/>
    <w:uiPriority w:val="0"/>
    <w:pPr>
      <w:adjustRightInd w:val="0"/>
      <w:spacing w:line="420" w:lineRule="atLeast"/>
      <w:ind w:left="284" w:firstLine="454"/>
      <w:textAlignment w:val="baseline"/>
    </w:pPr>
    <w:rPr>
      <w:kern w:val="0"/>
      <w:sz w:val="21"/>
    </w:rPr>
  </w:style>
  <w:style w:type="paragraph" w:customStyle="1" w:styleId="556">
    <w:name w:val="_Style 10"/>
    <w:basedOn w:val="1"/>
    <w:next w:val="1"/>
    <w:qFormat/>
    <w:uiPriority w:val="0"/>
    <w:rPr>
      <w:sz w:val="21"/>
    </w:rPr>
  </w:style>
  <w:style w:type="paragraph" w:customStyle="1" w:styleId="557">
    <w:name w:val="Char1"/>
    <w:basedOn w:val="1"/>
    <w:qFormat/>
    <w:uiPriority w:val="0"/>
    <w:rPr>
      <w:rFonts w:ascii="仿宋_GB2312" w:eastAsia="仿宋_GB2312"/>
      <w:b/>
      <w:sz w:val="32"/>
    </w:rPr>
  </w:style>
  <w:style w:type="paragraph" w:customStyle="1" w:styleId="558">
    <w:name w:val="Char Char Char Char Char Char Char Char Char Char Char Char1 Char"/>
    <w:basedOn w:val="32"/>
    <w:qFormat/>
    <w:uiPriority w:val="0"/>
    <w:rPr>
      <w:rFonts w:ascii="等线" w:hAnsi="等线"/>
      <w:sz w:val="21"/>
    </w:rPr>
  </w:style>
  <w:style w:type="paragraph" w:customStyle="1" w:styleId="559">
    <w:name w:val="Char Char2"/>
    <w:basedOn w:val="1"/>
    <w:qFormat/>
    <w:uiPriority w:val="0"/>
    <w:rPr>
      <w:rFonts w:ascii="Tahoma" w:hAnsi="Tahoma"/>
      <w:sz w:val="24"/>
    </w:rPr>
  </w:style>
  <w:style w:type="paragraph" w:customStyle="1" w:styleId="560">
    <w:name w:val="目录1"/>
    <w:basedOn w:val="1"/>
    <w:qFormat/>
    <w:uiPriority w:val="0"/>
    <w:pPr>
      <w:adjustRightInd w:val="0"/>
      <w:spacing w:line="420" w:lineRule="atLeast"/>
      <w:textAlignment w:val="baseline"/>
    </w:pPr>
    <w:rPr>
      <w:rFonts w:eastAsia="黑体"/>
      <w:b/>
      <w:kern w:val="0"/>
      <w:sz w:val="21"/>
    </w:rPr>
  </w:style>
  <w:style w:type="paragraph" w:customStyle="1" w:styleId="561">
    <w:name w:val="收件单位"/>
    <w:basedOn w:val="1"/>
    <w:qFormat/>
    <w:uiPriority w:val="0"/>
    <w:pPr>
      <w:tabs>
        <w:tab w:val="left" w:pos="1365"/>
      </w:tabs>
      <w:spacing w:beforeLines="100"/>
    </w:pPr>
    <w:rPr>
      <w:rFonts w:eastAsia="华文仿宋"/>
      <w:sz w:val="30"/>
    </w:rPr>
  </w:style>
  <w:style w:type="paragraph" w:customStyle="1" w:styleId="562">
    <w:name w:val="表内居中"/>
    <w:qFormat/>
    <w:uiPriority w:val="0"/>
    <w:pPr>
      <w:jc w:val="center"/>
    </w:pPr>
    <w:rPr>
      <w:rFonts w:ascii="Calibri" w:hAnsi="Calibri" w:eastAsia="宋体" w:cs="Times New Roman"/>
      <w:lang w:val="en-US" w:eastAsia="zh-CN" w:bidi="ar-SA"/>
    </w:rPr>
  </w:style>
  <w:style w:type="paragraph" w:customStyle="1" w:styleId="56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4">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5">
    <w:name w:val="封面正文"/>
    <w:qFormat/>
    <w:uiPriority w:val="0"/>
    <w:pPr>
      <w:jc w:val="both"/>
    </w:pPr>
    <w:rPr>
      <w:rFonts w:ascii="Calibri" w:hAnsi="Calibri" w:eastAsia="宋体" w:cs="Times New Roman"/>
      <w:lang w:val="en-US" w:eastAsia="zh-CN" w:bidi="ar-SA"/>
    </w:rPr>
  </w:style>
  <w:style w:type="paragraph" w:customStyle="1" w:styleId="566">
    <w:name w:val="表格1"/>
    <w:basedOn w:val="1"/>
    <w:qFormat/>
    <w:uiPriority w:val="0"/>
    <w:pPr>
      <w:adjustRightInd w:val="0"/>
      <w:spacing w:line="420" w:lineRule="atLeast"/>
      <w:ind w:left="284"/>
      <w:textAlignment w:val="baseline"/>
    </w:pPr>
    <w:rPr>
      <w:kern w:val="0"/>
      <w:sz w:val="21"/>
    </w:rPr>
  </w:style>
  <w:style w:type="paragraph" w:customStyle="1" w:styleId="5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8">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0">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1">
    <w:name w:val="附录表标题"/>
    <w:next w:val="35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2">
    <w:name w:val="_Style 32"/>
    <w:basedOn w:val="1"/>
    <w:next w:val="440"/>
    <w:qFormat/>
    <w:uiPriority w:val="34"/>
    <w:pPr>
      <w:ind w:firstLine="420" w:firstLineChars="200"/>
    </w:pPr>
  </w:style>
  <w:style w:type="paragraph" w:customStyle="1" w:styleId="573">
    <w:name w:val="日期1"/>
    <w:basedOn w:val="1"/>
    <w:next w:val="1"/>
    <w:qFormat/>
    <w:uiPriority w:val="0"/>
    <w:pPr>
      <w:ind w:left="100" w:leftChars="2500"/>
    </w:pPr>
    <w:rPr>
      <w:kern w:val="0"/>
      <w:sz w:val="20"/>
    </w:rPr>
  </w:style>
  <w:style w:type="paragraph" w:customStyle="1" w:styleId="574">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6">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7">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8">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9">
    <w:name w:val="附录五级条标题"/>
    <w:basedOn w:val="411"/>
    <w:next w:val="359"/>
    <w:qFormat/>
    <w:uiPriority w:val="0"/>
    <w:pPr>
      <w:outlineLvl w:val="6"/>
    </w:pPr>
  </w:style>
  <w:style w:type="paragraph" w:customStyle="1" w:styleId="580">
    <w:name w:val="彩色底纹 - 强调文字颜色 11"/>
    <w:qFormat/>
    <w:uiPriority w:val="0"/>
    <w:rPr>
      <w:rFonts w:ascii="Calibri" w:hAnsi="Calibri" w:eastAsia="宋体" w:cs="Times New Roman"/>
      <w:kern w:val="2"/>
      <w:sz w:val="21"/>
      <w:lang w:val="en-US" w:eastAsia="zh-CN" w:bidi="ar-SA"/>
    </w:rPr>
  </w:style>
  <w:style w:type="paragraph" w:customStyle="1" w:styleId="581">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2">
    <w:name w:val="正文内"/>
    <w:basedOn w:val="1"/>
    <w:qFormat/>
    <w:uiPriority w:val="0"/>
    <w:pPr>
      <w:spacing w:line="400" w:lineRule="exact"/>
      <w:ind w:firstLine="200" w:firstLineChars="200"/>
    </w:pPr>
    <w:rPr>
      <w:rFonts w:ascii="宋体" w:hAnsi="宋体"/>
      <w:sz w:val="21"/>
    </w:rPr>
  </w:style>
  <w:style w:type="paragraph" w:customStyle="1" w:styleId="583">
    <w:name w:val="表"/>
    <w:basedOn w:val="1"/>
    <w:qFormat/>
    <w:uiPriority w:val="0"/>
    <w:pPr>
      <w:spacing w:line="360" w:lineRule="auto"/>
      <w:jc w:val="center"/>
    </w:pPr>
    <w:rPr>
      <w:color w:val="000000"/>
      <w:sz w:val="21"/>
    </w:rPr>
  </w:style>
  <w:style w:type="paragraph" w:customStyle="1" w:styleId="584">
    <w:name w:val="附录标识"/>
    <w:basedOn w:val="448"/>
    <w:qFormat/>
    <w:uiPriority w:val="0"/>
    <w:pPr>
      <w:tabs>
        <w:tab w:val="left" w:pos="720"/>
        <w:tab w:val="left" w:pos="6405"/>
      </w:tabs>
      <w:spacing w:after="200"/>
      <w:ind w:left="360" w:hanging="360"/>
    </w:pPr>
    <w:rPr>
      <w:sz w:val="21"/>
    </w:rPr>
  </w:style>
  <w:style w:type="paragraph" w:customStyle="1" w:styleId="585">
    <w:name w:val="正文 A"/>
    <w:qFormat/>
    <w:uiPriority w:val="0"/>
    <w:rPr>
      <w:rFonts w:ascii="Calibri" w:hAnsi="Calibri" w:eastAsia="ヒラギノ角ゴ Pro W3" w:cs="Times New Roman"/>
      <w:color w:val="000000"/>
      <w:sz w:val="24"/>
      <w:lang w:val="en-US" w:eastAsia="zh-CN" w:bidi="ar-SA"/>
    </w:rPr>
  </w:style>
  <w:style w:type="paragraph" w:customStyle="1" w:styleId="586">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8">
    <w:name w:val="默认段落字体 Para Char"/>
    <w:basedOn w:val="1"/>
    <w:qFormat/>
    <w:uiPriority w:val="0"/>
    <w:pPr>
      <w:tabs>
        <w:tab w:val="left" w:pos="425"/>
      </w:tabs>
      <w:ind w:left="425" w:hanging="425"/>
    </w:pPr>
    <w:rPr>
      <w:sz w:val="21"/>
    </w:rPr>
  </w:style>
  <w:style w:type="paragraph" w:customStyle="1" w:styleId="58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0">
    <w:name w:val="_Style 40"/>
    <w:basedOn w:val="1"/>
    <w:qFormat/>
    <w:uiPriority w:val="0"/>
    <w:rPr>
      <w:sz w:val="21"/>
    </w:rPr>
  </w:style>
  <w:style w:type="paragraph" w:customStyle="1" w:styleId="59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2">
    <w:name w:val="注："/>
    <w:next w:val="35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3">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4">
    <w:name w:val="彩色列表 - 强调文字颜色 12"/>
    <w:basedOn w:val="1"/>
    <w:qFormat/>
    <w:uiPriority w:val="0"/>
    <w:pPr>
      <w:ind w:firstLine="420" w:firstLineChars="200"/>
    </w:pPr>
    <w:rPr>
      <w:sz w:val="21"/>
    </w:rPr>
  </w:style>
  <w:style w:type="paragraph" w:customStyle="1" w:styleId="595">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6">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7">
    <w:name w:val="正文样式"/>
    <w:basedOn w:val="1"/>
    <w:qFormat/>
    <w:uiPriority w:val="0"/>
    <w:pPr>
      <w:ind w:firstLine="480" w:firstLineChars="200"/>
    </w:pPr>
    <w:rPr>
      <w:rFonts w:eastAsia="华文仿宋"/>
      <w:szCs w:val="24"/>
    </w:rPr>
  </w:style>
  <w:style w:type="paragraph" w:customStyle="1" w:styleId="598">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9">
    <w:name w:val="正文图标题"/>
    <w:next w:val="35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0">
    <w:name w:val="表格一"/>
    <w:basedOn w:val="1"/>
    <w:qFormat/>
    <w:uiPriority w:val="0"/>
    <w:pPr>
      <w:spacing w:line="240" w:lineRule="exact"/>
      <w:ind w:left="105" w:leftChars="50"/>
    </w:pPr>
    <w:rPr>
      <w:sz w:val="18"/>
    </w:rPr>
  </w:style>
  <w:style w:type="paragraph" w:customStyle="1" w:styleId="601">
    <w:name w:val="[Normal]"/>
    <w:qFormat/>
    <w:uiPriority w:val="0"/>
    <w:rPr>
      <w:rFonts w:ascii="宋体" w:hAnsi="宋体" w:eastAsia="宋体" w:cs="Times New Roman"/>
      <w:sz w:val="24"/>
      <w:szCs w:val="22"/>
      <w:lang w:val="zh-CN" w:eastAsia="zh-CN" w:bidi="ar-SA"/>
    </w:rPr>
  </w:style>
  <w:style w:type="paragraph" w:customStyle="1" w:styleId="602">
    <w:name w:val="moban"/>
    <w:basedOn w:val="1"/>
    <w:qFormat/>
    <w:uiPriority w:val="0"/>
    <w:pPr>
      <w:pBdr>
        <w:bottom w:val="single" w:color="auto" w:sz="4" w:space="5"/>
      </w:pBdr>
      <w:spacing w:line="360" w:lineRule="auto"/>
    </w:pPr>
  </w:style>
  <w:style w:type="character" w:customStyle="1" w:styleId="603">
    <w:name w:val="large1"/>
    <w:qFormat/>
    <w:uiPriority w:val="0"/>
    <w:rPr>
      <w:rFonts w:hint="eastAsia" w:ascii="宋体" w:hAnsi="宋体" w:eastAsia="宋体"/>
      <w:sz w:val="21"/>
      <w:szCs w:val="21"/>
    </w:rPr>
  </w:style>
  <w:style w:type="paragraph" w:customStyle="1" w:styleId="604">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5">
    <w:name w:val="Table Paragraph"/>
    <w:basedOn w:val="1"/>
    <w:qFormat/>
    <w:uiPriority w:val="1"/>
    <w:rPr>
      <w:rFonts w:ascii="宋体" w:hAnsi="宋体" w:cs="宋体"/>
      <w:lang w:val="zh-CN" w:bidi="zh-CN"/>
    </w:rPr>
  </w:style>
  <w:style w:type="character" w:customStyle="1" w:styleId="606">
    <w:name w:val="Hyperlink.3"/>
    <w:basedOn w:val="607"/>
    <w:qFormat/>
    <w:uiPriority w:val="99"/>
    <w:rPr>
      <w:rFonts w:ascii="宋体" w:hAnsi="宋体" w:eastAsia="宋体" w:cs="宋体"/>
      <w:lang w:val="en-US"/>
    </w:rPr>
  </w:style>
  <w:style w:type="character" w:customStyle="1" w:styleId="607">
    <w:name w:val="无"/>
    <w:qFormat/>
    <w:uiPriority w:val="99"/>
  </w:style>
  <w:style w:type="paragraph" w:customStyle="1" w:styleId="60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9">
    <w:name w:val="标题3"/>
    <w:basedOn w:val="9"/>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0">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1">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2">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4">
    <w:name w:val="List Paragraph"/>
    <w:basedOn w:val="1"/>
    <w:qFormat/>
    <w:uiPriority w:val="0"/>
    <w:pPr>
      <w:ind w:firstLine="420" w:firstLineChars="200"/>
    </w:pPr>
    <w:rPr>
      <w:szCs w:val="20"/>
    </w:rPr>
  </w:style>
  <w:style w:type="paragraph" w:customStyle="1" w:styleId="615">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16">
    <w:name w:val="_Style 17"/>
    <w:basedOn w:val="1"/>
    <w:next w:val="614"/>
    <w:qFormat/>
    <w:uiPriority w:val="0"/>
    <w:pPr>
      <w:ind w:firstLine="420" w:firstLineChars="200"/>
    </w:pPr>
    <w:rPr>
      <w:rFonts w:ascii="Calibri" w:hAnsi="Calibri"/>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6499</Words>
  <Characters>7258</Characters>
  <Lines>299</Lines>
  <Paragraphs>84</Paragraphs>
  <TotalTime>29</TotalTime>
  <ScaleCrop>false</ScaleCrop>
  <LinksUpToDate>false</LinksUpToDate>
  <CharactersWithSpaces>7374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2025-02-27T04:51:00Z</cp:lastPrinted>
  <dcterms:modified xsi:type="dcterms:W3CDTF">2025-02-28T01:33:45Z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1CDFBE1B84D04698BDF00C7B89504F62_13</vt:lpwstr>
  </property>
  <property fmtid="{D5CDD505-2E9C-101B-9397-08002B2CF9AE}" pid="4" name="commondata">
    <vt:lpwstr>eyJoZGlkIjoiNmRkMjM0YzBkMTQyODhiY2M3ZWU5ZTE4NTFhMDAxMGUifQ==</vt:lpwstr>
  </property>
  <property fmtid="{D5CDD505-2E9C-101B-9397-08002B2CF9AE}" pid="5" name="KSOTemplateDocerSaveRecord">
    <vt:lpwstr>eyJoZGlkIjoiOWM4Yzc0NTQ3ZGVkNGNmMDY5OTUxMDRkZTU5ZWJlNDQiLCJ1c2VySWQiOiI2ODc3NjU4NDAifQ==</vt:lpwstr>
  </property>
</Properties>
</file>