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49240">
      <w:pPr>
        <w:adjustRightInd/>
        <w:spacing w:line="360" w:lineRule="auto"/>
        <w:jc w:val="center"/>
        <w:rPr>
          <w:rFonts w:hint="eastAsia" w:ascii="宋体" w:hAnsi="宋体" w:cs="宋体"/>
          <w:b/>
          <w:bCs/>
          <w:color w:val="000000"/>
          <w:spacing w:val="6"/>
          <w:sz w:val="48"/>
          <w:szCs w:val="48"/>
          <w:highlight w:val="none"/>
          <w:lang w:eastAsia="zh-CN"/>
        </w:rPr>
      </w:pPr>
    </w:p>
    <w:p w14:paraId="0AAE378D">
      <w:pPr>
        <w:adjustRightInd/>
        <w:spacing w:line="360" w:lineRule="auto"/>
        <w:jc w:val="center"/>
        <w:rPr>
          <w:rFonts w:hint="eastAsia" w:ascii="宋体" w:hAnsi="宋体" w:cs="宋体"/>
          <w:b/>
          <w:bCs/>
          <w:color w:val="000000"/>
          <w:spacing w:val="6"/>
          <w:sz w:val="48"/>
          <w:szCs w:val="48"/>
          <w:highlight w:val="none"/>
          <w:lang w:eastAsia="zh-CN"/>
        </w:rPr>
      </w:pPr>
      <w:bookmarkStart w:id="0" w:name="OLE_LINK2"/>
      <w:r>
        <w:rPr>
          <w:rFonts w:hint="eastAsia" w:ascii="宋体" w:hAnsi="宋体" w:cs="宋体"/>
          <w:b/>
          <w:bCs/>
          <w:color w:val="000000"/>
          <w:spacing w:val="6"/>
          <w:sz w:val="48"/>
          <w:szCs w:val="48"/>
          <w:highlight w:val="none"/>
          <w:lang w:val="en-US" w:eastAsia="zh-CN"/>
        </w:rPr>
        <w:t xml:space="preserve"> </w:t>
      </w:r>
      <w:bookmarkStart w:id="1" w:name="OLE_LINK6"/>
      <w:bookmarkStart w:id="2" w:name="OLE_LINK4"/>
      <w:r>
        <w:rPr>
          <w:rFonts w:hint="eastAsia" w:ascii="宋体" w:hAnsi="宋体" w:cs="宋体"/>
          <w:b/>
          <w:bCs/>
          <w:color w:val="000000"/>
          <w:spacing w:val="6"/>
          <w:sz w:val="44"/>
          <w:szCs w:val="44"/>
          <w:highlight w:val="none"/>
          <w:lang w:eastAsia="zh-CN"/>
        </w:rPr>
        <w:t>区域微型消防救援站人员社会化服务</w:t>
      </w:r>
      <w:bookmarkEnd w:id="1"/>
      <w:r>
        <w:rPr>
          <w:rFonts w:hint="eastAsia" w:ascii="宋体" w:hAnsi="宋体" w:cs="宋体"/>
          <w:b/>
          <w:bCs/>
          <w:color w:val="000000"/>
          <w:spacing w:val="6"/>
          <w:sz w:val="44"/>
          <w:szCs w:val="44"/>
          <w:highlight w:val="none"/>
          <w:lang w:eastAsia="zh-CN"/>
        </w:rPr>
        <w:t>项目</w:t>
      </w:r>
      <w:bookmarkEnd w:id="2"/>
    </w:p>
    <w:bookmarkEnd w:id="0"/>
    <w:p w14:paraId="31B0CD72">
      <w:pPr>
        <w:adjustRightInd/>
        <w:spacing w:line="360" w:lineRule="auto"/>
        <w:jc w:val="center"/>
        <w:rPr>
          <w:rFonts w:hint="eastAsia" w:ascii="宋体" w:hAnsi="宋体" w:cs="宋体"/>
          <w:b/>
          <w:bCs/>
          <w:color w:val="000000"/>
          <w:spacing w:val="6"/>
          <w:sz w:val="48"/>
          <w:szCs w:val="48"/>
          <w:highlight w:val="none"/>
          <w:lang w:eastAsia="zh-CN"/>
        </w:rPr>
      </w:pPr>
    </w:p>
    <w:p w14:paraId="543958BB">
      <w:pPr>
        <w:adjustRightInd/>
        <w:spacing w:line="360" w:lineRule="auto"/>
        <w:jc w:val="center"/>
        <w:rPr>
          <w:rFonts w:hint="eastAsia" w:ascii="宋体" w:hAnsi="宋体" w:cs="宋体"/>
          <w:b/>
          <w:bCs/>
          <w:color w:val="000000"/>
          <w:spacing w:val="6"/>
          <w:sz w:val="48"/>
          <w:szCs w:val="48"/>
          <w:highlight w:val="none"/>
          <w:lang w:eastAsia="zh-CN"/>
        </w:rPr>
      </w:pPr>
    </w:p>
    <w:p w14:paraId="6E44D946">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0EC7F7CD">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4D4F00C8">
      <w:pPr>
        <w:snapToGrid w:val="0"/>
        <w:spacing w:line="360" w:lineRule="auto"/>
        <w:jc w:val="center"/>
        <w:rPr>
          <w:rFonts w:ascii="宋体" w:hAnsi="宋体" w:cs="宋体"/>
          <w:sz w:val="30"/>
          <w:szCs w:val="30"/>
          <w:highlight w:val="none"/>
        </w:rPr>
      </w:pPr>
      <w:r>
        <w:rPr>
          <w:rFonts w:hint="eastAsia" w:ascii="宋体" w:hAnsi="宋体" w:cs="宋体"/>
          <w:sz w:val="30"/>
          <w:szCs w:val="30"/>
          <w:highlight w:val="none"/>
        </w:rPr>
        <w:t>编号:</w:t>
      </w:r>
      <w:r>
        <w:rPr>
          <w:rFonts w:hint="eastAsia" w:ascii="宋体" w:hAnsi="宋体" w:cs="宋体"/>
          <w:sz w:val="30"/>
          <w:szCs w:val="30"/>
          <w:highlight w:val="none"/>
          <w:lang w:val="en-US" w:eastAsia="zh-CN"/>
        </w:rPr>
        <w:t>ZFCGY2024-099</w:t>
      </w:r>
    </w:p>
    <w:p w14:paraId="42C6C993">
      <w:pPr>
        <w:adjustRightInd/>
        <w:spacing w:line="360" w:lineRule="auto"/>
        <w:rPr>
          <w:rFonts w:ascii="宋体" w:hAnsi="宋体" w:cs="宋体"/>
          <w:sz w:val="28"/>
          <w:szCs w:val="20"/>
          <w:highlight w:val="none"/>
        </w:rPr>
      </w:pPr>
    </w:p>
    <w:p w14:paraId="24992E22">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6EBDDABE">
      <w:pPr>
        <w:spacing w:line="360" w:lineRule="auto"/>
        <w:jc w:val="center"/>
        <w:rPr>
          <w:rFonts w:ascii="宋体" w:hAnsi="宋体" w:cs="宋体"/>
          <w:b/>
          <w:sz w:val="44"/>
          <w:szCs w:val="44"/>
          <w:highlight w:val="none"/>
        </w:rPr>
      </w:pPr>
    </w:p>
    <w:p w14:paraId="4FD767A3">
      <w:pPr>
        <w:spacing w:line="360" w:lineRule="auto"/>
        <w:jc w:val="center"/>
        <w:rPr>
          <w:rFonts w:ascii="宋体" w:hAnsi="宋体" w:cs="宋体"/>
          <w:sz w:val="24"/>
          <w:highlight w:val="none"/>
        </w:rPr>
      </w:pPr>
    </w:p>
    <w:p w14:paraId="6F6CF346">
      <w:pPr>
        <w:spacing w:line="360" w:lineRule="auto"/>
        <w:jc w:val="center"/>
        <w:rPr>
          <w:rFonts w:ascii="宋体" w:hAnsi="宋体" w:cs="宋体"/>
          <w:sz w:val="24"/>
          <w:highlight w:val="none"/>
        </w:rPr>
      </w:pPr>
    </w:p>
    <w:p w14:paraId="30B60C2E">
      <w:pPr>
        <w:spacing w:line="360" w:lineRule="auto"/>
        <w:rPr>
          <w:rFonts w:ascii="宋体" w:hAnsi="宋体" w:cs="宋体"/>
          <w:sz w:val="32"/>
          <w:szCs w:val="32"/>
          <w:highlight w:val="none"/>
        </w:rPr>
      </w:pPr>
    </w:p>
    <w:p w14:paraId="4D9B10A5">
      <w:pPr>
        <w:snapToGrid w:val="0"/>
        <w:spacing w:line="360" w:lineRule="auto"/>
        <w:jc w:val="center"/>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采购人</w:t>
      </w:r>
      <w:r>
        <w:rPr>
          <w:rFonts w:hint="eastAsia" w:ascii="仿宋" w:hAnsi="仿宋" w:eastAsia="仿宋" w:cs="仿宋_GB2312"/>
          <w:color w:val="auto"/>
          <w:sz w:val="32"/>
          <w:szCs w:val="32"/>
          <w:highlight w:val="none"/>
          <w:lang w:eastAsia="zh-CN"/>
        </w:rPr>
        <w:t>：杭州市余杭区人民政府仓前街道办事处</w:t>
      </w:r>
    </w:p>
    <w:p w14:paraId="0542C35F">
      <w:pPr>
        <w:snapToGrid w:val="0"/>
        <w:spacing w:line="360" w:lineRule="auto"/>
        <w:jc w:val="center"/>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采购代理机构</w:t>
      </w:r>
      <w:r>
        <w:rPr>
          <w:rFonts w:hint="eastAsia" w:ascii="仿宋" w:hAnsi="仿宋" w:eastAsia="仿宋" w:cs="仿宋_GB2312"/>
          <w:color w:val="auto"/>
          <w:sz w:val="32"/>
          <w:szCs w:val="32"/>
          <w:highlight w:val="none"/>
          <w:lang w:eastAsia="zh-CN"/>
        </w:rPr>
        <w:t>：</w:t>
      </w:r>
      <w:r>
        <w:rPr>
          <w:rFonts w:hint="eastAsia" w:ascii="仿宋" w:hAnsi="仿宋" w:eastAsia="仿宋" w:cs="仿宋_GB2312"/>
          <w:color w:val="auto"/>
          <w:sz w:val="32"/>
          <w:szCs w:val="32"/>
          <w:highlight w:val="none"/>
          <w:lang w:val="en-US" w:eastAsia="zh-CN"/>
        </w:rPr>
        <w:t>浙江省房地产管理咨询</w:t>
      </w:r>
      <w:r>
        <w:rPr>
          <w:rFonts w:hint="eastAsia" w:ascii="仿宋" w:hAnsi="仿宋" w:eastAsia="仿宋" w:cs="仿宋_GB2312"/>
          <w:color w:val="auto"/>
          <w:sz w:val="32"/>
          <w:szCs w:val="32"/>
          <w:highlight w:val="none"/>
        </w:rPr>
        <w:t>有限公司</w:t>
      </w:r>
    </w:p>
    <w:p w14:paraId="340DB199">
      <w:pPr>
        <w:snapToGrid w:val="0"/>
        <w:spacing w:line="360" w:lineRule="auto"/>
        <w:jc w:val="center"/>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w:t>
      </w:r>
      <w:r>
        <w:rPr>
          <w:rFonts w:hint="eastAsia" w:ascii="宋体" w:hAnsi="宋体" w:cs="宋体"/>
          <w:b w:val="0"/>
          <w:bCs w:val="0"/>
          <w:color w:val="auto"/>
          <w:sz w:val="32"/>
          <w:szCs w:val="32"/>
          <w:highlight w:val="none"/>
        </w:rPr>
        <w:t>〇</w:t>
      </w:r>
      <w:r>
        <w:rPr>
          <w:rFonts w:hint="eastAsia" w:ascii="仿宋_GB2312" w:hAnsi="仿宋_GB2312" w:eastAsia="仿宋_GB2312" w:cs="仿宋_GB2312"/>
          <w:b w:val="0"/>
          <w:bCs w:val="0"/>
          <w:color w:val="auto"/>
          <w:sz w:val="32"/>
          <w:szCs w:val="32"/>
          <w:highlight w:val="none"/>
        </w:rPr>
        <w:t>二</w:t>
      </w:r>
      <w:r>
        <w:rPr>
          <w:rFonts w:hint="eastAsia" w:ascii="宋体" w:hAnsi="宋体" w:eastAsia="仿宋_GB2312" w:cs="宋体"/>
          <w:b w:val="0"/>
          <w:bCs w:val="0"/>
          <w:color w:val="auto"/>
          <w:sz w:val="32"/>
          <w:szCs w:val="32"/>
          <w:highlight w:val="none"/>
          <w:lang w:val="en-US" w:eastAsia="zh-CN"/>
        </w:rPr>
        <w:t>四</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十</w:t>
      </w:r>
      <w:r>
        <w:rPr>
          <w:rFonts w:hint="eastAsia" w:ascii="仿宋_GB2312" w:hAnsi="仿宋_GB2312" w:eastAsia="仿宋_GB2312" w:cs="仿宋_GB2312"/>
          <w:b w:val="0"/>
          <w:bCs w:val="0"/>
          <w:color w:val="auto"/>
          <w:sz w:val="32"/>
          <w:szCs w:val="32"/>
          <w:highlight w:val="none"/>
        </w:rPr>
        <w:t>月</w:t>
      </w:r>
    </w:p>
    <w:p w14:paraId="21D03DDD">
      <w:pPr>
        <w:snapToGrid w:val="0"/>
        <w:spacing w:line="360" w:lineRule="auto"/>
        <w:jc w:val="center"/>
        <w:rPr>
          <w:rFonts w:ascii="宋体" w:hAnsi="宋体" w:cs="宋体"/>
          <w:bCs/>
          <w:color w:val="FF0000"/>
          <w:sz w:val="32"/>
          <w:szCs w:val="32"/>
          <w:highlight w:val="none"/>
        </w:rPr>
      </w:pPr>
    </w:p>
    <w:p w14:paraId="7A41E641">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3" w:name="_Hlt67893495"/>
      <w:bookmarkEnd w:id="3"/>
    </w:p>
    <w:p w14:paraId="0C65BE61">
      <w:pPr>
        <w:pStyle w:val="638"/>
        <w:rPr>
          <w:highlight w:val="none"/>
        </w:rPr>
      </w:pPr>
    </w:p>
    <w:p w14:paraId="04901D6A">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58488540">
      <w:pPr>
        <w:spacing w:line="360" w:lineRule="auto"/>
        <w:rPr>
          <w:rFonts w:ascii="宋体" w:hAnsi="宋体" w:cs="宋体"/>
          <w:sz w:val="32"/>
          <w:szCs w:val="32"/>
          <w:highlight w:val="none"/>
        </w:rPr>
      </w:pPr>
    </w:p>
    <w:p w14:paraId="671CC245">
      <w:pPr>
        <w:spacing w:line="360" w:lineRule="auto"/>
        <w:rPr>
          <w:rFonts w:ascii="宋体" w:hAnsi="宋体" w:cs="宋体"/>
          <w:sz w:val="32"/>
          <w:szCs w:val="32"/>
          <w:highlight w:val="none"/>
        </w:rPr>
      </w:pPr>
    </w:p>
    <w:p w14:paraId="2E4A315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7B87F34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1488987B">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1FA3B32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41A2AB21">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5EB410AA">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00488821">
      <w:pPr>
        <w:spacing w:line="360" w:lineRule="auto"/>
        <w:ind w:firstLine="549" w:firstLineChars="229"/>
        <w:rPr>
          <w:rFonts w:ascii="宋体" w:hAnsi="宋体" w:cs="宋体"/>
          <w:sz w:val="24"/>
          <w:highlight w:val="none"/>
        </w:rPr>
      </w:pPr>
      <w:bookmarkStart w:id="4" w:name="_Hlt91233176"/>
      <w:bookmarkEnd w:id="4"/>
      <w:bookmarkStart w:id="5" w:name="_Toc91899869"/>
    </w:p>
    <w:p w14:paraId="062D0922">
      <w:pPr>
        <w:spacing w:line="360" w:lineRule="auto"/>
        <w:ind w:firstLine="549" w:firstLineChars="229"/>
        <w:rPr>
          <w:rFonts w:ascii="宋体" w:hAnsi="宋体" w:cs="宋体"/>
          <w:sz w:val="24"/>
          <w:highlight w:val="none"/>
        </w:rPr>
      </w:pPr>
    </w:p>
    <w:p w14:paraId="51A2E2ED">
      <w:pPr>
        <w:spacing w:line="360" w:lineRule="auto"/>
        <w:ind w:firstLine="549" w:firstLineChars="229"/>
        <w:rPr>
          <w:rFonts w:ascii="宋体" w:hAnsi="宋体" w:cs="宋体"/>
          <w:sz w:val="24"/>
          <w:highlight w:val="none"/>
        </w:rPr>
      </w:pPr>
    </w:p>
    <w:p w14:paraId="10210DAD">
      <w:pPr>
        <w:spacing w:line="360" w:lineRule="auto"/>
        <w:ind w:firstLine="549" w:firstLineChars="229"/>
        <w:rPr>
          <w:rFonts w:ascii="宋体" w:hAnsi="宋体" w:cs="宋体"/>
          <w:sz w:val="24"/>
          <w:highlight w:val="none"/>
        </w:rPr>
      </w:pPr>
    </w:p>
    <w:p w14:paraId="55A666A9">
      <w:pPr>
        <w:spacing w:line="360" w:lineRule="auto"/>
        <w:ind w:firstLine="549" w:firstLineChars="229"/>
        <w:rPr>
          <w:rFonts w:ascii="宋体" w:hAnsi="宋体" w:cs="宋体"/>
          <w:sz w:val="24"/>
          <w:highlight w:val="none"/>
        </w:rPr>
      </w:pPr>
    </w:p>
    <w:p w14:paraId="4969939B">
      <w:pPr>
        <w:spacing w:line="360" w:lineRule="auto"/>
        <w:ind w:firstLine="549" w:firstLineChars="229"/>
        <w:rPr>
          <w:rFonts w:ascii="宋体" w:hAnsi="宋体" w:cs="宋体"/>
          <w:sz w:val="24"/>
          <w:highlight w:val="none"/>
        </w:rPr>
      </w:pPr>
    </w:p>
    <w:p w14:paraId="4D2B6528">
      <w:pPr>
        <w:spacing w:line="360" w:lineRule="auto"/>
        <w:ind w:firstLine="549" w:firstLineChars="229"/>
        <w:rPr>
          <w:rFonts w:ascii="宋体" w:hAnsi="宋体" w:cs="宋体"/>
          <w:sz w:val="24"/>
          <w:highlight w:val="none"/>
        </w:rPr>
      </w:pPr>
    </w:p>
    <w:p w14:paraId="69F005DB">
      <w:pPr>
        <w:spacing w:line="360" w:lineRule="auto"/>
        <w:ind w:firstLine="549" w:firstLineChars="229"/>
        <w:rPr>
          <w:rFonts w:ascii="宋体" w:hAnsi="宋体" w:cs="宋体"/>
          <w:sz w:val="24"/>
          <w:highlight w:val="none"/>
        </w:rPr>
      </w:pPr>
    </w:p>
    <w:p w14:paraId="492B7EDE">
      <w:pPr>
        <w:spacing w:line="360" w:lineRule="auto"/>
        <w:ind w:firstLine="549" w:firstLineChars="229"/>
        <w:rPr>
          <w:rFonts w:ascii="宋体" w:hAnsi="宋体" w:cs="宋体"/>
          <w:sz w:val="24"/>
          <w:highlight w:val="none"/>
        </w:rPr>
      </w:pPr>
    </w:p>
    <w:p w14:paraId="4CE7021A">
      <w:pPr>
        <w:spacing w:line="360" w:lineRule="auto"/>
        <w:ind w:firstLine="549" w:firstLineChars="229"/>
        <w:rPr>
          <w:rFonts w:ascii="宋体" w:hAnsi="宋体" w:cs="宋体"/>
          <w:sz w:val="24"/>
          <w:highlight w:val="none"/>
        </w:rPr>
      </w:pPr>
    </w:p>
    <w:p w14:paraId="01755AD2">
      <w:pPr>
        <w:spacing w:line="360" w:lineRule="auto"/>
        <w:ind w:firstLine="549" w:firstLineChars="229"/>
        <w:rPr>
          <w:rFonts w:ascii="宋体" w:hAnsi="宋体" w:cs="宋体"/>
          <w:sz w:val="24"/>
          <w:highlight w:val="none"/>
        </w:rPr>
      </w:pPr>
    </w:p>
    <w:p w14:paraId="4D088F09">
      <w:pPr>
        <w:spacing w:line="360" w:lineRule="auto"/>
        <w:ind w:firstLine="549" w:firstLineChars="229"/>
        <w:rPr>
          <w:rFonts w:ascii="宋体" w:hAnsi="宋体" w:cs="宋体"/>
          <w:sz w:val="24"/>
          <w:highlight w:val="none"/>
        </w:rPr>
      </w:pPr>
    </w:p>
    <w:p w14:paraId="1B684F88">
      <w:pPr>
        <w:spacing w:line="360" w:lineRule="auto"/>
        <w:ind w:firstLine="549" w:firstLineChars="229"/>
        <w:rPr>
          <w:rFonts w:ascii="宋体" w:hAnsi="宋体" w:cs="宋体"/>
          <w:sz w:val="24"/>
          <w:highlight w:val="none"/>
        </w:rPr>
      </w:pPr>
    </w:p>
    <w:p w14:paraId="09EC7637">
      <w:pPr>
        <w:spacing w:line="360" w:lineRule="auto"/>
        <w:rPr>
          <w:rFonts w:ascii="宋体" w:hAnsi="宋体" w:cs="宋体"/>
          <w:sz w:val="24"/>
          <w:highlight w:val="none"/>
        </w:rPr>
      </w:pPr>
    </w:p>
    <w:p w14:paraId="1FEE9FB8">
      <w:pPr>
        <w:adjustRightInd/>
        <w:spacing w:line="360" w:lineRule="auto"/>
        <w:jc w:val="center"/>
        <w:outlineLvl w:val="0"/>
        <w:rPr>
          <w:rFonts w:ascii="宋体" w:hAnsi="宋体" w:cs="宋体"/>
          <w:b/>
          <w:sz w:val="36"/>
          <w:szCs w:val="20"/>
          <w:highlight w:val="none"/>
        </w:rPr>
      </w:pPr>
      <w:bookmarkStart w:id="6" w:name="第一部分"/>
      <w:r>
        <w:rPr>
          <w:rFonts w:hint="eastAsia" w:ascii="宋体" w:hAnsi="宋体" w:cs="宋体"/>
          <w:b/>
          <w:sz w:val="36"/>
          <w:szCs w:val="36"/>
          <w:highlight w:val="none"/>
        </w:rPr>
        <w:br w:type="page"/>
      </w:r>
      <w:bookmarkEnd w:id="5"/>
      <w:bookmarkEnd w:id="6"/>
      <w:bookmarkStart w:id="7" w:name="_Hlt74729822"/>
      <w:bookmarkEnd w:id="7"/>
      <w:bookmarkStart w:id="8" w:name="_Hlt74728647"/>
      <w:bookmarkEnd w:id="8"/>
      <w:bookmarkStart w:id="9" w:name="_Hlt74649545"/>
      <w:bookmarkEnd w:id="9"/>
      <w:bookmarkStart w:id="10" w:name="_Hlt74707423"/>
      <w:bookmarkEnd w:id="10"/>
      <w:bookmarkStart w:id="11" w:name="第二部分"/>
      <w:bookmarkStart w:id="12" w:name="_Toc91899870"/>
      <w:bookmarkStart w:id="13" w:name="_Toc91899871"/>
      <w:r>
        <w:rPr>
          <w:rFonts w:hint="eastAsia" w:ascii="宋体" w:hAnsi="宋体" w:cs="宋体"/>
          <w:b/>
          <w:sz w:val="36"/>
          <w:szCs w:val="20"/>
          <w:highlight w:val="none"/>
        </w:rPr>
        <w:t>第一部分 招标公告</w:t>
      </w:r>
    </w:p>
    <w:p w14:paraId="60DF48B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4128322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区域微型消防救援站人员社会化服务项目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80"/>
          <w:rFonts w:hint="eastAsia" w:ascii="宋体" w:hAnsi="宋体" w:eastAsia="宋体" w:cs="宋体"/>
          <w:snapToGrid/>
          <w:kern w:val="2"/>
          <w:sz w:val="24"/>
          <w:szCs w:val="24"/>
          <w:highlight w:val="none"/>
        </w:rPr>
        <w:t>https://www.zcygov.cn/）获取（下载）招标文件，并于</w:t>
      </w:r>
      <w:r>
        <w:rPr>
          <w:rStyle w:val="80"/>
          <w:rFonts w:hint="eastAsia" w:ascii="宋体" w:hAnsi="宋体" w:cs="宋体"/>
          <w:snapToGrid/>
          <w:kern w:val="2"/>
          <w:sz w:val="24"/>
          <w:szCs w:val="24"/>
          <w:highlight w:val="none"/>
          <w:lang w:val="en-US" w:eastAsia="zh-CN"/>
        </w:rPr>
        <w:t xml:space="preserve"> </w:t>
      </w:r>
      <w:r>
        <w:rPr>
          <w:rStyle w:val="80"/>
          <w:rFonts w:hint="eastAsia" w:ascii="宋体" w:hAnsi="宋体" w:cs="宋体"/>
          <w:snapToGrid/>
          <w:kern w:val="2"/>
          <w:sz w:val="24"/>
          <w:szCs w:val="24"/>
          <w:highlight w:val="none"/>
          <w:lang w:eastAsia="zh-CN"/>
        </w:rPr>
        <w:t>2024</w:t>
      </w:r>
      <w:r>
        <w:rPr>
          <w:rStyle w:val="80"/>
          <w:rFonts w:hint="eastAsia" w:ascii="宋体" w:hAnsi="宋体" w:eastAsia="宋体" w:cs="宋体"/>
          <w:snapToGrid/>
          <w:kern w:val="2"/>
          <w:sz w:val="24"/>
          <w:szCs w:val="24"/>
          <w:highlight w:val="none"/>
        </w:rPr>
        <w:t>年</w:t>
      </w:r>
      <w:r>
        <w:rPr>
          <w:rStyle w:val="80"/>
          <w:rFonts w:hint="eastAsia" w:ascii="宋体" w:hAnsi="宋体" w:cs="宋体"/>
          <w:snapToGrid/>
          <w:kern w:val="2"/>
          <w:sz w:val="24"/>
          <w:szCs w:val="24"/>
          <w:highlight w:val="none"/>
          <w:lang w:val="en-US" w:eastAsia="zh-CN"/>
        </w:rPr>
        <w:t>12</w:t>
      </w:r>
      <w:r>
        <w:rPr>
          <w:rStyle w:val="80"/>
          <w:rFonts w:hint="eastAsia" w:ascii="宋体" w:hAnsi="宋体" w:eastAsia="宋体" w:cs="宋体"/>
          <w:snapToGrid/>
          <w:kern w:val="2"/>
          <w:sz w:val="24"/>
          <w:szCs w:val="24"/>
          <w:highlight w:val="none"/>
        </w:rPr>
        <w:t>月</w:t>
      </w:r>
      <w:r>
        <w:rPr>
          <w:rStyle w:val="80"/>
          <w:rFonts w:hint="eastAsia" w:ascii="宋体" w:hAnsi="宋体" w:cs="宋体"/>
          <w:snapToGrid/>
          <w:kern w:val="2"/>
          <w:sz w:val="24"/>
          <w:szCs w:val="24"/>
          <w:highlight w:val="none"/>
          <w:lang w:val="en-US" w:eastAsia="zh-CN"/>
        </w:rPr>
        <w:t>10</w:t>
      </w:r>
      <w:r>
        <w:rPr>
          <w:rStyle w:val="80"/>
          <w:rFonts w:hint="eastAsia" w:ascii="宋体" w:hAnsi="宋体" w:eastAsia="宋体" w:cs="宋体"/>
          <w:snapToGrid/>
          <w:kern w:val="2"/>
          <w:sz w:val="24"/>
          <w:szCs w:val="24"/>
          <w:highlight w:val="none"/>
        </w:rPr>
        <w:t>日</w:t>
      </w:r>
      <w:r>
        <w:rPr>
          <w:rStyle w:val="80"/>
          <w:rFonts w:hint="eastAsia" w:ascii="宋体" w:hAnsi="宋体" w:cs="宋体"/>
          <w:snapToGrid/>
          <w:kern w:val="2"/>
          <w:sz w:val="24"/>
          <w:szCs w:val="24"/>
          <w:highlight w:val="none"/>
          <w:lang w:val="en-US" w:eastAsia="zh-CN"/>
        </w:rPr>
        <w:t>14</w:t>
      </w:r>
      <w:r>
        <w:rPr>
          <w:rStyle w:val="80"/>
          <w:rFonts w:hint="eastAsia" w:ascii="宋体" w:hAnsi="宋体" w:eastAsia="宋体" w:cs="宋体"/>
          <w:snapToGrid/>
          <w:kern w:val="2"/>
          <w:sz w:val="24"/>
          <w:szCs w:val="24"/>
          <w:highlight w:val="none"/>
        </w:rPr>
        <w:t>点</w:t>
      </w:r>
      <w:r>
        <w:rPr>
          <w:rStyle w:val="80"/>
          <w:rFonts w:hint="eastAsia" w:ascii="宋体" w:hAnsi="宋体" w:cs="宋体"/>
          <w:snapToGrid/>
          <w:kern w:val="2"/>
          <w:sz w:val="24"/>
          <w:szCs w:val="24"/>
          <w:highlight w:val="none"/>
          <w:lang w:val="en-US" w:eastAsia="zh-CN"/>
        </w:rPr>
        <w:t>00</w:t>
      </w:r>
      <w:r>
        <w:rPr>
          <w:rStyle w:val="80"/>
          <w:rFonts w:hint="eastAsia" w:ascii="宋体" w:hAnsi="宋体" w:eastAsia="宋体" w:cs="宋体"/>
          <w:snapToGrid/>
          <w:kern w:val="2"/>
          <w:sz w:val="24"/>
          <w:szCs w:val="24"/>
          <w:highlight w:val="none"/>
        </w:rPr>
        <w:t>分</w:t>
      </w:r>
      <w:r>
        <w:rPr>
          <w:rStyle w:val="80"/>
          <w:rFonts w:hint="eastAsia" w:ascii="宋体" w:hAnsi="宋体" w:eastAsia="宋体" w:cs="宋体"/>
          <w:bCs/>
          <w:snapToGrid/>
          <w:kern w:val="2"/>
          <w:sz w:val="24"/>
          <w:szCs w:val="24"/>
          <w:highlight w:val="none"/>
        </w:rPr>
        <w:t>00秒</w:t>
      </w:r>
      <w:r>
        <w:rPr>
          <w:rStyle w:val="80"/>
          <w:rFonts w:hint="eastAsia" w:ascii="宋体" w:hAnsi="宋体" w:eastAsia="宋体" w:cs="宋体"/>
          <w:bCs/>
          <w:snapToGrid/>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475771C7">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0554270F">
      <w:pPr>
        <w:spacing w:line="360" w:lineRule="auto"/>
        <w:rPr>
          <w:rFonts w:hint="default" w:ascii="宋体" w:hAnsi="宋体" w:cs="宋体"/>
          <w:sz w:val="24"/>
          <w:highlight w:val="none"/>
          <w:lang w:val="en-US"/>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b/>
          <w:sz w:val="24"/>
          <w:highlight w:val="none"/>
          <w:lang w:eastAsia="zh-CN"/>
        </w:rPr>
        <w:t>ZFCGY2024-099</w:t>
      </w:r>
      <w:bookmarkStart w:id="548" w:name="_GoBack"/>
      <w:bookmarkEnd w:id="548"/>
    </w:p>
    <w:p w14:paraId="120E5E28">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b/>
          <w:sz w:val="24"/>
          <w:highlight w:val="none"/>
          <w:lang w:eastAsia="zh-CN"/>
        </w:rPr>
        <w:t>区域微型消防救援站人员社会化服务项目</w:t>
      </w:r>
    </w:p>
    <w:p w14:paraId="26E688B4">
      <w:pPr>
        <w:spacing w:line="360" w:lineRule="auto"/>
        <w:rPr>
          <w:rFonts w:hint="default" w:ascii="宋体" w:hAnsi="宋体" w:eastAsia="宋体" w:cs="宋体"/>
          <w:sz w:val="24"/>
          <w:highlight w:val="none"/>
          <w:lang w:val="en-US"/>
        </w:rPr>
      </w:pPr>
      <w:r>
        <w:rPr>
          <w:rFonts w:hint="eastAsia" w:ascii="宋体" w:hAnsi="宋体" w:cs="宋体"/>
          <w:sz w:val="24"/>
          <w:highlight w:val="none"/>
        </w:rPr>
        <w:t xml:space="preserve">   </w:t>
      </w:r>
      <w:r>
        <w:rPr>
          <w:rFonts w:hint="eastAsia" w:ascii="宋体" w:hAnsi="宋体" w:cs="宋体"/>
          <w:b/>
          <w:sz w:val="24"/>
          <w:highlight w:val="none"/>
        </w:rPr>
        <w:t xml:space="preserve"> </w:t>
      </w:r>
      <w:r>
        <w:rPr>
          <w:rFonts w:hint="eastAsia" w:ascii="宋体" w:hAnsi="宋体" w:eastAsia="宋体" w:cs="宋体"/>
          <w:b/>
          <w:sz w:val="24"/>
          <w:highlight w:val="none"/>
        </w:rPr>
        <w:t>预算金额（元）：</w:t>
      </w:r>
      <w:r>
        <w:rPr>
          <w:rFonts w:hint="eastAsia" w:ascii="宋体" w:hAnsi="宋体" w:cs="宋体"/>
          <w:b/>
          <w:sz w:val="24"/>
          <w:highlight w:val="none"/>
          <w:lang w:val="en-US" w:eastAsia="zh-CN"/>
        </w:rPr>
        <w:t>1100000</w:t>
      </w:r>
    </w:p>
    <w:p w14:paraId="22AEF70B">
      <w:pPr>
        <w:spacing w:line="360" w:lineRule="auto"/>
        <w:ind w:firstLine="480"/>
        <w:rPr>
          <w:rFonts w:hint="default" w:ascii="宋体" w:hAnsi="宋体" w:eastAsia="宋体" w:cs="宋体"/>
          <w:sz w:val="24"/>
          <w:highlight w:val="none"/>
          <w:lang w:val="en-US"/>
        </w:rPr>
      </w:pPr>
      <w:r>
        <w:rPr>
          <w:rFonts w:hint="eastAsia" w:ascii="宋体" w:hAnsi="宋体" w:eastAsia="宋体" w:cs="宋体"/>
          <w:b/>
          <w:sz w:val="24"/>
          <w:highlight w:val="none"/>
        </w:rPr>
        <w:t>最高限价（元）：</w:t>
      </w:r>
      <w:r>
        <w:rPr>
          <w:rFonts w:hint="eastAsia" w:ascii="宋体" w:hAnsi="宋体" w:cs="宋体"/>
          <w:b/>
          <w:sz w:val="24"/>
          <w:highlight w:val="none"/>
          <w:lang w:val="en-US" w:eastAsia="zh-CN"/>
        </w:rPr>
        <w:t>1100000</w:t>
      </w:r>
    </w:p>
    <w:p w14:paraId="118CB248">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bookmarkStart w:id="14" w:name="OLE_LINK5"/>
      <w:bookmarkStart w:id="15" w:name="OLE_LINK3"/>
      <w:r>
        <w:rPr>
          <w:rFonts w:hint="eastAsia" w:hAnsi="宋体" w:cs="宋体"/>
          <w:b w:val="0"/>
          <w:bCs/>
          <w:color w:val="auto"/>
          <w:sz w:val="24"/>
          <w:highlight w:val="none"/>
          <w:lang w:eastAsia="zh-CN"/>
        </w:rPr>
        <w:t>区域微型消防救援站人员社</w:t>
      </w:r>
      <w:bookmarkEnd w:id="14"/>
      <w:r>
        <w:rPr>
          <w:rFonts w:hint="eastAsia" w:hAnsi="宋体" w:cs="宋体"/>
          <w:b w:val="0"/>
          <w:bCs/>
          <w:color w:val="auto"/>
          <w:sz w:val="24"/>
          <w:highlight w:val="none"/>
          <w:lang w:eastAsia="zh-CN"/>
        </w:rPr>
        <w:t>会化服务</w:t>
      </w:r>
      <w:bookmarkEnd w:id="15"/>
      <w:r>
        <w:rPr>
          <w:rFonts w:hint="eastAsia" w:hAnsi="宋体" w:cs="宋体"/>
          <w:b w:val="0"/>
          <w:bCs/>
          <w:color w:val="auto"/>
          <w:sz w:val="24"/>
          <w:highlight w:val="none"/>
          <w:lang w:eastAsia="zh-CN"/>
        </w:rPr>
        <w:t>项目，</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区域微型消防救援站人员社会化服务</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2DF0DFCC">
      <w:pPr>
        <w:pStyle w:val="136"/>
        <w:ind w:firstLine="482"/>
        <w:outlineLvl w:val="2"/>
        <w:rPr>
          <w:rFonts w:hint="default" w:ascii="宋体" w:hAnsi="宋体" w:eastAsia="宋体" w:cs="宋体"/>
          <w:highlight w:val="none"/>
          <w:lang w:val="en-US" w:eastAsia="zh-CN"/>
        </w:rPr>
      </w:pPr>
      <w:r>
        <w:rPr>
          <w:rFonts w:hint="eastAsia" w:ascii="宋体" w:hAnsi="宋体" w:cs="宋体"/>
          <w:b/>
          <w:highlight w:val="none"/>
        </w:rPr>
        <w:t>合同履约期限：</w:t>
      </w:r>
      <w:r>
        <w:rPr>
          <w:rFonts w:hint="eastAsia" w:ascii="宋体" w:hAnsi="宋体" w:cs="宋体"/>
          <w:b/>
          <w:highlight w:val="none"/>
          <w:lang w:val="en-US" w:eastAsia="zh-CN"/>
        </w:rPr>
        <w:t>2025年1月1日到2025年6月14日</w:t>
      </w:r>
    </w:p>
    <w:p w14:paraId="3E06DE18">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Segoe UI Symbol"/>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FEDD0BA">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724F7FF9">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7AB92EA">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31532F4A">
      <w:pPr>
        <w:spacing w:line="360" w:lineRule="auto"/>
        <w:ind w:firstLine="480" w:firstLineChars="200"/>
        <w:rPr>
          <w:rFonts w:hint="eastAsia"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16C8274C">
      <w:pPr>
        <w:spacing w:line="360" w:lineRule="auto"/>
        <w:ind w:firstLine="480" w:firstLineChars="200"/>
        <w:rPr>
          <w:rFonts w:ascii="宋体" w:hAnsi="宋体" w:cs="宋体"/>
          <w:color w:val="auto"/>
          <w:sz w:val="24"/>
          <w:highlight w:val="none"/>
        </w:rPr>
      </w:pPr>
      <w:sdt>
        <w:sdtPr>
          <w:rPr>
            <w:rFonts w:hint="eastAsia" w:ascii="宋体" w:hAnsi="宋体" w:cs="宋体"/>
            <w:color w:val="0000FF"/>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632A57C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0A87A39">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4DA21EBE">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3EA95006">
      <w:pPr>
        <w:rPr>
          <w:rFonts w:ascii="宋体" w:hAnsi="宋体" w:cs="宋体"/>
          <w:color w:val="auto"/>
          <w:highlight w:val="none"/>
        </w:rPr>
      </w:pPr>
    </w:p>
    <w:p w14:paraId="7B09746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5116F98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52E67B6">
      <w:pPr>
        <w:spacing w:line="360" w:lineRule="auto"/>
        <w:ind w:firstLine="512" w:firstLineChars="200"/>
        <w:rPr>
          <w:rFonts w:hint="default" w:ascii="宋体" w:hAnsi="宋体" w:eastAsia="宋体" w:cs="宋体"/>
          <w:color w:val="auto"/>
          <w:spacing w:val="8"/>
          <w:kern w:val="0"/>
          <w:sz w:val="24"/>
          <w:highlight w:val="none"/>
          <w:lang w:val="en-US" w:eastAsia="zh-CN"/>
        </w:rPr>
      </w:pPr>
      <w:r>
        <w:rPr>
          <w:rFonts w:hint="eastAsia" w:ascii="宋体" w:hAnsi="宋体" w:eastAsia="宋体" w:cs="宋体"/>
          <w:color w:val="auto"/>
          <w:spacing w:val="8"/>
          <w:kern w:val="0"/>
          <w:sz w:val="24"/>
          <w:highlight w:val="none"/>
        </w:rPr>
        <w:t>4.本项目的特定资格要求：</w:t>
      </w:r>
      <w:r>
        <w:rPr>
          <w:rFonts w:hint="eastAsia" w:ascii="宋体" w:hAnsi="宋体" w:cs="宋体"/>
          <w:color w:val="auto"/>
          <w:spacing w:val="8"/>
          <w:kern w:val="0"/>
          <w:sz w:val="24"/>
          <w:highlight w:val="none"/>
          <w:lang w:val="en-US" w:eastAsia="zh-CN"/>
        </w:rPr>
        <w:t>无</w:t>
      </w:r>
    </w:p>
    <w:p w14:paraId="36134A1A">
      <w:pPr>
        <w:snapToGrid w:val="0"/>
        <w:spacing w:line="360" w:lineRule="auto"/>
        <w:ind w:firstLine="480" w:firstLineChars="200"/>
        <w:rPr>
          <w:rFonts w:ascii="宋体" w:hAnsi="宋体" w:cs="宋体"/>
          <w:color w:val="auto"/>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w:t>
      </w:r>
      <w:r>
        <w:rPr>
          <w:rFonts w:hint="eastAsia" w:ascii="宋体" w:hAnsi="宋体" w:cs="宋体"/>
          <w:color w:val="auto"/>
          <w:sz w:val="24"/>
          <w:highlight w:val="none"/>
        </w:rPr>
        <w:t>得再参加该采购项目的其他采购活动。</w:t>
      </w:r>
    </w:p>
    <w:p w14:paraId="17A5AA6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858934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lang w:val="en-US" w:eastAsia="zh-CN"/>
        </w:rPr>
        <w:t>公告发出之日起</w:t>
      </w:r>
      <w:r>
        <w:rPr>
          <w:rFonts w:hint="eastAsia" w:ascii="宋体" w:hAnsi="宋体" w:cs="宋体"/>
          <w:color w:val="auto"/>
          <w:sz w:val="24"/>
          <w:highlight w:val="none"/>
        </w:rPr>
        <w:t>至</w:t>
      </w:r>
      <w:r>
        <w:rPr>
          <w:rStyle w:val="80"/>
          <w:rFonts w:hint="eastAsia" w:ascii="宋体" w:hAnsi="宋体" w:cs="宋体"/>
          <w:snapToGrid/>
          <w:kern w:val="2"/>
          <w:sz w:val="24"/>
          <w:szCs w:val="24"/>
          <w:highlight w:val="none"/>
          <w:lang w:val="en-US" w:eastAsia="zh-CN"/>
        </w:rPr>
        <w:t xml:space="preserve"> </w:t>
      </w:r>
      <w:r>
        <w:rPr>
          <w:rStyle w:val="80"/>
          <w:rFonts w:hint="eastAsia" w:ascii="宋体" w:hAnsi="宋体" w:cs="宋体"/>
          <w:snapToGrid/>
          <w:kern w:val="2"/>
          <w:sz w:val="24"/>
          <w:szCs w:val="24"/>
          <w:highlight w:val="none"/>
          <w:lang w:eastAsia="zh-CN"/>
        </w:rPr>
        <w:t>2024</w:t>
      </w:r>
      <w:r>
        <w:rPr>
          <w:rStyle w:val="80"/>
          <w:rFonts w:hint="eastAsia" w:ascii="宋体" w:hAnsi="宋体" w:eastAsia="宋体" w:cs="宋体"/>
          <w:snapToGrid/>
          <w:kern w:val="2"/>
          <w:sz w:val="24"/>
          <w:szCs w:val="24"/>
          <w:highlight w:val="none"/>
        </w:rPr>
        <w:t>年</w:t>
      </w:r>
      <w:r>
        <w:rPr>
          <w:rStyle w:val="80"/>
          <w:rFonts w:hint="eastAsia" w:ascii="宋体" w:hAnsi="宋体" w:cs="宋体"/>
          <w:snapToGrid/>
          <w:kern w:val="2"/>
          <w:sz w:val="24"/>
          <w:szCs w:val="24"/>
          <w:highlight w:val="none"/>
          <w:lang w:val="en-US" w:eastAsia="zh-CN"/>
        </w:rPr>
        <w:t>12</w:t>
      </w:r>
      <w:r>
        <w:rPr>
          <w:rStyle w:val="80"/>
          <w:rFonts w:hint="eastAsia" w:ascii="宋体" w:hAnsi="宋体" w:eastAsia="宋体" w:cs="宋体"/>
          <w:snapToGrid/>
          <w:kern w:val="2"/>
          <w:sz w:val="24"/>
          <w:szCs w:val="24"/>
          <w:highlight w:val="none"/>
        </w:rPr>
        <w:t>月</w:t>
      </w:r>
      <w:r>
        <w:rPr>
          <w:rStyle w:val="80"/>
          <w:rFonts w:hint="eastAsia" w:ascii="宋体" w:hAnsi="宋体" w:cs="宋体"/>
          <w:snapToGrid/>
          <w:kern w:val="2"/>
          <w:sz w:val="24"/>
          <w:szCs w:val="24"/>
          <w:highlight w:val="none"/>
          <w:lang w:val="en-US" w:eastAsia="zh-CN"/>
        </w:rPr>
        <w:t>10</w:t>
      </w:r>
      <w:r>
        <w:rPr>
          <w:rStyle w:val="80"/>
          <w:rFonts w:hint="eastAsia" w:ascii="宋体" w:hAnsi="宋体" w:eastAsia="宋体" w:cs="宋体"/>
          <w:snapToGrid/>
          <w:kern w:val="2"/>
          <w:sz w:val="24"/>
          <w:szCs w:val="24"/>
          <w:highlight w:val="none"/>
        </w:rPr>
        <w:t>日</w:t>
      </w:r>
      <w:r>
        <w:rPr>
          <w:rStyle w:val="80"/>
          <w:rFonts w:hint="eastAsia" w:ascii="宋体" w:hAnsi="宋体" w:cs="宋体"/>
          <w:snapToGrid/>
          <w:kern w:val="2"/>
          <w:sz w:val="24"/>
          <w:szCs w:val="24"/>
          <w:highlight w:val="none"/>
          <w:lang w:val="en-US" w:eastAsia="zh-CN"/>
        </w:rPr>
        <w:t>14</w:t>
      </w:r>
      <w:r>
        <w:rPr>
          <w:rStyle w:val="80"/>
          <w:rFonts w:hint="eastAsia" w:ascii="宋体" w:hAnsi="宋体" w:eastAsia="宋体" w:cs="宋体"/>
          <w:snapToGrid/>
          <w:kern w:val="2"/>
          <w:sz w:val="24"/>
          <w:szCs w:val="24"/>
          <w:highlight w:val="none"/>
        </w:rPr>
        <w:t>点</w:t>
      </w:r>
      <w:r>
        <w:rPr>
          <w:rStyle w:val="80"/>
          <w:rFonts w:hint="eastAsia" w:ascii="宋体" w:hAnsi="宋体" w:cs="宋体"/>
          <w:snapToGrid/>
          <w:kern w:val="2"/>
          <w:sz w:val="24"/>
          <w:szCs w:val="24"/>
          <w:highlight w:val="none"/>
          <w:lang w:val="en-US" w:eastAsia="zh-CN"/>
        </w:rPr>
        <w:t>00</w:t>
      </w:r>
      <w:r>
        <w:rPr>
          <w:rStyle w:val="80"/>
          <w:rFonts w:hint="eastAsia" w:ascii="宋体" w:hAnsi="宋体" w:eastAsia="宋体" w:cs="宋体"/>
          <w:snapToGrid/>
          <w:kern w:val="2"/>
          <w:sz w:val="24"/>
          <w:szCs w:val="24"/>
          <w:highlight w:val="none"/>
        </w:rPr>
        <w:t>分</w:t>
      </w:r>
      <w:r>
        <w:rPr>
          <w:rStyle w:val="80"/>
          <w:rFonts w:hint="eastAsia" w:ascii="宋体" w:hAnsi="宋体" w:eastAsia="宋体" w:cs="宋体"/>
          <w:bCs/>
          <w:snapToGrid/>
          <w:kern w:val="2"/>
          <w:sz w:val="24"/>
          <w:szCs w:val="24"/>
          <w:highlight w:val="none"/>
        </w:rPr>
        <w:t>00秒</w:t>
      </w:r>
      <w:r>
        <w:rPr>
          <w:rFonts w:hint="eastAsia" w:ascii="宋体" w:hAnsi="宋体" w:cs="宋体"/>
          <w:color w:val="auto"/>
          <w:sz w:val="24"/>
          <w:highlight w:val="none"/>
        </w:rPr>
        <w:t>，每天上午00:00至12:00 ，下午12:00至23:59（北京时间，线上获取法定节假日均可，线下获取文件法定节假日除外）</w:t>
      </w:r>
    </w:p>
    <w:p w14:paraId="0CECFFD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78CD00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1D7819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A41956E">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E49ECC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Style w:val="80"/>
          <w:rFonts w:hint="eastAsia" w:ascii="宋体" w:hAnsi="宋体" w:cs="宋体"/>
          <w:snapToGrid/>
          <w:kern w:val="2"/>
          <w:sz w:val="24"/>
          <w:szCs w:val="24"/>
          <w:highlight w:val="none"/>
          <w:lang w:val="en-US" w:eastAsia="zh-CN"/>
        </w:rPr>
        <w:t xml:space="preserve"> </w:t>
      </w:r>
      <w:r>
        <w:rPr>
          <w:rStyle w:val="80"/>
          <w:rFonts w:hint="eastAsia" w:ascii="宋体" w:hAnsi="宋体" w:cs="宋体"/>
          <w:snapToGrid/>
          <w:kern w:val="2"/>
          <w:sz w:val="24"/>
          <w:szCs w:val="24"/>
          <w:highlight w:val="none"/>
          <w:lang w:eastAsia="zh-CN"/>
        </w:rPr>
        <w:t>2024</w:t>
      </w:r>
      <w:r>
        <w:rPr>
          <w:rStyle w:val="80"/>
          <w:rFonts w:hint="eastAsia" w:ascii="宋体" w:hAnsi="宋体" w:eastAsia="宋体" w:cs="宋体"/>
          <w:snapToGrid/>
          <w:kern w:val="2"/>
          <w:sz w:val="24"/>
          <w:szCs w:val="24"/>
          <w:highlight w:val="none"/>
        </w:rPr>
        <w:t>年</w:t>
      </w:r>
      <w:r>
        <w:rPr>
          <w:rStyle w:val="80"/>
          <w:rFonts w:hint="eastAsia" w:ascii="宋体" w:hAnsi="宋体" w:cs="宋体"/>
          <w:snapToGrid/>
          <w:kern w:val="2"/>
          <w:sz w:val="24"/>
          <w:szCs w:val="24"/>
          <w:highlight w:val="none"/>
          <w:lang w:val="en-US" w:eastAsia="zh-CN"/>
        </w:rPr>
        <w:t>12</w:t>
      </w:r>
      <w:r>
        <w:rPr>
          <w:rStyle w:val="80"/>
          <w:rFonts w:hint="eastAsia" w:ascii="宋体" w:hAnsi="宋体" w:eastAsia="宋体" w:cs="宋体"/>
          <w:snapToGrid/>
          <w:kern w:val="2"/>
          <w:sz w:val="24"/>
          <w:szCs w:val="24"/>
          <w:highlight w:val="none"/>
        </w:rPr>
        <w:t>月</w:t>
      </w:r>
      <w:r>
        <w:rPr>
          <w:rStyle w:val="80"/>
          <w:rFonts w:hint="eastAsia" w:ascii="宋体" w:hAnsi="宋体" w:cs="宋体"/>
          <w:snapToGrid/>
          <w:kern w:val="2"/>
          <w:sz w:val="24"/>
          <w:szCs w:val="24"/>
          <w:highlight w:val="none"/>
          <w:lang w:val="en-US" w:eastAsia="zh-CN"/>
        </w:rPr>
        <w:t>10</w:t>
      </w:r>
      <w:r>
        <w:rPr>
          <w:rStyle w:val="80"/>
          <w:rFonts w:hint="eastAsia" w:ascii="宋体" w:hAnsi="宋体" w:eastAsia="宋体" w:cs="宋体"/>
          <w:snapToGrid/>
          <w:kern w:val="2"/>
          <w:sz w:val="24"/>
          <w:szCs w:val="24"/>
          <w:highlight w:val="none"/>
        </w:rPr>
        <w:t>日</w:t>
      </w:r>
      <w:r>
        <w:rPr>
          <w:rStyle w:val="80"/>
          <w:rFonts w:hint="eastAsia" w:ascii="宋体" w:hAnsi="宋体" w:cs="宋体"/>
          <w:snapToGrid/>
          <w:kern w:val="2"/>
          <w:sz w:val="24"/>
          <w:szCs w:val="24"/>
          <w:highlight w:val="none"/>
          <w:lang w:val="en-US" w:eastAsia="zh-CN"/>
        </w:rPr>
        <w:t>14</w:t>
      </w:r>
      <w:r>
        <w:rPr>
          <w:rStyle w:val="80"/>
          <w:rFonts w:hint="eastAsia" w:ascii="宋体" w:hAnsi="宋体" w:eastAsia="宋体" w:cs="宋体"/>
          <w:snapToGrid/>
          <w:kern w:val="2"/>
          <w:sz w:val="24"/>
          <w:szCs w:val="24"/>
          <w:highlight w:val="none"/>
        </w:rPr>
        <w:t>点</w:t>
      </w:r>
      <w:r>
        <w:rPr>
          <w:rStyle w:val="80"/>
          <w:rFonts w:hint="eastAsia" w:ascii="宋体" w:hAnsi="宋体" w:cs="宋体"/>
          <w:snapToGrid/>
          <w:kern w:val="2"/>
          <w:sz w:val="24"/>
          <w:szCs w:val="24"/>
          <w:highlight w:val="none"/>
          <w:lang w:val="en-US" w:eastAsia="zh-CN"/>
        </w:rPr>
        <w:t>00</w:t>
      </w:r>
      <w:r>
        <w:rPr>
          <w:rStyle w:val="80"/>
          <w:rFonts w:hint="eastAsia" w:ascii="宋体" w:hAnsi="宋体" w:eastAsia="宋体" w:cs="宋体"/>
          <w:snapToGrid/>
          <w:kern w:val="2"/>
          <w:sz w:val="24"/>
          <w:szCs w:val="24"/>
          <w:highlight w:val="none"/>
        </w:rPr>
        <w:t>分</w:t>
      </w:r>
      <w:r>
        <w:rPr>
          <w:rStyle w:val="80"/>
          <w:rFonts w:hint="eastAsia" w:ascii="宋体" w:hAnsi="宋体" w:eastAsia="宋体" w:cs="宋体"/>
          <w:bCs/>
          <w:snapToGrid/>
          <w:kern w:val="2"/>
          <w:sz w:val="24"/>
          <w:szCs w:val="24"/>
          <w:highlight w:val="non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1D650C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61551D5">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80"/>
          <w:rFonts w:hint="eastAsia" w:ascii="宋体" w:hAnsi="宋体" w:cs="宋体"/>
          <w:snapToGrid/>
          <w:kern w:val="2"/>
          <w:sz w:val="24"/>
          <w:szCs w:val="24"/>
          <w:highlight w:val="none"/>
          <w:lang w:val="en-US" w:eastAsia="zh-CN"/>
        </w:rPr>
        <w:t xml:space="preserve"> </w:t>
      </w:r>
      <w:r>
        <w:rPr>
          <w:rStyle w:val="80"/>
          <w:rFonts w:hint="eastAsia" w:ascii="宋体" w:hAnsi="宋体" w:cs="宋体"/>
          <w:snapToGrid/>
          <w:kern w:val="2"/>
          <w:sz w:val="24"/>
          <w:szCs w:val="24"/>
          <w:highlight w:val="none"/>
          <w:lang w:eastAsia="zh-CN"/>
        </w:rPr>
        <w:t>2024</w:t>
      </w:r>
      <w:r>
        <w:rPr>
          <w:rStyle w:val="80"/>
          <w:rFonts w:hint="eastAsia" w:ascii="宋体" w:hAnsi="宋体" w:eastAsia="宋体" w:cs="宋体"/>
          <w:snapToGrid/>
          <w:kern w:val="2"/>
          <w:sz w:val="24"/>
          <w:szCs w:val="24"/>
          <w:highlight w:val="none"/>
        </w:rPr>
        <w:t>年</w:t>
      </w:r>
      <w:r>
        <w:rPr>
          <w:rStyle w:val="80"/>
          <w:rFonts w:hint="eastAsia" w:ascii="宋体" w:hAnsi="宋体" w:cs="宋体"/>
          <w:snapToGrid/>
          <w:kern w:val="2"/>
          <w:sz w:val="24"/>
          <w:szCs w:val="24"/>
          <w:highlight w:val="none"/>
          <w:lang w:val="en-US" w:eastAsia="zh-CN"/>
        </w:rPr>
        <w:t>12</w:t>
      </w:r>
      <w:r>
        <w:rPr>
          <w:rStyle w:val="80"/>
          <w:rFonts w:hint="eastAsia" w:ascii="宋体" w:hAnsi="宋体" w:eastAsia="宋体" w:cs="宋体"/>
          <w:snapToGrid/>
          <w:kern w:val="2"/>
          <w:sz w:val="24"/>
          <w:szCs w:val="24"/>
          <w:highlight w:val="none"/>
        </w:rPr>
        <w:t>月</w:t>
      </w:r>
      <w:r>
        <w:rPr>
          <w:rStyle w:val="80"/>
          <w:rFonts w:hint="eastAsia" w:ascii="宋体" w:hAnsi="宋体" w:cs="宋体"/>
          <w:snapToGrid/>
          <w:kern w:val="2"/>
          <w:sz w:val="24"/>
          <w:szCs w:val="24"/>
          <w:highlight w:val="none"/>
          <w:lang w:val="en-US" w:eastAsia="zh-CN"/>
        </w:rPr>
        <w:t>10</w:t>
      </w:r>
      <w:r>
        <w:rPr>
          <w:rStyle w:val="80"/>
          <w:rFonts w:hint="eastAsia" w:ascii="宋体" w:hAnsi="宋体" w:eastAsia="宋体" w:cs="宋体"/>
          <w:snapToGrid/>
          <w:kern w:val="2"/>
          <w:sz w:val="24"/>
          <w:szCs w:val="24"/>
          <w:highlight w:val="none"/>
        </w:rPr>
        <w:t>日</w:t>
      </w:r>
      <w:r>
        <w:rPr>
          <w:rStyle w:val="80"/>
          <w:rFonts w:hint="eastAsia" w:ascii="宋体" w:hAnsi="宋体" w:cs="宋体"/>
          <w:snapToGrid/>
          <w:kern w:val="2"/>
          <w:sz w:val="24"/>
          <w:szCs w:val="24"/>
          <w:highlight w:val="none"/>
          <w:lang w:val="en-US" w:eastAsia="zh-CN"/>
        </w:rPr>
        <w:t>14</w:t>
      </w:r>
      <w:r>
        <w:rPr>
          <w:rStyle w:val="80"/>
          <w:rFonts w:hint="eastAsia" w:ascii="宋体" w:hAnsi="宋体" w:eastAsia="宋体" w:cs="宋体"/>
          <w:snapToGrid/>
          <w:kern w:val="2"/>
          <w:sz w:val="24"/>
          <w:szCs w:val="24"/>
          <w:highlight w:val="none"/>
        </w:rPr>
        <w:t>点</w:t>
      </w:r>
      <w:r>
        <w:rPr>
          <w:rStyle w:val="80"/>
          <w:rFonts w:hint="eastAsia" w:ascii="宋体" w:hAnsi="宋体" w:cs="宋体"/>
          <w:snapToGrid/>
          <w:kern w:val="2"/>
          <w:sz w:val="24"/>
          <w:szCs w:val="24"/>
          <w:highlight w:val="none"/>
          <w:lang w:val="en-US" w:eastAsia="zh-CN"/>
        </w:rPr>
        <w:t>00</w:t>
      </w:r>
      <w:r>
        <w:rPr>
          <w:rStyle w:val="80"/>
          <w:rFonts w:hint="eastAsia" w:ascii="宋体" w:hAnsi="宋体" w:eastAsia="宋体" w:cs="宋体"/>
          <w:snapToGrid/>
          <w:kern w:val="2"/>
          <w:sz w:val="24"/>
          <w:szCs w:val="24"/>
          <w:highlight w:val="none"/>
        </w:rPr>
        <w:t>分</w:t>
      </w:r>
      <w:r>
        <w:rPr>
          <w:rStyle w:val="80"/>
          <w:rFonts w:hint="eastAsia" w:ascii="宋体" w:hAnsi="宋体" w:eastAsia="宋体" w:cs="宋体"/>
          <w:bCs/>
          <w:snapToGrid/>
          <w:kern w:val="2"/>
          <w:sz w:val="24"/>
          <w:szCs w:val="24"/>
          <w:highlight w:val="none"/>
        </w:rPr>
        <w:t>00秒</w:t>
      </w:r>
    </w:p>
    <w:p w14:paraId="432CB0B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3698798">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395D0A0A">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1469E1D9">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1CCCC58C">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1C86553F">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029E08">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F013AB">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highlight w:val="none"/>
          <w:lang w:eastAsia="zh-CN"/>
        </w:rPr>
        <w:t>采购代理机构</w:t>
      </w:r>
      <w:r>
        <w:rPr>
          <w:rFonts w:hint="eastAsia" w:ascii="宋体" w:hAnsi="宋体" w:cs="宋体"/>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001A89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A3D6C6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2B2EB5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 xml:space="preserve"> </w:t>
      </w:r>
    </w:p>
    <w:p w14:paraId="29EE041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址：杭州市余杭区仓前街道向往街1008号乐富海邦园M座       </w:t>
      </w:r>
    </w:p>
    <w:p w14:paraId="4716656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448AB4C3">
      <w:pPr>
        <w:spacing w:line="360" w:lineRule="auto"/>
        <w:ind w:firstLine="480"/>
        <w:rPr>
          <w:rFonts w:hint="default" w:ascii="宋体" w:hAnsi="宋体" w:cs="宋体"/>
          <w:color w:val="auto"/>
          <w:sz w:val="24"/>
          <w:highlight w:val="none"/>
          <w:lang w:val="en-US"/>
        </w:rPr>
      </w:pPr>
      <w:r>
        <w:rPr>
          <w:rFonts w:hint="eastAsia" w:ascii="宋体" w:hAnsi="宋体" w:cs="宋体"/>
          <w:color w:val="auto"/>
          <w:sz w:val="24"/>
          <w:highlight w:val="none"/>
        </w:rPr>
        <w:t>项目联系人（询问）：</w:t>
      </w:r>
      <w:r>
        <w:rPr>
          <w:rFonts w:hint="eastAsia" w:ascii="宋体" w:hAnsi="宋体" w:cs="宋体"/>
          <w:sz w:val="24"/>
          <w:highlight w:val="none"/>
          <w:lang w:val="en-US" w:eastAsia="zh-CN"/>
        </w:rPr>
        <w:t>孙工</w:t>
      </w:r>
    </w:p>
    <w:p w14:paraId="441C1749">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项目联系方式（询问）：18267188816</w:t>
      </w:r>
    </w:p>
    <w:p w14:paraId="34B645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周工</w:t>
      </w:r>
      <w:r>
        <w:rPr>
          <w:rFonts w:hint="eastAsia" w:ascii="宋体" w:hAnsi="宋体" w:cs="宋体"/>
          <w:color w:val="auto"/>
          <w:sz w:val="24"/>
          <w:highlight w:val="none"/>
        </w:rPr>
        <w:t xml:space="preserve"> </w:t>
      </w:r>
    </w:p>
    <w:p w14:paraId="0B16E1C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w:t>
      </w:r>
      <w:r>
        <w:rPr>
          <w:rFonts w:hint="eastAsia" w:ascii="宋体" w:hAnsi="宋体" w:cs="宋体"/>
          <w:color w:val="auto"/>
          <w:sz w:val="24"/>
          <w:highlight w:val="none"/>
          <w:lang w:val="en-US" w:eastAsia="zh-CN"/>
        </w:rPr>
        <w:t>88613825</w:t>
      </w:r>
      <w:r>
        <w:rPr>
          <w:rFonts w:hint="eastAsia" w:ascii="宋体" w:hAnsi="宋体" w:cs="宋体"/>
          <w:color w:val="auto"/>
          <w:sz w:val="24"/>
          <w:highlight w:val="none"/>
        </w:rPr>
        <w:t xml:space="preserve"> </w:t>
      </w:r>
    </w:p>
    <w:p w14:paraId="39630B9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3374EF38">
      <w:pPr>
        <w:spacing w:line="360" w:lineRule="auto"/>
        <w:ind w:firstLine="480"/>
        <w:rPr>
          <w:rFonts w:hint="eastAsia" w:ascii="宋体" w:hAnsi="宋体" w:cs="宋体"/>
          <w:sz w:val="24"/>
          <w:highlight w:val="none"/>
        </w:rPr>
      </w:pPr>
      <w:r>
        <w:rPr>
          <w:rFonts w:hint="eastAsia" w:ascii="宋体" w:hAnsi="宋体" w:cs="宋体"/>
          <w:color w:val="auto"/>
          <w:sz w:val="24"/>
          <w:highlight w:val="none"/>
        </w:rPr>
        <w:t>名    称：浙江省房地产管理咨询有</w:t>
      </w:r>
      <w:r>
        <w:rPr>
          <w:rFonts w:hint="eastAsia" w:ascii="宋体" w:hAnsi="宋体" w:cs="宋体"/>
          <w:sz w:val="24"/>
          <w:highlight w:val="none"/>
        </w:rPr>
        <w:t>限公司</w:t>
      </w:r>
    </w:p>
    <w:p w14:paraId="7B58F0E0">
      <w:pPr>
        <w:spacing w:line="360" w:lineRule="auto"/>
        <w:ind w:firstLine="480"/>
        <w:rPr>
          <w:rFonts w:ascii="宋体" w:hAnsi="宋体" w:cs="宋体"/>
          <w:sz w:val="24"/>
          <w:highlight w:val="none"/>
        </w:rPr>
      </w:pPr>
      <w:r>
        <w:rPr>
          <w:rFonts w:hint="eastAsia" w:ascii="宋体" w:hAnsi="宋体" w:cs="宋体"/>
          <w:sz w:val="24"/>
          <w:highlight w:val="none"/>
        </w:rPr>
        <w:t>地    址：浙江省杭州市</w:t>
      </w:r>
      <w:r>
        <w:rPr>
          <w:rFonts w:hint="eastAsia" w:ascii="宋体" w:hAnsi="宋体" w:cs="宋体"/>
          <w:sz w:val="24"/>
          <w:highlight w:val="none"/>
          <w:lang w:val="en-US" w:eastAsia="zh-CN"/>
        </w:rPr>
        <w:t>余杭区余杭街道城南路668号通济大厦11楼</w:t>
      </w:r>
    </w:p>
    <w:p w14:paraId="5176F62E">
      <w:pPr>
        <w:spacing w:line="360" w:lineRule="auto"/>
        <w:rPr>
          <w:rFonts w:ascii="宋体" w:hAnsi="宋体" w:cs="宋体"/>
          <w:sz w:val="24"/>
          <w:highlight w:val="none"/>
        </w:rPr>
      </w:pPr>
      <w:r>
        <w:rPr>
          <w:rFonts w:hint="eastAsia" w:ascii="宋体" w:hAnsi="宋体" w:cs="宋体"/>
          <w:sz w:val="24"/>
          <w:highlight w:val="none"/>
        </w:rPr>
        <w:t xml:space="preserve">    传    真：</w:t>
      </w:r>
      <w:r>
        <w:rPr>
          <w:rFonts w:hint="eastAsia" w:ascii="宋体" w:hAnsi="宋体" w:cs="宋体"/>
          <w:sz w:val="24"/>
          <w:highlight w:val="none"/>
          <w:lang w:val="en-US" w:eastAsia="zh-CN"/>
        </w:rPr>
        <w:t>/</w:t>
      </w:r>
      <w:r>
        <w:rPr>
          <w:rFonts w:hint="eastAsia" w:ascii="宋体" w:hAnsi="宋体" w:cs="宋体"/>
          <w:sz w:val="24"/>
          <w:highlight w:val="none"/>
        </w:rPr>
        <w:t xml:space="preserve"> </w:t>
      </w:r>
    </w:p>
    <w:p w14:paraId="15A209B8">
      <w:pPr>
        <w:spacing w:line="360" w:lineRule="auto"/>
        <w:rPr>
          <w:rFonts w:ascii="宋体" w:hAnsi="宋体" w:cs="宋体"/>
          <w:sz w:val="24"/>
          <w:highlight w:val="none"/>
        </w:rPr>
      </w:pPr>
      <w:r>
        <w:rPr>
          <w:rFonts w:hint="eastAsia" w:ascii="宋体" w:hAnsi="宋体" w:cs="宋体"/>
          <w:sz w:val="24"/>
          <w:highlight w:val="none"/>
        </w:rPr>
        <w:t xml:space="preserve">    项目联系人（询问）：</w:t>
      </w:r>
      <w:r>
        <w:rPr>
          <w:rFonts w:hint="eastAsia" w:ascii="宋体" w:hAnsi="宋体" w:cs="宋体"/>
          <w:sz w:val="24"/>
          <w:highlight w:val="none"/>
          <w:lang w:val="en-US" w:eastAsia="zh-CN"/>
        </w:rPr>
        <w:t>练华</w:t>
      </w:r>
      <w:r>
        <w:rPr>
          <w:rFonts w:hint="eastAsia" w:ascii="宋体" w:hAnsi="宋体" w:cs="宋体"/>
          <w:sz w:val="24"/>
          <w:highlight w:val="none"/>
        </w:rPr>
        <w:t xml:space="preserve">  </w:t>
      </w:r>
    </w:p>
    <w:p w14:paraId="457DF988">
      <w:pPr>
        <w:spacing w:line="360" w:lineRule="auto"/>
        <w:rPr>
          <w:rFonts w:hint="default" w:ascii="宋体" w:hAnsi="宋体" w:cs="宋体"/>
          <w:sz w:val="24"/>
          <w:highlight w:val="none"/>
          <w:lang w:val="en-US"/>
        </w:rPr>
      </w:pPr>
      <w:r>
        <w:rPr>
          <w:rFonts w:hint="eastAsia" w:ascii="宋体" w:hAnsi="宋体" w:cs="宋体"/>
          <w:sz w:val="24"/>
          <w:highlight w:val="none"/>
        </w:rPr>
        <w:t xml:space="preserve">    项目联系方式（询问）：</w:t>
      </w:r>
      <w:r>
        <w:rPr>
          <w:rFonts w:hint="eastAsia" w:ascii="宋体" w:hAnsi="宋体" w:cs="宋体"/>
          <w:sz w:val="24"/>
          <w:highlight w:val="none"/>
          <w:lang w:val="en-US" w:eastAsia="zh-CN"/>
        </w:rPr>
        <w:t>0571-88775963</w:t>
      </w:r>
    </w:p>
    <w:p w14:paraId="16D39768">
      <w:pPr>
        <w:spacing w:line="360" w:lineRule="auto"/>
        <w:rPr>
          <w:rFonts w:ascii="宋体" w:hAnsi="宋体" w:cs="宋体"/>
          <w:sz w:val="24"/>
          <w:highlight w:val="none"/>
        </w:rPr>
      </w:pPr>
      <w:r>
        <w:rPr>
          <w:rFonts w:hint="eastAsia" w:ascii="宋体" w:hAnsi="宋体" w:cs="宋体"/>
          <w:sz w:val="24"/>
          <w:highlight w:val="none"/>
        </w:rPr>
        <w:t xml:space="preserve">    质疑联系人：</w:t>
      </w:r>
      <w:r>
        <w:rPr>
          <w:rFonts w:hint="eastAsia" w:ascii="宋体" w:hAnsi="宋体" w:cs="宋体"/>
          <w:sz w:val="24"/>
          <w:highlight w:val="none"/>
          <w:lang w:val="en-US" w:eastAsia="zh-CN"/>
        </w:rPr>
        <w:t>张政</w:t>
      </w:r>
      <w:r>
        <w:rPr>
          <w:rFonts w:hint="eastAsia" w:ascii="宋体" w:hAnsi="宋体" w:cs="宋体"/>
          <w:sz w:val="24"/>
          <w:highlight w:val="none"/>
        </w:rPr>
        <w:t xml:space="preserve"> </w:t>
      </w:r>
    </w:p>
    <w:p w14:paraId="7FD2E52C">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质疑联系方式：</w:t>
      </w:r>
      <w:r>
        <w:rPr>
          <w:rFonts w:hint="eastAsia" w:ascii="宋体" w:hAnsi="宋体" w:cs="宋体"/>
          <w:sz w:val="24"/>
          <w:highlight w:val="none"/>
          <w:lang w:val="en-US" w:eastAsia="zh-CN"/>
        </w:rPr>
        <w:t>13735483636</w:t>
      </w:r>
    </w:p>
    <w:p w14:paraId="1F30AA5F">
      <w:pPr>
        <w:spacing w:line="360" w:lineRule="auto"/>
        <w:rPr>
          <w:rFonts w:hint="eastAsia" w:ascii="宋体" w:hAnsi="宋体" w:eastAsia="宋体" w:cs="宋体"/>
          <w:color w:val="auto"/>
          <w:sz w:val="24"/>
          <w:highlight w:val="none"/>
        </w:rPr>
      </w:pPr>
      <w:r>
        <w:rPr>
          <w:rFonts w:hint="eastAsia" w:ascii="宋体" w:hAnsi="宋体" w:cs="宋体"/>
          <w:sz w:val="24"/>
          <w:highlight w:val="none"/>
        </w:rPr>
        <w:t xml:space="preserve">   </w:t>
      </w:r>
      <w:r>
        <w:rPr>
          <w:rFonts w:hint="eastAsia" w:ascii="宋体" w:hAnsi="宋体" w:eastAsia="宋体" w:cs="宋体"/>
          <w:sz w:val="24"/>
          <w:highlight w:val="none"/>
        </w:rPr>
        <w:t xml:space="preserve"> </w:t>
      </w:r>
      <w:r>
        <w:rPr>
          <w:rFonts w:hint="eastAsia" w:ascii="宋体" w:hAnsi="宋体" w:eastAsia="宋体" w:cs="宋体"/>
          <w:color w:val="auto"/>
          <w:sz w:val="24"/>
          <w:highlight w:val="none"/>
        </w:rPr>
        <w:t xml:space="preserve">3.同级政府采购监督管理部门            </w:t>
      </w:r>
    </w:p>
    <w:p w14:paraId="70223F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w:t>
      </w:r>
      <w:r>
        <w:rPr>
          <w:rFonts w:hint="eastAsia" w:ascii="宋体" w:hAnsi="宋体" w:cs="宋体"/>
          <w:sz w:val="24"/>
        </w:rPr>
        <w:t>杭州市财政局政府采购监管处 /浙江省政府采购行政裁决服务中心（杭州）</w:t>
      </w:r>
      <w:r>
        <w:rPr>
          <w:rFonts w:hint="eastAsia" w:ascii="宋体" w:hAnsi="宋体" w:eastAsia="宋体" w:cs="宋体"/>
          <w:color w:val="auto"/>
          <w:sz w:val="24"/>
          <w:highlight w:val="none"/>
        </w:rPr>
        <w:t xml:space="preserve"> </w:t>
      </w:r>
    </w:p>
    <w:p w14:paraId="560DB59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bookmarkStart w:id="16" w:name="OLE_LINK31"/>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（快递仅限ems或顺丰）</w:t>
      </w:r>
      <w:bookmarkEnd w:id="16"/>
    </w:p>
    <w:p w14:paraId="3247174C">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传    真： </w:t>
      </w:r>
      <w:r>
        <w:rPr>
          <w:rFonts w:hint="eastAsia" w:ascii="宋体" w:hAnsi="宋体" w:eastAsia="宋体" w:cs="宋体"/>
          <w:color w:val="auto"/>
          <w:sz w:val="24"/>
          <w:highlight w:val="none"/>
          <w:lang w:val="en-US" w:eastAsia="zh-CN"/>
        </w:rPr>
        <w:t>/</w:t>
      </w:r>
    </w:p>
    <w:p w14:paraId="17E5FF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     </w:t>
      </w:r>
    </w:p>
    <w:p w14:paraId="3D4F19D1">
      <w:pPr>
        <w:spacing w:line="360" w:lineRule="auto"/>
        <w:ind w:firstLine="480" w:firstLineChars="200"/>
        <w:rPr>
          <w:rFonts w:hint="eastAsia" w:ascii="宋体" w:hAnsi="宋体" w:cs="宋体"/>
          <w:sz w:val="24"/>
        </w:rPr>
      </w:pPr>
      <w:r>
        <w:rPr>
          <w:rFonts w:hint="eastAsia" w:ascii="宋体" w:hAnsi="宋体" w:eastAsia="宋体" w:cs="宋体"/>
          <w:color w:val="auto"/>
          <w:sz w:val="24"/>
          <w:highlight w:val="none"/>
        </w:rPr>
        <w:t>监督投诉电话：0571-8</w:t>
      </w:r>
      <w:r>
        <w:rPr>
          <w:rFonts w:hint="eastAsia" w:ascii="宋体" w:hAnsi="宋体" w:eastAsia="宋体" w:cs="宋体"/>
          <w:color w:val="auto"/>
          <w:sz w:val="24"/>
          <w:highlight w:val="none"/>
          <w:lang w:val="en-US" w:eastAsia="zh-CN"/>
        </w:rPr>
        <w:t>7227671,0571-87800218</w:t>
      </w:r>
    </w:p>
    <w:p w14:paraId="437346C2">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政策咨询：陈先生、厉先生，0571-89580460、89580456</w:t>
      </w:r>
    </w:p>
    <w:p w14:paraId="2EF6C1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56534166">
      <w:pPr>
        <w:spacing w:line="360" w:lineRule="auto"/>
        <w:ind w:firstLine="480" w:firstLineChars="200"/>
        <w:rPr>
          <w:rFonts w:ascii="宋体" w:hAnsi="宋体" w:cs="宋体"/>
          <w:sz w:val="24"/>
          <w:highlight w:val="none"/>
        </w:rPr>
      </w:pPr>
      <w:r>
        <w:rPr>
          <w:rFonts w:hint="eastAsia" w:ascii="宋体" w:hAnsi="宋体" w:eastAsia="宋体" w:cs="宋体"/>
          <w:color w:val="auto"/>
          <w:sz w:val="24"/>
          <w:highlight w:val="none"/>
        </w:rPr>
        <w:t>CA问题联系电话（人工）：汇信CA 400-888-4636；天谷CA 400-087-8198</w:t>
      </w:r>
      <w:r>
        <w:rPr>
          <w:rFonts w:hint="eastAsia" w:ascii="仿宋" w:hAnsi="仿宋" w:eastAsia="仿宋" w:cs="仿宋"/>
          <w:color w:val="auto"/>
          <w:sz w:val="24"/>
          <w:highlight w:val="none"/>
        </w:rPr>
        <w:t>。</w:t>
      </w:r>
    </w:p>
    <w:p w14:paraId="23382455">
      <w:pPr>
        <w:widowControl/>
        <w:adjustRightInd/>
        <w:jc w:val="left"/>
        <w:rPr>
          <w:rFonts w:ascii="宋体" w:hAnsi="宋体" w:cs="宋体"/>
          <w:b/>
          <w:sz w:val="36"/>
          <w:szCs w:val="20"/>
          <w:highlight w:val="none"/>
        </w:rPr>
      </w:pPr>
      <w:r>
        <w:rPr>
          <w:rFonts w:ascii="宋体" w:hAnsi="宋体" w:cs="宋体"/>
          <w:b/>
          <w:sz w:val="36"/>
          <w:szCs w:val="20"/>
          <w:highlight w:val="none"/>
        </w:rPr>
        <w:br w:type="page"/>
      </w:r>
    </w:p>
    <w:p w14:paraId="365251B8">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11"/>
      <w:r>
        <w:rPr>
          <w:rFonts w:hint="eastAsia" w:ascii="宋体" w:hAnsi="宋体" w:cs="宋体"/>
          <w:b/>
          <w:sz w:val="36"/>
          <w:szCs w:val="20"/>
          <w:highlight w:val="none"/>
        </w:rPr>
        <w:t xml:space="preserve"> 投标人须知</w:t>
      </w:r>
      <w:bookmarkEnd w:id="12"/>
    </w:p>
    <w:p w14:paraId="7C0C7EAB">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BB6F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4F7ED2D">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C54118D">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68C57B0">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3CE41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394738">
            <w:pPr>
              <w:snapToGrid w:val="0"/>
              <w:spacing w:line="360" w:lineRule="auto"/>
              <w:jc w:val="center"/>
              <w:rPr>
                <w:rFonts w:ascii="宋体" w:hAnsi="宋体" w:cs="宋体"/>
                <w:sz w:val="24"/>
                <w:highlight w:val="none"/>
              </w:rPr>
            </w:pPr>
          </w:p>
          <w:p w14:paraId="183B2825">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DBB9D13">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6F0641F">
            <w:pPr>
              <w:spacing w:line="360" w:lineRule="auto"/>
              <w:rPr>
                <w:rFonts w:ascii="宋体" w:hAnsi="宋体" w:cs="宋体"/>
                <w:sz w:val="24"/>
                <w:highlight w:val="none"/>
              </w:rPr>
            </w:pPr>
            <w:r>
              <w:rPr>
                <w:rFonts w:hint="eastAsia" w:ascii="宋体" w:hAnsi="宋体" w:cs="宋体"/>
                <w:sz w:val="24"/>
                <w:highlight w:val="none"/>
              </w:rPr>
              <w:t>服务类</w:t>
            </w:r>
          </w:p>
        </w:tc>
      </w:tr>
      <w:tr w14:paraId="24544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287E0C8">
            <w:pPr>
              <w:snapToGrid w:val="0"/>
              <w:spacing w:line="360" w:lineRule="auto"/>
              <w:jc w:val="center"/>
              <w:rPr>
                <w:rFonts w:ascii="宋体" w:hAnsi="宋体" w:cs="宋体"/>
                <w:sz w:val="24"/>
                <w:highlight w:val="none"/>
              </w:rPr>
            </w:pPr>
          </w:p>
          <w:p w14:paraId="4E657E81">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479E53E">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88905E2">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（1）标的：</w:t>
            </w:r>
            <w:r>
              <w:rPr>
                <w:rFonts w:hint="eastAsia" w:ascii="宋体" w:hAnsi="宋体" w:cs="宋体"/>
                <w:color w:val="auto"/>
                <w:kern w:val="0"/>
                <w:sz w:val="24"/>
                <w:szCs w:val="24"/>
                <w:highlight w:val="none"/>
                <w:u w:val="single"/>
                <w:lang w:eastAsia="zh-CN"/>
              </w:rPr>
              <w:t>区域微型消防救援站人员社会化服务项目</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lang w:val="en-US" w:eastAsia="zh-CN"/>
              </w:rPr>
              <w:t>租赁和商务服务业</w:t>
            </w:r>
            <w:r>
              <w:rPr>
                <w:rFonts w:hint="eastAsia" w:ascii="宋体" w:hAnsi="宋体" w:cs="宋体"/>
                <w:color w:val="auto"/>
                <w:kern w:val="0"/>
                <w:sz w:val="24"/>
                <w:szCs w:val="24"/>
                <w:highlight w:val="none"/>
              </w:rPr>
              <w:t>行业；</w:t>
            </w:r>
          </w:p>
          <w:p w14:paraId="0DA16843">
            <w:pPr>
              <w:pStyle w:val="2"/>
              <w:rPr>
                <w:rFonts w:ascii="宋体" w:hAnsi="宋体" w:eastAsia="宋体" w:cs="宋体"/>
                <w:highlight w:val="none"/>
                <w:lang w:val="en-US"/>
              </w:rPr>
            </w:pPr>
            <w:r>
              <w:rPr>
                <w:rFonts w:hint="eastAsia" w:ascii="宋体" w:hAnsi="宋体" w:eastAsia="宋体" w:cs="宋体"/>
                <w:color w:val="auto"/>
                <w:sz w:val="24"/>
                <w:szCs w:val="24"/>
                <w:highlight w:val="none"/>
                <w:lang w:val="en-US"/>
              </w:rPr>
              <w:t>具体详见《中小企业划型标准规定》。</w:t>
            </w:r>
          </w:p>
        </w:tc>
      </w:tr>
      <w:tr w14:paraId="0AD39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91AC055">
            <w:pPr>
              <w:snapToGrid w:val="0"/>
              <w:spacing w:line="360" w:lineRule="auto"/>
              <w:jc w:val="center"/>
              <w:rPr>
                <w:rFonts w:ascii="宋体" w:hAnsi="宋体" w:cs="宋体"/>
                <w:sz w:val="24"/>
                <w:highlight w:val="none"/>
              </w:rPr>
            </w:pPr>
          </w:p>
          <w:p w14:paraId="2F5BF047">
            <w:pPr>
              <w:snapToGrid w:val="0"/>
              <w:spacing w:line="360" w:lineRule="auto"/>
              <w:jc w:val="center"/>
              <w:rPr>
                <w:rFonts w:ascii="宋体" w:hAnsi="宋体" w:cs="宋体"/>
                <w:sz w:val="24"/>
                <w:highlight w:val="none"/>
              </w:rPr>
            </w:pPr>
          </w:p>
          <w:p w14:paraId="58F7963A">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F717549">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2DD3736">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016BF949">
            <w:pPr>
              <w:spacing w:line="360" w:lineRule="auto"/>
              <w:rPr>
                <w:rFonts w:ascii="宋体" w:hAnsi="宋体" w:cs="宋体"/>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1F7E5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476DAD">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BD2CEE6">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DACE4AA">
            <w:pPr>
              <w:spacing w:line="360" w:lineRule="auto"/>
              <w:rPr>
                <w:rFonts w:ascii="宋体" w:hAnsi="宋体" w:cs="宋体"/>
                <w:sz w:val="24"/>
                <w:highlight w:val="none"/>
              </w:rPr>
            </w:pPr>
            <w:sdt>
              <w:sdtPr>
                <w:rPr>
                  <w:rFonts w:hint="eastAsia" w:ascii="宋体" w:hAnsi="宋体" w:cs="宋体"/>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w:t>
            </w:r>
            <w:r>
              <w:rPr>
                <w:rFonts w:hint="eastAsia" w:ascii="宋体" w:hAnsi="宋体" w:cs="宋体"/>
                <w:b w:val="0"/>
                <w:bCs w:val="0"/>
                <w:color w:val="auto"/>
                <w:sz w:val="24"/>
                <w:highlight w:val="none"/>
              </w:rPr>
              <w:t>非关键性的</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工作分包</w:t>
            </w:r>
            <w:r>
              <w:rPr>
                <w:rFonts w:hint="eastAsia" w:ascii="宋体" w:hAnsi="宋体" w:cs="宋体"/>
                <w:sz w:val="24"/>
                <w:highlight w:val="none"/>
              </w:rPr>
              <w:t>。</w:t>
            </w:r>
            <w:sdt>
              <w:sdtPr>
                <w:rPr>
                  <w:rFonts w:hint="eastAsia" w:ascii="宋体" w:hAnsi="宋体" w:cs="宋体"/>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5810FBC3">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14:paraId="616DF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95AF566">
            <w:pPr>
              <w:snapToGrid w:val="0"/>
              <w:spacing w:line="360" w:lineRule="auto"/>
              <w:jc w:val="center"/>
              <w:rPr>
                <w:rFonts w:ascii="宋体" w:hAnsi="宋体" w:cs="宋体"/>
                <w:sz w:val="24"/>
                <w:highlight w:val="none"/>
              </w:rPr>
            </w:pPr>
          </w:p>
          <w:p w14:paraId="34B10E0D">
            <w:pPr>
              <w:snapToGrid w:val="0"/>
              <w:spacing w:line="360" w:lineRule="auto"/>
              <w:jc w:val="center"/>
              <w:rPr>
                <w:rFonts w:ascii="宋体" w:hAnsi="宋体" w:cs="宋体"/>
                <w:sz w:val="24"/>
                <w:highlight w:val="none"/>
              </w:rPr>
            </w:pPr>
          </w:p>
          <w:p w14:paraId="67EFD450">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6EA9961">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C63F7FD">
            <w:pPr>
              <w:spacing w:line="360" w:lineRule="auto"/>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11F87C86">
            <w:pPr>
              <w:spacing w:line="360" w:lineRule="auto"/>
              <w:rPr>
                <w:rFonts w:ascii="宋体" w:hAnsi="宋体" w:cs="宋体"/>
                <w:sz w:val="24"/>
                <w:szCs w:val="20"/>
                <w:highlight w:val="none"/>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786BA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F4C45BB">
            <w:pPr>
              <w:snapToGrid w:val="0"/>
              <w:spacing w:line="360" w:lineRule="auto"/>
              <w:jc w:val="center"/>
              <w:rPr>
                <w:rFonts w:ascii="宋体" w:hAnsi="宋体" w:cs="宋体"/>
                <w:sz w:val="24"/>
                <w:highlight w:val="none"/>
              </w:rPr>
            </w:pPr>
          </w:p>
          <w:p w14:paraId="419AB748">
            <w:pPr>
              <w:snapToGrid w:val="0"/>
              <w:spacing w:line="360" w:lineRule="auto"/>
              <w:jc w:val="center"/>
              <w:rPr>
                <w:rFonts w:ascii="宋体" w:hAnsi="宋体" w:cs="宋体"/>
                <w:sz w:val="24"/>
                <w:highlight w:val="none"/>
              </w:rPr>
            </w:pPr>
          </w:p>
          <w:p w14:paraId="3BC1D008">
            <w:pPr>
              <w:snapToGrid w:val="0"/>
              <w:spacing w:line="360" w:lineRule="auto"/>
              <w:jc w:val="center"/>
              <w:rPr>
                <w:rFonts w:ascii="宋体" w:hAnsi="宋体" w:cs="宋体"/>
                <w:sz w:val="24"/>
                <w:highlight w:val="none"/>
              </w:rPr>
            </w:pPr>
          </w:p>
          <w:p w14:paraId="6E9B8EA3">
            <w:pPr>
              <w:snapToGrid w:val="0"/>
              <w:spacing w:line="360" w:lineRule="auto"/>
              <w:jc w:val="center"/>
              <w:rPr>
                <w:rFonts w:ascii="宋体" w:hAnsi="宋体" w:cs="宋体"/>
                <w:sz w:val="24"/>
                <w:highlight w:val="none"/>
              </w:rPr>
            </w:pPr>
          </w:p>
          <w:p w14:paraId="46DB5271">
            <w:pPr>
              <w:snapToGrid w:val="0"/>
              <w:spacing w:line="360" w:lineRule="auto"/>
              <w:jc w:val="center"/>
              <w:rPr>
                <w:rFonts w:ascii="宋体" w:hAnsi="宋体" w:cs="宋体"/>
                <w:sz w:val="24"/>
                <w:highlight w:val="none"/>
              </w:rPr>
            </w:pPr>
          </w:p>
          <w:p w14:paraId="24D96021">
            <w:pPr>
              <w:snapToGrid w:val="0"/>
              <w:spacing w:line="360" w:lineRule="auto"/>
              <w:jc w:val="center"/>
              <w:rPr>
                <w:rFonts w:ascii="宋体" w:hAnsi="宋体" w:cs="宋体"/>
                <w:sz w:val="24"/>
                <w:highlight w:val="none"/>
              </w:rPr>
            </w:pPr>
          </w:p>
          <w:p w14:paraId="73556FB7">
            <w:pPr>
              <w:snapToGrid w:val="0"/>
              <w:spacing w:line="360" w:lineRule="auto"/>
              <w:jc w:val="center"/>
              <w:rPr>
                <w:rFonts w:ascii="宋体" w:hAnsi="宋体" w:cs="宋体"/>
                <w:sz w:val="24"/>
                <w:highlight w:val="none"/>
              </w:rPr>
            </w:pPr>
          </w:p>
          <w:p w14:paraId="031D47AE">
            <w:pPr>
              <w:snapToGrid w:val="0"/>
              <w:spacing w:line="360" w:lineRule="auto"/>
              <w:jc w:val="center"/>
              <w:rPr>
                <w:rFonts w:ascii="宋体" w:hAnsi="宋体" w:cs="宋体"/>
                <w:sz w:val="24"/>
                <w:highlight w:val="none"/>
              </w:rPr>
            </w:pPr>
          </w:p>
          <w:p w14:paraId="599C7608">
            <w:pPr>
              <w:snapToGrid w:val="0"/>
              <w:spacing w:line="360" w:lineRule="auto"/>
              <w:jc w:val="center"/>
              <w:rPr>
                <w:rFonts w:ascii="宋体" w:hAnsi="宋体" w:cs="宋体"/>
                <w:sz w:val="24"/>
                <w:highlight w:val="none"/>
              </w:rPr>
            </w:pPr>
          </w:p>
          <w:p w14:paraId="5DF6C817">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DF52910">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4E87E">
            <w:pPr>
              <w:spacing w:line="360" w:lineRule="auto"/>
              <w:rPr>
                <w:rFonts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27FA008C">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B要求提供，</w:t>
            </w:r>
          </w:p>
          <w:p w14:paraId="7EEA3A65">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3C422D64">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0B2707AE">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67CC3BA7">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10F6B253">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4E67B838">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w:t>
            </w:r>
            <w:r>
              <w:rPr>
                <w:rFonts w:hint="eastAsia" w:ascii="宋体" w:hAnsi="宋体" w:cs="宋体"/>
                <w:sz w:val="24"/>
                <w:highlight w:val="none"/>
                <w:lang w:eastAsia="zh-CN"/>
              </w:rPr>
              <w:t>采购代理机构</w:t>
            </w:r>
            <w:r>
              <w:rPr>
                <w:rFonts w:hint="eastAsia" w:ascii="宋体" w:hAnsi="宋体" w:cs="宋体"/>
                <w:sz w:val="24"/>
                <w:highlight w:val="none"/>
              </w:rPr>
              <w:t>将通知未中标人在规定的时间内取回，逾期未取回的，采购人、</w:t>
            </w:r>
            <w:r>
              <w:rPr>
                <w:rFonts w:hint="eastAsia" w:ascii="宋体" w:hAnsi="宋体" w:cs="宋体"/>
                <w:sz w:val="24"/>
                <w:highlight w:val="none"/>
                <w:lang w:eastAsia="zh-CN"/>
              </w:rPr>
              <w:t>采购代理机构</w:t>
            </w:r>
            <w:r>
              <w:rPr>
                <w:rFonts w:hint="eastAsia" w:ascii="宋体" w:hAnsi="宋体" w:cs="宋体"/>
                <w:sz w:val="24"/>
                <w:highlight w:val="none"/>
              </w:rPr>
              <w:t>不负保管义务；对于中标人提供的样品，采购人将进行保管、封存，并作为履约验收的参考。</w:t>
            </w:r>
          </w:p>
          <w:p w14:paraId="213749C3">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221D5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B7105A8">
            <w:pPr>
              <w:snapToGrid w:val="0"/>
              <w:spacing w:line="360" w:lineRule="auto"/>
              <w:jc w:val="center"/>
              <w:rPr>
                <w:rFonts w:ascii="宋体" w:hAnsi="宋体" w:cs="宋体"/>
                <w:sz w:val="24"/>
                <w:highlight w:val="none"/>
              </w:rPr>
            </w:pPr>
          </w:p>
          <w:p w14:paraId="16C83518">
            <w:pPr>
              <w:snapToGrid w:val="0"/>
              <w:spacing w:line="360" w:lineRule="auto"/>
              <w:jc w:val="center"/>
              <w:rPr>
                <w:rFonts w:ascii="宋体" w:hAnsi="宋体" w:cs="宋体"/>
                <w:sz w:val="24"/>
                <w:highlight w:val="none"/>
              </w:rPr>
            </w:pPr>
          </w:p>
          <w:p w14:paraId="5A1B2638">
            <w:pPr>
              <w:snapToGrid w:val="0"/>
              <w:spacing w:line="360" w:lineRule="auto"/>
              <w:jc w:val="center"/>
              <w:rPr>
                <w:rFonts w:ascii="宋体" w:hAnsi="宋体" w:cs="宋体"/>
                <w:sz w:val="24"/>
                <w:highlight w:val="none"/>
              </w:rPr>
            </w:pPr>
          </w:p>
          <w:p w14:paraId="51F238CA">
            <w:pPr>
              <w:snapToGrid w:val="0"/>
              <w:spacing w:line="360" w:lineRule="auto"/>
              <w:jc w:val="center"/>
              <w:rPr>
                <w:rFonts w:ascii="宋体" w:hAnsi="宋体" w:cs="宋体"/>
                <w:sz w:val="24"/>
                <w:highlight w:val="none"/>
              </w:rPr>
            </w:pPr>
          </w:p>
          <w:p w14:paraId="7FF3ACA9">
            <w:pPr>
              <w:snapToGrid w:val="0"/>
              <w:spacing w:line="360" w:lineRule="auto"/>
              <w:jc w:val="center"/>
              <w:rPr>
                <w:rFonts w:ascii="宋体" w:hAnsi="宋体" w:cs="宋体"/>
                <w:sz w:val="24"/>
                <w:highlight w:val="none"/>
              </w:rPr>
            </w:pPr>
          </w:p>
          <w:p w14:paraId="23F56FB6">
            <w:pPr>
              <w:snapToGrid w:val="0"/>
              <w:spacing w:line="360" w:lineRule="auto"/>
              <w:jc w:val="center"/>
              <w:rPr>
                <w:rFonts w:ascii="宋体" w:hAnsi="宋体" w:cs="宋体"/>
                <w:sz w:val="24"/>
                <w:highlight w:val="none"/>
              </w:rPr>
            </w:pPr>
          </w:p>
          <w:p w14:paraId="1F02495C">
            <w:pPr>
              <w:snapToGrid w:val="0"/>
              <w:spacing w:line="360" w:lineRule="auto"/>
              <w:jc w:val="center"/>
              <w:rPr>
                <w:rFonts w:ascii="宋体" w:hAnsi="宋体" w:cs="宋体"/>
                <w:sz w:val="24"/>
                <w:highlight w:val="none"/>
              </w:rPr>
            </w:pPr>
          </w:p>
          <w:p w14:paraId="4085422C">
            <w:pPr>
              <w:snapToGrid w:val="0"/>
              <w:spacing w:line="360" w:lineRule="auto"/>
              <w:jc w:val="center"/>
              <w:rPr>
                <w:rFonts w:ascii="宋体" w:hAnsi="宋体" w:cs="宋体"/>
                <w:sz w:val="24"/>
                <w:highlight w:val="none"/>
              </w:rPr>
            </w:pPr>
          </w:p>
          <w:p w14:paraId="64BA87E6">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4FD74EE">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5821E96">
            <w:pPr>
              <w:spacing w:line="360" w:lineRule="auto"/>
              <w:rPr>
                <w:rFonts w:ascii="宋体" w:hAnsi="宋体" w:cs="宋体"/>
                <w:sz w:val="24"/>
                <w:highlight w:val="none"/>
              </w:rPr>
            </w:pPr>
            <w:sdt>
              <w:sdtPr>
                <w:rPr>
                  <w:rFonts w:hint="eastAsia" w:ascii="宋体" w:hAnsi="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46D18578">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14:paraId="1C8C9762">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ascii="宋体" w:hAnsi="宋体" w:cs="宋体"/>
                <w:kern w:val="0"/>
                <w:sz w:val="24"/>
                <w:highlight w:val="none"/>
              </w:rPr>
              <w:t>人。讲解演示结束后按要求解答评标委员会提问。</w:t>
            </w:r>
          </w:p>
          <w:p w14:paraId="6F4DD7C8">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2C700830">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146BF431">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方式二：交易中心现场讲解演示。现场讲解地点为</w:t>
            </w:r>
            <w:r>
              <w:rPr>
                <w:rFonts w:hint="eastAsia" w:ascii="宋体" w:hAnsi="宋体" w:cs="宋体"/>
                <w:color w:val="FF0000"/>
                <w:kern w:val="0"/>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57C5A9AE">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2F6A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tcPr>
          <w:p w14:paraId="6087B989">
            <w:pPr>
              <w:snapToGrid w:val="0"/>
              <w:spacing w:line="360" w:lineRule="auto"/>
              <w:jc w:val="center"/>
              <w:rPr>
                <w:rFonts w:ascii="宋体" w:hAnsi="宋体" w:cs="宋体"/>
                <w:sz w:val="24"/>
                <w:highlight w:val="none"/>
              </w:rPr>
            </w:pPr>
          </w:p>
          <w:p w14:paraId="189955E3">
            <w:pPr>
              <w:snapToGrid w:val="0"/>
              <w:spacing w:line="360" w:lineRule="auto"/>
              <w:jc w:val="center"/>
              <w:rPr>
                <w:rFonts w:ascii="宋体" w:hAnsi="宋体" w:cs="宋体"/>
                <w:sz w:val="24"/>
                <w:highlight w:val="none"/>
              </w:rPr>
            </w:pPr>
          </w:p>
          <w:p w14:paraId="0851105D">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4278FBB">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C40A618">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2A9371FB">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4F330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4" w:hRule="atLeast"/>
          <w:tblHeader/>
        </w:trPr>
        <w:tc>
          <w:tcPr>
            <w:tcW w:w="629" w:type="dxa"/>
            <w:vMerge w:val="continue"/>
            <w:tcBorders>
              <w:left w:val="single" w:color="auto" w:sz="4" w:space="0"/>
              <w:bottom w:val="single" w:color="auto" w:sz="4" w:space="0"/>
              <w:right w:val="single" w:color="auto" w:sz="4" w:space="0"/>
            </w:tcBorders>
          </w:tcPr>
          <w:p w14:paraId="41F319B2">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6B7FFCA">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DD08048">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3553A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92B02F1">
            <w:pPr>
              <w:snapToGrid w:val="0"/>
              <w:spacing w:line="360" w:lineRule="auto"/>
              <w:jc w:val="center"/>
              <w:rPr>
                <w:rFonts w:ascii="宋体" w:hAnsi="宋体" w:cs="宋体"/>
                <w:sz w:val="24"/>
                <w:highlight w:val="none"/>
              </w:rPr>
            </w:pPr>
          </w:p>
          <w:p w14:paraId="58AD4C31">
            <w:pPr>
              <w:snapToGrid w:val="0"/>
              <w:spacing w:line="360" w:lineRule="auto"/>
              <w:jc w:val="center"/>
              <w:rPr>
                <w:rFonts w:ascii="宋体" w:hAnsi="宋体" w:cs="宋体"/>
                <w:sz w:val="24"/>
                <w:highlight w:val="none"/>
              </w:rPr>
            </w:pPr>
          </w:p>
          <w:p w14:paraId="3B67DAE1">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9A92E8">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E838E87">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CA85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F18D76E">
            <w:pPr>
              <w:snapToGrid w:val="0"/>
              <w:spacing w:line="360" w:lineRule="auto"/>
              <w:jc w:val="center"/>
              <w:rPr>
                <w:rFonts w:ascii="宋体" w:hAnsi="宋体" w:cs="宋体"/>
                <w:sz w:val="24"/>
                <w:highlight w:val="none"/>
              </w:rPr>
            </w:pPr>
          </w:p>
          <w:p w14:paraId="6738522A">
            <w:pPr>
              <w:snapToGrid w:val="0"/>
              <w:spacing w:line="360" w:lineRule="auto"/>
              <w:jc w:val="center"/>
              <w:rPr>
                <w:rFonts w:ascii="宋体" w:hAnsi="宋体" w:cs="宋体"/>
                <w:sz w:val="24"/>
                <w:highlight w:val="none"/>
              </w:rPr>
            </w:pPr>
          </w:p>
          <w:p w14:paraId="2D1B0910">
            <w:pPr>
              <w:snapToGrid w:val="0"/>
              <w:spacing w:line="360" w:lineRule="auto"/>
              <w:jc w:val="center"/>
              <w:rPr>
                <w:rFonts w:ascii="宋体" w:hAnsi="宋体" w:cs="宋体"/>
                <w:sz w:val="24"/>
                <w:highlight w:val="none"/>
              </w:rPr>
            </w:pPr>
          </w:p>
          <w:p w14:paraId="1885A7F1">
            <w:pPr>
              <w:snapToGrid w:val="0"/>
              <w:spacing w:line="360" w:lineRule="auto"/>
              <w:jc w:val="center"/>
              <w:rPr>
                <w:rFonts w:ascii="宋体" w:hAnsi="宋体" w:cs="宋体"/>
                <w:sz w:val="24"/>
                <w:highlight w:val="none"/>
              </w:rPr>
            </w:pPr>
          </w:p>
          <w:p w14:paraId="498CE215">
            <w:pPr>
              <w:snapToGrid w:val="0"/>
              <w:spacing w:line="360" w:lineRule="auto"/>
              <w:jc w:val="center"/>
              <w:rPr>
                <w:rFonts w:ascii="宋体" w:hAnsi="宋体" w:cs="宋体"/>
                <w:sz w:val="24"/>
                <w:highlight w:val="none"/>
              </w:rPr>
            </w:pPr>
          </w:p>
          <w:p w14:paraId="4027CBD4">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790738C">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924B0BA">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52E160E2">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088257DE">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05F7D5D4">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62942E11">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5FE761AE">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525F0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8" w:hRule="atLeast"/>
          <w:tblHeader/>
        </w:trPr>
        <w:tc>
          <w:tcPr>
            <w:tcW w:w="629" w:type="dxa"/>
            <w:tcBorders>
              <w:top w:val="single" w:color="auto" w:sz="4" w:space="0"/>
              <w:left w:val="single" w:color="000000" w:sz="8" w:space="0"/>
              <w:right w:val="single" w:color="000000" w:sz="2" w:space="0"/>
            </w:tcBorders>
          </w:tcPr>
          <w:p w14:paraId="400C8A00">
            <w:pPr>
              <w:snapToGrid w:val="0"/>
              <w:spacing w:line="360" w:lineRule="auto"/>
              <w:jc w:val="center"/>
              <w:rPr>
                <w:rFonts w:ascii="宋体" w:hAnsi="宋体" w:cs="宋体"/>
                <w:sz w:val="24"/>
                <w:highlight w:val="none"/>
              </w:rPr>
            </w:pPr>
          </w:p>
          <w:p w14:paraId="237B7DC4">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7EE0FA49">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941B1DE">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DB66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CC2E8DC">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479521E">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B7D40D6">
            <w:pPr>
              <w:pStyle w:val="21"/>
              <w:spacing w:line="360" w:lineRule="auto"/>
              <w:rPr>
                <w:rFonts w:hAnsi="宋体" w:cs="宋体"/>
                <w:kern w:val="28"/>
                <w:sz w:val="24"/>
                <w:highlight w:val="none"/>
              </w:rPr>
            </w:pPr>
            <w:r>
              <w:rPr>
                <w:rFonts w:hint="eastAsia" w:hAnsi="宋体" w:cs="宋体"/>
                <w:kern w:val="28"/>
                <w:sz w:val="24"/>
                <w:szCs w:val="24"/>
                <w:highlight w:val="none"/>
              </w:rPr>
              <w:t>备</w:t>
            </w:r>
            <w:r>
              <w:rPr>
                <w:rFonts w:hint="eastAsia" w:hAnsi="宋体" w:cs="宋体"/>
                <w:color w:val="auto"/>
                <w:kern w:val="28"/>
                <w:sz w:val="24"/>
                <w:szCs w:val="24"/>
                <w:highlight w:val="none"/>
              </w:rPr>
              <w:t>份投标文件送达地点：</w:t>
            </w:r>
            <w:r>
              <w:rPr>
                <w:rFonts w:hint="eastAsia" w:hAnsi="宋体" w:cs="宋体"/>
                <w:color w:val="auto"/>
                <w:sz w:val="24"/>
                <w:highlight w:val="none"/>
                <w:u w:val="single"/>
              </w:rPr>
              <w:t>浙江省杭州市</w:t>
            </w:r>
            <w:r>
              <w:rPr>
                <w:rFonts w:hint="eastAsia" w:hAnsi="宋体" w:cs="宋体"/>
                <w:color w:val="auto"/>
                <w:sz w:val="24"/>
                <w:highlight w:val="none"/>
                <w:u w:val="single"/>
                <w:lang w:val="en-US" w:eastAsia="zh-CN"/>
              </w:rPr>
              <w:t>余杭区余杭街道城南路668号通济大厦11楼</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张政 13735483636</w:t>
            </w:r>
            <w:r>
              <w:rPr>
                <w:rFonts w:hint="eastAsia" w:hAnsi="宋体" w:cs="宋体"/>
                <w:sz w:val="24"/>
                <w:szCs w:val="24"/>
                <w:highlight w:val="none"/>
              </w:rPr>
              <w:t>。</w:t>
            </w:r>
            <w:r>
              <w:rPr>
                <w:rFonts w:hint="eastAsia" w:hAnsi="宋体" w:cs="宋体"/>
                <w:b/>
                <w:sz w:val="24"/>
                <w:szCs w:val="24"/>
                <w:highlight w:val="none"/>
              </w:rPr>
              <w:t>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tc>
      </w:tr>
      <w:tr w14:paraId="6A917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153936D7">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6251B2A4">
            <w:pPr>
              <w:snapToGrid w:val="0"/>
              <w:spacing w:line="360" w:lineRule="auto"/>
              <w:jc w:val="center"/>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DE436F7">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59323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3E3B47C">
            <w:pPr>
              <w:snapToGrid w:val="0"/>
              <w:spacing w:line="360" w:lineRule="auto"/>
              <w:jc w:val="center"/>
              <w:rPr>
                <w:rFonts w:ascii="宋体" w:hAnsi="宋体" w:cs="宋体"/>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0DF85A68">
            <w:pPr>
              <w:snapToGrid w:val="0"/>
              <w:spacing w:line="360" w:lineRule="auto"/>
              <w:jc w:val="center"/>
              <w:rPr>
                <w:rFonts w:ascii="宋体" w:hAnsi="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709A353">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Gothic" w:hAnsi="MS Gothic" w:eastAsia="MS Mincho" w:cs="MS Mincho"/>
                    <w:kern w:val="0"/>
                    <w:sz w:val="24"/>
                    <w:szCs w:val="24"/>
                    <w:highlight w:val="none"/>
                    <w:lang w:val="en-US" w:eastAsia="zh-CN" w:bidi="ar-SA"/>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35DF9839">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Wingdings" w:hAnsi="Wingdings" w:cs="Arial" w:eastAsiaTheme="minorEastAsia"/>
                    <w:kern w:val="0"/>
                    <w:sz w:val="24"/>
                    <w:szCs w:val="24"/>
                    <w:highlight w:val="none"/>
                    <w:lang w:val="en-US" w:eastAsia="zh-CN" w:bidi="ar-SA"/>
                  </w:rPr>
                  <w:t>þ</w:t>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5F9B3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44BDAC">
            <w:pPr>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443110E5">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69074CE">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份（正本一份红章版，副本</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份，可为正本复印件），承诺书</w:t>
            </w:r>
            <w:r>
              <w:rPr>
                <w:rFonts w:hint="eastAsia" w:ascii="宋体" w:hAnsi="宋体" w:cs="宋体"/>
                <w:b/>
                <w:bCs/>
                <w:color w:val="auto"/>
                <w:sz w:val="24"/>
                <w:szCs w:val="24"/>
                <w:highlight w:val="none"/>
                <w:lang w:val="en-US" w:eastAsia="zh-CN"/>
              </w:rPr>
              <w:t>格式自拟</w:t>
            </w:r>
            <w:r>
              <w:rPr>
                <w:rFonts w:hint="eastAsia" w:ascii="宋体" w:hAnsi="宋体" w:eastAsia="宋体" w:cs="宋体"/>
                <w:b/>
                <w:bCs/>
                <w:color w:val="auto"/>
                <w:sz w:val="24"/>
                <w:szCs w:val="24"/>
                <w:highlight w:val="none"/>
                <w:lang w:val="en-US" w:eastAsia="zh-CN"/>
              </w:rPr>
              <w:t>。</w:t>
            </w:r>
          </w:p>
        </w:tc>
      </w:tr>
      <w:tr w14:paraId="42BD2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0D241FA">
            <w:pPr>
              <w:snapToGrid w:val="0"/>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34164D28">
            <w:pPr>
              <w:snapToGrid w:val="0"/>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4B797CD7">
            <w:pPr>
              <w:snapToGrid w:val="0"/>
              <w:spacing w:line="360" w:lineRule="auto"/>
              <w:ind w:firstLine="0" w:firstLine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招标服务费：本次代理服务费由中标人支付，代理服务费按照国家计委印发的《招标代理服务收费管理暂行办法》计价格[2002]1980号文件计取;但不单列进投标总价，由中标人在领取中标通知书前支付给招标代理机构，各投标人应在投标报价中予以考虑</w:t>
            </w:r>
            <w:r>
              <w:rPr>
                <w:rFonts w:hint="eastAsia" w:ascii="宋体" w:hAnsi="宋体" w:cs="宋体"/>
                <w:b/>
                <w:bCs/>
                <w:color w:val="auto"/>
                <w:sz w:val="24"/>
                <w:szCs w:val="24"/>
                <w:highlight w:val="none"/>
                <w:lang w:val="en-US" w:eastAsia="zh-CN"/>
              </w:rPr>
              <w:t>。</w:t>
            </w:r>
          </w:p>
        </w:tc>
      </w:tr>
    </w:tbl>
    <w:p w14:paraId="3B27506D">
      <w:pPr>
        <w:snapToGrid w:val="0"/>
        <w:spacing w:line="360" w:lineRule="auto"/>
        <w:jc w:val="center"/>
        <w:rPr>
          <w:rFonts w:ascii="宋体" w:hAnsi="宋体" w:cs="宋体"/>
          <w:b/>
          <w:sz w:val="32"/>
          <w:szCs w:val="20"/>
          <w:highlight w:val="none"/>
        </w:rPr>
      </w:pPr>
    </w:p>
    <w:bookmarkEnd w:id="13"/>
    <w:p w14:paraId="2DC51034">
      <w:pPr>
        <w:adjustRightInd/>
        <w:spacing w:line="360" w:lineRule="auto"/>
        <w:ind w:firstLine="3845" w:firstLineChars="1197"/>
        <w:outlineLvl w:val="0"/>
        <w:rPr>
          <w:rFonts w:hint="eastAsia" w:ascii="宋体" w:hAnsi="宋体" w:cs="宋体"/>
          <w:b/>
          <w:sz w:val="32"/>
          <w:szCs w:val="20"/>
          <w:highlight w:val="none"/>
        </w:rPr>
      </w:pPr>
      <w:bookmarkStart w:id="17" w:name="_Toc164416483"/>
      <w:bookmarkStart w:id="18" w:name="第三部分"/>
    </w:p>
    <w:p w14:paraId="18881CBD">
      <w:pPr>
        <w:adjustRightInd/>
        <w:spacing w:line="360" w:lineRule="auto"/>
        <w:ind w:firstLine="3845" w:firstLineChars="1197"/>
        <w:outlineLvl w:val="0"/>
        <w:rPr>
          <w:rFonts w:hint="eastAsia" w:ascii="宋体" w:hAnsi="宋体" w:cs="宋体"/>
          <w:b/>
          <w:sz w:val="32"/>
          <w:szCs w:val="20"/>
          <w:highlight w:val="none"/>
        </w:rPr>
      </w:pPr>
    </w:p>
    <w:p w14:paraId="21FB4562">
      <w:pPr>
        <w:adjustRightInd/>
        <w:spacing w:line="360" w:lineRule="auto"/>
        <w:ind w:firstLine="3845" w:firstLineChars="1197"/>
        <w:outlineLvl w:val="0"/>
        <w:rPr>
          <w:rFonts w:hint="eastAsia" w:ascii="宋体" w:hAnsi="宋体" w:cs="宋体"/>
          <w:b/>
          <w:sz w:val="32"/>
          <w:szCs w:val="20"/>
          <w:highlight w:val="none"/>
        </w:rPr>
      </w:pPr>
    </w:p>
    <w:p w14:paraId="53E40BD2">
      <w:pPr>
        <w:adjustRightInd/>
        <w:spacing w:line="360" w:lineRule="auto"/>
        <w:ind w:firstLine="3845" w:firstLineChars="1197"/>
        <w:outlineLvl w:val="0"/>
        <w:rPr>
          <w:rFonts w:hint="eastAsia" w:ascii="宋体" w:hAnsi="宋体" w:cs="宋体"/>
          <w:b/>
          <w:sz w:val="32"/>
          <w:szCs w:val="20"/>
          <w:highlight w:val="none"/>
        </w:rPr>
      </w:pPr>
    </w:p>
    <w:p w14:paraId="346BCA9E">
      <w:pPr>
        <w:adjustRightInd/>
        <w:spacing w:line="360" w:lineRule="auto"/>
        <w:ind w:firstLine="3845" w:firstLineChars="1197"/>
        <w:outlineLvl w:val="0"/>
        <w:rPr>
          <w:rFonts w:hint="eastAsia" w:ascii="宋体" w:hAnsi="宋体" w:cs="宋体"/>
          <w:b/>
          <w:sz w:val="32"/>
          <w:szCs w:val="20"/>
          <w:highlight w:val="none"/>
        </w:rPr>
      </w:pPr>
    </w:p>
    <w:p w14:paraId="601AD86F">
      <w:pPr>
        <w:adjustRightInd/>
        <w:spacing w:line="360" w:lineRule="auto"/>
        <w:ind w:firstLine="3845" w:firstLineChars="1197"/>
        <w:outlineLvl w:val="0"/>
        <w:rPr>
          <w:rFonts w:hint="eastAsia" w:ascii="宋体" w:hAnsi="宋体" w:cs="宋体"/>
          <w:b/>
          <w:sz w:val="32"/>
          <w:szCs w:val="20"/>
          <w:highlight w:val="none"/>
        </w:rPr>
      </w:pPr>
    </w:p>
    <w:p w14:paraId="52D20BEE">
      <w:pPr>
        <w:adjustRightInd/>
        <w:spacing w:line="360" w:lineRule="auto"/>
        <w:ind w:firstLine="3845" w:firstLineChars="1197"/>
        <w:outlineLvl w:val="0"/>
        <w:rPr>
          <w:rFonts w:hint="eastAsia" w:ascii="宋体" w:hAnsi="宋体" w:cs="宋体"/>
          <w:b/>
          <w:sz w:val="32"/>
          <w:szCs w:val="20"/>
          <w:highlight w:val="none"/>
        </w:rPr>
      </w:pPr>
    </w:p>
    <w:p w14:paraId="3EBDA2D7">
      <w:pPr>
        <w:adjustRightInd/>
        <w:spacing w:line="360" w:lineRule="auto"/>
        <w:ind w:firstLine="3845" w:firstLineChars="1197"/>
        <w:outlineLvl w:val="0"/>
        <w:rPr>
          <w:rFonts w:hint="eastAsia" w:ascii="宋体" w:hAnsi="宋体" w:cs="宋体"/>
          <w:b/>
          <w:sz w:val="32"/>
          <w:szCs w:val="20"/>
          <w:highlight w:val="none"/>
        </w:rPr>
      </w:pPr>
    </w:p>
    <w:p w14:paraId="41CEF4DF">
      <w:pPr>
        <w:adjustRightInd/>
        <w:spacing w:line="360" w:lineRule="auto"/>
        <w:ind w:firstLine="3845" w:firstLineChars="1197"/>
        <w:outlineLvl w:val="0"/>
        <w:rPr>
          <w:rFonts w:hint="eastAsia" w:ascii="宋体" w:hAnsi="宋体" w:cs="宋体"/>
          <w:b/>
          <w:sz w:val="32"/>
          <w:szCs w:val="20"/>
          <w:highlight w:val="none"/>
        </w:rPr>
      </w:pPr>
    </w:p>
    <w:p w14:paraId="3B2B743C">
      <w:pPr>
        <w:adjustRightInd/>
        <w:spacing w:line="360" w:lineRule="auto"/>
        <w:ind w:firstLine="3845" w:firstLineChars="1197"/>
        <w:outlineLvl w:val="0"/>
        <w:rPr>
          <w:rFonts w:hint="eastAsia" w:ascii="宋体" w:hAnsi="宋体" w:cs="宋体"/>
          <w:b/>
          <w:sz w:val="32"/>
          <w:szCs w:val="20"/>
          <w:highlight w:val="none"/>
        </w:rPr>
      </w:pPr>
    </w:p>
    <w:p w14:paraId="4B1C792F">
      <w:pPr>
        <w:adjustRightInd/>
        <w:spacing w:line="360" w:lineRule="auto"/>
        <w:ind w:firstLine="3845" w:firstLineChars="1197"/>
        <w:outlineLvl w:val="0"/>
        <w:rPr>
          <w:rFonts w:hint="eastAsia" w:ascii="宋体" w:hAnsi="宋体" w:cs="宋体"/>
          <w:b/>
          <w:sz w:val="32"/>
          <w:szCs w:val="20"/>
          <w:highlight w:val="none"/>
        </w:rPr>
      </w:pPr>
    </w:p>
    <w:p w14:paraId="0D073513">
      <w:pPr>
        <w:adjustRightInd/>
        <w:spacing w:line="360" w:lineRule="auto"/>
        <w:ind w:firstLine="3845" w:firstLineChars="1197"/>
        <w:outlineLvl w:val="0"/>
        <w:rPr>
          <w:rFonts w:hint="eastAsia" w:ascii="宋体" w:hAnsi="宋体" w:cs="宋体"/>
          <w:b/>
          <w:sz w:val="32"/>
          <w:szCs w:val="20"/>
          <w:highlight w:val="none"/>
        </w:rPr>
      </w:pPr>
    </w:p>
    <w:p w14:paraId="026591B6">
      <w:pPr>
        <w:adjustRightInd/>
        <w:spacing w:line="360" w:lineRule="auto"/>
        <w:ind w:firstLine="3845" w:firstLineChars="1197"/>
        <w:outlineLvl w:val="0"/>
        <w:rPr>
          <w:rFonts w:hint="eastAsia" w:ascii="宋体" w:hAnsi="宋体" w:cs="宋体"/>
          <w:b/>
          <w:sz w:val="32"/>
          <w:szCs w:val="20"/>
          <w:highlight w:val="none"/>
        </w:rPr>
      </w:pPr>
    </w:p>
    <w:p w14:paraId="44395068">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一、总则</w:t>
      </w:r>
    </w:p>
    <w:p w14:paraId="7512C7F6">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7BC1DB4D">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1217B92D">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64CE08DB">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6FEC57EC">
      <w:pPr>
        <w:spacing w:line="360" w:lineRule="auto"/>
        <w:ind w:firstLine="480" w:firstLineChars="200"/>
        <w:rPr>
          <w:rFonts w:ascii="宋体" w:hAnsi="宋体" w:cs="宋体"/>
          <w:sz w:val="24"/>
          <w:highlight w:val="none"/>
        </w:rPr>
      </w:pPr>
      <w:r>
        <w:rPr>
          <w:rFonts w:hint="eastAsia" w:ascii="宋体" w:hAnsi="宋体" w:cs="宋体"/>
          <w:sz w:val="24"/>
          <w:highlight w:val="none"/>
        </w:rPr>
        <w:t>2.2 “</w:t>
      </w:r>
      <w:r>
        <w:rPr>
          <w:rFonts w:hint="eastAsia" w:ascii="宋体" w:hAnsi="宋体" w:cs="宋体"/>
          <w:sz w:val="24"/>
          <w:highlight w:val="none"/>
          <w:lang w:eastAsia="zh-CN"/>
        </w:rPr>
        <w:t>采购代理机构</w:t>
      </w:r>
      <w:r>
        <w:rPr>
          <w:rFonts w:hint="eastAsia" w:ascii="宋体" w:hAnsi="宋体" w:cs="宋体"/>
          <w:sz w:val="24"/>
          <w:highlight w:val="none"/>
        </w:rPr>
        <w:t>”系指招标公告中载明的本项目的</w:t>
      </w:r>
      <w:r>
        <w:rPr>
          <w:rFonts w:hint="eastAsia" w:ascii="宋体" w:hAnsi="宋体" w:cs="宋体"/>
          <w:sz w:val="24"/>
          <w:highlight w:val="none"/>
          <w:lang w:eastAsia="zh-CN"/>
        </w:rPr>
        <w:t>采购代理机构</w:t>
      </w:r>
      <w:r>
        <w:rPr>
          <w:rFonts w:hint="eastAsia" w:ascii="宋体" w:hAnsi="宋体" w:cs="宋体"/>
          <w:sz w:val="24"/>
          <w:highlight w:val="none"/>
        </w:rPr>
        <w:t>。</w:t>
      </w:r>
    </w:p>
    <w:p w14:paraId="4843B911">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1D107310">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6F7AF48D">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CA5FB34">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w:t>
      </w:r>
      <w:r>
        <w:rPr>
          <w:rFonts w:hint="eastAsia" w:ascii="宋体" w:hAnsi="宋体" w:cs="宋体"/>
          <w:sz w:val="24"/>
          <w:highlight w:val="none"/>
          <w:lang w:val="en-US" w:eastAsia="zh-CN"/>
        </w:rPr>
        <w:t>系</w:t>
      </w:r>
      <w:r>
        <w:rPr>
          <w:rFonts w:hint="eastAsia" w:ascii="宋体" w:hAnsi="宋体" w:cs="宋体"/>
          <w:sz w:val="24"/>
          <w:highlight w:val="none"/>
        </w:rPr>
        <w:t>指本项目政府采购活动所依托的政府采购云平台（https://www.zcygov.cn/）。</w:t>
      </w:r>
    </w:p>
    <w:p w14:paraId="1DEEBA82">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08329B63">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4C9FD3AF">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highlight w:val="none"/>
          <w:lang w:eastAsia="zh-CN"/>
        </w:rPr>
        <w:t>采购代理机构</w:t>
      </w:r>
      <w:r>
        <w:rPr>
          <w:rFonts w:hint="eastAsia" w:ascii="宋体" w:hAnsi="宋体" w:cs="宋体"/>
          <w:sz w:val="24"/>
          <w:highlight w:val="none"/>
        </w:rPr>
        <w:t>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01D802CF">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7A55E73C">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C1E31E2">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48C26751">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23D69A5">
      <w:pPr>
        <w:spacing w:line="360" w:lineRule="auto"/>
        <w:ind w:firstLine="480" w:firstLineChars="200"/>
        <w:rPr>
          <w:rFonts w:ascii="宋体" w:hAnsi="宋体" w:cs="宋体"/>
          <w:sz w:val="24"/>
          <w:highlight w:val="none"/>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E11702A">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14EFDC6B">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AD2FB2D">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2F851C81">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174EBA4">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1E962BCC">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14:paraId="2D8E6CD7">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31F07467">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45F69B7">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A62E8FC">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3DDB5BF7">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272E4B7A">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07DC267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173658C2">
      <w:pPr>
        <w:pStyle w:val="2"/>
        <w:adjustRightInd w:val="0"/>
        <w:ind w:left="0" w:firstLine="480" w:firstLineChars="200"/>
        <w:rPr>
          <w:color w:val="FF0000"/>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07F18D86">
      <w:pPr>
        <w:pStyle w:val="83"/>
      </w:pPr>
    </w:p>
    <w:p w14:paraId="17C2EF20">
      <w:pPr>
        <w:spacing w:line="360" w:lineRule="auto"/>
        <w:ind w:firstLine="480" w:firstLineChars="2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14CA1FDF">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询问、质疑、投诉、补偿救济</w:t>
      </w:r>
    </w:p>
    <w:p w14:paraId="2C62367C">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F0E760">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214BD74B">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04808EE">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1D362F3A">
      <w:pPr>
        <w:pStyle w:val="21"/>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76EB32BC">
      <w:pPr>
        <w:pStyle w:val="21"/>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sz w:val="24"/>
          <w:highlight w:val="none"/>
          <w:lang w:eastAsia="zh-CN"/>
        </w:rPr>
        <w:t>采购代理机构</w:t>
      </w:r>
      <w:r>
        <w:rPr>
          <w:rFonts w:hint="eastAsia" w:hAnsi="宋体" w:cs="宋体"/>
          <w:sz w:val="24"/>
          <w:highlight w:val="none"/>
        </w:rPr>
        <w:t>提出质疑，否则，采购人或者</w:t>
      </w:r>
      <w:r>
        <w:rPr>
          <w:rFonts w:hint="eastAsia" w:hAnsi="宋体" w:cs="宋体"/>
          <w:sz w:val="24"/>
          <w:highlight w:val="none"/>
          <w:lang w:eastAsia="zh-CN"/>
        </w:rPr>
        <w:t>采购代理机构</w:t>
      </w:r>
      <w:r>
        <w:rPr>
          <w:rFonts w:hint="eastAsia" w:hAnsi="宋体" w:cs="宋体"/>
          <w:sz w:val="24"/>
          <w:highlight w:val="none"/>
        </w:rPr>
        <w:t>不予受理：</w:t>
      </w:r>
    </w:p>
    <w:p w14:paraId="6B7A452C">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F8F5A34">
      <w:pPr>
        <w:pStyle w:val="21"/>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0185ECA8">
      <w:pPr>
        <w:pStyle w:val="21"/>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1817F821">
      <w:pPr>
        <w:pStyle w:val="21"/>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4.3.3.1供应商的姓名或者名称、地址、邮编、联系人及联系电话；</w:t>
      </w:r>
    </w:p>
    <w:p w14:paraId="3FDB8202">
      <w:pPr>
        <w:pStyle w:val="21"/>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4.3.3.2质疑项目的名称、编号；</w:t>
      </w:r>
    </w:p>
    <w:p w14:paraId="3E4AF527">
      <w:pPr>
        <w:pStyle w:val="21"/>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4.3.3.3具体、明确的质疑事项和与质疑事项相关的请求；</w:t>
      </w:r>
    </w:p>
    <w:p w14:paraId="7B73E013">
      <w:pPr>
        <w:pStyle w:val="21"/>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4.3.3.4事实依据；</w:t>
      </w:r>
    </w:p>
    <w:p w14:paraId="0EDBF45F">
      <w:pPr>
        <w:pStyle w:val="21"/>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4.3.3.5必要的法律依据；</w:t>
      </w:r>
    </w:p>
    <w:p w14:paraId="37717BFD">
      <w:pPr>
        <w:pStyle w:val="21"/>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4.3.3.6提出质疑的日期。</w:t>
      </w:r>
    </w:p>
    <w:p w14:paraId="19FEBAD8">
      <w:pPr>
        <w:pStyle w:val="889"/>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15EA6E16">
      <w:pPr>
        <w:pStyle w:val="889"/>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2A31F4D8">
      <w:pPr>
        <w:pStyle w:val="889"/>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5EF36D1B">
      <w:pPr>
        <w:pStyle w:val="889"/>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w:t>
      </w:r>
      <w:r>
        <w:rPr>
          <w:rFonts w:hint="eastAsia"/>
          <w:highlight w:val="none"/>
          <w:lang w:eastAsia="zh-CN"/>
        </w:rPr>
        <w:t>采购代理机构</w:t>
      </w:r>
      <w:r>
        <w:rPr>
          <w:rFonts w:hint="eastAsia"/>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highlight w:val="none"/>
          <w:lang w:eastAsia="zh-CN"/>
        </w:rPr>
        <w:t>采购代理机构</w:t>
      </w:r>
      <w:r>
        <w:rPr>
          <w:rFonts w:hint="eastAsia"/>
          <w:highlight w:val="none"/>
        </w:rPr>
        <w:t>在质疑回复后5个工作日内，在浙江政府采购网的“其他公告”栏目公开质疑答复，答复内容应当完整。质疑函作为附件上传。</w:t>
      </w:r>
    </w:p>
    <w:p w14:paraId="50E543E0">
      <w:pPr>
        <w:pStyle w:val="889"/>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2F85F8FE">
      <w:pPr>
        <w:pStyle w:val="889"/>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6C45F066">
      <w:pPr>
        <w:pStyle w:val="889"/>
        <w:shd w:val="clear" w:color="auto" w:fill="FFFFFF"/>
        <w:snapToGrid w:val="0"/>
        <w:spacing w:after="240" w:afterAutospacing="0" w:line="360" w:lineRule="auto"/>
        <w:ind w:firstLine="400"/>
        <w:contextualSpacing/>
        <w:rPr>
          <w:highlight w:val="none"/>
        </w:rPr>
      </w:pPr>
      <w:r>
        <w:rPr>
          <w:rFonts w:hint="eastAsia"/>
          <w:highlight w:val="none"/>
        </w:rPr>
        <w:t>4.4.1质疑供应商对采购人、</w:t>
      </w:r>
      <w:r>
        <w:rPr>
          <w:rFonts w:hint="eastAsia"/>
          <w:highlight w:val="none"/>
          <w:lang w:eastAsia="zh-CN"/>
        </w:rPr>
        <w:t>采购代理机构</w:t>
      </w:r>
      <w:r>
        <w:rPr>
          <w:rFonts w:hint="eastAsia"/>
          <w:highlight w:val="none"/>
        </w:rPr>
        <w:t>的答复不满意或者采购人、</w:t>
      </w:r>
      <w:r>
        <w:rPr>
          <w:rFonts w:hint="eastAsia"/>
          <w:highlight w:val="none"/>
          <w:lang w:eastAsia="zh-CN"/>
        </w:rPr>
        <w:t>采购代理机构</w:t>
      </w:r>
      <w:r>
        <w:rPr>
          <w:rFonts w:hint="eastAsia"/>
          <w:highlight w:val="none"/>
        </w:rPr>
        <w:t>未在规定的时间内作出答复的，可以在答复期满后十五个工作日内向同级政府采购监督管理部门提出投诉。</w:t>
      </w:r>
    </w:p>
    <w:p w14:paraId="106343D5">
      <w:pPr>
        <w:pStyle w:val="889"/>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374B13FF">
      <w:pPr>
        <w:pStyle w:val="889"/>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0F454C8D">
      <w:pPr>
        <w:pStyle w:val="889"/>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7593B19F">
      <w:pPr>
        <w:pStyle w:val="889"/>
        <w:shd w:val="clear" w:color="auto" w:fill="FFFFFF"/>
        <w:snapToGrid w:val="0"/>
        <w:spacing w:after="240" w:afterAutospacing="0" w:line="360" w:lineRule="auto"/>
        <w:ind w:firstLine="400"/>
        <w:contextualSpacing/>
        <w:rPr>
          <w:rFonts w:hint="eastAsia" w:eastAsia="宋体"/>
          <w:highlight w:val="none"/>
          <w:lang w:eastAsia="zh-CN"/>
        </w:rPr>
      </w:pPr>
      <w:r>
        <w:rPr>
          <w:rFonts w:hint="eastAsia"/>
          <w:highlight w:val="none"/>
        </w:rPr>
        <w:t>4.4.5根据政府采购行政裁决省市区三级联动试点工作安排，杭州市余杭政府采购项目投诉材料可寄送至</w:t>
      </w:r>
      <w:r>
        <w:rPr>
          <w:rFonts w:hint="eastAsia" w:ascii="宋体" w:hAnsi="宋体" w:eastAsia="宋体" w:cs="宋体"/>
          <w:color w:val="auto"/>
          <w:sz w:val="24"/>
          <w:highlight w:val="none"/>
        </w:rPr>
        <w:t>杭州市余杭区财政局、浙江省政府采购行政裁决服务中心（杭州）</w:t>
      </w:r>
      <w:r>
        <w:rPr>
          <w:rFonts w:hint="eastAsia"/>
          <w:highlight w:val="none"/>
        </w:rPr>
        <w:t>，地址：</w:t>
      </w:r>
      <w:r>
        <w:rPr>
          <w:rFonts w:hint="eastAsia"/>
          <w:highlight w:val="none"/>
          <w:lang w:eastAsia="zh-CN"/>
        </w:rPr>
        <w:t>杭州市上城区清泰街549号城建综合大楼11楼</w:t>
      </w:r>
      <w:r>
        <w:rPr>
          <w:rFonts w:hint="eastAsia"/>
          <w:highlight w:val="none"/>
        </w:rPr>
        <w:t>（快递仅限ems或顺丰） ，收件人：</w:t>
      </w:r>
      <w:r>
        <w:rPr>
          <w:rFonts w:hint="eastAsia" w:ascii="宋体" w:hAnsi="宋体" w:eastAsia="宋体" w:cs="宋体"/>
          <w:color w:val="auto"/>
          <w:sz w:val="24"/>
          <w:highlight w:val="none"/>
        </w:rPr>
        <w:t>朱女士、王女士</w:t>
      </w:r>
      <w:r>
        <w:rPr>
          <w:rFonts w:hint="eastAsia"/>
          <w:highlight w:val="none"/>
        </w:rPr>
        <w:t>，电话：</w:t>
      </w:r>
      <w:r>
        <w:rPr>
          <w:rFonts w:hint="eastAsia" w:ascii="宋体" w:hAnsi="宋体" w:eastAsia="宋体" w:cs="宋体"/>
          <w:color w:val="auto"/>
          <w:sz w:val="24"/>
          <w:highlight w:val="none"/>
        </w:rPr>
        <w:t>0571-8</w:t>
      </w:r>
      <w:r>
        <w:rPr>
          <w:rFonts w:hint="eastAsia" w:ascii="宋体" w:hAnsi="宋体" w:eastAsia="宋体" w:cs="宋体"/>
          <w:color w:val="auto"/>
          <w:sz w:val="24"/>
          <w:highlight w:val="none"/>
          <w:lang w:val="en-US" w:eastAsia="zh-CN"/>
        </w:rPr>
        <w:t>7227671,0571-87800218</w:t>
      </w:r>
    </w:p>
    <w:p w14:paraId="00336DCD">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rPr>
        <w:t>投诉书范本及制作说明详见附件3。</w:t>
      </w:r>
    </w:p>
    <w:p w14:paraId="52D0DC08">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rPr>
        <w:t>4.5 补偿救济</w:t>
      </w:r>
    </w:p>
    <w:p w14:paraId="46AB7E1D">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rPr>
        <w:t>采购人（行政机关）因政策变化、规划调整而不履行政府采购合同的，供应商可依据《杭州市涉企补偿救济实施办法（试行）》向采购人（行政机关）提起补偿申请。</w:t>
      </w:r>
    </w:p>
    <w:p w14:paraId="53E9254F">
      <w:pPr>
        <w:pStyle w:val="889"/>
        <w:shd w:val="clear" w:color="auto" w:fill="FFFFFF"/>
        <w:snapToGrid w:val="0"/>
        <w:spacing w:after="240" w:afterAutospacing="0" w:line="360" w:lineRule="auto"/>
        <w:ind w:firstLine="400"/>
        <w:contextualSpacing/>
        <w:rPr>
          <w:rFonts w:hint="eastAsia"/>
          <w:highlight w:val="none"/>
        </w:rPr>
      </w:pPr>
    </w:p>
    <w:p w14:paraId="7749CCDE">
      <w:pPr>
        <w:pStyle w:val="136"/>
        <w:snapToGrid w:val="0"/>
        <w:spacing w:before="0"/>
        <w:ind w:firstLine="360"/>
        <w:rPr>
          <w:rFonts w:ascii="宋体" w:hAnsi="宋体" w:cs="宋体"/>
          <w:sz w:val="18"/>
          <w:szCs w:val="18"/>
          <w:highlight w:val="none"/>
        </w:rPr>
      </w:pPr>
    </w:p>
    <w:p w14:paraId="37B7ADFA">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二、招标文件的构成、澄清、修改</w:t>
      </w:r>
    </w:p>
    <w:p w14:paraId="3AE62E9F">
      <w:pPr>
        <w:pStyle w:val="21"/>
        <w:spacing w:line="360" w:lineRule="auto"/>
        <w:rPr>
          <w:rFonts w:hAnsi="宋体" w:cs="宋体"/>
          <w:b/>
          <w:sz w:val="24"/>
          <w:szCs w:val="24"/>
          <w:highlight w:val="none"/>
        </w:rPr>
      </w:pPr>
      <w:r>
        <w:rPr>
          <w:rFonts w:hint="eastAsia" w:hAnsi="宋体" w:cs="宋体"/>
          <w:b/>
          <w:sz w:val="24"/>
          <w:szCs w:val="24"/>
          <w:highlight w:val="none"/>
        </w:rPr>
        <w:t>5．招标文件的构成</w:t>
      </w:r>
    </w:p>
    <w:p w14:paraId="5F84D7FF">
      <w:pPr>
        <w:pStyle w:val="21"/>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3C05AEA4">
      <w:pPr>
        <w:pStyle w:val="21"/>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6F1179B3">
      <w:pPr>
        <w:pStyle w:val="21"/>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6DB64002">
      <w:pPr>
        <w:pStyle w:val="21"/>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7A9F5A89">
      <w:pPr>
        <w:pStyle w:val="21"/>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4DE0A66A">
      <w:pPr>
        <w:pStyle w:val="21"/>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2B0732F0">
      <w:pPr>
        <w:pStyle w:val="21"/>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098FB481">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7374591B">
      <w:pPr>
        <w:pStyle w:val="21"/>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08553293">
      <w:pPr>
        <w:pStyle w:val="136"/>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w:t>
      </w:r>
      <w:r>
        <w:rPr>
          <w:rFonts w:hint="eastAsia" w:ascii="宋体" w:hAnsi="宋体" w:cs="宋体"/>
          <w:highlight w:val="none"/>
          <w:lang w:eastAsia="zh-CN"/>
        </w:rPr>
        <w:t>采购代理机构</w:t>
      </w:r>
      <w:r>
        <w:rPr>
          <w:rFonts w:hint="eastAsia" w:ascii="宋体" w:hAnsi="宋体" w:cs="宋体"/>
          <w:highlight w:val="none"/>
        </w:rPr>
        <w:t>提出。</w:t>
      </w:r>
    </w:p>
    <w:p w14:paraId="1B5C5A13">
      <w:pPr>
        <w:pStyle w:val="136"/>
        <w:snapToGrid w:val="0"/>
        <w:spacing w:before="0"/>
        <w:ind w:firstLine="480"/>
        <w:rPr>
          <w:rFonts w:ascii="宋体" w:hAnsi="宋体" w:cs="宋体"/>
          <w:highlight w:val="none"/>
        </w:rPr>
      </w:pPr>
      <w:r>
        <w:rPr>
          <w:rFonts w:hint="eastAsia" w:ascii="宋体" w:hAnsi="宋体" w:cs="宋体"/>
          <w:highlight w:val="none"/>
        </w:rPr>
        <w:t xml:space="preserve">6.2 </w:t>
      </w:r>
      <w:r>
        <w:rPr>
          <w:rFonts w:hint="eastAsia" w:ascii="宋体" w:hAnsi="宋体" w:cs="宋体"/>
          <w:highlight w:val="none"/>
          <w:lang w:eastAsia="zh-CN"/>
        </w:rPr>
        <w:t>采购代理机构</w:t>
      </w:r>
      <w:r>
        <w:rPr>
          <w:rFonts w:hint="eastAsia" w:ascii="宋体" w:hAnsi="宋体" w:cs="宋体"/>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53EB0D">
      <w:pPr>
        <w:pStyle w:val="29"/>
        <w:rPr>
          <w:rFonts w:hAnsi="宋体" w:cs="宋体"/>
          <w:sz w:val="18"/>
          <w:szCs w:val="18"/>
          <w:highlight w:val="none"/>
          <w:lang w:val="en-US"/>
        </w:rPr>
      </w:pPr>
      <w:r>
        <w:rPr>
          <w:rFonts w:hint="eastAsia" w:hAnsi="宋体" w:cs="宋体"/>
          <w:szCs w:val="24"/>
          <w:highlight w:val="none"/>
          <w:lang w:val="en-US"/>
        </w:rPr>
        <w:t xml:space="preserve">    </w:t>
      </w:r>
    </w:p>
    <w:p w14:paraId="12E54814">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1CB025EF">
      <w:pPr>
        <w:pStyle w:val="21"/>
        <w:spacing w:line="360" w:lineRule="auto"/>
        <w:rPr>
          <w:rFonts w:hAnsi="宋体" w:cs="宋体"/>
          <w:b/>
          <w:sz w:val="24"/>
          <w:szCs w:val="24"/>
          <w:highlight w:val="none"/>
        </w:rPr>
      </w:pPr>
      <w:r>
        <w:rPr>
          <w:rFonts w:hint="eastAsia" w:hAnsi="宋体" w:cs="宋体"/>
          <w:b/>
          <w:sz w:val="24"/>
          <w:szCs w:val="24"/>
          <w:highlight w:val="none"/>
        </w:rPr>
        <w:t>7. 招标文件的获取</w:t>
      </w:r>
    </w:p>
    <w:p w14:paraId="06230D62">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498D7DD2">
      <w:pPr>
        <w:pStyle w:val="21"/>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3FB30126">
      <w:pPr>
        <w:pStyle w:val="21"/>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70938A91">
      <w:pPr>
        <w:pStyle w:val="21"/>
        <w:spacing w:line="360" w:lineRule="auto"/>
        <w:rPr>
          <w:rFonts w:hAnsi="宋体" w:cs="宋体"/>
          <w:b/>
          <w:szCs w:val="24"/>
          <w:highlight w:val="none"/>
        </w:rPr>
      </w:pPr>
      <w:r>
        <w:rPr>
          <w:rFonts w:hint="eastAsia" w:hAnsi="宋体" w:cs="宋体"/>
          <w:b/>
          <w:kern w:val="28"/>
          <w:sz w:val="24"/>
          <w:szCs w:val="24"/>
          <w:highlight w:val="none"/>
        </w:rPr>
        <w:t>9.投标保证金</w:t>
      </w:r>
    </w:p>
    <w:p w14:paraId="5792D4E2">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8839052">
      <w:pPr>
        <w:pStyle w:val="21"/>
        <w:spacing w:line="360" w:lineRule="auto"/>
        <w:rPr>
          <w:rFonts w:hAnsi="宋体" w:cs="宋体"/>
          <w:b/>
          <w:sz w:val="24"/>
          <w:szCs w:val="24"/>
          <w:highlight w:val="none"/>
        </w:rPr>
      </w:pPr>
      <w:r>
        <w:rPr>
          <w:rFonts w:hint="eastAsia" w:hAnsi="宋体" w:cs="宋体"/>
          <w:b/>
          <w:sz w:val="24"/>
          <w:szCs w:val="24"/>
          <w:highlight w:val="none"/>
        </w:rPr>
        <w:t>10. 投标文件的语言</w:t>
      </w:r>
    </w:p>
    <w:p w14:paraId="6B40E685">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5A7965CD">
      <w:pPr>
        <w:pStyle w:val="21"/>
        <w:spacing w:line="360" w:lineRule="auto"/>
        <w:rPr>
          <w:rFonts w:hAnsi="宋体" w:cs="宋体"/>
          <w:b/>
          <w:color w:val="auto"/>
          <w:sz w:val="24"/>
          <w:szCs w:val="24"/>
          <w:highlight w:val="none"/>
        </w:rPr>
      </w:pPr>
      <w:r>
        <w:rPr>
          <w:rFonts w:hint="eastAsia" w:hAnsi="宋体" w:cs="宋体"/>
          <w:b/>
          <w:sz w:val="24"/>
          <w:szCs w:val="24"/>
          <w:highlight w:val="none"/>
        </w:rPr>
        <w:t>11. 投标文件的组成</w:t>
      </w:r>
    </w:p>
    <w:p w14:paraId="3B3919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8C2919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159D25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260C33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04D590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33A7B5D">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5C35D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AA002C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87FB97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6F978E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00EA8C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C5DBE4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2391EA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85BC551">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B0FDB1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F03984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636C61D3">
      <w:pPr>
        <w:snapToGrid w:val="0"/>
        <w:spacing w:line="360" w:lineRule="auto"/>
        <w:ind w:firstLine="960" w:firstLineChars="40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 xml:space="preserve">11.3.2 </w:t>
      </w:r>
      <w:r>
        <w:rPr>
          <w:rFonts w:hint="eastAsia" w:ascii="宋体" w:hAnsi="宋体" w:eastAsia="宋体" w:cs="宋体"/>
          <w:color w:val="auto"/>
          <w:kern w:val="2"/>
          <w:sz w:val="24"/>
          <w:szCs w:val="24"/>
          <w:highlight w:val="none"/>
          <w:lang w:val="en-US" w:eastAsia="zh-CN" w:bidi="ar-SA"/>
        </w:rPr>
        <w:t>报价情况说明（如供应商报价低于项目预算50%的，应当提交本文档，详细阐述不影响产品质量或者诚信履约的具体原因）；</w:t>
      </w:r>
    </w:p>
    <w:p w14:paraId="495901D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148E7F8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36F5A6B">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DEAD950">
      <w:pPr>
        <w:spacing w:line="360" w:lineRule="auto"/>
        <w:ind w:firstLine="723" w:firstLineChars="300"/>
        <w:rPr>
          <w:b/>
          <w:bCs/>
          <w:color w:val="auto"/>
        </w:rPr>
      </w:pPr>
      <w:r>
        <w:rPr>
          <w:rFonts w:hint="eastAsia"/>
          <w:b/>
          <w:bCs/>
          <w:color w:val="auto"/>
          <w:sz w:val="24"/>
          <w:szCs w:val="24"/>
          <w:shd w:val="clear" w:color="auto" w:fill="FFFFFF"/>
          <w:lang w:val="en-US" w:eastAsia="zh-CN"/>
        </w:rPr>
        <w:t>投标人应对投标文件中材料的真实性、合法性负责。</w:t>
      </w:r>
    </w:p>
    <w:p w14:paraId="5C93BCA1">
      <w:pPr>
        <w:pStyle w:val="136"/>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C98E1C6">
      <w:pPr>
        <w:spacing w:line="360" w:lineRule="auto"/>
        <w:ind w:firstLine="480" w:firstLineChars="200"/>
        <w:rPr>
          <w:rFonts w:ascii="宋体" w:hAnsi="宋体" w:cs="宋体"/>
          <w:b/>
          <w:sz w:val="24"/>
          <w:highlight w:val="none"/>
        </w:rPr>
      </w:pPr>
      <w:r>
        <w:rPr>
          <w:rFonts w:hint="eastAsia" w:ascii="宋体" w:hAnsi="宋体" w:cs="宋体"/>
          <w:color w:val="auto"/>
          <w:kern w:val="0"/>
          <w:sz w:val="24"/>
          <w:highlight w:val="none"/>
          <w:lang w:val="zh-CN"/>
        </w:rPr>
        <w:t>12.1投标文件分为资格文件、商务技术</w:t>
      </w:r>
      <w:r>
        <w:rPr>
          <w:rFonts w:hint="eastAsia" w:ascii="宋体" w:hAnsi="宋体" w:cs="宋体"/>
          <w:kern w:val="0"/>
          <w:sz w:val="24"/>
          <w:highlight w:val="none"/>
          <w:lang w:val="zh-CN"/>
        </w:rPr>
        <w:t>文件、报价文件三部分。各投标人在编制投标文件时请按照招标文件第六部分规定的格式进行，混乱的编排导致投标文件被误读或评标委员会查找不到有效文件是投标人的风险。</w:t>
      </w:r>
    </w:p>
    <w:p w14:paraId="41626F51">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4DBDECF">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3954E2BD">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2546D0F2">
      <w:pPr>
        <w:pStyle w:val="136"/>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4E1D6EA7">
      <w:pPr>
        <w:pStyle w:val="136"/>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37B29F93">
      <w:pPr>
        <w:pStyle w:val="136"/>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26FC8A49">
      <w:pPr>
        <w:pStyle w:val="136"/>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2E456FAA">
      <w:pPr>
        <w:pStyle w:val="136"/>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D9A6384">
      <w:pPr>
        <w:pStyle w:val="136"/>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09521BC">
      <w:pPr>
        <w:pStyle w:val="136"/>
        <w:spacing w:before="0"/>
        <w:ind w:firstLine="480"/>
        <w:rPr>
          <w:rFonts w:ascii="宋体" w:hAnsi="宋体" w:cs="宋体"/>
          <w:szCs w:val="24"/>
          <w:highlight w:val="none"/>
        </w:rPr>
      </w:pPr>
      <w:r>
        <w:rPr>
          <w:rFonts w:hint="eastAsia" w:ascii="宋体" w:hAnsi="宋体" w:cs="宋体"/>
          <w:szCs w:val="24"/>
          <w:highlight w:val="none"/>
        </w:rPr>
        <w:t>14.3采购人、</w:t>
      </w:r>
      <w:r>
        <w:rPr>
          <w:rFonts w:hint="eastAsia" w:ascii="宋体" w:hAnsi="宋体" w:cs="宋体"/>
          <w:szCs w:val="24"/>
          <w:highlight w:val="none"/>
          <w:lang w:eastAsia="zh-CN"/>
        </w:rPr>
        <w:t>采购代理机构</w:t>
      </w:r>
      <w:r>
        <w:rPr>
          <w:rFonts w:hint="eastAsia" w:ascii="宋体" w:hAnsi="宋体" w:cs="宋体"/>
          <w:szCs w:val="24"/>
          <w:highlight w:val="none"/>
        </w:rPr>
        <w:t>可以视情况延长投标文件提交的截止时间。在上述情况下，</w:t>
      </w:r>
      <w:r>
        <w:rPr>
          <w:rFonts w:hint="eastAsia" w:ascii="宋体" w:hAnsi="宋体" w:cs="宋体"/>
          <w:szCs w:val="24"/>
          <w:highlight w:val="none"/>
          <w:lang w:eastAsia="zh-CN"/>
        </w:rPr>
        <w:t>采购代理机构</w:t>
      </w:r>
      <w:r>
        <w:rPr>
          <w:rFonts w:hint="eastAsia" w:ascii="宋体" w:hAnsi="宋体" w:cs="宋体"/>
          <w:szCs w:val="24"/>
          <w:highlight w:val="none"/>
        </w:rPr>
        <w:t>与投标人以前在投标截止期方面的全部权利、责任和义务，将适用于延长至新的投标截止期。</w:t>
      </w:r>
    </w:p>
    <w:p w14:paraId="103E836F">
      <w:pPr>
        <w:pStyle w:val="21"/>
        <w:spacing w:line="360" w:lineRule="auto"/>
        <w:rPr>
          <w:rFonts w:hAnsi="宋体" w:cs="宋体"/>
          <w:b/>
          <w:sz w:val="24"/>
          <w:szCs w:val="24"/>
          <w:highlight w:val="none"/>
        </w:rPr>
      </w:pPr>
      <w:r>
        <w:rPr>
          <w:rFonts w:hint="eastAsia" w:hAnsi="宋体" w:cs="宋体"/>
          <w:b/>
          <w:sz w:val="24"/>
          <w:szCs w:val="24"/>
          <w:highlight w:val="none"/>
        </w:rPr>
        <w:t>15.备份投标文件</w:t>
      </w:r>
    </w:p>
    <w:p w14:paraId="53FA020C">
      <w:pPr>
        <w:pStyle w:val="21"/>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p w14:paraId="2E52F03A">
      <w:pPr>
        <w:pStyle w:val="21"/>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w:t>
      </w:r>
      <w:r>
        <w:rPr>
          <w:rFonts w:hint="eastAsia" w:hAnsi="宋体" w:cs="宋体"/>
          <w:sz w:val="24"/>
          <w:highlight w:val="none"/>
          <w:lang w:val="en-US" w:eastAsia="zh-CN"/>
        </w:rPr>
        <w:t>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7C519658">
      <w:pPr>
        <w:pStyle w:val="21"/>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w:t>
      </w:r>
      <w:r>
        <w:rPr>
          <w:rFonts w:hint="eastAsia" w:hAnsi="宋体" w:cs="宋体"/>
          <w:sz w:val="24"/>
          <w:szCs w:val="24"/>
          <w:highlight w:val="none"/>
          <w:lang w:eastAsia="zh-CN"/>
        </w:rPr>
        <w:t>采购代理机构</w:t>
      </w:r>
      <w:r>
        <w:rPr>
          <w:rFonts w:hint="eastAsia" w:hAnsi="宋体" w:cs="宋体"/>
          <w:sz w:val="24"/>
          <w:szCs w:val="24"/>
          <w:highlight w:val="none"/>
        </w:rPr>
        <w:t>，</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w:t>
      </w:r>
    </w:p>
    <w:p w14:paraId="38BAC783">
      <w:pPr>
        <w:pStyle w:val="21"/>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将拒绝接受逾期送达的备份投标文件。邮寄过程中，电子备份投标文件发生泄露、遗失、损坏或延期送达等情况的，由投标人自行负责。</w:t>
      </w:r>
    </w:p>
    <w:p w14:paraId="761E5C68">
      <w:pPr>
        <w:pStyle w:val="21"/>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74ED120B">
      <w:pPr>
        <w:pStyle w:val="136"/>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7107CB68">
      <w:pPr>
        <w:pStyle w:val="30"/>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47E0FF01">
      <w:pPr>
        <w:pStyle w:val="136"/>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005E64D8">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35DAB6B7">
      <w:pPr>
        <w:pStyle w:val="136"/>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1F9F24DC">
      <w:pPr>
        <w:pStyle w:val="136"/>
        <w:spacing w:before="0"/>
        <w:ind w:firstLine="480"/>
        <w:rPr>
          <w:rFonts w:ascii="宋体" w:hAnsi="宋体" w:cs="宋体"/>
          <w:highlight w:val="none"/>
        </w:rPr>
      </w:pPr>
      <w:r>
        <w:rPr>
          <w:rFonts w:hint="eastAsia" w:ascii="宋体" w:hAnsi="宋体" w:cs="宋体"/>
          <w:highlight w:val="none"/>
        </w:rPr>
        <w:t>17.3在原定投标有效期满之前，如果出现特殊情况，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p w14:paraId="1447B5D7">
      <w:pPr>
        <w:pStyle w:val="136"/>
        <w:spacing w:before="0"/>
        <w:ind w:firstLine="643"/>
        <w:rPr>
          <w:rFonts w:ascii="宋体" w:hAnsi="宋体" w:cs="宋体"/>
          <w:b/>
          <w:sz w:val="32"/>
          <w:highlight w:val="none"/>
        </w:rPr>
      </w:pPr>
    </w:p>
    <w:p w14:paraId="55294988">
      <w:pPr>
        <w:pStyle w:val="136"/>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38C81F56">
      <w:pPr>
        <w:pStyle w:val="560"/>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02E1C397">
      <w:pPr>
        <w:pStyle w:val="560"/>
        <w:spacing w:before="0" w:line="360" w:lineRule="auto"/>
        <w:ind w:left="0" w:leftChars="0" w:firstLine="420" w:firstLineChars="0"/>
        <w:contextualSpacing/>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14:paraId="120C8705">
      <w:pPr>
        <w:pStyle w:val="560"/>
        <w:spacing w:before="0" w:line="360" w:lineRule="auto"/>
        <w:ind w:left="0" w:leftChars="0" w:firstLine="420" w:firstLineChars="0"/>
        <w:contextualSpacing/>
        <w:rPr>
          <w:rFonts w:ascii="宋体" w:hAnsi="宋体" w:cs="宋体"/>
          <w:sz w:val="24"/>
          <w:highlight w:val="none"/>
        </w:rPr>
      </w:pPr>
      <w:r>
        <w:rPr>
          <w:rFonts w:hint="eastAsia" w:ascii="宋体" w:hAnsi="宋体" w:cs="宋体"/>
          <w:sz w:val="24"/>
          <w:highlight w:val="none"/>
        </w:rPr>
        <w:t>18.2开标时，电子交易平台按开标时间自动提取所有投标文件。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14:paraId="3A6178EA">
      <w:pPr>
        <w:pStyle w:val="560"/>
        <w:spacing w:before="0" w:line="360" w:lineRule="auto"/>
        <w:ind w:left="0" w:leftChars="0" w:firstLine="420" w:firstLineChars="0"/>
        <w:contextualSpacing/>
        <w:rPr>
          <w:rFonts w:ascii="宋体" w:hAnsi="宋体" w:cs="宋体"/>
          <w:b/>
          <w:sz w:val="24"/>
          <w:highlight w:val="none"/>
        </w:rPr>
      </w:pPr>
      <w:r>
        <w:rPr>
          <w:rFonts w:hint="eastAsia" w:ascii="宋体" w:hAnsi="宋体" w:cs="宋体"/>
          <w:sz w:val="24"/>
          <w:highlight w:val="none"/>
        </w:rPr>
        <w:t>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63220526">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19、资格审查</w:t>
      </w:r>
    </w:p>
    <w:p w14:paraId="0B1D7FF8">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w:t>
      </w:r>
      <w:r>
        <w:rPr>
          <w:rFonts w:hint="eastAsia" w:ascii="宋体" w:hAnsi="宋体" w:cs="宋体"/>
          <w:kern w:val="0"/>
          <w:sz w:val="24"/>
          <w:highlight w:val="none"/>
          <w:lang w:val="en-US" w:eastAsia="zh-CN"/>
        </w:rPr>
        <w:t>1</w:t>
      </w:r>
      <w:r>
        <w:rPr>
          <w:rFonts w:hint="eastAsia" w:ascii="宋体" w:hAnsi="宋体" w:cs="宋体"/>
          <w:sz w:val="24"/>
          <w:highlight w:val="none"/>
        </w:rPr>
        <w:t>采购人或</w:t>
      </w:r>
      <w:r>
        <w:rPr>
          <w:rFonts w:hint="eastAsia" w:ascii="宋体" w:hAnsi="宋体" w:cs="宋体"/>
          <w:sz w:val="24"/>
          <w:highlight w:val="none"/>
          <w:lang w:eastAsia="zh-CN"/>
        </w:rPr>
        <w:t>采购代理机构</w:t>
      </w:r>
      <w:r>
        <w:rPr>
          <w:rFonts w:hint="eastAsia" w:ascii="宋体" w:hAnsi="宋体" w:cs="宋体"/>
          <w:sz w:val="24"/>
          <w:highlight w:val="none"/>
        </w:rPr>
        <w:t>依据法律法规和招标文件的规定，对投标人的资格进行审查。</w:t>
      </w:r>
    </w:p>
    <w:p w14:paraId="765809D6">
      <w:pPr>
        <w:pStyle w:val="136"/>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kern w:val="0"/>
          <w:szCs w:val="24"/>
          <w:highlight w:val="none"/>
          <w:lang w:val="en-US" w:eastAsia="zh-CN"/>
        </w:rPr>
        <w:t>2</w:t>
      </w:r>
      <w:r>
        <w:rPr>
          <w:rFonts w:hint="eastAsia" w:ascii="宋体" w:hAnsi="宋体" w:cs="宋体"/>
          <w:kern w:val="0"/>
          <w:szCs w:val="24"/>
          <w:highlight w:val="none"/>
        </w:rPr>
        <w:t>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516014C8">
      <w:pPr>
        <w:pStyle w:val="136"/>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lang w:val="en-US" w:eastAsia="zh-CN"/>
        </w:rPr>
        <w:t>3</w:t>
      </w:r>
      <w:r>
        <w:rPr>
          <w:rFonts w:hint="eastAsia" w:ascii="宋体" w:hAnsi="宋体" w:cs="宋体"/>
          <w:highlight w:val="none"/>
        </w:rPr>
        <w:t>对未通过资格审查的投标人，采购人或</w:t>
      </w:r>
      <w:r>
        <w:rPr>
          <w:rFonts w:hint="eastAsia" w:ascii="宋体" w:hAnsi="宋体" w:cs="宋体"/>
          <w:highlight w:val="none"/>
          <w:lang w:eastAsia="zh-CN"/>
        </w:rPr>
        <w:t>采购代理机构</w:t>
      </w:r>
      <w:r>
        <w:rPr>
          <w:rFonts w:hint="eastAsia" w:ascii="宋体" w:hAnsi="宋体" w:cs="宋体"/>
          <w:highlight w:val="none"/>
        </w:rPr>
        <w:t>告知其未通过的原因。</w:t>
      </w:r>
    </w:p>
    <w:p w14:paraId="3368E2FE">
      <w:pPr>
        <w:pStyle w:val="136"/>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lang w:val="en-US" w:eastAsia="zh-CN"/>
        </w:rPr>
        <w:t>4</w:t>
      </w:r>
      <w:r>
        <w:rPr>
          <w:rFonts w:hint="eastAsia" w:ascii="宋体" w:hAnsi="宋体" w:cs="宋体"/>
          <w:highlight w:val="none"/>
        </w:rPr>
        <w:t>合格投标人不足3家的，不再评标。</w:t>
      </w:r>
    </w:p>
    <w:p w14:paraId="00C0276F">
      <w:pPr>
        <w:pStyle w:val="136"/>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798980F">
      <w:pPr>
        <w:pStyle w:val="19"/>
        <w:rPr>
          <w:rFonts w:hint="default" w:eastAsia="宋体"/>
          <w:lang w:val="en-US" w:eastAsia="zh-CN"/>
        </w:rPr>
      </w:pPr>
    </w:p>
    <w:p w14:paraId="15D92EFE">
      <w:pPr>
        <w:pStyle w:val="136"/>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23714861">
      <w:pPr>
        <w:pStyle w:val="136"/>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将在资格审查时通过“信用中国”网站(www.creditchina.gov.cn)、中国政府采购网(www.ccgp.gov.cn)渠道查询投标人接受资格时的信用记录。</w:t>
      </w:r>
    </w:p>
    <w:p w14:paraId="40728D27">
      <w:pPr>
        <w:pStyle w:val="136"/>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49C342C5">
      <w:pPr>
        <w:pStyle w:val="136"/>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2BB18281">
      <w:pPr>
        <w:pStyle w:val="136"/>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5840B8D7">
      <w:pPr>
        <w:pStyle w:val="136"/>
        <w:spacing w:before="0"/>
        <w:ind w:firstLine="0" w:firstLineChars="0"/>
        <w:rPr>
          <w:rFonts w:ascii="宋体" w:hAnsi="宋体" w:cs="宋体"/>
          <w:kern w:val="0"/>
          <w:szCs w:val="24"/>
          <w:highlight w:val="none"/>
        </w:rPr>
      </w:pPr>
    </w:p>
    <w:p w14:paraId="65D7F25A">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044FDE9D">
      <w:pPr>
        <w:spacing w:line="360" w:lineRule="auto"/>
        <w:rPr>
          <w:rFonts w:ascii="宋体" w:hAnsi="宋体" w:cs="宋体"/>
          <w:b/>
          <w:sz w:val="24"/>
          <w:highlight w:val="none"/>
        </w:rPr>
      </w:pPr>
      <w:bookmarkStart w:id="19"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2FC74725">
      <w:pPr>
        <w:spacing w:line="360" w:lineRule="auto"/>
        <w:rPr>
          <w:rFonts w:ascii="宋体" w:hAnsi="宋体" w:cs="宋体"/>
          <w:b/>
          <w:sz w:val="24"/>
          <w:highlight w:val="none"/>
        </w:rPr>
      </w:pPr>
    </w:p>
    <w:p w14:paraId="4134C508">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18DE6F7E">
      <w:pPr>
        <w:pStyle w:val="30"/>
        <w:spacing w:line="360" w:lineRule="auto"/>
        <w:ind w:left="479" w:hanging="479" w:hangingChars="199"/>
        <w:rPr>
          <w:rFonts w:cs="宋体"/>
          <w:b/>
          <w:highlight w:val="none"/>
        </w:rPr>
      </w:pPr>
      <w:r>
        <w:rPr>
          <w:rFonts w:hint="eastAsia" w:cs="宋体"/>
          <w:b/>
          <w:highlight w:val="none"/>
        </w:rPr>
        <w:t>22. 确定中标供应商</w:t>
      </w:r>
    </w:p>
    <w:p w14:paraId="16B6E36B">
      <w:pPr>
        <w:pStyle w:val="136"/>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szCs w:val="24"/>
          <w:highlight w:val="none"/>
          <w:lang w:val="en-US" w:eastAsia="zh-CN"/>
        </w:rPr>
        <w:t>鼓励</w:t>
      </w:r>
      <w:r>
        <w:rPr>
          <w:rFonts w:hint="eastAsia" w:ascii="宋体" w:hAnsi="宋体" w:cs="宋体"/>
          <w:szCs w:val="24"/>
          <w:highlight w:val="none"/>
        </w:rPr>
        <w:t>在收到评审报告当天</w:t>
      </w:r>
      <w:r>
        <w:rPr>
          <w:rFonts w:hint="eastAsia" w:ascii="宋体" w:hAnsi="宋体" w:cs="宋体"/>
          <w:szCs w:val="24"/>
          <w:highlight w:val="none"/>
          <w:lang w:val="en-US" w:eastAsia="zh-CN"/>
        </w:rPr>
        <w:t>在线</w:t>
      </w:r>
      <w:r>
        <w:rPr>
          <w:rFonts w:hint="eastAsia" w:ascii="宋体" w:hAnsi="宋体" w:cs="宋体"/>
          <w:szCs w:val="24"/>
          <w:highlight w:val="none"/>
        </w:rPr>
        <w:t>确定中标或者成交供应商。中标、成交通知书和中标、成交结果公告应当在规定时间内同时发出。</w:t>
      </w:r>
    </w:p>
    <w:p w14:paraId="004954B3">
      <w:pPr>
        <w:pStyle w:val="136"/>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589626B6">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w:t>
      </w:r>
      <w:r>
        <w:rPr>
          <w:rFonts w:hint="eastAsia" w:ascii="宋体" w:hAnsi="宋体" w:cs="宋体"/>
          <w:sz w:val="24"/>
          <w:highlight w:val="none"/>
          <w:lang w:eastAsia="zh-CN"/>
        </w:rPr>
        <w:t>采购代理机构</w:t>
      </w:r>
      <w:r>
        <w:rPr>
          <w:rFonts w:hint="eastAsia" w:ascii="宋体" w:hAnsi="宋体" w:cs="宋体"/>
          <w:sz w:val="24"/>
          <w:highlight w:val="none"/>
        </w:rPr>
        <w:t>通过电子交易平台向中标人发出中标通知书，同时编制发布采购结果公告。</w:t>
      </w:r>
      <w:r>
        <w:rPr>
          <w:rFonts w:hint="eastAsia" w:ascii="宋体" w:hAnsi="宋体" w:cs="宋体"/>
          <w:sz w:val="24"/>
          <w:highlight w:val="none"/>
          <w:lang w:eastAsia="zh-CN"/>
        </w:rPr>
        <w:t>采购代理机构</w:t>
      </w:r>
      <w:r>
        <w:rPr>
          <w:rFonts w:hint="eastAsia" w:ascii="宋体" w:hAnsi="宋体" w:cs="宋体"/>
          <w:sz w:val="24"/>
          <w:highlight w:val="none"/>
        </w:rPr>
        <w:t>也可以以纸质形式进行中标通知。</w:t>
      </w:r>
    </w:p>
    <w:p w14:paraId="1C32ED6C">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w:t>
      </w:r>
      <w:r>
        <w:rPr>
          <w:rFonts w:hint="eastAsia" w:ascii="宋体" w:hAnsi="宋体" w:cs="宋体"/>
          <w:sz w:val="24"/>
          <w:highlight w:val="none"/>
          <w:lang w:eastAsia="zh-CN"/>
        </w:rPr>
        <w:t>采购代理机构</w:t>
      </w:r>
      <w:r>
        <w:rPr>
          <w:rFonts w:hint="eastAsia" w:ascii="宋体" w:hAnsi="宋体" w:cs="宋体"/>
          <w:sz w:val="24"/>
          <w:highlight w:val="none"/>
        </w:rPr>
        <w:t>的名称、地址、联系方式，项目名称和项目编号，中标人名称、地址和中标金额，主要中标标的的名称、规格型号、数量、单价、服务要求，开标记录、</w:t>
      </w:r>
      <w:bookmarkStart w:id="20" w:name="_Hlk101184471"/>
      <w:r>
        <w:rPr>
          <w:rFonts w:hint="eastAsia" w:ascii="宋体" w:hAnsi="宋体" w:cs="宋体"/>
          <w:sz w:val="24"/>
          <w:highlight w:val="none"/>
        </w:rPr>
        <w:t>资格审查情况、评审专家抽取规则、符合性审查情况、</w:t>
      </w:r>
      <w:bookmarkEnd w:id="20"/>
      <w:r>
        <w:rPr>
          <w:rFonts w:hint="eastAsia" w:ascii="宋体" w:hAnsi="宋体" w:cs="宋体"/>
          <w:sz w:val="24"/>
          <w:highlight w:val="none"/>
        </w:rPr>
        <w:t>未中标情况说明、中标公告期限以及评审专家名单、评分汇总及明细。</w:t>
      </w:r>
    </w:p>
    <w:p w14:paraId="29F06F91">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23.3公告期限为1个工作日。</w:t>
      </w:r>
    </w:p>
    <w:p w14:paraId="794A53EE">
      <w:pPr>
        <w:pStyle w:val="136"/>
        <w:adjustRightInd w:val="0"/>
        <w:snapToGrid w:val="0"/>
        <w:spacing w:before="0"/>
        <w:ind w:firstLine="480" w:firstLineChars="200"/>
        <w:rPr>
          <w:rStyle w:val="82"/>
          <w:color w:val="auto"/>
        </w:rPr>
      </w:pPr>
      <w:r>
        <w:rPr>
          <w:rFonts w:hint="eastAsia" w:ascii="宋体" w:hAnsi="宋体" w:cs="宋体"/>
          <w:b w:val="0"/>
          <w:bCs/>
          <w:color w:val="auto"/>
          <w:szCs w:val="24"/>
          <w:lang w:val="en-US" w:eastAsia="zh-CN"/>
        </w:rPr>
        <w:t>23.4</w:t>
      </w:r>
      <w:r>
        <w:rPr>
          <w:rFonts w:hint="eastAsia" w:ascii="宋体" w:hAnsi="宋体" w:cs="宋体"/>
          <w:b/>
          <w:color w:val="auto"/>
          <w:szCs w:val="24"/>
          <w:lang w:val="en-US" w:eastAsia="zh-CN"/>
        </w:rPr>
        <w:t xml:space="preserve">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67874E94">
      <w:pPr>
        <w:pStyle w:val="83"/>
      </w:pPr>
    </w:p>
    <w:p w14:paraId="11272965">
      <w:pPr>
        <w:snapToGrid w:val="0"/>
        <w:spacing w:line="360" w:lineRule="auto"/>
        <w:ind w:left="120" w:leftChars="57" w:firstLine="482" w:firstLineChars="150"/>
        <w:jc w:val="center"/>
        <w:rPr>
          <w:rFonts w:ascii="宋体" w:hAnsi="宋体" w:cs="宋体"/>
          <w:b/>
          <w:sz w:val="32"/>
          <w:highlight w:val="none"/>
        </w:rPr>
      </w:pPr>
    </w:p>
    <w:p w14:paraId="23B41838">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1327473A">
      <w:pPr>
        <w:pStyle w:val="30"/>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362404E4">
      <w:pPr>
        <w:pStyle w:val="30"/>
        <w:spacing w:line="360" w:lineRule="auto"/>
        <w:ind w:left="479" w:hanging="479" w:hangingChars="199"/>
        <w:rPr>
          <w:rFonts w:cs="宋体"/>
          <w:b/>
          <w:highlight w:val="none"/>
        </w:rPr>
      </w:pPr>
      <w:r>
        <w:rPr>
          <w:rFonts w:hint="eastAsia" w:cs="宋体"/>
          <w:b/>
          <w:highlight w:val="none"/>
        </w:rPr>
        <w:t>25. 合同的签订</w:t>
      </w:r>
    </w:p>
    <w:p w14:paraId="411B6422">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1A24B2C">
      <w:pPr>
        <w:pStyle w:val="136"/>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68C4831">
      <w:pPr>
        <w:pStyle w:val="136"/>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1439F814">
      <w:pPr>
        <w:pStyle w:val="136"/>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28A8EEA3">
      <w:pPr>
        <w:pStyle w:val="136"/>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7150457F">
      <w:pPr>
        <w:pStyle w:val="30"/>
        <w:spacing w:line="360" w:lineRule="auto"/>
        <w:ind w:left="479" w:hanging="479" w:hangingChars="199"/>
        <w:rPr>
          <w:rFonts w:cs="宋体"/>
          <w:b/>
          <w:highlight w:val="none"/>
        </w:rPr>
      </w:pPr>
      <w:r>
        <w:rPr>
          <w:rFonts w:hint="eastAsia" w:cs="宋体"/>
          <w:b/>
          <w:highlight w:val="none"/>
        </w:rPr>
        <w:t>26. 履约保证金</w:t>
      </w:r>
    </w:p>
    <w:p w14:paraId="743ECA09">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426ECA42">
      <w:pPr>
        <w:pStyle w:val="2"/>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D9AB819">
      <w:pPr>
        <w:pStyle w:val="2"/>
        <w:rPr>
          <w:highlight w:val="none"/>
        </w:rPr>
      </w:pPr>
      <w:r>
        <w:rPr>
          <w:rFonts w:ascii="宋体" w:hAnsi="宋体" w:eastAsia="宋体"/>
          <w:b/>
          <w:bCs/>
          <w:sz w:val="24"/>
          <w:szCs w:val="32"/>
          <w:highlight w:val="none"/>
          <w:lang w:val="en-US"/>
        </w:rPr>
        <w:t>27.预付款</w:t>
      </w:r>
    </w:p>
    <w:p w14:paraId="0D4C2055">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27E13AF9">
      <w:pPr>
        <w:rPr>
          <w:highlight w:val="none"/>
        </w:rPr>
      </w:pPr>
    </w:p>
    <w:p w14:paraId="21513ECD">
      <w:pPr>
        <w:snapToGrid w:val="0"/>
        <w:spacing w:line="360" w:lineRule="auto"/>
        <w:ind w:firstLine="3357" w:firstLineChars="1045"/>
        <w:rPr>
          <w:rFonts w:ascii="宋体" w:hAnsi="宋体" w:cs="宋体"/>
          <w:b/>
          <w:sz w:val="32"/>
          <w:highlight w:val="none"/>
        </w:rPr>
      </w:pPr>
    </w:p>
    <w:p w14:paraId="01914DE7">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6C9D6B40">
      <w:pPr>
        <w:pStyle w:val="136"/>
        <w:snapToGrid w:val="0"/>
        <w:spacing w:before="0"/>
        <w:ind w:firstLine="0" w:firstLineChars="0"/>
        <w:rPr>
          <w:rFonts w:ascii="宋体" w:hAnsi="宋体" w:cs="宋体"/>
          <w:highlight w:val="none"/>
        </w:rPr>
      </w:pPr>
      <w:r>
        <w:rPr>
          <w:rFonts w:ascii="宋体" w:hAnsi="宋体" w:cs="宋体"/>
          <w:b/>
          <w:bCs/>
          <w:sz w:val="24"/>
          <w:szCs w:val="20"/>
          <w:highlight w:val="none"/>
        </w:rPr>
        <w:t>2</w:t>
      </w:r>
      <w:r>
        <w:rPr>
          <w:rFonts w:ascii="宋体" w:hAnsi="宋体" w:cs="宋体"/>
          <w:b/>
          <w:bCs/>
          <w:sz w:val="24"/>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14:paraId="1B4A761E">
      <w:pPr>
        <w:pStyle w:val="136"/>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05639FB7">
      <w:pPr>
        <w:pStyle w:val="136"/>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7486BF38">
      <w:pPr>
        <w:pStyle w:val="136"/>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61CDF09D">
      <w:pPr>
        <w:pStyle w:val="136"/>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0D6D2DCB">
      <w:pPr>
        <w:pStyle w:val="136"/>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0BD38172">
      <w:pPr>
        <w:pStyle w:val="136"/>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3162CE2">
      <w:pPr>
        <w:tabs>
          <w:tab w:val="left" w:pos="0"/>
        </w:tabs>
        <w:spacing w:line="360" w:lineRule="auto"/>
        <w:ind w:firstLine="480"/>
        <w:rPr>
          <w:rFonts w:ascii="宋体" w:hAnsi="宋体" w:cs="宋体"/>
          <w:sz w:val="24"/>
          <w:highlight w:val="none"/>
        </w:rPr>
      </w:pPr>
    </w:p>
    <w:p w14:paraId="1CBCC6C3">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18EFD13D">
      <w:pPr>
        <w:pStyle w:val="30"/>
        <w:spacing w:line="360" w:lineRule="auto"/>
        <w:ind w:firstLine="0" w:firstLineChars="0"/>
        <w:rPr>
          <w:rFonts w:cs="宋体"/>
          <w:b/>
          <w:highlight w:val="none"/>
        </w:rPr>
      </w:pPr>
      <w:r>
        <w:rPr>
          <w:rFonts w:hint="eastAsia" w:cs="宋体"/>
          <w:b/>
          <w:highlight w:val="none"/>
        </w:rPr>
        <w:t>30.验收</w:t>
      </w:r>
    </w:p>
    <w:p w14:paraId="4409087B">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29C4F4B">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3D87698B">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11A8198">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8938794">
      <w:pPr>
        <w:pStyle w:val="2"/>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48C4A321">
      <w:pPr>
        <w:pStyle w:val="83"/>
      </w:pPr>
    </w:p>
    <w:bookmarkEnd w:id="19"/>
    <w:p w14:paraId="57DB757C">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21" w:name="_Hlt74729768"/>
      <w:bookmarkEnd w:id="21"/>
      <w:bookmarkStart w:id="22" w:name="_Hlt75236101"/>
      <w:bookmarkEnd w:id="22"/>
      <w:bookmarkStart w:id="23" w:name="_Hlt68057669"/>
      <w:bookmarkEnd w:id="23"/>
      <w:bookmarkStart w:id="24" w:name="_Hlt74714665"/>
      <w:bookmarkEnd w:id="24"/>
      <w:bookmarkStart w:id="25" w:name="_Hlt74707468"/>
      <w:bookmarkEnd w:id="25"/>
      <w:bookmarkStart w:id="26" w:name="_Hlt68073093"/>
      <w:bookmarkEnd w:id="26"/>
      <w:bookmarkStart w:id="27" w:name="_Hlt68072990"/>
      <w:bookmarkEnd w:id="27"/>
      <w:bookmarkStart w:id="28" w:name="_Hlt75236290"/>
      <w:bookmarkEnd w:id="28"/>
      <w:bookmarkStart w:id="29" w:name="_Hlt68403820"/>
      <w:bookmarkEnd w:id="29"/>
      <w:bookmarkStart w:id="30" w:name="_Hlt68072998"/>
      <w:bookmarkEnd w:id="30"/>
      <w:bookmarkStart w:id="31" w:name="_Hlt74730295"/>
      <w:bookmarkEnd w:id="31"/>
      <w:bookmarkStart w:id="32" w:name="_Hlt75236011"/>
      <w:bookmarkEnd w:id="32"/>
    </w:p>
    <w:bookmarkEnd w:id="17"/>
    <w:bookmarkEnd w:id="18"/>
    <w:p w14:paraId="52CED42B">
      <w:pPr>
        <w:spacing w:line="360" w:lineRule="auto"/>
        <w:jc w:val="center"/>
        <w:outlineLvl w:val="0"/>
        <w:rPr>
          <w:rFonts w:ascii="宋体" w:hAnsi="宋体" w:cs="宋体"/>
          <w:b/>
          <w:sz w:val="36"/>
          <w:szCs w:val="36"/>
          <w:highlight w:val="none"/>
        </w:rPr>
      </w:pPr>
      <w:bookmarkStart w:id="33" w:name="第四部分"/>
      <w:r>
        <w:rPr>
          <w:rFonts w:hint="eastAsia" w:ascii="宋体" w:hAnsi="宋体" w:cs="宋体"/>
          <w:b/>
          <w:sz w:val="36"/>
          <w:szCs w:val="36"/>
          <w:highlight w:val="none"/>
        </w:rPr>
        <w:t>第三部分   采购需求</w:t>
      </w:r>
    </w:p>
    <w:p w14:paraId="772C0E24">
      <w:pPr>
        <w:numPr>
          <w:ilvl w:val="0"/>
          <w:numId w:val="1"/>
        </w:numPr>
        <w:adjustRightInd w:val="0"/>
        <w:snapToGrid w:val="0"/>
        <w:spacing w:line="360" w:lineRule="auto"/>
        <w:rPr>
          <w:rFonts w:hint="eastAsia" w:ascii="宋体" w:hAnsi="宋体" w:cs="宋体"/>
          <w:b/>
          <w:bCs/>
          <w:color w:val="000000"/>
          <w:sz w:val="24"/>
          <w:highlight w:val="none"/>
        </w:rPr>
      </w:pPr>
      <w:r>
        <w:rPr>
          <w:rFonts w:hint="eastAsia" w:ascii="宋体" w:hAnsi="宋体" w:cs="宋体"/>
          <w:b/>
          <w:bCs/>
          <w:color w:val="000000"/>
          <w:sz w:val="24"/>
          <w:highlight w:val="none"/>
        </w:rPr>
        <w:t>项目概述：</w:t>
      </w:r>
    </w:p>
    <w:p w14:paraId="64882D6B">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eastAsia="zh-CN"/>
        </w:rPr>
        <w:t>为进一步加强街道区域微型消防救援站建设工作，提升火灾防控和处置初起火灾能力。根据《杭州市余杭区区域性微型消防救援站全面建设计划方案的通知》和《关于进一步加强全区区域性及村(社区)微型消防救援站建设工作的通知》余消安委(2023)1号文件要求，结合本街道实际采取购买区域微型消防救援站人员社会化服务。</w:t>
      </w:r>
    </w:p>
    <w:p w14:paraId="25AF7F9D">
      <w:pPr>
        <w:numPr>
          <w:ilvl w:val="0"/>
          <w:numId w:val="1"/>
        </w:numPr>
        <w:adjustRightInd w:val="0"/>
        <w:snapToGrid w:val="0"/>
        <w:spacing w:line="360" w:lineRule="auto"/>
        <w:rPr>
          <w:rFonts w:hint="eastAsia" w:ascii="宋体" w:hAnsi="宋体" w:cs="宋体"/>
          <w:b/>
          <w:bCs/>
          <w:color w:val="000000"/>
          <w:sz w:val="24"/>
          <w:highlight w:val="none"/>
          <w:lang w:val="en-US" w:eastAsia="zh-CN"/>
        </w:rPr>
      </w:pPr>
      <w:r>
        <w:rPr>
          <w:rFonts w:hint="eastAsia" w:ascii="宋体" w:hAnsi="宋体" w:cs="宋体"/>
          <w:b/>
          <w:bCs/>
          <w:color w:val="000000"/>
          <w:sz w:val="24"/>
          <w:highlight w:val="none"/>
          <w:lang w:val="en-US" w:eastAsia="zh-CN"/>
        </w:rPr>
        <w:t>服务期：2025年1月1日到2025年6月14日</w:t>
      </w:r>
    </w:p>
    <w:p w14:paraId="5433EA16">
      <w:pPr>
        <w:numPr>
          <w:ilvl w:val="0"/>
          <w:numId w:val="1"/>
        </w:numPr>
        <w:adjustRightInd w:val="0"/>
        <w:snapToGrid w:val="0"/>
        <w:spacing w:line="360" w:lineRule="auto"/>
        <w:rPr>
          <w:rFonts w:hint="eastAsia" w:ascii="宋体" w:hAnsi="宋体" w:cs="宋体"/>
          <w:b/>
          <w:bCs/>
          <w:color w:val="000000"/>
          <w:sz w:val="24"/>
          <w:highlight w:val="none"/>
          <w:lang w:val="en-US" w:eastAsia="zh-CN"/>
        </w:rPr>
      </w:pPr>
      <w:r>
        <w:rPr>
          <w:position w:val="-108"/>
        </w:rPr>
        <w:drawing>
          <wp:anchor distT="0" distB="0" distL="0" distR="0" simplePos="0" relativeHeight="251666432" behindDoc="0" locked="0" layoutInCell="1" allowOverlap="1">
            <wp:simplePos x="0" y="0"/>
            <wp:positionH relativeFrom="column">
              <wp:posOffset>-131445</wp:posOffset>
            </wp:positionH>
            <wp:positionV relativeFrom="paragraph">
              <wp:posOffset>248920</wp:posOffset>
            </wp:positionV>
            <wp:extent cx="6290310" cy="3535680"/>
            <wp:effectExtent l="0" t="0" r="15240" b="7620"/>
            <wp:wrapNone/>
            <wp:docPr id="8" name="IM 2"/>
            <wp:cNvGraphicFramePr/>
            <a:graphic xmlns:a="http://schemas.openxmlformats.org/drawingml/2006/main">
              <a:graphicData uri="http://schemas.openxmlformats.org/drawingml/2006/picture">
                <pic:pic xmlns:pic="http://schemas.openxmlformats.org/drawingml/2006/picture">
                  <pic:nvPicPr>
                    <pic:cNvPr id="8" name="IM 2"/>
                    <pic:cNvPicPr/>
                  </pic:nvPicPr>
                  <pic:blipFill>
                    <a:blip r:embed="rId23"/>
                    <a:stretch>
                      <a:fillRect/>
                    </a:stretch>
                  </pic:blipFill>
                  <pic:spPr>
                    <a:xfrm>
                      <a:off x="0" y="0"/>
                      <a:ext cx="6290310" cy="3535680"/>
                    </a:xfrm>
                    <a:prstGeom prst="rect">
                      <a:avLst/>
                    </a:prstGeom>
                  </pic:spPr>
                </pic:pic>
              </a:graphicData>
            </a:graphic>
          </wp:anchor>
        </w:drawing>
      </w:r>
      <w:r>
        <w:rPr>
          <w:rFonts w:hint="eastAsia" w:ascii="宋体" w:hAnsi="宋体" w:cs="宋体"/>
          <w:b/>
          <w:bCs/>
          <w:color w:val="000000"/>
          <w:sz w:val="24"/>
          <w:highlight w:val="none"/>
          <w:lang w:val="en-US" w:eastAsia="zh-CN"/>
        </w:rPr>
        <w:t>供应商应投入本项目的装备：</w:t>
      </w:r>
      <w:bookmarkStart w:id="34" w:name="OLE_LINK11"/>
      <w:bookmarkStart w:id="35" w:name="OLE_LINK10"/>
      <w:r>
        <w:rPr>
          <w:rFonts w:hint="eastAsia" w:ascii="宋体" w:hAnsi="宋体" w:cs="宋体"/>
          <w:b/>
          <w:bCs/>
          <w:color w:val="000000"/>
          <w:sz w:val="24"/>
          <w:highlight w:val="none"/>
          <w:lang w:val="en-US" w:eastAsia="zh-CN"/>
        </w:rPr>
        <w:t>JDF5081GXFSG35</w:t>
      </w:r>
      <w:bookmarkEnd w:id="34"/>
      <w:r>
        <w:rPr>
          <w:rFonts w:hint="eastAsia" w:ascii="宋体" w:hAnsi="宋体" w:cs="宋体"/>
          <w:b/>
          <w:bCs/>
          <w:color w:val="000000"/>
          <w:sz w:val="24"/>
          <w:highlight w:val="none"/>
          <w:lang w:val="en-US" w:eastAsia="zh-CN"/>
        </w:rPr>
        <w:t>/J6</w:t>
      </w:r>
      <w:bookmarkEnd w:id="35"/>
      <w:r>
        <w:rPr>
          <w:rFonts w:hint="eastAsia" w:ascii="宋体" w:hAnsi="宋体" w:cs="宋体"/>
          <w:b/>
          <w:bCs/>
          <w:color w:val="000000"/>
          <w:sz w:val="24"/>
          <w:highlight w:val="none"/>
          <w:lang w:val="en-US" w:eastAsia="zh-CN"/>
        </w:rPr>
        <w:t xml:space="preserve"> 型水罐消防车（2辆）</w:t>
      </w:r>
    </w:p>
    <w:p w14:paraId="1D56C005">
      <w:pPr>
        <w:jc w:val="center"/>
        <w:rPr>
          <w:rFonts w:ascii="黑体" w:eastAsia="黑体"/>
          <w:b/>
          <w:sz w:val="44"/>
          <w:szCs w:val="44"/>
        </w:rPr>
      </w:pPr>
    </w:p>
    <w:p w14:paraId="33AE956E">
      <w:pPr>
        <w:jc w:val="both"/>
        <w:rPr>
          <w:rFonts w:hint="eastAsia" w:ascii="宋体" w:hAnsi="宋体" w:eastAsia="宋体" w:cs="宋体"/>
          <w:b w:val="0"/>
          <w:bCs/>
          <w:sz w:val="24"/>
          <w:szCs w:val="24"/>
          <w:lang w:val="en-US" w:eastAsia="zh-CN"/>
        </w:rPr>
      </w:pPr>
    </w:p>
    <w:p w14:paraId="70695485">
      <w:pPr>
        <w:jc w:val="both"/>
        <w:rPr>
          <w:rFonts w:hint="eastAsia" w:ascii="宋体" w:hAnsi="宋体" w:eastAsia="宋体" w:cs="宋体"/>
          <w:b w:val="0"/>
          <w:bCs/>
          <w:sz w:val="24"/>
          <w:szCs w:val="24"/>
          <w:lang w:val="en-US" w:eastAsia="zh-CN"/>
        </w:rPr>
      </w:pPr>
    </w:p>
    <w:p w14:paraId="332548F8">
      <w:pPr>
        <w:jc w:val="both"/>
        <w:rPr>
          <w:rFonts w:hint="eastAsia" w:ascii="宋体" w:hAnsi="宋体" w:eastAsia="宋体" w:cs="宋体"/>
          <w:b w:val="0"/>
          <w:bCs/>
          <w:sz w:val="24"/>
          <w:szCs w:val="24"/>
          <w:lang w:val="en-US" w:eastAsia="zh-CN"/>
        </w:rPr>
      </w:pPr>
    </w:p>
    <w:p w14:paraId="41E537F7">
      <w:pPr>
        <w:jc w:val="both"/>
        <w:rPr>
          <w:rFonts w:hint="eastAsia" w:ascii="宋体" w:hAnsi="宋体" w:eastAsia="宋体" w:cs="宋体"/>
          <w:b w:val="0"/>
          <w:bCs/>
          <w:sz w:val="24"/>
          <w:szCs w:val="24"/>
          <w:lang w:val="en-US" w:eastAsia="zh-CN"/>
        </w:rPr>
      </w:pPr>
    </w:p>
    <w:p w14:paraId="0AD70022">
      <w:pPr>
        <w:jc w:val="both"/>
        <w:rPr>
          <w:rFonts w:hint="eastAsia" w:ascii="宋体" w:hAnsi="宋体" w:eastAsia="宋体" w:cs="宋体"/>
          <w:b w:val="0"/>
          <w:bCs/>
          <w:sz w:val="24"/>
          <w:szCs w:val="24"/>
          <w:lang w:val="en-US" w:eastAsia="zh-CN"/>
        </w:rPr>
      </w:pPr>
    </w:p>
    <w:p w14:paraId="7F64E845">
      <w:pPr>
        <w:jc w:val="both"/>
        <w:rPr>
          <w:rFonts w:hint="eastAsia" w:ascii="宋体" w:hAnsi="宋体" w:eastAsia="宋体" w:cs="宋体"/>
          <w:b w:val="0"/>
          <w:bCs/>
          <w:sz w:val="24"/>
          <w:szCs w:val="24"/>
          <w:lang w:val="en-US" w:eastAsia="zh-CN"/>
        </w:rPr>
      </w:pPr>
    </w:p>
    <w:p w14:paraId="1D316509">
      <w:pPr>
        <w:jc w:val="both"/>
        <w:rPr>
          <w:rFonts w:hint="eastAsia" w:ascii="宋体" w:hAnsi="宋体" w:eastAsia="宋体" w:cs="宋体"/>
          <w:b w:val="0"/>
          <w:bCs/>
          <w:sz w:val="24"/>
          <w:szCs w:val="24"/>
          <w:lang w:val="en-US" w:eastAsia="zh-CN"/>
        </w:rPr>
      </w:pPr>
    </w:p>
    <w:p w14:paraId="127C6436">
      <w:pPr>
        <w:jc w:val="both"/>
        <w:rPr>
          <w:rFonts w:hint="eastAsia" w:ascii="宋体" w:hAnsi="宋体" w:eastAsia="宋体" w:cs="宋体"/>
          <w:b w:val="0"/>
          <w:bCs/>
          <w:sz w:val="24"/>
          <w:szCs w:val="24"/>
          <w:lang w:val="en-US" w:eastAsia="zh-CN"/>
        </w:rPr>
      </w:pPr>
    </w:p>
    <w:p w14:paraId="2D1D39D2">
      <w:pPr>
        <w:jc w:val="both"/>
        <w:rPr>
          <w:rFonts w:hint="eastAsia" w:ascii="宋体" w:hAnsi="宋体" w:eastAsia="宋体" w:cs="宋体"/>
          <w:b w:val="0"/>
          <w:bCs/>
          <w:sz w:val="24"/>
          <w:szCs w:val="24"/>
          <w:lang w:val="en-US" w:eastAsia="zh-CN"/>
        </w:rPr>
      </w:pPr>
    </w:p>
    <w:p w14:paraId="05AD787D">
      <w:pPr>
        <w:jc w:val="both"/>
        <w:rPr>
          <w:rFonts w:hint="eastAsia" w:ascii="宋体" w:hAnsi="宋体" w:eastAsia="宋体" w:cs="宋体"/>
          <w:b w:val="0"/>
          <w:bCs/>
          <w:sz w:val="24"/>
          <w:szCs w:val="24"/>
          <w:lang w:val="en-US" w:eastAsia="zh-CN"/>
        </w:rPr>
      </w:pPr>
    </w:p>
    <w:p w14:paraId="2D0A1910">
      <w:pPr>
        <w:jc w:val="both"/>
        <w:rPr>
          <w:rFonts w:hint="eastAsia" w:ascii="宋体" w:hAnsi="宋体" w:eastAsia="宋体" w:cs="宋体"/>
          <w:b w:val="0"/>
          <w:bCs/>
          <w:sz w:val="24"/>
          <w:szCs w:val="24"/>
          <w:lang w:val="en-US" w:eastAsia="zh-CN"/>
        </w:rPr>
      </w:pPr>
    </w:p>
    <w:p w14:paraId="1A04AA55">
      <w:pPr>
        <w:jc w:val="both"/>
        <w:rPr>
          <w:rFonts w:hint="eastAsia" w:ascii="宋体" w:hAnsi="宋体" w:eastAsia="宋体" w:cs="宋体"/>
          <w:b w:val="0"/>
          <w:bCs/>
          <w:sz w:val="24"/>
          <w:szCs w:val="24"/>
          <w:lang w:val="en-US" w:eastAsia="zh-CN"/>
        </w:rPr>
      </w:pPr>
    </w:p>
    <w:p w14:paraId="1176FBCE">
      <w:pPr>
        <w:jc w:val="both"/>
        <w:rPr>
          <w:rFonts w:hint="eastAsia" w:ascii="宋体" w:hAnsi="宋体" w:eastAsia="宋体" w:cs="宋体"/>
          <w:b w:val="0"/>
          <w:bCs/>
          <w:sz w:val="24"/>
          <w:szCs w:val="24"/>
          <w:lang w:val="en-US" w:eastAsia="zh-CN"/>
        </w:rPr>
      </w:pPr>
    </w:p>
    <w:p w14:paraId="291323B8">
      <w:pPr>
        <w:jc w:val="both"/>
        <w:rPr>
          <w:rFonts w:hint="eastAsia" w:ascii="宋体" w:hAnsi="宋体" w:eastAsia="宋体" w:cs="宋体"/>
          <w:b w:val="0"/>
          <w:bCs/>
          <w:sz w:val="24"/>
          <w:szCs w:val="24"/>
          <w:lang w:val="en-US" w:eastAsia="zh-CN"/>
        </w:rPr>
      </w:pPr>
    </w:p>
    <w:p w14:paraId="68451397">
      <w:pPr>
        <w:jc w:val="both"/>
        <w:rPr>
          <w:rFonts w:hint="eastAsia" w:ascii="宋体" w:hAnsi="宋体" w:eastAsia="宋体" w:cs="宋体"/>
          <w:b w:val="0"/>
          <w:bCs/>
          <w:sz w:val="24"/>
          <w:szCs w:val="24"/>
          <w:lang w:val="en-US" w:eastAsia="zh-CN"/>
        </w:rPr>
      </w:pPr>
    </w:p>
    <w:p w14:paraId="3B5E3773">
      <w:pPr>
        <w:jc w:val="both"/>
        <w:rPr>
          <w:rFonts w:hint="eastAsia" w:ascii="宋体" w:hAnsi="宋体" w:eastAsia="宋体" w:cs="宋体"/>
          <w:b w:val="0"/>
          <w:bCs/>
          <w:sz w:val="24"/>
          <w:szCs w:val="24"/>
          <w:lang w:val="en-US" w:eastAsia="zh-CN"/>
        </w:rPr>
      </w:pPr>
    </w:p>
    <w:p w14:paraId="2893BC14">
      <w:pPr>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（一）整车描述</w:t>
      </w:r>
    </w:p>
    <w:p w14:paraId="7CF67A58">
      <w:pPr>
        <w:pStyle w:val="25"/>
        <w:numPr>
          <w:ilvl w:val="0"/>
          <w:numId w:val="2"/>
        </w:numPr>
        <w:ind w:firstLineChars="0"/>
        <w:jc w:val="left"/>
        <w:rPr>
          <w:rFonts w:hint="eastAsia" w:ascii="宋体" w:hAnsi="宋体" w:eastAsia="宋体" w:cs="宋体"/>
          <w:b w:val="0"/>
          <w:bCs/>
          <w:sz w:val="24"/>
          <w:szCs w:val="24"/>
        </w:rPr>
      </w:pPr>
      <w:r>
        <w:rPr>
          <w:rFonts w:hint="eastAsia" w:ascii="宋体" w:hAnsi="宋体" w:eastAsia="宋体" w:cs="宋体"/>
          <w:b w:val="0"/>
          <w:bCs/>
          <w:sz w:val="24"/>
          <w:szCs w:val="24"/>
        </w:rPr>
        <w:t>概述</w:t>
      </w:r>
    </w:p>
    <w:tbl>
      <w:tblPr>
        <w:tblStyle w:val="66"/>
        <w:tblW w:w="9885"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5"/>
      </w:tblGrid>
      <w:tr w14:paraId="5E3A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5" w:type="dxa"/>
          </w:tcPr>
          <w:p w14:paraId="4882385A">
            <w:pPr>
              <w:pStyle w:val="344"/>
              <w:spacing w:before="114" w:line="360" w:lineRule="auto"/>
              <w:ind w:left="117" w:right="218" w:firstLine="480"/>
            </w:pPr>
            <w:bookmarkStart w:id="36" w:name="OLE_LINK9"/>
            <w:r>
              <w:rPr>
                <w:spacing w:val="-1"/>
              </w:rPr>
              <w:t>JDF5081GXFSG35/J6</w:t>
            </w:r>
            <w:r>
              <w:rPr>
                <w:spacing w:val="-28"/>
              </w:rPr>
              <w:t xml:space="preserve"> </w:t>
            </w:r>
            <w:r>
              <w:rPr>
                <w:spacing w:val="-1"/>
              </w:rPr>
              <w:t>型水罐消防车</w:t>
            </w:r>
            <w:bookmarkEnd w:id="36"/>
            <w:r>
              <w:rPr>
                <w:spacing w:val="-1"/>
              </w:rPr>
              <w:t>采用江铃汽车股份有限公司生产的</w:t>
            </w:r>
            <w:r>
              <w:rPr>
                <w:spacing w:val="-52"/>
              </w:rPr>
              <w:t xml:space="preserve"> </w:t>
            </w:r>
            <w:r>
              <w:rPr>
                <w:spacing w:val="-1"/>
              </w:rPr>
              <w:t>JX1094TSGH26底盘改装而成。整车由消防员乘员室和车身两大部分组成，乘员室为双排，可乘坐</w:t>
            </w:r>
            <w:r>
              <w:rPr>
                <w:spacing w:val="-31"/>
              </w:rPr>
              <w:t xml:space="preserve"> </w:t>
            </w:r>
            <w:r>
              <w:rPr>
                <w:spacing w:val="-1"/>
              </w:rPr>
              <w:t>3+3</w:t>
            </w:r>
            <w:r>
              <w:t>人,该车为外露罐结构，车身前部为器材箱,中间为水罐，后部为</w:t>
            </w:r>
            <w:r>
              <w:rPr>
                <w:spacing w:val="-1"/>
              </w:rPr>
              <w:t>泵房。载液罐体为优质</w:t>
            </w:r>
            <w:r>
              <w:rPr>
                <w:spacing w:val="-2"/>
              </w:rPr>
              <w:t>碳钢，与底盘采用螺栓连接，载水</w:t>
            </w:r>
            <w:r>
              <w:rPr>
                <w:spacing w:val="-45"/>
              </w:rPr>
              <w:t xml:space="preserve"> </w:t>
            </w:r>
            <w:r>
              <w:rPr>
                <w:spacing w:val="-2"/>
              </w:rPr>
              <w:t>3500kg</w:t>
            </w:r>
            <w:r>
              <w:rPr>
                <w:spacing w:val="-3"/>
              </w:rPr>
              <w:t>（SG35</w:t>
            </w:r>
            <w:r>
              <w:rPr>
                <w:spacing w:val="-61"/>
                <w:w w:val="97"/>
              </w:rPr>
              <w:t>），</w:t>
            </w:r>
            <w:r>
              <w:rPr>
                <w:spacing w:val="-3"/>
              </w:rPr>
              <w:t>装备了上海雄真消防设备有限公司生</w:t>
            </w:r>
            <w:r>
              <w:t xml:space="preserve"> </w:t>
            </w:r>
            <w:r>
              <w:rPr>
                <w:spacing w:val="-3"/>
              </w:rPr>
              <w:t>产</w:t>
            </w:r>
            <w:r>
              <w:rPr>
                <w:spacing w:val="-53"/>
              </w:rPr>
              <w:t xml:space="preserve"> </w:t>
            </w:r>
            <w:r>
              <w:rPr>
                <w:spacing w:val="-3"/>
              </w:rPr>
              <w:t>CB10/30</w:t>
            </w:r>
            <w:r>
              <w:rPr>
                <w:spacing w:val="-43"/>
              </w:rPr>
              <w:t xml:space="preserve"> </w:t>
            </w:r>
            <w:r>
              <w:rPr>
                <w:spacing w:val="-3"/>
              </w:rPr>
              <w:t>型常压消防泵，额定流量</w:t>
            </w:r>
            <w:r>
              <w:rPr>
                <w:spacing w:val="-46"/>
              </w:rPr>
              <w:t xml:space="preserve"> </w:t>
            </w:r>
            <w:r>
              <w:rPr>
                <w:spacing w:val="-3"/>
              </w:rPr>
              <w:t>30L/S，车顶安装成都威</w:t>
            </w:r>
            <w:r>
              <w:rPr>
                <w:spacing w:val="-4"/>
              </w:rPr>
              <w:t>斯特消防机械有限公司生产</w:t>
            </w:r>
            <w:r>
              <w:rPr>
                <w:spacing w:val="-3"/>
              </w:rPr>
              <w:t>的</w:t>
            </w:r>
            <w:r>
              <w:rPr>
                <w:spacing w:val="-55"/>
              </w:rPr>
              <w:t xml:space="preserve"> </w:t>
            </w:r>
            <w:r>
              <w:rPr>
                <w:spacing w:val="-3"/>
              </w:rPr>
              <w:t>PS8/30W</w:t>
            </w:r>
            <w:r>
              <w:rPr>
                <w:spacing w:val="-43"/>
              </w:rPr>
              <w:t xml:space="preserve"> </w:t>
            </w:r>
            <w:r>
              <w:rPr>
                <w:spacing w:val="-3"/>
              </w:rPr>
              <w:t>型车用消防炮。该车辆结构紧凑，配置完备，机动性强，能够及时应对企业，</w:t>
            </w:r>
            <w:r>
              <w:t>社区或重点消防单位的火情，可以第一时间形成小型战斗力进行</w:t>
            </w:r>
            <w:r>
              <w:rPr>
                <w:spacing w:val="-1"/>
              </w:rPr>
              <w:t>初期火灾的扑救和人员</w:t>
            </w:r>
            <w:r>
              <w:t xml:space="preserve">  疏散撤离。可广泛应用于消防救援站，政府专职消防队</w:t>
            </w:r>
            <w:r>
              <w:rPr>
                <w:spacing w:val="-1"/>
              </w:rPr>
              <w:t>，企业专职消防队等。</w:t>
            </w:r>
          </w:p>
          <w:p w14:paraId="469856C3">
            <w:pPr>
              <w:spacing w:line="360" w:lineRule="auto"/>
              <w:ind w:firstLine="476" w:firstLineChars="200"/>
              <w:jc w:val="left"/>
              <w:rPr>
                <w:rFonts w:hint="eastAsia" w:ascii="宋体" w:hAnsi="宋体" w:eastAsia="宋体" w:cs="宋体"/>
                <w:sz w:val="24"/>
                <w:szCs w:val="24"/>
              </w:rPr>
            </w:pPr>
            <w:r>
              <w:rPr>
                <w:rFonts w:ascii="Times New Roman" w:hAnsi="Times New Roman" w:eastAsia="宋体" w:cs="Times New Roman"/>
                <w:spacing w:val="-1"/>
                <w:kern w:val="0"/>
                <w:sz w:val="24"/>
                <w:szCs w:val="24"/>
                <w:lang w:val="en-US" w:eastAsia="zh-CN" w:bidi="ar-SA"/>
              </w:rPr>
              <w:t>整车消防性能符合 GB7956-2014 标准要求；底盘通过国家强制性产品认证；发动机排 放符合GB17691-2018第六阶段限值的规定要求（国Ⅵ标准）；整车通过国家消防装备质量监督检验中心检，CCCF正在申报中。</w:t>
            </w:r>
          </w:p>
        </w:tc>
      </w:tr>
    </w:tbl>
    <w:p w14:paraId="716F006F">
      <w:pPr>
        <w:spacing w:before="36" w:line="212" w:lineRule="auto"/>
        <w:ind w:left="17"/>
        <w:outlineLvl w:val="2"/>
        <w:rPr>
          <w:rFonts w:ascii="宋体" w:hAnsi="宋体" w:eastAsia="宋体" w:cs="宋体"/>
          <w:sz w:val="24"/>
          <w:szCs w:val="24"/>
        </w:rPr>
      </w:pPr>
      <w:r>
        <w:rPr>
          <w:rFonts w:ascii="宋体" w:hAnsi="宋体" w:eastAsia="宋体" w:cs="宋体"/>
          <w:b/>
          <w:bCs/>
          <w:spacing w:val="-3"/>
          <w:sz w:val="24"/>
          <w:szCs w:val="24"/>
        </w:rPr>
        <w:t>2、</w:t>
      </w:r>
      <w:r>
        <w:rPr>
          <w:rFonts w:ascii="宋体" w:hAnsi="宋体" w:eastAsia="宋体" w:cs="宋体"/>
          <w:spacing w:val="-3"/>
          <w:sz w:val="24"/>
          <w:szCs w:val="24"/>
        </w:rPr>
        <w:t xml:space="preserve">   </w:t>
      </w:r>
      <w:r>
        <w:rPr>
          <w:rFonts w:ascii="宋体" w:hAnsi="宋体" w:eastAsia="宋体" w:cs="宋体"/>
          <w:b/>
          <w:bCs/>
          <w:spacing w:val="-3"/>
          <w:sz w:val="24"/>
          <w:szCs w:val="24"/>
        </w:rPr>
        <w:t>整车主要参数</w:t>
      </w:r>
    </w:p>
    <w:tbl>
      <w:tblPr>
        <w:tblStyle w:val="966"/>
        <w:tblW w:w="9930" w:type="dxa"/>
        <w:tblInd w:w="-2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1"/>
        <w:gridCol w:w="7729"/>
      </w:tblGrid>
      <w:tr w14:paraId="48C35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201" w:type="dxa"/>
            <w:vAlign w:val="top"/>
          </w:tcPr>
          <w:p w14:paraId="21E5AC56">
            <w:pPr>
              <w:pStyle w:val="344"/>
              <w:spacing w:before="96" w:line="219"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外廓尺寸</w:t>
            </w:r>
          </w:p>
        </w:tc>
        <w:tc>
          <w:tcPr>
            <w:tcW w:w="7729" w:type="dxa"/>
            <w:vAlign w:val="top"/>
          </w:tcPr>
          <w:p w14:paraId="48022E73">
            <w:pPr>
              <w:pStyle w:val="344"/>
              <w:spacing w:before="96"/>
              <w:ind w:left="116"/>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6350×2080×2900mm</w:t>
            </w:r>
          </w:p>
        </w:tc>
      </w:tr>
      <w:tr w14:paraId="69ADD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201" w:type="dxa"/>
            <w:vAlign w:val="top"/>
          </w:tcPr>
          <w:p w14:paraId="3903B356">
            <w:pPr>
              <w:pStyle w:val="344"/>
              <w:spacing w:before="92" w:line="219" w:lineRule="auto"/>
              <w:ind w:left="119"/>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最大总质量</w:t>
            </w:r>
          </w:p>
        </w:tc>
        <w:tc>
          <w:tcPr>
            <w:tcW w:w="7729" w:type="dxa"/>
            <w:vAlign w:val="top"/>
          </w:tcPr>
          <w:p w14:paraId="5571EE75">
            <w:pPr>
              <w:pStyle w:val="344"/>
              <w:spacing w:before="91" w:line="214" w:lineRule="auto"/>
              <w:ind w:left="115"/>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8450kg</w:t>
            </w:r>
          </w:p>
        </w:tc>
      </w:tr>
      <w:tr w14:paraId="287E9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201" w:type="dxa"/>
            <w:vAlign w:val="top"/>
          </w:tcPr>
          <w:p w14:paraId="699F1931">
            <w:pPr>
              <w:pStyle w:val="344"/>
              <w:spacing w:before="92" w:line="220" w:lineRule="auto"/>
              <w:ind w:left="117"/>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载液量</w:t>
            </w:r>
          </w:p>
        </w:tc>
        <w:tc>
          <w:tcPr>
            <w:tcW w:w="7729" w:type="dxa"/>
            <w:vAlign w:val="top"/>
          </w:tcPr>
          <w:p w14:paraId="14BBE2D6">
            <w:pPr>
              <w:pStyle w:val="344"/>
              <w:spacing w:before="92" w:line="214" w:lineRule="auto"/>
              <w:ind w:left="117"/>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水罐车载水3500kg</w:t>
            </w:r>
          </w:p>
        </w:tc>
      </w:tr>
      <w:tr w14:paraId="0E05C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201" w:type="dxa"/>
            <w:vAlign w:val="top"/>
          </w:tcPr>
          <w:p w14:paraId="605C4ED3">
            <w:pPr>
              <w:pStyle w:val="344"/>
              <w:spacing w:before="93" w:line="219" w:lineRule="auto"/>
              <w:ind w:left="119"/>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最高车速</w:t>
            </w:r>
          </w:p>
        </w:tc>
        <w:tc>
          <w:tcPr>
            <w:tcW w:w="7729" w:type="dxa"/>
            <w:vAlign w:val="top"/>
          </w:tcPr>
          <w:p w14:paraId="3D17BC53">
            <w:pPr>
              <w:pStyle w:val="344"/>
              <w:spacing w:before="93" w:line="224" w:lineRule="auto"/>
              <w:ind w:left="115"/>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95km/h</w:t>
            </w:r>
          </w:p>
        </w:tc>
      </w:tr>
      <w:tr w14:paraId="3A91C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201" w:type="dxa"/>
            <w:vAlign w:val="top"/>
          </w:tcPr>
          <w:p w14:paraId="570F39DA">
            <w:pPr>
              <w:pStyle w:val="344"/>
              <w:spacing w:before="94" w:line="219"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消防泵额定流量</w:t>
            </w:r>
          </w:p>
        </w:tc>
        <w:tc>
          <w:tcPr>
            <w:tcW w:w="7729" w:type="dxa"/>
            <w:vAlign w:val="top"/>
          </w:tcPr>
          <w:p w14:paraId="0DCEBCF7">
            <w:pPr>
              <w:pStyle w:val="344"/>
              <w:spacing w:before="94" w:line="224" w:lineRule="auto"/>
              <w:ind w:left="119"/>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30L/s  1.0MPa</w:t>
            </w:r>
          </w:p>
        </w:tc>
      </w:tr>
      <w:tr w14:paraId="6910C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201" w:type="dxa"/>
            <w:vAlign w:val="top"/>
          </w:tcPr>
          <w:p w14:paraId="3EBA5AC7">
            <w:pPr>
              <w:pStyle w:val="344"/>
              <w:spacing w:before="94" w:line="219"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消防炮额定流量</w:t>
            </w:r>
          </w:p>
        </w:tc>
        <w:tc>
          <w:tcPr>
            <w:tcW w:w="7729" w:type="dxa"/>
            <w:vAlign w:val="top"/>
          </w:tcPr>
          <w:p w14:paraId="7EBF54BC">
            <w:pPr>
              <w:pStyle w:val="344"/>
              <w:spacing w:before="94" w:line="219" w:lineRule="auto"/>
              <w:ind w:left="117"/>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水罐车：30L/s  1.0MPa</w:t>
            </w:r>
          </w:p>
        </w:tc>
      </w:tr>
      <w:tr w14:paraId="2A9D2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201" w:type="dxa"/>
            <w:vAlign w:val="top"/>
          </w:tcPr>
          <w:p w14:paraId="3AF5A96B">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消防炮射程</w:t>
            </w:r>
          </w:p>
        </w:tc>
        <w:tc>
          <w:tcPr>
            <w:tcW w:w="7729" w:type="dxa"/>
            <w:vAlign w:val="top"/>
          </w:tcPr>
          <w:p w14:paraId="48127D7F">
            <w:pPr>
              <w:pStyle w:val="344"/>
              <w:spacing w:before="96" w:line="219" w:lineRule="auto"/>
              <w:ind w:left="117"/>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水罐车：≥55m</w:t>
            </w:r>
          </w:p>
        </w:tc>
      </w:tr>
      <w:tr w14:paraId="10E32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2201" w:type="dxa"/>
            <w:vAlign w:val="top"/>
          </w:tcPr>
          <w:p w14:paraId="32790DF1">
            <w:pPr>
              <w:pStyle w:val="344"/>
              <w:spacing w:before="96" w:line="219" w:lineRule="auto"/>
              <w:ind w:left="142"/>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比功率</w:t>
            </w:r>
          </w:p>
        </w:tc>
        <w:tc>
          <w:tcPr>
            <w:tcW w:w="7729" w:type="dxa"/>
            <w:vAlign w:val="top"/>
          </w:tcPr>
          <w:p w14:paraId="33CBD0CA">
            <w:pPr>
              <w:pStyle w:val="344"/>
              <w:spacing w:before="96" w:line="224" w:lineRule="auto"/>
              <w:ind w:left="132"/>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120/8.45=14.2</w:t>
            </w:r>
          </w:p>
        </w:tc>
      </w:tr>
      <w:tr w14:paraId="53712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201" w:type="dxa"/>
            <w:vAlign w:val="top"/>
          </w:tcPr>
          <w:p w14:paraId="42E73867">
            <w:pPr>
              <w:pStyle w:val="344"/>
              <w:spacing w:before="95" w:line="219" w:lineRule="auto"/>
              <w:ind w:left="115"/>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接近角/离去角</w:t>
            </w:r>
          </w:p>
        </w:tc>
        <w:tc>
          <w:tcPr>
            <w:tcW w:w="7729" w:type="dxa"/>
            <w:vAlign w:val="top"/>
          </w:tcPr>
          <w:p w14:paraId="4440584B">
            <w:pPr>
              <w:pStyle w:val="344"/>
              <w:spacing w:before="96" w:line="224" w:lineRule="auto"/>
              <w:ind w:left="132"/>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18 °/14 °</w:t>
            </w:r>
          </w:p>
        </w:tc>
      </w:tr>
    </w:tbl>
    <w:p w14:paraId="098C9E71">
      <w:pPr>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底盘</w:t>
      </w:r>
    </w:p>
    <w:p w14:paraId="5A24407C">
      <w:pPr>
        <w:spacing w:before="25" w:line="211" w:lineRule="auto"/>
        <w:ind w:left="32"/>
        <w:outlineLvl w:val="2"/>
        <w:rPr>
          <w:rFonts w:ascii="宋体" w:hAnsi="宋体" w:eastAsia="宋体" w:cs="宋体"/>
          <w:sz w:val="24"/>
          <w:szCs w:val="24"/>
        </w:rPr>
      </w:pPr>
      <w:r>
        <w:rPr>
          <w:rFonts w:ascii="宋体" w:hAnsi="宋体" w:eastAsia="宋体" w:cs="宋体"/>
          <w:b/>
          <w:bCs/>
          <w:spacing w:val="-4"/>
          <w:sz w:val="24"/>
          <w:szCs w:val="24"/>
        </w:rPr>
        <w:t>1、</w:t>
      </w:r>
      <w:r>
        <w:rPr>
          <w:rFonts w:ascii="宋体" w:hAnsi="宋体" w:eastAsia="宋体" w:cs="宋体"/>
          <w:spacing w:val="-4"/>
          <w:sz w:val="24"/>
          <w:szCs w:val="24"/>
        </w:rPr>
        <w:t xml:space="preserve">   </w:t>
      </w:r>
      <w:r>
        <w:rPr>
          <w:rFonts w:ascii="宋体" w:hAnsi="宋体" w:eastAsia="宋体" w:cs="宋体"/>
          <w:b/>
          <w:bCs/>
          <w:spacing w:val="-4"/>
          <w:sz w:val="24"/>
          <w:szCs w:val="24"/>
        </w:rPr>
        <w:t>底盘主要参数</w:t>
      </w:r>
    </w:p>
    <w:tbl>
      <w:tblPr>
        <w:tblStyle w:val="966"/>
        <w:tblW w:w="9945" w:type="dxa"/>
        <w:tblInd w:w="-2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2"/>
        <w:gridCol w:w="7743"/>
      </w:tblGrid>
      <w:tr w14:paraId="06232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202" w:type="dxa"/>
            <w:vAlign w:val="center"/>
          </w:tcPr>
          <w:p w14:paraId="1AECA974">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型号</w:t>
            </w:r>
          </w:p>
        </w:tc>
        <w:tc>
          <w:tcPr>
            <w:tcW w:w="7743" w:type="dxa"/>
            <w:vAlign w:val="center"/>
          </w:tcPr>
          <w:p w14:paraId="75A8DAF9">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JX1094TSGH26</w:t>
            </w:r>
          </w:p>
        </w:tc>
      </w:tr>
      <w:tr w14:paraId="63CE1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202" w:type="dxa"/>
            <w:vAlign w:val="center"/>
          </w:tcPr>
          <w:p w14:paraId="72F5C1D4">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制造商</w:t>
            </w:r>
          </w:p>
        </w:tc>
        <w:tc>
          <w:tcPr>
            <w:tcW w:w="7743" w:type="dxa"/>
            <w:vAlign w:val="center"/>
          </w:tcPr>
          <w:p w14:paraId="6B3409B6">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江铃汽车股份有限公司</w:t>
            </w:r>
          </w:p>
        </w:tc>
      </w:tr>
      <w:tr w14:paraId="59592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202" w:type="dxa"/>
            <w:vAlign w:val="center"/>
          </w:tcPr>
          <w:p w14:paraId="4735D83E">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发动机额定功率</w:t>
            </w:r>
          </w:p>
        </w:tc>
        <w:tc>
          <w:tcPr>
            <w:tcW w:w="7743" w:type="dxa"/>
            <w:vAlign w:val="center"/>
          </w:tcPr>
          <w:p w14:paraId="739D5484">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120kw</w:t>
            </w:r>
          </w:p>
        </w:tc>
      </w:tr>
      <w:tr w14:paraId="125CB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202" w:type="dxa"/>
            <w:vAlign w:val="center"/>
          </w:tcPr>
          <w:p w14:paraId="0054F1F3">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发动机排量</w:t>
            </w:r>
          </w:p>
        </w:tc>
        <w:tc>
          <w:tcPr>
            <w:tcW w:w="7743" w:type="dxa"/>
            <w:vAlign w:val="center"/>
          </w:tcPr>
          <w:p w14:paraId="6762CDEF">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2892ml</w:t>
            </w:r>
          </w:p>
        </w:tc>
      </w:tr>
      <w:tr w14:paraId="6C538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202" w:type="dxa"/>
            <w:vAlign w:val="center"/>
          </w:tcPr>
          <w:p w14:paraId="6236C1B3">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发动机排放标准</w:t>
            </w:r>
          </w:p>
        </w:tc>
        <w:tc>
          <w:tcPr>
            <w:tcW w:w="7743" w:type="dxa"/>
            <w:vAlign w:val="center"/>
          </w:tcPr>
          <w:p w14:paraId="6683FD99">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GB17691-2018 国Ⅵ</w:t>
            </w:r>
          </w:p>
        </w:tc>
      </w:tr>
      <w:tr w14:paraId="04863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202" w:type="dxa"/>
            <w:vAlign w:val="center"/>
          </w:tcPr>
          <w:p w14:paraId="2FF03976">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驱动形式</w:t>
            </w:r>
          </w:p>
        </w:tc>
        <w:tc>
          <w:tcPr>
            <w:tcW w:w="7743" w:type="dxa"/>
            <w:vAlign w:val="center"/>
          </w:tcPr>
          <w:p w14:paraId="47631623">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4×2</w:t>
            </w:r>
          </w:p>
        </w:tc>
      </w:tr>
      <w:tr w14:paraId="2CBD9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202" w:type="dxa"/>
            <w:vAlign w:val="center"/>
          </w:tcPr>
          <w:p w14:paraId="27896B64">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轴距</w:t>
            </w:r>
          </w:p>
        </w:tc>
        <w:tc>
          <w:tcPr>
            <w:tcW w:w="7743" w:type="dxa"/>
            <w:vAlign w:val="center"/>
          </w:tcPr>
          <w:p w14:paraId="31FC00B0">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3360mm</w:t>
            </w:r>
          </w:p>
        </w:tc>
      </w:tr>
      <w:tr w14:paraId="42622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202" w:type="dxa"/>
            <w:vAlign w:val="center"/>
          </w:tcPr>
          <w:p w14:paraId="29FC6516">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最大允许总重</w:t>
            </w:r>
          </w:p>
        </w:tc>
        <w:tc>
          <w:tcPr>
            <w:tcW w:w="7743" w:type="dxa"/>
            <w:vAlign w:val="center"/>
          </w:tcPr>
          <w:p w14:paraId="3DEFB82F">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8810kg</w:t>
            </w:r>
          </w:p>
        </w:tc>
      </w:tr>
      <w:tr w14:paraId="67B3C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202" w:type="dxa"/>
            <w:vAlign w:val="center"/>
          </w:tcPr>
          <w:p w14:paraId="427E2D4B">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最小转弯半径</w:t>
            </w:r>
          </w:p>
        </w:tc>
        <w:tc>
          <w:tcPr>
            <w:tcW w:w="7743" w:type="dxa"/>
            <w:vAlign w:val="center"/>
          </w:tcPr>
          <w:p w14:paraId="0FABCA80">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≤7.5m</w:t>
            </w:r>
          </w:p>
        </w:tc>
      </w:tr>
      <w:tr w14:paraId="0CE34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02" w:type="dxa"/>
            <w:vAlign w:val="center"/>
          </w:tcPr>
          <w:p w14:paraId="4517212A">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变速箱</w:t>
            </w:r>
          </w:p>
        </w:tc>
        <w:tc>
          <w:tcPr>
            <w:tcW w:w="7743" w:type="dxa"/>
            <w:vAlign w:val="center"/>
          </w:tcPr>
          <w:p w14:paraId="3FC491F2">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手动</w:t>
            </w:r>
          </w:p>
        </w:tc>
      </w:tr>
      <w:tr w14:paraId="5EBA3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202" w:type="dxa"/>
            <w:shd w:val="clear" w:color="auto" w:fill="auto"/>
            <w:vAlign w:val="center"/>
          </w:tcPr>
          <w:p w14:paraId="41E7A49A">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取力器</w:t>
            </w:r>
          </w:p>
        </w:tc>
        <w:tc>
          <w:tcPr>
            <w:tcW w:w="7743" w:type="dxa"/>
            <w:shd w:val="clear" w:color="auto" w:fill="auto"/>
            <w:vAlign w:val="center"/>
          </w:tcPr>
          <w:p w14:paraId="17AB1ACC">
            <w:pPr>
              <w:pStyle w:val="344"/>
              <w:spacing w:before="95" w:line="220" w:lineRule="auto"/>
              <w:ind w:left="121"/>
              <w:rPr>
                <w:rFonts w:hint="default" w:ascii="Times New Roman" w:hAnsi="Times New Roman" w:eastAsia="宋体" w:cs="Times New Roman"/>
                <w:spacing w:val="-1"/>
                <w:kern w:val="0"/>
                <w:sz w:val="24"/>
                <w:szCs w:val="24"/>
                <w:lang w:val="en-US" w:eastAsia="zh-CN" w:bidi="ar-SA"/>
              </w:rPr>
            </w:pPr>
            <w:r>
              <w:rPr>
                <w:rFonts w:hint="eastAsia" w:ascii="Times New Roman" w:hAnsi="Times New Roman" w:eastAsia="宋体" w:cs="Times New Roman"/>
                <w:spacing w:val="-1"/>
                <w:kern w:val="0"/>
                <w:sz w:val="24"/>
                <w:szCs w:val="24"/>
                <w:lang w:val="en-US" w:eastAsia="zh-CN" w:bidi="ar-SA"/>
              </w:rPr>
              <w:t>/</w:t>
            </w:r>
          </w:p>
        </w:tc>
      </w:tr>
    </w:tbl>
    <w:p w14:paraId="4A1DC385">
      <w:pPr>
        <w:pStyle w:val="29"/>
      </w:pPr>
    </w:p>
    <w:p w14:paraId="340566C2">
      <w:pPr>
        <w:spacing w:before="43"/>
        <w:ind w:firstLine="231" w:firstLineChars="100"/>
        <w:rPr>
          <w:rFonts w:ascii="宋体" w:hAnsi="宋体" w:eastAsia="宋体" w:cs="宋体"/>
          <w:b/>
          <w:bCs/>
          <w:spacing w:val="-5"/>
          <w:sz w:val="24"/>
          <w:szCs w:val="24"/>
        </w:rPr>
      </w:pPr>
    </w:p>
    <w:p w14:paraId="077EB6AA">
      <w:pPr>
        <w:spacing w:before="43"/>
        <w:ind w:firstLine="231" w:firstLineChars="100"/>
        <w:rPr>
          <w:rFonts w:ascii="宋体" w:hAnsi="宋体" w:eastAsia="宋体" w:cs="宋体"/>
          <w:b/>
          <w:bCs/>
          <w:spacing w:val="-5"/>
          <w:sz w:val="24"/>
          <w:szCs w:val="24"/>
        </w:rPr>
      </w:pPr>
    </w:p>
    <w:p w14:paraId="54A82F3A">
      <w:pPr>
        <w:spacing w:before="43"/>
        <w:ind w:firstLine="231" w:firstLineChars="100"/>
        <w:rPr>
          <w:rFonts w:ascii="宋体" w:hAnsi="宋体" w:eastAsia="宋体" w:cs="宋体"/>
          <w:b/>
          <w:bCs/>
          <w:spacing w:val="-5"/>
          <w:sz w:val="24"/>
          <w:szCs w:val="24"/>
        </w:rPr>
      </w:pPr>
    </w:p>
    <w:p w14:paraId="5A18C53C">
      <w:pPr>
        <w:spacing w:before="43"/>
        <w:rPr>
          <w:rFonts w:ascii="宋体" w:hAnsi="宋体" w:eastAsia="宋体" w:cs="宋体"/>
          <w:sz w:val="24"/>
          <w:szCs w:val="24"/>
        </w:rPr>
      </w:pPr>
      <w:r>
        <mc:AlternateContent>
          <mc:Choice Requires="wps">
            <w:drawing>
              <wp:anchor distT="0" distB="0" distL="114300" distR="114300" simplePos="0" relativeHeight="251662336" behindDoc="0" locked="0" layoutInCell="0" allowOverlap="1">
                <wp:simplePos x="0" y="0"/>
                <wp:positionH relativeFrom="page">
                  <wp:posOffset>900430</wp:posOffset>
                </wp:positionH>
                <wp:positionV relativeFrom="page">
                  <wp:posOffset>728345</wp:posOffset>
                </wp:positionV>
                <wp:extent cx="6120130" cy="9525"/>
                <wp:effectExtent l="0" t="0" r="0" b="0"/>
                <wp:wrapNone/>
                <wp:docPr id="19" name="任意多边形 19"/>
                <wp:cNvGraphicFramePr/>
                <a:graphic xmlns:a="http://schemas.openxmlformats.org/drawingml/2006/main">
                  <a:graphicData uri="http://schemas.microsoft.com/office/word/2010/wordprocessingShape">
                    <wps:wsp>
                      <wps:cNvSpPr/>
                      <wps:spPr>
                        <a:xfrm>
                          <a:off x="0" y="0"/>
                          <a:ext cx="6120130" cy="9525"/>
                        </a:xfrm>
                        <a:custGeom>
                          <a:avLst/>
                          <a:gdLst/>
                          <a:ahLst/>
                          <a:cxnLst/>
                          <a:pathLst>
                            <a:path w="9637" h="15">
                              <a:moveTo>
                                <a:pt x="0" y="0"/>
                              </a:moveTo>
                              <a:lnTo>
                                <a:pt x="9637" y="0"/>
                              </a:lnTo>
                              <a:lnTo>
                                <a:pt x="9637"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7.35pt;height:0.75pt;width:481.9pt;mso-position-horizontal-relative:page;mso-position-vertical-relative:page;z-index:251662336;mso-width-relative:page;mso-height-relative:page;" fillcolor="#000000" filled="t" stroked="f" coordsize="9637,15" o:allowincell="f" o:gfxdata="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Cy7ul2AAAAAwBAAAPAAAAAAAA&#10;AAEAIAAAACIAAABkcnMvZG93bnJldi54bWxQSwECFAAUAAAACACHTuJAwWnKyBICAAB9BAAADgAA&#10;AAAAAAABACAAAAAnAQAAZHJzL2Uyb0RvYy54bWxQSwUGAAAAAAYABgBZAQAAqwUAAAAA&#10;" path="m0,0l9637,0,9637,14,0,14,0,0xe">
                <v:fill on="t" focussize="0,0"/>
                <v:stroke on="f"/>
                <v:imagedata o:title=""/>
                <o:lock v:ext="edit" aspectratio="f"/>
              </v:shape>
            </w:pict>
          </mc:Fallback>
        </mc:AlternateContent>
      </w:r>
      <w:r>
        <w:rPr>
          <w:rFonts w:ascii="宋体" w:hAnsi="宋体" w:eastAsia="宋体" w:cs="宋体"/>
          <w:b/>
          <w:bCs/>
          <w:spacing w:val="-5"/>
          <w:sz w:val="24"/>
          <w:szCs w:val="24"/>
        </w:rPr>
        <w:t>2、乘员室</w:t>
      </w:r>
    </w:p>
    <w:tbl>
      <w:tblPr>
        <w:tblStyle w:val="966"/>
        <w:tblW w:w="9979" w:type="dxa"/>
        <w:tblInd w:w="-2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4"/>
        <w:gridCol w:w="4250"/>
        <w:gridCol w:w="109"/>
        <w:gridCol w:w="3296"/>
      </w:tblGrid>
      <w:tr w14:paraId="0DBCB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324" w:type="dxa"/>
            <w:vAlign w:val="center"/>
          </w:tcPr>
          <w:p w14:paraId="2C6FED30">
            <w:pPr>
              <w:pStyle w:val="344"/>
              <w:spacing w:before="95" w:line="220" w:lineRule="auto"/>
              <w:ind w:left="121"/>
              <w:jc w:val="center"/>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结构</w:t>
            </w:r>
          </w:p>
        </w:tc>
        <w:tc>
          <w:tcPr>
            <w:tcW w:w="4250" w:type="dxa"/>
            <w:vAlign w:val="top"/>
          </w:tcPr>
          <w:p w14:paraId="2D94C208">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平头、四门，原装双排</w:t>
            </w:r>
          </w:p>
        </w:tc>
        <w:tc>
          <w:tcPr>
            <w:tcW w:w="109" w:type="dxa"/>
            <w:vMerge w:val="restart"/>
            <w:tcBorders>
              <w:bottom w:val="nil"/>
              <w:right w:val="nil"/>
            </w:tcBorders>
            <w:vAlign w:val="top"/>
          </w:tcPr>
          <w:p w14:paraId="1A4B383F">
            <w:pPr>
              <w:pStyle w:val="344"/>
              <w:spacing w:before="95" w:line="220" w:lineRule="auto"/>
              <w:ind w:left="121"/>
              <w:rPr>
                <w:rFonts w:ascii="Times New Roman" w:hAnsi="Times New Roman" w:eastAsia="宋体" w:cs="Times New Roman"/>
                <w:spacing w:val="-1"/>
                <w:kern w:val="0"/>
                <w:sz w:val="24"/>
                <w:szCs w:val="24"/>
                <w:lang w:val="en-US" w:eastAsia="zh-CN" w:bidi="ar-SA"/>
              </w:rPr>
            </w:pPr>
          </w:p>
        </w:tc>
        <w:tc>
          <w:tcPr>
            <w:tcW w:w="3296" w:type="dxa"/>
            <w:vMerge w:val="restart"/>
            <w:tcBorders>
              <w:left w:val="nil"/>
              <w:bottom w:val="nil"/>
            </w:tcBorders>
            <w:vAlign w:val="top"/>
          </w:tcPr>
          <w:p w14:paraId="0E75C8D6">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drawing>
                <wp:anchor distT="0" distB="0" distL="0" distR="0" simplePos="0" relativeHeight="251667456" behindDoc="0" locked="0" layoutInCell="1" allowOverlap="1">
                  <wp:simplePos x="0" y="0"/>
                  <wp:positionH relativeFrom="column">
                    <wp:posOffset>76835</wp:posOffset>
                  </wp:positionH>
                  <wp:positionV relativeFrom="paragraph">
                    <wp:posOffset>77470</wp:posOffset>
                  </wp:positionV>
                  <wp:extent cx="1943100" cy="1881505"/>
                  <wp:effectExtent l="0" t="0" r="0" b="4445"/>
                  <wp:wrapNone/>
                  <wp:docPr id="9" name="IM 4"/>
                  <wp:cNvGraphicFramePr/>
                  <a:graphic xmlns:a="http://schemas.openxmlformats.org/drawingml/2006/main">
                    <a:graphicData uri="http://schemas.openxmlformats.org/drawingml/2006/picture">
                      <pic:pic xmlns:pic="http://schemas.openxmlformats.org/drawingml/2006/picture">
                        <pic:nvPicPr>
                          <pic:cNvPr id="9" name="IM 4"/>
                          <pic:cNvPicPr/>
                        </pic:nvPicPr>
                        <pic:blipFill>
                          <a:blip r:embed="rId24"/>
                          <a:stretch>
                            <a:fillRect/>
                          </a:stretch>
                        </pic:blipFill>
                        <pic:spPr>
                          <a:xfrm>
                            <a:off x="0" y="0"/>
                            <a:ext cx="1943100" cy="1881505"/>
                          </a:xfrm>
                          <a:prstGeom prst="rect">
                            <a:avLst/>
                          </a:prstGeom>
                        </pic:spPr>
                      </pic:pic>
                    </a:graphicData>
                  </a:graphic>
                </wp:anchor>
              </w:drawing>
            </w:r>
          </w:p>
        </w:tc>
      </w:tr>
      <w:tr w14:paraId="285C8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2324" w:type="dxa"/>
            <w:vAlign w:val="center"/>
          </w:tcPr>
          <w:p w14:paraId="171D180E">
            <w:pPr>
              <w:pStyle w:val="344"/>
              <w:spacing w:before="95" w:line="220" w:lineRule="auto"/>
              <w:ind w:left="121"/>
              <w:jc w:val="center"/>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司乘人员数</w:t>
            </w:r>
          </w:p>
        </w:tc>
        <w:tc>
          <w:tcPr>
            <w:tcW w:w="4250" w:type="dxa"/>
            <w:vAlign w:val="top"/>
          </w:tcPr>
          <w:p w14:paraId="07199A18">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3+3 人</w:t>
            </w:r>
          </w:p>
        </w:tc>
        <w:tc>
          <w:tcPr>
            <w:tcW w:w="109" w:type="dxa"/>
            <w:vMerge w:val="continue"/>
            <w:tcBorders>
              <w:top w:val="nil"/>
              <w:bottom w:val="nil"/>
              <w:right w:val="nil"/>
            </w:tcBorders>
            <w:vAlign w:val="top"/>
          </w:tcPr>
          <w:p w14:paraId="6193FC1F">
            <w:pPr>
              <w:pStyle w:val="344"/>
              <w:spacing w:before="95" w:line="220" w:lineRule="auto"/>
              <w:ind w:left="121"/>
              <w:rPr>
                <w:rFonts w:ascii="Times New Roman" w:hAnsi="Times New Roman" w:eastAsia="宋体" w:cs="Times New Roman"/>
                <w:spacing w:val="-1"/>
                <w:kern w:val="0"/>
                <w:sz w:val="24"/>
                <w:szCs w:val="24"/>
                <w:lang w:val="en-US" w:eastAsia="zh-CN" w:bidi="ar-SA"/>
              </w:rPr>
            </w:pPr>
          </w:p>
        </w:tc>
        <w:tc>
          <w:tcPr>
            <w:tcW w:w="3296" w:type="dxa"/>
            <w:vMerge w:val="continue"/>
            <w:tcBorders>
              <w:top w:val="nil"/>
              <w:left w:val="nil"/>
              <w:bottom w:val="nil"/>
            </w:tcBorders>
            <w:vAlign w:val="top"/>
          </w:tcPr>
          <w:p w14:paraId="45C9E984">
            <w:pPr>
              <w:pStyle w:val="344"/>
              <w:spacing w:before="95" w:line="220" w:lineRule="auto"/>
              <w:ind w:left="121"/>
              <w:rPr>
                <w:rFonts w:ascii="Times New Roman" w:hAnsi="Times New Roman" w:eastAsia="宋体" w:cs="Times New Roman"/>
                <w:spacing w:val="-1"/>
                <w:kern w:val="0"/>
                <w:sz w:val="24"/>
                <w:szCs w:val="24"/>
                <w:lang w:val="en-US" w:eastAsia="zh-CN" w:bidi="ar-SA"/>
              </w:rPr>
            </w:pPr>
          </w:p>
        </w:tc>
      </w:tr>
      <w:tr w14:paraId="64DA5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324" w:type="dxa"/>
            <w:vAlign w:val="center"/>
          </w:tcPr>
          <w:p w14:paraId="3917CB5F">
            <w:pPr>
              <w:pStyle w:val="344"/>
              <w:spacing w:before="95" w:line="220" w:lineRule="auto"/>
              <w:ind w:left="121"/>
              <w:jc w:val="center"/>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驾驶员位置</w:t>
            </w:r>
          </w:p>
        </w:tc>
        <w:tc>
          <w:tcPr>
            <w:tcW w:w="4250" w:type="dxa"/>
            <w:vAlign w:val="top"/>
          </w:tcPr>
          <w:p w14:paraId="799C6C9F">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左置</w:t>
            </w:r>
          </w:p>
        </w:tc>
        <w:tc>
          <w:tcPr>
            <w:tcW w:w="109" w:type="dxa"/>
            <w:vMerge w:val="continue"/>
            <w:tcBorders>
              <w:top w:val="nil"/>
              <w:bottom w:val="nil"/>
              <w:right w:val="nil"/>
            </w:tcBorders>
            <w:vAlign w:val="top"/>
          </w:tcPr>
          <w:p w14:paraId="402F5FFC">
            <w:pPr>
              <w:pStyle w:val="344"/>
              <w:spacing w:before="95" w:line="220" w:lineRule="auto"/>
              <w:ind w:left="121"/>
              <w:rPr>
                <w:rFonts w:ascii="Times New Roman" w:hAnsi="Times New Roman" w:eastAsia="宋体" w:cs="Times New Roman"/>
                <w:spacing w:val="-1"/>
                <w:kern w:val="0"/>
                <w:sz w:val="24"/>
                <w:szCs w:val="24"/>
                <w:lang w:val="en-US" w:eastAsia="zh-CN" w:bidi="ar-SA"/>
              </w:rPr>
            </w:pPr>
          </w:p>
        </w:tc>
        <w:tc>
          <w:tcPr>
            <w:tcW w:w="3296" w:type="dxa"/>
            <w:vMerge w:val="continue"/>
            <w:tcBorders>
              <w:top w:val="nil"/>
              <w:left w:val="nil"/>
              <w:bottom w:val="nil"/>
            </w:tcBorders>
            <w:vAlign w:val="top"/>
          </w:tcPr>
          <w:p w14:paraId="5B2031EE">
            <w:pPr>
              <w:pStyle w:val="344"/>
              <w:spacing w:before="95" w:line="220" w:lineRule="auto"/>
              <w:ind w:left="121"/>
              <w:rPr>
                <w:rFonts w:ascii="Times New Roman" w:hAnsi="Times New Roman" w:eastAsia="宋体" w:cs="Times New Roman"/>
                <w:spacing w:val="-1"/>
                <w:kern w:val="0"/>
                <w:sz w:val="24"/>
                <w:szCs w:val="24"/>
                <w:lang w:val="en-US" w:eastAsia="zh-CN" w:bidi="ar-SA"/>
              </w:rPr>
            </w:pPr>
          </w:p>
        </w:tc>
      </w:tr>
      <w:tr w14:paraId="22C28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2324" w:type="dxa"/>
            <w:vAlign w:val="center"/>
          </w:tcPr>
          <w:p w14:paraId="35D777D0">
            <w:pPr>
              <w:pStyle w:val="344"/>
              <w:spacing w:before="95" w:line="220" w:lineRule="auto"/>
              <w:ind w:left="121"/>
              <w:jc w:val="center"/>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设备</w:t>
            </w:r>
          </w:p>
        </w:tc>
        <w:tc>
          <w:tcPr>
            <w:tcW w:w="4250" w:type="dxa"/>
            <w:vAlign w:val="top"/>
          </w:tcPr>
          <w:p w14:paraId="12AFC6A9">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原车仪表板处设置消防操作仪表板及 警灯控制盒，加装</w:t>
            </w:r>
          </w:p>
          <w:p w14:paraId="290E2CE5">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1、警报器；</w:t>
            </w:r>
          </w:p>
          <w:p w14:paraId="4D9112EE">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2、取力器控制开关及指示灯；</w:t>
            </w:r>
          </w:p>
          <w:p w14:paraId="65138EE8">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3、附加电源开关；</w:t>
            </w:r>
          </w:p>
        </w:tc>
        <w:tc>
          <w:tcPr>
            <w:tcW w:w="109" w:type="dxa"/>
            <w:vMerge w:val="continue"/>
            <w:tcBorders>
              <w:top w:val="nil"/>
              <w:right w:val="nil"/>
            </w:tcBorders>
            <w:vAlign w:val="top"/>
          </w:tcPr>
          <w:p w14:paraId="39C9E54E">
            <w:pPr>
              <w:pStyle w:val="344"/>
              <w:spacing w:before="95" w:line="220" w:lineRule="auto"/>
              <w:ind w:left="121"/>
              <w:rPr>
                <w:rFonts w:ascii="Times New Roman" w:hAnsi="Times New Roman" w:eastAsia="宋体" w:cs="Times New Roman"/>
                <w:spacing w:val="-1"/>
                <w:kern w:val="0"/>
                <w:sz w:val="24"/>
                <w:szCs w:val="24"/>
                <w:lang w:val="en-US" w:eastAsia="zh-CN" w:bidi="ar-SA"/>
              </w:rPr>
            </w:pPr>
          </w:p>
        </w:tc>
        <w:tc>
          <w:tcPr>
            <w:tcW w:w="3296" w:type="dxa"/>
            <w:vMerge w:val="continue"/>
            <w:tcBorders>
              <w:top w:val="nil"/>
              <w:left w:val="nil"/>
            </w:tcBorders>
            <w:vAlign w:val="top"/>
          </w:tcPr>
          <w:p w14:paraId="32690C93">
            <w:pPr>
              <w:pStyle w:val="344"/>
              <w:spacing w:before="95" w:line="220" w:lineRule="auto"/>
              <w:ind w:left="121"/>
              <w:rPr>
                <w:rFonts w:ascii="Times New Roman" w:hAnsi="Times New Roman" w:eastAsia="宋体" w:cs="Times New Roman"/>
                <w:spacing w:val="-1"/>
                <w:kern w:val="0"/>
                <w:sz w:val="24"/>
                <w:szCs w:val="24"/>
                <w:lang w:val="en-US" w:eastAsia="zh-CN" w:bidi="ar-SA"/>
              </w:rPr>
            </w:pPr>
          </w:p>
        </w:tc>
      </w:tr>
    </w:tbl>
    <w:p w14:paraId="61A05762">
      <w:pPr>
        <w:spacing w:before="38" w:line="211" w:lineRule="auto"/>
        <w:ind w:left="122"/>
        <w:outlineLvl w:val="1"/>
        <w:rPr>
          <w:rFonts w:ascii="宋体" w:hAnsi="宋体" w:eastAsia="宋体" w:cs="宋体"/>
          <w:b/>
          <w:bCs/>
          <w:spacing w:val="-3"/>
          <w:sz w:val="24"/>
          <w:szCs w:val="24"/>
        </w:rPr>
      </w:pPr>
    </w:p>
    <w:p w14:paraId="7F58BC24">
      <w:pPr>
        <w:spacing w:before="38" w:line="211" w:lineRule="auto"/>
        <w:ind w:left="122"/>
        <w:outlineLvl w:val="1"/>
        <w:rPr>
          <w:rFonts w:ascii="宋体" w:hAnsi="宋体" w:eastAsia="宋体" w:cs="宋体"/>
          <w:sz w:val="24"/>
          <w:szCs w:val="24"/>
        </w:rPr>
      </w:pPr>
      <w:r>
        <w:rPr>
          <w:rFonts w:ascii="宋体" w:hAnsi="宋体" w:eastAsia="宋体" w:cs="宋体"/>
          <w:b/>
          <w:bCs/>
          <w:spacing w:val="-3"/>
          <w:sz w:val="24"/>
          <w:szCs w:val="24"/>
        </w:rPr>
        <w:t>三、</w:t>
      </w:r>
      <w:r>
        <w:rPr>
          <w:rFonts w:ascii="宋体" w:hAnsi="宋体" w:eastAsia="宋体" w:cs="宋体"/>
          <w:spacing w:val="-3"/>
          <w:sz w:val="24"/>
          <w:szCs w:val="24"/>
        </w:rPr>
        <w:t xml:space="preserve">  </w:t>
      </w:r>
      <w:r>
        <w:rPr>
          <w:rFonts w:ascii="宋体" w:hAnsi="宋体" w:eastAsia="宋体" w:cs="宋体"/>
          <w:b/>
          <w:bCs/>
          <w:spacing w:val="-3"/>
          <w:sz w:val="24"/>
          <w:szCs w:val="24"/>
        </w:rPr>
        <w:t>上装结构及性能参数</w:t>
      </w:r>
    </w:p>
    <w:tbl>
      <w:tblPr>
        <w:tblStyle w:val="966"/>
        <w:tblW w:w="9979" w:type="dxa"/>
        <w:tblInd w:w="-2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6"/>
        <w:gridCol w:w="8363"/>
      </w:tblGrid>
      <w:tr w14:paraId="4E6A8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1616" w:type="dxa"/>
            <w:vAlign w:val="center"/>
          </w:tcPr>
          <w:p w14:paraId="63FCB912">
            <w:pPr>
              <w:pStyle w:val="344"/>
              <w:spacing w:before="95" w:line="220" w:lineRule="auto"/>
              <w:ind w:left="121"/>
              <w:jc w:val="center"/>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总体布置</w:t>
            </w:r>
          </w:p>
        </w:tc>
        <w:tc>
          <w:tcPr>
            <w:tcW w:w="8363" w:type="dxa"/>
            <w:vAlign w:val="top"/>
          </w:tcPr>
          <w:p w14:paraId="0E3D32F9">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整车由消防员乘员室和车身两大部分组成，车身布置采用外露罐式结构，前部 为器材箱，中部为罐体，后部为泵房。</w:t>
            </w:r>
          </w:p>
        </w:tc>
      </w:tr>
      <w:tr w14:paraId="27EEF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616" w:type="dxa"/>
            <w:vAlign w:val="center"/>
          </w:tcPr>
          <w:p w14:paraId="0DC354B1">
            <w:pPr>
              <w:pStyle w:val="344"/>
              <w:spacing w:before="95" w:line="220" w:lineRule="auto"/>
              <w:ind w:left="121"/>
              <w:jc w:val="center"/>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工艺要求</w:t>
            </w:r>
          </w:p>
        </w:tc>
        <w:tc>
          <w:tcPr>
            <w:tcW w:w="8363" w:type="dxa"/>
            <w:vAlign w:val="top"/>
          </w:tcPr>
          <w:p w14:paraId="3C415C31">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t>所有碳钢型材及板材均采用酸洗磷化处理防锈蚀，所有零部件、标准件均采用 电镀、电泳等表面表面处理工艺。所有切割件均采用激光切割机切割，保证零 件精度。</w:t>
            </w:r>
          </w:p>
        </w:tc>
      </w:tr>
      <w:tr w14:paraId="7E6D4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6" w:hRule="atLeast"/>
        </w:trPr>
        <w:tc>
          <w:tcPr>
            <w:tcW w:w="9979" w:type="dxa"/>
            <w:gridSpan w:val="2"/>
            <w:vAlign w:val="top"/>
          </w:tcPr>
          <w:p w14:paraId="7E931BA9">
            <w:pPr>
              <w:pStyle w:val="344"/>
              <w:spacing w:before="95" w:line="220" w:lineRule="auto"/>
              <w:ind w:left="121"/>
              <w:rPr>
                <w:rFonts w:ascii="Times New Roman" w:hAnsi="Times New Roman" w:eastAsia="宋体" w:cs="Times New Roman"/>
                <w:spacing w:val="-1"/>
                <w:kern w:val="0"/>
                <w:sz w:val="24"/>
                <w:szCs w:val="24"/>
                <w:lang w:val="en-US" w:eastAsia="zh-CN" w:bidi="ar-SA"/>
              </w:rPr>
            </w:pPr>
            <w:r>
              <w:rPr>
                <w:rFonts w:ascii="Times New Roman" w:hAnsi="Times New Roman" w:eastAsia="宋体" w:cs="Times New Roman"/>
                <w:spacing w:val="-1"/>
                <w:kern w:val="0"/>
                <w:sz w:val="24"/>
                <w:szCs w:val="24"/>
                <w:lang w:val="en-US" w:eastAsia="zh-CN" w:bidi="ar-SA"/>
              </w:rPr>
              <w:drawing>
                <wp:inline distT="0" distB="0" distL="0" distR="0">
                  <wp:extent cx="6139180" cy="2827020"/>
                  <wp:effectExtent l="0" t="0" r="13970" b="1143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5"/>
                          <a:stretch>
                            <a:fillRect/>
                          </a:stretch>
                        </pic:blipFill>
                        <pic:spPr>
                          <a:xfrm>
                            <a:off x="0" y="0"/>
                            <a:ext cx="6139180" cy="2827020"/>
                          </a:xfrm>
                          <a:prstGeom prst="rect">
                            <a:avLst/>
                          </a:prstGeom>
                        </pic:spPr>
                      </pic:pic>
                    </a:graphicData>
                  </a:graphic>
                </wp:inline>
              </w:drawing>
            </w:r>
          </w:p>
        </w:tc>
      </w:tr>
    </w:tbl>
    <w:p w14:paraId="4876461D">
      <w:pPr>
        <w:spacing w:before="35" w:line="213" w:lineRule="auto"/>
        <w:outlineLvl w:val="2"/>
        <w:rPr>
          <w:rFonts w:ascii="宋体" w:hAnsi="宋体" w:eastAsia="宋体" w:cs="宋体"/>
          <w:sz w:val="24"/>
          <w:szCs w:val="24"/>
        </w:rPr>
      </w:pPr>
      <w:r>
        <w:rPr>
          <w:rFonts w:ascii="宋体" w:hAnsi="宋体" w:eastAsia="宋体" w:cs="宋体"/>
          <w:b/>
          <w:bCs/>
          <w:spacing w:val="-7"/>
          <w:sz w:val="24"/>
          <w:szCs w:val="24"/>
        </w:rPr>
        <w:t>1、</w:t>
      </w:r>
      <w:r>
        <w:rPr>
          <w:rFonts w:ascii="宋体" w:hAnsi="宋体" w:eastAsia="宋体" w:cs="宋体"/>
          <w:spacing w:val="-48"/>
          <w:sz w:val="24"/>
          <w:szCs w:val="24"/>
        </w:rPr>
        <w:t xml:space="preserve"> </w:t>
      </w:r>
      <w:r>
        <w:rPr>
          <w:rFonts w:ascii="宋体" w:hAnsi="宋体" w:eastAsia="宋体" w:cs="宋体"/>
          <w:b/>
          <w:bCs/>
          <w:spacing w:val="-7"/>
          <w:sz w:val="24"/>
          <w:szCs w:val="24"/>
        </w:rPr>
        <w:t>器材箱和泵室</w:t>
      </w:r>
    </w:p>
    <w:tbl>
      <w:tblPr>
        <w:tblStyle w:val="966"/>
        <w:tblW w:w="9960" w:type="dxa"/>
        <w:tblInd w:w="-2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8538"/>
      </w:tblGrid>
      <w:tr w14:paraId="7BF3B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422" w:type="dxa"/>
            <w:vAlign w:val="center"/>
          </w:tcPr>
          <w:p w14:paraId="42F970C9">
            <w:pPr>
              <w:pStyle w:val="344"/>
              <w:spacing w:before="78" w:line="220" w:lineRule="auto"/>
              <w:jc w:val="center"/>
            </w:pPr>
            <w:r>
              <w:rPr>
                <w:spacing w:val="-8"/>
              </w:rPr>
              <w:t>结构</w:t>
            </w:r>
          </w:p>
        </w:tc>
        <w:tc>
          <w:tcPr>
            <w:tcW w:w="8538" w:type="dxa"/>
            <w:vAlign w:val="top"/>
          </w:tcPr>
          <w:p w14:paraId="5FEAC4D3">
            <w:pPr>
              <w:pStyle w:val="344"/>
              <w:spacing w:before="41" w:line="227" w:lineRule="auto"/>
              <w:ind w:left="108" w:right="40" w:firstLine="6"/>
              <w:jc w:val="left"/>
              <w:rPr>
                <w:sz w:val="25"/>
                <w:szCs w:val="25"/>
              </w:rPr>
            </w:pPr>
            <w:r>
              <w:rPr>
                <w:spacing w:val="-1"/>
              </w:rPr>
              <w:t>主框架结构采用优质方管焊接，外装饰板采用碳钢板焊接，车顶防滑，可</w:t>
            </w:r>
            <w:r>
              <w:rPr>
                <w:spacing w:val="-9"/>
              </w:rPr>
              <w:t>行走。</w:t>
            </w:r>
          </w:p>
        </w:tc>
      </w:tr>
      <w:tr w14:paraId="59A2D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2" w:type="dxa"/>
            <w:tcBorders>
              <w:bottom w:val="single" w:color="auto" w:sz="4" w:space="0"/>
            </w:tcBorders>
            <w:vAlign w:val="center"/>
          </w:tcPr>
          <w:p w14:paraId="7DD257B4">
            <w:pPr>
              <w:pStyle w:val="344"/>
              <w:spacing w:before="78" w:line="219" w:lineRule="auto"/>
              <w:jc w:val="center"/>
            </w:pPr>
            <w:r>
              <w:rPr>
                <w:spacing w:val="-4"/>
              </w:rPr>
              <w:t>器材箱</w:t>
            </w:r>
          </w:p>
        </w:tc>
        <w:tc>
          <w:tcPr>
            <w:tcW w:w="8538" w:type="dxa"/>
            <w:tcBorders>
              <w:bottom w:val="single" w:color="auto" w:sz="4" w:space="0"/>
            </w:tcBorders>
            <w:vAlign w:val="top"/>
          </w:tcPr>
          <w:p w14:paraId="63D62348">
            <w:pPr>
              <w:pStyle w:val="344"/>
              <w:spacing w:before="39" w:line="228" w:lineRule="auto"/>
              <w:ind w:left="113" w:right="147"/>
              <w:jc w:val="left"/>
            </w:pPr>
            <w:r>
              <w:rPr>
                <w:spacing w:val="-1"/>
              </w:rPr>
              <w:t>器材箱位于乘员室后部，两边设铝合金卷帘门，内有照明灯。器材箱室内</w:t>
            </w:r>
            <w:r>
              <w:rPr>
                <w:spacing w:val="-2"/>
              </w:rPr>
              <w:t>根据需求设储物盒</w:t>
            </w:r>
          </w:p>
        </w:tc>
      </w:tr>
      <w:tr w14:paraId="0887F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422" w:type="dxa"/>
            <w:tcBorders>
              <w:top w:val="single" w:color="auto" w:sz="4" w:space="0"/>
              <w:left w:val="single" w:color="auto" w:sz="4" w:space="0"/>
              <w:bottom w:val="single" w:color="auto" w:sz="4" w:space="0"/>
            </w:tcBorders>
            <w:vAlign w:val="center"/>
          </w:tcPr>
          <w:p w14:paraId="3EB8BADB">
            <w:pPr>
              <w:pStyle w:val="344"/>
              <w:spacing w:before="78" w:line="219" w:lineRule="auto"/>
              <w:jc w:val="center"/>
            </w:pPr>
            <w:r>
              <w:rPr>
                <w:spacing w:val="-6"/>
              </w:rPr>
              <w:t>泵房</w:t>
            </w:r>
          </w:p>
        </w:tc>
        <w:tc>
          <w:tcPr>
            <w:tcW w:w="8538" w:type="dxa"/>
            <w:tcBorders>
              <w:top w:val="single" w:color="auto" w:sz="4" w:space="0"/>
              <w:bottom w:val="single" w:color="auto" w:sz="4" w:space="0"/>
              <w:right w:val="single" w:color="auto" w:sz="4" w:space="0"/>
            </w:tcBorders>
            <w:vAlign w:val="top"/>
          </w:tcPr>
          <w:p w14:paraId="1C894435">
            <w:pPr>
              <w:pStyle w:val="344"/>
              <w:spacing w:before="40" w:line="228" w:lineRule="auto"/>
              <w:ind w:left="114" w:right="147"/>
              <w:jc w:val="left"/>
              <w:rPr>
                <w:spacing w:val="-2"/>
              </w:rPr>
            </w:pPr>
            <w:r>
              <w:rPr>
                <w:spacing w:val="-1"/>
              </w:rPr>
              <w:t>泵房位于整车后部，两边与后边设铝</w:t>
            </w:r>
            <w:r>
              <w:rPr>
                <w:spacing w:val="4"/>
              </w:rPr>
              <w:t xml:space="preserve"> </w:t>
            </w:r>
            <w:r>
              <w:rPr>
                <w:spacing w:val="-1"/>
              </w:rPr>
              <w:t>合金卷帘门，内有照明灯，泵室两侧</w:t>
            </w:r>
            <w:r>
              <w:rPr>
                <w:spacing w:val="-2"/>
              </w:rPr>
              <w:t>可放置部分常用器材。</w:t>
            </w:r>
          </w:p>
          <w:p w14:paraId="7D2D3FD1">
            <w:pPr>
              <w:pStyle w:val="344"/>
              <w:spacing w:before="40" w:line="228" w:lineRule="auto"/>
              <w:ind w:left="114" w:right="147"/>
              <w:jc w:val="left"/>
              <w:rPr>
                <w:spacing w:val="-2"/>
              </w:rPr>
            </w:pPr>
            <w:r>
              <w:rPr>
                <w:spacing w:val="-4"/>
              </w:rPr>
              <w:t>保温位置：</w:t>
            </w:r>
            <w:r>
              <w:rPr>
                <w:rFonts w:ascii="Times New Roman" w:hAnsi="Times New Roman" w:eastAsia="宋体" w:cs="Times New Roman"/>
                <w:spacing w:val="-4"/>
              </w:rPr>
              <w:t>安装燃油加热器</w:t>
            </w:r>
          </w:p>
        </w:tc>
      </w:tr>
      <w:tr w14:paraId="7B058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422" w:type="dxa"/>
            <w:tcBorders>
              <w:top w:val="single" w:color="auto" w:sz="4" w:space="0"/>
              <w:left w:val="single" w:color="auto" w:sz="4" w:space="0"/>
              <w:bottom w:val="single" w:color="auto" w:sz="4" w:space="0"/>
              <w:right w:val="single" w:color="auto" w:sz="4" w:space="0"/>
            </w:tcBorders>
            <w:vAlign w:val="center"/>
          </w:tcPr>
          <w:p w14:paraId="1CD47E86">
            <w:pPr>
              <w:pStyle w:val="344"/>
              <w:spacing w:before="41" w:line="230" w:lineRule="auto"/>
              <w:ind w:right="107" w:rightChars="0"/>
              <w:jc w:val="center"/>
              <w:rPr>
                <w:rFonts w:ascii="Arial"/>
                <w:sz w:val="21"/>
              </w:rPr>
            </w:pPr>
            <w:r>
              <w:rPr>
                <w:spacing w:val="5"/>
              </w:rPr>
              <w:t>爬梯</w:t>
            </w:r>
            <w:r>
              <w:rPr>
                <w:rFonts w:hint="eastAsia"/>
                <w:spacing w:val="5"/>
                <w:lang w:val="en-US" w:eastAsia="zh-CN"/>
              </w:rPr>
              <w:t>及</w:t>
            </w:r>
            <w:r>
              <w:rPr>
                <w:spacing w:val="5"/>
              </w:rPr>
              <w:t>上</w:t>
            </w:r>
            <w:r>
              <w:rPr>
                <w:spacing w:val="-4"/>
              </w:rPr>
              <w:t>车拉手</w:t>
            </w:r>
          </w:p>
        </w:tc>
        <w:tc>
          <w:tcPr>
            <w:tcW w:w="8538" w:type="dxa"/>
            <w:tcBorders>
              <w:top w:val="single" w:color="auto" w:sz="4" w:space="0"/>
              <w:left w:val="single" w:color="auto" w:sz="4" w:space="0"/>
              <w:bottom w:val="single" w:color="auto" w:sz="4" w:space="0"/>
              <w:right w:val="single" w:color="auto" w:sz="4" w:space="0"/>
            </w:tcBorders>
            <w:vAlign w:val="top"/>
          </w:tcPr>
          <w:p w14:paraId="2A62E9F7">
            <w:pPr>
              <w:pStyle w:val="344"/>
              <w:spacing w:before="42" w:line="235" w:lineRule="auto"/>
              <w:ind w:left="114" w:leftChars="0" w:right="147" w:rightChars="0"/>
              <w:jc w:val="left"/>
              <w:rPr>
                <w:spacing w:val="-4"/>
              </w:rPr>
            </w:pPr>
            <w:r>
              <w:rPr>
                <w:spacing w:val="-1"/>
              </w:rPr>
              <w:t>后</w:t>
            </w:r>
            <w:bookmarkStart w:id="37" w:name="OLE_LINK8"/>
            <w:r>
              <w:rPr>
                <w:spacing w:val="-1"/>
              </w:rPr>
              <w:t>爬梯采用铝合金两节翻转爬梯，使</w:t>
            </w:r>
            <w:r>
              <w:rPr>
                <w:spacing w:val="3"/>
              </w:rPr>
              <w:t>用，使用时离地不超过450</w:t>
            </w:r>
            <w:r>
              <w:t>mm</w:t>
            </w:r>
            <w:r>
              <w:rPr>
                <w:spacing w:val="3"/>
              </w:rPr>
              <w:t>，上车</w:t>
            </w:r>
            <w:r>
              <w:rPr>
                <w:spacing w:val="-1"/>
              </w:rPr>
              <w:t>拉手采用表面</w:t>
            </w:r>
            <w:bookmarkEnd w:id="37"/>
            <w:r>
              <w:rPr>
                <w:spacing w:val="-1"/>
              </w:rPr>
              <w:t>带凹槽防滑圆钢管，表</w:t>
            </w:r>
            <w:r>
              <w:rPr>
                <w:spacing w:val="-2"/>
              </w:rPr>
              <w:t>面喷塑处理。</w:t>
            </w:r>
          </w:p>
        </w:tc>
      </w:tr>
    </w:tbl>
    <w:p w14:paraId="0E0A0A29">
      <w:pPr>
        <w:spacing w:before="43"/>
        <w:rPr>
          <w:rFonts w:ascii="宋体" w:hAnsi="宋体" w:eastAsia="宋体" w:cs="宋体"/>
          <w:sz w:val="24"/>
          <w:szCs w:val="24"/>
        </w:rPr>
      </w:pPr>
      <w:r>
        <mc:AlternateContent>
          <mc:Choice Requires="wps">
            <w:drawing>
              <wp:anchor distT="0" distB="0" distL="114300" distR="114300" simplePos="0" relativeHeight="251663360" behindDoc="0" locked="0" layoutInCell="0" allowOverlap="1">
                <wp:simplePos x="0" y="0"/>
                <wp:positionH relativeFrom="page">
                  <wp:posOffset>900430</wp:posOffset>
                </wp:positionH>
                <wp:positionV relativeFrom="page">
                  <wp:posOffset>728345</wp:posOffset>
                </wp:positionV>
                <wp:extent cx="6120130" cy="9525"/>
                <wp:effectExtent l="0" t="0" r="0" b="0"/>
                <wp:wrapNone/>
                <wp:docPr id="15" name="任意多边形 15"/>
                <wp:cNvGraphicFramePr/>
                <a:graphic xmlns:a="http://schemas.openxmlformats.org/drawingml/2006/main">
                  <a:graphicData uri="http://schemas.microsoft.com/office/word/2010/wordprocessingShape">
                    <wps:wsp>
                      <wps:cNvSpPr/>
                      <wps:spPr>
                        <a:xfrm>
                          <a:off x="0" y="0"/>
                          <a:ext cx="6120130" cy="9525"/>
                        </a:xfrm>
                        <a:custGeom>
                          <a:avLst/>
                          <a:gdLst/>
                          <a:ahLst/>
                          <a:cxnLst/>
                          <a:pathLst>
                            <a:path w="9637" h="15">
                              <a:moveTo>
                                <a:pt x="0" y="0"/>
                              </a:moveTo>
                              <a:lnTo>
                                <a:pt x="9637" y="0"/>
                              </a:lnTo>
                              <a:lnTo>
                                <a:pt x="9637"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7.35pt;height:0.75pt;width:481.9pt;mso-position-horizontal-relative:page;mso-position-vertical-relative:page;z-index:251663360;mso-width-relative:page;mso-height-relative:page;" fillcolor="#000000" filled="t" stroked="f" coordsize="9637,15" o:allowincell="f" o:gfxdata="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y7ul2AAAAAwBAAAPAAAAAAAAAAEAIAAA&#10;ACIAAABkcnMvZG93bnJldi54bWxQSwECFAAUAAAACACHTuJAZ32FugwCAAB9BAAADgAAAAAAAAAB&#10;ACAAAAAnAQAAZHJzL2Uyb0RvYy54bWxQSwUGAAAAAAYABgBZAQAApQUAAAAA&#10;" path="m0,0l9637,0,9637,14,0,14,0,0xe">
                <v:fill on="t" focussize="0,0"/>
                <v:stroke on="f"/>
                <v:imagedata o:title=""/>
                <o:lock v:ext="edit" aspectratio="f"/>
              </v:shape>
            </w:pict>
          </mc:Fallback>
        </mc:AlternateContent>
      </w:r>
      <w:r>
        <w:rPr>
          <w:rFonts w:ascii="宋体" w:hAnsi="宋体" w:eastAsia="宋体" w:cs="宋体"/>
          <w:b/>
          <w:bCs/>
          <w:spacing w:val="-5"/>
          <w:sz w:val="24"/>
          <w:szCs w:val="24"/>
        </w:rPr>
        <w:t>2、水罐</w:t>
      </w:r>
    </w:p>
    <w:tbl>
      <w:tblPr>
        <w:tblStyle w:val="966"/>
        <w:tblW w:w="9979" w:type="dxa"/>
        <w:tblInd w:w="-2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4096"/>
        <w:gridCol w:w="4446"/>
      </w:tblGrid>
      <w:tr w14:paraId="7715C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437" w:type="dxa"/>
            <w:vAlign w:val="center"/>
          </w:tcPr>
          <w:p w14:paraId="74591E9B">
            <w:pPr>
              <w:pStyle w:val="344"/>
              <w:spacing w:before="41" w:line="230" w:lineRule="auto"/>
              <w:ind w:right="107" w:rightChars="0"/>
              <w:jc w:val="center"/>
              <w:rPr>
                <w:spacing w:val="5"/>
              </w:rPr>
            </w:pPr>
            <w:r>
              <w:rPr>
                <w:spacing w:val="5"/>
              </w:rPr>
              <w:t>容量</w:t>
            </w:r>
          </w:p>
        </w:tc>
        <w:tc>
          <w:tcPr>
            <w:tcW w:w="4096" w:type="dxa"/>
            <w:vAlign w:val="center"/>
          </w:tcPr>
          <w:p w14:paraId="2DF8AFA3">
            <w:pPr>
              <w:pStyle w:val="344"/>
              <w:spacing w:before="42" w:line="235" w:lineRule="auto"/>
              <w:ind w:left="114" w:leftChars="0" w:right="147" w:rightChars="0"/>
              <w:jc w:val="left"/>
              <w:rPr>
                <w:spacing w:val="-1"/>
              </w:rPr>
            </w:pPr>
            <w:r>
              <w:rPr>
                <w:spacing w:val="-1"/>
              </w:rPr>
              <w:t>3500kg（SG35）</w:t>
            </w:r>
          </w:p>
        </w:tc>
        <w:tc>
          <w:tcPr>
            <w:tcW w:w="4446" w:type="dxa"/>
            <w:vMerge w:val="restart"/>
            <w:tcBorders>
              <w:bottom w:val="nil"/>
            </w:tcBorders>
            <w:vAlign w:val="top"/>
          </w:tcPr>
          <w:p w14:paraId="74BAA7CA">
            <w:pPr>
              <w:spacing w:before="76" w:line="4255" w:lineRule="exact"/>
              <w:ind w:firstLine="104"/>
            </w:pPr>
            <w:r>
              <w:rPr>
                <w:position w:val="-85"/>
              </w:rPr>
              <w:drawing>
                <wp:anchor distT="0" distB="0" distL="0" distR="0" simplePos="0" relativeHeight="251668480" behindDoc="0" locked="0" layoutInCell="1" allowOverlap="1">
                  <wp:simplePos x="0" y="0"/>
                  <wp:positionH relativeFrom="column">
                    <wp:posOffset>46990</wp:posOffset>
                  </wp:positionH>
                  <wp:positionV relativeFrom="paragraph">
                    <wp:posOffset>38100</wp:posOffset>
                  </wp:positionV>
                  <wp:extent cx="2743200" cy="4491990"/>
                  <wp:effectExtent l="0" t="0" r="0" b="3810"/>
                  <wp:wrapNone/>
                  <wp:docPr id="10" name="IM 8"/>
                  <wp:cNvGraphicFramePr/>
                  <a:graphic xmlns:a="http://schemas.openxmlformats.org/drawingml/2006/main">
                    <a:graphicData uri="http://schemas.openxmlformats.org/drawingml/2006/picture">
                      <pic:pic xmlns:pic="http://schemas.openxmlformats.org/drawingml/2006/picture">
                        <pic:nvPicPr>
                          <pic:cNvPr id="10" name="IM 8"/>
                          <pic:cNvPicPr/>
                        </pic:nvPicPr>
                        <pic:blipFill>
                          <a:blip r:embed="rId26"/>
                          <a:stretch>
                            <a:fillRect/>
                          </a:stretch>
                        </pic:blipFill>
                        <pic:spPr>
                          <a:xfrm>
                            <a:off x="0" y="0"/>
                            <a:ext cx="2743200" cy="4491990"/>
                          </a:xfrm>
                          <a:prstGeom prst="rect">
                            <a:avLst/>
                          </a:prstGeom>
                        </pic:spPr>
                      </pic:pic>
                    </a:graphicData>
                  </a:graphic>
                </wp:anchor>
              </w:drawing>
            </w:r>
          </w:p>
        </w:tc>
      </w:tr>
      <w:tr w14:paraId="4C0E7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37" w:type="dxa"/>
            <w:vAlign w:val="center"/>
          </w:tcPr>
          <w:p w14:paraId="1DC74BEF">
            <w:pPr>
              <w:pStyle w:val="344"/>
              <w:spacing w:before="41" w:line="230" w:lineRule="auto"/>
              <w:ind w:right="107" w:rightChars="0"/>
              <w:jc w:val="center"/>
              <w:rPr>
                <w:spacing w:val="5"/>
              </w:rPr>
            </w:pPr>
            <w:r>
              <w:rPr>
                <w:spacing w:val="5"/>
              </w:rPr>
              <w:t>材质</w:t>
            </w:r>
          </w:p>
        </w:tc>
        <w:tc>
          <w:tcPr>
            <w:tcW w:w="4096" w:type="dxa"/>
            <w:vAlign w:val="center"/>
          </w:tcPr>
          <w:p w14:paraId="7460A88F">
            <w:pPr>
              <w:pStyle w:val="344"/>
              <w:spacing w:before="42" w:line="235" w:lineRule="auto"/>
              <w:ind w:left="114" w:leftChars="0" w:right="147" w:rightChars="0"/>
              <w:jc w:val="left"/>
              <w:rPr>
                <w:spacing w:val="-1"/>
              </w:rPr>
            </w:pPr>
            <w:r>
              <w:rPr>
                <w:spacing w:val="-1"/>
              </w:rPr>
              <w:t>优质碳钢，厚度为3mm</w:t>
            </w:r>
          </w:p>
        </w:tc>
        <w:tc>
          <w:tcPr>
            <w:tcW w:w="4446" w:type="dxa"/>
            <w:vMerge w:val="continue"/>
            <w:tcBorders>
              <w:top w:val="nil"/>
              <w:bottom w:val="nil"/>
            </w:tcBorders>
            <w:vAlign w:val="top"/>
          </w:tcPr>
          <w:p w14:paraId="619B95AA">
            <w:pPr>
              <w:rPr>
                <w:rFonts w:ascii="Arial"/>
                <w:sz w:val="21"/>
              </w:rPr>
            </w:pPr>
          </w:p>
        </w:tc>
      </w:tr>
      <w:tr w14:paraId="25135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1437" w:type="dxa"/>
            <w:vAlign w:val="center"/>
          </w:tcPr>
          <w:p w14:paraId="20EB52CA">
            <w:pPr>
              <w:pStyle w:val="344"/>
              <w:spacing w:before="41" w:line="230" w:lineRule="auto"/>
              <w:ind w:right="107" w:rightChars="0"/>
              <w:jc w:val="center"/>
              <w:rPr>
                <w:spacing w:val="5"/>
              </w:rPr>
            </w:pPr>
            <w:r>
              <w:rPr>
                <w:spacing w:val="5"/>
              </w:rPr>
              <w:t>结构</w:t>
            </w:r>
          </w:p>
        </w:tc>
        <w:tc>
          <w:tcPr>
            <w:tcW w:w="4096" w:type="dxa"/>
            <w:vAlign w:val="center"/>
          </w:tcPr>
          <w:p w14:paraId="724BE6C0">
            <w:pPr>
              <w:pStyle w:val="344"/>
              <w:spacing w:before="42" w:line="235" w:lineRule="auto"/>
              <w:ind w:left="114" w:leftChars="0" w:right="147" w:rightChars="0"/>
              <w:jc w:val="left"/>
              <w:rPr>
                <w:spacing w:val="-1"/>
              </w:rPr>
            </w:pPr>
            <w:r>
              <w:rPr>
                <w:spacing w:val="-1"/>
              </w:rPr>
              <w:t>内藏式罐体，内设纵、横防浪板，中 间开有人孔，封头、侧板、隔板均有 增加强度的梯形折筋，顶板采用角铁 加强，水罐能承受 0.1 MPa 的静水压 力，经 0.1 MPa 静水压强度试验，罐 体两侧面不出现明显残余变形，整体 防锈蚀处理</w:t>
            </w:r>
          </w:p>
        </w:tc>
        <w:tc>
          <w:tcPr>
            <w:tcW w:w="4446" w:type="dxa"/>
            <w:vMerge w:val="continue"/>
            <w:tcBorders>
              <w:top w:val="nil"/>
              <w:bottom w:val="nil"/>
            </w:tcBorders>
            <w:vAlign w:val="top"/>
          </w:tcPr>
          <w:p w14:paraId="2221B982">
            <w:pPr>
              <w:rPr>
                <w:rFonts w:ascii="Arial"/>
                <w:sz w:val="21"/>
              </w:rPr>
            </w:pPr>
          </w:p>
        </w:tc>
      </w:tr>
      <w:tr w14:paraId="571D7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37" w:type="dxa"/>
            <w:vAlign w:val="center"/>
          </w:tcPr>
          <w:p w14:paraId="700291C9">
            <w:pPr>
              <w:pStyle w:val="344"/>
              <w:spacing w:before="41" w:line="230" w:lineRule="auto"/>
              <w:ind w:right="107" w:rightChars="0"/>
              <w:jc w:val="center"/>
              <w:rPr>
                <w:spacing w:val="5"/>
              </w:rPr>
            </w:pPr>
            <w:r>
              <w:rPr>
                <w:spacing w:val="5"/>
              </w:rPr>
              <w:t>罐体固定</w:t>
            </w:r>
          </w:p>
        </w:tc>
        <w:tc>
          <w:tcPr>
            <w:tcW w:w="4096" w:type="dxa"/>
            <w:vAlign w:val="center"/>
          </w:tcPr>
          <w:p w14:paraId="2CE5DED0">
            <w:pPr>
              <w:pStyle w:val="344"/>
              <w:spacing w:before="42" w:line="235" w:lineRule="auto"/>
              <w:ind w:left="114" w:leftChars="0" w:right="147" w:rightChars="0"/>
              <w:jc w:val="left"/>
              <w:rPr>
                <w:spacing w:val="-1"/>
              </w:rPr>
            </w:pPr>
            <w:r>
              <w:rPr>
                <w:spacing w:val="-1"/>
              </w:rPr>
              <w:t>与底盘车架螺栓连接</w:t>
            </w:r>
          </w:p>
        </w:tc>
        <w:tc>
          <w:tcPr>
            <w:tcW w:w="4446" w:type="dxa"/>
            <w:vMerge w:val="continue"/>
            <w:tcBorders>
              <w:top w:val="nil"/>
              <w:bottom w:val="nil"/>
            </w:tcBorders>
            <w:vAlign w:val="top"/>
          </w:tcPr>
          <w:p w14:paraId="329D7F22">
            <w:pPr>
              <w:rPr>
                <w:rFonts w:ascii="Arial"/>
                <w:sz w:val="21"/>
              </w:rPr>
            </w:pPr>
          </w:p>
        </w:tc>
      </w:tr>
      <w:tr w14:paraId="73A6D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37" w:type="dxa"/>
            <w:vMerge w:val="restart"/>
            <w:tcBorders>
              <w:bottom w:val="nil"/>
            </w:tcBorders>
            <w:vAlign w:val="center"/>
          </w:tcPr>
          <w:p w14:paraId="33933C7B">
            <w:pPr>
              <w:pStyle w:val="344"/>
              <w:spacing w:before="41" w:line="230" w:lineRule="auto"/>
              <w:ind w:right="107" w:rightChars="0"/>
              <w:jc w:val="center"/>
              <w:rPr>
                <w:spacing w:val="5"/>
              </w:rPr>
            </w:pPr>
            <w:r>
              <w:rPr>
                <w:spacing w:val="5"/>
              </w:rPr>
              <w:t>罐</w:t>
            </w:r>
            <w:bookmarkStart w:id="38" w:name="OLE_LINK22"/>
            <w:r>
              <w:rPr>
                <w:spacing w:val="5"/>
              </w:rPr>
              <w:t>体设</w:t>
            </w:r>
            <w:bookmarkEnd w:id="38"/>
            <w:r>
              <w:rPr>
                <w:spacing w:val="5"/>
              </w:rPr>
              <w:t>置</w:t>
            </w:r>
          </w:p>
        </w:tc>
        <w:tc>
          <w:tcPr>
            <w:tcW w:w="4096" w:type="dxa"/>
            <w:vAlign w:val="center"/>
          </w:tcPr>
          <w:p w14:paraId="679A1F8E">
            <w:pPr>
              <w:pStyle w:val="344"/>
              <w:spacing w:before="42" w:line="235" w:lineRule="auto"/>
              <w:ind w:left="114" w:leftChars="0" w:right="147" w:rightChars="0"/>
              <w:jc w:val="left"/>
              <w:rPr>
                <w:spacing w:val="-1"/>
              </w:rPr>
            </w:pPr>
            <w:r>
              <w:rPr>
                <w:spacing w:val="-1"/>
              </w:rPr>
              <w:t>人孔：设直径 460mm人孔1个，带有 快速锁定/开启装置</w:t>
            </w:r>
          </w:p>
        </w:tc>
        <w:tc>
          <w:tcPr>
            <w:tcW w:w="4446" w:type="dxa"/>
            <w:vMerge w:val="continue"/>
            <w:tcBorders>
              <w:top w:val="nil"/>
              <w:bottom w:val="nil"/>
            </w:tcBorders>
            <w:vAlign w:val="top"/>
          </w:tcPr>
          <w:p w14:paraId="5B79B671">
            <w:pPr>
              <w:rPr>
                <w:rFonts w:ascii="Arial"/>
                <w:sz w:val="21"/>
              </w:rPr>
            </w:pPr>
          </w:p>
        </w:tc>
      </w:tr>
      <w:tr w14:paraId="6B67E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37" w:type="dxa"/>
            <w:vMerge w:val="continue"/>
            <w:tcBorders>
              <w:top w:val="nil"/>
              <w:bottom w:val="nil"/>
            </w:tcBorders>
            <w:vAlign w:val="top"/>
          </w:tcPr>
          <w:p w14:paraId="72C2920B">
            <w:pPr>
              <w:rPr>
                <w:rFonts w:ascii="Arial"/>
                <w:sz w:val="21"/>
              </w:rPr>
            </w:pPr>
          </w:p>
        </w:tc>
        <w:tc>
          <w:tcPr>
            <w:tcW w:w="4096" w:type="dxa"/>
            <w:vAlign w:val="center"/>
          </w:tcPr>
          <w:p w14:paraId="2A0990AC">
            <w:pPr>
              <w:pStyle w:val="344"/>
              <w:spacing w:before="42" w:line="235" w:lineRule="auto"/>
              <w:ind w:left="114" w:leftChars="0" w:right="147" w:rightChars="0"/>
              <w:jc w:val="left"/>
              <w:rPr>
                <w:spacing w:val="-1"/>
              </w:rPr>
            </w:pPr>
            <w:r>
              <w:rPr>
                <w:spacing w:val="-1"/>
              </w:rPr>
              <w:t>溢流口：设 DN65 溢流口1个</w:t>
            </w:r>
          </w:p>
        </w:tc>
        <w:tc>
          <w:tcPr>
            <w:tcW w:w="4446" w:type="dxa"/>
            <w:vMerge w:val="continue"/>
            <w:tcBorders>
              <w:top w:val="nil"/>
              <w:bottom w:val="nil"/>
            </w:tcBorders>
            <w:vAlign w:val="top"/>
          </w:tcPr>
          <w:p w14:paraId="64C60E3D">
            <w:pPr>
              <w:rPr>
                <w:rFonts w:ascii="Arial"/>
                <w:sz w:val="21"/>
              </w:rPr>
            </w:pPr>
          </w:p>
        </w:tc>
      </w:tr>
      <w:tr w14:paraId="583EB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37" w:type="dxa"/>
            <w:vMerge w:val="continue"/>
            <w:tcBorders>
              <w:top w:val="nil"/>
              <w:bottom w:val="nil"/>
            </w:tcBorders>
            <w:vAlign w:val="top"/>
          </w:tcPr>
          <w:p w14:paraId="77FBE631">
            <w:pPr>
              <w:rPr>
                <w:rFonts w:ascii="Arial"/>
                <w:sz w:val="21"/>
              </w:rPr>
            </w:pPr>
          </w:p>
        </w:tc>
        <w:tc>
          <w:tcPr>
            <w:tcW w:w="4096" w:type="dxa"/>
            <w:vAlign w:val="center"/>
          </w:tcPr>
          <w:p w14:paraId="1AD04C4E">
            <w:pPr>
              <w:pStyle w:val="344"/>
              <w:spacing w:before="42" w:line="235" w:lineRule="auto"/>
              <w:ind w:left="114" w:leftChars="0" w:right="147" w:rightChars="0"/>
              <w:jc w:val="left"/>
              <w:rPr>
                <w:spacing w:val="-1"/>
              </w:rPr>
            </w:pPr>
            <w:r>
              <w:rPr>
                <w:spacing w:val="-1"/>
              </w:rPr>
              <w:t>放余水口：设1个DN40 水罐放余水口，配球阀</w:t>
            </w:r>
          </w:p>
        </w:tc>
        <w:tc>
          <w:tcPr>
            <w:tcW w:w="4446" w:type="dxa"/>
            <w:vMerge w:val="continue"/>
            <w:tcBorders>
              <w:top w:val="nil"/>
              <w:bottom w:val="nil"/>
            </w:tcBorders>
            <w:vAlign w:val="top"/>
          </w:tcPr>
          <w:p w14:paraId="031BC31D">
            <w:pPr>
              <w:rPr>
                <w:rFonts w:ascii="Arial"/>
                <w:sz w:val="21"/>
              </w:rPr>
            </w:pPr>
          </w:p>
        </w:tc>
      </w:tr>
      <w:tr w14:paraId="4467B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37" w:type="dxa"/>
            <w:vMerge w:val="continue"/>
            <w:tcBorders>
              <w:top w:val="nil"/>
              <w:bottom w:val="nil"/>
            </w:tcBorders>
            <w:vAlign w:val="top"/>
          </w:tcPr>
          <w:p w14:paraId="61087D0A">
            <w:pPr>
              <w:rPr>
                <w:rFonts w:ascii="Arial"/>
                <w:sz w:val="21"/>
              </w:rPr>
            </w:pPr>
          </w:p>
        </w:tc>
        <w:tc>
          <w:tcPr>
            <w:tcW w:w="4096" w:type="dxa"/>
            <w:vAlign w:val="center"/>
          </w:tcPr>
          <w:p w14:paraId="604CA92B">
            <w:pPr>
              <w:pStyle w:val="344"/>
              <w:spacing w:before="42" w:line="235" w:lineRule="auto"/>
              <w:ind w:left="114" w:leftChars="0" w:right="147" w:rightChars="0"/>
              <w:jc w:val="left"/>
              <w:rPr>
                <w:spacing w:val="-1"/>
              </w:rPr>
            </w:pPr>
            <w:r>
              <w:rPr>
                <w:spacing w:val="-1"/>
              </w:rPr>
              <w:t xml:space="preserve">注水口：在水罐左右两侧各接1 </w:t>
            </w:r>
            <w:r>
              <w:rPr>
                <w:rFonts w:hint="eastAsia"/>
                <w:spacing w:val="-1"/>
                <w:lang w:val="en-US" w:eastAsia="zh-CN"/>
              </w:rPr>
              <w:t>只</w:t>
            </w:r>
            <w:r>
              <w:rPr>
                <w:spacing w:val="-1"/>
              </w:rPr>
              <w:t>DN65接口</w:t>
            </w:r>
          </w:p>
        </w:tc>
        <w:tc>
          <w:tcPr>
            <w:tcW w:w="4446" w:type="dxa"/>
            <w:vMerge w:val="continue"/>
            <w:tcBorders>
              <w:top w:val="nil"/>
              <w:bottom w:val="nil"/>
            </w:tcBorders>
            <w:vAlign w:val="top"/>
          </w:tcPr>
          <w:p w14:paraId="7B509484">
            <w:pPr>
              <w:rPr>
                <w:rFonts w:ascii="Arial"/>
                <w:sz w:val="21"/>
              </w:rPr>
            </w:pPr>
          </w:p>
        </w:tc>
      </w:tr>
      <w:tr w14:paraId="6E775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437" w:type="dxa"/>
            <w:vMerge w:val="continue"/>
            <w:tcBorders>
              <w:top w:val="nil"/>
            </w:tcBorders>
            <w:vAlign w:val="top"/>
          </w:tcPr>
          <w:p w14:paraId="3FEEBC7E">
            <w:pPr>
              <w:rPr>
                <w:rFonts w:ascii="Arial"/>
                <w:sz w:val="21"/>
              </w:rPr>
            </w:pPr>
          </w:p>
        </w:tc>
        <w:tc>
          <w:tcPr>
            <w:tcW w:w="4096" w:type="dxa"/>
            <w:vAlign w:val="center"/>
          </w:tcPr>
          <w:p w14:paraId="72C5C0FA">
            <w:pPr>
              <w:pStyle w:val="344"/>
              <w:spacing w:before="42" w:line="235" w:lineRule="auto"/>
              <w:ind w:left="114" w:leftChars="0" w:right="147" w:rightChars="0"/>
              <w:jc w:val="left"/>
              <w:rPr>
                <w:spacing w:val="-1"/>
              </w:rPr>
            </w:pPr>
            <w:r>
              <w:rPr>
                <w:spacing w:val="-1"/>
              </w:rPr>
              <w:t>进出水口：设1个水罐到水泵进水管， DN100 阀门，手动控制，设 1 个  至水罐充水管，DN65阀门，手动控制</w:t>
            </w:r>
          </w:p>
        </w:tc>
        <w:tc>
          <w:tcPr>
            <w:tcW w:w="4446" w:type="dxa"/>
            <w:vMerge w:val="continue"/>
            <w:tcBorders>
              <w:top w:val="nil"/>
            </w:tcBorders>
            <w:vAlign w:val="top"/>
          </w:tcPr>
          <w:p w14:paraId="77713A85">
            <w:pPr>
              <w:rPr>
                <w:rFonts w:ascii="Arial"/>
                <w:sz w:val="21"/>
              </w:rPr>
            </w:pPr>
          </w:p>
        </w:tc>
      </w:tr>
    </w:tbl>
    <w:p w14:paraId="1CEFD4E4">
      <w:pPr>
        <w:spacing w:before="38" w:line="219" w:lineRule="auto"/>
        <w:ind w:left="145"/>
        <w:outlineLvl w:val="1"/>
        <w:rPr>
          <w:rFonts w:ascii="宋体" w:hAnsi="宋体" w:eastAsia="宋体" w:cs="宋体"/>
          <w:sz w:val="24"/>
          <w:szCs w:val="24"/>
        </w:rPr>
      </w:pPr>
      <w:r>
        <w:rPr>
          <w:rFonts w:ascii="宋体" w:hAnsi="宋体" w:eastAsia="宋体" w:cs="宋体"/>
          <w:b/>
          <w:bCs/>
          <w:spacing w:val="-8"/>
          <w:sz w:val="24"/>
          <w:szCs w:val="24"/>
        </w:rPr>
        <w:t>四、水系统</w:t>
      </w:r>
    </w:p>
    <w:p w14:paraId="47820A00">
      <w:pPr>
        <w:spacing w:before="27" w:line="211" w:lineRule="auto"/>
        <w:ind w:left="140"/>
        <w:outlineLvl w:val="2"/>
        <w:rPr>
          <w:rFonts w:ascii="宋体" w:hAnsi="宋体" w:eastAsia="宋体" w:cs="宋体"/>
          <w:sz w:val="24"/>
          <w:szCs w:val="24"/>
        </w:rPr>
      </w:pPr>
      <w:r>
        <w:rPr>
          <w:rFonts w:ascii="宋体" w:hAnsi="宋体" w:eastAsia="宋体" w:cs="宋体"/>
          <w:b/>
          <w:bCs/>
          <w:spacing w:val="-9"/>
          <w:sz w:val="24"/>
          <w:szCs w:val="24"/>
        </w:rPr>
        <w:t>1、水泵</w:t>
      </w:r>
    </w:p>
    <w:tbl>
      <w:tblPr>
        <w:tblStyle w:val="966"/>
        <w:tblW w:w="9994" w:type="dxa"/>
        <w:tblInd w:w="-2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2"/>
        <w:gridCol w:w="3558"/>
        <w:gridCol w:w="107"/>
        <w:gridCol w:w="4147"/>
      </w:tblGrid>
      <w:tr w14:paraId="04803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182" w:type="dxa"/>
            <w:vAlign w:val="center"/>
          </w:tcPr>
          <w:p w14:paraId="165A9832">
            <w:pPr>
              <w:pStyle w:val="344"/>
              <w:spacing w:before="41" w:line="207" w:lineRule="auto"/>
              <w:ind w:left="125"/>
              <w:jc w:val="center"/>
            </w:pPr>
            <w:r>
              <w:rPr>
                <w:spacing w:val="-9"/>
              </w:rPr>
              <w:t>型号</w:t>
            </w:r>
          </w:p>
        </w:tc>
        <w:tc>
          <w:tcPr>
            <w:tcW w:w="3558" w:type="dxa"/>
            <w:vAlign w:val="center"/>
          </w:tcPr>
          <w:p w14:paraId="5D364AE8">
            <w:pPr>
              <w:pStyle w:val="344"/>
              <w:spacing w:before="41" w:line="207" w:lineRule="auto"/>
              <w:ind w:left="111"/>
              <w:jc w:val="left"/>
            </w:pPr>
            <w:r>
              <w:rPr>
                <w:spacing w:val="-2"/>
              </w:rPr>
              <w:t>CB10/30-XZ</w:t>
            </w:r>
            <w:r>
              <w:rPr>
                <w:spacing w:val="-33"/>
              </w:rPr>
              <w:t xml:space="preserve"> </w:t>
            </w:r>
            <w:r>
              <w:rPr>
                <w:spacing w:val="-2"/>
              </w:rPr>
              <w:t>型低压车用消防泵</w:t>
            </w:r>
          </w:p>
        </w:tc>
        <w:tc>
          <w:tcPr>
            <w:tcW w:w="107" w:type="dxa"/>
            <w:vMerge w:val="restart"/>
            <w:tcBorders>
              <w:bottom w:val="nil"/>
              <w:right w:val="nil"/>
            </w:tcBorders>
            <w:vAlign w:val="top"/>
          </w:tcPr>
          <w:p w14:paraId="3B3006A5">
            <w:pPr>
              <w:rPr>
                <w:rFonts w:ascii="Arial"/>
                <w:sz w:val="21"/>
              </w:rPr>
            </w:pPr>
          </w:p>
        </w:tc>
        <w:tc>
          <w:tcPr>
            <w:tcW w:w="4147" w:type="dxa"/>
            <w:vMerge w:val="restart"/>
            <w:tcBorders>
              <w:left w:val="nil"/>
              <w:bottom w:val="nil"/>
            </w:tcBorders>
            <w:vAlign w:val="top"/>
          </w:tcPr>
          <w:p w14:paraId="1D813E8C">
            <w:pPr>
              <w:spacing w:before="127" w:line="2251" w:lineRule="exact"/>
            </w:pPr>
            <w:r>
              <w:rPr>
                <w:position w:val="-45"/>
              </w:rPr>
              <w:drawing>
                <wp:anchor distT="0" distB="0" distL="0" distR="0" simplePos="0" relativeHeight="251669504" behindDoc="0" locked="0" layoutInCell="1" allowOverlap="1">
                  <wp:simplePos x="0" y="0"/>
                  <wp:positionH relativeFrom="column">
                    <wp:posOffset>28575</wp:posOffset>
                  </wp:positionH>
                  <wp:positionV relativeFrom="paragraph">
                    <wp:posOffset>62230</wp:posOffset>
                  </wp:positionV>
                  <wp:extent cx="2494280" cy="1496060"/>
                  <wp:effectExtent l="0" t="0" r="1270" b="8890"/>
                  <wp:wrapNone/>
                  <wp:docPr id="11" name="IM 10"/>
                  <wp:cNvGraphicFramePr/>
                  <a:graphic xmlns:a="http://schemas.openxmlformats.org/drawingml/2006/main">
                    <a:graphicData uri="http://schemas.openxmlformats.org/drawingml/2006/picture">
                      <pic:pic xmlns:pic="http://schemas.openxmlformats.org/drawingml/2006/picture">
                        <pic:nvPicPr>
                          <pic:cNvPr id="11" name="IM 10"/>
                          <pic:cNvPicPr/>
                        </pic:nvPicPr>
                        <pic:blipFill>
                          <a:blip r:embed="rId27"/>
                          <a:stretch>
                            <a:fillRect/>
                          </a:stretch>
                        </pic:blipFill>
                        <pic:spPr>
                          <a:xfrm>
                            <a:off x="0" y="0"/>
                            <a:ext cx="2494280" cy="1496060"/>
                          </a:xfrm>
                          <a:prstGeom prst="rect">
                            <a:avLst/>
                          </a:prstGeom>
                        </pic:spPr>
                      </pic:pic>
                    </a:graphicData>
                  </a:graphic>
                </wp:anchor>
              </w:drawing>
            </w:r>
          </w:p>
        </w:tc>
      </w:tr>
      <w:tr w14:paraId="4C426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182" w:type="dxa"/>
            <w:vAlign w:val="center"/>
          </w:tcPr>
          <w:p w14:paraId="31CCA5CA">
            <w:pPr>
              <w:pStyle w:val="344"/>
              <w:spacing w:before="38" w:line="206" w:lineRule="auto"/>
              <w:ind w:left="120"/>
              <w:jc w:val="center"/>
            </w:pPr>
            <w:r>
              <w:rPr>
                <w:spacing w:val="-7"/>
              </w:rPr>
              <w:t>形式</w:t>
            </w:r>
          </w:p>
        </w:tc>
        <w:tc>
          <w:tcPr>
            <w:tcW w:w="3558" w:type="dxa"/>
            <w:vAlign w:val="center"/>
          </w:tcPr>
          <w:p w14:paraId="1E93BD66">
            <w:pPr>
              <w:pStyle w:val="344"/>
              <w:spacing w:before="38" w:line="206" w:lineRule="auto"/>
              <w:ind w:left="112"/>
              <w:jc w:val="left"/>
            </w:pPr>
            <w:r>
              <w:rPr>
                <w:spacing w:val="-2"/>
              </w:rPr>
              <w:t>低压离心式</w:t>
            </w:r>
          </w:p>
        </w:tc>
        <w:tc>
          <w:tcPr>
            <w:tcW w:w="107" w:type="dxa"/>
            <w:vMerge w:val="continue"/>
            <w:tcBorders>
              <w:top w:val="nil"/>
              <w:bottom w:val="nil"/>
              <w:right w:val="nil"/>
            </w:tcBorders>
            <w:vAlign w:val="top"/>
          </w:tcPr>
          <w:p w14:paraId="752C09AE">
            <w:pPr>
              <w:rPr>
                <w:rFonts w:ascii="Arial"/>
                <w:sz w:val="21"/>
              </w:rPr>
            </w:pPr>
          </w:p>
        </w:tc>
        <w:tc>
          <w:tcPr>
            <w:tcW w:w="4147" w:type="dxa"/>
            <w:vMerge w:val="continue"/>
            <w:tcBorders>
              <w:top w:val="nil"/>
              <w:left w:val="nil"/>
              <w:bottom w:val="nil"/>
            </w:tcBorders>
            <w:vAlign w:val="top"/>
          </w:tcPr>
          <w:p w14:paraId="727AA08F">
            <w:pPr>
              <w:rPr>
                <w:rFonts w:ascii="Arial"/>
                <w:sz w:val="21"/>
              </w:rPr>
            </w:pPr>
          </w:p>
        </w:tc>
      </w:tr>
      <w:tr w14:paraId="00DF7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182" w:type="dxa"/>
            <w:vAlign w:val="center"/>
          </w:tcPr>
          <w:p w14:paraId="5DA7B553">
            <w:pPr>
              <w:pStyle w:val="344"/>
              <w:spacing w:before="38" w:line="206" w:lineRule="auto"/>
              <w:ind w:left="117"/>
              <w:jc w:val="center"/>
            </w:pPr>
            <w:r>
              <w:rPr>
                <w:spacing w:val="-3"/>
              </w:rPr>
              <w:t>额定流量</w:t>
            </w:r>
          </w:p>
        </w:tc>
        <w:tc>
          <w:tcPr>
            <w:tcW w:w="3558" w:type="dxa"/>
            <w:vAlign w:val="center"/>
          </w:tcPr>
          <w:p w14:paraId="60196F44">
            <w:pPr>
              <w:pStyle w:val="344"/>
              <w:spacing w:before="38" w:line="206" w:lineRule="auto"/>
              <w:ind w:left="117"/>
              <w:jc w:val="left"/>
            </w:pPr>
            <w:r>
              <w:rPr>
                <w:spacing w:val="-2"/>
              </w:rPr>
              <w:t>30L/s @1.0MPa</w:t>
            </w:r>
          </w:p>
        </w:tc>
        <w:tc>
          <w:tcPr>
            <w:tcW w:w="107" w:type="dxa"/>
            <w:vMerge w:val="continue"/>
            <w:tcBorders>
              <w:top w:val="nil"/>
              <w:bottom w:val="nil"/>
              <w:right w:val="nil"/>
            </w:tcBorders>
            <w:vAlign w:val="top"/>
          </w:tcPr>
          <w:p w14:paraId="6B93643D">
            <w:pPr>
              <w:rPr>
                <w:rFonts w:ascii="Arial"/>
                <w:sz w:val="21"/>
              </w:rPr>
            </w:pPr>
          </w:p>
        </w:tc>
        <w:tc>
          <w:tcPr>
            <w:tcW w:w="4147" w:type="dxa"/>
            <w:vMerge w:val="continue"/>
            <w:tcBorders>
              <w:top w:val="nil"/>
              <w:left w:val="nil"/>
              <w:bottom w:val="nil"/>
            </w:tcBorders>
            <w:vAlign w:val="top"/>
          </w:tcPr>
          <w:p w14:paraId="2CFBF9B2">
            <w:pPr>
              <w:rPr>
                <w:rFonts w:ascii="Arial"/>
                <w:sz w:val="21"/>
              </w:rPr>
            </w:pPr>
          </w:p>
        </w:tc>
      </w:tr>
      <w:tr w14:paraId="6DDAF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182" w:type="dxa"/>
            <w:vAlign w:val="center"/>
          </w:tcPr>
          <w:p w14:paraId="274CF82E">
            <w:pPr>
              <w:pStyle w:val="344"/>
              <w:spacing w:before="38" w:line="206" w:lineRule="auto"/>
              <w:ind w:left="138"/>
              <w:jc w:val="center"/>
            </w:pPr>
            <w:r>
              <w:rPr>
                <w:spacing w:val="-5"/>
              </w:rPr>
              <w:t>出口额定压力</w:t>
            </w:r>
          </w:p>
        </w:tc>
        <w:tc>
          <w:tcPr>
            <w:tcW w:w="3558" w:type="dxa"/>
            <w:vAlign w:val="center"/>
          </w:tcPr>
          <w:p w14:paraId="015FC1A7">
            <w:pPr>
              <w:pStyle w:val="344"/>
              <w:spacing w:before="38" w:line="206" w:lineRule="auto"/>
              <w:ind w:left="130"/>
              <w:jc w:val="left"/>
            </w:pPr>
            <w:r>
              <w:rPr>
                <w:spacing w:val="-5"/>
              </w:rPr>
              <w:t>1.0MPa</w:t>
            </w:r>
          </w:p>
        </w:tc>
        <w:tc>
          <w:tcPr>
            <w:tcW w:w="107" w:type="dxa"/>
            <w:vMerge w:val="continue"/>
            <w:tcBorders>
              <w:top w:val="nil"/>
              <w:bottom w:val="nil"/>
              <w:right w:val="nil"/>
            </w:tcBorders>
            <w:vAlign w:val="top"/>
          </w:tcPr>
          <w:p w14:paraId="4776924B">
            <w:pPr>
              <w:rPr>
                <w:rFonts w:ascii="Arial"/>
                <w:sz w:val="21"/>
              </w:rPr>
            </w:pPr>
          </w:p>
        </w:tc>
        <w:tc>
          <w:tcPr>
            <w:tcW w:w="4147" w:type="dxa"/>
            <w:vMerge w:val="continue"/>
            <w:tcBorders>
              <w:top w:val="nil"/>
              <w:left w:val="nil"/>
              <w:bottom w:val="nil"/>
            </w:tcBorders>
            <w:vAlign w:val="top"/>
          </w:tcPr>
          <w:p w14:paraId="4BD6CB6E">
            <w:pPr>
              <w:rPr>
                <w:rFonts w:ascii="Arial"/>
                <w:sz w:val="21"/>
              </w:rPr>
            </w:pPr>
          </w:p>
        </w:tc>
      </w:tr>
      <w:tr w14:paraId="08081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182" w:type="dxa"/>
            <w:vAlign w:val="center"/>
          </w:tcPr>
          <w:p w14:paraId="35108E8E">
            <w:pPr>
              <w:pStyle w:val="344"/>
              <w:spacing w:before="41" w:line="204" w:lineRule="auto"/>
              <w:ind w:left="120"/>
              <w:jc w:val="center"/>
            </w:pPr>
            <w:r>
              <w:rPr>
                <w:spacing w:val="-4"/>
              </w:rPr>
              <w:t>最大吸深</w:t>
            </w:r>
          </w:p>
        </w:tc>
        <w:tc>
          <w:tcPr>
            <w:tcW w:w="3558" w:type="dxa"/>
            <w:vAlign w:val="center"/>
          </w:tcPr>
          <w:p w14:paraId="172DD420">
            <w:pPr>
              <w:pStyle w:val="344"/>
              <w:spacing w:before="41" w:line="204" w:lineRule="auto"/>
              <w:ind w:left="118"/>
              <w:jc w:val="left"/>
            </w:pPr>
            <w:r>
              <w:rPr>
                <w:spacing w:val="-8"/>
              </w:rPr>
              <w:t>7m</w:t>
            </w:r>
          </w:p>
        </w:tc>
        <w:tc>
          <w:tcPr>
            <w:tcW w:w="107" w:type="dxa"/>
            <w:vMerge w:val="continue"/>
            <w:tcBorders>
              <w:top w:val="nil"/>
              <w:bottom w:val="nil"/>
              <w:right w:val="nil"/>
            </w:tcBorders>
            <w:vAlign w:val="top"/>
          </w:tcPr>
          <w:p w14:paraId="2D01F17E">
            <w:pPr>
              <w:rPr>
                <w:rFonts w:ascii="Arial"/>
                <w:sz w:val="21"/>
              </w:rPr>
            </w:pPr>
          </w:p>
        </w:tc>
        <w:tc>
          <w:tcPr>
            <w:tcW w:w="4147" w:type="dxa"/>
            <w:vMerge w:val="continue"/>
            <w:tcBorders>
              <w:top w:val="nil"/>
              <w:left w:val="nil"/>
              <w:bottom w:val="nil"/>
            </w:tcBorders>
            <w:vAlign w:val="top"/>
          </w:tcPr>
          <w:p w14:paraId="5595AED7">
            <w:pPr>
              <w:rPr>
                <w:rFonts w:ascii="Arial"/>
                <w:sz w:val="21"/>
              </w:rPr>
            </w:pPr>
          </w:p>
        </w:tc>
      </w:tr>
      <w:tr w14:paraId="1C224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182" w:type="dxa"/>
            <w:vAlign w:val="center"/>
          </w:tcPr>
          <w:p w14:paraId="16C3ECF6">
            <w:pPr>
              <w:pStyle w:val="344"/>
              <w:spacing w:before="40" w:line="204" w:lineRule="auto"/>
              <w:ind w:left="135"/>
              <w:jc w:val="center"/>
            </w:pPr>
            <w:r>
              <w:rPr>
                <w:spacing w:val="-7"/>
              </w:rPr>
              <w:t>引水装置</w:t>
            </w:r>
          </w:p>
        </w:tc>
        <w:tc>
          <w:tcPr>
            <w:tcW w:w="3558" w:type="dxa"/>
            <w:vAlign w:val="center"/>
          </w:tcPr>
          <w:p w14:paraId="28BDF37C">
            <w:pPr>
              <w:pStyle w:val="344"/>
              <w:spacing w:before="40" w:line="204" w:lineRule="auto"/>
              <w:ind w:left="116"/>
              <w:jc w:val="left"/>
            </w:pPr>
            <w:r>
              <w:rPr>
                <w:spacing w:val="-3"/>
              </w:rPr>
              <w:t>活塞式真空泵</w:t>
            </w:r>
          </w:p>
        </w:tc>
        <w:tc>
          <w:tcPr>
            <w:tcW w:w="107" w:type="dxa"/>
            <w:vMerge w:val="continue"/>
            <w:tcBorders>
              <w:top w:val="nil"/>
              <w:bottom w:val="nil"/>
              <w:right w:val="nil"/>
            </w:tcBorders>
            <w:vAlign w:val="top"/>
          </w:tcPr>
          <w:p w14:paraId="7B8C4368">
            <w:pPr>
              <w:rPr>
                <w:rFonts w:ascii="Arial"/>
                <w:sz w:val="21"/>
              </w:rPr>
            </w:pPr>
          </w:p>
        </w:tc>
        <w:tc>
          <w:tcPr>
            <w:tcW w:w="4147" w:type="dxa"/>
            <w:vMerge w:val="continue"/>
            <w:tcBorders>
              <w:top w:val="nil"/>
              <w:left w:val="nil"/>
              <w:bottom w:val="nil"/>
            </w:tcBorders>
            <w:vAlign w:val="top"/>
          </w:tcPr>
          <w:p w14:paraId="58FA2F77">
            <w:pPr>
              <w:rPr>
                <w:rFonts w:ascii="Arial"/>
                <w:sz w:val="21"/>
              </w:rPr>
            </w:pPr>
          </w:p>
        </w:tc>
      </w:tr>
      <w:tr w14:paraId="54FA1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2182" w:type="dxa"/>
            <w:vAlign w:val="center"/>
          </w:tcPr>
          <w:p w14:paraId="53AE16F3">
            <w:pPr>
              <w:pStyle w:val="344"/>
              <w:spacing w:before="42" w:line="219" w:lineRule="auto"/>
              <w:ind w:left="135"/>
              <w:jc w:val="center"/>
            </w:pPr>
            <w:r>
              <w:rPr>
                <w:spacing w:val="-7"/>
              </w:rPr>
              <w:t>引水时间</w:t>
            </w:r>
          </w:p>
        </w:tc>
        <w:tc>
          <w:tcPr>
            <w:tcW w:w="3558" w:type="dxa"/>
            <w:vAlign w:val="center"/>
          </w:tcPr>
          <w:p w14:paraId="1479608B">
            <w:pPr>
              <w:pStyle w:val="344"/>
              <w:spacing w:before="42" w:line="219" w:lineRule="auto"/>
              <w:ind w:left="115"/>
              <w:jc w:val="left"/>
            </w:pPr>
            <w:r>
              <w:rPr>
                <w:spacing w:val="-2"/>
              </w:rPr>
              <w:t>最大吸深时≤50s</w:t>
            </w:r>
          </w:p>
        </w:tc>
        <w:tc>
          <w:tcPr>
            <w:tcW w:w="107" w:type="dxa"/>
            <w:vMerge w:val="continue"/>
            <w:tcBorders>
              <w:top w:val="nil"/>
              <w:right w:val="nil"/>
            </w:tcBorders>
            <w:vAlign w:val="top"/>
          </w:tcPr>
          <w:p w14:paraId="20D03A53">
            <w:pPr>
              <w:rPr>
                <w:rFonts w:ascii="Arial"/>
                <w:sz w:val="21"/>
              </w:rPr>
            </w:pPr>
          </w:p>
        </w:tc>
        <w:tc>
          <w:tcPr>
            <w:tcW w:w="4147" w:type="dxa"/>
            <w:vMerge w:val="continue"/>
            <w:tcBorders>
              <w:top w:val="nil"/>
              <w:left w:val="nil"/>
            </w:tcBorders>
            <w:vAlign w:val="top"/>
          </w:tcPr>
          <w:p w14:paraId="30C9F9B8">
            <w:pPr>
              <w:rPr>
                <w:rFonts w:ascii="Arial"/>
                <w:sz w:val="21"/>
              </w:rPr>
            </w:pPr>
          </w:p>
        </w:tc>
      </w:tr>
    </w:tbl>
    <w:p w14:paraId="2C018904">
      <w:pPr>
        <w:spacing w:before="36" w:line="212" w:lineRule="auto"/>
        <w:ind w:left="125"/>
        <w:outlineLvl w:val="2"/>
        <w:rPr>
          <w:rFonts w:ascii="宋体" w:hAnsi="宋体" w:eastAsia="宋体" w:cs="宋体"/>
          <w:b/>
          <w:bCs/>
          <w:spacing w:val="-7"/>
          <w:sz w:val="24"/>
          <w:szCs w:val="24"/>
        </w:rPr>
      </w:pPr>
    </w:p>
    <w:p w14:paraId="7617E970">
      <w:pPr>
        <w:spacing w:before="36" w:line="212" w:lineRule="auto"/>
        <w:outlineLvl w:val="2"/>
        <w:rPr>
          <w:rFonts w:ascii="宋体" w:hAnsi="宋体" w:eastAsia="宋体" w:cs="宋体"/>
          <w:b/>
          <w:bCs/>
          <w:spacing w:val="-7"/>
          <w:sz w:val="24"/>
          <w:szCs w:val="24"/>
        </w:rPr>
      </w:pPr>
    </w:p>
    <w:p w14:paraId="677CD91E">
      <w:pPr>
        <w:spacing w:before="36" w:line="212" w:lineRule="auto"/>
        <w:outlineLvl w:val="2"/>
        <w:rPr>
          <w:rFonts w:ascii="宋体" w:hAnsi="宋体" w:eastAsia="宋体" w:cs="宋体"/>
          <w:b/>
          <w:bCs/>
          <w:spacing w:val="-7"/>
          <w:sz w:val="24"/>
          <w:szCs w:val="24"/>
        </w:rPr>
      </w:pPr>
    </w:p>
    <w:p w14:paraId="5AF61B1C">
      <w:pPr>
        <w:spacing w:before="36" w:line="212" w:lineRule="auto"/>
        <w:outlineLvl w:val="2"/>
        <w:rPr>
          <w:rFonts w:ascii="宋体" w:hAnsi="宋体" w:eastAsia="宋体" w:cs="宋体"/>
          <w:b/>
          <w:bCs/>
          <w:spacing w:val="-7"/>
          <w:sz w:val="24"/>
          <w:szCs w:val="24"/>
        </w:rPr>
      </w:pPr>
    </w:p>
    <w:p w14:paraId="2110C552">
      <w:pPr>
        <w:spacing w:before="36" w:line="212" w:lineRule="auto"/>
        <w:outlineLvl w:val="2"/>
        <w:rPr>
          <w:rFonts w:ascii="宋体" w:hAnsi="宋体" w:eastAsia="宋体" w:cs="宋体"/>
          <w:b/>
          <w:bCs/>
          <w:spacing w:val="-7"/>
          <w:sz w:val="24"/>
          <w:szCs w:val="24"/>
        </w:rPr>
      </w:pPr>
    </w:p>
    <w:p w14:paraId="1A117A67">
      <w:pPr>
        <w:spacing w:before="36" w:line="212" w:lineRule="auto"/>
        <w:outlineLvl w:val="2"/>
        <w:rPr>
          <w:rFonts w:ascii="宋体" w:hAnsi="宋体" w:eastAsia="宋体" w:cs="宋体"/>
          <w:b/>
          <w:bCs/>
          <w:spacing w:val="-7"/>
          <w:sz w:val="24"/>
          <w:szCs w:val="24"/>
        </w:rPr>
      </w:pPr>
    </w:p>
    <w:p w14:paraId="12626AC2">
      <w:pPr>
        <w:spacing w:before="36" w:line="212" w:lineRule="auto"/>
        <w:outlineLvl w:val="2"/>
        <w:rPr>
          <w:rFonts w:ascii="宋体" w:hAnsi="宋体" w:eastAsia="宋体" w:cs="宋体"/>
          <w:sz w:val="24"/>
          <w:szCs w:val="24"/>
        </w:rPr>
      </w:pPr>
      <w:r>
        <w:rPr>
          <w:rFonts w:ascii="宋体" w:hAnsi="宋体" w:eastAsia="宋体" w:cs="宋体"/>
          <w:b/>
          <w:bCs/>
          <w:spacing w:val="-7"/>
          <w:sz w:val="24"/>
          <w:szCs w:val="24"/>
        </w:rPr>
        <w:t>2、</w:t>
      </w:r>
      <w:r>
        <w:rPr>
          <w:rFonts w:ascii="宋体" w:hAnsi="宋体" w:eastAsia="宋体" w:cs="宋体"/>
          <w:spacing w:val="-44"/>
          <w:sz w:val="24"/>
          <w:szCs w:val="24"/>
        </w:rPr>
        <w:t xml:space="preserve"> </w:t>
      </w:r>
      <w:r>
        <w:rPr>
          <w:rFonts w:ascii="宋体" w:hAnsi="宋体" w:eastAsia="宋体" w:cs="宋体"/>
          <w:b/>
          <w:bCs/>
          <w:spacing w:val="-7"/>
          <w:sz w:val="24"/>
          <w:szCs w:val="24"/>
        </w:rPr>
        <w:t>管路系统</w:t>
      </w:r>
    </w:p>
    <w:tbl>
      <w:tblPr>
        <w:tblStyle w:val="966"/>
        <w:tblW w:w="9994" w:type="dxa"/>
        <w:tblInd w:w="-2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3"/>
        <w:gridCol w:w="4816"/>
        <w:gridCol w:w="240"/>
        <w:gridCol w:w="3165"/>
      </w:tblGrid>
      <w:tr w14:paraId="73400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773" w:type="dxa"/>
            <w:vAlign w:val="center"/>
          </w:tcPr>
          <w:p w14:paraId="72D80625">
            <w:pPr>
              <w:pStyle w:val="344"/>
              <w:spacing w:before="71" w:line="219" w:lineRule="auto"/>
              <w:jc w:val="center"/>
            </w:pPr>
            <w:r>
              <w:rPr>
                <w:spacing w:val="-4"/>
              </w:rPr>
              <w:t>管道材质</w:t>
            </w:r>
          </w:p>
        </w:tc>
        <w:tc>
          <w:tcPr>
            <w:tcW w:w="4816" w:type="dxa"/>
            <w:vAlign w:val="top"/>
          </w:tcPr>
          <w:p w14:paraId="5961F0EB">
            <w:pPr>
              <w:pStyle w:val="344"/>
              <w:spacing w:before="72" w:line="219" w:lineRule="auto"/>
              <w:ind w:left="112"/>
              <w:jc w:val="left"/>
            </w:pPr>
            <w:r>
              <w:rPr>
                <w:spacing w:val="-2"/>
              </w:rPr>
              <w:t>优质无缝钢管</w:t>
            </w:r>
          </w:p>
        </w:tc>
        <w:tc>
          <w:tcPr>
            <w:tcW w:w="240" w:type="dxa"/>
            <w:vMerge w:val="restart"/>
            <w:tcBorders>
              <w:bottom w:val="nil"/>
              <w:right w:val="nil"/>
            </w:tcBorders>
            <w:vAlign w:val="top"/>
          </w:tcPr>
          <w:p w14:paraId="14BAF1CA">
            <w:pPr>
              <w:rPr>
                <w:rFonts w:ascii="Arial"/>
                <w:sz w:val="21"/>
              </w:rPr>
            </w:pPr>
          </w:p>
        </w:tc>
        <w:tc>
          <w:tcPr>
            <w:tcW w:w="3165" w:type="dxa"/>
            <w:vMerge w:val="restart"/>
            <w:tcBorders>
              <w:left w:val="nil"/>
              <w:bottom w:val="nil"/>
            </w:tcBorders>
            <w:vAlign w:val="top"/>
          </w:tcPr>
          <w:p w14:paraId="09FC3248">
            <w:pPr>
              <w:spacing w:before="97" w:line="1658" w:lineRule="exact"/>
              <w:jc w:val="both"/>
            </w:pPr>
            <w:r>
              <w:rPr>
                <w:position w:val="-33"/>
              </w:rPr>
              <w:drawing>
                <wp:anchor distT="0" distB="0" distL="0" distR="0" simplePos="0" relativeHeight="251670528" behindDoc="0" locked="0" layoutInCell="1" allowOverlap="1">
                  <wp:simplePos x="0" y="0"/>
                  <wp:positionH relativeFrom="column">
                    <wp:posOffset>9525</wp:posOffset>
                  </wp:positionH>
                  <wp:positionV relativeFrom="paragraph">
                    <wp:posOffset>104140</wp:posOffset>
                  </wp:positionV>
                  <wp:extent cx="1902460" cy="1403985"/>
                  <wp:effectExtent l="0" t="0" r="2540" b="5715"/>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8"/>
                          <a:stretch>
                            <a:fillRect/>
                          </a:stretch>
                        </pic:blipFill>
                        <pic:spPr>
                          <a:xfrm>
                            <a:off x="0" y="0"/>
                            <a:ext cx="1902460" cy="1403985"/>
                          </a:xfrm>
                          <a:prstGeom prst="rect">
                            <a:avLst/>
                          </a:prstGeom>
                        </pic:spPr>
                      </pic:pic>
                    </a:graphicData>
                  </a:graphic>
                </wp:anchor>
              </w:drawing>
            </w:r>
          </w:p>
        </w:tc>
      </w:tr>
      <w:tr w14:paraId="198C9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773" w:type="dxa"/>
            <w:vAlign w:val="center"/>
          </w:tcPr>
          <w:p w14:paraId="1945DCB3">
            <w:pPr>
              <w:pStyle w:val="344"/>
              <w:spacing w:before="93" w:line="219" w:lineRule="auto"/>
              <w:jc w:val="center"/>
            </w:pPr>
            <w:r>
              <w:rPr>
                <w:spacing w:val="-5"/>
              </w:rPr>
              <w:t>吸水管路</w:t>
            </w:r>
          </w:p>
        </w:tc>
        <w:tc>
          <w:tcPr>
            <w:tcW w:w="4816" w:type="dxa"/>
            <w:vAlign w:val="top"/>
          </w:tcPr>
          <w:p w14:paraId="08E6071A">
            <w:pPr>
              <w:pStyle w:val="344"/>
              <w:spacing w:before="93" w:line="219" w:lineRule="auto"/>
              <w:ind w:left="114"/>
              <w:jc w:val="left"/>
            </w:pPr>
            <w:r>
              <w:rPr>
                <w:spacing w:val="-3"/>
              </w:rPr>
              <w:t>泵房后侧设一个</w:t>
            </w:r>
            <w:r>
              <w:rPr>
                <w:spacing w:val="-46"/>
              </w:rPr>
              <w:t xml:space="preserve"> </w:t>
            </w:r>
            <w:r>
              <w:rPr>
                <w:spacing w:val="-3"/>
              </w:rPr>
              <w:t>DN100</w:t>
            </w:r>
            <w:r>
              <w:rPr>
                <w:spacing w:val="-41"/>
              </w:rPr>
              <w:t xml:space="preserve"> </w:t>
            </w:r>
            <w:r>
              <w:rPr>
                <w:spacing w:val="-3"/>
              </w:rPr>
              <w:t>吸水口</w:t>
            </w:r>
          </w:p>
        </w:tc>
        <w:tc>
          <w:tcPr>
            <w:tcW w:w="240" w:type="dxa"/>
            <w:vMerge w:val="continue"/>
            <w:tcBorders>
              <w:top w:val="nil"/>
              <w:bottom w:val="nil"/>
              <w:right w:val="nil"/>
            </w:tcBorders>
            <w:vAlign w:val="top"/>
          </w:tcPr>
          <w:p w14:paraId="5332F85F">
            <w:pPr>
              <w:rPr>
                <w:rFonts w:ascii="Arial"/>
                <w:sz w:val="21"/>
              </w:rPr>
            </w:pPr>
          </w:p>
        </w:tc>
        <w:tc>
          <w:tcPr>
            <w:tcW w:w="3165" w:type="dxa"/>
            <w:vMerge w:val="continue"/>
            <w:tcBorders>
              <w:top w:val="nil"/>
              <w:left w:val="nil"/>
              <w:bottom w:val="nil"/>
            </w:tcBorders>
            <w:vAlign w:val="top"/>
          </w:tcPr>
          <w:p w14:paraId="285BE490">
            <w:pPr>
              <w:rPr>
                <w:rFonts w:ascii="Arial"/>
                <w:sz w:val="21"/>
              </w:rPr>
            </w:pPr>
          </w:p>
        </w:tc>
      </w:tr>
      <w:tr w14:paraId="75175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73" w:type="dxa"/>
            <w:vAlign w:val="center"/>
          </w:tcPr>
          <w:p w14:paraId="339D2DF0">
            <w:pPr>
              <w:pStyle w:val="344"/>
              <w:spacing w:before="196" w:line="219" w:lineRule="auto"/>
              <w:jc w:val="center"/>
            </w:pPr>
            <w:r>
              <w:rPr>
                <w:spacing w:val="-3"/>
              </w:rPr>
              <w:t>注水管路</w:t>
            </w:r>
          </w:p>
        </w:tc>
        <w:tc>
          <w:tcPr>
            <w:tcW w:w="4816" w:type="dxa"/>
            <w:vAlign w:val="top"/>
          </w:tcPr>
          <w:p w14:paraId="0030ED3D">
            <w:pPr>
              <w:pStyle w:val="344"/>
              <w:spacing w:before="39" w:line="222" w:lineRule="auto"/>
              <w:ind w:left="116" w:right="103"/>
              <w:jc w:val="left"/>
            </w:pPr>
            <w:r>
              <w:rPr>
                <w:spacing w:val="-5"/>
              </w:rPr>
              <w:t>水罐左右两侧各设一个</w:t>
            </w:r>
            <w:r>
              <w:rPr>
                <w:spacing w:val="-55"/>
              </w:rPr>
              <w:t xml:space="preserve"> </w:t>
            </w:r>
            <w:r>
              <w:rPr>
                <w:spacing w:val="-5"/>
              </w:rPr>
              <w:t>DN65</w:t>
            </w:r>
            <w:r>
              <w:rPr>
                <w:spacing w:val="-51"/>
              </w:rPr>
              <w:t xml:space="preserve"> </w:t>
            </w:r>
            <w:r>
              <w:rPr>
                <w:spacing w:val="-5"/>
              </w:rPr>
              <w:t>注水口，泵房内</w:t>
            </w:r>
            <w:r>
              <w:t xml:space="preserve"> </w:t>
            </w:r>
            <w:r>
              <w:rPr>
                <w:spacing w:val="-4"/>
              </w:rPr>
              <w:t>设置</w:t>
            </w:r>
            <w:r>
              <w:rPr>
                <w:spacing w:val="-33"/>
              </w:rPr>
              <w:t xml:space="preserve"> </w:t>
            </w:r>
            <w:r>
              <w:rPr>
                <w:spacing w:val="-4"/>
              </w:rPr>
              <w:t>1</w:t>
            </w:r>
            <w:r>
              <w:rPr>
                <w:spacing w:val="-51"/>
              </w:rPr>
              <w:t xml:space="preserve"> </w:t>
            </w:r>
            <w:r>
              <w:rPr>
                <w:spacing w:val="-4"/>
              </w:rPr>
              <w:t>个</w:t>
            </w:r>
            <w:r>
              <w:rPr>
                <w:spacing w:val="-55"/>
              </w:rPr>
              <w:t xml:space="preserve"> </w:t>
            </w:r>
            <w:r>
              <w:rPr>
                <w:spacing w:val="-4"/>
              </w:rPr>
              <w:t>DN65</w:t>
            </w:r>
            <w:r>
              <w:rPr>
                <w:spacing w:val="-48"/>
              </w:rPr>
              <w:t xml:space="preserve"> </w:t>
            </w:r>
            <w:r>
              <w:rPr>
                <w:spacing w:val="-4"/>
              </w:rPr>
              <w:t>水泵向罐内注水管路</w:t>
            </w:r>
          </w:p>
        </w:tc>
        <w:tc>
          <w:tcPr>
            <w:tcW w:w="240" w:type="dxa"/>
            <w:vMerge w:val="continue"/>
            <w:tcBorders>
              <w:top w:val="nil"/>
              <w:bottom w:val="nil"/>
              <w:right w:val="nil"/>
            </w:tcBorders>
            <w:vAlign w:val="top"/>
          </w:tcPr>
          <w:p w14:paraId="2FEC235B">
            <w:pPr>
              <w:rPr>
                <w:rFonts w:ascii="Arial"/>
                <w:sz w:val="21"/>
              </w:rPr>
            </w:pPr>
          </w:p>
        </w:tc>
        <w:tc>
          <w:tcPr>
            <w:tcW w:w="3165" w:type="dxa"/>
            <w:vMerge w:val="continue"/>
            <w:tcBorders>
              <w:top w:val="nil"/>
              <w:left w:val="nil"/>
              <w:bottom w:val="nil"/>
            </w:tcBorders>
            <w:vAlign w:val="top"/>
          </w:tcPr>
          <w:p w14:paraId="2BFB6D0A">
            <w:pPr>
              <w:rPr>
                <w:rFonts w:ascii="Arial"/>
                <w:sz w:val="21"/>
              </w:rPr>
            </w:pPr>
          </w:p>
        </w:tc>
      </w:tr>
      <w:tr w14:paraId="044EA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773" w:type="dxa"/>
            <w:vAlign w:val="center"/>
          </w:tcPr>
          <w:p w14:paraId="4BE82B32">
            <w:pPr>
              <w:pStyle w:val="344"/>
              <w:spacing w:before="41" w:line="206" w:lineRule="auto"/>
              <w:jc w:val="center"/>
            </w:pPr>
            <w:r>
              <w:rPr>
                <w:spacing w:val="-8"/>
              </w:rPr>
              <w:t>出水管路</w:t>
            </w:r>
          </w:p>
        </w:tc>
        <w:tc>
          <w:tcPr>
            <w:tcW w:w="4816" w:type="dxa"/>
            <w:vAlign w:val="top"/>
          </w:tcPr>
          <w:p w14:paraId="3F0516BE">
            <w:pPr>
              <w:pStyle w:val="344"/>
              <w:spacing w:before="41" w:line="206" w:lineRule="auto"/>
              <w:ind w:left="114"/>
              <w:jc w:val="left"/>
            </w:pPr>
            <w:r>
              <w:rPr>
                <w:spacing w:val="-8"/>
              </w:rPr>
              <w:t>泵房左右两侧各设</w:t>
            </w:r>
            <w:r>
              <w:rPr>
                <w:spacing w:val="-25"/>
              </w:rPr>
              <w:t xml:space="preserve"> </w:t>
            </w:r>
            <w:r>
              <w:rPr>
                <w:spacing w:val="-8"/>
              </w:rPr>
              <w:t>1</w:t>
            </w:r>
            <w:r>
              <w:rPr>
                <w:spacing w:val="-50"/>
              </w:rPr>
              <w:t xml:space="preserve"> </w:t>
            </w:r>
            <w:r>
              <w:rPr>
                <w:spacing w:val="-8"/>
              </w:rPr>
              <w:t>个</w:t>
            </w:r>
            <w:r>
              <w:rPr>
                <w:spacing w:val="-56"/>
              </w:rPr>
              <w:t xml:space="preserve"> </w:t>
            </w:r>
            <w:r>
              <w:rPr>
                <w:spacing w:val="-8"/>
              </w:rPr>
              <w:t>DN80</w:t>
            </w:r>
            <w:r>
              <w:rPr>
                <w:spacing w:val="-30"/>
              </w:rPr>
              <w:t xml:space="preserve"> </w:t>
            </w:r>
            <w:r>
              <w:rPr>
                <w:spacing w:val="-8"/>
              </w:rPr>
              <w:t>出水口，带截止阀和扪盖</w:t>
            </w:r>
          </w:p>
        </w:tc>
        <w:tc>
          <w:tcPr>
            <w:tcW w:w="240" w:type="dxa"/>
            <w:vMerge w:val="continue"/>
            <w:tcBorders>
              <w:top w:val="nil"/>
              <w:bottom w:val="nil"/>
              <w:right w:val="nil"/>
            </w:tcBorders>
            <w:vAlign w:val="top"/>
          </w:tcPr>
          <w:p w14:paraId="5E7DA228">
            <w:pPr>
              <w:rPr>
                <w:rFonts w:ascii="Arial"/>
                <w:sz w:val="21"/>
              </w:rPr>
            </w:pPr>
          </w:p>
        </w:tc>
        <w:tc>
          <w:tcPr>
            <w:tcW w:w="3165" w:type="dxa"/>
            <w:vMerge w:val="continue"/>
            <w:tcBorders>
              <w:top w:val="nil"/>
              <w:left w:val="nil"/>
              <w:bottom w:val="nil"/>
            </w:tcBorders>
            <w:vAlign w:val="top"/>
          </w:tcPr>
          <w:p w14:paraId="57363AF1">
            <w:pPr>
              <w:rPr>
                <w:rFonts w:ascii="Arial"/>
                <w:sz w:val="21"/>
              </w:rPr>
            </w:pPr>
          </w:p>
        </w:tc>
      </w:tr>
      <w:tr w14:paraId="3C873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773" w:type="dxa"/>
            <w:shd w:val="clear" w:color="auto" w:fill="auto"/>
            <w:vAlign w:val="center"/>
          </w:tcPr>
          <w:p w14:paraId="51FF7274">
            <w:pPr>
              <w:pStyle w:val="344"/>
              <w:spacing w:before="90" w:line="219" w:lineRule="auto"/>
              <w:jc w:val="center"/>
              <w:rPr>
                <w:rFonts w:ascii="Times New Roman" w:hAnsi="Times New Roman" w:eastAsia="宋体" w:cs="Times New Roman"/>
                <w:kern w:val="0"/>
                <w:sz w:val="24"/>
                <w:szCs w:val="24"/>
                <w:lang w:val="en-US" w:eastAsia="zh-CN" w:bidi="ar-SA"/>
              </w:rPr>
            </w:pPr>
            <w:r>
              <w:rPr>
                <w:spacing w:val="-3"/>
              </w:rPr>
              <w:t>冷却水管路</w:t>
            </w:r>
          </w:p>
        </w:tc>
        <w:tc>
          <w:tcPr>
            <w:tcW w:w="4816" w:type="dxa"/>
            <w:tcBorders>
              <w:bottom w:val="single" w:color="auto" w:sz="4" w:space="0"/>
            </w:tcBorders>
            <w:shd w:val="clear" w:color="auto" w:fill="auto"/>
            <w:vAlign w:val="top"/>
          </w:tcPr>
          <w:p w14:paraId="1BA4F442">
            <w:pPr>
              <w:pStyle w:val="344"/>
              <w:spacing w:before="90" w:line="219" w:lineRule="auto"/>
              <w:ind w:left="113" w:leftChars="0"/>
              <w:jc w:val="left"/>
              <w:rPr>
                <w:rFonts w:ascii="Times New Roman" w:hAnsi="Times New Roman" w:eastAsia="宋体" w:cs="Times New Roman"/>
                <w:kern w:val="0"/>
                <w:sz w:val="24"/>
                <w:szCs w:val="24"/>
                <w:lang w:val="en-US" w:eastAsia="zh-CN" w:bidi="ar-SA"/>
              </w:rPr>
            </w:pPr>
            <w:r>
              <w:rPr>
                <w:spacing w:val="-1"/>
              </w:rPr>
              <w:t>配有冷却取力器的冷却水管路及控制阀</w:t>
            </w:r>
          </w:p>
        </w:tc>
        <w:tc>
          <w:tcPr>
            <w:tcW w:w="240" w:type="dxa"/>
            <w:tcBorders>
              <w:top w:val="nil"/>
              <w:bottom w:val="single" w:color="auto" w:sz="4" w:space="0"/>
              <w:right w:val="nil"/>
            </w:tcBorders>
            <w:vAlign w:val="top"/>
          </w:tcPr>
          <w:p w14:paraId="7E70E3F2">
            <w:pPr>
              <w:rPr>
                <w:rFonts w:ascii="Arial"/>
                <w:sz w:val="21"/>
              </w:rPr>
            </w:pPr>
          </w:p>
        </w:tc>
        <w:tc>
          <w:tcPr>
            <w:tcW w:w="3165" w:type="dxa"/>
            <w:tcBorders>
              <w:top w:val="nil"/>
              <w:left w:val="nil"/>
              <w:bottom w:val="single" w:color="auto" w:sz="4" w:space="0"/>
            </w:tcBorders>
            <w:vAlign w:val="top"/>
          </w:tcPr>
          <w:p w14:paraId="131DB853">
            <w:pPr>
              <w:rPr>
                <w:rFonts w:ascii="Arial"/>
                <w:sz w:val="21"/>
              </w:rPr>
            </w:pPr>
          </w:p>
        </w:tc>
      </w:tr>
    </w:tbl>
    <w:p w14:paraId="118936CB">
      <w:pPr>
        <w:numPr>
          <w:ilvl w:val="0"/>
          <w:numId w:val="0"/>
        </w:numPr>
        <w:spacing w:before="43"/>
        <w:ind w:leftChars="0"/>
        <w:rPr>
          <w:rFonts w:hint="eastAsia"/>
          <w:b/>
          <w:bCs/>
          <w:lang w:val="en-US" w:eastAsia="zh-CN"/>
        </w:rPr>
      </w:pPr>
    </w:p>
    <w:p w14:paraId="57B50802">
      <w:pPr>
        <w:numPr>
          <w:ilvl w:val="0"/>
          <w:numId w:val="0"/>
        </w:numPr>
        <w:spacing w:before="43"/>
        <w:ind w:leftChars="0"/>
        <w:rPr>
          <w:rFonts w:hint="eastAsia"/>
          <w:b/>
          <w:bCs/>
          <w:lang w:val="en-US" w:eastAsia="zh-CN"/>
        </w:rPr>
      </w:pPr>
      <w:r>
        <w:rPr>
          <w:b/>
          <w:bCs/>
        </w:rPr>
        <mc:AlternateContent>
          <mc:Choice Requires="wps">
            <w:drawing>
              <wp:anchor distT="0" distB="0" distL="114300" distR="114300" simplePos="0" relativeHeight="251664384" behindDoc="0" locked="0" layoutInCell="0" allowOverlap="1">
                <wp:simplePos x="0" y="0"/>
                <wp:positionH relativeFrom="page">
                  <wp:posOffset>900430</wp:posOffset>
                </wp:positionH>
                <wp:positionV relativeFrom="page">
                  <wp:posOffset>728345</wp:posOffset>
                </wp:positionV>
                <wp:extent cx="6120130" cy="9525"/>
                <wp:effectExtent l="0" t="0" r="0" b="0"/>
                <wp:wrapNone/>
                <wp:docPr id="16" name="任意多边形 16"/>
                <wp:cNvGraphicFramePr/>
                <a:graphic xmlns:a="http://schemas.openxmlformats.org/drawingml/2006/main">
                  <a:graphicData uri="http://schemas.microsoft.com/office/word/2010/wordprocessingShape">
                    <wps:wsp>
                      <wps:cNvSpPr/>
                      <wps:spPr>
                        <a:xfrm>
                          <a:off x="0" y="0"/>
                          <a:ext cx="6120130" cy="9525"/>
                        </a:xfrm>
                        <a:custGeom>
                          <a:avLst/>
                          <a:gdLst/>
                          <a:ahLst/>
                          <a:cxnLst/>
                          <a:pathLst>
                            <a:path w="9637" h="15">
                              <a:moveTo>
                                <a:pt x="0" y="0"/>
                              </a:moveTo>
                              <a:lnTo>
                                <a:pt x="9637" y="0"/>
                              </a:lnTo>
                              <a:lnTo>
                                <a:pt x="9637"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7.35pt;height:0.75pt;width:481.9pt;mso-position-horizontal-relative:page;mso-position-vertical-relative:page;z-index:251664384;mso-width-relative:page;mso-height-relative:page;" fillcolor="#000000" filled="t" stroked="f" coordsize="9637,15" o:allowincell="f" o:gfxdata="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su7pdgAAAAMAQAADwAAAAAAAAAB&#10;ACAAAAAiAAAAZHJzL2Rvd25yZXYueG1sUEsBAhQAFAAAAAgAh07iQG47rksQAgAAfQQAAA4AAAAA&#10;AAAAAQAgAAAAJwEAAGRycy9lMm9Eb2MueG1sUEsFBgAAAAAGAAYAWQEAAKkFAAAAAA==&#10;" path="m0,0l9637,0,9637,14,0,14,0,0xe">
                <v:fill on="t" focussize="0,0"/>
                <v:stroke on="f"/>
                <v:imagedata o:title=""/>
                <o:lock v:ext="edit" aspectratio="f"/>
              </v:shape>
            </w:pict>
          </mc:Fallback>
        </mc:AlternateContent>
      </w:r>
      <w:bookmarkStart w:id="39" w:name="OLE_LINK7"/>
      <w:r>
        <w:rPr>
          <w:rFonts w:hint="eastAsia"/>
          <w:b/>
          <w:bCs/>
          <w:lang w:val="en-US" w:eastAsia="zh-CN"/>
        </w:rPr>
        <w:t>五、灭火装置</w:t>
      </w:r>
    </w:p>
    <w:p w14:paraId="4BF26C4B">
      <w:pPr>
        <w:numPr>
          <w:ilvl w:val="0"/>
          <w:numId w:val="0"/>
        </w:numPr>
        <w:spacing w:before="43"/>
        <w:ind w:leftChars="0"/>
        <w:rPr>
          <w:rFonts w:hint="default"/>
          <w:b/>
          <w:bCs/>
          <w:lang w:val="en-US" w:eastAsia="zh-CN"/>
        </w:rPr>
      </w:pPr>
      <w:r>
        <w:rPr>
          <w:rFonts w:hint="eastAsia"/>
          <w:b/>
          <w:bCs/>
          <w:lang w:val="en-US" w:eastAsia="zh-CN"/>
        </w:rPr>
        <w:t>车载水炮</w:t>
      </w:r>
    </w:p>
    <w:bookmarkEnd w:id="39"/>
    <w:tbl>
      <w:tblPr>
        <w:tblStyle w:val="966"/>
        <w:tblW w:w="9975" w:type="dxa"/>
        <w:tblInd w:w="-2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0"/>
        <w:gridCol w:w="4533"/>
        <w:gridCol w:w="3352"/>
      </w:tblGrid>
      <w:tr w14:paraId="5088D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090" w:type="dxa"/>
            <w:vAlign w:val="top"/>
          </w:tcPr>
          <w:p w14:paraId="704C9258">
            <w:pPr>
              <w:pStyle w:val="344"/>
              <w:spacing w:before="41" w:line="207" w:lineRule="auto"/>
              <w:ind w:left="125"/>
              <w:jc w:val="center"/>
            </w:pPr>
            <w:r>
              <w:rPr>
                <w:spacing w:val="-9"/>
              </w:rPr>
              <w:t>型号</w:t>
            </w:r>
          </w:p>
        </w:tc>
        <w:tc>
          <w:tcPr>
            <w:tcW w:w="4533" w:type="dxa"/>
            <w:vAlign w:val="top"/>
          </w:tcPr>
          <w:p w14:paraId="745DC8D2">
            <w:pPr>
              <w:pStyle w:val="344"/>
              <w:spacing w:before="41" w:line="207" w:lineRule="auto"/>
              <w:ind w:left="110"/>
            </w:pPr>
            <w:r>
              <w:rPr>
                <w:spacing w:val="-1"/>
              </w:rPr>
              <w:t>PS8/30W</w:t>
            </w:r>
          </w:p>
        </w:tc>
        <w:tc>
          <w:tcPr>
            <w:tcW w:w="3352" w:type="dxa"/>
            <w:vMerge w:val="restart"/>
            <w:tcBorders>
              <w:bottom w:val="nil"/>
            </w:tcBorders>
            <w:vAlign w:val="top"/>
          </w:tcPr>
          <w:p w14:paraId="7280C619">
            <w:pPr>
              <w:spacing w:before="100" w:line="1673" w:lineRule="exact"/>
              <w:ind w:firstLine="107"/>
            </w:pPr>
            <w:r>
              <w:rPr>
                <w:position w:val="-33"/>
              </w:rPr>
              <w:drawing>
                <wp:anchor distT="0" distB="0" distL="0" distR="0" simplePos="0" relativeHeight="251671552" behindDoc="0" locked="0" layoutInCell="1" allowOverlap="1">
                  <wp:simplePos x="0" y="0"/>
                  <wp:positionH relativeFrom="column">
                    <wp:posOffset>86995</wp:posOffset>
                  </wp:positionH>
                  <wp:positionV relativeFrom="paragraph">
                    <wp:posOffset>147320</wp:posOffset>
                  </wp:positionV>
                  <wp:extent cx="2009140" cy="1242695"/>
                  <wp:effectExtent l="0" t="0" r="10160" b="14605"/>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9"/>
                          <a:stretch>
                            <a:fillRect/>
                          </a:stretch>
                        </pic:blipFill>
                        <pic:spPr>
                          <a:xfrm>
                            <a:off x="0" y="0"/>
                            <a:ext cx="2009140" cy="1242695"/>
                          </a:xfrm>
                          <a:prstGeom prst="rect">
                            <a:avLst/>
                          </a:prstGeom>
                        </pic:spPr>
                      </pic:pic>
                    </a:graphicData>
                  </a:graphic>
                </wp:anchor>
              </w:drawing>
            </w:r>
          </w:p>
        </w:tc>
      </w:tr>
      <w:tr w14:paraId="63877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090" w:type="dxa"/>
            <w:vAlign w:val="top"/>
          </w:tcPr>
          <w:p w14:paraId="08C46F6E">
            <w:pPr>
              <w:pStyle w:val="344"/>
              <w:spacing w:before="38" w:line="206" w:lineRule="auto"/>
              <w:ind w:left="118"/>
              <w:jc w:val="center"/>
            </w:pPr>
            <w:r>
              <w:rPr>
                <w:spacing w:val="-4"/>
              </w:rPr>
              <w:t>制造商</w:t>
            </w:r>
          </w:p>
        </w:tc>
        <w:tc>
          <w:tcPr>
            <w:tcW w:w="4533" w:type="dxa"/>
            <w:vAlign w:val="top"/>
          </w:tcPr>
          <w:p w14:paraId="4A4247F2">
            <w:pPr>
              <w:pStyle w:val="344"/>
              <w:spacing w:before="38" w:line="206" w:lineRule="auto"/>
              <w:ind w:left="116"/>
            </w:pPr>
            <w:r>
              <w:rPr>
                <w:spacing w:val="-1"/>
              </w:rPr>
              <w:t>成都威斯特消防机械有限公司</w:t>
            </w:r>
          </w:p>
        </w:tc>
        <w:tc>
          <w:tcPr>
            <w:tcW w:w="3352" w:type="dxa"/>
            <w:vMerge w:val="continue"/>
            <w:tcBorders>
              <w:top w:val="nil"/>
              <w:bottom w:val="nil"/>
            </w:tcBorders>
            <w:vAlign w:val="top"/>
          </w:tcPr>
          <w:p w14:paraId="5BA7ABBC">
            <w:pPr>
              <w:rPr>
                <w:rFonts w:ascii="Arial"/>
                <w:sz w:val="21"/>
              </w:rPr>
            </w:pPr>
          </w:p>
        </w:tc>
      </w:tr>
      <w:tr w14:paraId="48FC3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090" w:type="dxa"/>
            <w:vAlign w:val="top"/>
          </w:tcPr>
          <w:p w14:paraId="369820A7">
            <w:pPr>
              <w:pStyle w:val="344"/>
              <w:spacing w:before="38" w:line="206" w:lineRule="auto"/>
              <w:ind w:left="141"/>
              <w:jc w:val="center"/>
            </w:pPr>
            <w:r>
              <w:rPr>
                <w:spacing w:val="-9"/>
              </w:rPr>
              <w:t>回转角度</w:t>
            </w:r>
          </w:p>
        </w:tc>
        <w:tc>
          <w:tcPr>
            <w:tcW w:w="4533" w:type="dxa"/>
            <w:vAlign w:val="top"/>
          </w:tcPr>
          <w:p w14:paraId="351CA031">
            <w:pPr>
              <w:pStyle w:val="344"/>
              <w:spacing w:before="38" w:line="206" w:lineRule="auto"/>
              <w:ind w:left="118"/>
            </w:pPr>
            <w:r>
              <w:rPr>
                <w:spacing w:val="-6"/>
              </w:rPr>
              <w:t>360</w:t>
            </w:r>
            <w:r>
              <w:rPr>
                <w:spacing w:val="-88"/>
              </w:rPr>
              <w:t xml:space="preserve"> </w:t>
            </w:r>
            <w:r>
              <w:rPr>
                <w:spacing w:val="-6"/>
              </w:rPr>
              <w:t>°水平回转</w:t>
            </w:r>
          </w:p>
        </w:tc>
        <w:tc>
          <w:tcPr>
            <w:tcW w:w="3352" w:type="dxa"/>
            <w:vMerge w:val="continue"/>
            <w:tcBorders>
              <w:top w:val="nil"/>
              <w:bottom w:val="nil"/>
            </w:tcBorders>
            <w:vAlign w:val="top"/>
          </w:tcPr>
          <w:p w14:paraId="64B71054">
            <w:pPr>
              <w:rPr>
                <w:rFonts w:ascii="Arial"/>
                <w:sz w:val="21"/>
              </w:rPr>
            </w:pPr>
          </w:p>
        </w:tc>
      </w:tr>
      <w:tr w14:paraId="2EC18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090" w:type="dxa"/>
            <w:vAlign w:val="top"/>
          </w:tcPr>
          <w:p w14:paraId="5C3628C9">
            <w:pPr>
              <w:pStyle w:val="344"/>
              <w:spacing w:before="39" w:line="205" w:lineRule="auto"/>
              <w:ind w:left="120"/>
              <w:jc w:val="center"/>
            </w:pPr>
            <w:r>
              <w:rPr>
                <w:spacing w:val="-3"/>
              </w:rPr>
              <w:t>最大仰/俯角</w:t>
            </w:r>
          </w:p>
        </w:tc>
        <w:tc>
          <w:tcPr>
            <w:tcW w:w="4533" w:type="dxa"/>
            <w:vAlign w:val="top"/>
          </w:tcPr>
          <w:p w14:paraId="1DA0DEF8">
            <w:pPr>
              <w:pStyle w:val="344"/>
              <w:spacing w:before="39" w:line="205" w:lineRule="auto"/>
              <w:ind w:left="115"/>
            </w:pPr>
            <w:r>
              <w:rPr>
                <w:spacing w:val="-9"/>
              </w:rPr>
              <w:t>俯角≤-15</w:t>
            </w:r>
            <w:r>
              <w:rPr>
                <w:spacing w:val="-89"/>
              </w:rPr>
              <w:t xml:space="preserve"> </w:t>
            </w:r>
            <w:r>
              <w:rPr>
                <w:spacing w:val="-9"/>
              </w:rPr>
              <w:t>°</w:t>
            </w:r>
            <w:r>
              <w:rPr>
                <w:spacing w:val="-91"/>
              </w:rPr>
              <w:t xml:space="preserve"> </w:t>
            </w:r>
            <w:r>
              <w:rPr>
                <w:spacing w:val="-9"/>
              </w:rPr>
              <w:t>,</w:t>
            </w:r>
            <w:r>
              <w:rPr>
                <w:spacing w:val="63"/>
              </w:rPr>
              <w:t xml:space="preserve"> </w:t>
            </w:r>
            <w:r>
              <w:rPr>
                <w:spacing w:val="-9"/>
              </w:rPr>
              <w:t>仰角≥+60</w:t>
            </w:r>
            <w:r>
              <w:rPr>
                <w:spacing w:val="-89"/>
              </w:rPr>
              <w:t xml:space="preserve"> </w:t>
            </w:r>
            <w:r>
              <w:rPr>
                <w:spacing w:val="-9"/>
              </w:rPr>
              <w:t>°</w:t>
            </w:r>
          </w:p>
        </w:tc>
        <w:tc>
          <w:tcPr>
            <w:tcW w:w="3352" w:type="dxa"/>
            <w:vMerge w:val="continue"/>
            <w:tcBorders>
              <w:top w:val="nil"/>
              <w:bottom w:val="nil"/>
            </w:tcBorders>
            <w:vAlign w:val="top"/>
          </w:tcPr>
          <w:p w14:paraId="4138DBD7">
            <w:pPr>
              <w:rPr>
                <w:rFonts w:ascii="Arial"/>
                <w:sz w:val="21"/>
              </w:rPr>
            </w:pPr>
          </w:p>
        </w:tc>
      </w:tr>
      <w:tr w14:paraId="3E7BD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090" w:type="dxa"/>
            <w:vAlign w:val="top"/>
          </w:tcPr>
          <w:p w14:paraId="635957BC">
            <w:pPr>
              <w:pStyle w:val="344"/>
              <w:spacing w:before="39" w:line="205" w:lineRule="auto"/>
              <w:ind w:left="118"/>
              <w:jc w:val="center"/>
            </w:pPr>
            <w:r>
              <w:rPr>
                <w:spacing w:val="-6"/>
              </w:rPr>
              <w:t>流量</w:t>
            </w:r>
          </w:p>
        </w:tc>
        <w:tc>
          <w:tcPr>
            <w:tcW w:w="4533" w:type="dxa"/>
            <w:vAlign w:val="top"/>
          </w:tcPr>
          <w:p w14:paraId="2C63EE4A">
            <w:pPr>
              <w:pStyle w:val="344"/>
              <w:spacing w:before="39" w:line="205" w:lineRule="auto"/>
              <w:ind w:left="118"/>
            </w:pPr>
            <w:r>
              <w:rPr>
                <w:spacing w:val="-3"/>
              </w:rPr>
              <w:t>30L/S</w:t>
            </w:r>
          </w:p>
        </w:tc>
        <w:tc>
          <w:tcPr>
            <w:tcW w:w="3352" w:type="dxa"/>
            <w:vMerge w:val="continue"/>
            <w:tcBorders>
              <w:top w:val="nil"/>
              <w:bottom w:val="nil"/>
            </w:tcBorders>
            <w:vAlign w:val="top"/>
          </w:tcPr>
          <w:p w14:paraId="43AD1412">
            <w:pPr>
              <w:rPr>
                <w:rFonts w:ascii="Arial"/>
                <w:sz w:val="21"/>
              </w:rPr>
            </w:pPr>
          </w:p>
        </w:tc>
      </w:tr>
      <w:tr w14:paraId="292AD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090" w:type="dxa"/>
            <w:vAlign w:val="top"/>
          </w:tcPr>
          <w:p w14:paraId="76355483">
            <w:pPr>
              <w:pStyle w:val="344"/>
              <w:spacing w:before="43" w:line="206" w:lineRule="auto"/>
              <w:ind w:left="117"/>
              <w:jc w:val="center"/>
            </w:pPr>
            <w:r>
              <w:rPr>
                <w:spacing w:val="-5"/>
              </w:rPr>
              <w:t>射程</w:t>
            </w:r>
          </w:p>
        </w:tc>
        <w:tc>
          <w:tcPr>
            <w:tcW w:w="4533" w:type="dxa"/>
            <w:vAlign w:val="top"/>
          </w:tcPr>
          <w:p w14:paraId="0DF2A401">
            <w:pPr>
              <w:pStyle w:val="344"/>
              <w:spacing w:before="43" w:line="206" w:lineRule="auto"/>
              <w:ind w:left="137"/>
            </w:pPr>
            <w:r>
              <w:rPr>
                <w:spacing w:val="-9"/>
              </w:rPr>
              <w:t>≥55m</w:t>
            </w:r>
          </w:p>
        </w:tc>
        <w:tc>
          <w:tcPr>
            <w:tcW w:w="3352" w:type="dxa"/>
            <w:vMerge w:val="continue"/>
            <w:tcBorders>
              <w:top w:val="nil"/>
            </w:tcBorders>
            <w:vAlign w:val="top"/>
          </w:tcPr>
          <w:p w14:paraId="41C49316">
            <w:pPr>
              <w:rPr>
                <w:rFonts w:ascii="Arial"/>
                <w:sz w:val="21"/>
              </w:rPr>
            </w:pPr>
          </w:p>
        </w:tc>
      </w:tr>
    </w:tbl>
    <w:p w14:paraId="47DE3FA0">
      <w:pPr>
        <w:spacing w:before="37" w:line="220" w:lineRule="auto"/>
        <w:ind w:left="158"/>
        <w:outlineLvl w:val="1"/>
        <w:rPr>
          <w:rFonts w:ascii="宋体" w:hAnsi="宋体" w:eastAsia="宋体" w:cs="宋体"/>
          <w:sz w:val="24"/>
          <w:szCs w:val="24"/>
        </w:rPr>
      </w:pPr>
      <w:r>
        <w:rPr>
          <w:rFonts w:ascii="宋体" w:hAnsi="宋体" w:eastAsia="宋体" w:cs="宋体"/>
          <w:b/>
          <w:bCs/>
          <w:spacing w:val="-4"/>
          <w:sz w:val="24"/>
          <w:szCs w:val="24"/>
        </w:rPr>
        <w:t>六、消防控制系统</w:t>
      </w:r>
    </w:p>
    <w:p w14:paraId="60FA31F8">
      <w:pPr>
        <w:spacing w:before="26" w:line="211" w:lineRule="auto"/>
        <w:ind w:left="155"/>
        <w:rPr>
          <w:rFonts w:ascii="宋体" w:hAnsi="宋体" w:eastAsia="宋体" w:cs="宋体"/>
          <w:sz w:val="24"/>
          <w:szCs w:val="24"/>
        </w:rPr>
      </w:pPr>
      <w:r>
        <w:rPr>
          <w:rFonts w:ascii="宋体" w:hAnsi="宋体" w:eastAsia="宋体" w:cs="宋体"/>
          <w:spacing w:val="-1"/>
          <w:sz w:val="24"/>
          <w:szCs w:val="24"/>
        </w:rPr>
        <w:t>控制面板主要包括驾驶室控制和泵室控制两部分</w:t>
      </w:r>
    </w:p>
    <w:tbl>
      <w:tblPr>
        <w:tblStyle w:val="966"/>
        <w:tblW w:w="9945" w:type="dxa"/>
        <w:tblInd w:w="-2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3"/>
        <w:gridCol w:w="7892"/>
      </w:tblGrid>
      <w:tr w14:paraId="376C4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053" w:type="dxa"/>
            <w:vAlign w:val="center"/>
          </w:tcPr>
          <w:p w14:paraId="4D6BEFBC">
            <w:pPr>
              <w:pStyle w:val="344"/>
              <w:spacing w:before="42" w:line="219" w:lineRule="auto"/>
              <w:ind w:left="125"/>
              <w:jc w:val="center"/>
            </w:pPr>
            <w:r>
              <w:rPr>
                <w:spacing w:val="-3"/>
              </w:rPr>
              <w:t>驾驶室内控制</w:t>
            </w:r>
          </w:p>
        </w:tc>
        <w:tc>
          <w:tcPr>
            <w:tcW w:w="7892" w:type="dxa"/>
            <w:vAlign w:val="center"/>
          </w:tcPr>
          <w:p w14:paraId="1C4267A2">
            <w:pPr>
              <w:pStyle w:val="344"/>
              <w:spacing w:before="42" w:line="222" w:lineRule="auto"/>
              <w:ind w:left="111" w:right="103" w:firstLine="3"/>
              <w:jc w:val="left"/>
            </w:pPr>
            <w:r>
              <w:rPr>
                <w:spacing w:val="-8"/>
              </w:rPr>
              <w:t>水泵脱挂档、警灯警报、照明及信号装置</w:t>
            </w:r>
            <w:r>
              <w:rPr>
                <w:spacing w:val="13"/>
              </w:rPr>
              <w:t xml:space="preserve"> </w:t>
            </w:r>
            <w:r>
              <w:rPr>
                <w:spacing w:val="-3"/>
              </w:rPr>
              <w:t>控制等</w:t>
            </w:r>
          </w:p>
        </w:tc>
      </w:tr>
      <w:tr w14:paraId="61AFF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053" w:type="dxa"/>
            <w:vAlign w:val="center"/>
          </w:tcPr>
          <w:p w14:paraId="271DCC0B">
            <w:pPr>
              <w:pStyle w:val="344"/>
              <w:spacing w:before="40" w:line="207" w:lineRule="auto"/>
              <w:ind w:left="118"/>
              <w:jc w:val="center"/>
            </w:pPr>
            <w:r>
              <w:rPr>
                <w:spacing w:val="-3"/>
              </w:rPr>
              <w:t>泵室内控制</w:t>
            </w:r>
          </w:p>
        </w:tc>
        <w:tc>
          <w:tcPr>
            <w:tcW w:w="7892" w:type="dxa"/>
            <w:vAlign w:val="center"/>
          </w:tcPr>
          <w:p w14:paraId="515C8673">
            <w:pPr>
              <w:pStyle w:val="344"/>
              <w:spacing w:before="40" w:line="207" w:lineRule="auto"/>
              <w:ind w:left="114"/>
              <w:jc w:val="left"/>
            </w:pPr>
            <w:r>
              <w:rPr>
                <w:spacing w:val="-1"/>
              </w:rPr>
              <w:t>上装总电源开关、参数显示、状态显示</w:t>
            </w:r>
          </w:p>
        </w:tc>
      </w:tr>
    </w:tbl>
    <w:p w14:paraId="4CD18EA1">
      <w:pPr>
        <w:spacing w:before="36" w:line="212" w:lineRule="auto"/>
        <w:ind w:left="155"/>
        <w:outlineLvl w:val="1"/>
        <w:rPr>
          <w:rFonts w:ascii="宋体" w:hAnsi="宋体" w:eastAsia="宋体" w:cs="宋体"/>
          <w:sz w:val="24"/>
          <w:szCs w:val="24"/>
        </w:rPr>
      </w:pPr>
      <w:r>
        <w:rPr>
          <w:rFonts w:ascii="宋体" w:hAnsi="宋体" w:eastAsia="宋体" w:cs="宋体"/>
          <w:b/>
          <w:bCs/>
          <w:spacing w:val="-4"/>
          <w:sz w:val="24"/>
          <w:szCs w:val="24"/>
        </w:rPr>
        <w:t>七、电气设备</w:t>
      </w:r>
    </w:p>
    <w:tbl>
      <w:tblPr>
        <w:tblStyle w:val="966"/>
        <w:tblW w:w="9960" w:type="dxa"/>
        <w:tblInd w:w="-2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0"/>
        <w:gridCol w:w="8310"/>
      </w:tblGrid>
      <w:tr w14:paraId="619AA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50" w:type="dxa"/>
            <w:vAlign w:val="center"/>
          </w:tcPr>
          <w:p w14:paraId="6FE123B4">
            <w:pPr>
              <w:pStyle w:val="344"/>
              <w:spacing w:before="40" w:line="208" w:lineRule="auto"/>
              <w:ind w:left="136"/>
              <w:jc w:val="center"/>
            </w:pPr>
            <w:r>
              <w:rPr>
                <w:spacing w:val="-8"/>
              </w:rPr>
              <w:t>附加电气</w:t>
            </w:r>
          </w:p>
        </w:tc>
        <w:tc>
          <w:tcPr>
            <w:tcW w:w="8310" w:type="dxa"/>
            <w:vAlign w:val="center"/>
          </w:tcPr>
          <w:p w14:paraId="16CED108">
            <w:pPr>
              <w:pStyle w:val="344"/>
              <w:spacing w:before="40" w:line="208" w:lineRule="auto"/>
              <w:ind w:left="115"/>
              <w:jc w:val="left"/>
            </w:pPr>
            <w:r>
              <w:rPr>
                <w:spacing w:val="-3"/>
              </w:rPr>
              <w:t>设独立电路</w:t>
            </w:r>
          </w:p>
        </w:tc>
      </w:tr>
      <w:tr w14:paraId="11A91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650" w:type="dxa"/>
            <w:vAlign w:val="center"/>
          </w:tcPr>
          <w:p w14:paraId="4AFD7316">
            <w:pPr>
              <w:pStyle w:val="344"/>
              <w:spacing w:before="39" w:line="219" w:lineRule="auto"/>
              <w:ind w:left="119"/>
              <w:jc w:val="center"/>
            </w:pPr>
            <w:r>
              <w:rPr>
                <w:spacing w:val="-3"/>
              </w:rPr>
              <w:t>辅助照明</w:t>
            </w:r>
          </w:p>
        </w:tc>
        <w:tc>
          <w:tcPr>
            <w:tcW w:w="8310" w:type="dxa"/>
            <w:vAlign w:val="center"/>
          </w:tcPr>
          <w:p w14:paraId="4882461C">
            <w:pPr>
              <w:pStyle w:val="344"/>
              <w:spacing w:before="38" w:line="223" w:lineRule="auto"/>
              <w:ind w:left="110" w:right="42" w:firstLine="5"/>
              <w:jc w:val="left"/>
            </w:pPr>
            <w:r>
              <w:rPr>
                <w:spacing w:val="-8"/>
              </w:rPr>
              <w:t>消防员室、水泵房及器材箱分别设有照明灯，</w:t>
            </w:r>
            <w:r>
              <w:rPr>
                <w:spacing w:val="11"/>
              </w:rPr>
              <w:t xml:space="preserve"> </w:t>
            </w:r>
            <w:r>
              <w:rPr>
                <w:spacing w:val="-1"/>
              </w:rPr>
              <w:t>操纵仪表板上设有照明、指示灯等</w:t>
            </w:r>
          </w:p>
        </w:tc>
      </w:tr>
      <w:tr w14:paraId="51369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50" w:type="dxa"/>
            <w:vAlign w:val="center"/>
          </w:tcPr>
          <w:p w14:paraId="6C14685C">
            <w:pPr>
              <w:pStyle w:val="344"/>
              <w:spacing w:before="39" w:line="205" w:lineRule="auto"/>
              <w:ind w:left="118"/>
              <w:jc w:val="center"/>
            </w:pPr>
            <w:r>
              <w:rPr>
                <w:spacing w:val="-4"/>
              </w:rPr>
              <w:t>频闪灯</w:t>
            </w:r>
          </w:p>
        </w:tc>
        <w:tc>
          <w:tcPr>
            <w:tcW w:w="8310" w:type="dxa"/>
            <w:vAlign w:val="center"/>
          </w:tcPr>
          <w:p w14:paraId="435829FB">
            <w:pPr>
              <w:pStyle w:val="344"/>
              <w:spacing w:before="39" w:line="205" w:lineRule="auto"/>
              <w:ind w:left="113"/>
              <w:jc w:val="left"/>
            </w:pPr>
            <w:r>
              <w:rPr>
                <w:spacing w:val="-1"/>
              </w:rPr>
              <w:t>车身两侧安装红、蓝两色频闪灯</w:t>
            </w:r>
          </w:p>
        </w:tc>
      </w:tr>
      <w:tr w14:paraId="720BF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50" w:type="dxa"/>
            <w:vMerge w:val="restart"/>
            <w:tcBorders>
              <w:bottom w:val="nil"/>
            </w:tcBorders>
            <w:vAlign w:val="center"/>
          </w:tcPr>
          <w:p w14:paraId="5A37D20E">
            <w:pPr>
              <w:pStyle w:val="344"/>
              <w:spacing w:before="39" w:line="220" w:lineRule="auto"/>
              <w:ind w:left="121"/>
              <w:jc w:val="center"/>
            </w:pPr>
            <w:r>
              <w:rPr>
                <w:spacing w:val="-4"/>
              </w:rPr>
              <w:t>警示装置</w:t>
            </w:r>
          </w:p>
        </w:tc>
        <w:tc>
          <w:tcPr>
            <w:tcW w:w="8310" w:type="dxa"/>
            <w:vAlign w:val="center"/>
          </w:tcPr>
          <w:p w14:paraId="59B80313">
            <w:pPr>
              <w:pStyle w:val="344"/>
              <w:spacing w:before="39" w:line="205" w:lineRule="auto"/>
              <w:ind w:left="112"/>
              <w:jc w:val="left"/>
            </w:pPr>
            <w:r>
              <w:rPr>
                <w:spacing w:val="-1"/>
              </w:rPr>
              <w:t>长排全红警灯，安装在驾驶室顶部</w:t>
            </w:r>
          </w:p>
        </w:tc>
      </w:tr>
      <w:tr w14:paraId="7E51A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50" w:type="dxa"/>
            <w:vMerge w:val="continue"/>
            <w:tcBorders>
              <w:top w:val="nil"/>
            </w:tcBorders>
            <w:vAlign w:val="center"/>
          </w:tcPr>
          <w:p w14:paraId="2D7A2FD7">
            <w:pPr>
              <w:jc w:val="center"/>
              <w:rPr>
                <w:rFonts w:ascii="Arial"/>
                <w:sz w:val="21"/>
              </w:rPr>
            </w:pPr>
          </w:p>
        </w:tc>
        <w:tc>
          <w:tcPr>
            <w:tcW w:w="8310" w:type="dxa"/>
            <w:vAlign w:val="center"/>
          </w:tcPr>
          <w:p w14:paraId="535CCAE4">
            <w:pPr>
              <w:pStyle w:val="344"/>
              <w:spacing w:before="40" w:line="204" w:lineRule="auto"/>
              <w:ind w:left="115"/>
              <w:jc w:val="left"/>
            </w:pPr>
            <w:r>
              <w:rPr>
                <w:spacing w:val="-1"/>
              </w:rPr>
              <w:t>警报器，其控制盒在驾驶员前下方</w:t>
            </w:r>
          </w:p>
        </w:tc>
      </w:tr>
      <w:tr w14:paraId="22123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650" w:type="dxa"/>
            <w:vAlign w:val="center"/>
          </w:tcPr>
          <w:p w14:paraId="15BB94CA">
            <w:pPr>
              <w:pStyle w:val="344"/>
              <w:spacing w:before="40" w:line="208" w:lineRule="auto"/>
              <w:ind w:left="119"/>
              <w:jc w:val="center"/>
            </w:pPr>
            <w:r>
              <w:rPr>
                <w:spacing w:val="-3"/>
              </w:rPr>
              <w:t>火场照明</w:t>
            </w:r>
          </w:p>
        </w:tc>
        <w:tc>
          <w:tcPr>
            <w:tcW w:w="8310" w:type="dxa"/>
            <w:vAlign w:val="center"/>
          </w:tcPr>
          <w:p w14:paraId="0049F408">
            <w:pPr>
              <w:pStyle w:val="344"/>
              <w:spacing w:before="40" w:line="208" w:lineRule="auto"/>
              <w:ind w:left="113"/>
              <w:jc w:val="left"/>
            </w:pPr>
            <w:r>
              <w:rPr>
                <w:spacing w:val="-5"/>
              </w:rPr>
              <w:t>上装后部安装</w:t>
            </w:r>
            <w:r>
              <w:rPr>
                <w:spacing w:val="-34"/>
              </w:rPr>
              <w:t xml:space="preserve"> </w:t>
            </w:r>
            <w:r>
              <w:rPr>
                <w:spacing w:val="-5"/>
              </w:rPr>
              <w:t>35W</w:t>
            </w:r>
            <w:r>
              <w:rPr>
                <w:spacing w:val="-46"/>
              </w:rPr>
              <w:t xml:space="preserve"> </w:t>
            </w:r>
            <w:r>
              <w:rPr>
                <w:spacing w:val="-5"/>
              </w:rPr>
              <w:t>消防探照灯</w:t>
            </w:r>
            <w:r>
              <w:rPr>
                <w:spacing w:val="-33"/>
              </w:rPr>
              <w:t xml:space="preserve"> </w:t>
            </w:r>
            <w:r>
              <w:rPr>
                <w:spacing w:val="-5"/>
              </w:rPr>
              <w:t>1</w:t>
            </w:r>
            <w:r>
              <w:rPr>
                <w:spacing w:val="-50"/>
              </w:rPr>
              <w:t xml:space="preserve"> </w:t>
            </w:r>
            <w:r>
              <w:rPr>
                <w:spacing w:val="-5"/>
              </w:rPr>
              <w:t>个</w:t>
            </w:r>
          </w:p>
        </w:tc>
      </w:tr>
    </w:tbl>
    <w:p w14:paraId="23A0D0A0">
      <w:pPr>
        <w:spacing w:before="36" w:line="213" w:lineRule="auto"/>
        <w:ind w:left="160"/>
        <w:outlineLvl w:val="1"/>
        <w:rPr>
          <w:rFonts w:ascii="宋体" w:hAnsi="宋体" w:eastAsia="宋体" w:cs="宋体"/>
          <w:sz w:val="24"/>
          <w:szCs w:val="24"/>
        </w:rPr>
      </w:pPr>
      <w:r>
        <w:rPr>
          <w:rFonts w:ascii="宋体" w:hAnsi="宋体" w:eastAsia="宋体" w:cs="宋体"/>
          <w:b/>
          <w:bCs/>
          <w:spacing w:val="-4"/>
          <w:sz w:val="24"/>
          <w:szCs w:val="24"/>
        </w:rPr>
        <w:t>八、表面处理</w:t>
      </w:r>
    </w:p>
    <w:tbl>
      <w:tblPr>
        <w:tblStyle w:val="966"/>
        <w:tblW w:w="9960" w:type="dxa"/>
        <w:tblInd w:w="-2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5"/>
        <w:gridCol w:w="8295"/>
      </w:tblGrid>
      <w:tr w14:paraId="60348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65" w:type="dxa"/>
            <w:vAlign w:val="top"/>
          </w:tcPr>
          <w:p w14:paraId="3B4CB6D1">
            <w:pPr>
              <w:pStyle w:val="344"/>
              <w:spacing w:before="42" w:line="205" w:lineRule="auto"/>
              <w:ind w:left="118"/>
              <w:jc w:val="center"/>
            </w:pPr>
            <w:r>
              <w:rPr>
                <w:spacing w:val="-6"/>
              </w:rPr>
              <w:t>面漆</w:t>
            </w:r>
          </w:p>
        </w:tc>
        <w:tc>
          <w:tcPr>
            <w:tcW w:w="8295" w:type="dxa"/>
            <w:vAlign w:val="top"/>
          </w:tcPr>
          <w:p w14:paraId="1EF3487B">
            <w:pPr>
              <w:pStyle w:val="344"/>
              <w:spacing w:before="42" w:line="205" w:lineRule="auto"/>
              <w:ind w:left="110"/>
            </w:pPr>
            <w:r>
              <w:rPr>
                <w:spacing w:val="-2"/>
              </w:rPr>
              <w:t>优质国产漆</w:t>
            </w:r>
          </w:p>
        </w:tc>
      </w:tr>
      <w:tr w14:paraId="17A06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65" w:type="dxa"/>
            <w:vAlign w:val="top"/>
          </w:tcPr>
          <w:p w14:paraId="38F782F2">
            <w:pPr>
              <w:pStyle w:val="344"/>
              <w:spacing w:before="39" w:line="207" w:lineRule="auto"/>
              <w:ind w:left="116"/>
              <w:jc w:val="center"/>
            </w:pPr>
            <w:r>
              <w:rPr>
                <w:spacing w:val="-5"/>
              </w:rPr>
              <w:t>颜色</w:t>
            </w:r>
          </w:p>
        </w:tc>
        <w:tc>
          <w:tcPr>
            <w:tcW w:w="8295" w:type="dxa"/>
            <w:vAlign w:val="top"/>
          </w:tcPr>
          <w:p w14:paraId="76032FCA">
            <w:pPr>
              <w:pStyle w:val="344"/>
              <w:spacing w:before="39" w:line="207" w:lineRule="auto"/>
              <w:ind w:left="113"/>
            </w:pPr>
            <w:r>
              <w:rPr>
                <w:spacing w:val="-3"/>
              </w:rPr>
              <w:t>车体外表面主色为</w:t>
            </w:r>
            <w:r>
              <w:rPr>
                <w:spacing w:val="-45"/>
              </w:rPr>
              <w:t xml:space="preserve"> </w:t>
            </w:r>
            <w:r>
              <w:rPr>
                <w:spacing w:val="-3"/>
              </w:rPr>
              <w:t>RO3</w:t>
            </w:r>
            <w:r>
              <w:rPr>
                <w:spacing w:val="-46"/>
              </w:rPr>
              <w:t xml:space="preserve"> </w:t>
            </w:r>
            <w:r>
              <w:rPr>
                <w:spacing w:val="-3"/>
              </w:rPr>
              <w:t>消防红</w:t>
            </w:r>
          </w:p>
        </w:tc>
      </w:tr>
    </w:tbl>
    <w:p w14:paraId="057846DF">
      <w:pPr>
        <w:spacing w:before="36" w:line="219" w:lineRule="auto"/>
        <w:ind w:left="162"/>
        <w:outlineLvl w:val="1"/>
        <w:rPr>
          <w:rFonts w:ascii="宋体" w:hAnsi="宋体" w:eastAsia="宋体" w:cs="宋体"/>
          <w:sz w:val="24"/>
          <w:szCs w:val="24"/>
        </w:rPr>
      </w:pPr>
      <w:r>
        <w:rPr>
          <w:rFonts w:ascii="宋体" w:hAnsi="宋体" w:eastAsia="宋体" w:cs="宋体"/>
          <w:b/>
          <w:bCs/>
          <w:spacing w:val="-3"/>
          <w:sz w:val="24"/>
          <w:szCs w:val="24"/>
        </w:rPr>
        <w:t>九、随车消防器材的布置和配备</w:t>
      </w:r>
    </w:p>
    <w:p w14:paraId="70899E30">
      <w:pPr>
        <w:spacing w:before="28" w:line="212" w:lineRule="auto"/>
        <w:ind w:left="174"/>
        <w:outlineLvl w:val="2"/>
        <w:rPr>
          <w:rFonts w:ascii="宋体" w:hAnsi="宋体" w:eastAsia="宋体" w:cs="宋体"/>
          <w:sz w:val="24"/>
          <w:szCs w:val="24"/>
        </w:rPr>
      </w:pPr>
      <w:r>
        <w:rPr>
          <w:rFonts w:ascii="宋体" w:hAnsi="宋体" w:eastAsia="宋体" w:cs="宋体"/>
          <w:b/>
          <w:bCs/>
          <w:spacing w:val="-7"/>
          <w:sz w:val="24"/>
          <w:szCs w:val="24"/>
        </w:rPr>
        <w:t>1、器材布置</w:t>
      </w:r>
    </w:p>
    <w:tbl>
      <w:tblPr>
        <w:tblStyle w:val="966"/>
        <w:tblW w:w="9960" w:type="dxa"/>
        <w:tblInd w:w="-2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0"/>
        <w:gridCol w:w="8720"/>
      </w:tblGrid>
      <w:tr w14:paraId="20F1C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 w:hRule="atLeast"/>
        </w:trPr>
        <w:tc>
          <w:tcPr>
            <w:tcW w:w="1240" w:type="dxa"/>
            <w:vAlign w:val="top"/>
          </w:tcPr>
          <w:p w14:paraId="335012A9">
            <w:pPr>
              <w:pStyle w:val="344"/>
              <w:spacing w:before="78" w:line="178" w:lineRule="auto"/>
              <w:jc w:val="center"/>
            </w:pPr>
            <w:r>
              <w:t>1</w:t>
            </w:r>
          </w:p>
        </w:tc>
        <w:tc>
          <w:tcPr>
            <w:tcW w:w="8720" w:type="dxa"/>
            <w:vAlign w:val="top"/>
          </w:tcPr>
          <w:p w14:paraId="7CD1A6C9">
            <w:pPr>
              <w:pStyle w:val="344"/>
              <w:spacing w:before="40" w:line="207" w:lineRule="auto"/>
              <w:ind w:left="114"/>
            </w:pPr>
            <w:r>
              <w:rPr>
                <w:spacing w:val="-1"/>
              </w:rPr>
              <w:t>按照消防实战需要，根据消防操作程序，就近取放。</w:t>
            </w:r>
          </w:p>
        </w:tc>
      </w:tr>
      <w:tr w14:paraId="38E18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240" w:type="dxa"/>
            <w:vAlign w:val="top"/>
          </w:tcPr>
          <w:p w14:paraId="2D599DAA">
            <w:pPr>
              <w:pStyle w:val="344"/>
              <w:spacing w:before="76" w:line="176" w:lineRule="auto"/>
              <w:jc w:val="center"/>
            </w:pPr>
            <w:r>
              <w:t>2</w:t>
            </w:r>
          </w:p>
        </w:tc>
        <w:tc>
          <w:tcPr>
            <w:tcW w:w="8720" w:type="dxa"/>
            <w:vAlign w:val="top"/>
          </w:tcPr>
          <w:p w14:paraId="66184DBD">
            <w:pPr>
              <w:pStyle w:val="344"/>
              <w:spacing w:before="38" w:line="205" w:lineRule="auto"/>
              <w:ind w:left="113"/>
            </w:pPr>
            <w:r>
              <w:rPr>
                <w:spacing w:val="-1"/>
              </w:rPr>
              <w:t>使用防锈蚀、防振动、防脱落、防划伤的专用夹具固定。</w:t>
            </w:r>
          </w:p>
        </w:tc>
      </w:tr>
      <w:tr w14:paraId="78A28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240" w:type="dxa"/>
            <w:vAlign w:val="top"/>
          </w:tcPr>
          <w:p w14:paraId="2FFD1982">
            <w:pPr>
              <w:pStyle w:val="344"/>
              <w:spacing w:before="77" w:line="179" w:lineRule="auto"/>
              <w:jc w:val="center"/>
            </w:pPr>
            <w:r>
              <w:t>3</w:t>
            </w:r>
          </w:p>
        </w:tc>
        <w:tc>
          <w:tcPr>
            <w:tcW w:w="8720" w:type="dxa"/>
            <w:vAlign w:val="top"/>
          </w:tcPr>
          <w:p w14:paraId="44E8B792">
            <w:pPr>
              <w:pStyle w:val="344"/>
              <w:spacing w:before="39" w:line="208" w:lineRule="auto"/>
              <w:ind w:left="113"/>
            </w:pPr>
            <w:r>
              <w:rPr>
                <w:spacing w:val="-1"/>
              </w:rPr>
              <w:t>标示醒目，多人操作，互不干涉。</w:t>
            </w:r>
          </w:p>
        </w:tc>
      </w:tr>
    </w:tbl>
    <w:p w14:paraId="1DB1C6D7">
      <w:pPr>
        <w:spacing w:before="38" w:line="211" w:lineRule="auto"/>
        <w:ind w:left="159"/>
        <w:outlineLvl w:val="2"/>
        <w:rPr>
          <w:rFonts w:ascii="宋体" w:hAnsi="宋体" w:eastAsia="宋体" w:cs="宋体"/>
          <w:b/>
          <w:bCs/>
          <w:spacing w:val="-4"/>
          <w:sz w:val="24"/>
          <w:szCs w:val="24"/>
        </w:rPr>
      </w:pPr>
    </w:p>
    <w:p w14:paraId="16C5BEB7">
      <w:pPr>
        <w:spacing w:before="38" w:line="211" w:lineRule="auto"/>
        <w:ind w:left="159"/>
        <w:outlineLvl w:val="2"/>
        <w:rPr>
          <w:rFonts w:ascii="宋体" w:hAnsi="宋体" w:eastAsia="宋体" w:cs="宋体"/>
          <w:sz w:val="24"/>
          <w:szCs w:val="24"/>
        </w:rPr>
      </w:pPr>
      <w:r>
        <w:rPr>
          <w:rFonts w:ascii="宋体" w:hAnsi="宋体" w:eastAsia="宋体" w:cs="宋体"/>
          <w:b/>
          <w:bCs/>
          <w:spacing w:val="-4"/>
          <w:sz w:val="24"/>
          <w:szCs w:val="24"/>
        </w:rPr>
        <w:t>2、器材配备（标配）</w:t>
      </w:r>
    </w:p>
    <w:tbl>
      <w:tblPr>
        <w:tblStyle w:val="966"/>
        <w:tblW w:w="9960" w:type="dxa"/>
        <w:tblInd w:w="-2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2"/>
        <w:gridCol w:w="2691"/>
        <w:gridCol w:w="2267"/>
        <w:gridCol w:w="573"/>
        <w:gridCol w:w="561"/>
        <w:gridCol w:w="2486"/>
      </w:tblGrid>
      <w:tr w14:paraId="743B3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1382" w:type="dxa"/>
            <w:vAlign w:val="top"/>
          </w:tcPr>
          <w:p w14:paraId="7375E1AA">
            <w:pPr>
              <w:spacing w:before="103" w:line="188"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691" w:type="dxa"/>
            <w:vAlign w:val="top"/>
          </w:tcPr>
          <w:p w14:paraId="31698A5D">
            <w:pPr>
              <w:pStyle w:val="344"/>
              <w:spacing w:before="42" w:line="219" w:lineRule="auto"/>
              <w:ind w:left="123"/>
              <w:jc w:val="both"/>
            </w:pPr>
            <w:r>
              <w:rPr>
                <w:spacing w:val="-7"/>
              </w:rPr>
              <w:t>吸水管</w:t>
            </w:r>
          </w:p>
        </w:tc>
        <w:tc>
          <w:tcPr>
            <w:tcW w:w="2267" w:type="dxa"/>
            <w:vAlign w:val="top"/>
          </w:tcPr>
          <w:p w14:paraId="5E9FE9E0">
            <w:pPr>
              <w:pStyle w:val="344"/>
              <w:spacing w:before="42" w:line="219" w:lineRule="auto"/>
              <w:ind w:left="134"/>
              <w:jc w:val="both"/>
            </w:pPr>
            <w:r>
              <w:rPr>
                <w:rFonts w:ascii="Times New Roman" w:hAnsi="Times New Roman" w:eastAsia="Times New Roman" w:cs="Times New Roman"/>
                <w:spacing w:val="-5"/>
              </w:rPr>
              <w:t>100</w:t>
            </w:r>
            <w:r>
              <w:rPr>
                <w:spacing w:val="-5"/>
              </w:rPr>
              <w:t>×</w:t>
            </w:r>
            <w:r>
              <w:rPr>
                <w:rFonts w:ascii="Times New Roman" w:hAnsi="Times New Roman" w:eastAsia="Times New Roman" w:cs="Times New Roman"/>
                <w:spacing w:val="-5"/>
              </w:rPr>
              <w:t>4</w:t>
            </w:r>
            <w:r>
              <w:rPr>
                <w:rFonts w:ascii="Times New Roman" w:hAnsi="Times New Roman" w:eastAsia="Times New Roman" w:cs="Times New Roman"/>
                <w:spacing w:val="10"/>
              </w:rPr>
              <w:t xml:space="preserve"> </w:t>
            </w:r>
            <w:r>
              <w:rPr>
                <w:spacing w:val="-5"/>
              </w:rPr>
              <w:t>米</w:t>
            </w:r>
          </w:p>
        </w:tc>
        <w:tc>
          <w:tcPr>
            <w:tcW w:w="573" w:type="dxa"/>
            <w:vAlign w:val="top"/>
          </w:tcPr>
          <w:p w14:paraId="3220DC45">
            <w:pPr>
              <w:spacing w:before="81" w:line="188" w:lineRule="auto"/>
              <w:ind w:left="232"/>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61" w:type="dxa"/>
            <w:vAlign w:val="top"/>
          </w:tcPr>
          <w:p w14:paraId="3933659A">
            <w:pPr>
              <w:pStyle w:val="344"/>
              <w:spacing w:before="42" w:line="220" w:lineRule="auto"/>
              <w:ind w:left="115"/>
            </w:pPr>
            <w:r>
              <w:t>根</w:t>
            </w:r>
          </w:p>
        </w:tc>
        <w:tc>
          <w:tcPr>
            <w:tcW w:w="2486" w:type="dxa"/>
            <w:vAlign w:val="top"/>
          </w:tcPr>
          <w:p w14:paraId="795E3C75">
            <w:pPr>
              <w:pStyle w:val="344"/>
              <w:spacing w:before="42" w:line="220" w:lineRule="auto"/>
              <w:ind w:left="118"/>
              <w:jc w:val="left"/>
            </w:pPr>
            <w:r>
              <w:rPr>
                <w:spacing w:val="-5"/>
              </w:rPr>
              <w:t>螺纹式</w:t>
            </w:r>
          </w:p>
        </w:tc>
      </w:tr>
      <w:tr w14:paraId="76CF1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82" w:type="dxa"/>
            <w:vAlign w:val="top"/>
          </w:tcPr>
          <w:p w14:paraId="08D1A56E">
            <w:pPr>
              <w:spacing w:before="77" w:line="188"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691" w:type="dxa"/>
            <w:vAlign w:val="top"/>
          </w:tcPr>
          <w:p w14:paraId="499B569A">
            <w:pPr>
              <w:pStyle w:val="344"/>
              <w:spacing w:before="38" w:line="206" w:lineRule="auto"/>
              <w:ind w:left="116"/>
              <w:jc w:val="both"/>
            </w:pPr>
            <w:r>
              <w:rPr>
                <w:spacing w:val="-4"/>
              </w:rPr>
              <w:t>滤水器</w:t>
            </w:r>
          </w:p>
        </w:tc>
        <w:tc>
          <w:tcPr>
            <w:tcW w:w="2267" w:type="dxa"/>
            <w:vAlign w:val="top"/>
          </w:tcPr>
          <w:p w14:paraId="47AB165B">
            <w:pPr>
              <w:spacing w:before="77" w:line="188" w:lineRule="auto"/>
              <w:ind w:left="110"/>
              <w:jc w:val="both"/>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FLF100</w:t>
            </w:r>
          </w:p>
        </w:tc>
        <w:tc>
          <w:tcPr>
            <w:tcW w:w="573" w:type="dxa"/>
            <w:vAlign w:val="top"/>
          </w:tcPr>
          <w:p w14:paraId="079667C3">
            <w:pPr>
              <w:spacing w:before="77" w:line="188" w:lineRule="auto"/>
              <w:ind w:left="255"/>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561" w:type="dxa"/>
            <w:vAlign w:val="top"/>
          </w:tcPr>
          <w:p w14:paraId="6A2E743D">
            <w:pPr>
              <w:pStyle w:val="344"/>
              <w:spacing w:before="38" w:line="206" w:lineRule="auto"/>
              <w:ind w:left="114"/>
            </w:pPr>
            <w:r>
              <w:t>件</w:t>
            </w:r>
          </w:p>
        </w:tc>
        <w:tc>
          <w:tcPr>
            <w:tcW w:w="2486" w:type="dxa"/>
            <w:vAlign w:val="top"/>
          </w:tcPr>
          <w:p w14:paraId="2CD5F953">
            <w:pPr>
              <w:pStyle w:val="344"/>
              <w:spacing w:before="38" w:line="206" w:lineRule="auto"/>
              <w:ind w:left="118"/>
              <w:jc w:val="left"/>
            </w:pPr>
            <w:r>
              <w:rPr>
                <w:spacing w:val="-5"/>
              </w:rPr>
              <w:t>螺纹式</w:t>
            </w:r>
          </w:p>
        </w:tc>
      </w:tr>
      <w:tr w14:paraId="39C68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2" w:type="dxa"/>
            <w:vAlign w:val="top"/>
          </w:tcPr>
          <w:p w14:paraId="7C64F910">
            <w:pPr>
              <w:spacing w:before="80" w:line="188"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691" w:type="dxa"/>
            <w:vAlign w:val="top"/>
          </w:tcPr>
          <w:p w14:paraId="25C13F05">
            <w:pPr>
              <w:pStyle w:val="344"/>
              <w:spacing w:before="39" w:line="206" w:lineRule="auto"/>
              <w:ind w:left="117"/>
              <w:jc w:val="both"/>
            </w:pPr>
            <w:r>
              <w:rPr>
                <w:spacing w:val="-5"/>
              </w:rPr>
              <w:t>分水器</w:t>
            </w:r>
          </w:p>
        </w:tc>
        <w:tc>
          <w:tcPr>
            <w:tcW w:w="2267" w:type="dxa"/>
            <w:vAlign w:val="top"/>
          </w:tcPr>
          <w:p w14:paraId="67FF7219">
            <w:pPr>
              <w:pStyle w:val="344"/>
              <w:spacing w:before="39" w:line="206" w:lineRule="auto"/>
              <w:ind w:left="110"/>
              <w:jc w:val="both"/>
              <w:rPr>
                <w:rFonts w:ascii="Times New Roman" w:hAnsi="Times New Roman" w:eastAsia="Times New Roman" w:cs="Times New Roman"/>
              </w:rPr>
            </w:pPr>
            <w:r>
              <w:rPr>
                <w:rFonts w:ascii="Times New Roman" w:hAnsi="Times New Roman" w:eastAsia="Times New Roman" w:cs="Times New Roman"/>
                <w:spacing w:val="-1"/>
              </w:rPr>
              <w:t>FII80/65</w:t>
            </w:r>
            <w:r>
              <w:rPr>
                <w:spacing w:val="-1"/>
              </w:rPr>
              <w:t>×</w:t>
            </w:r>
            <w:r>
              <w:rPr>
                <w:rFonts w:ascii="Times New Roman" w:hAnsi="Times New Roman" w:eastAsia="Times New Roman" w:cs="Times New Roman"/>
                <w:spacing w:val="-1"/>
              </w:rPr>
              <w:t>3-1.6</w:t>
            </w:r>
          </w:p>
        </w:tc>
        <w:tc>
          <w:tcPr>
            <w:tcW w:w="573" w:type="dxa"/>
            <w:vAlign w:val="top"/>
          </w:tcPr>
          <w:p w14:paraId="150DABB6">
            <w:pPr>
              <w:spacing w:before="80" w:line="188" w:lineRule="auto"/>
              <w:ind w:left="255"/>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561" w:type="dxa"/>
            <w:vAlign w:val="top"/>
          </w:tcPr>
          <w:p w14:paraId="4C1AD4D7">
            <w:pPr>
              <w:pStyle w:val="344"/>
              <w:spacing w:before="39" w:line="206" w:lineRule="auto"/>
              <w:ind w:left="114"/>
            </w:pPr>
            <w:r>
              <w:t>件</w:t>
            </w:r>
          </w:p>
        </w:tc>
        <w:tc>
          <w:tcPr>
            <w:tcW w:w="2486" w:type="dxa"/>
            <w:vAlign w:val="top"/>
          </w:tcPr>
          <w:p w14:paraId="3E15EB23">
            <w:pPr>
              <w:pStyle w:val="344"/>
              <w:spacing w:before="39" w:line="206" w:lineRule="auto"/>
              <w:ind w:left="144"/>
              <w:jc w:val="left"/>
            </w:pPr>
            <w:r>
              <w:rPr>
                <w:spacing w:val="-13"/>
              </w:rPr>
              <w:t>内扣式</w:t>
            </w:r>
          </w:p>
        </w:tc>
      </w:tr>
      <w:tr w14:paraId="4A9E0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82" w:type="dxa"/>
            <w:vAlign w:val="top"/>
          </w:tcPr>
          <w:p w14:paraId="5943F782">
            <w:pPr>
              <w:spacing w:before="80" w:line="188"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691" w:type="dxa"/>
            <w:vAlign w:val="top"/>
          </w:tcPr>
          <w:p w14:paraId="3D2949F1">
            <w:pPr>
              <w:pStyle w:val="344"/>
              <w:spacing w:before="38" w:line="206" w:lineRule="auto"/>
              <w:ind w:left="114"/>
              <w:jc w:val="both"/>
            </w:pPr>
            <w:r>
              <w:rPr>
                <w:spacing w:val="-4"/>
              </w:rPr>
              <w:t>集水器</w:t>
            </w:r>
          </w:p>
        </w:tc>
        <w:tc>
          <w:tcPr>
            <w:tcW w:w="2267" w:type="dxa"/>
            <w:vAlign w:val="top"/>
          </w:tcPr>
          <w:p w14:paraId="0BF36FE7">
            <w:pPr>
              <w:pStyle w:val="344"/>
              <w:spacing w:before="38" w:line="206" w:lineRule="auto"/>
              <w:ind w:left="111"/>
              <w:jc w:val="both"/>
              <w:rPr>
                <w:rFonts w:ascii="Times New Roman" w:hAnsi="Times New Roman" w:eastAsia="Times New Roman" w:cs="Times New Roman"/>
              </w:rPr>
            </w:pPr>
            <w:r>
              <w:rPr>
                <w:rFonts w:ascii="Times New Roman" w:hAnsi="Times New Roman" w:eastAsia="Times New Roman" w:cs="Times New Roman"/>
                <w:spacing w:val="-1"/>
              </w:rPr>
              <w:t>JII100/65</w:t>
            </w:r>
            <w:r>
              <w:rPr>
                <w:spacing w:val="-1"/>
              </w:rPr>
              <w:t>×</w:t>
            </w:r>
            <w:r>
              <w:rPr>
                <w:rFonts w:ascii="Times New Roman" w:hAnsi="Times New Roman" w:eastAsia="Times New Roman" w:cs="Times New Roman"/>
                <w:spacing w:val="-1"/>
              </w:rPr>
              <w:t>2-1.0</w:t>
            </w:r>
          </w:p>
        </w:tc>
        <w:tc>
          <w:tcPr>
            <w:tcW w:w="573" w:type="dxa"/>
            <w:vAlign w:val="top"/>
          </w:tcPr>
          <w:p w14:paraId="1DA1C759">
            <w:pPr>
              <w:spacing w:before="80" w:line="188" w:lineRule="auto"/>
              <w:ind w:left="255"/>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561" w:type="dxa"/>
            <w:vAlign w:val="top"/>
          </w:tcPr>
          <w:p w14:paraId="0D38B59D">
            <w:pPr>
              <w:pStyle w:val="344"/>
              <w:spacing w:before="38" w:line="206" w:lineRule="auto"/>
              <w:ind w:left="114"/>
            </w:pPr>
            <w:r>
              <w:t>件</w:t>
            </w:r>
          </w:p>
        </w:tc>
        <w:tc>
          <w:tcPr>
            <w:tcW w:w="2486" w:type="dxa"/>
            <w:vAlign w:val="top"/>
          </w:tcPr>
          <w:p w14:paraId="69907D87">
            <w:pPr>
              <w:pStyle w:val="344"/>
              <w:spacing w:before="38" w:line="206" w:lineRule="auto"/>
              <w:ind w:left="144"/>
              <w:jc w:val="left"/>
            </w:pPr>
            <w:r>
              <w:rPr>
                <w:spacing w:val="-13"/>
              </w:rPr>
              <w:t>内扣式</w:t>
            </w:r>
          </w:p>
        </w:tc>
      </w:tr>
      <w:tr w14:paraId="73BA8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82" w:type="dxa"/>
            <w:vAlign w:val="top"/>
          </w:tcPr>
          <w:p w14:paraId="7B98C7D2">
            <w:pPr>
              <w:spacing w:before="84" w:line="185"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691" w:type="dxa"/>
            <w:vAlign w:val="top"/>
          </w:tcPr>
          <w:p w14:paraId="5EF245E5">
            <w:pPr>
              <w:pStyle w:val="344"/>
              <w:spacing w:before="38" w:line="206" w:lineRule="auto"/>
              <w:ind w:left="117"/>
              <w:jc w:val="both"/>
            </w:pPr>
            <w:r>
              <w:rPr>
                <w:spacing w:val="-7"/>
              </w:rPr>
              <w:t>水带</w:t>
            </w:r>
          </w:p>
        </w:tc>
        <w:tc>
          <w:tcPr>
            <w:tcW w:w="2267" w:type="dxa"/>
            <w:vAlign w:val="top"/>
          </w:tcPr>
          <w:p w14:paraId="418395EE">
            <w:pPr>
              <w:spacing w:before="80" w:line="188" w:lineRule="auto"/>
              <w:ind w:left="134"/>
              <w:jc w:val="both"/>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13-65-20</w:t>
            </w:r>
          </w:p>
        </w:tc>
        <w:tc>
          <w:tcPr>
            <w:tcW w:w="573" w:type="dxa"/>
            <w:vAlign w:val="top"/>
          </w:tcPr>
          <w:p w14:paraId="7609B1CA">
            <w:pPr>
              <w:spacing w:before="80" w:line="188" w:lineRule="auto"/>
              <w:ind w:left="231"/>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561" w:type="dxa"/>
            <w:vAlign w:val="top"/>
          </w:tcPr>
          <w:p w14:paraId="720B8AC8">
            <w:pPr>
              <w:pStyle w:val="344"/>
              <w:spacing w:before="38" w:line="206" w:lineRule="auto"/>
              <w:ind w:left="115"/>
            </w:pPr>
            <w:r>
              <w:t>盘</w:t>
            </w:r>
          </w:p>
        </w:tc>
        <w:tc>
          <w:tcPr>
            <w:tcW w:w="2486" w:type="dxa"/>
            <w:vAlign w:val="top"/>
          </w:tcPr>
          <w:p w14:paraId="73272163">
            <w:pPr>
              <w:pStyle w:val="344"/>
              <w:spacing w:before="38" w:line="206" w:lineRule="auto"/>
              <w:ind w:left="114"/>
              <w:jc w:val="left"/>
            </w:pPr>
            <w:r>
              <w:rPr>
                <w:spacing w:val="-2"/>
              </w:rPr>
              <w:t>低压；内扣式</w:t>
            </w:r>
          </w:p>
        </w:tc>
      </w:tr>
      <w:tr w14:paraId="69475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2" w:type="dxa"/>
            <w:vAlign w:val="top"/>
          </w:tcPr>
          <w:p w14:paraId="7F64CF53">
            <w:pPr>
              <w:spacing w:before="81" w:line="188"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691" w:type="dxa"/>
            <w:vAlign w:val="top"/>
          </w:tcPr>
          <w:p w14:paraId="20C32029">
            <w:pPr>
              <w:pStyle w:val="344"/>
              <w:spacing w:before="41" w:line="204" w:lineRule="auto"/>
              <w:ind w:left="117"/>
              <w:jc w:val="both"/>
            </w:pPr>
            <w:r>
              <w:rPr>
                <w:spacing w:val="-7"/>
              </w:rPr>
              <w:t>水带</w:t>
            </w:r>
          </w:p>
        </w:tc>
        <w:tc>
          <w:tcPr>
            <w:tcW w:w="2267" w:type="dxa"/>
            <w:vAlign w:val="top"/>
          </w:tcPr>
          <w:p w14:paraId="60C9BB4E">
            <w:pPr>
              <w:spacing w:before="81" w:line="188" w:lineRule="auto"/>
              <w:ind w:left="134"/>
              <w:jc w:val="both"/>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13-65-20</w:t>
            </w:r>
          </w:p>
        </w:tc>
        <w:tc>
          <w:tcPr>
            <w:tcW w:w="573" w:type="dxa"/>
            <w:vAlign w:val="top"/>
          </w:tcPr>
          <w:p w14:paraId="23CBB0DE">
            <w:pPr>
              <w:spacing w:before="81" w:line="188" w:lineRule="auto"/>
              <w:ind w:left="231"/>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561" w:type="dxa"/>
            <w:vAlign w:val="top"/>
          </w:tcPr>
          <w:p w14:paraId="52F5BC24">
            <w:pPr>
              <w:pStyle w:val="344"/>
              <w:spacing w:before="41" w:line="204" w:lineRule="auto"/>
              <w:ind w:left="115"/>
            </w:pPr>
            <w:r>
              <w:t>盘</w:t>
            </w:r>
          </w:p>
        </w:tc>
        <w:tc>
          <w:tcPr>
            <w:tcW w:w="2486" w:type="dxa"/>
            <w:vAlign w:val="top"/>
          </w:tcPr>
          <w:p w14:paraId="12273131">
            <w:pPr>
              <w:pStyle w:val="344"/>
              <w:spacing w:before="41" w:line="204" w:lineRule="auto"/>
              <w:ind w:left="114"/>
              <w:jc w:val="left"/>
            </w:pPr>
            <w:r>
              <w:rPr>
                <w:spacing w:val="-2"/>
              </w:rPr>
              <w:t>低压；内扣式</w:t>
            </w:r>
          </w:p>
        </w:tc>
      </w:tr>
      <w:tr w14:paraId="27B9A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82" w:type="dxa"/>
            <w:vAlign w:val="top"/>
          </w:tcPr>
          <w:p w14:paraId="2CFE1773">
            <w:pPr>
              <w:spacing w:before="84" w:line="185"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2691" w:type="dxa"/>
            <w:vAlign w:val="top"/>
          </w:tcPr>
          <w:p w14:paraId="60454FCB">
            <w:pPr>
              <w:pStyle w:val="344"/>
              <w:spacing w:before="40" w:line="204" w:lineRule="auto"/>
              <w:ind w:left="117"/>
              <w:jc w:val="both"/>
            </w:pPr>
            <w:r>
              <w:rPr>
                <w:spacing w:val="-4"/>
              </w:rPr>
              <w:t>异径接口</w:t>
            </w:r>
          </w:p>
        </w:tc>
        <w:tc>
          <w:tcPr>
            <w:tcW w:w="2267" w:type="dxa"/>
            <w:vAlign w:val="top"/>
          </w:tcPr>
          <w:p w14:paraId="5D141D70">
            <w:pPr>
              <w:spacing w:before="76" w:line="192" w:lineRule="auto"/>
              <w:ind w:left="110"/>
              <w:jc w:val="both"/>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KJ65/80</w:t>
            </w:r>
          </w:p>
        </w:tc>
        <w:tc>
          <w:tcPr>
            <w:tcW w:w="573" w:type="dxa"/>
            <w:vAlign w:val="top"/>
          </w:tcPr>
          <w:p w14:paraId="7B3DC7BA">
            <w:pPr>
              <w:spacing w:before="80" w:line="188" w:lineRule="auto"/>
              <w:ind w:left="232"/>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61" w:type="dxa"/>
            <w:vAlign w:val="top"/>
          </w:tcPr>
          <w:p w14:paraId="36A30B8D">
            <w:pPr>
              <w:pStyle w:val="344"/>
              <w:spacing w:before="40" w:line="204" w:lineRule="auto"/>
              <w:ind w:left="114"/>
            </w:pPr>
            <w:r>
              <w:t>件</w:t>
            </w:r>
          </w:p>
        </w:tc>
        <w:tc>
          <w:tcPr>
            <w:tcW w:w="2486" w:type="dxa"/>
            <w:vAlign w:val="top"/>
          </w:tcPr>
          <w:p w14:paraId="1974DC30">
            <w:pPr>
              <w:pStyle w:val="344"/>
              <w:spacing w:before="40" w:line="204" w:lineRule="auto"/>
              <w:ind w:left="144"/>
              <w:jc w:val="left"/>
            </w:pPr>
            <w:r>
              <w:rPr>
                <w:spacing w:val="-13"/>
              </w:rPr>
              <w:t>内扣式</w:t>
            </w:r>
          </w:p>
        </w:tc>
      </w:tr>
      <w:tr w14:paraId="1A865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2" w:type="dxa"/>
            <w:vAlign w:val="top"/>
          </w:tcPr>
          <w:p w14:paraId="1C785E4A">
            <w:pPr>
              <w:spacing w:before="81" w:line="188"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2691" w:type="dxa"/>
            <w:vAlign w:val="top"/>
          </w:tcPr>
          <w:p w14:paraId="34038135">
            <w:pPr>
              <w:pStyle w:val="344"/>
              <w:spacing w:before="41" w:line="204" w:lineRule="auto"/>
              <w:ind w:left="117"/>
              <w:jc w:val="both"/>
            </w:pPr>
            <w:r>
              <w:rPr>
                <w:spacing w:val="-4"/>
              </w:rPr>
              <w:t>水带包布</w:t>
            </w:r>
          </w:p>
        </w:tc>
        <w:tc>
          <w:tcPr>
            <w:tcW w:w="2267" w:type="dxa"/>
            <w:vAlign w:val="top"/>
          </w:tcPr>
          <w:p w14:paraId="402CAEC3">
            <w:pPr>
              <w:spacing w:before="81" w:line="188" w:lineRule="auto"/>
              <w:ind w:left="110"/>
              <w:jc w:val="both"/>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DT-SB</w:t>
            </w:r>
          </w:p>
        </w:tc>
        <w:tc>
          <w:tcPr>
            <w:tcW w:w="573" w:type="dxa"/>
            <w:vAlign w:val="top"/>
          </w:tcPr>
          <w:p w14:paraId="32884B8D">
            <w:pPr>
              <w:spacing w:before="81" w:line="188" w:lineRule="auto"/>
              <w:ind w:left="231"/>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561" w:type="dxa"/>
            <w:vAlign w:val="top"/>
          </w:tcPr>
          <w:p w14:paraId="185973C4">
            <w:pPr>
              <w:pStyle w:val="344"/>
              <w:spacing w:before="41" w:line="204" w:lineRule="auto"/>
              <w:ind w:left="114"/>
            </w:pPr>
            <w:r>
              <w:t>件</w:t>
            </w:r>
          </w:p>
        </w:tc>
        <w:tc>
          <w:tcPr>
            <w:tcW w:w="2486" w:type="dxa"/>
            <w:vAlign w:val="top"/>
          </w:tcPr>
          <w:p w14:paraId="5ADF07ED">
            <w:pPr>
              <w:jc w:val="left"/>
              <w:rPr>
                <w:rFonts w:ascii="Arial"/>
                <w:sz w:val="21"/>
              </w:rPr>
            </w:pPr>
          </w:p>
        </w:tc>
      </w:tr>
      <w:tr w14:paraId="39AD6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2" w:type="dxa"/>
            <w:vAlign w:val="top"/>
          </w:tcPr>
          <w:p w14:paraId="2FB119F3">
            <w:pPr>
              <w:spacing w:before="83" w:line="188"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2691" w:type="dxa"/>
            <w:vAlign w:val="top"/>
          </w:tcPr>
          <w:p w14:paraId="207FBB5B">
            <w:pPr>
              <w:pStyle w:val="344"/>
              <w:spacing w:before="41" w:line="204" w:lineRule="auto"/>
              <w:ind w:left="117"/>
              <w:jc w:val="both"/>
            </w:pPr>
            <w:r>
              <w:rPr>
                <w:spacing w:val="-4"/>
              </w:rPr>
              <w:t>水带挂钩</w:t>
            </w:r>
          </w:p>
        </w:tc>
        <w:tc>
          <w:tcPr>
            <w:tcW w:w="2267" w:type="dxa"/>
            <w:vAlign w:val="top"/>
          </w:tcPr>
          <w:p w14:paraId="61FC949B">
            <w:pPr>
              <w:jc w:val="both"/>
              <w:rPr>
                <w:rFonts w:ascii="Arial"/>
                <w:sz w:val="21"/>
              </w:rPr>
            </w:pPr>
          </w:p>
        </w:tc>
        <w:tc>
          <w:tcPr>
            <w:tcW w:w="573" w:type="dxa"/>
            <w:vAlign w:val="top"/>
          </w:tcPr>
          <w:p w14:paraId="374AD4B3">
            <w:pPr>
              <w:spacing w:before="83" w:line="188" w:lineRule="auto"/>
              <w:ind w:left="231"/>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561" w:type="dxa"/>
            <w:vAlign w:val="top"/>
          </w:tcPr>
          <w:p w14:paraId="28F08008">
            <w:pPr>
              <w:pStyle w:val="344"/>
              <w:spacing w:before="41" w:line="204" w:lineRule="auto"/>
              <w:ind w:left="114"/>
            </w:pPr>
            <w:r>
              <w:t>件</w:t>
            </w:r>
          </w:p>
        </w:tc>
        <w:tc>
          <w:tcPr>
            <w:tcW w:w="2486" w:type="dxa"/>
            <w:vAlign w:val="top"/>
          </w:tcPr>
          <w:p w14:paraId="7B2C2972">
            <w:pPr>
              <w:jc w:val="left"/>
              <w:rPr>
                <w:rFonts w:ascii="Arial"/>
                <w:sz w:val="21"/>
              </w:rPr>
            </w:pPr>
          </w:p>
        </w:tc>
      </w:tr>
      <w:tr w14:paraId="0FA8A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382" w:type="dxa"/>
            <w:vAlign w:val="top"/>
          </w:tcPr>
          <w:p w14:paraId="09BC455D">
            <w:pPr>
              <w:spacing w:before="82" w:line="188" w:lineRule="auto"/>
              <w:jc w:val="center"/>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2691" w:type="dxa"/>
            <w:vAlign w:val="top"/>
          </w:tcPr>
          <w:p w14:paraId="2AF64ED7">
            <w:pPr>
              <w:pStyle w:val="344"/>
              <w:spacing w:before="41" w:line="206" w:lineRule="auto"/>
              <w:ind w:left="114"/>
              <w:jc w:val="both"/>
            </w:pPr>
            <w:r>
              <w:rPr>
                <w:spacing w:val="-2"/>
              </w:rPr>
              <w:t>地上消火栓扳手</w:t>
            </w:r>
          </w:p>
        </w:tc>
        <w:tc>
          <w:tcPr>
            <w:tcW w:w="2267" w:type="dxa"/>
            <w:vAlign w:val="top"/>
          </w:tcPr>
          <w:p w14:paraId="069C617E">
            <w:pPr>
              <w:pStyle w:val="344"/>
              <w:spacing w:before="41" w:line="206" w:lineRule="auto"/>
              <w:ind w:left="115"/>
              <w:jc w:val="both"/>
              <w:rPr>
                <w:rFonts w:ascii="Times New Roman" w:hAnsi="Times New Roman" w:eastAsia="Times New Roman" w:cs="Times New Roman"/>
              </w:rPr>
            </w:pPr>
            <w:r>
              <w:rPr>
                <w:rFonts w:ascii="Times New Roman" w:hAnsi="Times New Roman" w:eastAsia="Times New Roman" w:cs="Times New Roman"/>
                <w:spacing w:val="-2"/>
              </w:rPr>
              <w:t>QT-DS1</w:t>
            </w:r>
            <w:r>
              <w:rPr>
                <w:spacing w:val="-2"/>
              </w:rPr>
              <w:t>；长</w:t>
            </w:r>
            <w:r>
              <w:rPr>
                <w:spacing w:val="-49"/>
              </w:rPr>
              <w:t xml:space="preserve"> </w:t>
            </w:r>
            <w:r>
              <w:rPr>
                <w:rFonts w:ascii="Times New Roman" w:hAnsi="Times New Roman" w:eastAsia="Times New Roman" w:cs="Times New Roman"/>
                <w:spacing w:val="-2"/>
              </w:rPr>
              <w:t>400</w:t>
            </w:r>
          </w:p>
        </w:tc>
        <w:tc>
          <w:tcPr>
            <w:tcW w:w="573" w:type="dxa"/>
            <w:vAlign w:val="top"/>
          </w:tcPr>
          <w:p w14:paraId="41E004FD">
            <w:pPr>
              <w:spacing w:before="83" w:line="188" w:lineRule="auto"/>
              <w:ind w:left="255"/>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561" w:type="dxa"/>
            <w:vAlign w:val="top"/>
          </w:tcPr>
          <w:p w14:paraId="17427A2E">
            <w:pPr>
              <w:pStyle w:val="344"/>
              <w:spacing w:before="41" w:line="206" w:lineRule="auto"/>
              <w:ind w:left="114"/>
            </w:pPr>
            <w:r>
              <w:t>件</w:t>
            </w:r>
          </w:p>
        </w:tc>
        <w:tc>
          <w:tcPr>
            <w:tcW w:w="2486" w:type="dxa"/>
            <w:vAlign w:val="top"/>
          </w:tcPr>
          <w:p w14:paraId="1D26DED8">
            <w:pPr>
              <w:jc w:val="left"/>
              <w:rPr>
                <w:rFonts w:ascii="Arial"/>
                <w:sz w:val="21"/>
              </w:rPr>
            </w:pPr>
          </w:p>
        </w:tc>
      </w:tr>
      <w:tr w14:paraId="7E4B0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382" w:type="dxa"/>
            <w:shd w:val="clear" w:color="auto" w:fill="auto"/>
            <w:vAlign w:val="top"/>
          </w:tcPr>
          <w:p w14:paraId="40EF885F">
            <w:pPr>
              <w:spacing w:before="81" w:line="188" w:lineRule="auto"/>
              <w:jc w:val="center"/>
              <w:rPr>
                <w:rFonts w:ascii="Times New Roman" w:hAnsi="Times New Roman" w:eastAsia="Times New Roman" w:cs="Times New Roman"/>
                <w:kern w:val="2"/>
                <w:sz w:val="24"/>
                <w:szCs w:val="24"/>
                <w:lang w:val="en-US" w:eastAsia="zh-CN" w:bidi="ar-SA"/>
              </w:rPr>
            </w:pPr>
            <w:r>
              <w:rPr>
                <w:rFonts w:ascii="Times New Roman" w:hAnsi="Times New Roman" w:eastAsia="Times New Roman" w:cs="Times New Roman"/>
                <w:spacing w:val="-15"/>
                <w:sz w:val="24"/>
                <w:szCs w:val="24"/>
              </w:rPr>
              <w:t>11</w:t>
            </w:r>
          </w:p>
        </w:tc>
        <w:tc>
          <w:tcPr>
            <w:tcW w:w="2691" w:type="dxa"/>
            <w:shd w:val="clear" w:color="auto" w:fill="auto"/>
            <w:vAlign w:val="top"/>
          </w:tcPr>
          <w:p w14:paraId="122D5DF5">
            <w:pPr>
              <w:pStyle w:val="344"/>
              <w:spacing w:before="41" w:line="207" w:lineRule="auto"/>
              <w:ind w:left="114" w:leftChars="0"/>
              <w:jc w:val="both"/>
              <w:rPr>
                <w:rFonts w:ascii="Times New Roman" w:hAnsi="Times New Roman" w:eastAsia="宋体" w:cs="Times New Roman"/>
                <w:kern w:val="0"/>
                <w:sz w:val="24"/>
                <w:szCs w:val="24"/>
                <w:lang w:val="en-US" w:eastAsia="zh-CN" w:bidi="ar-SA"/>
              </w:rPr>
            </w:pPr>
            <w:r>
              <w:rPr>
                <w:spacing w:val="-2"/>
              </w:rPr>
              <w:t>地下消火栓扳手</w:t>
            </w:r>
          </w:p>
        </w:tc>
        <w:tc>
          <w:tcPr>
            <w:tcW w:w="2267" w:type="dxa"/>
            <w:shd w:val="clear" w:color="auto" w:fill="auto"/>
            <w:vAlign w:val="top"/>
          </w:tcPr>
          <w:p w14:paraId="2EE87A25">
            <w:pPr>
              <w:pStyle w:val="344"/>
              <w:spacing w:before="41" w:line="207" w:lineRule="auto"/>
              <w:ind w:left="116" w:leftChars="0"/>
              <w:jc w:val="both"/>
              <w:rPr>
                <w:rFonts w:ascii="Times New Roman" w:hAnsi="Times New Roman" w:eastAsia="Times New Roman" w:cs="Times New Roman"/>
                <w:kern w:val="0"/>
                <w:sz w:val="24"/>
                <w:szCs w:val="24"/>
                <w:lang w:val="en-US" w:eastAsia="zh-CN" w:bidi="ar-SA"/>
              </w:rPr>
            </w:pPr>
            <w:r>
              <w:rPr>
                <w:spacing w:val="-7"/>
              </w:rPr>
              <w:t>长</w:t>
            </w:r>
            <w:r>
              <w:rPr>
                <w:spacing w:val="-44"/>
              </w:rPr>
              <w:t xml:space="preserve"> </w:t>
            </w:r>
            <w:r>
              <w:rPr>
                <w:rFonts w:ascii="Times New Roman" w:hAnsi="Times New Roman" w:eastAsia="Times New Roman" w:cs="Times New Roman"/>
                <w:spacing w:val="-7"/>
              </w:rPr>
              <w:t>860</w:t>
            </w:r>
          </w:p>
        </w:tc>
        <w:tc>
          <w:tcPr>
            <w:tcW w:w="573" w:type="dxa"/>
            <w:shd w:val="clear" w:color="auto" w:fill="auto"/>
            <w:vAlign w:val="top"/>
          </w:tcPr>
          <w:p w14:paraId="615CE0B2">
            <w:pPr>
              <w:spacing w:before="81" w:line="188" w:lineRule="auto"/>
              <w:ind w:left="255" w:leftChars="0"/>
              <w:rPr>
                <w:rFonts w:ascii="Times New Roman" w:hAnsi="Times New Roman" w:eastAsia="Times New Roman" w:cs="Times New Roman"/>
                <w:kern w:val="2"/>
                <w:sz w:val="24"/>
                <w:szCs w:val="24"/>
                <w:lang w:val="en-US" w:eastAsia="zh-CN" w:bidi="ar-SA"/>
              </w:rPr>
            </w:pPr>
            <w:r>
              <w:rPr>
                <w:rFonts w:ascii="Times New Roman" w:hAnsi="Times New Roman" w:eastAsia="Times New Roman" w:cs="Times New Roman"/>
                <w:sz w:val="24"/>
                <w:szCs w:val="24"/>
              </w:rPr>
              <w:t>1</w:t>
            </w:r>
          </w:p>
        </w:tc>
        <w:tc>
          <w:tcPr>
            <w:tcW w:w="561" w:type="dxa"/>
            <w:shd w:val="clear" w:color="auto" w:fill="auto"/>
            <w:vAlign w:val="top"/>
          </w:tcPr>
          <w:p w14:paraId="44834731">
            <w:pPr>
              <w:pStyle w:val="344"/>
              <w:spacing w:before="41" w:line="207" w:lineRule="auto"/>
              <w:ind w:left="114" w:leftChars="0"/>
              <w:rPr>
                <w:rFonts w:ascii="Times New Roman" w:hAnsi="Times New Roman" w:eastAsia="宋体" w:cs="Times New Roman"/>
                <w:kern w:val="0"/>
                <w:sz w:val="24"/>
                <w:szCs w:val="24"/>
                <w:lang w:val="en-US" w:eastAsia="zh-CN" w:bidi="ar-SA"/>
              </w:rPr>
            </w:pPr>
            <w:r>
              <w:t>件</w:t>
            </w:r>
          </w:p>
        </w:tc>
        <w:tc>
          <w:tcPr>
            <w:tcW w:w="2486" w:type="dxa"/>
            <w:shd w:val="clear" w:color="auto" w:fill="auto"/>
            <w:vAlign w:val="top"/>
          </w:tcPr>
          <w:p w14:paraId="537556E7">
            <w:pPr>
              <w:jc w:val="left"/>
              <w:rPr>
                <w:rFonts w:ascii="Arial" w:hAnsi="Times New Roman" w:eastAsia="宋体" w:cs="Times New Roman"/>
                <w:kern w:val="2"/>
                <w:sz w:val="21"/>
                <w:szCs w:val="24"/>
                <w:lang w:val="en-US" w:eastAsia="zh-CN" w:bidi="ar-SA"/>
              </w:rPr>
            </w:pPr>
          </w:p>
        </w:tc>
      </w:tr>
      <w:tr w14:paraId="39B64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382" w:type="dxa"/>
            <w:shd w:val="clear" w:color="auto" w:fill="auto"/>
            <w:vAlign w:val="top"/>
          </w:tcPr>
          <w:p w14:paraId="48AEF24F">
            <w:pPr>
              <w:spacing w:before="79" w:line="188" w:lineRule="auto"/>
              <w:jc w:val="center"/>
              <w:rPr>
                <w:rFonts w:ascii="Times New Roman" w:hAnsi="Times New Roman" w:eastAsia="Times New Roman" w:cs="Times New Roman"/>
                <w:kern w:val="2"/>
                <w:sz w:val="24"/>
                <w:szCs w:val="24"/>
                <w:lang w:val="en-US" w:eastAsia="zh-CN" w:bidi="ar-SA"/>
              </w:rPr>
            </w:pPr>
            <w:r>
              <w:rPr>
                <w:rFonts w:ascii="Times New Roman" w:hAnsi="Times New Roman" w:eastAsia="Times New Roman" w:cs="Times New Roman"/>
                <w:spacing w:val="-15"/>
                <w:sz w:val="24"/>
                <w:szCs w:val="24"/>
              </w:rPr>
              <w:t>12</w:t>
            </w:r>
          </w:p>
        </w:tc>
        <w:tc>
          <w:tcPr>
            <w:tcW w:w="2691" w:type="dxa"/>
            <w:shd w:val="clear" w:color="auto" w:fill="auto"/>
            <w:vAlign w:val="top"/>
          </w:tcPr>
          <w:p w14:paraId="32275B60">
            <w:pPr>
              <w:pStyle w:val="344"/>
              <w:spacing w:before="38" w:line="206" w:lineRule="auto"/>
              <w:ind w:left="123" w:leftChars="0"/>
              <w:jc w:val="both"/>
              <w:rPr>
                <w:rFonts w:ascii="Times New Roman" w:hAnsi="Times New Roman" w:eastAsia="宋体" w:cs="Times New Roman"/>
                <w:kern w:val="0"/>
                <w:sz w:val="24"/>
                <w:szCs w:val="24"/>
                <w:lang w:val="en-US" w:eastAsia="zh-CN" w:bidi="ar-SA"/>
              </w:rPr>
            </w:pPr>
            <w:r>
              <w:rPr>
                <w:spacing w:val="-4"/>
              </w:rPr>
              <w:t>吸水管扳手</w:t>
            </w:r>
          </w:p>
        </w:tc>
        <w:tc>
          <w:tcPr>
            <w:tcW w:w="2267" w:type="dxa"/>
            <w:shd w:val="clear" w:color="auto" w:fill="auto"/>
            <w:vAlign w:val="top"/>
          </w:tcPr>
          <w:p w14:paraId="0A16CA7B">
            <w:pPr>
              <w:spacing w:before="79" w:line="188" w:lineRule="auto"/>
              <w:ind w:left="110" w:leftChars="0"/>
              <w:jc w:val="both"/>
              <w:rPr>
                <w:rFonts w:ascii="Times New Roman" w:hAnsi="Times New Roman" w:eastAsia="Times New Roman" w:cs="Times New Roman"/>
                <w:kern w:val="2"/>
                <w:sz w:val="24"/>
                <w:szCs w:val="24"/>
                <w:lang w:val="en-US" w:eastAsia="zh-CN" w:bidi="ar-SA"/>
              </w:rPr>
            </w:pPr>
            <w:r>
              <w:rPr>
                <w:rFonts w:ascii="Times New Roman" w:hAnsi="Times New Roman" w:eastAsia="Times New Roman" w:cs="Times New Roman"/>
                <w:spacing w:val="-1"/>
                <w:sz w:val="24"/>
                <w:szCs w:val="24"/>
              </w:rPr>
              <w:t>FS100</w:t>
            </w:r>
          </w:p>
        </w:tc>
        <w:tc>
          <w:tcPr>
            <w:tcW w:w="573" w:type="dxa"/>
            <w:shd w:val="clear" w:color="auto" w:fill="auto"/>
            <w:vAlign w:val="top"/>
          </w:tcPr>
          <w:p w14:paraId="078EADB7">
            <w:pPr>
              <w:spacing w:before="79" w:line="188" w:lineRule="auto"/>
              <w:ind w:left="232" w:leftChars="0"/>
              <w:rPr>
                <w:rFonts w:ascii="Times New Roman" w:hAnsi="Times New Roman" w:eastAsia="Times New Roman" w:cs="Times New Roman"/>
                <w:kern w:val="2"/>
                <w:sz w:val="24"/>
                <w:szCs w:val="24"/>
                <w:lang w:val="en-US" w:eastAsia="zh-CN" w:bidi="ar-SA"/>
              </w:rPr>
            </w:pPr>
            <w:r>
              <w:rPr>
                <w:rFonts w:ascii="Times New Roman" w:hAnsi="Times New Roman" w:eastAsia="Times New Roman" w:cs="Times New Roman"/>
                <w:sz w:val="24"/>
                <w:szCs w:val="24"/>
              </w:rPr>
              <w:t>2</w:t>
            </w:r>
          </w:p>
        </w:tc>
        <w:tc>
          <w:tcPr>
            <w:tcW w:w="561" w:type="dxa"/>
            <w:shd w:val="clear" w:color="auto" w:fill="auto"/>
            <w:vAlign w:val="top"/>
          </w:tcPr>
          <w:p w14:paraId="32B88739">
            <w:pPr>
              <w:pStyle w:val="344"/>
              <w:spacing w:before="38" w:line="206" w:lineRule="auto"/>
              <w:ind w:left="114" w:leftChars="0"/>
              <w:rPr>
                <w:rFonts w:ascii="Times New Roman" w:hAnsi="Times New Roman" w:eastAsia="宋体" w:cs="Times New Roman"/>
                <w:kern w:val="0"/>
                <w:sz w:val="24"/>
                <w:szCs w:val="24"/>
                <w:lang w:val="en-US" w:eastAsia="zh-CN" w:bidi="ar-SA"/>
              </w:rPr>
            </w:pPr>
            <w:r>
              <w:t>件</w:t>
            </w:r>
          </w:p>
        </w:tc>
        <w:tc>
          <w:tcPr>
            <w:tcW w:w="2486" w:type="dxa"/>
            <w:shd w:val="clear" w:color="auto" w:fill="auto"/>
            <w:vAlign w:val="top"/>
          </w:tcPr>
          <w:p w14:paraId="09F0308F">
            <w:pPr>
              <w:jc w:val="left"/>
              <w:rPr>
                <w:rFonts w:ascii="Arial" w:hAnsi="Times New Roman" w:eastAsia="宋体" w:cs="Times New Roman"/>
                <w:kern w:val="2"/>
                <w:sz w:val="21"/>
                <w:szCs w:val="24"/>
                <w:lang w:val="en-US" w:eastAsia="zh-CN" w:bidi="ar-SA"/>
              </w:rPr>
            </w:pPr>
          </w:p>
        </w:tc>
      </w:tr>
      <w:tr w14:paraId="2E36F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382" w:type="dxa"/>
            <w:shd w:val="clear" w:color="auto" w:fill="auto"/>
            <w:vAlign w:val="top"/>
          </w:tcPr>
          <w:p w14:paraId="56C92D01">
            <w:pPr>
              <w:spacing w:before="80" w:line="188" w:lineRule="auto"/>
              <w:jc w:val="center"/>
              <w:rPr>
                <w:rFonts w:ascii="Times New Roman" w:hAnsi="Times New Roman" w:eastAsia="Times New Roman" w:cs="Times New Roman"/>
                <w:kern w:val="2"/>
                <w:sz w:val="24"/>
                <w:szCs w:val="24"/>
                <w:lang w:val="en-US" w:eastAsia="zh-CN" w:bidi="ar-SA"/>
              </w:rPr>
            </w:pPr>
            <w:r>
              <w:rPr>
                <w:rFonts w:ascii="Times New Roman" w:hAnsi="Times New Roman" w:eastAsia="Times New Roman" w:cs="Times New Roman"/>
                <w:spacing w:val="-15"/>
                <w:sz w:val="24"/>
                <w:szCs w:val="24"/>
              </w:rPr>
              <w:t>13</w:t>
            </w:r>
          </w:p>
        </w:tc>
        <w:tc>
          <w:tcPr>
            <w:tcW w:w="2691" w:type="dxa"/>
            <w:shd w:val="clear" w:color="auto" w:fill="auto"/>
            <w:vAlign w:val="top"/>
          </w:tcPr>
          <w:p w14:paraId="3A605CF1">
            <w:pPr>
              <w:pStyle w:val="344"/>
              <w:spacing w:before="38" w:line="208" w:lineRule="auto"/>
              <w:ind w:left="116" w:leftChars="0"/>
              <w:jc w:val="both"/>
              <w:rPr>
                <w:rFonts w:ascii="Times New Roman" w:hAnsi="Times New Roman" w:eastAsia="宋体" w:cs="Times New Roman"/>
                <w:kern w:val="0"/>
                <w:sz w:val="24"/>
                <w:szCs w:val="24"/>
                <w:lang w:val="en-US" w:eastAsia="zh-CN" w:bidi="ar-SA"/>
              </w:rPr>
            </w:pPr>
            <w:r>
              <w:rPr>
                <w:spacing w:val="-2"/>
              </w:rPr>
              <w:t>直流开关水枪</w:t>
            </w:r>
          </w:p>
        </w:tc>
        <w:tc>
          <w:tcPr>
            <w:tcW w:w="2267" w:type="dxa"/>
            <w:shd w:val="clear" w:color="auto" w:fill="auto"/>
            <w:vAlign w:val="top"/>
          </w:tcPr>
          <w:p w14:paraId="4E9941E6">
            <w:pPr>
              <w:pStyle w:val="344"/>
              <w:spacing w:before="38" w:line="208" w:lineRule="auto"/>
              <w:ind w:left="115" w:leftChars="0"/>
              <w:jc w:val="both"/>
              <w:rPr>
                <w:rFonts w:ascii="Times New Roman" w:hAnsi="Times New Roman" w:eastAsia="Times New Roman" w:cs="Times New Roman"/>
                <w:kern w:val="0"/>
                <w:sz w:val="24"/>
                <w:szCs w:val="24"/>
                <w:lang w:val="en-US" w:eastAsia="zh-CN" w:bidi="ar-SA"/>
              </w:rPr>
            </w:pPr>
            <w:r>
              <w:rPr>
                <w:rFonts w:ascii="Times New Roman" w:hAnsi="Times New Roman" w:eastAsia="Times New Roman" w:cs="Times New Roman"/>
                <w:spacing w:val="-4"/>
              </w:rPr>
              <w:t>QZG3.5/7.5</w:t>
            </w:r>
            <w:r>
              <w:rPr>
                <w:rFonts w:ascii="Times New Roman" w:hAnsi="Times New Roman" w:eastAsia="Times New Roman" w:cs="Times New Roman"/>
                <w:spacing w:val="-19"/>
              </w:rPr>
              <w:t xml:space="preserve"> </w:t>
            </w:r>
            <w:r>
              <w:rPr>
                <w:spacing w:val="-4"/>
              </w:rPr>
              <w:t>；</w:t>
            </w:r>
            <w:r>
              <w:rPr>
                <w:rFonts w:ascii="Times New Roman" w:hAnsi="Times New Roman" w:eastAsia="Times New Roman" w:cs="Times New Roman"/>
                <w:spacing w:val="-4"/>
              </w:rPr>
              <w:t>65</w:t>
            </w:r>
          </w:p>
        </w:tc>
        <w:tc>
          <w:tcPr>
            <w:tcW w:w="573" w:type="dxa"/>
            <w:shd w:val="clear" w:color="auto" w:fill="auto"/>
            <w:vAlign w:val="top"/>
          </w:tcPr>
          <w:p w14:paraId="221F8EA9">
            <w:pPr>
              <w:spacing w:before="80" w:line="188" w:lineRule="auto"/>
              <w:ind w:left="255" w:leftChars="0"/>
              <w:rPr>
                <w:rFonts w:ascii="Times New Roman" w:hAnsi="Times New Roman" w:eastAsia="Times New Roman" w:cs="Times New Roman"/>
                <w:kern w:val="2"/>
                <w:sz w:val="24"/>
                <w:szCs w:val="24"/>
                <w:lang w:val="en-US" w:eastAsia="zh-CN" w:bidi="ar-SA"/>
              </w:rPr>
            </w:pPr>
            <w:r>
              <w:rPr>
                <w:rFonts w:ascii="Times New Roman" w:hAnsi="Times New Roman" w:eastAsia="Times New Roman" w:cs="Times New Roman"/>
                <w:sz w:val="24"/>
                <w:szCs w:val="24"/>
              </w:rPr>
              <w:t>1</w:t>
            </w:r>
          </w:p>
        </w:tc>
        <w:tc>
          <w:tcPr>
            <w:tcW w:w="561" w:type="dxa"/>
            <w:shd w:val="clear" w:color="auto" w:fill="auto"/>
            <w:vAlign w:val="top"/>
          </w:tcPr>
          <w:p w14:paraId="5AAF8747">
            <w:pPr>
              <w:pStyle w:val="344"/>
              <w:spacing w:before="38" w:line="208" w:lineRule="auto"/>
              <w:ind w:left="116" w:leftChars="0"/>
              <w:rPr>
                <w:rFonts w:ascii="Times New Roman" w:hAnsi="Times New Roman" w:eastAsia="宋体" w:cs="Times New Roman"/>
                <w:kern w:val="0"/>
                <w:sz w:val="24"/>
                <w:szCs w:val="24"/>
                <w:lang w:val="en-US" w:eastAsia="zh-CN" w:bidi="ar-SA"/>
              </w:rPr>
            </w:pPr>
            <w:r>
              <w:t>支</w:t>
            </w:r>
          </w:p>
        </w:tc>
        <w:tc>
          <w:tcPr>
            <w:tcW w:w="2486" w:type="dxa"/>
            <w:shd w:val="clear" w:color="auto" w:fill="auto"/>
            <w:vAlign w:val="top"/>
          </w:tcPr>
          <w:p w14:paraId="584E9920">
            <w:pPr>
              <w:pStyle w:val="344"/>
              <w:spacing w:before="38" w:line="208" w:lineRule="auto"/>
              <w:ind w:left="114" w:leftChars="0"/>
              <w:jc w:val="left"/>
              <w:rPr>
                <w:rFonts w:ascii="Times New Roman" w:hAnsi="Times New Roman" w:eastAsia="宋体" w:cs="Times New Roman"/>
                <w:kern w:val="0"/>
                <w:sz w:val="24"/>
                <w:szCs w:val="24"/>
                <w:lang w:val="en-US" w:eastAsia="zh-CN" w:bidi="ar-SA"/>
              </w:rPr>
            </w:pPr>
            <w:r>
              <w:rPr>
                <w:spacing w:val="-2"/>
              </w:rPr>
              <w:t>低压；内扣式</w:t>
            </w:r>
          </w:p>
        </w:tc>
      </w:tr>
      <w:tr w14:paraId="3036A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382" w:type="dxa"/>
            <w:shd w:val="clear" w:color="auto" w:fill="auto"/>
            <w:vAlign w:val="top"/>
          </w:tcPr>
          <w:p w14:paraId="4446BCEF">
            <w:pPr>
              <w:spacing w:before="82" w:line="188" w:lineRule="auto"/>
              <w:jc w:val="center"/>
              <w:rPr>
                <w:rFonts w:ascii="Times New Roman" w:hAnsi="Times New Roman" w:eastAsia="Times New Roman" w:cs="Times New Roman"/>
                <w:kern w:val="2"/>
                <w:sz w:val="24"/>
                <w:szCs w:val="24"/>
                <w:lang w:val="en-US" w:eastAsia="zh-CN" w:bidi="ar-SA"/>
              </w:rPr>
            </w:pPr>
            <w:r>
              <w:rPr>
                <w:rFonts w:ascii="Times New Roman" w:hAnsi="Times New Roman" w:eastAsia="Times New Roman" w:cs="Times New Roman"/>
                <w:spacing w:val="-15"/>
                <w:sz w:val="24"/>
                <w:szCs w:val="24"/>
              </w:rPr>
              <w:t>14</w:t>
            </w:r>
          </w:p>
        </w:tc>
        <w:tc>
          <w:tcPr>
            <w:tcW w:w="2691" w:type="dxa"/>
            <w:shd w:val="clear" w:color="auto" w:fill="auto"/>
            <w:vAlign w:val="top"/>
          </w:tcPr>
          <w:p w14:paraId="30345247">
            <w:pPr>
              <w:pStyle w:val="344"/>
              <w:spacing w:before="41" w:line="206" w:lineRule="auto"/>
              <w:ind w:left="116" w:leftChars="0"/>
              <w:jc w:val="both"/>
              <w:rPr>
                <w:rFonts w:ascii="Times New Roman" w:hAnsi="Times New Roman" w:eastAsia="宋体" w:cs="Times New Roman"/>
                <w:kern w:val="0"/>
                <w:sz w:val="24"/>
                <w:szCs w:val="24"/>
                <w:lang w:val="en-US" w:eastAsia="zh-CN" w:bidi="ar-SA"/>
              </w:rPr>
            </w:pPr>
            <w:r>
              <w:rPr>
                <w:spacing w:val="-2"/>
              </w:rPr>
              <w:t>直流开花水枪</w:t>
            </w:r>
          </w:p>
        </w:tc>
        <w:tc>
          <w:tcPr>
            <w:tcW w:w="2267" w:type="dxa"/>
            <w:shd w:val="clear" w:color="auto" w:fill="auto"/>
            <w:vAlign w:val="top"/>
          </w:tcPr>
          <w:p w14:paraId="4E7A740C">
            <w:pPr>
              <w:pStyle w:val="344"/>
              <w:spacing w:before="41" w:line="206" w:lineRule="auto"/>
              <w:ind w:left="115" w:leftChars="0"/>
              <w:jc w:val="both"/>
              <w:rPr>
                <w:rFonts w:ascii="Times New Roman" w:hAnsi="Times New Roman" w:eastAsia="Times New Roman" w:cs="Times New Roman"/>
                <w:kern w:val="0"/>
                <w:sz w:val="24"/>
                <w:szCs w:val="24"/>
                <w:lang w:val="en-US" w:eastAsia="zh-CN" w:bidi="ar-SA"/>
              </w:rPr>
            </w:pPr>
            <w:r>
              <w:rPr>
                <w:rFonts w:ascii="Times New Roman" w:hAnsi="Times New Roman" w:eastAsia="Times New Roman" w:cs="Times New Roman"/>
                <w:spacing w:val="-4"/>
              </w:rPr>
              <w:t>QZK3.5/7.5</w:t>
            </w:r>
            <w:r>
              <w:rPr>
                <w:rFonts w:ascii="Times New Roman" w:hAnsi="Times New Roman" w:eastAsia="Times New Roman" w:cs="Times New Roman"/>
                <w:spacing w:val="-19"/>
              </w:rPr>
              <w:t xml:space="preserve"> </w:t>
            </w:r>
            <w:r>
              <w:rPr>
                <w:spacing w:val="-4"/>
              </w:rPr>
              <w:t>；</w:t>
            </w:r>
            <w:r>
              <w:rPr>
                <w:rFonts w:ascii="Times New Roman" w:hAnsi="Times New Roman" w:eastAsia="Times New Roman" w:cs="Times New Roman"/>
                <w:spacing w:val="-4"/>
              </w:rPr>
              <w:t>65</w:t>
            </w:r>
          </w:p>
        </w:tc>
        <w:tc>
          <w:tcPr>
            <w:tcW w:w="573" w:type="dxa"/>
            <w:shd w:val="clear" w:color="auto" w:fill="auto"/>
            <w:vAlign w:val="top"/>
          </w:tcPr>
          <w:p w14:paraId="2E60CF6E">
            <w:pPr>
              <w:spacing w:before="80" w:line="188" w:lineRule="auto"/>
              <w:ind w:left="255" w:leftChars="0"/>
              <w:rPr>
                <w:rFonts w:ascii="Times New Roman" w:hAnsi="Times New Roman" w:eastAsia="Times New Roman" w:cs="Times New Roman"/>
                <w:kern w:val="2"/>
                <w:sz w:val="24"/>
                <w:szCs w:val="24"/>
                <w:lang w:val="en-US" w:eastAsia="zh-CN" w:bidi="ar-SA"/>
              </w:rPr>
            </w:pPr>
            <w:r>
              <w:rPr>
                <w:rFonts w:ascii="Times New Roman" w:hAnsi="Times New Roman" w:eastAsia="Times New Roman" w:cs="Times New Roman"/>
                <w:sz w:val="24"/>
                <w:szCs w:val="24"/>
              </w:rPr>
              <w:t>1</w:t>
            </w:r>
          </w:p>
        </w:tc>
        <w:tc>
          <w:tcPr>
            <w:tcW w:w="561" w:type="dxa"/>
            <w:shd w:val="clear" w:color="auto" w:fill="auto"/>
            <w:vAlign w:val="top"/>
          </w:tcPr>
          <w:p w14:paraId="63C5C3A2">
            <w:pPr>
              <w:pStyle w:val="344"/>
              <w:spacing w:before="41" w:line="206" w:lineRule="auto"/>
              <w:ind w:left="116" w:leftChars="0"/>
              <w:rPr>
                <w:rFonts w:ascii="Times New Roman" w:hAnsi="Times New Roman" w:eastAsia="宋体" w:cs="Times New Roman"/>
                <w:kern w:val="0"/>
                <w:sz w:val="24"/>
                <w:szCs w:val="24"/>
                <w:lang w:val="en-US" w:eastAsia="zh-CN" w:bidi="ar-SA"/>
              </w:rPr>
            </w:pPr>
            <w:r>
              <w:t>支</w:t>
            </w:r>
          </w:p>
        </w:tc>
        <w:tc>
          <w:tcPr>
            <w:tcW w:w="2486" w:type="dxa"/>
            <w:shd w:val="clear" w:color="auto" w:fill="auto"/>
            <w:vAlign w:val="top"/>
          </w:tcPr>
          <w:p w14:paraId="5DBB8D99">
            <w:pPr>
              <w:pStyle w:val="344"/>
              <w:spacing w:before="41" w:line="206" w:lineRule="auto"/>
              <w:ind w:left="114" w:leftChars="0"/>
              <w:jc w:val="left"/>
              <w:rPr>
                <w:rFonts w:ascii="Times New Roman" w:hAnsi="Times New Roman" w:eastAsia="宋体" w:cs="Times New Roman"/>
                <w:kern w:val="0"/>
                <w:sz w:val="24"/>
                <w:szCs w:val="24"/>
                <w:lang w:val="en-US" w:eastAsia="zh-CN" w:bidi="ar-SA"/>
              </w:rPr>
            </w:pPr>
            <w:r>
              <w:rPr>
                <w:spacing w:val="-2"/>
              </w:rPr>
              <w:t>低压；内扣式</w:t>
            </w:r>
          </w:p>
        </w:tc>
      </w:tr>
      <w:tr w14:paraId="5142F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382" w:type="dxa"/>
            <w:shd w:val="clear" w:color="auto" w:fill="auto"/>
            <w:vAlign w:val="top"/>
          </w:tcPr>
          <w:p w14:paraId="381BB328">
            <w:pPr>
              <w:spacing w:before="82" w:line="188" w:lineRule="auto"/>
              <w:jc w:val="center"/>
              <w:rPr>
                <w:rFonts w:ascii="Times New Roman" w:hAnsi="Times New Roman" w:eastAsia="Times New Roman" w:cs="Times New Roman"/>
                <w:kern w:val="2"/>
                <w:sz w:val="24"/>
                <w:szCs w:val="24"/>
                <w:lang w:val="en-US" w:eastAsia="zh-CN" w:bidi="ar-SA"/>
              </w:rPr>
            </w:pPr>
            <w:r>
              <w:rPr>
                <w:rFonts w:ascii="Times New Roman" w:hAnsi="Times New Roman" w:eastAsia="Times New Roman" w:cs="Times New Roman"/>
                <w:spacing w:val="-15"/>
                <w:sz w:val="24"/>
                <w:szCs w:val="24"/>
              </w:rPr>
              <w:t>15</w:t>
            </w:r>
          </w:p>
        </w:tc>
        <w:tc>
          <w:tcPr>
            <w:tcW w:w="2691" w:type="dxa"/>
            <w:shd w:val="clear" w:color="auto" w:fill="auto"/>
            <w:vAlign w:val="top"/>
          </w:tcPr>
          <w:p w14:paraId="1E1CA73F">
            <w:pPr>
              <w:pStyle w:val="344"/>
              <w:spacing w:before="40" w:line="205" w:lineRule="auto"/>
              <w:ind w:left="118" w:leftChars="0"/>
              <w:jc w:val="both"/>
              <w:rPr>
                <w:rFonts w:ascii="Times New Roman" w:hAnsi="Times New Roman" w:eastAsia="宋体" w:cs="Times New Roman"/>
                <w:kern w:val="0"/>
                <w:sz w:val="24"/>
                <w:szCs w:val="24"/>
                <w:lang w:val="en-US" w:eastAsia="zh-CN" w:bidi="ar-SA"/>
              </w:rPr>
            </w:pPr>
            <w:r>
              <w:rPr>
                <w:spacing w:val="-5"/>
              </w:rPr>
              <w:t>消防桶</w:t>
            </w:r>
          </w:p>
        </w:tc>
        <w:tc>
          <w:tcPr>
            <w:tcW w:w="2267" w:type="dxa"/>
            <w:shd w:val="clear" w:color="auto" w:fill="auto"/>
            <w:vAlign w:val="top"/>
          </w:tcPr>
          <w:p w14:paraId="210C50B9">
            <w:pPr>
              <w:jc w:val="both"/>
              <w:rPr>
                <w:rFonts w:ascii="Arial" w:hAnsi="Times New Roman" w:eastAsia="宋体" w:cs="Times New Roman"/>
                <w:kern w:val="2"/>
                <w:sz w:val="21"/>
                <w:szCs w:val="24"/>
                <w:lang w:val="en-US" w:eastAsia="zh-CN" w:bidi="ar-SA"/>
              </w:rPr>
            </w:pPr>
          </w:p>
        </w:tc>
        <w:tc>
          <w:tcPr>
            <w:tcW w:w="573" w:type="dxa"/>
            <w:shd w:val="clear" w:color="auto" w:fill="auto"/>
            <w:vAlign w:val="top"/>
          </w:tcPr>
          <w:p w14:paraId="4F1E5821">
            <w:pPr>
              <w:spacing w:before="82" w:line="188" w:lineRule="auto"/>
              <w:ind w:left="255" w:leftChars="0"/>
              <w:rPr>
                <w:rFonts w:ascii="Times New Roman" w:hAnsi="Times New Roman" w:eastAsia="Times New Roman" w:cs="Times New Roman"/>
                <w:kern w:val="2"/>
                <w:sz w:val="24"/>
                <w:szCs w:val="24"/>
                <w:lang w:val="en-US" w:eastAsia="zh-CN" w:bidi="ar-SA"/>
              </w:rPr>
            </w:pPr>
            <w:r>
              <w:rPr>
                <w:rFonts w:ascii="Times New Roman" w:hAnsi="Times New Roman" w:eastAsia="Times New Roman" w:cs="Times New Roman"/>
                <w:sz w:val="24"/>
                <w:szCs w:val="24"/>
              </w:rPr>
              <w:t>1</w:t>
            </w:r>
          </w:p>
        </w:tc>
        <w:tc>
          <w:tcPr>
            <w:tcW w:w="561" w:type="dxa"/>
            <w:shd w:val="clear" w:color="auto" w:fill="auto"/>
            <w:vAlign w:val="top"/>
          </w:tcPr>
          <w:p w14:paraId="49AA445C">
            <w:pPr>
              <w:pStyle w:val="344"/>
              <w:spacing w:before="40" w:line="205" w:lineRule="auto"/>
              <w:ind w:left="115" w:leftChars="0"/>
              <w:rPr>
                <w:rFonts w:ascii="Times New Roman" w:hAnsi="Times New Roman" w:eastAsia="宋体" w:cs="Times New Roman"/>
                <w:kern w:val="0"/>
                <w:sz w:val="24"/>
                <w:szCs w:val="24"/>
                <w:lang w:val="en-US" w:eastAsia="zh-CN" w:bidi="ar-SA"/>
              </w:rPr>
            </w:pPr>
            <w:r>
              <w:t>个</w:t>
            </w:r>
          </w:p>
        </w:tc>
        <w:tc>
          <w:tcPr>
            <w:tcW w:w="2486" w:type="dxa"/>
            <w:shd w:val="clear" w:color="auto" w:fill="auto"/>
            <w:vAlign w:val="top"/>
          </w:tcPr>
          <w:p w14:paraId="3B310954">
            <w:pPr>
              <w:jc w:val="left"/>
              <w:rPr>
                <w:rFonts w:ascii="Arial" w:hAnsi="Times New Roman" w:eastAsia="宋体" w:cs="Times New Roman"/>
                <w:kern w:val="2"/>
                <w:sz w:val="21"/>
                <w:szCs w:val="24"/>
                <w:lang w:val="en-US" w:eastAsia="zh-CN" w:bidi="ar-SA"/>
              </w:rPr>
            </w:pPr>
          </w:p>
        </w:tc>
      </w:tr>
      <w:tr w14:paraId="55A5A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382" w:type="dxa"/>
            <w:shd w:val="clear" w:color="auto" w:fill="auto"/>
            <w:vAlign w:val="top"/>
          </w:tcPr>
          <w:p w14:paraId="0523DA05">
            <w:pPr>
              <w:spacing w:before="89" w:line="188" w:lineRule="auto"/>
              <w:jc w:val="center"/>
              <w:rPr>
                <w:rFonts w:ascii="Times New Roman" w:hAnsi="Times New Roman" w:eastAsia="Times New Roman" w:cs="Times New Roman"/>
                <w:kern w:val="2"/>
                <w:sz w:val="24"/>
                <w:szCs w:val="24"/>
                <w:lang w:val="en-US" w:eastAsia="zh-CN" w:bidi="ar-SA"/>
              </w:rPr>
            </w:pPr>
            <w:r>
              <w:rPr>
                <w:rFonts w:ascii="Times New Roman" w:hAnsi="Times New Roman" w:eastAsia="Times New Roman" w:cs="Times New Roman"/>
                <w:spacing w:val="-15"/>
                <w:sz w:val="24"/>
                <w:szCs w:val="24"/>
              </w:rPr>
              <w:t>16</w:t>
            </w:r>
          </w:p>
        </w:tc>
        <w:tc>
          <w:tcPr>
            <w:tcW w:w="2691" w:type="dxa"/>
            <w:shd w:val="clear" w:color="auto" w:fill="auto"/>
            <w:vAlign w:val="top"/>
          </w:tcPr>
          <w:p w14:paraId="13596D12">
            <w:pPr>
              <w:pStyle w:val="344"/>
              <w:spacing w:before="40" w:line="217" w:lineRule="auto"/>
              <w:ind w:left="118" w:leftChars="0"/>
              <w:jc w:val="both"/>
              <w:rPr>
                <w:rFonts w:ascii="Times New Roman" w:hAnsi="Times New Roman" w:eastAsia="宋体" w:cs="Times New Roman"/>
                <w:kern w:val="0"/>
                <w:sz w:val="24"/>
                <w:szCs w:val="24"/>
                <w:lang w:val="en-US" w:eastAsia="zh-CN" w:bidi="ar-SA"/>
              </w:rPr>
            </w:pPr>
            <w:r>
              <w:rPr>
                <w:spacing w:val="-5"/>
              </w:rPr>
              <w:t>灭火器</w:t>
            </w:r>
          </w:p>
        </w:tc>
        <w:tc>
          <w:tcPr>
            <w:tcW w:w="2267" w:type="dxa"/>
            <w:shd w:val="clear" w:color="auto" w:fill="auto"/>
            <w:vAlign w:val="top"/>
          </w:tcPr>
          <w:p w14:paraId="170B5C38">
            <w:pPr>
              <w:pStyle w:val="344"/>
              <w:spacing w:before="39" w:line="214" w:lineRule="auto"/>
              <w:ind w:left="120" w:leftChars="0"/>
              <w:jc w:val="both"/>
              <w:rPr>
                <w:rFonts w:ascii="Times New Roman" w:hAnsi="Times New Roman" w:eastAsia="宋体" w:cs="Times New Roman"/>
                <w:kern w:val="0"/>
                <w:sz w:val="24"/>
                <w:szCs w:val="24"/>
                <w:lang w:val="en-US" w:eastAsia="zh-CN" w:bidi="ar-SA"/>
              </w:rPr>
            </w:pPr>
            <w:r>
              <w:rPr>
                <w:spacing w:val="-5"/>
              </w:rPr>
              <w:t>3kg</w:t>
            </w:r>
          </w:p>
        </w:tc>
        <w:tc>
          <w:tcPr>
            <w:tcW w:w="573" w:type="dxa"/>
            <w:shd w:val="clear" w:color="auto" w:fill="auto"/>
            <w:vAlign w:val="top"/>
          </w:tcPr>
          <w:p w14:paraId="4EFAE005">
            <w:pPr>
              <w:spacing w:before="82" w:line="188" w:lineRule="auto"/>
              <w:ind w:left="253" w:leftChars="0"/>
              <w:rPr>
                <w:rFonts w:ascii="Times New Roman" w:hAnsi="Times New Roman" w:eastAsia="Times New Roman" w:cs="Times New Roman"/>
                <w:kern w:val="2"/>
                <w:sz w:val="24"/>
                <w:szCs w:val="24"/>
                <w:lang w:val="en-US" w:eastAsia="zh-CN" w:bidi="ar-SA"/>
              </w:rPr>
            </w:pPr>
            <w:r>
              <w:rPr>
                <w:rFonts w:ascii="Times New Roman" w:hAnsi="Times New Roman" w:eastAsia="Times New Roman" w:cs="Times New Roman"/>
                <w:sz w:val="24"/>
                <w:szCs w:val="24"/>
              </w:rPr>
              <w:t>1</w:t>
            </w:r>
          </w:p>
        </w:tc>
        <w:tc>
          <w:tcPr>
            <w:tcW w:w="561" w:type="dxa"/>
            <w:shd w:val="clear" w:color="auto" w:fill="auto"/>
            <w:vAlign w:val="top"/>
          </w:tcPr>
          <w:p w14:paraId="6EECEA8C">
            <w:pPr>
              <w:pStyle w:val="344"/>
              <w:spacing w:before="40" w:line="217" w:lineRule="auto"/>
              <w:ind w:left="119" w:leftChars="0"/>
              <w:rPr>
                <w:rFonts w:ascii="Times New Roman" w:hAnsi="Times New Roman" w:eastAsia="宋体" w:cs="Times New Roman"/>
                <w:kern w:val="0"/>
                <w:sz w:val="24"/>
                <w:szCs w:val="24"/>
                <w:lang w:val="en-US" w:eastAsia="zh-CN" w:bidi="ar-SA"/>
              </w:rPr>
            </w:pPr>
            <w:r>
              <w:t>具</w:t>
            </w:r>
          </w:p>
        </w:tc>
        <w:tc>
          <w:tcPr>
            <w:tcW w:w="2486" w:type="dxa"/>
            <w:shd w:val="clear" w:color="auto" w:fill="auto"/>
            <w:vAlign w:val="top"/>
          </w:tcPr>
          <w:p w14:paraId="007CE4EF">
            <w:pPr>
              <w:jc w:val="left"/>
              <w:rPr>
                <w:rFonts w:ascii="Arial" w:hAnsi="Times New Roman" w:eastAsia="宋体" w:cs="Times New Roman"/>
                <w:kern w:val="2"/>
                <w:sz w:val="21"/>
                <w:szCs w:val="24"/>
                <w:lang w:val="en-US" w:eastAsia="zh-CN" w:bidi="ar-SA"/>
              </w:rPr>
            </w:pPr>
          </w:p>
        </w:tc>
      </w:tr>
      <w:tr w14:paraId="62161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382" w:type="dxa"/>
            <w:shd w:val="clear" w:color="auto" w:fill="auto"/>
            <w:vAlign w:val="top"/>
          </w:tcPr>
          <w:p w14:paraId="23D4FB33">
            <w:pPr>
              <w:spacing w:before="82" w:line="188" w:lineRule="auto"/>
              <w:jc w:val="center"/>
              <w:rPr>
                <w:rFonts w:ascii="Times New Roman" w:hAnsi="Times New Roman" w:eastAsia="Times New Roman" w:cs="Times New Roman"/>
                <w:kern w:val="2"/>
                <w:sz w:val="24"/>
                <w:szCs w:val="24"/>
                <w:lang w:val="en-US" w:eastAsia="zh-CN" w:bidi="ar-SA"/>
              </w:rPr>
            </w:pPr>
            <w:r>
              <w:rPr>
                <w:rFonts w:ascii="Times New Roman" w:hAnsi="Times New Roman" w:eastAsia="Times New Roman" w:cs="Times New Roman"/>
                <w:spacing w:val="-15"/>
                <w:sz w:val="24"/>
                <w:szCs w:val="24"/>
              </w:rPr>
              <w:t>17</w:t>
            </w:r>
          </w:p>
        </w:tc>
        <w:tc>
          <w:tcPr>
            <w:tcW w:w="2691" w:type="dxa"/>
            <w:shd w:val="clear" w:color="auto" w:fill="auto"/>
            <w:vAlign w:val="top"/>
          </w:tcPr>
          <w:p w14:paraId="5FD11124">
            <w:pPr>
              <w:pStyle w:val="344"/>
              <w:spacing w:before="40" w:line="205" w:lineRule="auto"/>
              <w:ind w:left="118" w:leftChars="0"/>
              <w:jc w:val="both"/>
              <w:rPr>
                <w:rFonts w:ascii="Times New Roman" w:hAnsi="Times New Roman" w:eastAsia="宋体" w:cs="Times New Roman"/>
                <w:kern w:val="0"/>
                <w:sz w:val="24"/>
                <w:szCs w:val="24"/>
                <w:lang w:val="en-US" w:eastAsia="zh-CN" w:bidi="ar-SA"/>
              </w:rPr>
            </w:pPr>
            <w:r>
              <w:rPr>
                <w:spacing w:val="-4"/>
              </w:rPr>
              <w:t>消防腰斧</w:t>
            </w:r>
          </w:p>
        </w:tc>
        <w:tc>
          <w:tcPr>
            <w:tcW w:w="2267" w:type="dxa"/>
            <w:shd w:val="clear" w:color="auto" w:fill="auto"/>
            <w:vAlign w:val="top"/>
          </w:tcPr>
          <w:p w14:paraId="6E845E4A">
            <w:pPr>
              <w:pStyle w:val="344"/>
              <w:spacing w:before="40" w:line="205" w:lineRule="auto"/>
              <w:ind w:left="116" w:leftChars="0"/>
              <w:jc w:val="both"/>
              <w:rPr>
                <w:rFonts w:ascii="Times New Roman" w:hAnsi="Times New Roman" w:eastAsia="Times New Roman" w:cs="Times New Roman"/>
                <w:kern w:val="0"/>
                <w:sz w:val="24"/>
                <w:szCs w:val="24"/>
                <w:lang w:val="en-US" w:eastAsia="zh-CN" w:bidi="ar-SA"/>
              </w:rPr>
            </w:pPr>
            <w:r>
              <w:rPr>
                <w:spacing w:val="-5"/>
              </w:rPr>
              <w:t>长</w:t>
            </w:r>
            <w:r>
              <w:rPr>
                <w:spacing w:val="-50"/>
              </w:rPr>
              <w:t xml:space="preserve"> </w:t>
            </w:r>
            <w:r>
              <w:rPr>
                <w:rFonts w:ascii="Times New Roman" w:hAnsi="Times New Roman" w:eastAsia="Times New Roman" w:cs="Times New Roman"/>
                <w:spacing w:val="-5"/>
              </w:rPr>
              <w:t>390</w:t>
            </w:r>
            <w:r>
              <w:rPr>
                <w:rFonts w:ascii="Times New Roman" w:hAnsi="Times New Roman" w:eastAsia="Times New Roman" w:cs="Times New Roman"/>
                <w:spacing w:val="15"/>
              </w:rPr>
              <w:t xml:space="preserve">  </w:t>
            </w:r>
            <w:r>
              <w:rPr>
                <w:spacing w:val="-5"/>
              </w:rPr>
              <w:t>；</w:t>
            </w:r>
            <w:r>
              <w:rPr>
                <w:rFonts w:ascii="Times New Roman" w:hAnsi="Times New Roman" w:eastAsia="Times New Roman" w:cs="Times New Roman"/>
                <w:spacing w:val="-5"/>
              </w:rPr>
              <w:t>GF-285</w:t>
            </w:r>
          </w:p>
        </w:tc>
        <w:tc>
          <w:tcPr>
            <w:tcW w:w="573" w:type="dxa"/>
            <w:shd w:val="clear" w:color="auto" w:fill="auto"/>
            <w:vAlign w:val="top"/>
          </w:tcPr>
          <w:p w14:paraId="4D10C553">
            <w:pPr>
              <w:spacing w:before="82" w:line="188" w:lineRule="auto"/>
              <w:ind w:left="253" w:leftChars="0"/>
              <w:rPr>
                <w:rFonts w:ascii="Times New Roman" w:hAnsi="Times New Roman" w:eastAsia="Times New Roman" w:cs="Times New Roman"/>
                <w:kern w:val="2"/>
                <w:sz w:val="24"/>
                <w:szCs w:val="24"/>
                <w:lang w:val="en-US" w:eastAsia="zh-CN" w:bidi="ar-SA"/>
              </w:rPr>
            </w:pPr>
            <w:r>
              <w:rPr>
                <w:rFonts w:ascii="Times New Roman" w:hAnsi="Times New Roman" w:eastAsia="Times New Roman" w:cs="Times New Roman"/>
                <w:sz w:val="24"/>
                <w:szCs w:val="24"/>
              </w:rPr>
              <w:t>1</w:t>
            </w:r>
          </w:p>
        </w:tc>
        <w:tc>
          <w:tcPr>
            <w:tcW w:w="561" w:type="dxa"/>
            <w:shd w:val="clear" w:color="auto" w:fill="auto"/>
            <w:vAlign w:val="top"/>
          </w:tcPr>
          <w:p w14:paraId="699A1D95">
            <w:pPr>
              <w:pStyle w:val="344"/>
              <w:spacing w:before="40" w:line="205" w:lineRule="auto"/>
              <w:ind w:left="114" w:leftChars="0"/>
              <w:rPr>
                <w:rFonts w:ascii="Times New Roman" w:hAnsi="Times New Roman" w:eastAsia="宋体" w:cs="Times New Roman"/>
                <w:kern w:val="0"/>
                <w:sz w:val="24"/>
                <w:szCs w:val="24"/>
                <w:lang w:val="en-US" w:eastAsia="zh-CN" w:bidi="ar-SA"/>
              </w:rPr>
            </w:pPr>
            <w:r>
              <w:t>件</w:t>
            </w:r>
          </w:p>
        </w:tc>
        <w:tc>
          <w:tcPr>
            <w:tcW w:w="2486" w:type="dxa"/>
            <w:shd w:val="clear" w:color="auto" w:fill="auto"/>
            <w:vAlign w:val="top"/>
          </w:tcPr>
          <w:p w14:paraId="0CE940EC">
            <w:pPr>
              <w:jc w:val="left"/>
              <w:rPr>
                <w:rFonts w:ascii="Arial" w:hAnsi="Times New Roman" w:eastAsia="宋体" w:cs="Times New Roman"/>
                <w:kern w:val="2"/>
                <w:sz w:val="21"/>
                <w:szCs w:val="24"/>
                <w:lang w:val="en-US" w:eastAsia="zh-CN" w:bidi="ar-SA"/>
              </w:rPr>
            </w:pPr>
          </w:p>
        </w:tc>
      </w:tr>
      <w:tr w14:paraId="25D07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382" w:type="dxa"/>
            <w:shd w:val="clear" w:color="auto" w:fill="auto"/>
            <w:vAlign w:val="top"/>
          </w:tcPr>
          <w:p w14:paraId="2E2729BF">
            <w:pPr>
              <w:spacing w:before="82" w:line="188" w:lineRule="auto"/>
              <w:jc w:val="center"/>
              <w:rPr>
                <w:rFonts w:ascii="Times New Roman" w:hAnsi="Times New Roman" w:eastAsia="Times New Roman" w:cs="Times New Roman"/>
                <w:kern w:val="2"/>
                <w:sz w:val="24"/>
                <w:szCs w:val="24"/>
                <w:lang w:val="en-US" w:eastAsia="zh-CN" w:bidi="ar-SA"/>
              </w:rPr>
            </w:pPr>
            <w:r>
              <w:rPr>
                <w:rFonts w:ascii="Times New Roman" w:hAnsi="Times New Roman" w:eastAsia="Times New Roman" w:cs="Times New Roman"/>
                <w:spacing w:val="-15"/>
                <w:sz w:val="24"/>
                <w:szCs w:val="24"/>
              </w:rPr>
              <w:t>18</w:t>
            </w:r>
          </w:p>
        </w:tc>
        <w:tc>
          <w:tcPr>
            <w:tcW w:w="2691" w:type="dxa"/>
            <w:shd w:val="clear" w:color="auto" w:fill="auto"/>
            <w:vAlign w:val="top"/>
          </w:tcPr>
          <w:p w14:paraId="3CFC2BC3">
            <w:pPr>
              <w:pStyle w:val="344"/>
              <w:spacing w:before="43" w:line="203" w:lineRule="auto"/>
              <w:ind w:left="113" w:leftChars="0"/>
              <w:jc w:val="both"/>
              <w:rPr>
                <w:rFonts w:ascii="Times New Roman" w:hAnsi="Times New Roman" w:eastAsia="宋体" w:cs="Times New Roman"/>
                <w:kern w:val="0"/>
                <w:sz w:val="24"/>
                <w:szCs w:val="24"/>
                <w:lang w:val="en-US" w:eastAsia="zh-CN" w:bidi="ar-SA"/>
              </w:rPr>
            </w:pPr>
            <w:r>
              <w:rPr>
                <w:spacing w:val="-3"/>
              </w:rPr>
              <w:t>橡皮锤</w:t>
            </w:r>
          </w:p>
        </w:tc>
        <w:tc>
          <w:tcPr>
            <w:tcW w:w="2267" w:type="dxa"/>
            <w:shd w:val="clear" w:color="auto" w:fill="auto"/>
            <w:vAlign w:val="top"/>
          </w:tcPr>
          <w:p w14:paraId="76855E82">
            <w:pPr>
              <w:jc w:val="both"/>
              <w:rPr>
                <w:rFonts w:ascii="Arial" w:hAnsi="Times New Roman" w:eastAsia="宋体" w:cs="Times New Roman"/>
                <w:kern w:val="2"/>
                <w:sz w:val="21"/>
                <w:szCs w:val="24"/>
                <w:lang w:val="en-US" w:eastAsia="zh-CN" w:bidi="ar-SA"/>
              </w:rPr>
            </w:pPr>
          </w:p>
        </w:tc>
        <w:tc>
          <w:tcPr>
            <w:tcW w:w="573" w:type="dxa"/>
            <w:shd w:val="clear" w:color="auto" w:fill="auto"/>
            <w:vAlign w:val="top"/>
          </w:tcPr>
          <w:p w14:paraId="79580230">
            <w:pPr>
              <w:spacing w:before="82" w:line="188" w:lineRule="auto"/>
              <w:ind w:left="253" w:leftChars="0"/>
              <w:rPr>
                <w:rFonts w:ascii="Times New Roman" w:hAnsi="Times New Roman" w:eastAsia="Times New Roman" w:cs="Times New Roman"/>
                <w:kern w:val="2"/>
                <w:sz w:val="24"/>
                <w:szCs w:val="24"/>
                <w:lang w:val="en-US" w:eastAsia="zh-CN" w:bidi="ar-SA"/>
              </w:rPr>
            </w:pPr>
            <w:r>
              <w:rPr>
                <w:rFonts w:ascii="Times New Roman" w:hAnsi="Times New Roman" w:eastAsia="Times New Roman" w:cs="Times New Roman"/>
                <w:sz w:val="24"/>
                <w:szCs w:val="24"/>
              </w:rPr>
              <w:t>1</w:t>
            </w:r>
          </w:p>
        </w:tc>
        <w:tc>
          <w:tcPr>
            <w:tcW w:w="561" w:type="dxa"/>
            <w:shd w:val="clear" w:color="auto" w:fill="auto"/>
            <w:vAlign w:val="top"/>
          </w:tcPr>
          <w:p w14:paraId="3E97612E">
            <w:pPr>
              <w:pStyle w:val="344"/>
              <w:spacing w:before="43" w:line="203" w:lineRule="auto"/>
              <w:ind w:left="114" w:leftChars="0"/>
              <w:rPr>
                <w:rFonts w:ascii="Times New Roman" w:hAnsi="Times New Roman" w:eastAsia="宋体" w:cs="Times New Roman"/>
                <w:kern w:val="0"/>
                <w:sz w:val="24"/>
                <w:szCs w:val="24"/>
                <w:lang w:val="en-US" w:eastAsia="zh-CN" w:bidi="ar-SA"/>
              </w:rPr>
            </w:pPr>
            <w:r>
              <w:t>件</w:t>
            </w:r>
          </w:p>
        </w:tc>
        <w:tc>
          <w:tcPr>
            <w:tcW w:w="2486" w:type="dxa"/>
            <w:shd w:val="clear" w:color="auto" w:fill="auto"/>
            <w:vAlign w:val="top"/>
          </w:tcPr>
          <w:p w14:paraId="3E027279">
            <w:pPr>
              <w:jc w:val="left"/>
              <w:rPr>
                <w:rFonts w:ascii="Arial" w:hAnsi="Times New Roman" w:eastAsia="宋体" w:cs="Times New Roman"/>
                <w:kern w:val="2"/>
                <w:sz w:val="21"/>
                <w:szCs w:val="24"/>
                <w:lang w:val="en-US" w:eastAsia="zh-CN" w:bidi="ar-SA"/>
              </w:rPr>
            </w:pPr>
          </w:p>
        </w:tc>
      </w:tr>
      <w:tr w14:paraId="4B46C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382" w:type="dxa"/>
            <w:shd w:val="clear" w:color="auto" w:fill="auto"/>
            <w:vAlign w:val="top"/>
          </w:tcPr>
          <w:p w14:paraId="50EC2B63">
            <w:pPr>
              <w:spacing w:before="81" w:line="188" w:lineRule="auto"/>
              <w:jc w:val="center"/>
              <w:rPr>
                <w:rFonts w:ascii="Times New Roman" w:hAnsi="Times New Roman" w:eastAsia="Times New Roman" w:cs="Times New Roman"/>
                <w:kern w:val="2"/>
                <w:sz w:val="24"/>
                <w:szCs w:val="24"/>
                <w:lang w:val="en-US" w:eastAsia="zh-CN" w:bidi="ar-SA"/>
              </w:rPr>
            </w:pPr>
            <w:r>
              <w:rPr>
                <w:rFonts w:ascii="Times New Roman" w:hAnsi="Times New Roman" w:eastAsia="Times New Roman" w:cs="Times New Roman"/>
                <w:spacing w:val="-15"/>
                <w:sz w:val="24"/>
                <w:szCs w:val="24"/>
              </w:rPr>
              <w:t>19</w:t>
            </w:r>
          </w:p>
        </w:tc>
        <w:tc>
          <w:tcPr>
            <w:tcW w:w="2691" w:type="dxa"/>
            <w:shd w:val="clear" w:color="auto" w:fill="auto"/>
            <w:vAlign w:val="top"/>
          </w:tcPr>
          <w:p w14:paraId="5B7CA52F">
            <w:pPr>
              <w:pStyle w:val="344"/>
              <w:spacing w:before="41" w:line="207" w:lineRule="auto"/>
              <w:ind w:left="116" w:leftChars="0"/>
              <w:jc w:val="both"/>
              <w:rPr>
                <w:rFonts w:ascii="Times New Roman" w:hAnsi="Times New Roman" w:eastAsia="宋体" w:cs="Times New Roman"/>
                <w:kern w:val="0"/>
                <w:sz w:val="24"/>
                <w:szCs w:val="24"/>
                <w:lang w:val="en-US" w:eastAsia="zh-CN" w:bidi="ar-SA"/>
              </w:rPr>
            </w:pPr>
            <w:r>
              <w:rPr>
                <w:spacing w:val="-2"/>
              </w:rPr>
              <w:t>可充电式手提照明灯</w:t>
            </w:r>
          </w:p>
        </w:tc>
        <w:tc>
          <w:tcPr>
            <w:tcW w:w="2267" w:type="dxa"/>
            <w:shd w:val="clear" w:color="auto" w:fill="auto"/>
            <w:vAlign w:val="top"/>
          </w:tcPr>
          <w:p w14:paraId="40EE4758">
            <w:pPr>
              <w:jc w:val="both"/>
              <w:rPr>
                <w:rFonts w:ascii="Arial" w:hAnsi="Times New Roman" w:eastAsia="宋体" w:cs="Times New Roman"/>
                <w:kern w:val="2"/>
                <w:sz w:val="21"/>
                <w:szCs w:val="24"/>
                <w:lang w:val="en-US" w:eastAsia="zh-CN" w:bidi="ar-SA"/>
              </w:rPr>
            </w:pPr>
          </w:p>
        </w:tc>
        <w:tc>
          <w:tcPr>
            <w:tcW w:w="573" w:type="dxa"/>
            <w:shd w:val="clear" w:color="auto" w:fill="auto"/>
            <w:vAlign w:val="top"/>
          </w:tcPr>
          <w:p w14:paraId="75AA8AD8">
            <w:pPr>
              <w:spacing w:before="81" w:line="188" w:lineRule="auto"/>
              <w:ind w:left="253" w:leftChars="0"/>
              <w:rPr>
                <w:rFonts w:ascii="Times New Roman" w:hAnsi="Times New Roman" w:eastAsia="Times New Roman" w:cs="Times New Roman"/>
                <w:kern w:val="2"/>
                <w:sz w:val="24"/>
                <w:szCs w:val="24"/>
                <w:lang w:val="en-US" w:eastAsia="zh-CN" w:bidi="ar-SA"/>
              </w:rPr>
            </w:pPr>
            <w:r>
              <w:rPr>
                <w:rFonts w:ascii="Times New Roman" w:hAnsi="Times New Roman" w:eastAsia="Times New Roman" w:cs="Times New Roman"/>
                <w:sz w:val="24"/>
                <w:szCs w:val="24"/>
              </w:rPr>
              <w:t>1</w:t>
            </w:r>
          </w:p>
        </w:tc>
        <w:tc>
          <w:tcPr>
            <w:tcW w:w="561" w:type="dxa"/>
            <w:shd w:val="clear" w:color="auto" w:fill="auto"/>
            <w:vAlign w:val="top"/>
          </w:tcPr>
          <w:p w14:paraId="0528D334">
            <w:pPr>
              <w:pStyle w:val="344"/>
              <w:spacing w:before="41" w:line="207" w:lineRule="auto"/>
              <w:ind w:left="114" w:leftChars="0"/>
              <w:rPr>
                <w:rFonts w:ascii="Times New Roman" w:hAnsi="Times New Roman" w:eastAsia="宋体" w:cs="Times New Roman"/>
                <w:kern w:val="0"/>
                <w:sz w:val="24"/>
                <w:szCs w:val="24"/>
                <w:lang w:val="en-US" w:eastAsia="zh-CN" w:bidi="ar-SA"/>
              </w:rPr>
            </w:pPr>
            <w:r>
              <w:t>件</w:t>
            </w:r>
          </w:p>
        </w:tc>
        <w:tc>
          <w:tcPr>
            <w:tcW w:w="2486" w:type="dxa"/>
            <w:shd w:val="clear" w:color="auto" w:fill="auto"/>
            <w:vAlign w:val="top"/>
          </w:tcPr>
          <w:p w14:paraId="24C1A516">
            <w:pPr>
              <w:jc w:val="left"/>
              <w:rPr>
                <w:rFonts w:ascii="Arial" w:hAnsi="Times New Roman" w:eastAsia="宋体" w:cs="Times New Roman"/>
                <w:kern w:val="2"/>
                <w:sz w:val="21"/>
                <w:szCs w:val="24"/>
                <w:lang w:val="en-US" w:eastAsia="zh-CN" w:bidi="ar-SA"/>
              </w:rPr>
            </w:pPr>
          </w:p>
        </w:tc>
      </w:tr>
    </w:tbl>
    <w:p w14:paraId="2A754BDC">
      <w:pPr>
        <w:pStyle w:val="344"/>
        <w:spacing w:before="40" w:line="217" w:lineRule="auto"/>
        <w:ind w:left="118" w:leftChars="0"/>
        <w:rPr>
          <w:rFonts w:ascii="Times New Roman" w:hAnsi="Times New Roman" w:eastAsia="宋体" w:cs="Times New Roman"/>
          <w:spacing w:val="-5"/>
        </w:rPr>
      </w:pPr>
      <w:r>
        <w:rPr>
          <w:rFonts w:ascii="Times New Roman" w:hAnsi="Times New Roman" w:eastAsia="宋体" w:cs="Times New Roman"/>
          <w:spacing w:val="-5"/>
        </w:rPr>
        <mc:AlternateContent>
          <mc:Choice Requires="wps">
            <w:drawing>
              <wp:anchor distT="0" distB="0" distL="114300" distR="114300" simplePos="0" relativeHeight="251665408" behindDoc="0" locked="0" layoutInCell="0" allowOverlap="1">
                <wp:simplePos x="0" y="0"/>
                <wp:positionH relativeFrom="page">
                  <wp:posOffset>900430</wp:posOffset>
                </wp:positionH>
                <wp:positionV relativeFrom="page">
                  <wp:posOffset>728345</wp:posOffset>
                </wp:positionV>
                <wp:extent cx="6120130" cy="9525"/>
                <wp:effectExtent l="0" t="0" r="0" b="0"/>
                <wp:wrapNone/>
                <wp:docPr id="20" name="任意多边形 20"/>
                <wp:cNvGraphicFramePr/>
                <a:graphic xmlns:a="http://schemas.openxmlformats.org/drawingml/2006/main">
                  <a:graphicData uri="http://schemas.microsoft.com/office/word/2010/wordprocessingShape">
                    <wps:wsp>
                      <wps:cNvSpPr/>
                      <wps:spPr>
                        <a:xfrm>
                          <a:off x="0" y="0"/>
                          <a:ext cx="6120130" cy="9525"/>
                        </a:xfrm>
                        <a:custGeom>
                          <a:avLst/>
                          <a:gdLst/>
                          <a:ahLst/>
                          <a:cxnLst/>
                          <a:pathLst>
                            <a:path w="9637" h="15">
                              <a:moveTo>
                                <a:pt x="0" y="0"/>
                              </a:moveTo>
                              <a:lnTo>
                                <a:pt x="9637" y="0"/>
                              </a:lnTo>
                              <a:lnTo>
                                <a:pt x="9637"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7.35pt;height:0.75pt;width:481.9pt;mso-position-horizontal-relative:page;mso-position-vertical-relative:page;z-index:251665408;mso-width-relative:page;mso-height-relative:page;" fillcolor="#000000" filled="t" stroked="f" coordsize="9637,15" o:allowincell="f" o:gfxdata="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su7pdgAAAAMAQAADwAAAAAAAAAB&#10;ACAAAAAiAAAAZHJzL2Rvd25yZXYueG1sUEsBAhQAFAAAAAgAh07iQN8ipAsQAgAAfQQAAA4AAAAA&#10;AAAAAQAgAAAAJwEAAGRycy9lMm9Eb2MueG1sUEsFBgAAAAAGAAYAWQEAAKkFAAAAAA==&#10;" path="m0,0l9637,0,9637,14,0,14,0,0xe">
                <v:fill on="t" focussize="0,0"/>
                <v:stroke on="f"/>
                <v:imagedata o:title=""/>
                <o:lock v:ext="edit" aspectratio="f"/>
              </v:shape>
            </w:pict>
          </mc:Fallback>
        </mc:AlternateContent>
      </w:r>
      <w:r>
        <w:rPr>
          <w:rFonts w:ascii="Times New Roman" w:hAnsi="Times New Roman" w:eastAsia="宋体" w:cs="Times New Roman"/>
          <w:spacing w:val="-5"/>
        </w:rPr>
        <w:t>3、配置及器材</w:t>
      </w:r>
    </w:p>
    <w:tbl>
      <w:tblPr>
        <w:tblStyle w:val="966"/>
        <w:tblW w:w="10009" w:type="dxa"/>
        <w:tblInd w:w="-2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5"/>
        <w:gridCol w:w="2730"/>
        <w:gridCol w:w="2280"/>
        <w:gridCol w:w="555"/>
        <w:gridCol w:w="555"/>
        <w:gridCol w:w="2524"/>
      </w:tblGrid>
      <w:tr w14:paraId="03A5D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1365" w:type="dxa"/>
            <w:vAlign w:val="center"/>
          </w:tcPr>
          <w:p w14:paraId="32A94845">
            <w:pPr>
              <w:pStyle w:val="344"/>
              <w:spacing w:before="40" w:line="217" w:lineRule="auto"/>
              <w:ind w:left="118" w:leftChars="0"/>
              <w:jc w:val="center"/>
              <w:rPr>
                <w:rFonts w:ascii="Times New Roman" w:hAnsi="Times New Roman" w:eastAsia="宋体" w:cs="Times New Roman"/>
                <w:spacing w:val="-5"/>
              </w:rPr>
            </w:pPr>
            <w:r>
              <w:rPr>
                <w:rFonts w:ascii="Times New Roman" w:hAnsi="Times New Roman" w:eastAsia="宋体" w:cs="Times New Roman"/>
                <w:spacing w:val="-5"/>
              </w:rPr>
              <w:t>1</w:t>
            </w:r>
          </w:p>
        </w:tc>
        <w:tc>
          <w:tcPr>
            <w:tcW w:w="2730" w:type="dxa"/>
            <w:vAlign w:val="center"/>
          </w:tcPr>
          <w:p w14:paraId="41184931">
            <w:pPr>
              <w:pStyle w:val="344"/>
              <w:spacing w:before="40" w:line="217" w:lineRule="auto"/>
              <w:ind w:left="118" w:leftChars="0"/>
              <w:jc w:val="left"/>
              <w:rPr>
                <w:rFonts w:ascii="Times New Roman" w:hAnsi="Times New Roman" w:eastAsia="宋体" w:cs="Times New Roman"/>
                <w:spacing w:val="-5"/>
              </w:rPr>
            </w:pPr>
            <w:r>
              <w:rPr>
                <w:rFonts w:ascii="Times New Roman" w:hAnsi="Times New Roman" w:eastAsia="宋体" w:cs="Times New Roman"/>
                <w:spacing w:val="-5"/>
              </w:rPr>
              <w:t>自动充电充气装置</w:t>
            </w:r>
          </w:p>
        </w:tc>
        <w:tc>
          <w:tcPr>
            <w:tcW w:w="2280" w:type="dxa"/>
            <w:vAlign w:val="center"/>
          </w:tcPr>
          <w:p w14:paraId="17C2B419">
            <w:pPr>
              <w:pStyle w:val="344"/>
              <w:spacing w:before="40" w:line="217" w:lineRule="auto"/>
              <w:ind w:left="118" w:leftChars="0"/>
              <w:jc w:val="left"/>
              <w:rPr>
                <w:rFonts w:ascii="Times New Roman" w:hAnsi="Times New Roman" w:eastAsia="宋体" w:cs="Times New Roman"/>
                <w:spacing w:val="-5"/>
              </w:rPr>
            </w:pPr>
            <w:r>
              <w:rPr>
                <w:rFonts w:ascii="Times New Roman" w:hAnsi="Times New Roman" w:eastAsia="宋体" w:cs="Times New Roman"/>
                <w:spacing w:val="-5"/>
              </w:rPr>
              <w:t>24V</w:t>
            </w:r>
          </w:p>
        </w:tc>
        <w:tc>
          <w:tcPr>
            <w:tcW w:w="555" w:type="dxa"/>
            <w:vAlign w:val="center"/>
          </w:tcPr>
          <w:p w14:paraId="0F9413E7">
            <w:pPr>
              <w:pStyle w:val="344"/>
              <w:spacing w:before="40" w:line="217" w:lineRule="auto"/>
              <w:ind w:left="118" w:leftChars="0"/>
              <w:jc w:val="center"/>
              <w:rPr>
                <w:rFonts w:ascii="Times New Roman" w:hAnsi="Times New Roman" w:eastAsia="宋体" w:cs="Times New Roman"/>
                <w:spacing w:val="-5"/>
              </w:rPr>
            </w:pPr>
            <w:r>
              <w:rPr>
                <w:rFonts w:ascii="Times New Roman" w:hAnsi="Times New Roman" w:eastAsia="宋体" w:cs="Times New Roman"/>
                <w:spacing w:val="-5"/>
              </w:rPr>
              <w:t>1</w:t>
            </w:r>
          </w:p>
        </w:tc>
        <w:tc>
          <w:tcPr>
            <w:tcW w:w="555" w:type="dxa"/>
            <w:vAlign w:val="center"/>
          </w:tcPr>
          <w:p w14:paraId="3AA4060D">
            <w:pPr>
              <w:pStyle w:val="344"/>
              <w:spacing w:before="40" w:line="217" w:lineRule="auto"/>
              <w:ind w:left="118" w:leftChars="0"/>
              <w:jc w:val="center"/>
              <w:rPr>
                <w:rFonts w:ascii="Times New Roman" w:hAnsi="Times New Roman" w:eastAsia="宋体" w:cs="Times New Roman"/>
                <w:spacing w:val="-5"/>
              </w:rPr>
            </w:pPr>
            <w:r>
              <w:rPr>
                <w:rFonts w:ascii="Times New Roman" w:hAnsi="Times New Roman" w:eastAsia="宋体" w:cs="Times New Roman"/>
                <w:spacing w:val="-5"/>
              </w:rPr>
              <w:t>套</w:t>
            </w:r>
          </w:p>
        </w:tc>
        <w:tc>
          <w:tcPr>
            <w:tcW w:w="2524" w:type="dxa"/>
            <w:vAlign w:val="center"/>
          </w:tcPr>
          <w:p w14:paraId="44A902D5">
            <w:pPr>
              <w:pStyle w:val="344"/>
              <w:spacing w:before="40" w:line="217" w:lineRule="auto"/>
              <w:ind w:left="118" w:leftChars="0"/>
              <w:jc w:val="center"/>
              <w:rPr>
                <w:rFonts w:ascii="Times New Roman" w:hAnsi="Times New Roman" w:eastAsia="宋体" w:cs="Times New Roman"/>
                <w:spacing w:val="-5"/>
              </w:rPr>
            </w:pPr>
          </w:p>
        </w:tc>
      </w:tr>
      <w:tr w14:paraId="62DF6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65" w:type="dxa"/>
            <w:vAlign w:val="center"/>
          </w:tcPr>
          <w:p w14:paraId="24C71B9A">
            <w:pPr>
              <w:pStyle w:val="344"/>
              <w:spacing w:before="40" w:line="217" w:lineRule="auto"/>
              <w:ind w:left="118" w:leftChars="0"/>
              <w:jc w:val="center"/>
              <w:rPr>
                <w:rFonts w:ascii="Times New Roman" w:hAnsi="Times New Roman" w:eastAsia="宋体" w:cs="Times New Roman"/>
                <w:spacing w:val="-5"/>
              </w:rPr>
            </w:pPr>
            <w:r>
              <w:rPr>
                <w:rFonts w:ascii="Times New Roman" w:hAnsi="Times New Roman" w:eastAsia="宋体" w:cs="Times New Roman"/>
                <w:spacing w:val="-5"/>
              </w:rPr>
              <w:t>2</w:t>
            </w:r>
          </w:p>
        </w:tc>
        <w:tc>
          <w:tcPr>
            <w:tcW w:w="2730" w:type="dxa"/>
            <w:vAlign w:val="center"/>
          </w:tcPr>
          <w:p w14:paraId="11B64343">
            <w:pPr>
              <w:pStyle w:val="344"/>
              <w:spacing w:before="40" w:line="217" w:lineRule="auto"/>
              <w:ind w:left="118" w:leftChars="0"/>
              <w:jc w:val="left"/>
              <w:rPr>
                <w:rFonts w:ascii="Times New Roman" w:hAnsi="Times New Roman" w:eastAsia="宋体" w:cs="Times New Roman"/>
                <w:spacing w:val="-5"/>
              </w:rPr>
            </w:pPr>
            <w:r>
              <w:rPr>
                <w:rFonts w:ascii="Times New Roman" w:hAnsi="Times New Roman" w:eastAsia="宋体" w:cs="Times New Roman"/>
                <w:spacing w:val="-5"/>
              </w:rPr>
              <w:t>空呼靠背</w:t>
            </w:r>
          </w:p>
        </w:tc>
        <w:tc>
          <w:tcPr>
            <w:tcW w:w="2280" w:type="dxa"/>
            <w:vAlign w:val="center"/>
          </w:tcPr>
          <w:p w14:paraId="6AD2313C">
            <w:pPr>
              <w:pStyle w:val="344"/>
              <w:spacing w:before="40" w:line="217" w:lineRule="auto"/>
              <w:ind w:left="118" w:leftChars="0"/>
              <w:jc w:val="left"/>
              <w:rPr>
                <w:rFonts w:ascii="Times New Roman" w:hAnsi="Times New Roman" w:eastAsia="宋体" w:cs="Times New Roman"/>
                <w:spacing w:val="-5"/>
              </w:rPr>
            </w:pPr>
          </w:p>
        </w:tc>
        <w:tc>
          <w:tcPr>
            <w:tcW w:w="555" w:type="dxa"/>
            <w:vAlign w:val="center"/>
          </w:tcPr>
          <w:p w14:paraId="13C26941">
            <w:pPr>
              <w:pStyle w:val="344"/>
              <w:spacing w:before="40" w:line="217" w:lineRule="auto"/>
              <w:ind w:left="118" w:leftChars="0"/>
              <w:jc w:val="center"/>
              <w:rPr>
                <w:rFonts w:ascii="Times New Roman" w:hAnsi="Times New Roman" w:eastAsia="宋体" w:cs="Times New Roman"/>
                <w:spacing w:val="-5"/>
              </w:rPr>
            </w:pPr>
            <w:r>
              <w:rPr>
                <w:rFonts w:ascii="Times New Roman" w:hAnsi="Times New Roman" w:eastAsia="宋体" w:cs="Times New Roman"/>
                <w:spacing w:val="-5"/>
              </w:rPr>
              <w:t>3</w:t>
            </w:r>
          </w:p>
        </w:tc>
        <w:tc>
          <w:tcPr>
            <w:tcW w:w="555" w:type="dxa"/>
            <w:vAlign w:val="center"/>
          </w:tcPr>
          <w:p w14:paraId="6802AF96">
            <w:pPr>
              <w:pStyle w:val="344"/>
              <w:spacing w:before="40" w:line="217" w:lineRule="auto"/>
              <w:ind w:left="118" w:leftChars="0"/>
              <w:jc w:val="center"/>
              <w:rPr>
                <w:rFonts w:ascii="Times New Roman" w:hAnsi="Times New Roman" w:eastAsia="宋体" w:cs="Times New Roman"/>
                <w:spacing w:val="-5"/>
              </w:rPr>
            </w:pPr>
            <w:r>
              <w:rPr>
                <w:rFonts w:ascii="Times New Roman" w:hAnsi="Times New Roman" w:eastAsia="宋体" w:cs="Times New Roman"/>
                <w:spacing w:val="-5"/>
              </w:rPr>
              <w:t>套</w:t>
            </w:r>
          </w:p>
        </w:tc>
        <w:tc>
          <w:tcPr>
            <w:tcW w:w="2524" w:type="dxa"/>
            <w:vAlign w:val="center"/>
          </w:tcPr>
          <w:p w14:paraId="04388C76">
            <w:pPr>
              <w:pStyle w:val="344"/>
              <w:spacing w:before="40" w:line="217" w:lineRule="auto"/>
              <w:ind w:left="118" w:leftChars="0"/>
              <w:jc w:val="center"/>
              <w:rPr>
                <w:rFonts w:ascii="Times New Roman" w:hAnsi="Times New Roman" w:eastAsia="宋体" w:cs="Times New Roman"/>
                <w:spacing w:val="-5"/>
              </w:rPr>
            </w:pPr>
          </w:p>
        </w:tc>
      </w:tr>
      <w:tr w14:paraId="4DDDF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65" w:type="dxa"/>
            <w:vAlign w:val="center"/>
          </w:tcPr>
          <w:p w14:paraId="480086CD">
            <w:pPr>
              <w:pStyle w:val="344"/>
              <w:spacing w:before="40" w:line="217" w:lineRule="auto"/>
              <w:ind w:left="118" w:leftChars="0"/>
              <w:jc w:val="center"/>
              <w:rPr>
                <w:rFonts w:ascii="Times New Roman" w:hAnsi="Times New Roman" w:eastAsia="宋体" w:cs="Times New Roman"/>
                <w:spacing w:val="-5"/>
              </w:rPr>
            </w:pPr>
            <w:r>
              <w:rPr>
                <w:rFonts w:ascii="Times New Roman" w:hAnsi="Times New Roman" w:eastAsia="宋体" w:cs="Times New Roman"/>
                <w:spacing w:val="-5"/>
              </w:rPr>
              <w:t>3</w:t>
            </w:r>
          </w:p>
        </w:tc>
        <w:tc>
          <w:tcPr>
            <w:tcW w:w="2730" w:type="dxa"/>
            <w:vAlign w:val="center"/>
          </w:tcPr>
          <w:p w14:paraId="47C97199">
            <w:pPr>
              <w:pStyle w:val="344"/>
              <w:spacing w:before="40" w:line="217" w:lineRule="auto"/>
              <w:ind w:left="118" w:leftChars="0"/>
              <w:jc w:val="left"/>
              <w:rPr>
                <w:rFonts w:ascii="Times New Roman" w:hAnsi="Times New Roman" w:eastAsia="宋体" w:cs="Times New Roman"/>
                <w:spacing w:val="-5"/>
              </w:rPr>
            </w:pPr>
            <w:r>
              <w:rPr>
                <w:rFonts w:ascii="Times New Roman" w:hAnsi="Times New Roman" w:eastAsia="宋体" w:cs="Times New Roman"/>
                <w:spacing w:val="-5"/>
              </w:rPr>
              <w:t>空气呼吸器</w:t>
            </w:r>
          </w:p>
        </w:tc>
        <w:tc>
          <w:tcPr>
            <w:tcW w:w="2280" w:type="dxa"/>
            <w:vAlign w:val="center"/>
          </w:tcPr>
          <w:p w14:paraId="71D04291">
            <w:pPr>
              <w:pStyle w:val="344"/>
              <w:spacing w:before="40" w:line="217" w:lineRule="auto"/>
              <w:ind w:left="118" w:leftChars="0"/>
              <w:jc w:val="left"/>
              <w:rPr>
                <w:rFonts w:ascii="Times New Roman" w:hAnsi="Times New Roman" w:eastAsia="宋体" w:cs="Times New Roman"/>
                <w:spacing w:val="-5"/>
              </w:rPr>
            </w:pPr>
            <w:r>
              <w:rPr>
                <w:rFonts w:ascii="Times New Roman" w:hAnsi="Times New Roman" w:eastAsia="宋体" w:cs="Times New Roman"/>
                <w:spacing w:val="-5"/>
              </w:rPr>
              <w:t>成员人数</w:t>
            </w:r>
          </w:p>
        </w:tc>
        <w:tc>
          <w:tcPr>
            <w:tcW w:w="555" w:type="dxa"/>
            <w:vAlign w:val="center"/>
          </w:tcPr>
          <w:p w14:paraId="20239610">
            <w:pPr>
              <w:pStyle w:val="344"/>
              <w:spacing w:before="40" w:line="217" w:lineRule="auto"/>
              <w:ind w:left="118" w:leftChars="0"/>
              <w:jc w:val="center"/>
              <w:rPr>
                <w:rFonts w:ascii="Times New Roman" w:hAnsi="Times New Roman" w:eastAsia="宋体" w:cs="Times New Roman"/>
                <w:spacing w:val="-5"/>
              </w:rPr>
            </w:pPr>
          </w:p>
        </w:tc>
        <w:tc>
          <w:tcPr>
            <w:tcW w:w="555" w:type="dxa"/>
            <w:vAlign w:val="center"/>
          </w:tcPr>
          <w:p w14:paraId="41E39502">
            <w:pPr>
              <w:pStyle w:val="344"/>
              <w:spacing w:before="40" w:line="217" w:lineRule="auto"/>
              <w:ind w:left="118" w:leftChars="0"/>
              <w:jc w:val="center"/>
              <w:rPr>
                <w:rFonts w:ascii="Times New Roman" w:hAnsi="Times New Roman" w:eastAsia="宋体" w:cs="Times New Roman"/>
                <w:spacing w:val="-5"/>
              </w:rPr>
            </w:pPr>
            <w:r>
              <w:rPr>
                <w:rFonts w:ascii="Times New Roman" w:hAnsi="Times New Roman" w:eastAsia="宋体" w:cs="Times New Roman"/>
                <w:spacing w:val="-5"/>
              </w:rPr>
              <w:t>套</w:t>
            </w:r>
          </w:p>
        </w:tc>
        <w:tc>
          <w:tcPr>
            <w:tcW w:w="2524" w:type="dxa"/>
            <w:vAlign w:val="center"/>
          </w:tcPr>
          <w:p w14:paraId="065153F6">
            <w:pPr>
              <w:pStyle w:val="344"/>
              <w:spacing w:before="40" w:line="217" w:lineRule="auto"/>
              <w:ind w:left="118" w:leftChars="0"/>
              <w:jc w:val="center"/>
              <w:rPr>
                <w:rFonts w:ascii="Times New Roman" w:hAnsi="Times New Roman" w:eastAsia="宋体" w:cs="Times New Roman"/>
                <w:spacing w:val="-5"/>
              </w:rPr>
            </w:pPr>
          </w:p>
        </w:tc>
      </w:tr>
      <w:tr w14:paraId="63BED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65" w:type="dxa"/>
            <w:vAlign w:val="center"/>
          </w:tcPr>
          <w:p w14:paraId="7D2F8CA2">
            <w:pPr>
              <w:pStyle w:val="344"/>
              <w:spacing w:before="40" w:line="217" w:lineRule="auto"/>
              <w:ind w:left="118" w:leftChars="0"/>
              <w:jc w:val="center"/>
              <w:rPr>
                <w:rFonts w:ascii="Times New Roman" w:hAnsi="Times New Roman" w:eastAsia="宋体" w:cs="Times New Roman"/>
                <w:spacing w:val="-5"/>
              </w:rPr>
            </w:pPr>
            <w:r>
              <w:rPr>
                <w:rFonts w:ascii="Times New Roman" w:hAnsi="Times New Roman" w:eastAsia="宋体" w:cs="Times New Roman"/>
                <w:spacing w:val="-5"/>
              </w:rPr>
              <w:t>4</w:t>
            </w:r>
          </w:p>
        </w:tc>
        <w:tc>
          <w:tcPr>
            <w:tcW w:w="2730" w:type="dxa"/>
            <w:vAlign w:val="center"/>
          </w:tcPr>
          <w:p w14:paraId="0823F3B8">
            <w:pPr>
              <w:pStyle w:val="344"/>
              <w:spacing w:before="40" w:line="217" w:lineRule="auto"/>
              <w:ind w:left="118" w:leftChars="0"/>
              <w:jc w:val="left"/>
              <w:rPr>
                <w:rFonts w:ascii="Times New Roman" w:hAnsi="Times New Roman" w:eastAsia="宋体" w:cs="Times New Roman"/>
                <w:spacing w:val="-5"/>
              </w:rPr>
            </w:pPr>
            <w:r>
              <w:rPr>
                <w:rFonts w:ascii="Times New Roman" w:hAnsi="Times New Roman" w:eastAsia="宋体" w:cs="Times New Roman"/>
                <w:spacing w:val="-5"/>
              </w:rPr>
              <w:t>水带护桥</w:t>
            </w:r>
          </w:p>
        </w:tc>
        <w:tc>
          <w:tcPr>
            <w:tcW w:w="2280" w:type="dxa"/>
            <w:vAlign w:val="center"/>
          </w:tcPr>
          <w:p w14:paraId="219A0CBC">
            <w:pPr>
              <w:pStyle w:val="344"/>
              <w:spacing w:before="40" w:line="217" w:lineRule="auto"/>
              <w:ind w:left="118" w:leftChars="0"/>
              <w:jc w:val="left"/>
              <w:rPr>
                <w:rFonts w:ascii="Times New Roman" w:hAnsi="Times New Roman" w:eastAsia="宋体" w:cs="Times New Roman"/>
                <w:spacing w:val="-5"/>
              </w:rPr>
            </w:pPr>
            <w:r>
              <w:rPr>
                <w:rFonts w:ascii="Times New Roman" w:hAnsi="Times New Roman" w:eastAsia="宋体" w:cs="Times New Roman"/>
                <w:spacing w:val="-5"/>
              </w:rPr>
              <w:t>橡胶</w:t>
            </w:r>
          </w:p>
        </w:tc>
        <w:tc>
          <w:tcPr>
            <w:tcW w:w="555" w:type="dxa"/>
            <w:vAlign w:val="center"/>
          </w:tcPr>
          <w:p w14:paraId="3E39BE2B">
            <w:pPr>
              <w:pStyle w:val="344"/>
              <w:spacing w:before="40" w:line="217" w:lineRule="auto"/>
              <w:ind w:left="118" w:leftChars="0"/>
              <w:jc w:val="center"/>
              <w:rPr>
                <w:rFonts w:ascii="Times New Roman" w:hAnsi="Times New Roman" w:eastAsia="宋体" w:cs="Times New Roman"/>
                <w:spacing w:val="-5"/>
              </w:rPr>
            </w:pPr>
            <w:r>
              <w:rPr>
                <w:rFonts w:ascii="Times New Roman" w:hAnsi="Times New Roman" w:eastAsia="宋体" w:cs="Times New Roman"/>
                <w:spacing w:val="-5"/>
              </w:rPr>
              <w:t>2</w:t>
            </w:r>
          </w:p>
        </w:tc>
        <w:tc>
          <w:tcPr>
            <w:tcW w:w="555" w:type="dxa"/>
            <w:vAlign w:val="center"/>
          </w:tcPr>
          <w:p w14:paraId="0A61FE9A">
            <w:pPr>
              <w:pStyle w:val="344"/>
              <w:spacing w:before="40" w:line="217" w:lineRule="auto"/>
              <w:ind w:left="118" w:leftChars="0"/>
              <w:jc w:val="center"/>
              <w:rPr>
                <w:rFonts w:ascii="Times New Roman" w:hAnsi="Times New Roman" w:eastAsia="宋体" w:cs="Times New Roman"/>
                <w:spacing w:val="-5"/>
              </w:rPr>
            </w:pPr>
            <w:r>
              <w:rPr>
                <w:rFonts w:ascii="Times New Roman" w:hAnsi="Times New Roman" w:eastAsia="宋体" w:cs="Times New Roman"/>
                <w:spacing w:val="-5"/>
              </w:rPr>
              <w:t>副</w:t>
            </w:r>
          </w:p>
        </w:tc>
        <w:tc>
          <w:tcPr>
            <w:tcW w:w="2524" w:type="dxa"/>
            <w:vAlign w:val="center"/>
          </w:tcPr>
          <w:p w14:paraId="2B9F52EB">
            <w:pPr>
              <w:pStyle w:val="344"/>
              <w:spacing w:before="40" w:line="217" w:lineRule="auto"/>
              <w:ind w:left="118" w:leftChars="0"/>
              <w:jc w:val="center"/>
              <w:rPr>
                <w:rFonts w:ascii="Times New Roman" w:hAnsi="Times New Roman" w:eastAsia="宋体" w:cs="Times New Roman"/>
                <w:spacing w:val="-5"/>
              </w:rPr>
            </w:pPr>
          </w:p>
        </w:tc>
      </w:tr>
      <w:tr w14:paraId="4651B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65" w:type="dxa"/>
            <w:vAlign w:val="center"/>
          </w:tcPr>
          <w:p w14:paraId="77F3076C">
            <w:pPr>
              <w:pStyle w:val="344"/>
              <w:spacing w:before="40" w:line="217" w:lineRule="auto"/>
              <w:ind w:left="118" w:leftChars="0"/>
              <w:jc w:val="center"/>
              <w:rPr>
                <w:rFonts w:ascii="Times New Roman" w:hAnsi="Times New Roman" w:eastAsia="宋体" w:cs="Times New Roman"/>
                <w:spacing w:val="-5"/>
              </w:rPr>
            </w:pPr>
            <w:r>
              <w:rPr>
                <w:rFonts w:ascii="Times New Roman" w:hAnsi="Times New Roman" w:eastAsia="宋体" w:cs="Times New Roman"/>
                <w:spacing w:val="-5"/>
              </w:rPr>
              <w:t>5</w:t>
            </w:r>
          </w:p>
        </w:tc>
        <w:tc>
          <w:tcPr>
            <w:tcW w:w="2730" w:type="dxa"/>
            <w:vAlign w:val="center"/>
          </w:tcPr>
          <w:p w14:paraId="05EF3B57">
            <w:pPr>
              <w:pStyle w:val="344"/>
              <w:spacing w:before="40" w:line="217" w:lineRule="auto"/>
              <w:ind w:left="118" w:leftChars="0"/>
              <w:jc w:val="left"/>
              <w:rPr>
                <w:rFonts w:ascii="Times New Roman" w:hAnsi="Times New Roman" w:eastAsia="宋体" w:cs="Times New Roman"/>
                <w:spacing w:val="-5"/>
              </w:rPr>
            </w:pPr>
            <w:r>
              <w:rPr>
                <w:rFonts w:ascii="Times New Roman" w:hAnsi="Times New Roman" w:eastAsia="宋体" w:cs="Times New Roman"/>
                <w:spacing w:val="-5"/>
              </w:rPr>
              <w:t>伸缩拉梯</w:t>
            </w:r>
          </w:p>
        </w:tc>
        <w:tc>
          <w:tcPr>
            <w:tcW w:w="2280" w:type="dxa"/>
            <w:vAlign w:val="center"/>
          </w:tcPr>
          <w:p w14:paraId="744CA902">
            <w:pPr>
              <w:pStyle w:val="344"/>
              <w:spacing w:before="40" w:line="217" w:lineRule="auto"/>
              <w:ind w:left="118" w:leftChars="0"/>
              <w:jc w:val="left"/>
              <w:rPr>
                <w:rFonts w:ascii="Times New Roman" w:hAnsi="Times New Roman" w:eastAsia="宋体" w:cs="Times New Roman"/>
                <w:spacing w:val="-5"/>
              </w:rPr>
            </w:pPr>
          </w:p>
        </w:tc>
        <w:tc>
          <w:tcPr>
            <w:tcW w:w="555" w:type="dxa"/>
            <w:vAlign w:val="center"/>
          </w:tcPr>
          <w:p w14:paraId="0B5F4E66">
            <w:pPr>
              <w:pStyle w:val="344"/>
              <w:spacing w:before="40" w:line="217" w:lineRule="auto"/>
              <w:ind w:left="118" w:leftChars="0"/>
              <w:jc w:val="center"/>
              <w:rPr>
                <w:rFonts w:ascii="Times New Roman" w:hAnsi="Times New Roman" w:eastAsia="宋体" w:cs="Times New Roman"/>
                <w:spacing w:val="-5"/>
              </w:rPr>
            </w:pPr>
            <w:r>
              <w:rPr>
                <w:rFonts w:ascii="Times New Roman" w:hAnsi="Times New Roman" w:eastAsia="宋体" w:cs="Times New Roman"/>
                <w:spacing w:val="-5"/>
              </w:rPr>
              <w:t>1</w:t>
            </w:r>
          </w:p>
        </w:tc>
        <w:tc>
          <w:tcPr>
            <w:tcW w:w="555" w:type="dxa"/>
            <w:vAlign w:val="center"/>
          </w:tcPr>
          <w:p w14:paraId="7894DCAC">
            <w:pPr>
              <w:pStyle w:val="344"/>
              <w:spacing w:before="40" w:line="217" w:lineRule="auto"/>
              <w:ind w:left="118" w:leftChars="0"/>
              <w:jc w:val="center"/>
              <w:rPr>
                <w:rFonts w:ascii="Times New Roman" w:hAnsi="Times New Roman" w:eastAsia="宋体" w:cs="Times New Roman"/>
                <w:spacing w:val="-5"/>
              </w:rPr>
            </w:pPr>
            <w:r>
              <w:rPr>
                <w:rFonts w:ascii="Times New Roman" w:hAnsi="Times New Roman" w:eastAsia="宋体" w:cs="Times New Roman"/>
                <w:spacing w:val="-5"/>
              </w:rPr>
              <w:t>副</w:t>
            </w:r>
          </w:p>
        </w:tc>
        <w:tc>
          <w:tcPr>
            <w:tcW w:w="2524" w:type="dxa"/>
            <w:vAlign w:val="center"/>
          </w:tcPr>
          <w:p w14:paraId="7EA51966">
            <w:pPr>
              <w:pStyle w:val="344"/>
              <w:spacing w:before="40" w:line="217" w:lineRule="auto"/>
              <w:ind w:left="118" w:leftChars="0"/>
              <w:jc w:val="center"/>
              <w:rPr>
                <w:rFonts w:ascii="Times New Roman" w:hAnsi="Times New Roman" w:eastAsia="宋体" w:cs="Times New Roman"/>
                <w:spacing w:val="-5"/>
              </w:rPr>
            </w:pPr>
          </w:p>
        </w:tc>
      </w:tr>
      <w:tr w14:paraId="1B34F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65" w:type="dxa"/>
            <w:vAlign w:val="center"/>
          </w:tcPr>
          <w:p w14:paraId="70F52D61">
            <w:pPr>
              <w:pStyle w:val="344"/>
              <w:spacing w:before="40" w:line="217" w:lineRule="auto"/>
              <w:ind w:left="118" w:leftChars="0"/>
              <w:jc w:val="center"/>
              <w:rPr>
                <w:rFonts w:ascii="Times New Roman" w:hAnsi="Times New Roman" w:eastAsia="宋体" w:cs="Times New Roman"/>
                <w:spacing w:val="-5"/>
              </w:rPr>
            </w:pPr>
            <w:r>
              <w:rPr>
                <w:rFonts w:ascii="Times New Roman" w:hAnsi="Times New Roman" w:eastAsia="宋体" w:cs="Times New Roman"/>
                <w:spacing w:val="-5"/>
              </w:rPr>
              <w:t>6</w:t>
            </w:r>
          </w:p>
        </w:tc>
        <w:tc>
          <w:tcPr>
            <w:tcW w:w="2730" w:type="dxa"/>
            <w:vAlign w:val="center"/>
          </w:tcPr>
          <w:p w14:paraId="538163E6">
            <w:pPr>
              <w:pStyle w:val="344"/>
              <w:spacing w:before="40" w:line="217" w:lineRule="auto"/>
              <w:ind w:left="118" w:leftChars="0"/>
              <w:jc w:val="left"/>
              <w:rPr>
                <w:rFonts w:ascii="Times New Roman" w:hAnsi="Times New Roman" w:eastAsia="宋体" w:cs="Times New Roman"/>
                <w:spacing w:val="-5"/>
              </w:rPr>
            </w:pPr>
            <w:r>
              <w:rPr>
                <w:rFonts w:ascii="Times New Roman" w:hAnsi="Times New Roman" w:eastAsia="宋体" w:cs="Times New Roman"/>
                <w:spacing w:val="-5"/>
              </w:rPr>
              <w:t>手台泵</w:t>
            </w:r>
          </w:p>
        </w:tc>
        <w:tc>
          <w:tcPr>
            <w:tcW w:w="2280" w:type="dxa"/>
            <w:vAlign w:val="center"/>
          </w:tcPr>
          <w:p w14:paraId="51850671">
            <w:pPr>
              <w:pStyle w:val="344"/>
              <w:spacing w:before="40" w:line="217" w:lineRule="auto"/>
              <w:ind w:left="118" w:leftChars="0"/>
              <w:jc w:val="left"/>
              <w:rPr>
                <w:rFonts w:ascii="Times New Roman" w:hAnsi="Times New Roman" w:eastAsia="宋体" w:cs="Times New Roman"/>
                <w:spacing w:val="-5"/>
              </w:rPr>
            </w:pPr>
          </w:p>
        </w:tc>
        <w:tc>
          <w:tcPr>
            <w:tcW w:w="555" w:type="dxa"/>
            <w:vAlign w:val="center"/>
          </w:tcPr>
          <w:p w14:paraId="350A2E40">
            <w:pPr>
              <w:pStyle w:val="344"/>
              <w:spacing w:before="40" w:line="217" w:lineRule="auto"/>
              <w:ind w:left="118" w:leftChars="0"/>
              <w:jc w:val="center"/>
              <w:rPr>
                <w:rFonts w:ascii="Times New Roman" w:hAnsi="Times New Roman" w:eastAsia="宋体" w:cs="Times New Roman"/>
                <w:spacing w:val="-5"/>
              </w:rPr>
            </w:pPr>
            <w:r>
              <w:rPr>
                <w:rFonts w:ascii="Times New Roman" w:hAnsi="Times New Roman" w:eastAsia="宋体" w:cs="Times New Roman"/>
                <w:spacing w:val="-5"/>
              </w:rPr>
              <w:t>1</w:t>
            </w:r>
          </w:p>
        </w:tc>
        <w:tc>
          <w:tcPr>
            <w:tcW w:w="555" w:type="dxa"/>
            <w:vAlign w:val="center"/>
          </w:tcPr>
          <w:p w14:paraId="1DFA9E10">
            <w:pPr>
              <w:pStyle w:val="344"/>
              <w:spacing w:before="40" w:line="217" w:lineRule="auto"/>
              <w:ind w:left="118" w:leftChars="0"/>
              <w:jc w:val="center"/>
              <w:rPr>
                <w:rFonts w:ascii="Times New Roman" w:hAnsi="Times New Roman" w:eastAsia="宋体" w:cs="Times New Roman"/>
                <w:spacing w:val="-5"/>
              </w:rPr>
            </w:pPr>
            <w:r>
              <w:rPr>
                <w:rFonts w:ascii="Times New Roman" w:hAnsi="Times New Roman" w:eastAsia="宋体" w:cs="Times New Roman"/>
                <w:spacing w:val="-5"/>
              </w:rPr>
              <w:t>台</w:t>
            </w:r>
          </w:p>
        </w:tc>
        <w:tc>
          <w:tcPr>
            <w:tcW w:w="2524" w:type="dxa"/>
            <w:vAlign w:val="center"/>
          </w:tcPr>
          <w:p w14:paraId="4B669A7A">
            <w:pPr>
              <w:pStyle w:val="344"/>
              <w:spacing w:before="40" w:line="217" w:lineRule="auto"/>
              <w:ind w:left="118" w:leftChars="0"/>
              <w:jc w:val="center"/>
              <w:rPr>
                <w:rFonts w:ascii="Times New Roman" w:hAnsi="Times New Roman" w:eastAsia="宋体" w:cs="Times New Roman"/>
                <w:spacing w:val="-5"/>
              </w:rPr>
            </w:pPr>
          </w:p>
        </w:tc>
      </w:tr>
      <w:tr w14:paraId="1CAA9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65" w:type="dxa"/>
            <w:vAlign w:val="center"/>
          </w:tcPr>
          <w:p w14:paraId="08F00BCA">
            <w:pPr>
              <w:pStyle w:val="344"/>
              <w:spacing w:before="40" w:line="217" w:lineRule="auto"/>
              <w:ind w:left="118" w:leftChars="0"/>
              <w:jc w:val="center"/>
              <w:rPr>
                <w:rFonts w:ascii="Times New Roman" w:hAnsi="Times New Roman" w:eastAsia="宋体" w:cs="Times New Roman"/>
                <w:spacing w:val="-5"/>
              </w:rPr>
            </w:pPr>
            <w:r>
              <w:rPr>
                <w:rFonts w:ascii="Times New Roman" w:hAnsi="Times New Roman" w:eastAsia="宋体" w:cs="Times New Roman"/>
                <w:spacing w:val="-5"/>
              </w:rPr>
              <w:t>7</w:t>
            </w:r>
          </w:p>
        </w:tc>
        <w:tc>
          <w:tcPr>
            <w:tcW w:w="2730" w:type="dxa"/>
            <w:vAlign w:val="center"/>
          </w:tcPr>
          <w:p w14:paraId="4A464250">
            <w:pPr>
              <w:pStyle w:val="344"/>
              <w:spacing w:before="40" w:line="217" w:lineRule="auto"/>
              <w:ind w:left="118" w:leftChars="0"/>
              <w:jc w:val="left"/>
              <w:rPr>
                <w:rFonts w:ascii="Times New Roman" w:hAnsi="Times New Roman" w:eastAsia="宋体" w:cs="Times New Roman"/>
                <w:spacing w:val="-5"/>
              </w:rPr>
            </w:pPr>
            <w:r>
              <w:rPr>
                <w:rFonts w:ascii="Times New Roman" w:hAnsi="Times New Roman" w:eastAsia="宋体" w:cs="Times New Roman"/>
                <w:spacing w:val="-5"/>
              </w:rPr>
              <w:t>破拆工具</w:t>
            </w:r>
          </w:p>
        </w:tc>
        <w:tc>
          <w:tcPr>
            <w:tcW w:w="2280" w:type="dxa"/>
            <w:vAlign w:val="center"/>
          </w:tcPr>
          <w:p w14:paraId="30899D12">
            <w:pPr>
              <w:pStyle w:val="344"/>
              <w:spacing w:before="40" w:line="217" w:lineRule="auto"/>
              <w:ind w:left="118" w:leftChars="0"/>
              <w:jc w:val="left"/>
              <w:rPr>
                <w:rFonts w:ascii="Times New Roman" w:hAnsi="Times New Roman" w:eastAsia="宋体" w:cs="Times New Roman"/>
                <w:spacing w:val="-5"/>
              </w:rPr>
            </w:pPr>
          </w:p>
        </w:tc>
        <w:tc>
          <w:tcPr>
            <w:tcW w:w="555" w:type="dxa"/>
            <w:vAlign w:val="center"/>
          </w:tcPr>
          <w:p w14:paraId="6B6E0E7C">
            <w:pPr>
              <w:pStyle w:val="344"/>
              <w:spacing w:before="40" w:line="217" w:lineRule="auto"/>
              <w:ind w:left="118" w:leftChars="0"/>
              <w:jc w:val="center"/>
              <w:rPr>
                <w:rFonts w:ascii="Times New Roman" w:hAnsi="Times New Roman" w:eastAsia="宋体" w:cs="Times New Roman"/>
                <w:spacing w:val="-5"/>
              </w:rPr>
            </w:pPr>
            <w:r>
              <w:rPr>
                <w:rFonts w:ascii="Times New Roman" w:hAnsi="Times New Roman" w:eastAsia="宋体" w:cs="Times New Roman"/>
                <w:spacing w:val="-5"/>
              </w:rPr>
              <w:t>1</w:t>
            </w:r>
          </w:p>
        </w:tc>
        <w:tc>
          <w:tcPr>
            <w:tcW w:w="555" w:type="dxa"/>
            <w:vAlign w:val="center"/>
          </w:tcPr>
          <w:p w14:paraId="03FC92B1">
            <w:pPr>
              <w:pStyle w:val="344"/>
              <w:spacing w:before="40" w:line="217" w:lineRule="auto"/>
              <w:ind w:left="118" w:leftChars="0"/>
              <w:jc w:val="center"/>
              <w:rPr>
                <w:rFonts w:ascii="Times New Roman" w:hAnsi="Times New Roman" w:eastAsia="宋体" w:cs="Times New Roman"/>
                <w:spacing w:val="-5"/>
              </w:rPr>
            </w:pPr>
            <w:r>
              <w:rPr>
                <w:rFonts w:ascii="Times New Roman" w:hAnsi="Times New Roman" w:eastAsia="宋体" w:cs="Times New Roman"/>
                <w:spacing w:val="-5"/>
              </w:rPr>
              <w:t>套</w:t>
            </w:r>
          </w:p>
        </w:tc>
        <w:tc>
          <w:tcPr>
            <w:tcW w:w="2524" w:type="dxa"/>
            <w:vAlign w:val="center"/>
          </w:tcPr>
          <w:p w14:paraId="7DF816D1">
            <w:pPr>
              <w:pStyle w:val="344"/>
              <w:spacing w:before="40" w:line="217" w:lineRule="auto"/>
              <w:ind w:left="118" w:leftChars="0"/>
              <w:jc w:val="center"/>
              <w:rPr>
                <w:rFonts w:ascii="Times New Roman" w:hAnsi="Times New Roman" w:eastAsia="宋体" w:cs="Times New Roman"/>
                <w:spacing w:val="-5"/>
              </w:rPr>
            </w:pPr>
          </w:p>
        </w:tc>
      </w:tr>
      <w:tr w14:paraId="6FC20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65" w:type="dxa"/>
            <w:vAlign w:val="center"/>
          </w:tcPr>
          <w:p w14:paraId="6948BFCB">
            <w:pPr>
              <w:pStyle w:val="344"/>
              <w:spacing w:before="40" w:line="217" w:lineRule="auto"/>
              <w:ind w:left="118" w:leftChars="0"/>
              <w:jc w:val="center"/>
              <w:rPr>
                <w:rFonts w:ascii="Times New Roman" w:hAnsi="Times New Roman" w:eastAsia="宋体" w:cs="Times New Roman"/>
                <w:spacing w:val="-5"/>
              </w:rPr>
            </w:pPr>
            <w:r>
              <w:rPr>
                <w:rFonts w:ascii="Times New Roman" w:hAnsi="Times New Roman" w:eastAsia="宋体" w:cs="Times New Roman"/>
                <w:spacing w:val="-5"/>
              </w:rPr>
              <w:t>8</w:t>
            </w:r>
          </w:p>
        </w:tc>
        <w:tc>
          <w:tcPr>
            <w:tcW w:w="2730" w:type="dxa"/>
            <w:vAlign w:val="center"/>
          </w:tcPr>
          <w:p w14:paraId="66644B3A">
            <w:pPr>
              <w:pStyle w:val="344"/>
              <w:spacing w:before="40" w:line="217" w:lineRule="auto"/>
              <w:ind w:left="118" w:leftChars="0"/>
              <w:jc w:val="left"/>
              <w:rPr>
                <w:rFonts w:ascii="Times New Roman" w:hAnsi="Times New Roman" w:eastAsia="宋体" w:cs="Times New Roman"/>
                <w:spacing w:val="-5"/>
              </w:rPr>
            </w:pPr>
            <w:r>
              <w:rPr>
                <w:rFonts w:ascii="Times New Roman" w:hAnsi="Times New Roman" w:eastAsia="宋体" w:cs="Times New Roman"/>
                <w:spacing w:val="-5"/>
              </w:rPr>
              <w:t>其它消防器材</w:t>
            </w:r>
          </w:p>
        </w:tc>
        <w:tc>
          <w:tcPr>
            <w:tcW w:w="2280" w:type="dxa"/>
            <w:vAlign w:val="center"/>
          </w:tcPr>
          <w:p w14:paraId="18839576">
            <w:pPr>
              <w:pStyle w:val="344"/>
              <w:spacing w:before="40" w:line="217" w:lineRule="auto"/>
              <w:ind w:left="118" w:leftChars="0"/>
              <w:jc w:val="left"/>
              <w:rPr>
                <w:rFonts w:ascii="Times New Roman" w:hAnsi="Times New Roman" w:eastAsia="宋体" w:cs="Times New Roman"/>
                <w:spacing w:val="-5"/>
              </w:rPr>
            </w:pPr>
          </w:p>
        </w:tc>
        <w:tc>
          <w:tcPr>
            <w:tcW w:w="555" w:type="dxa"/>
            <w:vAlign w:val="center"/>
          </w:tcPr>
          <w:p w14:paraId="00734A0F">
            <w:pPr>
              <w:pStyle w:val="344"/>
              <w:spacing w:before="40" w:line="217" w:lineRule="auto"/>
              <w:ind w:left="118" w:leftChars="0"/>
              <w:jc w:val="center"/>
              <w:rPr>
                <w:rFonts w:ascii="Times New Roman" w:hAnsi="Times New Roman" w:eastAsia="宋体" w:cs="Times New Roman"/>
                <w:spacing w:val="-5"/>
              </w:rPr>
            </w:pPr>
          </w:p>
        </w:tc>
        <w:tc>
          <w:tcPr>
            <w:tcW w:w="555" w:type="dxa"/>
            <w:vAlign w:val="center"/>
          </w:tcPr>
          <w:p w14:paraId="5121D86D">
            <w:pPr>
              <w:pStyle w:val="344"/>
              <w:spacing w:before="40" w:line="217" w:lineRule="auto"/>
              <w:ind w:left="118" w:leftChars="0"/>
              <w:jc w:val="center"/>
              <w:rPr>
                <w:rFonts w:ascii="Times New Roman" w:hAnsi="Times New Roman" w:eastAsia="宋体" w:cs="Times New Roman"/>
                <w:spacing w:val="-5"/>
              </w:rPr>
            </w:pPr>
          </w:p>
        </w:tc>
        <w:tc>
          <w:tcPr>
            <w:tcW w:w="2524" w:type="dxa"/>
            <w:vAlign w:val="center"/>
          </w:tcPr>
          <w:p w14:paraId="1A76A92C">
            <w:pPr>
              <w:pStyle w:val="344"/>
              <w:spacing w:before="40" w:line="217" w:lineRule="auto"/>
              <w:ind w:left="118" w:leftChars="0"/>
              <w:jc w:val="center"/>
              <w:rPr>
                <w:rFonts w:ascii="Times New Roman" w:hAnsi="Times New Roman" w:eastAsia="宋体" w:cs="Times New Roman"/>
                <w:spacing w:val="-5"/>
              </w:rPr>
            </w:pPr>
          </w:p>
        </w:tc>
      </w:tr>
    </w:tbl>
    <w:p w14:paraId="1CB7AEAA">
      <w:pPr>
        <w:rPr>
          <w:rFonts w:hint="eastAsia"/>
          <w:lang w:val="en-US" w:eastAsia="zh-CN"/>
        </w:rPr>
      </w:pPr>
    </w:p>
    <w:p w14:paraId="3D65DE3E">
      <w:pPr>
        <w:numPr>
          <w:ilvl w:val="0"/>
          <w:numId w:val="1"/>
        </w:numPr>
        <w:adjustRightInd w:val="0"/>
        <w:snapToGrid w:val="0"/>
        <w:spacing w:line="360" w:lineRule="auto"/>
        <w:rPr>
          <w:rFonts w:hint="eastAsia" w:ascii="宋体" w:hAnsi="宋体" w:cs="宋体"/>
          <w:b/>
          <w:bCs/>
          <w:color w:val="000000"/>
          <w:sz w:val="24"/>
          <w:highlight w:val="none"/>
          <w:lang w:val="en-US" w:eastAsia="zh-CN"/>
        </w:rPr>
      </w:pPr>
      <w:r>
        <w:rPr>
          <w:rFonts w:hint="eastAsia" w:ascii="宋体" w:hAnsi="宋体" w:cs="宋体"/>
          <w:b/>
          <w:bCs/>
          <w:color w:val="000000"/>
          <w:sz w:val="24"/>
          <w:highlight w:val="none"/>
          <w:lang w:val="en-US" w:eastAsia="zh-CN"/>
        </w:rPr>
        <w:t>人员要求：</w:t>
      </w:r>
    </w:p>
    <w:tbl>
      <w:tblPr>
        <w:tblStyle w:val="66"/>
        <w:tblW w:w="10020"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2629"/>
        <w:gridCol w:w="946"/>
        <w:gridCol w:w="5275"/>
      </w:tblGrid>
      <w:tr w14:paraId="73EC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70" w:type="dxa"/>
            <w:noWrap w:val="0"/>
            <w:vAlign w:val="center"/>
          </w:tcPr>
          <w:p w14:paraId="68D9887C">
            <w:pPr>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629" w:type="dxa"/>
            <w:noWrap w:val="0"/>
            <w:vAlign w:val="center"/>
          </w:tcPr>
          <w:p w14:paraId="43780A84">
            <w:pPr>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p>
        </w:tc>
        <w:tc>
          <w:tcPr>
            <w:tcW w:w="946" w:type="dxa"/>
            <w:noWrap w:val="0"/>
            <w:vAlign w:val="center"/>
          </w:tcPr>
          <w:p w14:paraId="418E1169">
            <w:pPr>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5275" w:type="dxa"/>
            <w:noWrap w:val="0"/>
            <w:vAlign w:val="center"/>
          </w:tcPr>
          <w:p w14:paraId="632472D3">
            <w:pPr>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5169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170" w:type="dxa"/>
            <w:noWrap w:val="0"/>
            <w:vAlign w:val="center"/>
          </w:tcPr>
          <w:p w14:paraId="509614F6">
            <w:pPr>
              <w:spacing w:line="48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2629" w:type="dxa"/>
            <w:noWrap w:val="0"/>
            <w:vAlign w:val="center"/>
          </w:tcPr>
          <w:p w14:paraId="303344AD">
            <w:pPr>
              <w:spacing w:line="48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驾驶员</w:t>
            </w:r>
          </w:p>
        </w:tc>
        <w:tc>
          <w:tcPr>
            <w:tcW w:w="946" w:type="dxa"/>
            <w:noWrap w:val="0"/>
            <w:vAlign w:val="center"/>
          </w:tcPr>
          <w:p w14:paraId="634F41A8">
            <w:pPr>
              <w:spacing w:line="480" w:lineRule="exac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人</w:t>
            </w:r>
          </w:p>
        </w:tc>
        <w:tc>
          <w:tcPr>
            <w:tcW w:w="5275" w:type="dxa"/>
            <w:vMerge w:val="restart"/>
            <w:noWrap w:val="0"/>
            <w:vAlign w:val="center"/>
          </w:tcPr>
          <w:p w14:paraId="10A04986">
            <w:pPr>
              <w:spacing w:line="4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①包括</w:t>
            </w:r>
            <w:r>
              <w:rPr>
                <w:rFonts w:hint="eastAsia" w:ascii="宋体" w:hAnsi="宋体" w:eastAsia="宋体" w:cs="宋体"/>
                <w:color w:val="auto"/>
                <w:kern w:val="0"/>
                <w:sz w:val="24"/>
                <w:szCs w:val="24"/>
                <w:highlight w:val="none"/>
              </w:rPr>
              <w:t>服务人员的</w:t>
            </w:r>
            <w:r>
              <w:rPr>
                <w:rFonts w:hint="eastAsia" w:ascii="宋体" w:hAnsi="宋体" w:eastAsia="宋体" w:cs="宋体"/>
                <w:color w:val="auto"/>
                <w:kern w:val="0"/>
                <w:sz w:val="24"/>
                <w:szCs w:val="24"/>
                <w:highlight w:val="none"/>
                <w:lang w:val="en-US" w:eastAsia="zh-CN"/>
              </w:rPr>
              <w:t>费用</w:t>
            </w:r>
            <w:r>
              <w:rPr>
                <w:rFonts w:hint="eastAsia" w:ascii="宋体" w:hAnsi="宋体" w:eastAsia="宋体" w:cs="宋体"/>
                <w:color w:val="auto"/>
                <w:kern w:val="0"/>
                <w:sz w:val="24"/>
                <w:szCs w:val="24"/>
                <w:highlight w:val="none"/>
              </w:rPr>
              <w:t>、社保、加班费、培训费、住宿、餐费、统一服装费、低值易耗品、工具及相关设备费、临时性杂项服务费、政策性文件规定及合同包含的所有风险、责任、税费、合理利润</w:t>
            </w:r>
            <w:r>
              <w:rPr>
                <w:rFonts w:hint="eastAsia" w:ascii="宋体" w:hAnsi="宋体" w:eastAsia="宋体" w:cs="宋体"/>
                <w:color w:val="auto"/>
                <w:kern w:val="0"/>
                <w:sz w:val="24"/>
                <w:szCs w:val="24"/>
                <w:highlight w:val="none"/>
                <w:lang w:val="en-US" w:eastAsia="zh-CN"/>
              </w:rPr>
              <w:t>以及车辆设备产生油费、维修费、保险费</w:t>
            </w:r>
            <w:r>
              <w:rPr>
                <w:rFonts w:hint="eastAsia" w:ascii="宋体" w:hAnsi="宋体" w:eastAsia="宋体" w:cs="宋体"/>
                <w:color w:val="auto"/>
                <w:kern w:val="0"/>
                <w:sz w:val="24"/>
                <w:szCs w:val="24"/>
                <w:highlight w:val="none"/>
              </w:rPr>
              <w:t>等各项全部费用</w:t>
            </w:r>
            <w:r>
              <w:rPr>
                <w:rFonts w:hint="eastAsia" w:ascii="宋体" w:hAnsi="宋体" w:eastAsia="宋体" w:cs="宋体"/>
                <w:sz w:val="24"/>
                <w:szCs w:val="24"/>
                <w:highlight w:val="none"/>
              </w:rPr>
              <w:t>。</w:t>
            </w:r>
          </w:p>
          <w:p w14:paraId="2B57D5DE">
            <w:pPr>
              <w:spacing w:line="4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②成交后拟派的</w:t>
            </w:r>
            <w:r>
              <w:rPr>
                <w:rFonts w:hint="eastAsia" w:ascii="宋体" w:hAnsi="宋体" w:cs="宋体"/>
                <w:sz w:val="24"/>
                <w:szCs w:val="24"/>
                <w:highlight w:val="none"/>
                <w:lang w:val="en-US" w:eastAsia="zh-CN"/>
              </w:rPr>
              <w:t>组员</w:t>
            </w:r>
            <w:r>
              <w:rPr>
                <w:rFonts w:hint="eastAsia" w:ascii="宋体" w:hAnsi="宋体" w:eastAsia="宋体" w:cs="宋体"/>
                <w:sz w:val="24"/>
                <w:szCs w:val="24"/>
                <w:highlight w:val="none"/>
              </w:rPr>
              <w:t>须经过专业培训。</w:t>
            </w:r>
          </w:p>
          <w:p w14:paraId="32F3D76D">
            <w:pPr>
              <w:spacing w:line="4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③岗位设定：服从采购人安排。</w:t>
            </w:r>
          </w:p>
          <w:p w14:paraId="1003B39A">
            <w:pPr>
              <w:spacing w:line="480" w:lineRule="exact"/>
              <w:jc w:val="left"/>
              <w:rPr>
                <w:rFonts w:hint="default" w:ascii="宋体" w:hAnsi="宋体" w:eastAsia="宋体" w:cs="宋体"/>
                <w:lang w:val="en-US"/>
              </w:rPr>
            </w:pPr>
            <w:bookmarkStart w:id="40" w:name="OLE_LINK12"/>
            <w:r>
              <w:rPr>
                <w:rFonts w:hint="eastAsia" w:ascii="宋体" w:hAnsi="宋体" w:eastAsia="宋体" w:cs="宋体"/>
                <w:sz w:val="24"/>
                <w:szCs w:val="24"/>
                <w:highlight w:val="none"/>
              </w:rPr>
              <w:t>④</w:t>
            </w:r>
            <w:bookmarkEnd w:id="40"/>
            <w:r>
              <w:rPr>
                <w:rFonts w:hint="eastAsia" w:ascii="宋体" w:hAnsi="宋体" w:eastAsia="宋体" w:cs="宋体"/>
                <w:sz w:val="24"/>
                <w:szCs w:val="24"/>
                <w:highlight w:val="none"/>
              </w:rPr>
              <w:t>人员要求：</w:t>
            </w:r>
            <w:r>
              <w:rPr>
                <w:rFonts w:hint="eastAsia" w:ascii="宋体" w:hAnsi="宋体" w:eastAsia="宋体" w:cs="宋体"/>
                <w:b/>
                <w:bCs/>
                <w:sz w:val="24"/>
                <w:szCs w:val="24"/>
                <w:highlight w:val="none"/>
              </w:rPr>
              <w:t>男性，</w:t>
            </w:r>
            <w:r>
              <w:rPr>
                <w:rFonts w:hint="eastAsia" w:ascii="宋体" w:hAnsi="宋体" w:eastAsia="宋体" w:cs="宋体"/>
                <w:sz w:val="24"/>
                <w:szCs w:val="24"/>
                <w:highlight w:val="none"/>
              </w:rPr>
              <w:t>年龄</w:t>
            </w:r>
            <w:r>
              <w:rPr>
                <w:rFonts w:hint="eastAsia" w:ascii="宋体" w:hAnsi="宋体" w:cs="宋体"/>
                <w:sz w:val="24"/>
                <w:szCs w:val="24"/>
                <w:highlight w:val="none"/>
                <w:lang w:val="en-US" w:eastAsia="zh-CN"/>
              </w:rPr>
              <w:t>35</w:t>
            </w:r>
            <w:r>
              <w:rPr>
                <w:rFonts w:hint="eastAsia" w:ascii="宋体" w:hAnsi="宋体" w:eastAsia="宋体" w:cs="宋体"/>
                <w:sz w:val="24"/>
                <w:szCs w:val="24"/>
                <w:highlight w:val="none"/>
              </w:rPr>
              <w:t>周岁以下</w:t>
            </w:r>
            <w:r>
              <w:rPr>
                <w:rFonts w:hint="eastAsia" w:ascii="宋体" w:hAnsi="宋体" w:eastAsia="宋体" w:cs="宋体"/>
                <w:color w:val="auto"/>
                <w:kern w:val="0"/>
                <w:sz w:val="24"/>
                <w:szCs w:val="24"/>
                <w:highlight w:val="none"/>
              </w:rPr>
              <w:t>无犯罪记录，身高170cm以上</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组员中至少有2人具备</w:t>
            </w:r>
            <w:r>
              <w:rPr>
                <w:rFonts w:hint="eastAsia" w:ascii="宋体" w:hAnsi="宋体" w:eastAsia="宋体" w:cs="宋体"/>
                <w:color w:val="auto"/>
                <w:kern w:val="0"/>
                <w:sz w:val="24"/>
                <w:highlight w:val="none"/>
                <w:lang w:val="en-US" w:eastAsia="zh-CN"/>
              </w:rPr>
              <w:t>消控上岗证</w:t>
            </w:r>
            <w:r>
              <w:rPr>
                <w:rFonts w:hint="eastAsia" w:ascii="宋体" w:hAnsi="宋体" w:cs="宋体"/>
                <w:b/>
                <w:bCs/>
                <w:color w:val="auto"/>
                <w:kern w:val="0"/>
                <w:sz w:val="24"/>
                <w:szCs w:val="24"/>
                <w:highlight w:val="none"/>
                <w:lang w:val="en-US" w:eastAsia="zh-CN"/>
              </w:rPr>
              <w:t>（投标文件中需提供有效期内证书复印件或扫描件加盖公章）</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szCs w:val="24"/>
                <w:highlight w:val="none"/>
                <w:lang w:val="en-US" w:eastAsia="zh-CN"/>
              </w:rPr>
              <w:t>驾驶员需</w:t>
            </w:r>
            <w:bookmarkStart w:id="41" w:name="OLE_LINK28"/>
            <w:r>
              <w:rPr>
                <w:rFonts w:hint="eastAsia" w:ascii="宋体" w:hAnsi="宋体" w:cs="宋体"/>
                <w:color w:val="auto"/>
                <w:kern w:val="0"/>
                <w:sz w:val="24"/>
                <w:szCs w:val="24"/>
                <w:highlight w:val="none"/>
                <w:lang w:val="en-US" w:eastAsia="zh-CN"/>
              </w:rPr>
              <w:t>持</w:t>
            </w:r>
            <w:r>
              <w:rPr>
                <w:rFonts w:hint="eastAsia" w:ascii="宋体" w:hAnsi="宋体" w:eastAsia="宋体" w:cs="宋体"/>
                <w:color w:val="auto"/>
                <w:kern w:val="0"/>
                <w:sz w:val="24"/>
                <w:szCs w:val="24"/>
                <w:highlight w:val="none"/>
                <w:lang w:val="en-US" w:eastAsia="zh-CN"/>
              </w:rPr>
              <w:t>驾驶证B</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证及以上</w:t>
            </w:r>
            <w:bookmarkEnd w:id="41"/>
            <w:r>
              <w:rPr>
                <w:rFonts w:hint="eastAsia" w:ascii="宋体" w:hAnsi="宋体" w:cs="宋体"/>
                <w:b/>
                <w:bCs/>
                <w:color w:val="auto"/>
                <w:kern w:val="0"/>
                <w:sz w:val="24"/>
                <w:szCs w:val="24"/>
                <w:highlight w:val="none"/>
                <w:lang w:val="en-US" w:eastAsia="zh-CN"/>
              </w:rPr>
              <w:t>（投标文件中需提供有效期内驾驶证复印件或扫描件加盖公章）</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highlight w:val="none"/>
                <w:lang w:val="en-US" w:eastAsia="zh-CN"/>
              </w:rPr>
              <w:t>派遣人员需全天24小时备勤随时应对突发情况。驾驶员和</w:t>
            </w:r>
            <w:bookmarkStart w:id="42" w:name="OLE_LINK16"/>
            <w:r>
              <w:rPr>
                <w:rFonts w:hint="eastAsia" w:ascii="宋体" w:hAnsi="宋体" w:cs="宋体"/>
                <w:sz w:val="24"/>
                <w:szCs w:val="24"/>
                <w:highlight w:val="none"/>
                <w:lang w:val="en-US" w:eastAsia="zh-CN"/>
              </w:rPr>
              <w:t>组员</w:t>
            </w:r>
            <w:bookmarkEnd w:id="42"/>
            <w:r>
              <w:rPr>
                <w:rFonts w:hint="eastAsia" w:ascii="宋体" w:hAnsi="宋体" w:cs="宋体"/>
                <w:color w:val="auto"/>
                <w:kern w:val="0"/>
                <w:sz w:val="24"/>
                <w:highlight w:val="none"/>
                <w:lang w:val="en-US" w:eastAsia="zh-CN"/>
              </w:rPr>
              <w:t>10人中至少需有6人</w:t>
            </w:r>
            <w:r>
              <w:rPr>
                <w:rFonts w:hint="eastAsia" w:ascii="宋体" w:hAnsi="宋体" w:eastAsia="宋体" w:cs="宋体"/>
                <w:bCs/>
                <w:snapToGrid/>
                <w:color w:val="000000"/>
                <w:kern w:val="2"/>
                <w:sz w:val="24"/>
                <w:szCs w:val="24"/>
                <w:lang w:val="en-US" w:eastAsia="zh-CN" w:bidi="ar-SA"/>
              </w:rPr>
              <w:t>为退役消防员的或在国家消防救援队伍履职过</w:t>
            </w:r>
            <w:r>
              <w:rPr>
                <w:rFonts w:hint="eastAsia" w:ascii="宋体" w:hAnsi="宋体" w:cs="宋体"/>
                <w:bCs/>
                <w:snapToGrid/>
                <w:color w:val="000000"/>
                <w:kern w:val="2"/>
                <w:sz w:val="24"/>
                <w:szCs w:val="24"/>
                <w:lang w:val="en-US" w:eastAsia="zh-CN" w:bidi="ar-SA"/>
              </w:rPr>
              <w:t>。</w:t>
            </w:r>
          </w:p>
        </w:tc>
      </w:tr>
      <w:tr w14:paraId="215C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1170" w:type="dxa"/>
            <w:noWrap w:val="0"/>
            <w:vAlign w:val="center"/>
          </w:tcPr>
          <w:p w14:paraId="4D1574F7">
            <w:pPr>
              <w:spacing w:line="48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629" w:type="dxa"/>
            <w:noWrap w:val="0"/>
            <w:vAlign w:val="center"/>
          </w:tcPr>
          <w:p w14:paraId="605DA180">
            <w:pPr>
              <w:spacing w:line="480" w:lineRule="exact"/>
              <w:jc w:val="center"/>
              <w:rPr>
                <w:rFonts w:hint="eastAsia" w:ascii="宋体" w:hAnsi="宋体" w:eastAsia="宋体" w:cs="宋体"/>
                <w:sz w:val="24"/>
                <w:szCs w:val="24"/>
                <w:highlight w:val="none"/>
                <w:lang w:val="en-US" w:eastAsia="zh-CN"/>
              </w:rPr>
            </w:pPr>
            <w:bookmarkStart w:id="43" w:name="OLE_LINK15"/>
            <w:r>
              <w:rPr>
                <w:rFonts w:hint="eastAsia" w:ascii="宋体" w:hAnsi="宋体" w:cs="宋体"/>
                <w:sz w:val="24"/>
                <w:szCs w:val="24"/>
                <w:highlight w:val="none"/>
                <w:lang w:val="en-US" w:eastAsia="zh-CN"/>
              </w:rPr>
              <w:t>组员</w:t>
            </w:r>
            <w:bookmarkEnd w:id="43"/>
          </w:p>
        </w:tc>
        <w:tc>
          <w:tcPr>
            <w:tcW w:w="946" w:type="dxa"/>
            <w:noWrap w:val="0"/>
            <w:vAlign w:val="center"/>
          </w:tcPr>
          <w:p w14:paraId="0A468A34">
            <w:pPr>
              <w:spacing w:line="480" w:lineRule="exac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人</w:t>
            </w:r>
          </w:p>
        </w:tc>
        <w:tc>
          <w:tcPr>
            <w:tcW w:w="5275" w:type="dxa"/>
            <w:vMerge w:val="continue"/>
            <w:noWrap w:val="0"/>
            <w:vAlign w:val="center"/>
          </w:tcPr>
          <w:p w14:paraId="33ED5485">
            <w:pPr>
              <w:spacing w:line="480" w:lineRule="exact"/>
              <w:jc w:val="left"/>
              <w:rPr>
                <w:rFonts w:hint="eastAsia" w:ascii="宋体" w:hAnsi="宋体" w:eastAsia="宋体" w:cs="宋体"/>
                <w:sz w:val="24"/>
                <w:szCs w:val="24"/>
                <w:highlight w:val="none"/>
              </w:rPr>
            </w:pPr>
          </w:p>
        </w:tc>
      </w:tr>
    </w:tbl>
    <w:p w14:paraId="71A099A4">
      <w:pPr>
        <w:numPr>
          <w:ilvl w:val="0"/>
          <w:numId w:val="0"/>
        </w:numPr>
        <w:ind w:leftChars="0"/>
        <w:rPr>
          <w:rFonts w:hint="default"/>
          <w:lang w:val="en-US" w:eastAsia="zh-CN"/>
        </w:rPr>
      </w:pPr>
    </w:p>
    <w:p w14:paraId="77DC2F0A">
      <w:pPr>
        <w:numPr>
          <w:ilvl w:val="0"/>
          <w:numId w:val="0"/>
        </w:numPr>
        <w:tabs>
          <w:tab w:val="left" w:pos="0"/>
        </w:tabs>
        <w:spacing w:line="360" w:lineRule="auto"/>
        <w:ind w:firstLine="482" w:firstLineChars="200"/>
        <w:rPr>
          <w:rFonts w:hint="eastAsia"/>
        </w:rPr>
      </w:pPr>
      <w:r>
        <w:rPr>
          <w:rFonts w:hint="eastAsia" w:ascii="宋体" w:hAnsi="宋体" w:cs="宋体"/>
          <w:b/>
          <w:bCs/>
          <w:color w:val="auto"/>
          <w:kern w:val="0"/>
          <w:sz w:val="24"/>
          <w:highlight w:val="none"/>
          <w:lang w:val="en-US" w:eastAsia="zh-CN"/>
        </w:rPr>
        <w:t>五</w:t>
      </w:r>
      <w:r>
        <w:rPr>
          <w:rFonts w:hint="eastAsia" w:ascii="宋体" w:hAnsi="宋体" w:eastAsia="宋体" w:cs="宋体"/>
          <w:b/>
          <w:bCs/>
          <w:color w:val="auto"/>
          <w:kern w:val="0"/>
          <w:sz w:val="24"/>
          <w:highlight w:val="none"/>
          <w:lang w:val="en-US" w:eastAsia="zh-CN"/>
        </w:rPr>
        <w:t>、其他</w:t>
      </w:r>
      <w:r>
        <w:rPr>
          <w:rFonts w:hint="eastAsia" w:ascii="宋体" w:hAnsi="宋体" w:eastAsia="宋体" w:cs="宋体"/>
          <w:b/>
          <w:bCs/>
          <w:color w:val="auto"/>
          <w:kern w:val="0"/>
          <w:sz w:val="24"/>
          <w:highlight w:val="none"/>
        </w:rPr>
        <w:t>要求</w:t>
      </w:r>
    </w:p>
    <w:p w14:paraId="4AD5AB92">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投标报价包括所有服务人员的</w:t>
      </w:r>
      <w:r>
        <w:rPr>
          <w:rFonts w:hint="eastAsia" w:ascii="宋体" w:hAnsi="宋体" w:cs="宋体"/>
          <w:color w:val="auto"/>
          <w:kern w:val="0"/>
          <w:sz w:val="24"/>
          <w:highlight w:val="none"/>
          <w:lang w:val="en-US" w:eastAsia="zh-CN"/>
        </w:rPr>
        <w:t>费用</w:t>
      </w:r>
      <w:r>
        <w:rPr>
          <w:rFonts w:hint="eastAsia" w:ascii="宋体" w:hAnsi="宋体" w:eastAsia="宋体" w:cs="宋体"/>
          <w:color w:val="auto"/>
          <w:kern w:val="0"/>
          <w:sz w:val="24"/>
          <w:highlight w:val="none"/>
        </w:rPr>
        <w:t>、社保、加班费、培训费、住宿、餐费、统一服装费、低值易耗品、工具及相关设备费、临时性杂项服务费、政策性文件规定及合同包含的所有风险、责任、税费、合理利润</w:t>
      </w:r>
      <w:r>
        <w:rPr>
          <w:rFonts w:hint="eastAsia" w:ascii="宋体" w:hAnsi="宋体" w:cs="宋体"/>
          <w:color w:val="auto"/>
          <w:kern w:val="0"/>
          <w:sz w:val="24"/>
          <w:highlight w:val="none"/>
          <w:lang w:val="en-US" w:eastAsia="zh-CN"/>
        </w:rPr>
        <w:t>以及车辆设备产生油费、维修费、保险费</w:t>
      </w:r>
      <w:r>
        <w:rPr>
          <w:rFonts w:hint="eastAsia" w:ascii="宋体" w:hAnsi="宋体" w:eastAsia="宋体" w:cs="宋体"/>
          <w:color w:val="auto"/>
          <w:kern w:val="0"/>
          <w:sz w:val="24"/>
          <w:highlight w:val="none"/>
        </w:rPr>
        <w:t>等各项全部费用。</w:t>
      </w:r>
    </w:p>
    <w:p w14:paraId="1885E4E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2、中标人所派的</w:t>
      </w:r>
      <w:bookmarkStart w:id="44" w:name="OLE_LINK17"/>
      <w:r>
        <w:rPr>
          <w:rFonts w:hint="eastAsia" w:ascii="宋体" w:hAnsi="宋体" w:cs="宋体"/>
          <w:sz w:val="24"/>
          <w:szCs w:val="24"/>
          <w:highlight w:val="none"/>
          <w:lang w:val="en-US" w:eastAsia="zh-CN"/>
        </w:rPr>
        <w:t>组员</w:t>
      </w:r>
      <w:bookmarkEnd w:id="44"/>
      <w:r>
        <w:rPr>
          <w:rFonts w:hint="eastAsia" w:ascii="宋体" w:hAnsi="宋体" w:eastAsia="宋体" w:cs="宋体"/>
          <w:color w:val="auto"/>
          <w:kern w:val="0"/>
          <w:sz w:val="24"/>
          <w:highlight w:val="none"/>
        </w:rPr>
        <w:t>在执勤时必须认真履行职责，坚守岗位，遵纪守法，遵守当地村规民约和文明公约，服从招标人的领导和调派，做到服从命令，听从指挥，英勇顽强，竭尽职守，尽责尽力完成好区域内的消防安全救援、消防安全巡查以及职责范围内的各项工作。</w:t>
      </w:r>
    </w:p>
    <w:p w14:paraId="2F7A13D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3、中标人要加强对</w:t>
      </w:r>
      <w:r>
        <w:rPr>
          <w:rFonts w:hint="eastAsia" w:ascii="宋体" w:hAnsi="宋体" w:cs="宋体"/>
          <w:sz w:val="24"/>
          <w:szCs w:val="24"/>
          <w:highlight w:val="none"/>
          <w:lang w:val="en-US" w:eastAsia="zh-CN"/>
        </w:rPr>
        <w:t>组员</w:t>
      </w:r>
      <w:r>
        <w:rPr>
          <w:rFonts w:hint="eastAsia" w:ascii="宋体" w:hAnsi="宋体" w:eastAsia="宋体" w:cs="宋体"/>
          <w:color w:val="auto"/>
          <w:kern w:val="0"/>
          <w:sz w:val="24"/>
          <w:highlight w:val="none"/>
        </w:rPr>
        <w:t>的思想教育和业务培训以及日常管理，提高消防员的思想品质和专业救援能力，自觉接受招标人的指导和监督。</w:t>
      </w:r>
    </w:p>
    <w:p w14:paraId="7BBAA65F">
      <w:pPr>
        <w:tabs>
          <w:tab w:val="left" w:pos="0"/>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4、微型消防中心站</w:t>
      </w:r>
      <w:r>
        <w:rPr>
          <w:rFonts w:hint="eastAsia" w:ascii="宋体" w:hAnsi="宋体" w:cs="宋体"/>
          <w:sz w:val="24"/>
          <w:szCs w:val="24"/>
          <w:highlight w:val="none"/>
          <w:lang w:val="en-US" w:eastAsia="zh-CN"/>
        </w:rPr>
        <w:t>组员</w:t>
      </w:r>
      <w:r>
        <w:rPr>
          <w:rFonts w:hint="eastAsia" w:ascii="宋体" w:hAnsi="宋体" w:eastAsia="宋体" w:cs="宋体"/>
          <w:color w:val="auto"/>
          <w:kern w:val="0"/>
          <w:sz w:val="24"/>
          <w:highlight w:val="none"/>
        </w:rPr>
        <w:t>的</w:t>
      </w:r>
      <w:r>
        <w:rPr>
          <w:rFonts w:hint="eastAsia" w:ascii="宋体" w:hAnsi="宋体" w:cs="宋体"/>
          <w:color w:val="auto"/>
          <w:kern w:val="0"/>
          <w:sz w:val="24"/>
          <w:highlight w:val="none"/>
          <w:lang w:val="en-US" w:eastAsia="zh-CN"/>
        </w:rPr>
        <w:t>费用</w:t>
      </w:r>
      <w:r>
        <w:rPr>
          <w:rFonts w:hint="eastAsia" w:ascii="宋体" w:hAnsi="宋体" w:eastAsia="宋体" w:cs="宋体"/>
          <w:color w:val="auto"/>
          <w:kern w:val="0"/>
          <w:sz w:val="24"/>
          <w:highlight w:val="none"/>
        </w:rPr>
        <w:t>报酬及福利均由中标人负责发放，并按要求负责好消防人员救援时的人身和装备安全，落实好消防人员的人身保险，如救援时发生消防人员人身伤害，所产生的相关赔偿由中标人承担。</w:t>
      </w:r>
    </w:p>
    <w:p w14:paraId="4511B59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5、中标人负责对所提供各种救援装备的日常维护和保养，并对在日常实施救援过程中产生的装备自然损耗负责更新或调换。</w:t>
      </w:r>
    </w:p>
    <w:p w14:paraId="3C08D97E">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6、在服务期内为采购人提供合格的日常管理协助与特殊时间段的管理协助服务。三班三运转，每班必须有人员持有消控上岗证和驾驶证</w:t>
      </w:r>
      <w:r>
        <w:rPr>
          <w:rFonts w:hint="eastAsia" w:ascii="宋体" w:hAnsi="宋体" w:cs="宋体"/>
          <w:color w:val="auto"/>
          <w:kern w:val="0"/>
          <w:sz w:val="24"/>
          <w:highlight w:val="none"/>
          <w:lang w:val="en-US" w:eastAsia="zh-CN"/>
        </w:rPr>
        <w:t>。</w:t>
      </w:r>
    </w:p>
    <w:p w14:paraId="0E830A80">
      <w:pPr>
        <w:tabs>
          <w:tab w:val="left" w:pos="0"/>
        </w:tabs>
        <w:spacing w:line="360" w:lineRule="auto"/>
        <w:ind w:firstLine="480"/>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六、</w:t>
      </w:r>
      <w:r>
        <w:rPr>
          <w:rFonts w:hint="eastAsia" w:ascii="宋体" w:hAnsi="宋体" w:eastAsia="宋体" w:cs="宋体"/>
          <w:b/>
          <w:bCs/>
          <w:color w:val="auto"/>
          <w:kern w:val="0"/>
          <w:sz w:val="24"/>
          <w:highlight w:val="none"/>
          <w:lang w:val="en-US" w:eastAsia="zh-CN"/>
        </w:rPr>
        <w:t>商务要求</w:t>
      </w:r>
    </w:p>
    <w:p w14:paraId="3315A40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1）合同签订：中标人按规定的日期、时间、地点，由法定代表人或授权委托人与采购人代表签订合同。</w:t>
      </w:r>
    </w:p>
    <w:p w14:paraId="3E3B055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）服务地点：采购人指定地点。</w:t>
      </w:r>
    </w:p>
    <w:p w14:paraId="52CBD4A9">
      <w:pPr>
        <w:tabs>
          <w:tab w:val="left" w:pos="0"/>
        </w:tabs>
        <w:spacing w:line="360" w:lineRule="auto"/>
        <w:ind w:firstLine="480" w:firstLineChars="200"/>
        <w:rPr>
          <w:rFonts w:hint="default"/>
          <w:highlight w:val="none"/>
          <w:lang w:val="en-US" w:eastAsia="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）付款方式：合同签订后，采购人支付合同总价的</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0%作为预付款</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lang w:val="en-US" w:eastAsia="zh-CN"/>
        </w:rPr>
        <w:t>服务期满3个月支付至合同总价的75%，服务期满后支付至合同总价100%。</w:t>
      </w:r>
    </w:p>
    <w:p w14:paraId="2192465B">
      <w:pPr>
        <w:spacing w:line="360" w:lineRule="auto"/>
        <w:ind w:firstLine="1928" w:firstLineChars="800"/>
        <w:jc w:val="both"/>
        <w:outlineLvl w:val="0"/>
        <w:rPr>
          <w:rFonts w:hint="eastAsia" w:ascii="宋体" w:hAnsi="宋体" w:cs="宋体"/>
          <w:b/>
          <w:sz w:val="24"/>
          <w:highlight w:val="none"/>
          <w:lang w:val="en-US" w:eastAsia="zh-CN"/>
        </w:rPr>
      </w:pPr>
    </w:p>
    <w:p w14:paraId="38C294B4">
      <w:pPr>
        <w:spacing w:line="360" w:lineRule="auto"/>
        <w:ind w:firstLine="1928" w:firstLineChars="800"/>
        <w:jc w:val="both"/>
        <w:outlineLvl w:val="0"/>
        <w:rPr>
          <w:rFonts w:hint="eastAsia" w:ascii="宋体" w:hAnsi="宋体" w:cs="宋体"/>
          <w:b/>
          <w:sz w:val="24"/>
          <w:highlight w:val="none"/>
          <w:lang w:val="en-US" w:eastAsia="zh-CN"/>
        </w:rPr>
      </w:pPr>
      <w:r>
        <w:rPr>
          <w:rFonts w:hint="eastAsia" w:ascii="宋体" w:hAnsi="宋体" w:cs="宋体"/>
          <w:b/>
          <w:sz w:val="24"/>
          <w:highlight w:val="none"/>
          <w:lang w:val="en-US" w:eastAsia="zh-CN"/>
        </w:rPr>
        <w:t xml:space="preserve">   </w:t>
      </w:r>
    </w:p>
    <w:p w14:paraId="4529AD2B">
      <w:pPr>
        <w:spacing w:line="360" w:lineRule="auto"/>
        <w:ind w:firstLine="1928" w:firstLineChars="800"/>
        <w:jc w:val="both"/>
        <w:outlineLvl w:val="0"/>
        <w:rPr>
          <w:rFonts w:hint="eastAsia" w:ascii="宋体" w:hAnsi="宋体" w:cs="宋体"/>
          <w:b/>
          <w:sz w:val="24"/>
          <w:highlight w:val="none"/>
          <w:lang w:val="en-US" w:eastAsia="zh-CN"/>
        </w:rPr>
      </w:pPr>
    </w:p>
    <w:p w14:paraId="051E94EE">
      <w:pPr>
        <w:spacing w:line="360" w:lineRule="auto"/>
        <w:ind w:firstLine="1928" w:firstLineChars="800"/>
        <w:jc w:val="both"/>
        <w:outlineLvl w:val="0"/>
        <w:rPr>
          <w:rFonts w:hint="eastAsia" w:ascii="宋体" w:hAnsi="宋体" w:cs="宋体"/>
          <w:b/>
          <w:sz w:val="24"/>
          <w:highlight w:val="none"/>
          <w:lang w:val="en-US" w:eastAsia="zh-CN"/>
        </w:rPr>
      </w:pPr>
    </w:p>
    <w:p w14:paraId="20F7AA3F">
      <w:pPr>
        <w:spacing w:line="360" w:lineRule="auto"/>
        <w:ind w:firstLine="1928" w:firstLineChars="800"/>
        <w:jc w:val="both"/>
        <w:outlineLvl w:val="0"/>
        <w:rPr>
          <w:rFonts w:hint="eastAsia" w:ascii="宋体" w:hAnsi="宋体" w:cs="宋体"/>
          <w:b/>
          <w:sz w:val="24"/>
          <w:highlight w:val="none"/>
          <w:lang w:val="en-US" w:eastAsia="zh-CN"/>
        </w:rPr>
      </w:pPr>
    </w:p>
    <w:p w14:paraId="6558861C">
      <w:pPr>
        <w:spacing w:line="360" w:lineRule="auto"/>
        <w:ind w:firstLine="1928" w:firstLineChars="800"/>
        <w:jc w:val="both"/>
        <w:outlineLvl w:val="0"/>
        <w:rPr>
          <w:rFonts w:hint="eastAsia" w:ascii="宋体" w:hAnsi="宋体" w:cs="宋体"/>
          <w:b/>
          <w:sz w:val="24"/>
          <w:highlight w:val="none"/>
          <w:lang w:val="en-US" w:eastAsia="zh-CN"/>
        </w:rPr>
      </w:pPr>
    </w:p>
    <w:p w14:paraId="1B749D06">
      <w:pPr>
        <w:spacing w:line="360" w:lineRule="auto"/>
        <w:ind w:firstLine="1928" w:firstLineChars="800"/>
        <w:jc w:val="both"/>
        <w:outlineLvl w:val="0"/>
        <w:rPr>
          <w:rFonts w:hint="eastAsia" w:ascii="宋体" w:hAnsi="宋体" w:cs="宋体"/>
          <w:b/>
          <w:sz w:val="24"/>
          <w:highlight w:val="none"/>
          <w:lang w:val="en-US" w:eastAsia="zh-CN"/>
        </w:rPr>
      </w:pPr>
    </w:p>
    <w:p w14:paraId="34EA7E3C">
      <w:pPr>
        <w:spacing w:line="360" w:lineRule="auto"/>
        <w:ind w:firstLine="1928" w:firstLineChars="800"/>
        <w:jc w:val="both"/>
        <w:outlineLvl w:val="0"/>
        <w:rPr>
          <w:rFonts w:hint="eastAsia" w:ascii="宋体" w:hAnsi="宋体" w:cs="宋体"/>
          <w:b/>
          <w:sz w:val="24"/>
          <w:highlight w:val="none"/>
          <w:lang w:val="en-US" w:eastAsia="zh-CN"/>
        </w:rPr>
      </w:pPr>
    </w:p>
    <w:p w14:paraId="55960074">
      <w:pPr>
        <w:spacing w:line="360" w:lineRule="auto"/>
        <w:ind w:firstLine="1928" w:firstLineChars="800"/>
        <w:jc w:val="both"/>
        <w:outlineLvl w:val="0"/>
        <w:rPr>
          <w:rFonts w:hint="eastAsia" w:ascii="宋体" w:hAnsi="宋体" w:cs="宋体"/>
          <w:b/>
          <w:sz w:val="24"/>
          <w:highlight w:val="none"/>
          <w:lang w:val="en-US" w:eastAsia="zh-CN"/>
        </w:rPr>
      </w:pPr>
    </w:p>
    <w:p w14:paraId="31E81FC9">
      <w:pPr>
        <w:spacing w:line="360" w:lineRule="auto"/>
        <w:ind w:firstLine="1928" w:firstLineChars="800"/>
        <w:jc w:val="both"/>
        <w:outlineLvl w:val="0"/>
        <w:rPr>
          <w:rFonts w:hint="eastAsia" w:ascii="宋体" w:hAnsi="宋体" w:cs="宋体"/>
          <w:b/>
          <w:sz w:val="24"/>
          <w:highlight w:val="none"/>
          <w:lang w:val="en-US" w:eastAsia="zh-CN"/>
        </w:rPr>
      </w:pPr>
    </w:p>
    <w:p w14:paraId="04E96180">
      <w:pPr>
        <w:spacing w:line="360" w:lineRule="auto"/>
        <w:ind w:firstLine="1928" w:firstLineChars="800"/>
        <w:jc w:val="both"/>
        <w:outlineLvl w:val="0"/>
        <w:rPr>
          <w:rFonts w:hint="eastAsia" w:ascii="宋体" w:hAnsi="宋体" w:cs="宋体"/>
          <w:b/>
          <w:sz w:val="24"/>
          <w:highlight w:val="none"/>
          <w:lang w:val="en-US" w:eastAsia="zh-CN"/>
        </w:rPr>
      </w:pPr>
    </w:p>
    <w:p w14:paraId="79957E0E">
      <w:pPr>
        <w:spacing w:line="360" w:lineRule="auto"/>
        <w:ind w:firstLine="1928" w:firstLineChars="800"/>
        <w:jc w:val="both"/>
        <w:outlineLvl w:val="0"/>
        <w:rPr>
          <w:rFonts w:hint="eastAsia" w:ascii="宋体" w:hAnsi="宋体" w:cs="宋体"/>
          <w:b/>
          <w:sz w:val="24"/>
          <w:highlight w:val="none"/>
          <w:lang w:val="en-US" w:eastAsia="zh-CN"/>
        </w:rPr>
      </w:pPr>
    </w:p>
    <w:p w14:paraId="215A6622">
      <w:pPr>
        <w:spacing w:line="360" w:lineRule="auto"/>
        <w:ind w:firstLine="1928" w:firstLineChars="800"/>
        <w:jc w:val="both"/>
        <w:outlineLvl w:val="0"/>
        <w:rPr>
          <w:rFonts w:hint="eastAsia" w:ascii="宋体" w:hAnsi="宋体" w:cs="宋体"/>
          <w:b/>
          <w:sz w:val="24"/>
          <w:highlight w:val="none"/>
          <w:lang w:val="en-US" w:eastAsia="zh-CN"/>
        </w:rPr>
      </w:pPr>
    </w:p>
    <w:p w14:paraId="6B5DC282">
      <w:pPr>
        <w:spacing w:line="360" w:lineRule="auto"/>
        <w:ind w:firstLine="1928" w:firstLineChars="800"/>
        <w:jc w:val="both"/>
        <w:outlineLvl w:val="0"/>
        <w:rPr>
          <w:rFonts w:hint="eastAsia" w:ascii="宋体" w:hAnsi="宋体" w:cs="宋体"/>
          <w:b/>
          <w:sz w:val="24"/>
          <w:highlight w:val="none"/>
          <w:lang w:val="en-US" w:eastAsia="zh-CN"/>
        </w:rPr>
      </w:pPr>
    </w:p>
    <w:p w14:paraId="73763F0A">
      <w:pPr>
        <w:spacing w:line="360" w:lineRule="auto"/>
        <w:jc w:val="center"/>
        <w:outlineLvl w:val="0"/>
        <w:rPr>
          <w:rFonts w:hint="eastAsia" w:ascii="宋体" w:hAnsi="宋体" w:cs="宋体"/>
          <w:b/>
          <w:sz w:val="36"/>
          <w:szCs w:val="36"/>
          <w:highlight w:val="none"/>
        </w:rPr>
      </w:pPr>
    </w:p>
    <w:p w14:paraId="6221F1FB">
      <w:pPr>
        <w:spacing w:line="360" w:lineRule="auto"/>
        <w:jc w:val="center"/>
        <w:outlineLvl w:val="0"/>
        <w:rPr>
          <w:rFonts w:hint="eastAsia" w:ascii="宋体" w:hAnsi="宋体" w:cs="宋体"/>
          <w:b/>
          <w:sz w:val="36"/>
          <w:szCs w:val="36"/>
          <w:highlight w:val="none"/>
        </w:rPr>
      </w:pPr>
    </w:p>
    <w:p w14:paraId="6C30D762">
      <w:pPr>
        <w:spacing w:line="360" w:lineRule="auto"/>
        <w:jc w:val="both"/>
        <w:outlineLvl w:val="0"/>
        <w:rPr>
          <w:rFonts w:hint="eastAsia" w:ascii="宋体" w:hAnsi="宋体" w:cs="宋体"/>
          <w:b/>
          <w:sz w:val="36"/>
          <w:szCs w:val="36"/>
          <w:highlight w:val="none"/>
        </w:rPr>
      </w:pPr>
    </w:p>
    <w:p w14:paraId="04FF4C87">
      <w:pPr>
        <w:spacing w:line="360" w:lineRule="auto"/>
        <w:jc w:val="center"/>
        <w:outlineLvl w:val="0"/>
        <w:rPr>
          <w:rFonts w:hint="eastAsia" w:ascii="宋体" w:hAnsi="宋体" w:cs="宋体"/>
          <w:b/>
          <w:sz w:val="36"/>
          <w:szCs w:val="36"/>
        </w:rPr>
      </w:pPr>
    </w:p>
    <w:p w14:paraId="49FCE8F5">
      <w:pPr>
        <w:spacing w:line="360" w:lineRule="auto"/>
        <w:jc w:val="center"/>
        <w:outlineLvl w:val="0"/>
        <w:rPr>
          <w:rFonts w:hint="eastAsia" w:ascii="宋体" w:hAnsi="宋体" w:cs="宋体"/>
          <w:b/>
          <w:sz w:val="36"/>
          <w:szCs w:val="36"/>
        </w:rPr>
      </w:pPr>
    </w:p>
    <w:p w14:paraId="27BB09B1">
      <w:pPr>
        <w:spacing w:line="360" w:lineRule="auto"/>
        <w:jc w:val="center"/>
        <w:outlineLvl w:val="0"/>
        <w:rPr>
          <w:rFonts w:hint="eastAsia" w:ascii="宋体" w:hAnsi="宋体" w:cs="宋体"/>
          <w:b/>
          <w:sz w:val="36"/>
          <w:szCs w:val="36"/>
        </w:rPr>
      </w:pPr>
    </w:p>
    <w:p w14:paraId="5F0C9388">
      <w:pPr>
        <w:spacing w:line="360" w:lineRule="auto"/>
        <w:jc w:val="center"/>
        <w:outlineLvl w:val="0"/>
        <w:rPr>
          <w:rFonts w:hint="eastAsia" w:ascii="宋体" w:hAnsi="宋体" w:cs="宋体"/>
          <w:b/>
          <w:sz w:val="36"/>
          <w:szCs w:val="36"/>
        </w:rPr>
      </w:pPr>
    </w:p>
    <w:p w14:paraId="35970766">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45" w:name="_Toc184313304"/>
      <w:bookmarkEnd w:id="45"/>
      <w:bookmarkStart w:id="46" w:name="_Toc184308052"/>
      <w:bookmarkEnd w:id="46"/>
      <w:bookmarkStart w:id="47" w:name="_Toc184313265"/>
      <w:bookmarkEnd w:id="47"/>
      <w:bookmarkStart w:id="48" w:name="_Toc184313274"/>
      <w:bookmarkEnd w:id="48"/>
      <w:bookmarkStart w:id="49" w:name="_Toc184314426"/>
      <w:bookmarkEnd w:id="49"/>
      <w:bookmarkStart w:id="50" w:name="_Toc184310333"/>
      <w:bookmarkEnd w:id="50"/>
      <w:bookmarkStart w:id="51" w:name="_Toc184313280"/>
      <w:bookmarkEnd w:id="51"/>
      <w:bookmarkStart w:id="52" w:name="_Toc184314416"/>
      <w:bookmarkEnd w:id="52"/>
      <w:bookmarkStart w:id="53" w:name="_Toc184313250"/>
      <w:bookmarkEnd w:id="53"/>
      <w:bookmarkStart w:id="54" w:name="_Toc184314475"/>
      <w:bookmarkEnd w:id="54"/>
      <w:bookmarkStart w:id="55" w:name="_Toc184308073"/>
      <w:bookmarkEnd w:id="55"/>
      <w:bookmarkStart w:id="56" w:name="_Toc184312099"/>
      <w:bookmarkEnd w:id="56"/>
      <w:bookmarkStart w:id="57" w:name="_Toc184314482"/>
      <w:bookmarkEnd w:id="57"/>
      <w:bookmarkStart w:id="58" w:name="_Toc184313310"/>
      <w:bookmarkEnd w:id="58"/>
      <w:bookmarkStart w:id="59" w:name="_Toc184314417"/>
      <w:bookmarkEnd w:id="59"/>
      <w:bookmarkStart w:id="60" w:name="_Toc184314473"/>
      <w:bookmarkEnd w:id="60"/>
      <w:bookmarkStart w:id="61" w:name="_Toc184308080"/>
      <w:bookmarkEnd w:id="61"/>
      <w:bookmarkStart w:id="62" w:name="_Toc184310293"/>
      <w:bookmarkEnd w:id="62"/>
      <w:bookmarkStart w:id="63" w:name="_Toc184310298"/>
      <w:bookmarkEnd w:id="63"/>
      <w:bookmarkStart w:id="64" w:name="_Toc184308057"/>
      <w:bookmarkEnd w:id="64"/>
      <w:bookmarkStart w:id="65" w:name="_Toc184310340"/>
      <w:bookmarkEnd w:id="65"/>
      <w:bookmarkStart w:id="66" w:name="_Toc184313282"/>
      <w:bookmarkEnd w:id="66"/>
      <w:bookmarkStart w:id="67" w:name="_Toc184312075"/>
      <w:bookmarkEnd w:id="67"/>
      <w:bookmarkStart w:id="68" w:name="_Toc184312119"/>
      <w:bookmarkEnd w:id="68"/>
      <w:bookmarkStart w:id="69" w:name="_Toc184308055"/>
      <w:bookmarkEnd w:id="69"/>
      <w:bookmarkStart w:id="70" w:name="_Toc184313284"/>
      <w:bookmarkEnd w:id="70"/>
      <w:bookmarkStart w:id="71" w:name="_Toc184310303"/>
      <w:bookmarkEnd w:id="71"/>
      <w:bookmarkStart w:id="72" w:name="_Toc184314413"/>
      <w:bookmarkEnd w:id="72"/>
      <w:bookmarkStart w:id="73" w:name="_Toc184312068"/>
      <w:bookmarkEnd w:id="73"/>
      <w:bookmarkStart w:id="74" w:name="_Toc184313245"/>
      <w:bookmarkEnd w:id="74"/>
      <w:bookmarkStart w:id="75" w:name="_Toc184310291"/>
      <w:bookmarkEnd w:id="75"/>
      <w:bookmarkStart w:id="76" w:name="_Toc184312124"/>
      <w:bookmarkEnd w:id="76"/>
      <w:bookmarkStart w:id="77" w:name="_Toc184312082"/>
      <w:bookmarkEnd w:id="77"/>
      <w:bookmarkStart w:id="78" w:name="_Toc184313275"/>
      <w:bookmarkEnd w:id="78"/>
      <w:bookmarkStart w:id="79" w:name="_Toc184313283"/>
      <w:bookmarkEnd w:id="79"/>
      <w:bookmarkStart w:id="80" w:name="_Toc184313286"/>
      <w:bookmarkEnd w:id="80"/>
      <w:bookmarkStart w:id="81" w:name="_Toc184313240"/>
      <w:bookmarkEnd w:id="81"/>
      <w:bookmarkStart w:id="82" w:name="_Toc184314446"/>
      <w:bookmarkEnd w:id="82"/>
      <w:bookmarkStart w:id="83" w:name="_Toc184313272"/>
      <w:bookmarkEnd w:id="83"/>
      <w:bookmarkStart w:id="84" w:name="_Toc184310302"/>
      <w:bookmarkEnd w:id="84"/>
      <w:bookmarkStart w:id="85" w:name="_Toc184308037"/>
      <w:bookmarkEnd w:id="85"/>
      <w:bookmarkStart w:id="86" w:name="_Toc184313292"/>
      <w:bookmarkEnd w:id="86"/>
      <w:bookmarkStart w:id="87" w:name="_Toc184310326"/>
      <w:bookmarkEnd w:id="87"/>
      <w:bookmarkStart w:id="88" w:name="_Toc184312125"/>
      <w:bookmarkEnd w:id="88"/>
      <w:bookmarkStart w:id="89" w:name="_Toc184310295"/>
      <w:bookmarkEnd w:id="89"/>
      <w:bookmarkStart w:id="90" w:name="_Toc184313255"/>
      <w:bookmarkEnd w:id="90"/>
      <w:bookmarkStart w:id="91" w:name="_Toc184312138"/>
      <w:bookmarkEnd w:id="91"/>
      <w:bookmarkStart w:id="92" w:name="_Toc184310319"/>
      <w:bookmarkEnd w:id="92"/>
      <w:bookmarkStart w:id="93" w:name="_Toc184314411"/>
      <w:bookmarkEnd w:id="93"/>
      <w:bookmarkStart w:id="94" w:name="_Toc184312089"/>
      <w:bookmarkEnd w:id="94"/>
      <w:bookmarkStart w:id="95" w:name="_Toc184313302"/>
      <w:bookmarkEnd w:id="95"/>
      <w:bookmarkStart w:id="96" w:name="_Toc184314461"/>
      <w:bookmarkEnd w:id="96"/>
      <w:bookmarkStart w:id="97" w:name="_Toc184313263"/>
      <w:bookmarkEnd w:id="97"/>
      <w:bookmarkStart w:id="98" w:name="_Toc184313258"/>
      <w:bookmarkEnd w:id="98"/>
      <w:bookmarkStart w:id="99" w:name="_Toc184308056"/>
      <w:bookmarkEnd w:id="99"/>
      <w:bookmarkStart w:id="100" w:name="_Toc184313261"/>
      <w:bookmarkEnd w:id="100"/>
      <w:bookmarkStart w:id="101" w:name="_Toc184313262"/>
      <w:bookmarkEnd w:id="101"/>
      <w:bookmarkStart w:id="102" w:name="_Toc184314441"/>
      <w:bookmarkEnd w:id="102"/>
      <w:bookmarkStart w:id="103" w:name="_Toc184314438"/>
      <w:bookmarkEnd w:id="103"/>
      <w:bookmarkStart w:id="104" w:name="_Toc184312121"/>
      <w:bookmarkEnd w:id="104"/>
      <w:bookmarkStart w:id="105" w:name="_Toc184314468"/>
      <w:bookmarkEnd w:id="105"/>
      <w:bookmarkStart w:id="106" w:name="_Toc184314433"/>
      <w:bookmarkEnd w:id="106"/>
      <w:bookmarkStart w:id="107" w:name="_Toc184310338"/>
      <w:bookmarkEnd w:id="107"/>
      <w:bookmarkStart w:id="108" w:name="_Toc184312101"/>
      <w:bookmarkEnd w:id="108"/>
      <w:bookmarkStart w:id="109" w:name="_Toc184310297"/>
      <w:bookmarkEnd w:id="109"/>
      <w:bookmarkStart w:id="110" w:name="_Toc184312102"/>
      <w:bookmarkEnd w:id="110"/>
      <w:bookmarkStart w:id="111" w:name="_Toc184312111"/>
      <w:bookmarkEnd w:id="111"/>
      <w:bookmarkStart w:id="112" w:name="_Toc184310339"/>
      <w:bookmarkEnd w:id="112"/>
      <w:bookmarkStart w:id="113" w:name="_Toc184310320"/>
      <w:bookmarkEnd w:id="113"/>
      <w:bookmarkStart w:id="114" w:name="_Toc184312095"/>
      <w:bookmarkEnd w:id="114"/>
      <w:bookmarkStart w:id="115" w:name="_Toc184310282"/>
      <w:bookmarkEnd w:id="115"/>
      <w:bookmarkStart w:id="116" w:name="_Toc184310322"/>
      <w:bookmarkEnd w:id="116"/>
      <w:bookmarkStart w:id="117" w:name="_Toc184314454"/>
      <w:bookmarkEnd w:id="117"/>
      <w:bookmarkStart w:id="118" w:name="_Toc184314427"/>
      <w:bookmarkEnd w:id="118"/>
      <w:bookmarkStart w:id="119" w:name="_Toc184308106"/>
      <w:bookmarkEnd w:id="119"/>
      <w:bookmarkStart w:id="120" w:name="_Toc184310284"/>
      <w:bookmarkEnd w:id="120"/>
      <w:bookmarkStart w:id="121" w:name="_Toc184312086"/>
      <w:bookmarkEnd w:id="121"/>
      <w:bookmarkStart w:id="122" w:name="_Toc184313266"/>
      <w:bookmarkEnd w:id="122"/>
      <w:bookmarkStart w:id="123" w:name="_Toc184313293"/>
      <w:bookmarkEnd w:id="123"/>
      <w:bookmarkStart w:id="124" w:name="_Toc184310292"/>
      <w:bookmarkEnd w:id="124"/>
      <w:bookmarkStart w:id="125" w:name="_Toc184310341"/>
      <w:bookmarkEnd w:id="125"/>
      <w:bookmarkStart w:id="126" w:name="_Toc184313299"/>
      <w:bookmarkEnd w:id="126"/>
      <w:bookmarkStart w:id="127" w:name="_Toc184314447"/>
      <w:bookmarkEnd w:id="127"/>
      <w:bookmarkStart w:id="128" w:name="_Toc184314444"/>
      <w:bookmarkEnd w:id="128"/>
      <w:bookmarkStart w:id="129" w:name="_Toc184314462"/>
      <w:bookmarkEnd w:id="129"/>
      <w:bookmarkStart w:id="130" w:name="_Toc184308102"/>
      <w:bookmarkEnd w:id="130"/>
      <w:bookmarkStart w:id="131" w:name="_Toc184308086"/>
      <w:bookmarkEnd w:id="131"/>
      <w:bookmarkStart w:id="132" w:name="_Toc184312069"/>
      <w:bookmarkEnd w:id="132"/>
      <w:bookmarkStart w:id="133" w:name="_Toc184313297"/>
      <w:bookmarkEnd w:id="133"/>
      <w:bookmarkStart w:id="134" w:name="_Toc184308101"/>
      <w:bookmarkEnd w:id="134"/>
      <w:bookmarkStart w:id="135" w:name="_Toc184310308"/>
      <w:bookmarkEnd w:id="135"/>
      <w:bookmarkStart w:id="136" w:name="_Toc184310313"/>
      <w:bookmarkEnd w:id="136"/>
      <w:bookmarkStart w:id="137" w:name="_Toc184313294"/>
      <w:bookmarkEnd w:id="137"/>
      <w:bookmarkStart w:id="138" w:name="_Toc184313268"/>
      <w:bookmarkEnd w:id="138"/>
      <w:bookmarkStart w:id="139" w:name="_Toc184314474"/>
      <w:bookmarkEnd w:id="139"/>
      <w:bookmarkStart w:id="140" w:name="_Toc184308072"/>
      <w:bookmarkEnd w:id="140"/>
      <w:bookmarkStart w:id="141" w:name="_Toc184313290"/>
      <w:bookmarkEnd w:id="141"/>
      <w:bookmarkStart w:id="142" w:name="_Toc184310317"/>
      <w:bookmarkEnd w:id="142"/>
      <w:bookmarkStart w:id="143" w:name="_Toc184308082"/>
      <w:bookmarkEnd w:id="143"/>
      <w:bookmarkStart w:id="144" w:name="_Toc184312077"/>
      <w:bookmarkEnd w:id="144"/>
      <w:bookmarkStart w:id="145" w:name="_Toc184314419"/>
      <w:bookmarkEnd w:id="145"/>
      <w:bookmarkStart w:id="146" w:name="_Toc184308085"/>
      <w:bookmarkEnd w:id="146"/>
      <w:bookmarkStart w:id="147" w:name="_Toc184310318"/>
      <w:bookmarkEnd w:id="147"/>
      <w:bookmarkStart w:id="148" w:name="_Toc184313289"/>
      <w:bookmarkEnd w:id="148"/>
      <w:bookmarkStart w:id="149" w:name="_Toc184312114"/>
      <w:bookmarkEnd w:id="149"/>
      <w:bookmarkStart w:id="150" w:name="_Toc184308096"/>
      <w:bookmarkEnd w:id="150"/>
      <w:bookmarkStart w:id="151" w:name="_Toc184308074"/>
      <w:bookmarkEnd w:id="151"/>
      <w:bookmarkStart w:id="152" w:name="_Toc184314469"/>
      <w:bookmarkEnd w:id="152"/>
      <w:bookmarkStart w:id="153" w:name="_Toc184308071"/>
      <w:bookmarkEnd w:id="153"/>
      <w:bookmarkStart w:id="154" w:name="_Toc184310288"/>
      <w:bookmarkEnd w:id="154"/>
      <w:bookmarkStart w:id="155" w:name="_Toc184312092"/>
      <w:bookmarkEnd w:id="155"/>
      <w:bookmarkStart w:id="156" w:name="_Toc184308070"/>
      <w:bookmarkEnd w:id="156"/>
      <w:bookmarkStart w:id="157" w:name="_Toc184314476"/>
      <w:bookmarkEnd w:id="157"/>
      <w:bookmarkStart w:id="158" w:name="_Toc184314410"/>
      <w:bookmarkEnd w:id="158"/>
      <w:bookmarkStart w:id="159" w:name="_Toc184310344"/>
      <w:bookmarkEnd w:id="159"/>
      <w:bookmarkStart w:id="160" w:name="_Toc184314428"/>
      <w:bookmarkEnd w:id="160"/>
      <w:bookmarkStart w:id="161" w:name="_Toc184313243"/>
      <w:bookmarkEnd w:id="161"/>
      <w:bookmarkStart w:id="162" w:name="_Toc184308107"/>
      <w:bookmarkEnd w:id="162"/>
      <w:bookmarkStart w:id="163" w:name="_Toc184308081"/>
      <w:bookmarkEnd w:id="163"/>
      <w:bookmarkStart w:id="164" w:name="_Toc184310279"/>
      <w:bookmarkEnd w:id="164"/>
      <w:bookmarkStart w:id="165" w:name="_Toc184313247"/>
      <w:bookmarkEnd w:id="165"/>
      <w:bookmarkStart w:id="166" w:name="_Toc184312106"/>
      <w:bookmarkEnd w:id="166"/>
      <w:bookmarkStart w:id="167" w:name="_Toc184314420"/>
      <w:bookmarkEnd w:id="167"/>
      <w:bookmarkStart w:id="168" w:name="_Toc184310275"/>
      <w:bookmarkEnd w:id="168"/>
      <w:bookmarkStart w:id="169" w:name="_Toc184310321"/>
      <w:bookmarkEnd w:id="169"/>
      <w:bookmarkStart w:id="170" w:name="_Toc184308050"/>
      <w:bookmarkEnd w:id="170"/>
      <w:bookmarkStart w:id="171" w:name="_Toc184312122"/>
      <w:bookmarkEnd w:id="171"/>
      <w:bookmarkStart w:id="172" w:name="_Toc184310281"/>
      <w:bookmarkEnd w:id="172"/>
      <w:bookmarkStart w:id="173" w:name="_Toc184308038"/>
      <w:bookmarkEnd w:id="173"/>
      <w:bookmarkStart w:id="174" w:name="_Toc184314423"/>
      <w:bookmarkEnd w:id="174"/>
      <w:bookmarkStart w:id="175" w:name="_Toc184314466"/>
      <w:bookmarkEnd w:id="175"/>
      <w:bookmarkStart w:id="176" w:name="_Toc184313270"/>
      <w:bookmarkEnd w:id="176"/>
      <w:bookmarkStart w:id="177" w:name="_Toc184310336"/>
      <w:bookmarkEnd w:id="177"/>
      <w:bookmarkStart w:id="178" w:name="_Toc184312108"/>
      <w:bookmarkEnd w:id="178"/>
      <w:bookmarkStart w:id="179" w:name="_Toc184308062"/>
      <w:bookmarkEnd w:id="179"/>
      <w:bookmarkStart w:id="180" w:name="_Toc184314436"/>
      <w:bookmarkEnd w:id="180"/>
      <w:bookmarkStart w:id="181" w:name="_Toc184314437"/>
      <w:bookmarkEnd w:id="181"/>
      <w:bookmarkStart w:id="182" w:name="_Toc184308061"/>
      <w:bookmarkEnd w:id="182"/>
      <w:bookmarkStart w:id="183" w:name="_Toc184314440"/>
      <w:bookmarkEnd w:id="183"/>
      <w:bookmarkStart w:id="184" w:name="_Toc184312118"/>
      <w:bookmarkEnd w:id="184"/>
      <w:bookmarkStart w:id="185" w:name="_Toc184308039"/>
      <w:bookmarkEnd w:id="185"/>
      <w:bookmarkStart w:id="186" w:name="_Toc184310307"/>
      <w:bookmarkEnd w:id="186"/>
      <w:bookmarkStart w:id="187" w:name="_Toc184314412"/>
      <w:bookmarkEnd w:id="187"/>
      <w:bookmarkStart w:id="188" w:name="_Toc184314479"/>
      <w:bookmarkEnd w:id="188"/>
      <w:bookmarkStart w:id="189" w:name="_Toc184312088"/>
      <w:bookmarkEnd w:id="189"/>
      <w:bookmarkStart w:id="190" w:name="_Toc184308078"/>
      <w:bookmarkEnd w:id="190"/>
      <w:bookmarkStart w:id="191" w:name="_Toc184308092"/>
      <w:bookmarkEnd w:id="191"/>
      <w:bookmarkStart w:id="192" w:name="_Toc184312096"/>
      <w:bookmarkEnd w:id="192"/>
      <w:bookmarkStart w:id="193" w:name="_Toc184310273"/>
      <w:bookmarkEnd w:id="193"/>
      <w:bookmarkStart w:id="194" w:name="_Toc184314457"/>
      <w:bookmarkEnd w:id="194"/>
      <w:bookmarkStart w:id="195" w:name="_Toc184313257"/>
      <w:bookmarkEnd w:id="195"/>
      <w:bookmarkStart w:id="196" w:name="_Toc184312067"/>
      <w:bookmarkEnd w:id="196"/>
      <w:bookmarkStart w:id="197" w:name="_Toc184313241"/>
      <w:bookmarkEnd w:id="197"/>
      <w:bookmarkStart w:id="198" w:name="_Toc184310283"/>
      <w:bookmarkEnd w:id="198"/>
      <w:bookmarkStart w:id="199" w:name="_Toc184313273"/>
      <w:bookmarkEnd w:id="199"/>
      <w:bookmarkStart w:id="200" w:name="_Toc184312080"/>
      <w:bookmarkEnd w:id="200"/>
      <w:bookmarkStart w:id="201" w:name="_Toc184314449"/>
      <w:bookmarkEnd w:id="201"/>
      <w:bookmarkStart w:id="202" w:name="_Toc184314442"/>
      <w:bookmarkEnd w:id="202"/>
      <w:bookmarkStart w:id="203" w:name="_Toc184314465"/>
      <w:bookmarkEnd w:id="203"/>
      <w:bookmarkStart w:id="204" w:name="_Toc184308064"/>
      <w:bookmarkEnd w:id="204"/>
      <w:bookmarkStart w:id="205" w:name="_Toc184312084"/>
      <w:bookmarkEnd w:id="205"/>
      <w:bookmarkStart w:id="206" w:name="_Toc184313300"/>
      <w:bookmarkEnd w:id="206"/>
      <w:bookmarkStart w:id="207" w:name="_Toc184314478"/>
      <w:bookmarkEnd w:id="207"/>
      <w:bookmarkStart w:id="208" w:name="_Toc184314422"/>
      <w:bookmarkEnd w:id="208"/>
      <w:bookmarkStart w:id="209" w:name="_Toc184312133"/>
      <w:bookmarkEnd w:id="209"/>
      <w:bookmarkStart w:id="210" w:name="_Toc184310316"/>
      <w:bookmarkEnd w:id="210"/>
      <w:bookmarkStart w:id="211" w:name="_Toc184308060"/>
      <w:bookmarkEnd w:id="211"/>
      <w:bookmarkStart w:id="212" w:name="_Toc184314455"/>
      <w:bookmarkEnd w:id="212"/>
      <w:bookmarkStart w:id="213" w:name="_Toc184312087"/>
      <w:bookmarkEnd w:id="213"/>
      <w:bookmarkStart w:id="214" w:name="_Toc184310311"/>
      <w:bookmarkEnd w:id="214"/>
      <w:bookmarkStart w:id="215" w:name="_Toc184312098"/>
      <w:bookmarkEnd w:id="215"/>
      <w:bookmarkStart w:id="216" w:name="_Toc184314481"/>
      <w:bookmarkEnd w:id="216"/>
      <w:bookmarkStart w:id="217" w:name="_Toc184314443"/>
      <w:bookmarkEnd w:id="217"/>
      <w:bookmarkStart w:id="218" w:name="_Toc184308091"/>
      <w:bookmarkEnd w:id="218"/>
      <w:bookmarkStart w:id="219" w:name="_Toc184313251"/>
      <w:bookmarkEnd w:id="219"/>
      <w:bookmarkStart w:id="220" w:name="_Toc184310309"/>
      <w:bookmarkEnd w:id="220"/>
      <w:bookmarkStart w:id="221" w:name="_Toc184312073"/>
      <w:bookmarkEnd w:id="221"/>
      <w:bookmarkStart w:id="222" w:name="_Toc184313259"/>
      <w:bookmarkEnd w:id="222"/>
      <w:bookmarkStart w:id="223" w:name="_Toc184310330"/>
      <w:bookmarkEnd w:id="223"/>
      <w:bookmarkStart w:id="224" w:name="_Toc184313254"/>
      <w:bookmarkEnd w:id="224"/>
      <w:bookmarkStart w:id="225" w:name="_Toc184310287"/>
      <w:bookmarkEnd w:id="225"/>
      <w:bookmarkStart w:id="226" w:name="_Toc184314456"/>
      <w:bookmarkEnd w:id="226"/>
      <w:bookmarkStart w:id="227" w:name="_Toc184313296"/>
      <w:bookmarkEnd w:id="227"/>
      <w:bookmarkStart w:id="228" w:name="_Toc184310315"/>
      <w:bookmarkEnd w:id="228"/>
      <w:bookmarkStart w:id="229" w:name="_Toc184308076"/>
      <w:bookmarkEnd w:id="229"/>
      <w:bookmarkStart w:id="230" w:name="_Toc184314434"/>
      <w:bookmarkEnd w:id="230"/>
      <w:bookmarkStart w:id="231" w:name="_Toc184312078"/>
      <w:bookmarkEnd w:id="231"/>
      <w:bookmarkStart w:id="232" w:name="_Toc184312123"/>
      <w:bookmarkEnd w:id="232"/>
      <w:bookmarkStart w:id="233" w:name="_Toc184312136"/>
      <w:bookmarkEnd w:id="233"/>
      <w:bookmarkStart w:id="234" w:name="_Toc184308036"/>
      <w:bookmarkEnd w:id="234"/>
      <w:bookmarkStart w:id="235" w:name="_Toc184308095"/>
      <w:bookmarkEnd w:id="235"/>
      <w:bookmarkStart w:id="236" w:name="_Toc184313260"/>
      <w:bookmarkEnd w:id="236"/>
      <w:bookmarkStart w:id="237" w:name="_Toc184312139"/>
      <w:bookmarkEnd w:id="237"/>
      <w:bookmarkStart w:id="238" w:name="_Toc184313295"/>
      <w:bookmarkEnd w:id="238"/>
      <w:bookmarkStart w:id="239" w:name="_Toc184308079"/>
      <w:bookmarkEnd w:id="239"/>
      <w:bookmarkStart w:id="240" w:name="_Toc184308100"/>
      <w:bookmarkEnd w:id="240"/>
      <w:bookmarkStart w:id="241" w:name="_Toc184310334"/>
      <w:bookmarkEnd w:id="241"/>
      <w:bookmarkStart w:id="242" w:name="_Toc184310324"/>
      <w:bookmarkEnd w:id="242"/>
      <w:bookmarkStart w:id="243" w:name="_Toc184308053"/>
      <w:bookmarkEnd w:id="243"/>
      <w:bookmarkStart w:id="244" w:name="_Toc184312090"/>
      <w:bookmarkEnd w:id="244"/>
      <w:bookmarkStart w:id="245" w:name="_Toc184312131"/>
      <w:bookmarkEnd w:id="245"/>
      <w:bookmarkStart w:id="246" w:name="_Toc184308090"/>
      <w:bookmarkEnd w:id="246"/>
      <w:bookmarkStart w:id="247" w:name="_Toc184313291"/>
      <w:bookmarkEnd w:id="247"/>
      <w:bookmarkStart w:id="248" w:name="_Toc184308083"/>
      <w:bookmarkEnd w:id="248"/>
      <w:bookmarkStart w:id="249" w:name="_Toc184314472"/>
      <w:bookmarkEnd w:id="249"/>
      <w:bookmarkStart w:id="250" w:name="_Toc184310276"/>
      <w:bookmarkEnd w:id="250"/>
      <w:bookmarkStart w:id="251" w:name="_Toc184312129"/>
      <w:bookmarkEnd w:id="251"/>
      <w:bookmarkStart w:id="252" w:name="_Toc184312097"/>
      <w:bookmarkEnd w:id="252"/>
      <w:bookmarkStart w:id="253" w:name="_Toc184313246"/>
      <w:bookmarkEnd w:id="253"/>
      <w:bookmarkStart w:id="254" w:name="_Toc184314415"/>
      <w:bookmarkEnd w:id="254"/>
      <w:bookmarkStart w:id="255" w:name="_Toc184314424"/>
      <w:bookmarkEnd w:id="255"/>
      <w:bookmarkStart w:id="256" w:name="_Toc184313252"/>
      <w:bookmarkEnd w:id="256"/>
      <w:bookmarkStart w:id="257" w:name="_Toc184308043"/>
      <w:bookmarkEnd w:id="257"/>
      <w:bookmarkStart w:id="258" w:name="_Toc184308046"/>
      <w:bookmarkEnd w:id="258"/>
      <w:bookmarkStart w:id="259" w:name="_Toc184310314"/>
      <w:bookmarkEnd w:id="259"/>
      <w:bookmarkStart w:id="260" w:name="_Toc184312093"/>
      <w:bookmarkEnd w:id="260"/>
      <w:bookmarkStart w:id="261" w:name="_Toc184313277"/>
      <w:bookmarkEnd w:id="261"/>
      <w:bookmarkStart w:id="262" w:name="_Toc184310280"/>
      <w:bookmarkEnd w:id="262"/>
      <w:bookmarkStart w:id="263" w:name="_Toc184310327"/>
      <w:bookmarkEnd w:id="263"/>
      <w:bookmarkStart w:id="264" w:name="_Toc184312103"/>
      <w:bookmarkEnd w:id="264"/>
      <w:bookmarkStart w:id="265" w:name="_Toc184313271"/>
      <w:bookmarkEnd w:id="265"/>
      <w:bookmarkStart w:id="266" w:name="_Toc184313309"/>
      <w:bookmarkEnd w:id="266"/>
      <w:bookmarkStart w:id="267" w:name="_Toc184308049"/>
      <w:bookmarkEnd w:id="267"/>
      <w:bookmarkStart w:id="268" w:name="_Toc184312132"/>
      <w:bookmarkEnd w:id="268"/>
      <w:bookmarkStart w:id="269" w:name="_Toc184310335"/>
      <w:bookmarkEnd w:id="269"/>
      <w:bookmarkStart w:id="270" w:name="_Toc184312079"/>
      <w:bookmarkEnd w:id="270"/>
      <w:bookmarkStart w:id="271" w:name="_Toc184312134"/>
      <w:bookmarkEnd w:id="271"/>
      <w:bookmarkStart w:id="272" w:name="_Toc184308103"/>
      <w:bookmarkEnd w:id="272"/>
      <w:bookmarkStart w:id="273" w:name="_Toc184310306"/>
      <w:bookmarkEnd w:id="273"/>
      <w:bookmarkStart w:id="274" w:name="_Toc184312117"/>
      <w:bookmarkEnd w:id="274"/>
      <w:bookmarkStart w:id="275" w:name="_Toc184314429"/>
      <w:bookmarkEnd w:id="275"/>
      <w:bookmarkStart w:id="276" w:name="_Toc184308063"/>
      <w:bookmarkEnd w:id="276"/>
      <w:bookmarkStart w:id="277" w:name="_Toc184314435"/>
      <w:bookmarkEnd w:id="277"/>
      <w:bookmarkStart w:id="278" w:name="_Toc184313278"/>
      <w:bookmarkEnd w:id="278"/>
      <w:bookmarkStart w:id="279" w:name="_Toc184314452"/>
      <w:bookmarkEnd w:id="279"/>
      <w:bookmarkStart w:id="280" w:name="_Toc184314418"/>
      <w:bookmarkEnd w:id="280"/>
      <w:bookmarkStart w:id="281" w:name="_Toc184310289"/>
      <w:bookmarkEnd w:id="281"/>
      <w:bookmarkStart w:id="282" w:name="_Toc184313305"/>
      <w:bookmarkEnd w:id="282"/>
      <w:bookmarkStart w:id="283" w:name="_Toc184314471"/>
      <w:bookmarkEnd w:id="283"/>
      <w:bookmarkStart w:id="284" w:name="_Toc184314439"/>
      <w:bookmarkEnd w:id="284"/>
      <w:bookmarkStart w:id="285" w:name="_Toc184313303"/>
      <w:bookmarkEnd w:id="285"/>
      <w:bookmarkStart w:id="286" w:name="_Toc184314450"/>
      <w:bookmarkEnd w:id="286"/>
      <w:bookmarkStart w:id="287" w:name="_Toc184312126"/>
      <w:bookmarkEnd w:id="287"/>
      <w:bookmarkStart w:id="288" w:name="_Toc184308075"/>
      <w:bookmarkEnd w:id="288"/>
      <w:bookmarkStart w:id="289" w:name="_Toc184312100"/>
      <w:bookmarkEnd w:id="289"/>
      <w:bookmarkStart w:id="290" w:name="_Toc184313287"/>
      <w:bookmarkEnd w:id="290"/>
      <w:bookmarkStart w:id="291" w:name="_Toc184313308"/>
      <w:bookmarkEnd w:id="291"/>
      <w:bookmarkStart w:id="292" w:name="_Toc184310310"/>
      <w:bookmarkEnd w:id="292"/>
      <w:bookmarkStart w:id="293" w:name="_Toc184310332"/>
      <w:bookmarkEnd w:id="293"/>
      <w:bookmarkStart w:id="294" w:name="_Toc184312081"/>
      <w:bookmarkEnd w:id="294"/>
      <w:bookmarkStart w:id="295" w:name="_Toc184313306"/>
      <w:bookmarkEnd w:id="295"/>
      <w:bookmarkStart w:id="296" w:name="_Toc184310337"/>
      <w:bookmarkEnd w:id="296"/>
      <w:bookmarkStart w:id="297" w:name="_Toc184314458"/>
      <w:bookmarkEnd w:id="297"/>
      <w:bookmarkStart w:id="298" w:name="_Toc184310342"/>
      <w:bookmarkEnd w:id="298"/>
      <w:bookmarkStart w:id="299" w:name="_Toc184314414"/>
      <w:bookmarkEnd w:id="299"/>
      <w:bookmarkStart w:id="300" w:name="_Toc184313269"/>
      <w:bookmarkEnd w:id="300"/>
      <w:bookmarkStart w:id="301" w:name="_Toc184314430"/>
      <w:bookmarkEnd w:id="301"/>
      <w:bookmarkStart w:id="302" w:name="_Toc184308098"/>
      <w:bookmarkEnd w:id="302"/>
      <w:bookmarkStart w:id="303" w:name="_Toc184308105"/>
      <w:bookmarkEnd w:id="303"/>
      <w:bookmarkStart w:id="304" w:name="_Toc184308068"/>
      <w:bookmarkEnd w:id="304"/>
      <w:bookmarkStart w:id="305" w:name="_Toc184308087"/>
      <w:bookmarkEnd w:id="305"/>
      <w:bookmarkStart w:id="306" w:name="_Toc184313307"/>
      <w:bookmarkEnd w:id="306"/>
      <w:bookmarkStart w:id="307" w:name="_Toc184310305"/>
      <w:bookmarkEnd w:id="307"/>
      <w:bookmarkStart w:id="308" w:name="_Toc184308104"/>
      <w:bookmarkEnd w:id="308"/>
      <w:bookmarkStart w:id="309" w:name="_Toc184310285"/>
      <w:bookmarkEnd w:id="309"/>
      <w:bookmarkStart w:id="310" w:name="_Toc184310277"/>
      <w:bookmarkEnd w:id="310"/>
      <w:bookmarkStart w:id="311" w:name="_Toc184313285"/>
      <w:bookmarkEnd w:id="311"/>
      <w:bookmarkStart w:id="312" w:name="_Toc184313248"/>
      <w:bookmarkEnd w:id="312"/>
      <w:bookmarkStart w:id="313" w:name="_Toc184314464"/>
      <w:bookmarkEnd w:id="313"/>
      <w:bookmarkStart w:id="314" w:name="_Toc184308044"/>
      <w:bookmarkEnd w:id="314"/>
      <w:bookmarkStart w:id="315" w:name="_Toc184310286"/>
      <w:bookmarkEnd w:id="315"/>
      <w:bookmarkStart w:id="316" w:name="_Toc184313253"/>
      <w:bookmarkEnd w:id="316"/>
      <w:bookmarkStart w:id="317" w:name="_Toc184314460"/>
      <w:bookmarkEnd w:id="317"/>
      <w:bookmarkStart w:id="318" w:name="_Toc184310300"/>
      <w:bookmarkEnd w:id="318"/>
      <w:bookmarkStart w:id="319" w:name="_Toc184312085"/>
      <w:bookmarkEnd w:id="319"/>
      <w:bookmarkStart w:id="320" w:name="_Toc184313239"/>
      <w:bookmarkEnd w:id="320"/>
      <w:bookmarkStart w:id="321" w:name="_Toc184312130"/>
      <w:bookmarkEnd w:id="321"/>
      <w:bookmarkStart w:id="322" w:name="_Toc184314470"/>
      <w:bookmarkEnd w:id="322"/>
      <w:bookmarkStart w:id="323" w:name="_Toc184313279"/>
      <w:bookmarkEnd w:id="323"/>
      <w:bookmarkStart w:id="324" w:name="_Toc184308066"/>
      <w:bookmarkEnd w:id="324"/>
      <w:bookmarkStart w:id="325" w:name="_Toc184314480"/>
      <w:bookmarkEnd w:id="325"/>
      <w:bookmarkStart w:id="326" w:name="_Toc184313301"/>
      <w:bookmarkEnd w:id="326"/>
      <w:bookmarkStart w:id="327" w:name="_Toc184310304"/>
      <w:bookmarkEnd w:id="327"/>
      <w:bookmarkStart w:id="328" w:name="_Toc184312105"/>
      <w:bookmarkEnd w:id="328"/>
      <w:bookmarkStart w:id="329" w:name="_Toc184310312"/>
      <w:bookmarkEnd w:id="329"/>
      <w:bookmarkStart w:id="330" w:name="_Toc184310343"/>
      <w:bookmarkEnd w:id="330"/>
      <w:bookmarkStart w:id="331" w:name="_Toc184310272"/>
      <w:bookmarkEnd w:id="331"/>
      <w:bookmarkStart w:id="332" w:name="_Toc184308097"/>
      <w:bookmarkEnd w:id="332"/>
      <w:bookmarkStart w:id="333" w:name="_Toc184308047"/>
      <w:bookmarkEnd w:id="333"/>
      <w:bookmarkStart w:id="334" w:name="_Toc184312104"/>
      <w:bookmarkEnd w:id="334"/>
      <w:bookmarkStart w:id="335" w:name="_Toc184313244"/>
      <w:bookmarkEnd w:id="335"/>
      <w:bookmarkStart w:id="336" w:name="_Toc184308065"/>
      <w:bookmarkEnd w:id="336"/>
      <w:bookmarkStart w:id="337" w:name="_Toc184308048"/>
      <w:bookmarkEnd w:id="337"/>
      <w:bookmarkStart w:id="338" w:name="_Toc184314448"/>
      <w:bookmarkEnd w:id="338"/>
      <w:bookmarkStart w:id="339" w:name="_Toc184310290"/>
      <w:bookmarkEnd w:id="339"/>
      <w:bookmarkStart w:id="340" w:name="_Toc184312074"/>
      <w:bookmarkEnd w:id="340"/>
      <w:bookmarkStart w:id="341" w:name="_Toc184310328"/>
      <w:bookmarkEnd w:id="341"/>
      <w:bookmarkStart w:id="342" w:name="_Toc184308093"/>
      <w:bookmarkEnd w:id="342"/>
      <w:bookmarkStart w:id="343" w:name="_Toc184310329"/>
      <w:bookmarkEnd w:id="343"/>
      <w:bookmarkStart w:id="344" w:name="_Toc184310296"/>
      <w:bookmarkEnd w:id="344"/>
      <w:bookmarkStart w:id="345" w:name="_Toc184312120"/>
      <w:bookmarkEnd w:id="345"/>
      <w:bookmarkStart w:id="346" w:name="_Toc184313267"/>
      <w:bookmarkEnd w:id="346"/>
      <w:bookmarkStart w:id="347" w:name="_Toc184314432"/>
      <w:bookmarkEnd w:id="347"/>
      <w:bookmarkStart w:id="348" w:name="_Toc184312110"/>
      <w:bookmarkEnd w:id="348"/>
      <w:bookmarkStart w:id="349" w:name="_Toc184310274"/>
      <w:bookmarkEnd w:id="349"/>
      <w:bookmarkStart w:id="350" w:name="_Toc184312072"/>
      <w:bookmarkEnd w:id="350"/>
      <w:bookmarkStart w:id="351" w:name="_Toc184314445"/>
      <w:bookmarkEnd w:id="351"/>
      <w:bookmarkStart w:id="352" w:name="_Toc184312070"/>
      <w:bookmarkEnd w:id="352"/>
      <w:bookmarkStart w:id="353" w:name="_Toc184308045"/>
      <w:bookmarkEnd w:id="353"/>
      <w:bookmarkStart w:id="354" w:name="_Toc184308069"/>
      <w:bookmarkEnd w:id="354"/>
      <w:bookmarkStart w:id="355" w:name="_Toc184314421"/>
      <w:bookmarkEnd w:id="355"/>
      <w:bookmarkStart w:id="356" w:name="_Toc184314459"/>
      <w:bookmarkEnd w:id="356"/>
      <w:bookmarkStart w:id="357" w:name="_Toc184312128"/>
      <w:bookmarkEnd w:id="357"/>
      <w:bookmarkStart w:id="358" w:name="_Toc184312107"/>
      <w:bookmarkEnd w:id="358"/>
      <w:bookmarkStart w:id="359" w:name="_Toc184314451"/>
      <w:bookmarkEnd w:id="359"/>
      <w:bookmarkStart w:id="360" w:name="_Toc184312094"/>
      <w:bookmarkEnd w:id="360"/>
      <w:bookmarkStart w:id="361" w:name="_Toc184314477"/>
      <w:bookmarkEnd w:id="361"/>
      <w:bookmarkStart w:id="362" w:name="_Toc184312115"/>
      <w:bookmarkEnd w:id="362"/>
      <w:bookmarkStart w:id="363" w:name="_Toc184310299"/>
      <w:bookmarkEnd w:id="363"/>
      <w:bookmarkStart w:id="364" w:name="_Toc184314453"/>
      <w:bookmarkEnd w:id="364"/>
      <w:bookmarkStart w:id="365" w:name="_Toc184314467"/>
      <w:bookmarkEnd w:id="365"/>
      <w:bookmarkStart w:id="366" w:name="_Toc184310294"/>
      <w:bookmarkEnd w:id="366"/>
      <w:bookmarkStart w:id="367" w:name="_Toc184310323"/>
      <w:bookmarkEnd w:id="367"/>
      <w:bookmarkStart w:id="368" w:name="_Toc184312112"/>
      <w:bookmarkEnd w:id="368"/>
      <w:bookmarkStart w:id="369" w:name="_Toc184308084"/>
      <w:bookmarkEnd w:id="369"/>
      <w:bookmarkStart w:id="370" w:name="_Toc184313242"/>
      <w:bookmarkEnd w:id="370"/>
      <w:bookmarkStart w:id="371" w:name="_Toc184312127"/>
      <w:bookmarkEnd w:id="371"/>
      <w:bookmarkStart w:id="372" w:name="_Toc184312076"/>
      <w:bookmarkEnd w:id="372"/>
      <w:bookmarkStart w:id="373" w:name="_Toc184310325"/>
      <w:bookmarkEnd w:id="373"/>
      <w:bookmarkStart w:id="374" w:name="_Toc184310301"/>
      <w:bookmarkEnd w:id="374"/>
      <w:bookmarkStart w:id="375" w:name="_Toc184314425"/>
      <w:bookmarkEnd w:id="375"/>
      <w:bookmarkStart w:id="376" w:name="_Toc184308054"/>
      <w:bookmarkEnd w:id="376"/>
      <w:bookmarkStart w:id="377" w:name="_Toc184312113"/>
      <w:bookmarkEnd w:id="377"/>
      <w:bookmarkStart w:id="378" w:name="_Toc184312135"/>
      <w:bookmarkEnd w:id="378"/>
      <w:bookmarkStart w:id="379" w:name="_Toc184313276"/>
      <w:bookmarkEnd w:id="379"/>
      <w:bookmarkStart w:id="380" w:name="_Toc184308040"/>
      <w:bookmarkEnd w:id="380"/>
      <w:bookmarkStart w:id="381" w:name="_Toc184313249"/>
      <w:bookmarkEnd w:id="381"/>
      <w:bookmarkStart w:id="382" w:name="_Toc184314463"/>
      <w:bookmarkEnd w:id="382"/>
      <w:bookmarkStart w:id="383" w:name="_Toc184308058"/>
      <w:bookmarkEnd w:id="383"/>
      <w:bookmarkStart w:id="384" w:name="_Toc184308077"/>
      <w:bookmarkEnd w:id="384"/>
      <w:bookmarkStart w:id="385" w:name="_Toc184313238"/>
      <w:bookmarkEnd w:id="385"/>
      <w:bookmarkStart w:id="386" w:name="_Toc184310331"/>
      <w:bookmarkEnd w:id="386"/>
      <w:bookmarkStart w:id="387" w:name="_Toc184312083"/>
      <w:bookmarkEnd w:id="387"/>
      <w:bookmarkStart w:id="388" w:name="_Toc184312137"/>
      <w:bookmarkEnd w:id="388"/>
      <w:bookmarkStart w:id="389" w:name="_Toc184308094"/>
      <w:bookmarkEnd w:id="389"/>
      <w:bookmarkStart w:id="390" w:name="_Toc184308051"/>
      <w:bookmarkEnd w:id="390"/>
      <w:bookmarkStart w:id="391" w:name="_Toc184308059"/>
      <w:bookmarkEnd w:id="391"/>
      <w:bookmarkStart w:id="392" w:name="_Toc184313288"/>
      <w:bookmarkEnd w:id="392"/>
      <w:bookmarkStart w:id="393" w:name="_Toc184312091"/>
      <w:bookmarkEnd w:id="393"/>
      <w:bookmarkStart w:id="394" w:name="_Toc184308041"/>
      <w:bookmarkEnd w:id="394"/>
      <w:bookmarkStart w:id="395" w:name="_Toc184314431"/>
      <w:bookmarkEnd w:id="395"/>
      <w:bookmarkStart w:id="396" w:name="_Toc184312071"/>
      <w:bookmarkEnd w:id="396"/>
      <w:bookmarkStart w:id="397" w:name="_Toc184308067"/>
      <w:bookmarkEnd w:id="397"/>
      <w:bookmarkStart w:id="398" w:name="_Toc184308089"/>
      <w:bookmarkEnd w:id="398"/>
      <w:bookmarkStart w:id="399" w:name="_Toc184308042"/>
      <w:bookmarkEnd w:id="399"/>
      <w:bookmarkStart w:id="400" w:name="_Toc184312109"/>
      <w:bookmarkEnd w:id="400"/>
      <w:bookmarkStart w:id="401" w:name="_Toc184308088"/>
      <w:bookmarkEnd w:id="401"/>
      <w:bookmarkStart w:id="402" w:name="_Toc184312116"/>
      <w:bookmarkEnd w:id="402"/>
      <w:bookmarkStart w:id="403" w:name="_Toc184313256"/>
      <w:bookmarkEnd w:id="403"/>
      <w:bookmarkStart w:id="404" w:name="_Toc184313281"/>
      <w:bookmarkEnd w:id="404"/>
      <w:bookmarkStart w:id="405" w:name="_Toc184313264"/>
      <w:bookmarkEnd w:id="405"/>
      <w:bookmarkStart w:id="406" w:name="_Toc184313298"/>
      <w:bookmarkEnd w:id="406"/>
      <w:bookmarkStart w:id="407" w:name="_Toc184310278"/>
      <w:bookmarkEnd w:id="407"/>
      <w:bookmarkStart w:id="408" w:name="_Toc184308108"/>
      <w:bookmarkEnd w:id="408"/>
      <w:bookmarkStart w:id="409" w:name="_Toc184308099"/>
      <w:bookmarkEnd w:id="409"/>
      <w:r>
        <w:rPr>
          <w:rFonts w:hint="eastAsia" w:ascii="宋体" w:hAnsi="宋体" w:cs="宋体"/>
          <w:b/>
          <w:sz w:val="36"/>
          <w:szCs w:val="36"/>
        </w:rPr>
        <w:t>评标办法</w:t>
      </w:r>
    </w:p>
    <w:p w14:paraId="30CB7C57">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7"/>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5354"/>
        <w:gridCol w:w="744"/>
        <w:gridCol w:w="1250"/>
        <w:gridCol w:w="1213"/>
      </w:tblGrid>
      <w:tr w14:paraId="261B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696" w:type="dxa"/>
            <w:vAlign w:val="center"/>
          </w:tcPr>
          <w:p w14:paraId="69AA5791">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5354" w:type="dxa"/>
            <w:vAlign w:val="center"/>
          </w:tcPr>
          <w:p w14:paraId="20165AB5">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744" w:type="dxa"/>
            <w:vAlign w:val="center"/>
          </w:tcPr>
          <w:p w14:paraId="1207AC97">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1250" w:type="dxa"/>
            <w:vAlign w:val="center"/>
          </w:tcPr>
          <w:p w14:paraId="68378D61">
            <w:pPr>
              <w:snapToGrid w:val="0"/>
              <w:spacing w:line="360" w:lineRule="auto"/>
              <w:jc w:val="center"/>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1213" w:type="dxa"/>
          </w:tcPr>
          <w:p w14:paraId="12DFB5DB">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14:paraId="27CA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1209E21F">
            <w:pPr>
              <w:snapToGrid w:val="0"/>
              <w:spacing w:line="360" w:lineRule="auto"/>
              <w:jc w:val="center"/>
              <w:rPr>
                <w:rFonts w:hint="eastAsia" w:cs="仿宋_GB2312" w:asciiTheme="minorEastAsia" w:hAnsiTheme="minorEastAsia" w:eastAsiaTheme="minorEastAsia"/>
                <w:color w:val="auto"/>
                <w:sz w:val="24"/>
                <w:lang w:eastAsia="zh-CN"/>
              </w:rPr>
            </w:pPr>
            <w:bookmarkStart w:id="410" w:name="OLE_LINK20" w:colFirst="2" w:colLast="2"/>
            <w:bookmarkStart w:id="411" w:name="OLE_LINK19" w:colFirst="2" w:colLast="2"/>
            <w:r>
              <w:rPr>
                <w:rFonts w:hint="eastAsia" w:cs="仿宋_GB2312" w:asciiTheme="minorEastAsia" w:hAnsiTheme="minorEastAsia" w:eastAsiaTheme="minorEastAsia"/>
                <w:color w:val="auto"/>
                <w:sz w:val="24"/>
              </w:rPr>
              <w:t>1</w:t>
            </w:r>
          </w:p>
        </w:tc>
        <w:tc>
          <w:tcPr>
            <w:tcW w:w="5354" w:type="dxa"/>
          </w:tcPr>
          <w:p w14:paraId="151FC117">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企业认证：投标人具有质量管理体系认证证书并在有效期内的得1分；具有职业健康安全管理体系认证证书并在有效期内的得1分</w:t>
            </w:r>
            <w:bookmarkStart w:id="412" w:name="OLE_LINK24"/>
            <w:r>
              <w:rPr>
                <w:rFonts w:hint="eastAsia" w:ascii="宋体" w:hAnsi="宋体" w:eastAsia="宋体" w:cs="宋体"/>
                <w:sz w:val="24"/>
                <w:szCs w:val="24"/>
                <w:lang w:val="en-US" w:eastAsia="zh-CN"/>
              </w:rPr>
              <w:t>；</w:t>
            </w:r>
            <w:bookmarkEnd w:id="412"/>
            <w:bookmarkStart w:id="413" w:name="OLE_LINK21"/>
            <w:r>
              <w:rPr>
                <w:rFonts w:hint="eastAsia" w:ascii="宋体" w:hAnsi="宋体" w:eastAsia="宋体" w:cs="宋体"/>
                <w:sz w:val="24"/>
                <w:szCs w:val="24"/>
                <w:lang w:val="en-US" w:eastAsia="zh-CN"/>
              </w:rPr>
              <w:t>具有</w:t>
            </w:r>
            <w:bookmarkEnd w:id="413"/>
            <w:r>
              <w:rPr>
                <w:rFonts w:hint="eastAsia" w:ascii="宋体" w:hAnsi="宋体" w:eastAsia="宋体" w:cs="宋体"/>
                <w:sz w:val="24"/>
                <w:szCs w:val="24"/>
                <w:lang w:val="en-US" w:eastAsia="zh-CN"/>
              </w:rPr>
              <w:t>环境管理体系认证证书并在有效期内的得1分</w:t>
            </w:r>
            <w:r>
              <w:rPr>
                <w:rFonts w:hint="eastAsia" w:ascii="宋体" w:hAnsi="宋体" w:cs="宋体"/>
                <w:sz w:val="24"/>
                <w:szCs w:val="24"/>
                <w:lang w:val="en-US" w:eastAsia="zh-CN"/>
              </w:rPr>
              <w:t>。</w:t>
            </w:r>
          </w:p>
          <w:p w14:paraId="79F88470">
            <w:pPr>
              <w:snapToGrid w:val="0"/>
              <w:spacing w:line="360" w:lineRule="auto"/>
              <w:jc w:val="left"/>
              <w:rPr>
                <w:rFonts w:cs="仿宋_GB2312" w:asciiTheme="minorEastAsia" w:hAnsiTheme="minorEastAsia" w:eastAsiaTheme="minorEastAsia"/>
                <w:color w:val="auto"/>
                <w:sz w:val="24"/>
              </w:rPr>
            </w:pPr>
            <w:r>
              <w:rPr>
                <w:rFonts w:hint="eastAsia" w:ascii="宋体" w:hAnsi="宋体" w:eastAsia="宋体" w:cs="宋体"/>
                <w:b/>
                <w:bCs w:val="0"/>
                <w:color w:val="000000"/>
                <w:kern w:val="2"/>
                <w:sz w:val="24"/>
                <w:szCs w:val="24"/>
                <w:highlight w:val="none"/>
                <w:lang w:val="en-US" w:eastAsia="zh-CN" w:bidi="ar-SA"/>
              </w:rPr>
              <w:t>注：投标文件中提供在有效期内的相关认证证书复印件加盖公章或扫描件加盖公章，否则不得分。</w:t>
            </w:r>
          </w:p>
        </w:tc>
        <w:tc>
          <w:tcPr>
            <w:tcW w:w="744" w:type="dxa"/>
            <w:vAlign w:val="center"/>
          </w:tcPr>
          <w:p w14:paraId="6DF1DD01">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w:t>
            </w:r>
          </w:p>
        </w:tc>
        <w:tc>
          <w:tcPr>
            <w:tcW w:w="1250" w:type="dxa"/>
            <w:vAlign w:val="center"/>
          </w:tcPr>
          <w:p w14:paraId="1FACBA95">
            <w:pPr>
              <w:snapToGrid w:val="0"/>
              <w:spacing w:line="360" w:lineRule="auto"/>
              <w:jc w:val="center"/>
              <w:rPr>
                <w:rFonts w:hint="eastAsia" w:cs="仿宋_GB2312" w:asciiTheme="minorEastAsia" w:hAnsiTheme="minorEastAsia" w:eastAsiaTheme="minorEastAsia"/>
                <w:color w:val="auto"/>
                <w:sz w:val="24"/>
                <w:lang w:val="en-US" w:eastAsia="zh-CN"/>
              </w:rPr>
            </w:pPr>
            <w:bookmarkStart w:id="414" w:name="OLE_LINK18"/>
            <w:r>
              <w:rPr>
                <w:rFonts w:hint="eastAsia" w:cs="仿宋_GB2312" w:asciiTheme="minorEastAsia" w:hAnsiTheme="minorEastAsia" w:eastAsiaTheme="minorEastAsia"/>
                <w:color w:val="auto"/>
                <w:sz w:val="24"/>
                <w:lang w:val="en-US" w:eastAsia="zh-CN"/>
              </w:rPr>
              <w:t>客观分</w:t>
            </w:r>
            <w:bookmarkEnd w:id="414"/>
          </w:p>
        </w:tc>
        <w:tc>
          <w:tcPr>
            <w:tcW w:w="1213" w:type="dxa"/>
          </w:tcPr>
          <w:p w14:paraId="72553AD3">
            <w:pPr>
              <w:snapToGrid w:val="0"/>
              <w:spacing w:line="360" w:lineRule="auto"/>
              <w:jc w:val="center"/>
              <w:rPr>
                <w:rFonts w:cs="仿宋_GB2312" w:asciiTheme="minorEastAsia" w:hAnsiTheme="minorEastAsia" w:eastAsiaTheme="minorEastAsia"/>
                <w:color w:val="auto"/>
                <w:sz w:val="24"/>
              </w:rPr>
            </w:pPr>
          </w:p>
        </w:tc>
      </w:tr>
      <w:tr w14:paraId="0470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4EC7211C">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w:t>
            </w:r>
          </w:p>
        </w:tc>
        <w:tc>
          <w:tcPr>
            <w:tcW w:w="5354" w:type="dxa"/>
          </w:tcPr>
          <w:p w14:paraId="282709EA">
            <w:p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投标人自2021年1</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月1日以来类似项目的成功案例的得1分。</w:t>
            </w:r>
          </w:p>
          <w:p w14:paraId="7494704B">
            <w:pPr>
              <w:snapToGrid w:val="0"/>
              <w:spacing w:line="360" w:lineRule="auto"/>
              <w:jc w:val="left"/>
              <w:rPr>
                <w:rFonts w:hint="eastAsia" w:ascii="宋体" w:hAnsi="宋体" w:eastAsia="宋体" w:cs="宋体"/>
                <w:b/>
                <w:bCs w:val="0"/>
                <w:color w:val="000000"/>
                <w:kern w:val="2"/>
                <w:sz w:val="24"/>
                <w:szCs w:val="24"/>
                <w:highlight w:val="none"/>
                <w:lang w:val="en-US" w:eastAsia="zh-CN" w:bidi="ar-SA"/>
              </w:rPr>
            </w:pPr>
            <w:r>
              <w:rPr>
                <w:rFonts w:hint="eastAsia" w:ascii="宋体" w:hAnsi="宋体" w:eastAsia="宋体" w:cs="宋体"/>
                <w:b/>
                <w:bCs/>
                <w:sz w:val="24"/>
                <w:szCs w:val="24"/>
                <w:lang w:val="en-US" w:eastAsia="zh-CN"/>
              </w:rPr>
              <w:t>注：时间以合同签订日期为准，提供合同复印件加盖公章，未提供的不得分。</w:t>
            </w:r>
          </w:p>
        </w:tc>
        <w:tc>
          <w:tcPr>
            <w:tcW w:w="744" w:type="dxa"/>
            <w:vAlign w:val="center"/>
          </w:tcPr>
          <w:p w14:paraId="1EA9080F">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w:t>
            </w:r>
          </w:p>
        </w:tc>
        <w:tc>
          <w:tcPr>
            <w:tcW w:w="1250" w:type="dxa"/>
            <w:vAlign w:val="center"/>
          </w:tcPr>
          <w:p w14:paraId="6921A8F6">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客观分</w:t>
            </w:r>
          </w:p>
        </w:tc>
        <w:tc>
          <w:tcPr>
            <w:tcW w:w="1213" w:type="dxa"/>
          </w:tcPr>
          <w:p w14:paraId="593161B5">
            <w:pPr>
              <w:snapToGrid w:val="0"/>
              <w:spacing w:line="360" w:lineRule="auto"/>
              <w:jc w:val="center"/>
              <w:rPr>
                <w:rFonts w:cs="仿宋_GB2312" w:asciiTheme="minorEastAsia" w:hAnsiTheme="minorEastAsia" w:eastAsiaTheme="minorEastAsia"/>
                <w:color w:val="auto"/>
                <w:sz w:val="24"/>
              </w:rPr>
            </w:pPr>
          </w:p>
        </w:tc>
      </w:tr>
      <w:tr w14:paraId="2CA9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1092D1E4">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w:t>
            </w:r>
          </w:p>
        </w:tc>
        <w:tc>
          <w:tcPr>
            <w:tcW w:w="5354" w:type="dxa"/>
          </w:tcPr>
          <w:p w14:paraId="7BA28E49">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人员配备：</w:t>
            </w:r>
          </w:p>
          <w:p w14:paraId="71AA3603">
            <w:pPr>
              <w:spacing w:line="360" w:lineRule="auto"/>
              <w:jc w:val="left"/>
              <w:rPr>
                <w:rFonts w:hint="eastAsia" w:ascii="宋体" w:hAnsi="宋体" w:eastAsia="宋体" w:cs="宋体"/>
                <w:sz w:val="24"/>
                <w:szCs w:val="24"/>
                <w:lang w:val="en-US" w:eastAsia="zh-CN"/>
              </w:rPr>
            </w:pPr>
            <w:bookmarkStart w:id="415" w:name="OLE_LINK27"/>
            <w:r>
              <w:rPr>
                <w:rFonts w:hint="eastAsia" w:ascii="宋体" w:hAnsi="宋体" w:eastAsia="宋体" w:cs="宋体"/>
                <w:sz w:val="24"/>
                <w:szCs w:val="24"/>
                <w:lang w:val="en-US" w:eastAsia="zh-CN"/>
              </w:rPr>
              <w:t>驾驶员和组员</w:t>
            </w:r>
            <w:bookmarkEnd w:id="415"/>
            <w:r>
              <w:rPr>
                <w:rFonts w:hint="eastAsia" w:ascii="宋体" w:hAnsi="宋体" w:eastAsia="宋体" w:cs="宋体"/>
                <w:sz w:val="24"/>
                <w:szCs w:val="24"/>
                <w:lang w:val="en-US" w:eastAsia="zh-CN"/>
              </w:rPr>
              <w:t>为退役消防员的或在国家消防救队履职过的，按招标文件要求，</w:t>
            </w:r>
            <w:bookmarkStart w:id="416" w:name="OLE_LINK29"/>
            <w:r>
              <w:rPr>
                <w:rFonts w:hint="eastAsia" w:ascii="宋体" w:hAnsi="宋体" w:eastAsia="宋体" w:cs="宋体"/>
                <w:sz w:val="24"/>
                <w:szCs w:val="24"/>
                <w:lang w:val="en-US" w:eastAsia="zh-CN"/>
              </w:rPr>
              <w:t>满足6人的不得分，每增加一人得2分，最高得8分。</w:t>
            </w:r>
            <w:bookmarkEnd w:id="416"/>
          </w:p>
          <w:p w14:paraId="6045AC90">
            <w:pPr>
              <w:spacing w:line="360" w:lineRule="auto"/>
              <w:jc w:val="left"/>
              <w:rPr>
                <w:rFonts w:hint="default"/>
                <w:lang w:val="en-US" w:eastAsia="zh-CN"/>
              </w:rPr>
            </w:pPr>
            <w:r>
              <w:rPr>
                <w:rFonts w:hint="eastAsia" w:ascii="宋体" w:hAnsi="宋体" w:eastAsia="宋体" w:cs="宋体"/>
                <w:b/>
                <w:bCs/>
                <w:sz w:val="24"/>
                <w:szCs w:val="24"/>
                <w:lang w:val="en-US" w:eastAsia="zh-CN"/>
              </w:rPr>
              <w:t>注：投标文件中提供人员相关证书复印件加盖公章或扫描件加盖公章及近一个月在本单位缴纳的社保证明复印件加盖公章或扫描件加盖公章，否则不得分。</w:t>
            </w:r>
          </w:p>
        </w:tc>
        <w:tc>
          <w:tcPr>
            <w:tcW w:w="744" w:type="dxa"/>
            <w:vAlign w:val="center"/>
          </w:tcPr>
          <w:p w14:paraId="728B543D">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8</w:t>
            </w:r>
          </w:p>
        </w:tc>
        <w:tc>
          <w:tcPr>
            <w:tcW w:w="1250" w:type="dxa"/>
            <w:vAlign w:val="center"/>
          </w:tcPr>
          <w:p w14:paraId="31E50441">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客观分</w:t>
            </w:r>
          </w:p>
        </w:tc>
        <w:tc>
          <w:tcPr>
            <w:tcW w:w="1213" w:type="dxa"/>
          </w:tcPr>
          <w:p w14:paraId="303FF755">
            <w:pPr>
              <w:snapToGrid w:val="0"/>
              <w:spacing w:line="360" w:lineRule="auto"/>
              <w:jc w:val="center"/>
              <w:rPr>
                <w:rFonts w:cs="仿宋_GB2312" w:asciiTheme="minorEastAsia" w:hAnsiTheme="minorEastAsia" w:eastAsiaTheme="minorEastAsia"/>
                <w:color w:val="auto"/>
                <w:sz w:val="24"/>
              </w:rPr>
            </w:pPr>
          </w:p>
        </w:tc>
      </w:tr>
      <w:tr w14:paraId="70A5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6BA60CAC">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3</w:t>
            </w:r>
          </w:p>
        </w:tc>
        <w:tc>
          <w:tcPr>
            <w:tcW w:w="5354" w:type="dxa"/>
          </w:tcPr>
          <w:p w14:paraId="7AF540B8">
            <w:pPr>
              <w:snapToGrid w:val="0"/>
              <w:spacing w:line="360" w:lineRule="auto"/>
              <w:jc w:val="left"/>
              <w:rPr>
                <w:rFonts w:cs="仿宋_GB2312" w:asciiTheme="minorEastAsia" w:hAnsiTheme="minorEastAsia" w:eastAsiaTheme="minorEastAsia"/>
                <w:color w:val="auto"/>
                <w:sz w:val="24"/>
              </w:rPr>
            </w:pPr>
            <w:r>
              <w:rPr>
                <w:rFonts w:hint="eastAsia" w:ascii="宋体" w:hAnsi="宋体" w:eastAsia="宋体" w:cs="宋体"/>
                <w:sz w:val="24"/>
                <w:szCs w:val="24"/>
                <w:lang w:val="en-US" w:eastAsia="zh-CN"/>
              </w:rPr>
              <w:t>根据本项目服务特点提出合理的服务理念；提出服务定位、目标；包括对需求的理解进行打分。全部满足得</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分，基本满足得</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分，部分满足得1分，不满足不得分。</w:t>
            </w:r>
          </w:p>
        </w:tc>
        <w:tc>
          <w:tcPr>
            <w:tcW w:w="744" w:type="dxa"/>
            <w:vAlign w:val="center"/>
          </w:tcPr>
          <w:p w14:paraId="1ECC2255">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7</w:t>
            </w:r>
          </w:p>
        </w:tc>
        <w:tc>
          <w:tcPr>
            <w:tcW w:w="1250" w:type="dxa"/>
            <w:shd w:val="clear" w:color="auto" w:fill="auto"/>
            <w:vAlign w:val="center"/>
          </w:tcPr>
          <w:p w14:paraId="5616C257">
            <w:pPr>
              <w:jc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主观分</w:t>
            </w:r>
          </w:p>
        </w:tc>
        <w:tc>
          <w:tcPr>
            <w:tcW w:w="1213" w:type="dxa"/>
          </w:tcPr>
          <w:p w14:paraId="192C4451">
            <w:pPr>
              <w:snapToGrid w:val="0"/>
              <w:spacing w:line="360" w:lineRule="auto"/>
              <w:jc w:val="center"/>
              <w:rPr>
                <w:rFonts w:cs="仿宋_GB2312" w:asciiTheme="minorEastAsia" w:hAnsiTheme="minorEastAsia" w:eastAsiaTheme="minorEastAsia"/>
                <w:color w:val="auto"/>
                <w:sz w:val="24"/>
              </w:rPr>
            </w:pPr>
          </w:p>
        </w:tc>
      </w:tr>
      <w:tr w14:paraId="0652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140BCDA3">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4</w:t>
            </w:r>
          </w:p>
        </w:tc>
        <w:tc>
          <w:tcPr>
            <w:tcW w:w="5354" w:type="dxa"/>
          </w:tcPr>
          <w:p w14:paraId="4D8A8570">
            <w:pPr>
              <w:snapToGrid w:val="0"/>
              <w:spacing w:line="360" w:lineRule="auto"/>
              <w:jc w:val="left"/>
              <w:rPr>
                <w:rFonts w:cs="仿宋_GB2312" w:asciiTheme="minorEastAsia" w:hAnsiTheme="minorEastAsia" w:eastAsiaTheme="minorEastAsia"/>
                <w:color w:val="auto"/>
                <w:sz w:val="24"/>
              </w:rPr>
            </w:pPr>
            <w:bookmarkStart w:id="417" w:name="OLE_LINK33"/>
            <w:r>
              <w:rPr>
                <w:rFonts w:hint="eastAsia" w:ascii="宋体" w:hAnsi="宋体" w:eastAsia="宋体" w:cs="宋体"/>
                <w:b w:val="0"/>
                <w:bCs/>
                <w:color w:val="000000"/>
                <w:kern w:val="2"/>
                <w:sz w:val="24"/>
                <w:szCs w:val="24"/>
                <w:highlight w:val="none"/>
                <w:lang w:val="en-US" w:eastAsia="zh-CN" w:bidi="ar-SA"/>
              </w:rPr>
              <w:t>投标人</w:t>
            </w:r>
            <w:bookmarkEnd w:id="417"/>
            <w:r>
              <w:rPr>
                <w:rFonts w:hint="eastAsia" w:ascii="宋体" w:hAnsi="宋体" w:eastAsia="宋体" w:cs="宋体"/>
                <w:b w:val="0"/>
                <w:bCs/>
                <w:color w:val="000000"/>
                <w:kern w:val="2"/>
                <w:sz w:val="24"/>
                <w:szCs w:val="24"/>
                <w:highlight w:val="none"/>
                <w:lang w:val="en-US" w:eastAsia="zh-CN" w:bidi="ar-SA"/>
              </w:rPr>
              <w:t>针对本项目重点难点的解决措施方案进行打分。全部符合的得</w:t>
            </w:r>
            <w:r>
              <w:rPr>
                <w:rFonts w:hint="eastAsia" w:ascii="宋体" w:hAnsi="宋体" w:cs="宋体"/>
                <w:b w:val="0"/>
                <w:bCs/>
                <w:color w:val="000000"/>
                <w:kern w:val="2"/>
                <w:sz w:val="24"/>
                <w:szCs w:val="24"/>
                <w:highlight w:val="none"/>
                <w:lang w:val="en-US" w:eastAsia="zh-CN" w:bidi="ar-SA"/>
              </w:rPr>
              <w:t>7</w:t>
            </w:r>
            <w:r>
              <w:rPr>
                <w:rFonts w:hint="eastAsia" w:ascii="宋体" w:hAnsi="宋体" w:eastAsia="宋体" w:cs="宋体"/>
                <w:b w:val="0"/>
                <w:bCs/>
                <w:color w:val="000000"/>
                <w:kern w:val="2"/>
                <w:sz w:val="24"/>
                <w:szCs w:val="24"/>
                <w:highlight w:val="none"/>
                <w:lang w:val="en-US" w:eastAsia="zh-CN" w:bidi="ar-SA"/>
              </w:rPr>
              <w:t>分，基本符合的得</w:t>
            </w:r>
            <w:r>
              <w:rPr>
                <w:rFonts w:hint="eastAsia" w:ascii="宋体" w:hAnsi="宋体" w:cs="宋体"/>
                <w:b w:val="0"/>
                <w:bCs/>
                <w:color w:val="000000"/>
                <w:kern w:val="2"/>
                <w:sz w:val="24"/>
                <w:szCs w:val="24"/>
                <w:highlight w:val="none"/>
                <w:lang w:val="en-US" w:eastAsia="zh-CN" w:bidi="ar-SA"/>
              </w:rPr>
              <w:t>4</w:t>
            </w:r>
            <w:r>
              <w:rPr>
                <w:rFonts w:hint="eastAsia" w:ascii="宋体" w:hAnsi="宋体" w:eastAsia="宋体" w:cs="宋体"/>
                <w:b w:val="0"/>
                <w:bCs/>
                <w:color w:val="000000"/>
                <w:kern w:val="2"/>
                <w:sz w:val="24"/>
                <w:szCs w:val="24"/>
                <w:highlight w:val="none"/>
                <w:lang w:val="en-US" w:eastAsia="zh-CN" w:bidi="ar-SA"/>
              </w:rPr>
              <w:t>分，部分符合的得</w:t>
            </w:r>
            <w:r>
              <w:rPr>
                <w:rFonts w:hint="eastAsia" w:ascii="宋体" w:hAnsi="宋体" w:cs="宋体"/>
                <w:b w:val="0"/>
                <w:bCs/>
                <w:color w:val="000000"/>
                <w:kern w:val="2"/>
                <w:sz w:val="24"/>
                <w:szCs w:val="24"/>
                <w:highlight w:val="none"/>
                <w:lang w:val="en-US" w:eastAsia="zh-CN" w:bidi="ar-SA"/>
              </w:rPr>
              <w:t>1</w:t>
            </w:r>
            <w:r>
              <w:rPr>
                <w:rFonts w:hint="eastAsia" w:ascii="宋体" w:hAnsi="宋体" w:eastAsia="宋体" w:cs="宋体"/>
                <w:b w:val="0"/>
                <w:bCs/>
                <w:color w:val="000000"/>
                <w:kern w:val="2"/>
                <w:sz w:val="24"/>
                <w:szCs w:val="24"/>
                <w:highlight w:val="none"/>
                <w:lang w:val="en-US" w:eastAsia="zh-CN" w:bidi="ar-SA"/>
              </w:rPr>
              <w:t>分，不符合不得分。</w:t>
            </w:r>
          </w:p>
        </w:tc>
        <w:tc>
          <w:tcPr>
            <w:tcW w:w="744" w:type="dxa"/>
            <w:vAlign w:val="center"/>
          </w:tcPr>
          <w:p w14:paraId="6AF78ED3">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7</w:t>
            </w:r>
          </w:p>
        </w:tc>
        <w:tc>
          <w:tcPr>
            <w:tcW w:w="1250" w:type="dxa"/>
            <w:shd w:val="clear" w:color="auto" w:fill="auto"/>
            <w:vAlign w:val="center"/>
          </w:tcPr>
          <w:p w14:paraId="3472AD18">
            <w:pPr>
              <w:jc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主观分</w:t>
            </w:r>
          </w:p>
        </w:tc>
        <w:tc>
          <w:tcPr>
            <w:tcW w:w="1213" w:type="dxa"/>
          </w:tcPr>
          <w:p w14:paraId="6296B58A">
            <w:pPr>
              <w:snapToGrid w:val="0"/>
              <w:spacing w:line="360" w:lineRule="auto"/>
              <w:jc w:val="center"/>
              <w:rPr>
                <w:rFonts w:cs="仿宋_GB2312" w:asciiTheme="minorEastAsia" w:hAnsiTheme="minorEastAsia" w:eastAsiaTheme="minorEastAsia"/>
                <w:color w:val="auto"/>
                <w:sz w:val="24"/>
              </w:rPr>
            </w:pPr>
          </w:p>
        </w:tc>
      </w:tr>
      <w:tr w14:paraId="26AB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1F5BD54F">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5</w:t>
            </w:r>
          </w:p>
        </w:tc>
        <w:tc>
          <w:tcPr>
            <w:tcW w:w="5354" w:type="dxa"/>
          </w:tcPr>
          <w:p w14:paraId="17797F8E">
            <w:pPr>
              <w:snapToGrid w:val="0"/>
              <w:spacing w:line="360" w:lineRule="auto"/>
              <w:jc w:val="left"/>
              <w:rPr>
                <w:rFonts w:cs="仿宋_GB2312" w:asciiTheme="minorEastAsia" w:hAnsiTheme="minorEastAsia" w:eastAsiaTheme="minorEastAsia"/>
                <w:color w:val="auto"/>
                <w:sz w:val="24"/>
              </w:rPr>
            </w:pPr>
            <w:r>
              <w:rPr>
                <w:rFonts w:hint="eastAsia" w:ascii="宋体" w:hAnsi="宋体" w:eastAsia="宋体" w:cs="宋体"/>
                <w:b w:val="0"/>
                <w:bCs/>
                <w:color w:val="000000"/>
                <w:kern w:val="2"/>
                <w:sz w:val="24"/>
                <w:szCs w:val="24"/>
                <w:highlight w:val="none"/>
                <w:lang w:val="en-US" w:eastAsia="zh-CN" w:bidi="ar-SA"/>
              </w:rPr>
              <w:t>投标人提出的合理化建议：日间和夜间人员力量的配比，合理化建议对项目实施有积极意义，具有可行性并有相应的保证措施。全部符合的得</w:t>
            </w:r>
            <w:r>
              <w:rPr>
                <w:rFonts w:hint="eastAsia" w:ascii="宋体" w:hAnsi="宋体" w:cs="宋体"/>
                <w:b w:val="0"/>
                <w:bCs/>
                <w:color w:val="000000"/>
                <w:kern w:val="2"/>
                <w:sz w:val="24"/>
                <w:szCs w:val="24"/>
                <w:highlight w:val="none"/>
                <w:lang w:val="en-US" w:eastAsia="zh-CN" w:bidi="ar-SA"/>
              </w:rPr>
              <w:t>7</w:t>
            </w:r>
            <w:r>
              <w:rPr>
                <w:rFonts w:hint="eastAsia" w:ascii="宋体" w:hAnsi="宋体" w:eastAsia="宋体" w:cs="宋体"/>
                <w:b w:val="0"/>
                <w:bCs/>
                <w:color w:val="000000"/>
                <w:kern w:val="2"/>
                <w:sz w:val="24"/>
                <w:szCs w:val="24"/>
                <w:highlight w:val="none"/>
                <w:lang w:val="en-US" w:eastAsia="zh-CN" w:bidi="ar-SA"/>
              </w:rPr>
              <w:t>分，基本符合的得</w:t>
            </w:r>
            <w:r>
              <w:rPr>
                <w:rFonts w:hint="eastAsia" w:ascii="宋体" w:hAnsi="宋体" w:cs="宋体"/>
                <w:b w:val="0"/>
                <w:bCs/>
                <w:color w:val="000000"/>
                <w:kern w:val="2"/>
                <w:sz w:val="24"/>
                <w:szCs w:val="24"/>
                <w:highlight w:val="none"/>
                <w:lang w:val="en-US" w:eastAsia="zh-CN" w:bidi="ar-SA"/>
              </w:rPr>
              <w:t>4</w:t>
            </w:r>
            <w:r>
              <w:rPr>
                <w:rFonts w:hint="eastAsia" w:ascii="宋体" w:hAnsi="宋体" w:eastAsia="宋体" w:cs="宋体"/>
                <w:b w:val="0"/>
                <w:bCs/>
                <w:color w:val="000000"/>
                <w:kern w:val="2"/>
                <w:sz w:val="24"/>
                <w:szCs w:val="24"/>
                <w:highlight w:val="none"/>
                <w:lang w:val="en-US" w:eastAsia="zh-CN" w:bidi="ar-SA"/>
              </w:rPr>
              <w:t>分，部分符合的得</w:t>
            </w:r>
            <w:r>
              <w:rPr>
                <w:rFonts w:hint="eastAsia" w:ascii="宋体" w:hAnsi="宋体" w:cs="宋体"/>
                <w:b w:val="0"/>
                <w:bCs/>
                <w:color w:val="000000"/>
                <w:kern w:val="2"/>
                <w:sz w:val="24"/>
                <w:szCs w:val="24"/>
                <w:highlight w:val="none"/>
                <w:lang w:val="en-US" w:eastAsia="zh-CN" w:bidi="ar-SA"/>
              </w:rPr>
              <w:t>1</w:t>
            </w:r>
            <w:r>
              <w:rPr>
                <w:rFonts w:hint="eastAsia" w:ascii="宋体" w:hAnsi="宋体" w:eastAsia="宋体" w:cs="宋体"/>
                <w:b w:val="0"/>
                <w:bCs/>
                <w:color w:val="000000"/>
                <w:kern w:val="2"/>
                <w:sz w:val="24"/>
                <w:szCs w:val="24"/>
                <w:highlight w:val="none"/>
                <w:lang w:val="en-US" w:eastAsia="zh-CN" w:bidi="ar-SA"/>
              </w:rPr>
              <w:t>分，不符合不得分。</w:t>
            </w:r>
          </w:p>
        </w:tc>
        <w:tc>
          <w:tcPr>
            <w:tcW w:w="744" w:type="dxa"/>
            <w:vAlign w:val="center"/>
          </w:tcPr>
          <w:p w14:paraId="7BCB9955">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7</w:t>
            </w:r>
          </w:p>
        </w:tc>
        <w:tc>
          <w:tcPr>
            <w:tcW w:w="1250" w:type="dxa"/>
            <w:shd w:val="clear" w:color="auto" w:fill="auto"/>
            <w:vAlign w:val="center"/>
          </w:tcPr>
          <w:p w14:paraId="41679BB8">
            <w:pPr>
              <w:jc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主观分</w:t>
            </w:r>
          </w:p>
        </w:tc>
        <w:tc>
          <w:tcPr>
            <w:tcW w:w="1213" w:type="dxa"/>
          </w:tcPr>
          <w:p w14:paraId="45EA6B6E">
            <w:pPr>
              <w:snapToGrid w:val="0"/>
              <w:spacing w:line="360" w:lineRule="auto"/>
              <w:jc w:val="center"/>
              <w:rPr>
                <w:rFonts w:cs="仿宋_GB2312" w:asciiTheme="minorEastAsia" w:hAnsiTheme="minorEastAsia" w:eastAsiaTheme="minorEastAsia"/>
                <w:color w:val="auto"/>
                <w:sz w:val="24"/>
              </w:rPr>
            </w:pPr>
          </w:p>
        </w:tc>
      </w:tr>
      <w:tr w14:paraId="37CF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50A27976">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6</w:t>
            </w:r>
          </w:p>
        </w:tc>
        <w:tc>
          <w:tcPr>
            <w:tcW w:w="5354" w:type="dxa"/>
          </w:tcPr>
          <w:p w14:paraId="522A72F0">
            <w:pPr>
              <w:snapToGrid w:val="0"/>
              <w:spacing w:line="360" w:lineRule="auto"/>
              <w:jc w:val="left"/>
              <w:rPr>
                <w:rFonts w:cs="仿宋_GB2312" w:asciiTheme="minorEastAsia" w:hAnsiTheme="minorEastAsia" w:eastAsiaTheme="minorEastAsia"/>
                <w:color w:val="auto"/>
                <w:sz w:val="24"/>
              </w:rPr>
            </w:pPr>
            <w:r>
              <w:rPr>
                <w:rFonts w:hint="eastAsia" w:ascii="宋体" w:hAnsi="宋体" w:eastAsia="宋体" w:cs="宋体"/>
                <w:b w:val="0"/>
                <w:bCs/>
                <w:color w:val="000000"/>
                <w:kern w:val="2"/>
                <w:sz w:val="24"/>
                <w:szCs w:val="24"/>
                <w:highlight w:val="none"/>
                <w:lang w:val="en-US" w:eastAsia="zh-CN" w:bidi="ar-SA"/>
              </w:rPr>
              <w:t>与街道的配合、协调等事宜的措施方案进行打分。全部符合的得</w:t>
            </w:r>
            <w:r>
              <w:rPr>
                <w:rFonts w:hint="eastAsia" w:ascii="宋体" w:hAnsi="宋体" w:cs="宋体"/>
                <w:b w:val="0"/>
                <w:bCs/>
                <w:color w:val="000000"/>
                <w:kern w:val="2"/>
                <w:sz w:val="24"/>
                <w:szCs w:val="24"/>
                <w:highlight w:val="none"/>
                <w:lang w:val="en-US" w:eastAsia="zh-CN" w:bidi="ar-SA"/>
              </w:rPr>
              <w:t>7</w:t>
            </w:r>
            <w:r>
              <w:rPr>
                <w:rFonts w:hint="eastAsia" w:ascii="宋体" w:hAnsi="宋体" w:eastAsia="宋体" w:cs="宋体"/>
                <w:b w:val="0"/>
                <w:bCs/>
                <w:color w:val="000000"/>
                <w:kern w:val="2"/>
                <w:sz w:val="24"/>
                <w:szCs w:val="24"/>
                <w:highlight w:val="none"/>
                <w:lang w:val="en-US" w:eastAsia="zh-CN" w:bidi="ar-SA"/>
              </w:rPr>
              <w:t>分，基本符合的得</w:t>
            </w:r>
            <w:r>
              <w:rPr>
                <w:rFonts w:hint="eastAsia" w:ascii="宋体" w:hAnsi="宋体" w:cs="宋体"/>
                <w:b w:val="0"/>
                <w:bCs/>
                <w:color w:val="000000"/>
                <w:kern w:val="2"/>
                <w:sz w:val="24"/>
                <w:szCs w:val="24"/>
                <w:highlight w:val="none"/>
                <w:lang w:val="en-US" w:eastAsia="zh-CN" w:bidi="ar-SA"/>
              </w:rPr>
              <w:t>4</w:t>
            </w:r>
            <w:r>
              <w:rPr>
                <w:rFonts w:hint="eastAsia" w:ascii="宋体" w:hAnsi="宋体" w:eastAsia="宋体" w:cs="宋体"/>
                <w:b w:val="0"/>
                <w:bCs/>
                <w:color w:val="000000"/>
                <w:kern w:val="2"/>
                <w:sz w:val="24"/>
                <w:szCs w:val="24"/>
                <w:highlight w:val="none"/>
                <w:lang w:val="en-US" w:eastAsia="zh-CN" w:bidi="ar-SA"/>
              </w:rPr>
              <w:t>分，部分符合的得</w:t>
            </w:r>
            <w:r>
              <w:rPr>
                <w:rFonts w:hint="eastAsia" w:ascii="宋体" w:hAnsi="宋体" w:cs="宋体"/>
                <w:b w:val="0"/>
                <w:bCs/>
                <w:color w:val="000000"/>
                <w:kern w:val="2"/>
                <w:sz w:val="24"/>
                <w:szCs w:val="24"/>
                <w:highlight w:val="none"/>
                <w:lang w:val="en-US" w:eastAsia="zh-CN" w:bidi="ar-SA"/>
              </w:rPr>
              <w:t>1</w:t>
            </w:r>
            <w:r>
              <w:rPr>
                <w:rFonts w:hint="eastAsia" w:ascii="宋体" w:hAnsi="宋体" w:eastAsia="宋体" w:cs="宋体"/>
                <w:b w:val="0"/>
                <w:bCs/>
                <w:color w:val="000000"/>
                <w:kern w:val="2"/>
                <w:sz w:val="24"/>
                <w:szCs w:val="24"/>
                <w:highlight w:val="none"/>
                <w:lang w:val="en-US" w:eastAsia="zh-CN" w:bidi="ar-SA"/>
              </w:rPr>
              <w:t>分，不符合不得分。</w:t>
            </w:r>
          </w:p>
        </w:tc>
        <w:tc>
          <w:tcPr>
            <w:tcW w:w="744" w:type="dxa"/>
            <w:vAlign w:val="center"/>
          </w:tcPr>
          <w:p w14:paraId="634CA53F">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7</w:t>
            </w:r>
          </w:p>
        </w:tc>
        <w:tc>
          <w:tcPr>
            <w:tcW w:w="1250" w:type="dxa"/>
            <w:shd w:val="clear" w:color="auto" w:fill="auto"/>
            <w:vAlign w:val="center"/>
          </w:tcPr>
          <w:p w14:paraId="77DCB1EE">
            <w:pPr>
              <w:jc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主观分</w:t>
            </w:r>
          </w:p>
        </w:tc>
        <w:tc>
          <w:tcPr>
            <w:tcW w:w="1213" w:type="dxa"/>
          </w:tcPr>
          <w:p w14:paraId="78EB739C">
            <w:pPr>
              <w:snapToGrid w:val="0"/>
              <w:spacing w:line="360" w:lineRule="auto"/>
              <w:jc w:val="center"/>
              <w:rPr>
                <w:rFonts w:cs="仿宋_GB2312" w:asciiTheme="minorEastAsia" w:hAnsiTheme="minorEastAsia" w:eastAsiaTheme="minorEastAsia"/>
                <w:color w:val="auto"/>
                <w:sz w:val="24"/>
              </w:rPr>
            </w:pPr>
          </w:p>
        </w:tc>
      </w:tr>
      <w:tr w14:paraId="25ED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772D1586">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7</w:t>
            </w:r>
          </w:p>
        </w:tc>
        <w:tc>
          <w:tcPr>
            <w:tcW w:w="5354" w:type="dxa"/>
          </w:tcPr>
          <w:p w14:paraId="4ACF5682">
            <w:pPr>
              <w:snapToGrid w:val="0"/>
              <w:spacing w:line="360" w:lineRule="auto"/>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针对突发性事件消防安全服务的应急方案进行打分。全部符合的得</w:t>
            </w:r>
            <w:r>
              <w:rPr>
                <w:rFonts w:hint="eastAsia" w:ascii="宋体" w:hAnsi="宋体" w:cs="宋体"/>
                <w:b w:val="0"/>
                <w:bCs/>
                <w:color w:val="000000"/>
                <w:kern w:val="2"/>
                <w:sz w:val="24"/>
                <w:szCs w:val="24"/>
                <w:highlight w:val="none"/>
                <w:lang w:val="en-US" w:eastAsia="zh-CN" w:bidi="ar-SA"/>
              </w:rPr>
              <w:t>7</w:t>
            </w:r>
            <w:r>
              <w:rPr>
                <w:rFonts w:hint="eastAsia" w:ascii="宋体" w:hAnsi="宋体" w:eastAsia="宋体" w:cs="宋体"/>
                <w:b w:val="0"/>
                <w:bCs/>
                <w:color w:val="000000"/>
                <w:kern w:val="2"/>
                <w:sz w:val="24"/>
                <w:szCs w:val="24"/>
                <w:highlight w:val="none"/>
                <w:lang w:val="en-US" w:eastAsia="zh-CN" w:bidi="ar-SA"/>
              </w:rPr>
              <w:t>分，基本符合的得</w:t>
            </w:r>
            <w:r>
              <w:rPr>
                <w:rFonts w:hint="eastAsia" w:ascii="宋体" w:hAnsi="宋体" w:cs="宋体"/>
                <w:b w:val="0"/>
                <w:bCs/>
                <w:color w:val="000000"/>
                <w:kern w:val="2"/>
                <w:sz w:val="24"/>
                <w:szCs w:val="24"/>
                <w:highlight w:val="none"/>
                <w:lang w:val="en-US" w:eastAsia="zh-CN" w:bidi="ar-SA"/>
              </w:rPr>
              <w:t>4</w:t>
            </w:r>
            <w:r>
              <w:rPr>
                <w:rFonts w:hint="eastAsia" w:ascii="宋体" w:hAnsi="宋体" w:eastAsia="宋体" w:cs="宋体"/>
                <w:b w:val="0"/>
                <w:bCs/>
                <w:color w:val="000000"/>
                <w:kern w:val="2"/>
                <w:sz w:val="24"/>
                <w:szCs w:val="24"/>
                <w:highlight w:val="none"/>
                <w:lang w:val="en-US" w:eastAsia="zh-CN" w:bidi="ar-SA"/>
              </w:rPr>
              <w:t>分，部分符合的得</w:t>
            </w:r>
            <w:r>
              <w:rPr>
                <w:rFonts w:hint="eastAsia" w:ascii="宋体" w:hAnsi="宋体" w:cs="宋体"/>
                <w:b w:val="0"/>
                <w:bCs/>
                <w:color w:val="000000"/>
                <w:kern w:val="2"/>
                <w:sz w:val="24"/>
                <w:szCs w:val="24"/>
                <w:highlight w:val="none"/>
                <w:lang w:val="en-US" w:eastAsia="zh-CN" w:bidi="ar-SA"/>
              </w:rPr>
              <w:t>1</w:t>
            </w:r>
            <w:r>
              <w:rPr>
                <w:rFonts w:hint="eastAsia" w:ascii="宋体" w:hAnsi="宋体" w:eastAsia="宋体" w:cs="宋体"/>
                <w:b w:val="0"/>
                <w:bCs/>
                <w:color w:val="000000"/>
                <w:kern w:val="2"/>
                <w:sz w:val="24"/>
                <w:szCs w:val="24"/>
                <w:highlight w:val="none"/>
                <w:lang w:val="en-US" w:eastAsia="zh-CN" w:bidi="ar-SA"/>
              </w:rPr>
              <w:t>分，不符合不得分。</w:t>
            </w:r>
          </w:p>
        </w:tc>
        <w:tc>
          <w:tcPr>
            <w:tcW w:w="744" w:type="dxa"/>
            <w:vAlign w:val="center"/>
          </w:tcPr>
          <w:p w14:paraId="75AFA6BD">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7</w:t>
            </w:r>
          </w:p>
        </w:tc>
        <w:tc>
          <w:tcPr>
            <w:tcW w:w="1250" w:type="dxa"/>
            <w:shd w:val="clear" w:color="auto" w:fill="auto"/>
            <w:vAlign w:val="center"/>
          </w:tcPr>
          <w:p w14:paraId="2C0A8F68">
            <w:pPr>
              <w:jc w:val="center"/>
              <w:rPr>
                <w:rFonts w:hint="default"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主观分</w:t>
            </w:r>
          </w:p>
        </w:tc>
        <w:tc>
          <w:tcPr>
            <w:tcW w:w="1213" w:type="dxa"/>
          </w:tcPr>
          <w:p w14:paraId="7CFF32AF">
            <w:pPr>
              <w:snapToGrid w:val="0"/>
              <w:spacing w:line="360" w:lineRule="auto"/>
              <w:jc w:val="center"/>
              <w:rPr>
                <w:rFonts w:cs="仿宋_GB2312" w:asciiTheme="minorEastAsia" w:hAnsiTheme="minorEastAsia" w:eastAsiaTheme="minorEastAsia"/>
                <w:color w:val="auto"/>
                <w:sz w:val="24"/>
              </w:rPr>
            </w:pPr>
          </w:p>
        </w:tc>
      </w:tr>
      <w:tr w14:paraId="774A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0DEC7945">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8</w:t>
            </w:r>
          </w:p>
        </w:tc>
        <w:tc>
          <w:tcPr>
            <w:tcW w:w="5354" w:type="dxa"/>
          </w:tcPr>
          <w:p w14:paraId="1C361AAE">
            <w:pPr>
              <w:snapToGrid w:val="0"/>
              <w:spacing w:line="360" w:lineRule="auto"/>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对投标人日常经营管理及保障措施方案进行打分。全部符合的得</w:t>
            </w:r>
            <w:r>
              <w:rPr>
                <w:rFonts w:hint="eastAsia" w:ascii="宋体" w:hAnsi="宋体" w:cs="宋体"/>
                <w:b w:val="0"/>
                <w:bCs/>
                <w:color w:val="000000"/>
                <w:kern w:val="2"/>
                <w:sz w:val="24"/>
                <w:szCs w:val="24"/>
                <w:highlight w:val="none"/>
                <w:lang w:val="en-US" w:eastAsia="zh-CN" w:bidi="ar-SA"/>
              </w:rPr>
              <w:t>7</w:t>
            </w:r>
            <w:r>
              <w:rPr>
                <w:rFonts w:hint="eastAsia" w:ascii="宋体" w:hAnsi="宋体" w:eastAsia="宋体" w:cs="宋体"/>
                <w:b w:val="0"/>
                <w:bCs/>
                <w:color w:val="000000"/>
                <w:kern w:val="2"/>
                <w:sz w:val="24"/>
                <w:szCs w:val="24"/>
                <w:highlight w:val="none"/>
                <w:lang w:val="en-US" w:eastAsia="zh-CN" w:bidi="ar-SA"/>
              </w:rPr>
              <w:t>分，基本符合的得</w:t>
            </w:r>
            <w:r>
              <w:rPr>
                <w:rFonts w:hint="eastAsia" w:ascii="宋体" w:hAnsi="宋体" w:cs="宋体"/>
                <w:b w:val="0"/>
                <w:bCs/>
                <w:color w:val="000000"/>
                <w:kern w:val="2"/>
                <w:sz w:val="24"/>
                <w:szCs w:val="24"/>
                <w:highlight w:val="none"/>
                <w:lang w:val="en-US" w:eastAsia="zh-CN" w:bidi="ar-SA"/>
              </w:rPr>
              <w:t>4</w:t>
            </w:r>
            <w:r>
              <w:rPr>
                <w:rFonts w:hint="eastAsia" w:ascii="宋体" w:hAnsi="宋体" w:eastAsia="宋体" w:cs="宋体"/>
                <w:b w:val="0"/>
                <w:bCs/>
                <w:color w:val="000000"/>
                <w:kern w:val="2"/>
                <w:sz w:val="24"/>
                <w:szCs w:val="24"/>
                <w:highlight w:val="none"/>
                <w:lang w:val="en-US" w:eastAsia="zh-CN" w:bidi="ar-SA"/>
              </w:rPr>
              <w:t>分，部分符合的得</w:t>
            </w:r>
            <w:r>
              <w:rPr>
                <w:rFonts w:hint="eastAsia" w:ascii="宋体" w:hAnsi="宋体" w:cs="宋体"/>
                <w:b w:val="0"/>
                <w:bCs/>
                <w:color w:val="000000"/>
                <w:kern w:val="2"/>
                <w:sz w:val="24"/>
                <w:szCs w:val="24"/>
                <w:highlight w:val="none"/>
                <w:lang w:val="en-US" w:eastAsia="zh-CN" w:bidi="ar-SA"/>
              </w:rPr>
              <w:t>1</w:t>
            </w:r>
            <w:r>
              <w:rPr>
                <w:rFonts w:hint="eastAsia" w:ascii="宋体" w:hAnsi="宋体" w:eastAsia="宋体" w:cs="宋体"/>
                <w:b w:val="0"/>
                <w:bCs/>
                <w:color w:val="000000"/>
                <w:kern w:val="2"/>
                <w:sz w:val="24"/>
                <w:szCs w:val="24"/>
                <w:highlight w:val="none"/>
                <w:lang w:val="en-US" w:eastAsia="zh-CN" w:bidi="ar-SA"/>
              </w:rPr>
              <w:t>分，不符合不得分。</w:t>
            </w:r>
          </w:p>
        </w:tc>
        <w:tc>
          <w:tcPr>
            <w:tcW w:w="744" w:type="dxa"/>
            <w:vAlign w:val="center"/>
          </w:tcPr>
          <w:p w14:paraId="081701C5">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7</w:t>
            </w:r>
          </w:p>
        </w:tc>
        <w:tc>
          <w:tcPr>
            <w:tcW w:w="1250" w:type="dxa"/>
            <w:shd w:val="clear" w:color="auto" w:fill="auto"/>
            <w:vAlign w:val="center"/>
          </w:tcPr>
          <w:p w14:paraId="2B6D270E">
            <w:pPr>
              <w:jc w:val="center"/>
              <w:rPr>
                <w:rFonts w:hint="default"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主观分</w:t>
            </w:r>
          </w:p>
        </w:tc>
        <w:tc>
          <w:tcPr>
            <w:tcW w:w="1213" w:type="dxa"/>
          </w:tcPr>
          <w:p w14:paraId="0A614B80">
            <w:pPr>
              <w:snapToGrid w:val="0"/>
              <w:spacing w:line="360" w:lineRule="auto"/>
              <w:jc w:val="center"/>
              <w:rPr>
                <w:rFonts w:cs="仿宋_GB2312" w:asciiTheme="minorEastAsia" w:hAnsiTheme="minorEastAsia" w:eastAsiaTheme="minorEastAsia"/>
                <w:color w:val="auto"/>
                <w:sz w:val="24"/>
              </w:rPr>
            </w:pPr>
          </w:p>
        </w:tc>
      </w:tr>
      <w:tr w14:paraId="0C35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shd w:val="clear" w:color="auto" w:fill="auto"/>
            <w:vAlign w:val="center"/>
          </w:tcPr>
          <w:p w14:paraId="4A709132">
            <w:pPr>
              <w:jc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9</w:t>
            </w:r>
          </w:p>
        </w:tc>
        <w:tc>
          <w:tcPr>
            <w:tcW w:w="5354" w:type="dxa"/>
            <w:shd w:val="clear" w:color="auto" w:fill="auto"/>
            <w:vAlign w:val="center"/>
          </w:tcPr>
          <w:p w14:paraId="4630938A">
            <w:pPr>
              <w:snapToGrid w:val="0"/>
              <w:spacing w:line="360" w:lineRule="auto"/>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对投标人的培训服务方案进行打分。全部符合的得</w:t>
            </w:r>
            <w:r>
              <w:rPr>
                <w:rFonts w:hint="eastAsia" w:ascii="宋体" w:hAnsi="宋体" w:cs="宋体"/>
                <w:b w:val="0"/>
                <w:bCs/>
                <w:color w:val="000000"/>
                <w:kern w:val="2"/>
                <w:sz w:val="24"/>
                <w:szCs w:val="24"/>
                <w:highlight w:val="none"/>
                <w:lang w:val="en-US" w:eastAsia="zh-CN" w:bidi="ar-SA"/>
              </w:rPr>
              <w:t>6</w:t>
            </w:r>
            <w:r>
              <w:rPr>
                <w:rFonts w:hint="eastAsia" w:ascii="宋体" w:hAnsi="宋体" w:eastAsia="宋体" w:cs="宋体"/>
                <w:b w:val="0"/>
                <w:bCs/>
                <w:color w:val="000000"/>
                <w:kern w:val="2"/>
                <w:sz w:val="24"/>
                <w:szCs w:val="24"/>
                <w:highlight w:val="none"/>
                <w:lang w:val="en-US" w:eastAsia="zh-CN" w:bidi="ar-SA"/>
              </w:rPr>
              <w:t>分，基本符合的得4分，部分符合的得</w:t>
            </w:r>
            <w:r>
              <w:rPr>
                <w:rFonts w:hint="eastAsia" w:ascii="宋体" w:hAnsi="宋体" w:cs="宋体"/>
                <w:b w:val="0"/>
                <w:bCs/>
                <w:color w:val="000000"/>
                <w:kern w:val="2"/>
                <w:sz w:val="24"/>
                <w:szCs w:val="24"/>
                <w:highlight w:val="none"/>
                <w:lang w:val="en-US" w:eastAsia="zh-CN" w:bidi="ar-SA"/>
              </w:rPr>
              <w:t>2</w:t>
            </w:r>
            <w:r>
              <w:rPr>
                <w:rFonts w:hint="eastAsia" w:ascii="宋体" w:hAnsi="宋体" w:eastAsia="宋体" w:cs="宋体"/>
                <w:b w:val="0"/>
                <w:bCs/>
                <w:color w:val="000000"/>
                <w:kern w:val="2"/>
                <w:sz w:val="24"/>
                <w:szCs w:val="24"/>
                <w:highlight w:val="none"/>
                <w:lang w:val="en-US" w:eastAsia="zh-CN" w:bidi="ar-SA"/>
              </w:rPr>
              <w:t>分，不符合不得分。</w:t>
            </w:r>
          </w:p>
        </w:tc>
        <w:tc>
          <w:tcPr>
            <w:tcW w:w="744" w:type="dxa"/>
            <w:shd w:val="clear" w:color="auto" w:fill="auto"/>
            <w:vAlign w:val="center"/>
          </w:tcPr>
          <w:p w14:paraId="7C0A08AE">
            <w:pPr>
              <w:jc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6</w:t>
            </w:r>
          </w:p>
        </w:tc>
        <w:tc>
          <w:tcPr>
            <w:tcW w:w="1250" w:type="dxa"/>
            <w:shd w:val="clear" w:color="auto" w:fill="auto"/>
            <w:vAlign w:val="center"/>
          </w:tcPr>
          <w:p w14:paraId="0FB2BA29">
            <w:pPr>
              <w:jc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主观分</w:t>
            </w:r>
          </w:p>
        </w:tc>
        <w:tc>
          <w:tcPr>
            <w:tcW w:w="1213" w:type="dxa"/>
          </w:tcPr>
          <w:p w14:paraId="7477EBC5">
            <w:pPr>
              <w:snapToGrid w:val="0"/>
              <w:spacing w:line="360" w:lineRule="auto"/>
              <w:jc w:val="center"/>
              <w:rPr>
                <w:rFonts w:cs="仿宋_GB2312" w:asciiTheme="minorEastAsia" w:hAnsiTheme="minorEastAsia" w:eastAsiaTheme="minorEastAsia"/>
                <w:color w:val="auto"/>
                <w:sz w:val="24"/>
              </w:rPr>
            </w:pPr>
          </w:p>
        </w:tc>
      </w:tr>
      <w:tr w14:paraId="37C6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shd w:val="clear" w:color="auto" w:fill="auto"/>
            <w:vAlign w:val="center"/>
          </w:tcPr>
          <w:p w14:paraId="0B3755A8">
            <w:pPr>
              <w:jc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10</w:t>
            </w:r>
          </w:p>
        </w:tc>
        <w:tc>
          <w:tcPr>
            <w:tcW w:w="5354" w:type="dxa"/>
            <w:shd w:val="clear" w:color="auto" w:fill="auto"/>
            <w:vAlign w:val="center"/>
          </w:tcPr>
          <w:p w14:paraId="142BC801">
            <w:pPr>
              <w:snapToGrid w:val="0"/>
              <w:spacing w:line="360" w:lineRule="auto"/>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对投标人对应岗位人数编制及排班方案进行打分。全部符合的得</w:t>
            </w:r>
            <w:r>
              <w:rPr>
                <w:rFonts w:hint="eastAsia" w:ascii="宋体" w:hAnsi="宋体" w:cs="宋体"/>
                <w:b w:val="0"/>
                <w:bCs/>
                <w:color w:val="000000"/>
                <w:kern w:val="2"/>
                <w:sz w:val="24"/>
                <w:szCs w:val="24"/>
                <w:highlight w:val="none"/>
                <w:lang w:val="en-US" w:eastAsia="zh-CN" w:bidi="ar-SA"/>
              </w:rPr>
              <w:t>6</w:t>
            </w:r>
            <w:r>
              <w:rPr>
                <w:rFonts w:hint="eastAsia" w:ascii="宋体" w:hAnsi="宋体" w:eastAsia="宋体" w:cs="宋体"/>
                <w:b w:val="0"/>
                <w:bCs/>
                <w:color w:val="000000"/>
                <w:kern w:val="2"/>
                <w:sz w:val="24"/>
                <w:szCs w:val="24"/>
                <w:highlight w:val="none"/>
                <w:lang w:val="en-US" w:eastAsia="zh-CN" w:bidi="ar-SA"/>
              </w:rPr>
              <w:t>分，基本符合的得4分，部分符合的得</w:t>
            </w:r>
            <w:r>
              <w:rPr>
                <w:rFonts w:hint="eastAsia" w:ascii="宋体" w:hAnsi="宋体" w:cs="宋体"/>
                <w:b w:val="0"/>
                <w:bCs/>
                <w:color w:val="000000"/>
                <w:kern w:val="2"/>
                <w:sz w:val="24"/>
                <w:szCs w:val="24"/>
                <w:highlight w:val="none"/>
                <w:lang w:val="en-US" w:eastAsia="zh-CN" w:bidi="ar-SA"/>
              </w:rPr>
              <w:t>2</w:t>
            </w:r>
            <w:r>
              <w:rPr>
                <w:rFonts w:hint="eastAsia" w:ascii="宋体" w:hAnsi="宋体" w:eastAsia="宋体" w:cs="宋体"/>
                <w:b w:val="0"/>
                <w:bCs/>
                <w:color w:val="000000"/>
                <w:kern w:val="2"/>
                <w:sz w:val="24"/>
                <w:szCs w:val="24"/>
                <w:highlight w:val="none"/>
                <w:lang w:val="en-US" w:eastAsia="zh-CN" w:bidi="ar-SA"/>
              </w:rPr>
              <w:t>分，不符合不得分。</w:t>
            </w:r>
          </w:p>
        </w:tc>
        <w:tc>
          <w:tcPr>
            <w:tcW w:w="744" w:type="dxa"/>
            <w:shd w:val="clear" w:color="auto" w:fill="auto"/>
            <w:vAlign w:val="center"/>
          </w:tcPr>
          <w:p w14:paraId="68B2F86E">
            <w:pPr>
              <w:jc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6</w:t>
            </w:r>
          </w:p>
        </w:tc>
        <w:tc>
          <w:tcPr>
            <w:tcW w:w="1250" w:type="dxa"/>
            <w:shd w:val="clear" w:color="auto" w:fill="auto"/>
            <w:vAlign w:val="center"/>
          </w:tcPr>
          <w:p w14:paraId="7EB75110">
            <w:pPr>
              <w:jc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主观分</w:t>
            </w:r>
          </w:p>
        </w:tc>
        <w:tc>
          <w:tcPr>
            <w:tcW w:w="1213" w:type="dxa"/>
          </w:tcPr>
          <w:p w14:paraId="511FA5E7">
            <w:pPr>
              <w:snapToGrid w:val="0"/>
              <w:spacing w:line="360" w:lineRule="auto"/>
              <w:jc w:val="center"/>
              <w:rPr>
                <w:rFonts w:cs="仿宋_GB2312" w:asciiTheme="minorEastAsia" w:hAnsiTheme="minorEastAsia" w:eastAsiaTheme="minorEastAsia"/>
                <w:color w:val="auto"/>
                <w:sz w:val="24"/>
              </w:rPr>
            </w:pPr>
          </w:p>
        </w:tc>
      </w:tr>
      <w:tr w14:paraId="127B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shd w:val="clear" w:color="auto" w:fill="auto"/>
            <w:vAlign w:val="center"/>
          </w:tcPr>
          <w:p w14:paraId="2255AE80">
            <w:pPr>
              <w:jc w:val="center"/>
              <w:rPr>
                <w:rFonts w:hint="eastAsia" w:ascii="宋体" w:hAnsi="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1</w:t>
            </w:r>
            <w:r>
              <w:rPr>
                <w:rFonts w:hint="eastAsia" w:ascii="宋体" w:hAnsi="宋体" w:cs="宋体"/>
                <w:b w:val="0"/>
                <w:bCs/>
                <w:color w:val="000000"/>
                <w:kern w:val="2"/>
                <w:sz w:val="24"/>
                <w:szCs w:val="24"/>
                <w:highlight w:val="none"/>
                <w:lang w:val="en-US" w:eastAsia="zh-CN" w:bidi="ar-SA"/>
              </w:rPr>
              <w:t>1</w:t>
            </w:r>
          </w:p>
        </w:tc>
        <w:tc>
          <w:tcPr>
            <w:tcW w:w="5354" w:type="dxa"/>
            <w:shd w:val="clear" w:color="auto" w:fill="auto"/>
            <w:vAlign w:val="center"/>
          </w:tcPr>
          <w:p w14:paraId="118B534E">
            <w:pPr>
              <w:snapToGrid w:val="0"/>
              <w:spacing w:line="360" w:lineRule="auto"/>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投标人针对本项目投入的设备情况进行打分。全部符合的得</w:t>
            </w:r>
            <w:r>
              <w:rPr>
                <w:rFonts w:hint="eastAsia" w:ascii="宋体" w:hAnsi="宋体" w:cs="宋体"/>
                <w:b w:val="0"/>
                <w:bCs/>
                <w:color w:val="000000"/>
                <w:kern w:val="2"/>
                <w:sz w:val="24"/>
                <w:szCs w:val="24"/>
                <w:highlight w:val="none"/>
                <w:lang w:val="en-US" w:eastAsia="zh-CN" w:bidi="ar-SA"/>
              </w:rPr>
              <w:t>6</w:t>
            </w:r>
            <w:r>
              <w:rPr>
                <w:rFonts w:hint="eastAsia" w:ascii="宋体" w:hAnsi="宋体" w:eastAsia="宋体" w:cs="宋体"/>
                <w:b w:val="0"/>
                <w:bCs/>
                <w:color w:val="000000"/>
                <w:kern w:val="2"/>
                <w:sz w:val="24"/>
                <w:szCs w:val="24"/>
                <w:highlight w:val="none"/>
                <w:lang w:val="en-US" w:eastAsia="zh-CN" w:bidi="ar-SA"/>
              </w:rPr>
              <w:t>分，基本符合的得</w:t>
            </w:r>
            <w:r>
              <w:rPr>
                <w:rFonts w:hint="eastAsia" w:ascii="宋体" w:hAnsi="宋体" w:cs="宋体"/>
                <w:b w:val="0"/>
                <w:bCs/>
                <w:color w:val="000000"/>
                <w:kern w:val="2"/>
                <w:sz w:val="24"/>
                <w:szCs w:val="24"/>
                <w:highlight w:val="none"/>
                <w:lang w:val="en-US" w:eastAsia="zh-CN" w:bidi="ar-SA"/>
              </w:rPr>
              <w:t>4</w:t>
            </w:r>
            <w:r>
              <w:rPr>
                <w:rFonts w:hint="eastAsia" w:ascii="宋体" w:hAnsi="宋体" w:eastAsia="宋体" w:cs="宋体"/>
                <w:b w:val="0"/>
                <w:bCs/>
                <w:color w:val="000000"/>
                <w:kern w:val="2"/>
                <w:sz w:val="24"/>
                <w:szCs w:val="24"/>
                <w:highlight w:val="none"/>
                <w:lang w:val="en-US" w:eastAsia="zh-CN" w:bidi="ar-SA"/>
              </w:rPr>
              <w:t>分，部分符合的得</w:t>
            </w:r>
            <w:r>
              <w:rPr>
                <w:rFonts w:hint="eastAsia" w:ascii="宋体" w:hAnsi="宋体" w:cs="宋体"/>
                <w:b w:val="0"/>
                <w:bCs/>
                <w:color w:val="000000"/>
                <w:kern w:val="2"/>
                <w:sz w:val="24"/>
                <w:szCs w:val="24"/>
                <w:highlight w:val="none"/>
                <w:lang w:val="en-US" w:eastAsia="zh-CN" w:bidi="ar-SA"/>
              </w:rPr>
              <w:t>2</w:t>
            </w:r>
            <w:r>
              <w:rPr>
                <w:rFonts w:hint="eastAsia" w:ascii="宋体" w:hAnsi="宋体" w:eastAsia="宋体" w:cs="宋体"/>
                <w:b w:val="0"/>
                <w:bCs/>
                <w:color w:val="000000"/>
                <w:kern w:val="2"/>
                <w:sz w:val="24"/>
                <w:szCs w:val="24"/>
                <w:highlight w:val="none"/>
                <w:lang w:val="en-US" w:eastAsia="zh-CN" w:bidi="ar-SA"/>
              </w:rPr>
              <w:t>分，不符合不得分。</w:t>
            </w:r>
          </w:p>
        </w:tc>
        <w:tc>
          <w:tcPr>
            <w:tcW w:w="744" w:type="dxa"/>
            <w:shd w:val="clear" w:color="auto" w:fill="auto"/>
            <w:vAlign w:val="center"/>
          </w:tcPr>
          <w:p w14:paraId="4C9E63DD">
            <w:pPr>
              <w:jc w:val="center"/>
              <w:rPr>
                <w:rFonts w:hint="default" w:ascii="宋体" w:hAnsi="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6</w:t>
            </w:r>
          </w:p>
        </w:tc>
        <w:tc>
          <w:tcPr>
            <w:tcW w:w="1250" w:type="dxa"/>
            <w:shd w:val="clear" w:color="auto" w:fill="auto"/>
            <w:vAlign w:val="center"/>
          </w:tcPr>
          <w:p w14:paraId="0FA109D7">
            <w:pPr>
              <w:jc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主观分</w:t>
            </w:r>
          </w:p>
        </w:tc>
        <w:tc>
          <w:tcPr>
            <w:tcW w:w="1213" w:type="dxa"/>
          </w:tcPr>
          <w:p w14:paraId="2A6DE276">
            <w:pPr>
              <w:snapToGrid w:val="0"/>
              <w:spacing w:line="360" w:lineRule="auto"/>
              <w:jc w:val="center"/>
              <w:rPr>
                <w:rFonts w:cs="仿宋_GB2312" w:asciiTheme="minorEastAsia" w:hAnsiTheme="minorEastAsia" w:eastAsiaTheme="minorEastAsia"/>
                <w:color w:val="auto"/>
                <w:sz w:val="24"/>
              </w:rPr>
            </w:pPr>
          </w:p>
        </w:tc>
      </w:tr>
      <w:tr w14:paraId="1CEF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shd w:val="clear" w:color="auto" w:fill="auto"/>
            <w:vAlign w:val="center"/>
          </w:tcPr>
          <w:p w14:paraId="0128D6CB">
            <w:pPr>
              <w:jc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1</w:t>
            </w:r>
            <w:r>
              <w:rPr>
                <w:rFonts w:hint="eastAsia" w:ascii="宋体" w:hAnsi="宋体" w:cs="宋体"/>
                <w:b w:val="0"/>
                <w:bCs/>
                <w:color w:val="000000"/>
                <w:kern w:val="2"/>
                <w:sz w:val="24"/>
                <w:szCs w:val="24"/>
                <w:highlight w:val="none"/>
                <w:lang w:val="en-US" w:eastAsia="zh-CN" w:bidi="ar-SA"/>
              </w:rPr>
              <w:t>2</w:t>
            </w:r>
          </w:p>
        </w:tc>
        <w:tc>
          <w:tcPr>
            <w:tcW w:w="5354" w:type="dxa"/>
            <w:shd w:val="clear" w:color="auto" w:fill="auto"/>
            <w:vAlign w:val="center"/>
          </w:tcPr>
          <w:p w14:paraId="0A93889C">
            <w:pPr>
              <w:snapToGrid w:val="0"/>
              <w:spacing w:line="360" w:lineRule="auto"/>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投标人针对本项目的消防设施实操方案进行打分。全部符合的得</w:t>
            </w:r>
            <w:r>
              <w:rPr>
                <w:rFonts w:hint="eastAsia" w:ascii="宋体" w:hAnsi="宋体" w:cs="宋体"/>
                <w:b w:val="0"/>
                <w:bCs/>
                <w:color w:val="000000"/>
                <w:kern w:val="2"/>
                <w:sz w:val="24"/>
                <w:szCs w:val="24"/>
                <w:highlight w:val="none"/>
                <w:lang w:val="en-US" w:eastAsia="zh-CN" w:bidi="ar-SA"/>
              </w:rPr>
              <w:t>6</w:t>
            </w:r>
            <w:r>
              <w:rPr>
                <w:rFonts w:hint="eastAsia" w:ascii="宋体" w:hAnsi="宋体" w:eastAsia="宋体" w:cs="宋体"/>
                <w:b w:val="0"/>
                <w:bCs/>
                <w:color w:val="000000"/>
                <w:kern w:val="2"/>
                <w:sz w:val="24"/>
                <w:szCs w:val="24"/>
                <w:highlight w:val="none"/>
                <w:lang w:val="en-US" w:eastAsia="zh-CN" w:bidi="ar-SA"/>
              </w:rPr>
              <w:t>分，基本符合的得4分，部分符合的得</w:t>
            </w:r>
            <w:r>
              <w:rPr>
                <w:rFonts w:hint="eastAsia" w:ascii="宋体" w:hAnsi="宋体" w:cs="宋体"/>
                <w:b w:val="0"/>
                <w:bCs/>
                <w:color w:val="000000"/>
                <w:kern w:val="2"/>
                <w:sz w:val="24"/>
                <w:szCs w:val="24"/>
                <w:highlight w:val="none"/>
                <w:lang w:val="en-US" w:eastAsia="zh-CN" w:bidi="ar-SA"/>
              </w:rPr>
              <w:t>2</w:t>
            </w:r>
            <w:r>
              <w:rPr>
                <w:rFonts w:hint="eastAsia" w:ascii="宋体" w:hAnsi="宋体" w:eastAsia="宋体" w:cs="宋体"/>
                <w:b w:val="0"/>
                <w:bCs/>
                <w:color w:val="000000"/>
                <w:kern w:val="2"/>
                <w:sz w:val="24"/>
                <w:szCs w:val="24"/>
                <w:highlight w:val="none"/>
                <w:lang w:val="en-US" w:eastAsia="zh-CN" w:bidi="ar-SA"/>
              </w:rPr>
              <w:t>分，不符合不得分。</w:t>
            </w:r>
          </w:p>
        </w:tc>
        <w:tc>
          <w:tcPr>
            <w:tcW w:w="744" w:type="dxa"/>
            <w:shd w:val="clear" w:color="auto" w:fill="auto"/>
            <w:vAlign w:val="center"/>
          </w:tcPr>
          <w:p w14:paraId="49F9E1D7">
            <w:pPr>
              <w:jc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6</w:t>
            </w:r>
          </w:p>
        </w:tc>
        <w:tc>
          <w:tcPr>
            <w:tcW w:w="1250" w:type="dxa"/>
            <w:shd w:val="clear" w:color="auto" w:fill="auto"/>
            <w:vAlign w:val="center"/>
          </w:tcPr>
          <w:p w14:paraId="57646471">
            <w:pPr>
              <w:jc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主观分</w:t>
            </w:r>
          </w:p>
        </w:tc>
        <w:tc>
          <w:tcPr>
            <w:tcW w:w="1213" w:type="dxa"/>
          </w:tcPr>
          <w:p w14:paraId="62290805">
            <w:pPr>
              <w:snapToGrid w:val="0"/>
              <w:spacing w:line="360" w:lineRule="auto"/>
              <w:jc w:val="center"/>
              <w:rPr>
                <w:rFonts w:cs="仿宋_GB2312" w:asciiTheme="minorEastAsia" w:hAnsiTheme="minorEastAsia" w:eastAsiaTheme="minorEastAsia"/>
                <w:color w:val="auto"/>
                <w:sz w:val="24"/>
              </w:rPr>
            </w:pPr>
          </w:p>
        </w:tc>
      </w:tr>
      <w:tr w14:paraId="09C9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shd w:val="clear" w:color="auto" w:fill="auto"/>
            <w:vAlign w:val="center"/>
          </w:tcPr>
          <w:p w14:paraId="2C98A54B">
            <w:pPr>
              <w:jc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1</w:t>
            </w:r>
            <w:r>
              <w:rPr>
                <w:rFonts w:hint="eastAsia" w:ascii="宋体" w:hAnsi="宋体" w:cs="宋体"/>
                <w:b w:val="0"/>
                <w:bCs/>
                <w:color w:val="000000"/>
                <w:kern w:val="2"/>
                <w:sz w:val="24"/>
                <w:szCs w:val="24"/>
                <w:highlight w:val="none"/>
                <w:lang w:val="en-US" w:eastAsia="zh-CN" w:bidi="ar-SA"/>
              </w:rPr>
              <w:t>3</w:t>
            </w:r>
          </w:p>
        </w:tc>
        <w:tc>
          <w:tcPr>
            <w:tcW w:w="5354" w:type="dxa"/>
            <w:shd w:val="clear" w:color="auto" w:fill="auto"/>
            <w:vAlign w:val="center"/>
          </w:tcPr>
          <w:p w14:paraId="5FAD4C98">
            <w:pPr>
              <w:snapToGrid w:val="0"/>
              <w:spacing w:line="360" w:lineRule="auto"/>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投标人提供切实可行的增值服务方案进行打分。全部符合的得</w:t>
            </w:r>
            <w:r>
              <w:rPr>
                <w:rFonts w:hint="eastAsia" w:ascii="宋体" w:hAnsi="宋体" w:cs="宋体"/>
                <w:b w:val="0"/>
                <w:bCs/>
                <w:color w:val="000000"/>
                <w:kern w:val="2"/>
                <w:sz w:val="24"/>
                <w:szCs w:val="24"/>
                <w:highlight w:val="none"/>
                <w:lang w:val="en-US" w:eastAsia="zh-CN" w:bidi="ar-SA"/>
              </w:rPr>
              <w:t>6</w:t>
            </w:r>
            <w:r>
              <w:rPr>
                <w:rFonts w:hint="eastAsia" w:ascii="宋体" w:hAnsi="宋体" w:eastAsia="宋体" w:cs="宋体"/>
                <w:b w:val="0"/>
                <w:bCs/>
                <w:color w:val="000000"/>
                <w:kern w:val="2"/>
                <w:sz w:val="24"/>
                <w:szCs w:val="24"/>
                <w:highlight w:val="none"/>
                <w:lang w:val="en-US" w:eastAsia="zh-CN" w:bidi="ar-SA"/>
              </w:rPr>
              <w:t>分，基本符合的得4分，部分符合的得</w:t>
            </w:r>
            <w:r>
              <w:rPr>
                <w:rFonts w:hint="eastAsia" w:ascii="宋体" w:hAnsi="宋体" w:cs="宋体"/>
                <w:b w:val="0"/>
                <w:bCs/>
                <w:color w:val="000000"/>
                <w:kern w:val="2"/>
                <w:sz w:val="24"/>
                <w:szCs w:val="24"/>
                <w:highlight w:val="none"/>
                <w:lang w:val="en-US" w:eastAsia="zh-CN" w:bidi="ar-SA"/>
              </w:rPr>
              <w:t>2</w:t>
            </w:r>
            <w:r>
              <w:rPr>
                <w:rFonts w:hint="eastAsia" w:ascii="宋体" w:hAnsi="宋体" w:eastAsia="宋体" w:cs="宋体"/>
                <w:b w:val="0"/>
                <w:bCs/>
                <w:color w:val="000000"/>
                <w:kern w:val="2"/>
                <w:sz w:val="24"/>
                <w:szCs w:val="24"/>
                <w:highlight w:val="none"/>
                <w:lang w:val="en-US" w:eastAsia="zh-CN" w:bidi="ar-SA"/>
              </w:rPr>
              <w:t>分，不符合不得分。</w:t>
            </w:r>
          </w:p>
        </w:tc>
        <w:tc>
          <w:tcPr>
            <w:tcW w:w="744" w:type="dxa"/>
            <w:shd w:val="clear" w:color="auto" w:fill="auto"/>
            <w:vAlign w:val="center"/>
          </w:tcPr>
          <w:p w14:paraId="1E86A80A">
            <w:pPr>
              <w:jc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6</w:t>
            </w:r>
          </w:p>
        </w:tc>
        <w:tc>
          <w:tcPr>
            <w:tcW w:w="1250" w:type="dxa"/>
            <w:shd w:val="clear" w:color="auto" w:fill="auto"/>
            <w:vAlign w:val="center"/>
          </w:tcPr>
          <w:p w14:paraId="46D57735">
            <w:pPr>
              <w:jc w:val="center"/>
              <w:rPr>
                <w:rFonts w:hint="default"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主观分</w:t>
            </w:r>
          </w:p>
        </w:tc>
        <w:tc>
          <w:tcPr>
            <w:tcW w:w="1213" w:type="dxa"/>
            <w:vAlign w:val="center"/>
          </w:tcPr>
          <w:p w14:paraId="1E126AAB">
            <w:pPr>
              <w:spacing w:line="360" w:lineRule="auto"/>
              <w:jc w:val="center"/>
              <w:outlineLvl w:val="0"/>
              <w:rPr>
                <w:rFonts w:cs="仿宋_GB2312" w:asciiTheme="minorEastAsia" w:hAnsiTheme="minorEastAsia" w:eastAsiaTheme="minorEastAsia"/>
                <w:color w:val="auto"/>
                <w:sz w:val="24"/>
              </w:rPr>
            </w:pPr>
          </w:p>
        </w:tc>
      </w:tr>
      <w:tr w14:paraId="77A1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19A1B278">
            <w:pPr>
              <w:jc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1</w:t>
            </w:r>
            <w:r>
              <w:rPr>
                <w:rFonts w:hint="eastAsia" w:ascii="宋体" w:hAnsi="宋体" w:cs="宋体"/>
                <w:b w:val="0"/>
                <w:bCs/>
                <w:color w:val="000000"/>
                <w:kern w:val="2"/>
                <w:sz w:val="24"/>
                <w:szCs w:val="24"/>
                <w:highlight w:val="none"/>
                <w:lang w:val="en-US" w:eastAsia="zh-CN" w:bidi="ar-SA"/>
              </w:rPr>
              <w:t>4</w:t>
            </w:r>
          </w:p>
        </w:tc>
        <w:tc>
          <w:tcPr>
            <w:tcW w:w="5354" w:type="dxa"/>
            <w:shd w:val="clear" w:color="auto" w:fill="auto"/>
            <w:vAlign w:val="center"/>
          </w:tcPr>
          <w:p w14:paraId="0FFC1A52">
            <w:pPr>
              <w:snapToGrid w:val="0"/>
              <w:spacing w:line="360" w:lineRule="auto"/>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组员的日常训练的方案进行打分。全部符合的得</w:t>
            </w:r>
            <w:r>
              <w:rPr>
                <w:rFonts w:hint="eastAsia" w:ascii="宋体" w:hAnsi="宋体" w:cs="宋体"/>
                <w:b w:val="0"/>
                <w:bCs/>
                <w:color w:val="000000"/>
                <w:kern w:val="2"/>
                <w:sz w:val="24"/>
                <w:szCs w:val="24"/>
                <w:highlight w:val="none"/>
                <w:lang w:val="en-US" w:eastAsia="zh-CN" w:bidi="ar-SA"/>
              </w:rPr>
              <w:t>6</w:t>
            </w:r>
            <w:r>
              <w:rPr>
                <w:rFonts w:hint="eastAsia" w:ascii="宋体" w:hAnsi="宋体" w:eastAsia="宋体" w:cs="宋体"/>
                <w:b w:val="0"/>
                <w:bCs/>
                <w:color w:val="000000"/>
                <w:kern w:val="2"/>
                <w:sz w:val="24"/>
                <w:szCs w:val="24"/>
                <w:highlight w:val="none"/>
                <w:lang w:val="en-US" w:eastAsia="zh-CN" w:bidi="ar-SA"/>
              </w:rPr>
              <w:t>分，基本符合的得4分，部分符合的得</w:t>
            </w:r>
            <w:r>
              <w:rPr>
                <w:rFonts w:hint="eastAsia" w:ascii="宋体" w:hAnsi="宋体" w:cs="宋体"/>
                <w:b w:val="0"/>
                <w:bCs/>
                <w:color w:val="000000"/>
                <w:kern w:val="2"/>
                <w:sz w:val="24"/>
                <w:szCs w:val="24"/>
                <w:highlight w:val="none"/>
                <w:lang w:val="en-US" w:eastAsia="zh-CN" w:bidi="ar-SA"/>
              </w:rPr>
              <w:t>2</w:t>
            </w:r>
            <w:r>
              <w:rPr>
                <w:rFonts w:hint="eastAsia" w:ascii="宋体" w:hAnsi="宋体" w:eastAsia="宋体" w:cs="宋体"/>
                <w:b w:val="0"/>
                <w:bCs/>
                <w:color w:val="000000"/>
                <w:kern w:val="2"/>
                <w:sz w:val="24"/>
                <w:szCs w:val="24"/>
                <w:highlight w:val="none"/>
                <w:lang w:val="en-US" w:eastAsia="zh-CN" w:bidi="ar-SA"/>
              </w:rPr>
              <w:t>分，不符合不得分。</w:t>
            </w:r>
          </w:p>
        </w:tc>
        <w:tc>
          <w:tcPr>
            <w:tcW w:w="744" w:type="dxa"/>
            <w:shd w:val="clear" w:color="auto" w:fill="auto"/>
            <w:vAlign w:val="center"/>
          </w:tcPr>
          <w:p w14:paraId="305EB8A9">
            <w:pPr>
              <w:jc w:val="center"/>
              <w:rPr>
                <w:rFonts w:hint="eastAsia" w:ascii="宋体" w:hAnsi="宋体" w:eastAsia="宋体" w:cs="宋体"/>
                <w:b w:val="0"/>
                <w:bCs/>
                <w:color w:val="000000"/>
                <w:kern w:val="2"/>
                <w:sz w:val="24"/>
                <w:szCs w:val="24"/>
                <w:highlight w:val="none"/>
                <w:lang w:val="en-US" w:eastAsia="zh-CN" w:bidi="ar-SA"/>
              </w:rPr>
            </w:pPr>
            <w:r>
              <w:rPr>
                <w:rFonts w:hint="eastAsia" w:ascii="宋体" w:hAnsi="宋体" w:cs="宋体"/>
                <w:b w:val="0"/>
                <w:bCs/>
                <w:color w:val="000000"/>
                <w:kern w:val="2"/>
                <w:sz w:val="24"/>
                <w:szCs w:val="24"/>
                <w:highlight w:val="none"/>
                <w:lang w:val="en-US" w:eastAsia="zh-CN" w:bidi="ar-SA"/>
              </w:rPr>
              <w:t>6</w:t>
            </w:r>
          </w:p>
        </w:tc>
        <w:tc>
          <w:tcPr>
            <w:tcW w:w="1250" w:type="dxa"/>
            <w:shd w:val="clear" w:color="auto" w:fill="auto"/>
            <w:vAlign w:val="center"/>
          </w:tcPr>
          <w:p w14:paraId="26CDE4F7">
            <w:pPr>
              <w:jc w:val="center"/>
              <w:rPr>
                <w:rFonts w:hint="default"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主观分</w:t>
            </w:r>
          </w:p>
        </w:tc>
        <w:tc>
          <w:tcPr>
            <w:tcW w:w="1213" w:type="dxa"/>
          </w:tcPr>
          <w:p w14:paraId="6A9B4A7F">
            <w:pPr>
              <w:spacing w:line="360" w:lineRule="auto"/>
              <w:jc w:val="center"/>
              <w:outlineLvl w:val="0"/>
              <w:rPr>
                <w:rFonts w:cs="仿宋_GB2312" w:asciiTheme="minorEastAsia" w:hAnsiTheme="minorEastAsia" w:eastAsiaTheme="minorEastAsia"/>
                <w:color w:val="auto"/>
                <w:sz w:val="24"/>
              </w:rPr>
            </w:pPr>
          </w:p>
        </w:tc>
      </w:tr>
      <w:bookmarkEnd w:id="410"/>
      <w:tr w14:paraId="32DA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310E5D6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报价</w:t>
            </w:r>
          </w:p>
        </w:tc>
        <w:tc>
          <w:tcPr>
            <w:tcW w:w="5354" w:type="dxa"/>
            <w:shd w:val="clear" w:color="auto" w:fill="auto"/>
            <w:vAlign w:val="top"/>
          </w:tcPr>
          <w:p w14:paraId="678783A0">
            <w:pPr>
              <w:snapToGrid w:val="0"/>
              <w:spacing w:line="360" w:lineRule="auto"/>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有效投标报价的最低价作为评标基准价，其最低报价为满分；按［投标报价得分=（评标基准价/投标报价）*10］的计算公式计算。</w:t>
            </w:r>
          </w:p>
          <w:p w14:paraId="42DE696A">
            <w:pPr>
              <w:snapToGrid w:val="0"/>
              <w:spacing w:line="360" w:lineRule="auto"/>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评标过程中，不得去掉报价中的最高报价和最低报价。</w:t>
            </w:r>
          </w:p>
          <w:p w14:paraId="050F9167">
            <w:pPr>
              <w:snapToGrid w:val="0"/>
              <w:spacing w:line="360" w:lineRule="auto"/>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因落实政府采购政策需要进行价格调整的，以调整后的价格计算评标基准价和投标报价。</w:t>
            </w:r>
          </w:p>
        </w:tc>
        <w:tc>
          <w:tcPr>
            <w:tcW w:w="744" w:type="dxa"/>
            <w:shd w:val="clear" w:color="auto" w:fill="auto"/>
            <w:vAlign w:val="center"/>
          </w:tcPr>
          <w:p w14:paraId="490D0D70">
            <w:pPr>
              <w:spacing w:line="360" w:lineRule="auto"/>
              <w:ind w:firstLine="0" w:firstLineChars="0"/>
              <w:jc w:val="center"/>
              <w:outlineLvl w:val="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b w:val="0"/>
                <w:bCs w:val="0"/>
                <w:sz w:val="24"/>
                <w:szCs w:val="24"/>
                <w:lang w:val="en-US" w:eastAsia="zh-CN"/>
              </w:rPr>
              <w:t>10</w:t>
            </w:r>
          </w:p>
        </w:tc>
        <w:tc>
          <w:tcPr>
            <w:tcW w:w="1250" w:type="dxa"/>
            <w:shd w:val="clear" w:color="auto" w:fill="auto"/>
            <w:vAlign w:val="center"/>
          </w:tcPr>
          <w:p w14:paraId="70919730">
            <w:pPr>
              <w:pStyle w:val="965"/>
              <w:widowControl w:val="0"/>
              <w:ind w:firstLine="480" w:firstLineChars="200"/>
              <w:jc w:val="both"/>
              <w:rPr>
                <w:rFonts w:hint="eastAsia" w:ascii="宋体" w:hAnsi="宋体" w:eastAsia="宋体" w:cs="宋体"/>
                <w:i w:val="0"/>
                <w:iCs w:val="0"/>
                <w:color w:val="auto"/>
                <w:sz w:val="24"/>
                <w:szCs w:val="24"/>
                <w:highlight w:val="none"/>
                <w:lang w:val="en-US" w:eastAsia="zh-CN" w:bidi="ar-SA"/>
              </w:rPr>
            </w:pPr>
            <w:r>
              <w:rPr>
                <w:rFonts w:hint="eastAsia" w:ascii="宋体" w:hAnsi="宋体" w:eastAsia="宋体" w:cs="宋体"/>
                <w:i w:val="0"/>
                <w:iCs w:val="0"/>
                <w:color w:val="auto"/>
                <w:sz w:val="24"/>
                <w:szCs w:val="24"/>
                <w:highlight w:val="none"/>
                <w:lang w:val="en-US"/>
              </w:rPr>
              <w:t>/</w:t>
            </w:r>
          </w:p>
        </w:tc>
        <w:tc>
          <w:tcPr>
            <w:tcW w:w="1213" w:type="dxa"/>
            <w:shd w:val="clear" w:color="auto" w:fill="auto"/>
            <w:vAlign w:val="center"/>
          </w:tcPr>
          <w:p w14:paraId="60CCB5D2">
            <w:pPr>
              <w:spacing w:line="360" w:lineRule="auto"/>
              <w:jc w:val="center"/>
              <w:outlineLvl w:val="0"/>
              <w:rPr>
                <w:rFonts w:hint="eastAsia" w:ascii="宋体" w:hAnsi="宋体" w:eastAsia="宋体" w:cs="宋体"/>
                <w:i w:val="0"/>
                <w:iCs w:val="0"/>
                <w:color w:val="auto"/>
                <w:kern w:val="2"/>
                <w:sz w:val="24"/>
                <w:szCs w:val="24"/>
                <w:highlight w:val="none"/>
                <w:lang w:val="en-US" w:eastAsia="zh-CN" w:bidi="ar-SA"/>
              </w:rPr>
            </w:pPr>
          </w:p>
        </w:tc>
      </w:tr>
      <w:bookmarkEnd w:id="411"/>
    </w:tbl>
    <w:p w14:paraId="3BE9B42F">
      <w:pPr>
        <w:rPr>
          <w:highlight w:val="none"/>
        </w:rPr>
      </w:pPr>
    </w:p>
    <w:p w14:paraId="098D16D9">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00672D6C">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0892F973">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2A95EF07">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58ADCCD1">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3D7B829E">
      <w:pPr>
        <w:adjustRightInd/>
        <w:spacing w:line="360" w:lineRule="auto"/>
        <w:rPr>
          <w:rFonts w:hint="eastAsia" w:ascii="宋体" w:hAnsi="宋体" w:eastAsia="宋体" w:cs="宋体"/>
          <w:b/>
          <w:sz w:val="32"/>
          <w:highlight w:val="none"/>
        </w:rPr>
      </w:pPr>
      <w:r>
        <w:rPr>
          <w:rFonts w:hint="eastAsia" w:ascii="宋体" w:hAnsi="宋体" w:eastAsia="宋体" w:cs="宋体"/>
          <w:b/>
          <w:sz w:val="32"/>
          <w:highlight w:val="none"/>
        </w:rPr>
        <w:t>三、评标程序</w:t>
      </w:r>
    </w:p>
    <w:p w14:paraId="0E13FA02">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45705379">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6B194A41">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555C4DBC">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7315B937">
      <w:pPr>
        <w:pStyle w:val="136"/>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5C5B0EF2">
      <w:pPr>
        <w:pStyle w:val="136"/>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681FF43E">
      <w:pPr>
        <w:pStyle w:val="136"/>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5007DD68">
      <w:pPr>
        <w:pStyle w:val="136"/>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72A3EBE4">
      <w:pPr>
        <w:pStyle w:val="136"/>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3CE87920">
      <w:pPr>
        <w:pStyle w:val="136"/>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42D5249">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33D0B4C4">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02DBC808">
      <w:pPr>
        <w:pStyle w:val="136"/>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8556FAF">
      <w:pPr>
        <w:pStyle w:val="136"/>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4919CD43">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4FB089">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3E4634C">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F40742D">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0F4056D4">
      <w:pPr>
        <w:pStyle w:val="136"/>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A296AAC">
      <w:pPr>
        <w:pStyle w:val="30"/>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410F631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7C047D7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5C8067A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7055AC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50657AC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21DF22F2">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2EA3358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54A252D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FE8A9F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4798B67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670B4A3E">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0EE7FAE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167C8DA9">
      <w:pPr>
        <w:pStyle w:val="2"/>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14:paraId="0F16628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22161CAE">
      <w:pPr>
        <w:pStyle w:val="30"/>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2E3ED4E6">
      <w:pPr>
        <w:pStyle w:val="30"/>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3D6074DC">
      <w:pPr>
        <w:pStyle w:val="30"/>
        <w:snapToGrid w:val="0"/>
        <w:spacing w:line="360" w:lineRule="auto"/>
        <w:rPr>
          <w:rFonts w:cs="宋体"/>
          <w:highlight w:val="none"/>
        </w:rPr>
      </w:pPr>
      <w:r>
        <w:rPr>
          <w:rFonts w:hint="eastAsia" w:cs="宋体"/>
          <w:highlight w:val="none"/>
        </w:rPr>
        <w:t>5.2出现影响采购公正的违法、违规行为的；</w:t>
      </w:r>
    </w:p>
    <w:p w14:paraId="18AA92F7">
      <w:pPr>
        <w:pStyle w:val="30"/>
        <w:snapToGrid w:val="0"/>
        <w:spacing w:line="360" w:lineRule="auto"/>
        <w:rPr>
          <w:rFonts w:cs="宋体"/>
          <w:highlight w:val="none"/>
        </w:rPr>
      </w:pPr>
      <w:r>
        <w:rPr>
          <w:rFonts w:hint="eastAsia" w:cs="宋体"/>
          <w:highlight w:val="none"/>
        </w:rPr>
        <w:t>5.3投标人的报价均超过了采购预算，采购人不能支付的；</w:t>
      </w:r>
    </w:p>
    <w:p w14:paraId="32C6DCE4">
      <w:pPr>
        <w:pStyle w:val="30"/>
        <w:snapToGrid w:val="0"/>
        <w:spacing w:line="360" w:lineRule="auto"/>
        <w:rPr>
          <w:rFonts w:cs="宋体"/>
          <w:highlight w:val="none"/>
        </w:rPr>
      </w:pPr>
      <w:r>
        <w:rPr>
          <w:rFonts w:hint="eastAsia" w:cs="宋体"/>
          <w:highlight w:val="none"/>
        </w:rPr>
        <w:t>5.4因重大变故，采购任务取消的。</w:t>
      </w:r>
    </w:p>
    <w:p w14:paraId="25123352">
      <w:pPr>
        <w:pStyle w:val="30"/>
        <w:snapToGrid w:val="0"/>
        <w:spacing w:line="360" w:lineRule="auto"/>
        <w:rPr>
          <w:rFonts w:cs="宋体"/>
          <w:highlight w:val="none"/>
        </w:rPr>
      </w:pPr>
      <w:r>
        <w:rPr>
          <w:rFonts w:hint="eastAsia" w:cs="宋体"/>
          <w:highlight w:val="none"/>
        </w:rPr>
        <w:t>废标后，</w:t>
      </w:r>
      <w:r>
        <w:rPr>
          <w:rFonts w:hint="eastAsia" w:cs="宋体"/>
          <w:highlight w:val="none"/>
          <w:lang w:eastAsia="zh-CN"/>
        </w:rPr>
        <w:t>采购代理机构</w:t>
      </w:r>
      <w:r>
        <w:rPr>
          <w:rFonts w:hint="eastAsia" w:cs="宋体"/>
          <w:highlight w:val="none"/>
        </w:rPr>
        <w:t>应当将废标理由通知所有投标人。</w:t>
      </w:r>
    </w:p>
    <w:p w14:paraId="6371F516">
      <w:pPr>
        <w:pStyle w:val="30"/>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w:t>
      </w:r>
      <w:r>
        <w:rPr>
          <w:rFonts w:hint="eastAsia" w:cs="宋体"/>
          <w:highlight w:val="none"/>
          <w:lang w:eastAsia="zh-CN"/>
        </w:rPr>
        <w:t>采购代理机构</w:t>
      </w:r>
      <w:r>
        <w:rPr>
          <w:rFonts w:hint="eastAsia" w:cs="宋体"/>
          <w:highlight w:val="none"/>
        </w:rPr>
        <w:t>沟通并作书面记录。采购人、</w:t>
      </w:r>
      <w:r>
        <w:rPr>
          <w:rFonts w:hint="eastAsia" w:cs="宋体"/>
          <w:highlight w:val="none"/>
          <w:lang w:eastAsia="zh-CN"/>
        </w:rPr>
        <w:t>采购代理机构</w:t>
      </w:r>
      <w:r>
        <w:rPr>
          <w:rFonts w:hint="eastAsia" w:cs="宋体"/>
          <w:highlight w:val="none"/>
        </w:rPr>
        <w:t>确认后，将修改招标文件，重新组织采购活动。</w:t>
      </w:r>
    </w:p>
    <w:p w14:paraId="39E59385">
      <w:pPr>
        <w:pStyle w:val="30"/>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196B257A">
      <w:pPr>
        <w:pStyle w:val="30"/>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6CBC8582">
      <w:pPr>
        <w:pStyle w:val="30"/>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4CE72722">
      <w:pPr>
        <w:pStyle w:val="30"/>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7131298E">
      <w:pPr>
        <w:pStyle w:val="30"/>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117BC691">
      <w:pPr>
        <w:pStyle w:val="30"/>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D9DC7D1">
      <w:pPr>
        <w:pStyle w:val="30"/>
        <w:snapToGrid w:val="0"/>
        <w:spacing w:line="360" w:lineRule="auto"/>
        <w:ind w:firstLine="0" w:firstLineChars="0"/>
        <w:rPr>
          <w:rFonts w:cs="宋体"/>
          <w:highlight w:val="none"/>
        </w:rPr>
      </w:pPr>
    </w:p>
    <w:p w14:paraId="2A839022">
      <w:pPr>
        <w:pStyle w:val="31"/>
        <w:rPr>
          <w:rFonts w:cs="宋体"/>
          <w:highlight w:val="none"/>
        </w:rPr>
      </w:pPr>
    </w:p>
    <w:p w14:paraId="03CABBA9">
      <w:pPr>
        <w:rPr>
          <w:rFonts w:cs="宋体"/>
          <w:highlight w:val="none"/>
        </w:rPr>
      </w:pPr>
    </w:p>
    <w:bookmarkEnd w:id="33"/>
    <w:p w14:paraId="4C7F0282">
      <w:pPr>
        <w:spacing w:line="360" w:lineRule="auto"/>
        <w:ind w:firstLine="1807" w:firstLineChars="500"/>
        <w:outlineLvl w:val="0"/>
        <w:rPr>
          <w:rFonts w:hint="eastAsia" w:ascii="宋体" w:hAnsi="宋体" w:cs="宋体"/>
          <w:b/>
          <w:sz w:val="36"/>
          <w:szCs w:val="36"/>
          <w:highlight w:val="none"/>
        </w:rPr>
      </w:pPr>
      <w:bookmarkStart w:id="418" w:name="第五部分"/>
      <w:bookmarkStart w:id="419" w:name="_Toc86217003"/>
    </w:p>
    <w:p w14:paraId="1E0128EB">
      <w:pPr>
        <w:spacing w:line="360" w:lineRule="auto"/>
        <w:ind w:firstLine="1807" w:firstLineChars="500"/>
        <w:outlineLvl w:val="0"/>
        <w:rPr>
          <w:rFonts w:hint="eastAsia" w:ascii="宋体" w:hAnsi="宋体" w:cs="宋体"/>
          <w:b/>
          <w:sz w:val="36"/>
          <w:szCs w:val="36"/>
          <w:highlight w:val="none"/>
        </w:rPr>
      </w:pPr>
    </w:p>
    <w:p w14:paraId="49B60801">
      <w:pPr>
        <w:spacing w:line="360" w:lineRule="auto"/>
        <w:outlineLvl w:val="0"/>
        <w:rPr>
          <w:rFonts w:hint="eastAsia" w:ascii="宋体" w:hAnsi="宋体" w:cs="宋体"/>
          <w:b/>
          <w:sz w:val="36"/>
          <w:szCs w:val="36"/>
          <w:highlight w:val="none"/>
        </w:rPr>
      </w:pPr>
    </w:p>
    <w:p w14:paraId="7572973C">
      <w:pPr>
        <w:spacing w:line="360" w:lineRule="auto"/>
        <w:ind w:firstLine="1807" w:firstLineChars="500"/>
        <w:outlineLvl w:val="0"/>
        <w:rPr>
          <w:rFonts w:hint="eastAsia" w:ascii="宋体" w:hAnsi="宋体" w:cs="宋体"/>
          <w:b/>
          <w:sz w:val="36"/>
          <w:szCs w:val="36"/>
          <w:highlight w:val="none"/>
        </w:rPr>
      </w:pPr>
    </w:p>
    <w:p w14:paraId="3A2C8EE6">
      <w:pPr>
        <w:spacing w:line="360" w:lineRule="auto"/>
        <w:ind w:firstLine="1807" w:firstLineChars="500"/>
        <w:outlineLvl w:val="0"/>
        <w:rPr>
          <w:rFonts w:hint="eastAsia" w:ascii="宋体" w:hAnsi="宋体" w:cs="宋体"/>
          <w:b/>
          <w:sz w:val="36"/>
          <w:szCs w:val="36"/>
          <w:highlight w:val="none"/>
        </w:rPr>
      </w:pPr>
    </w:p>
    <w:p w14:paraId="67E4AAD4">
      <w:pPr>
        <w:spacing w:line="360" w:lineRule="auto"/>
        <w:ind w:firstLine="1807" w:firstLineChars="500"/>
        <w:outlineLvl w:val="0"/>
        <w:rPr>
          <w:rFonts w:hint="eastAsia" w:ascii="宋体" w:hAnsi="宋体" w:cs="宋体"/>
          <w:b/>
          <w:sz w:val="36"/>
          <w:szCs w:val="36"/>
          <w:highlight w:val="none"/>
        </w:rPr>
      </w:pPr>
    </w:p>
    <w:p w14:paraId="0922AAE9">
      <w:pPr>
        <w:spacing w:line="360" w:lineRule="auto"/>
        <w:ind w:firstLine="1807" w:firstLineChars="500"/>
        <w:outlineLvl w:val="0"/>
        <w:rPr>
          <w:rFonts w:hint="eastAsia" w:ascii="宋体" w:hAnsi="宋体" w:cs="宋体"/>
          <w:b/>
          <w:sz w:val="36"/>
          <w:szCs w:val="36"/>
          <w:highlight w:val="none"/>
        </w:rPr>
      </w:pPr>
    </w:p>
    <w:p w14:paraId="604C4FDD">
      <w:pPr>
        <w:spacing w:line="360" w:lineRule="auto"/>
        <w:ind w:firstLine="1807" w:firstLineChars="500"/>
        <w:outlineLvl w:val="0"/>
        <w:rPr>
          <w:rFonts w:hint="eastAsia" w:ascii="宋体" w:hAnsi="宋体" w:cs="宋体"/>
          <w:b/>
          <w:sz w:val="36"/>
          <w:szCs w:val="36"/>
          <w:highlight w:val="none"/>
        </w:rPr>
      </w:pPr>
    </w:p>
    <w:p w14:paraId="4D795760">
      <w:pPr>
        <w:spacing w:line="360" w:lineRule="auto"/>
        <w:ind w:firstLine="1807" w:firstLineChars="500"/>
        <w:outlineLvl w:val="0"/>
        <w:rPr>
          <w:rFonts w:hint="eastAsia" w:ascii="宋体" w:hAnsi="宋体" w:cs="宋体"/>
          <w:b/>
          <w:sz w:val="36"/>
          <w:szCs w:val="36"/>
          <w:highlight w:val="none"/>
        </w:rPr>
      </w:pPr>
    </w:p>
    <w:p w14:paraId="5843AA31">
      <w:pPr>
        <w:spacing w:line="360" w:lineRule="auto"/>
        <w:ind w:firstLine="1807" w:firstLineChars="500"/>
        <w:outlineLvl w:val="0"/>
        <w:rPr>
          <w:rFonts w:hint="eastAsia" w:ascii="宋体" w:hAnsi="宋体" w:cs="宋体"/>
          <w:b/>
          <w:sz w:val="36"/>
          <w:szCs w:val="36"/>
          <w:highlight w:val="none"/>
        </w:rPr>
      </w:pPr>
    </w:p>
    <w:p w14:paraId="15E517AF">
      <w:pPr>
        <w:spacing w:line="360" w:lineRule="auto"/>
        <w:ind w:firstLine="1807" w:firstLineChars="500"/>
        <w:outlineLvl w:val="0"/>
        <w:rPr>
          <w:rFonts w:hint="eastAsia" w:ascii="宋体" w:hAnsi="宋体" w:cs="宋体"/>
          <w:b/>
          <w:sz w:val="36"/>
          <w:szCs w:val="36"/>
          <w:highlight w:val="none"/>
        </w:rPr>
      </w:pPr>
    </w:p>
    <w:p w14:paraId="32DD667A">
      <w:pPr>
        <w:spacing w:line="360" w:lineRule="auto"/>
        <w:ind w:firstLine="1807" w:firstLineChars="500"/>
        <w:outlineLvl w:val="0"/>
        <w:rPr>
          <w:rFonts w:hint="eastAsia" w:ascii="宋体" w:hAnsi="宋体" w:cs="宋体"/>
          <w:b/>
          <w:sz w:val="36"/>
          <w:szCs w:val="36"/>
          <w:highlight w:val="none"/>
        </w:rPr>
      </w:pPr>
    </w:p>
    <w:p w14:paraId="2ADF4F12">
      <w:pPr>
        <w:spacing w:line="360" w:lineRule="auto"/>
        <w:outlineLvl w:val="0"/>
        <w:rPr>
          <w:rFonts w:hint="eastAsia" w:ascii="宋体" w:hAnsi="宋体" w:cs="宋体"/>
          <w:b/>
          <w:sz w:val="36"/>
          <w:szCs w:val="36"/>
          <w:highlight w:val="none"/>
        </w:rPr>
      </w:pPr>
    </w:p>
    <w:p w14:paraId="311C988F">
      <w:pPr>
        <w:spacing w:line="360" w:lineRule="auto"/>
        <w:ind w:firstLine="1807" w:firstLineChars="5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2AB85C24">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327A7FC9">
      <w:pPr>
        <w:spacing w:line="480" w:lineRule="auto"/>
        <w:jc w:val="center"/>
        <w:rPr>
          <w:rFonts w:ascii="宋体" w:hAnsi="宋体" w:cs="宋体"/>
          <w:b/>
          <w:sz w:val="28"/>
          <w:szCs w:val="28"/>
          <w:highlight w:val="none"/>
        </w:rPr>
      </w:pPr>
    </w:p>
    <w:p w14:paraId="2811FCF3">
      <w:pPr>
        <w:spacing w:line="480" w:lineRule="auto"/>
        <w:jc w:val="center"/>
        <w:rPr>
          <w:rFonts w:ascii="宋体" w:hAnsi="宋体" w:cs="宋体"/>
          <w:b/>
          <w:sz w:val="24"/>
          <w:highlight w:val="none"/>
        </w:rPr>
      </w:pPr>
    </w:p>
    <w:p w14:paraId="5463DFBF">
      <w:pPr>
        <w:spacing w:line="480" w:lineRule="auto"/>
        <w:jc w:val="center"/>
        <w:rPr>
          <w:rFonts w:ascii="宋体" w:hAnsi="宋体" w:cs="宋体"/>
          <w:b/>
          <w:sz w:val="24"/>
          <w:highlight w:val="none"/>
        </w:rPr>
      </w:pPr>
    </w:p>
    <w:p w14:paraId="6367F403">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23E89E52">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14:paraId="3928EB8C">
      <w:pPr>
        <w:pStyle w:val="703"/>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08AB0EFD">
      <w:pPr>
        <w:spacing w:before="120" w:line="22" w:lineRule="atLeast"/>
        <w:rPr>
          <w:rFonts w:ascii="宋体" w:hAnsi="宋体" w:cs="宋体"/>
          <w:sz w:val="24"/>
          <w:highlight w:val="none"/>
        </w:rPr>
      </w:pPr>
    </w:p>
    <w:p w14:paraId="14C758E7">
      <w:pPr>
        <w:pStyle w:val="2"/>
        <w:rPr>
          <w:highlight w:val="none"/>
        </w:rPr>
      </w:pPr>
    </w:p>
    <w:p w14:paraId="7654F884">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1BD1AD9E">
      <w:pPr>
        <w:pStyle w:val="600"/>
        <w:spacing w:before="120" w:line="22" w:lineRule="atLeast"/>
        <w:rPr>
          <w:rFonts w:ascii="宋体" w:hAnsi="宋体" w:eastAsia="宋体" w:cs="宋体"/>
          <w:szCs w:val="24"/>
          <w:highlight w:val="none"/>
        </w:rPr>
      </w:pPr>
    </w:p>
    <w:p w14:paraId="23BE376B">
      <w:pPr>
        <w:pStyle w:val="600"/>
        <w:spacing w:before="120" w:line="22" w:lineRule="atLeast"/>
        <w:rPr>
          <w:rFonts w:ascii="宋体" w:hAnsi="宋体" w:eastAsia="宋体" w:cs="宋体"/>
          <w:szCs w:val="24"/>
          <w:highlight w:val="none"/>
        </w:rPr>
      </w:pPr>
    </w:p>
    <w:p w14:paraId="26BEB073">
      <w:pPr>
        <w:rPr>
          <w:rFonts w:ascii="宋体" w:hAnsi="宋体" w:cs="宋体"/>
          <w:sz w:val="24"/>
          <w:highlight w:val="none"/>
        </w:rPr>
      </w:pPr>
    </w:p>
    <w:p w14:paraId="75BBD726">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3B9D67CF">
      <w:pPr>
        <w:spacing w:before="120" w:line="22" w:lineRule="atLeast"/>
        <w:rPr>
          <w:rFonts w:ascii="宋体" w:hAnsi="宋体" w:cs="宋体"/>
          <w:sz w:val="24"/>
          <w:highlight w:val="none"/>
        </w:rPr>
      </w:pPr>
    </w:p>
    <w:p w14:paraId="3708C71E">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4D43D353">
      <w:pPr>
        <w:spacing w:before="120" w:line="22" w:lineRule="atLeast"/>
        <w:rPr>
          <w:rFonts w:ascii="宋体" w:hAnsi="宋体" w:cs="宋体"/>
          <w:sz w:val="24"/>
          <w:highlight w:val="none"/>
        </w:rPr>
      </w:pPr>
    </w:p>
    <w:p w14:paraId="2C2AE8AB">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5532C313">
      <w:pPr>
        <w:spacing w:before="120" w:line="22" w:lineRule="atLeast"/>
        <w:rPr>
          <w:rFonts w:ascii="宋体" w:hAnsi="宋体" w:cs="宋体"/>
          <w:sz w:val="24"/>
          <w:highlight w:val="none"/>
        </w:rPr>
      </w:pPr>
    </w:p>
    <w:p w14:paraId="25E896D6">
      <w:pPr>
        <w:spacing w:before="120" w:line="22" w:lineRule="atLeast"/>
        <w:ind w:firstLine="960" w:firstLineChars="400"/>
        <w:rPr>
          <w:rFonts w:ascii="宋体" w:hAnsi="宋体" w:cs="宋体"/>
          <w:color w:val="auto"/>
          <w:sz w:val="24"/>
          <w:highlight w:val="none"/>
          <w:u w:val="single"/>
        </w:rPr>
      </w:pPr>
      <w:r>
        <w:rPr>
          <w:rFonts w:hint="eastAsia" w:ascii="宋体" w:hAnsi="宋体" w:cs="宋体"/>
          <w:sz w:val="24"/>
          <w:highlight w:val="none"/>
        </w:rPr>
        <w:t>签</w:t>
      </w:r>
      <w:r>
        <w:rPr>
          <w:rFonts w:hint="eastAsia" w:ascii="宋体" w:hAnsi="宋体" w:cs="宋体"/>
          <w:color w:val="auto"/>
          <w:sz w:val="24"/>
          <w:highlight w:val="none"/>
        </w:rPr>
        <w:t>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C488C84">
      <w:pPr>
        <w:widowControl/>
        <w:jc w:val="left"/>
        <w:rPr>
          <w:rFonts w:ascii="宋体" w:hAnsi="宋体" w:cs="宋体"/>
          <w:color w:val="auto"/>
          <w:kern w:val="0"/>
          <w:sz w:val="24"/>
          <w:highlight w:val="none"/>
        </w:rPr>
        <w:sectPr>
          <w:headerReference r:id="rId8" w:type="default"/>
          <w:pgSz w:w="11905" w:h="16838"/>
          <w:pgMar w:top="1474" w:right="1814" w:bottom="1474" w:left="1814" w:header="851" w:footer="850" w:gutter="0"/>
          <w:pgBorders>
            <w:top w:val="none" w:sz="0" w:space="0"/>
            <w:left w:val="none" w:sz="0" w:space="0"/>
            <w:bottom w:val="none" w:sz="0" w:space="0"/>
            <w:right w:val="none" w:sz="0" w:space="0"/>
          </w:pgBorders>
          <w:pgNumType w:fmt="decimal" w:start="27"/>
          <w:cols w:space="0" w:num="1"/>
          <w:rtlGutter w:val="0"/>
          <w:docGrid w:linePitch="0" w:charSpace="0"/>
        </w:sectPr>
      </w:pPr>
    </w:p>
    <w:p w14:paraId="60D2F9FC">
      <w:pPr>
        <w:rPr>
          <w:rFonts w:ascii="宋体" w:hAnsi="宋体" w:cs="宋体"/>
          <w:b/>
          <w:color w:val="auto"/>
          <w:sz w:val="24"/>
          <w:highlight w:val="none"/>
        </w:rPr>
      </w:pPr>
    </w:p>
    <w:p w14:paraId="466D1EE1">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6EEF71B6">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1D7F6D7">
      <w:pPr>
        <w:spacing w:line="560" w:lineRule="exact"/>
        <w:ind w:firstLine="482" w:firstLineChars="200"/>
        <w:outlineLvl w:val="0"/>
        <w:rPr>
          <w:rFonts w:ascii="宋体" w:hAnsi="宋体"/>
          <w:color w:val="auto"/>
          <w:sz w:val="24"/>
          <w:highlight w:val="none"/>
        </w:rPr>
      </w:pPr>
      <w:bookmarkStart w:id="420" w:name="_Toc15367"/>
      <w:bookmarkStart w:id="421" w:name="_Toc28855"/>
      <w:bookmarkStart w:id="422" w:name="_Toc22967"/>
      <w:bookmarkStart w:id="423" w:name="_Toc20421"/>
      <w:bookmarkStart w:id="424"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20"/>
      <w:bookmarkEnd w:id="421"/>
      <w:bookmarkEnd w:id="422"/>
      <w:bookmarkEnd w:id="423"/>
      <w:bookmarkEnd w:id="424"/>
    </w:p>
    <w:p w14:paraId="10FF774B">
      <w:pPr>
        <w:spacing w:line="560" w:lineRule="exact"/>
        <w:ind w:firstLine="480" w:firstLineChars="200"/>
        <w:rPr>
          <w:rFonts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CE347F9">
      <w:pPr>
        <w:spacing w:line="560" w:lineRule="exact"/>
        <w:ind w:firstLine="480" w:firstLineChars="200"/>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本合同及其补充合同、变更协议；</w:t>
      </w:r>
    </w:p>
    <w:p w14:paraId="3F71BC97">
      <w:pPr>
        <w:spacing w:line="560" w:lineRule="exact"/>
        <w:ind w:firstLine="480" w:firstLineChars="200"/>
        <w:rPr>
          <w:rFonts w:ascii="宋体" w:hAnsi="宋体"/>
          <w:sz w:val="24"/>
          <w:highlight w:val="none"/>
        </w:rPr>
      </w:pPr>
      <w:r>
        <w:rPr>
          <w:rFonts w:ascii="宋体" w:hAnsi="宋体"/>
          <w:sz w:val="24"/>
          <w:highlight w:val="none"/>
        </w:rPr>
        <w:t xml:space="preserve">1.1.2 </w:t>
      </w:r>
      <w:r>
        <w:rPr>
          <w:rFonts w:hint="eastAsia" w:ascii="宋体" w:hAnsi="宋体"/>
          <w:sz w:val="24"/>
          <w:highlight w:val="none"/>
        </w:rPr>
        <w:t>中标或者成交通知书；</w:t>
      </w:r>
    </w:p>
    <w:p w14:paraId="0FB47BD2">
      <w:pPr>
        <w:spacing w:line="560" w:lineRule="exact"/>
        <w:ind w:firstLine="480" w:firstLineChars="200"/>
        <w:rPr>
          <w:rFonts w:ascii="宋体" w:hAnsi="宋体"/>
          <w:sz w:val="24"/>
          <w:highlight w:val="none"/>
        </w:rPr>
      </w:pPr>
      <w:r>
        <w:rPr>
          <w:rFonts w:ascii="宋体" w:hAnsi="宋体"/>
          <w:sz w:val="24"/>
          <w:highlight w:val="none"/>
        </w:rPr>
        <w:t xml:space="preserve">1.1.3 </w:t>
      </w:r>
      <w:r>
        <w:rPr>
          <w:rFonts w:hint="eastAsia" w:ascii="宋体" w:hAnsi="宋体"/>
          <w:sz w:val="24"/>
          <w:highlight w:val="none"/>
        </w:rPr>
        <w:t>投标或者响应文件（含澄清或者说明文件）；</w:t>
      </w:r>
    </w:p>
    <w:p w14:paraId="111A23A4">
      <w:pPr>
        <w:spacing w:line="560" w:lineRule="exact"/>
        <w:ind w:firstLine="480" w:firstLineChars="200"/>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采购文件（含澄清或者修改文件）；</w:t>
      </w:r>
    </w:p>
    <w:p w14:paraId="78E43F46">
      <w:pPr>
        <w:spacing w:line="560" w:lineRule="exact"/>
        <w:ind w:firstLine="480" w:firstLineChars="200"/>
        <w:rPr>
          <w:rFonts w:ascii="宋体" w:hAnsi="宋体"/>
          <w:sz w:val="24"/>
          <w:highlight w:val="none"/>
        </w:rPr>
      </w:pPr>
      <w:r>
        <w:rPr>
          <w:rFonts w:ascii="宋体" w:hAnsi="宋体"/>
          <w:sz w:val="24"/>
          <w:highlight w:val="none"/>
        </w:rPr>
        <w:t xml:space="preserve">1.1.5 </w:t>
      </w:r>
      <w:r>
        <w:rPr>
          <w:rFonts w:hint="eastAsia" w:ascii="宋体" w:hAnsi="宋体"/>
          <w:sz w:val="24"/>
          <w:highlight w:val="none"/>
        </w:rPr>
        <w:t>其他相关采购文件。</w:t>
      </w:r>
    </w:p>
    <w:p w14:paraId="14229993">
      <w:pPr>
        <w:spacing w:line="560" w:lineRule="exact"/>
        <w:ind w:firstLine="482" w:firstLineChars="200"/>
        <w:outlineLvl w:val="0"/>
        <w:rPr>
          <w:rFonts w:ascii="宋体" w:hAnsi="宋体"/>
          <w:b/>
          <w:sz w:val="24"/>
          <w:highlight w:val="none"/>
        </w:rPr>
      </w:pPr>
      <w:bookmarkStart w:id="425" w:name="_Toc2918"/>
      <w:bookmarkStart w:id="426" w:name="_Toc6311"/>
      <w:bookmarkStart w:id="427" w:name="_Toc18585"/>
      <w:bookmarkStart w:id="428" w:name="_Toc6773"/>
      <w:bookmarkStart w:id="429" w:name="_Toc22185"/>
      <w:r>
        <w:rPr>
          <w:rFonts w:ascii="宋体" w:hAnsi="宋体"/>
          <w:b/>
          <w:sz w:val="24"/>
          <w:highlight w:val="none"/>
        </w:rPr>
        <w:t xml:space="preserve">1.2 </w:t>
      </w:r>
      <w:r>
        <w:rPr>
          <w:rFonts w:hint="eastAsia" w:ascii="宋体" w:hAnsi="宋体"/>
          <w:b/>
          <w:sz w:val="24"/>
          <w:highlight w:val="none"/>
        </w:rPr>
        <w:t>标的</w:t>
      </w:r>
      <w:bookmarkEnd w:id="425"/>
      <w:bookmarkEnd w:id="426"/>
      <w:bookmarkEnd w:id="427"/>
      <w:bookmarkEnd w:id="428"/>
      <w:bookmarkEnd w:id="429"/>
    </w:p>
    <w:p w14:paraId="61D1D755">
      <w:pPr>
        <w:spacing w:line="560" w:lineRule="exact"/>
        <w:ind w:firstLine="480" w:firstLineChars="200"/>
        <w:rPr>
          <w:rFonts w:ascii="宋体" w:hAnsi="宋体"/>
          <w:sz w:val="24"/>
          <w:highlight w:val="none"/>
          <w:u w:val="single"/>
        </w:rPr>
      </w:pPr>
      <w:r>
        <w:rPr>
          <w:rFonts w:ascii="宋体" w:hAnsi="宋体"/>
          <w:sz w:val="24"/>
          <w:highlight w:val="none"/>
        </w:rPr>
        <w:t xml:space="preserve">1.2.1 </w:t>
      </w:r>
      <w:r>
        <w:rPr>
          <w:rFonts w:hint="eastAsia" w:ascii="宋体" w:hAnsi="宋体"/>
          <w:sz w:val="24"/>
          <w:highlight w:val="none"/>
        </w:rPr>
        <w:t>服务内容</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w:t>
      </w:r>
    </w:p>
    <w:p w14:paraId="675C80EA">
      <w:pPr>
        <w:spacing w:line="560" w:lineRule="exact"/>
        <w:ind w:firstLine="480" w:firstLineChars="200"/>
        <w:rPr>
          <w:rFonts w:ascii="宋体" w:hAnsi="宋体"/>
          <w:sz w:val="24"/>
          <w:highlight w:val="none"/>
          <w:u w:val="single"/>
        </w:rPr>
      </w:pPr>
      <w:r>
        <w:rPr>
          <w:rFonts w:ascii="宋体" w:hAnsi="宋体"/>
          <w:sz w:val="24"/>
          <w:highlight w:val="none"/>
        </w:rPr>
        <w:t xml:space="preserve">1.2.2 </w:t>
      </w:r>
      <w:r>
        <w:rPr>
          <w:rFonts w:hint="eastAsia" w:ascii="宋体" w:hAnsi="宋体"/>
          <w:sz w:val="24"/>
          <w:highlight w:val="none"/>
        </w:rPr>
        <w:t>服务标准</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14:paraId="3EEBB1BA">
      <w:pPr>
        <w:spacing w:line="560" w:lineRule="exact"/>
        <w:ind w:firstLine="480" w:firstLineChars="200"/>
        <w:rPr>
          <w:rFonts w:ascii="宋体" w:hAnsi="宋体"/>
          <w:sz w:val="24"/>
          <w:highlight w:val="none"/>
          <w:u w:val="single"/>
        </w:rPr>
      </w:pPr>
      <w:r>
        <w:rPr>
          <w:rFonts w:ascii="宋体" w:hAnsi="宋体"/>
          <w:sz w:val="24"/>
          <w:highlight w:val="none"/>
        </w:rPr>
        <w:t xml:space="preserve">1.2.3 </w:t>
      </w:r>
      <w:r>
        <w:rPr>
          <w:rFonts w:hint="eastAsia" w:ascii="宋体" w:hAnsi="宋体"/>
          <w:sz w:val="24"/>
          <w:highlight w:val="none"/>
        </w:rPr>
        <w:t>技术保障：</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u w:val="single"/>
        </w:rPr>
        <w:t>；</w:t>
      </w:r>
    </w:p>
    <w:p w14:paraId="51BBFD6E">
      <w:pPr>
        <w:spacing w:line="560" w:lineRule="exact"/>
        <w:ind w:firstLine="480" w:firstLineChars="200"/>
        <w:jc w:val="left"/>
        <w:rPr>
          <w:rFonts w:ascii="宋体" w:hAnsi="宋体"/>
          <w:sz w:val="24"/>
          <w:highlight w:val="none"/>
        </w:rPr>
      </w:pPr>
      <w:r>
        <w:rPr>
          <w:rFonts w:hint="eastAsia" w:ascii="宋体" w:hAnsi="宋体"/>
          <w:sz w:val="24"/>
          <w:highlight w:val="none"/>
        </w:rPr>
        <w:t>1.2.4 服务人员组成：</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w:t>
      </w:r>
    </w:p>
    <w:p w14:paraId="302C26D9">
      <w:pPr>
        <w:pStyle w:val="960"/>
        <w:spacing w:before="0" w:beforeAutospacing="0" w:after="0" w:afterAutospacing="0" w:line="360" w:lineRule="auto"/>
        <w:ind w:firstLine="480"/>
        <w:rPr>
          <w:highlight w:val="none"/>
        </w:rPr>
      </w:pPr>
      <w:r>
        <w:rPr>
          <w:rFonts w:hint="eastAsia"/>
          <w:highlight w:val="none"/>
        </w:rPr>
        <w:t>1.2.5合同</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否）涉及货物。若涉及货物的的，则：</w:t>
      </w:r>
    </w:p>
    <w:p w14:paraId="5198989A">
      <w:pPr>
        <w:spacing w:line="560" w:lineRule="exact"/>
        <w:ind w:firstLine="480" w:firstLineChars="200"/>
        <w:rPr>
          <w:rFonts w:ascii="宋体" w:hAnsi="宋体" w:cs="宋体"/>
          <w:sz w:val="24"/>
          <w:highlight w:val="none"/>
          <w:u w:val="single"/>
        </w:rPr>
      </w:pPr>
      <w:bookmarkStart w:id="430" w:name="_Toc21124"/>
      <w:bookmarkStart w:id="431" w:name="_Toc4929"/>
      <w:bookmarkStart w:id="432" w:name="_Toc1386"/>
      <w:bookmarkStart w:id="433" w:name="_Toc5635"/>
      <w:bookmarkStart w:id="434" w:name="_Toc13918"/>
      <w:r>
        <w:rPr>
          <w:rFonts w:hint="eastAsia" w:ascii="宋体" w:hAnsi="宋体" w:cs="宋体"/>
          <w:sz w:val="24"/>
          <w:highlight w:val="none"/>
        </w:rPr>
        <w:t>1.2.5.1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p>
    <w:p w14:paraId="4FFBEECD">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1.2.5.2 货物数量：</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p>
    <w:p w14:paraId="65CB90C0">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1.2.5.3 货物质量：</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p>
    <w:p w14:paraId="2D4CD099">
      <w:pPr>
        <w:spacing w:line="560" w:lineRule="exact"/>
        <w:ind w:firstLine="482" w:firstLineChars="200"/>
        <w:outlineLvl w:val="0"/>
        <w:rPr>
          <w:rFonts w:ascii="宋体" w:hAnsi="宋体"/>
          <w:b/>
          <w:sz w:val="24"/>
          <w:highlight w:val="none"/>
        </w:rPr>
      </w:pPr>
      <w:r>
        <w:rPr>
          <w:rFonts w:ascii="宋体" w:hAnsi="宋体"/>
          <w:b/>
          <w:sz w:val="24"/>
          <w:highlight w:val="none"/>
        </w:rPr>
        <w:t>1.3 价款</w:t>
      </w:r>
      <w:bookmarkEnd w:id="430"/>
      <w:bookmarkEnd w:id="431"/>
      <w:bookmarkEnd w:id="432"/>
      <w:bookmarkEnd w:id="433"/>
      <w:bookmarkEnd w:id="434"/>
    </w:p>
    <w:p w14:paraId="5754965E">
      <w:pPr>
        <w:spacing w:line="560" w:lineRule="exact"/>
        <w:ind w:firstLine="480" w:firstLineChars="200"/>
        <w:rPr>
          <w:rFonts w:ascii="宋体" w:hAnsi="宋体"/>
          <w:sz w:val="24"/>
          <w:highlight w:val="none"/>
        </w:rPr>
      </w:pPr>
      <w:r>
        <w:rPr>
          <w:rFonts w:hint="eastAsia" w:ascii="宋体" w:hAnsi="宋体" w:cs="宋体"/>
          <w:sz w:val="24"/>
          <w:highlight w:val="none"/>
        </w:rPr>
        <w:t>本项目采用以下第</w:t>
      </w:r>
      <w:r>
        <w:rPr>
          <w:rFonts w:hint="eastAsia" w:ascii="宋体" w:hAnsi="宋体" w:cs="宋体"/>
          <w:sz w:val="24"/>
          <w:highlight w:val="none"/>
          <w:u w:val="single"/>
        </w:rPr>
        <w:t xml:space="preserve">     </w:t>
      </w:r>
      <w:r>
        <w:rPr>
          <w:rFonts w:hint="eastAsia" w:ascii="宋体" w:hAnsi="宋体" w:cs="宋体"/>
          <w:sz w:val="24"/>
          <w:highlight w:val="none"/>
        </w:rPr>
        <w:t>条款规定的计价方式计价。</w:t>
      </w:r>
    </w:p>
    <w:p w14:paraId="2F11D8BF">
      <w:pPr>
        <w:spacing w:line="560" w:lineRule="exact"/>
        <w:ind w:firstLine="480" w:firstLineChars="200"/>
        <w:rPr>
          <w:rFonts w:ascii="宋体" w:hAnsi="宋体"/>
          <w:sz w:val="24"/>
          <w:highlight w:val="none"/>
        </w:rPr>
      </w:pPr>
      <w:r>
        <w:rPr>
          <w:rFonts w:hint="eastAsia" w:ascii="宋体" w:hAnsi="宋体"/>
          <w:sz w:val="24"/>
          <w:highlight w:val="none"/>
        </w:rPr>
        <w:t>1.3.1总价合同，</w:t>
      </w:r>
      <w:r>
        <w:rPr>
          <w:rFonts w:ascii="宋体" w:hAnsi="宋体"/>
          <w:sz w:val="24"/>
          <w:highlight w:val="none"/>
        </w:rPr>
        <w:t>本合同总价</w:t>
      </w:r>
      <w:r>
        <w:rPr>
          <w:rFonts w:hint="eastAsia" w:ascii="宋体" w:hAnsi="宋体"/>
          <w:sz w:val="24"/>
          <w:highlight w:val="none"/>
        </w:rPr>
        <w:t>（含税）</w:t>
      </w:r>
      <w:r>
        <w:rPr>
          <w:rFonts w:ascii="宋体" w:hAnsi="宋体"/>
          <w:sz w:val="24"/>
          <w:highlight w:val="none"/>
        </w:rPr>
        <w:t>为</w:t>
      </w:r>
      <w:r>
        <w:rPr>
          <w:rFonts w:hint="eastAsia" w:ascii="宋体" w:hAnsi="宋体"/>
          <w:sz w:val="24"/>
          <w:highlight w:val="none"/>
        </w:rPr>
        <w:t>：￥</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r>
        <w:rPr>
          <w:rFonts w:ascii="宋体" w:hAnsi="宋体"/>
          <w:sz w:val="24"/>
          <w:highlight w:val="none"/>
        </w:rPr>
        <w:t>。</w:t>
      </w:r>
    </w:p>
    <w:p w14:paraId="7E3F2C1B">
      <w:pPr>
        <w:spacing w:line="560" w:lineRule="exact"/>
        <w:ind w:firstLine="480" w:firstLineChars="200"/>
        <w:rPr>
          <w:rFonts w:ascii="宋体" w:hAnsi="宋体"/>
          <w:sz w:val="24"/>
          <w:highlight w:val="none"/>
          <w:u w:val="single"/>
        </w:rPr>
      </w:pPr>
      <w:r>
        <w:rPr>
          <w:rFonts w:ascii="宋体" w:hAnsi="宋体"/>
          <w:sz w:val="24"/>
          <w:highlight w:val="none"/>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A96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256B0F25">
            <w:pPr>
              <w:pStyle w:val="324"/>
              <w:spacing w:line="560" w:lineRule="exact"/>
              <w:jc w:val="center"/>
              <w:rPr>
                <w:rFonts w:hAnsi="宋体"/>
                <w:sz w:val="24"/>
                <w:szCs w:val="24"/>
                <w:highlight w:val="none"/>
              </w:rPr>
            </w:pPr>
            <w:r>
              <w:rPr>
                <w:rFonts w:hAnsi="宋体"/>
                <w:sz w:val="24"/>
                <w:szCs w:val="24"/>
                <w:highlight w:val="none"/>
              </w:rPr>
              <w:t>序号</w:t>
            </w:r>
          </w:p>
        </w:tc>
        <w:tc>
          <w:tcPr>
            <w:tcW w:w="3402" w:type="dxa"/>
            <w:vAlign w:val="center"/>
          </w:tcPr>
          <w:p w14:paraId="32ED94A6">
            <w:pPr>
              <w:pStyle w:val="324"/>
              <w:spacing w:line="560" w:lineRule="exact"/>
              <w:ind w:firstLine="200"/>
              <w:jc w:val="center"/>
              <w:rPr>
                <w:rFonts w:hAnsi="宋体"/>
                <w:sz w:val="24"/>
                <w:szCs w:val="24"/>
                <w:highlight w:val="none"/>
              </w:rPr>
            </w:pPr>
            <w:r>
              <w:rPr>
                <w:rFonts w:hint="eastAsia" w:hAnsi="宋体"/>
                <w:sz w:val="24"/>
                <w:szCs w:val="24"/>
                <w:highlight w:val="none"/>
              </w:rPr>
              <w:t>分项名称</w:t>
            </w:r>
          </w:p>
        </w:tc>
        <w:tc>
          <w:tcPr>
            <w:tcW w:w="2552" w:type="dxa"/>
            <w:vAlign w:val="center"/>
          </w:tcPr>
          <w:p w14:paraId="5744BD2E">
            <w:pPr>
              <w:pStyle w:val="324"/>
              <w:spacing w:line="560" w:lineRule="exact"/>
              <w:jc w:val="center"/>
              <w:rPr>
                <w:rFonts w:hAnsi="宋体"/>
                <w:sz w:val="24"/>
                <w:szCs w:val="24"/>
                <w:highlight w:val="none"/>
              </w:rPr>
            </w:pPr>
            <w:r>
              <w:rPr>
                <w:rFonts w:hAnsi="宋体"/>
                <w:sz w:val="24"/>
                <w:szCs w:val="24"/>
                <w:highlight w:val="none"/>
              </w:rPr>
              <w:t>分项价格</w:t>
            </w:r>
          </w:p>
        </w:tc>
      </w:tr>
      <w:tr w14:paraId="5E29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E8F97A">
            <w:pPr>
              <w:pStyle w:val="324"/>
              <w:spacing w:line="560" w:lineRule="exact"/>
              <w:ind w:firstLine="200"/>
              <w:jc w:val="center"/>
              <w:rPr>
                <w:rFonts w:hAnsi="宋体"/>
                <w:sz w:val="24"/>
                <w:szCs w:val="24"/>
                <w:highlight w:val="none"/>
              </w:rPr>
            </w:pPr>
          </w:p>
        </w:tc>
        <w:tc>
          <w:tcPr>
            <w:tcW w:w="3402" w:type="dxa"/>
            <w:vAlign w:val="center"/>
          </w:tcPr>
          <w:p w14:paraId="3037A893">
            <w:pPr>
              <w:pStyle w:val="324"/>
              <w:spacing w:line="560" w:lineRule="exact"/>
              <w:ind w:firstLine="200"/>
              <w:jc w:val="center"/>
              <w:rPr>
                <w:rFonts w:hAnsi="宋体"/>
                <w:sz w:val="24"/>
                <w:szCs w:val="24"/>
                <w:highlight w:val="none"/>
              </w:rPr>
            </w:pPr>
          </w:p>
        </w:tc>
        <w:tc>
          <w:tcPr>
            <w:tcW w:w="2552" w:type="dxa"/>
            <w:vAlign w:val="center"/>
          </w:tcPr>
          <w:p w14:paraId="3449D40D">
            <w:pPr>
              <w:pStyle w:val="324"/>
              <w:spacing w:line="560" w:lineRule="exact"/>
              <w:ind w:firstLine="200"/>
              <w:jc w:val="center"/>
              <w:rPr>
                <w:rFonts w:hAnsi="宋体"/>
                <w:sz w:val="24"/>
                <w:szCs w:val="24"/>
                <w:highlight w:val="none"/>
              </w:rPr>
            </w:pPr>
          </w:p>
        </w:tc>
      </w:tr>
      <w:tr w14:paraId="5C2A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0C0C8A6D">
            <w:pPr>
              <w:pStyle w:val="324"/>
              <w:spacing w:line="560" w:lineRule="exact"/>
              <w:ind w:firstLine="200"/>
              <w:jc w:val="center"/>
              <w:rPr>
                <w:rFonts w:hAnsi="宋体"/>
                <w:sz w:val="24"/>
                <w:szCs w:val="24"/>
                <w:highlight w:val="none"/>
              </w:rPr>
            </w:pPr>
          </w:p>
        </w:tc>
        <w:tc>
          <w:tcPr>
            <w:tcW w:w="3402" w:type="dxa"/>
            <w:vAlign w:val="center"/>
          </w:tcPr>
          <w:p w14:paraId="6761753F">
            <w:pPr>
              <w:pStyle w:val="324"/>
              <w:spacing w:line="560" w:lineRule="exact"/>
              <w:ind w:firstLine="200"/>
              <w:jc w:val="center"/>
              <w:rPr>
                <w:rFonts w:hAnsi="宋体"/>
                <w:sz w:val="24"/>
                <w:szCs w:val="24"/>
                <w:highlight w:val="none"/>
              </w:rPr>
            </w:pPr>
          </w:p>
        </w:tc>
        <w:tc>
          <w:tcPr>
            <w:tcW w:w="2552" w:type="dxa"/>
            <w:vAlign w:val="center"/>
          </w:tcPr>
          <w:p w14:paraId="53C1F0C8">
            <w:pPr>
              <w:pStyle w:val="324"/>
              <w:spacing w:line="560" w:lineRule="exact"/>
              <w:ind w:firstLine="200"/>
              <w:jc w:val="center"/>
              <w:rPr>
                <w:rFonts w:hAnsi="宋体"/>
                <w:sz w:val="24"/>
                <w:szCs w:val="24"/>
                <w:highlight w:val="none"/>
              </w:rPr>
            </w:pPr>
          </w:p>
        </w:tc>
      </w:tr>
      <w:tr w14:paraId="5EC27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344938">
            <w:pPr>
              <w:pStyle w:val="324"/>
              <w:spacing w:line="560" w:lineRule="exact"/>
              <w:ind w:firstLine="200"/>
              <w:jc w:val="center"/>
              <w:rPr>
                <w:rFonts w:hAnsi="宋体"/>
                <w:sz w:val="24"/>
                <w:szCs w:val="24"/>
                <w:highlight w:val="none"/>
              </w:rPr>
            </w:pPr>
          </w:p>
        </w:tc>
        <w:tc>
          <w:tcPr>
            <w:tcW w:w="3402" w:type="dxa"/>
            <w:vAlign w:val="center"/>
          </w:tcPr>
          <w:p w14:paraId="4A8DFDE2">
            <w:pPr>
              <w:pStyle w:val="324"/>
              <w:spacing w:line="560" w:lineRule="exact"/>
              <w:ind w:firstLine="200"/>
              <w:jc w:val="center"/>
              <w:rPr>
                <w:rFonts w:hAnsi="宋体"/>
                <w:sz w:val="24"/>
                <w:szCs w:val="24"/>
                <w:highlight w:val="none"/>
              </w:rPr>
            </w:pPr>
          </w:p>
        </w:tc>
        <w:tc>
          <w:tcPr>
            <w:tcW w:w="2552" w:type="dxa"/>
            <w:vAlign w:val="center"/>
          </w:tcPr>
          <w:p w14:paraId="79005A48">
            <w:pPr>
              <w:pStyle w:val="324"/>
              <w:spacing w:line="560" w:lineRule="exact"/>
              <w:ind w:firstLine="200"/>
              <w:jc w:val="center"/>
              <w:rPr>
                <w:rFonts w:hAnsi="宋体"/>
                <w:sz w:val="24"/>
                <w:szCs w:val="24"/>
                <w:highlight w:val="none"/>
              </w:rPr>
            </w:pPr>
          </w:p>
        </w:tc>
      </w:tr>
      <w:tr w14:paraId="05B8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603" w:type="dxa"/>
            <w:gridSpan w:val="2"/>
            <w:vAlign w:val="center"/>
          </w:tcPr>
          <w:p w14:paraId="21D585E5">
            <w:pPr>
              <w:pStyle w:val="324"/>
              <w:spacing w:line="560" w:lineRule="exact"/>
              <w:ind w:firstLine="200"/>
              <w:jc w:val="center"/>
              <w:rPr>
                <w:rFonts w:hAnsi="宋体"/>
                <w:sz w:val="24"/>
                <w:szCs w:val="24"/>
                <w:highlight w:val="none"/>
              </w:rPr>
            </w:pPr>
            <w:r>
              <w:rPr>
                <w:rFonts w:hint="eastAsia" w:hAnsi="宋体"/>
                <w:sz w:val="24"/>
                <w:szCs w:val="24"/>
                <w:highlight w:val="none"/>
              </w:rPr>
              <w:t>总价</w:t>
            </w:r>
          </w:p>
        </w:tc>
        <w:tc>
          <w:tcPr>
            <w:tcW w:w="2552" w:type="dxa"/>
            <w:vAlign w:val="center"/>
          </w:tcPr>
          <w:p w14:paraId="656BE41C">
            <w:pPr>
              <w:pStyle w:val="324"/>
              <w:spacing w:line="560" w:lineRule="exact"/>
              <w:ind w:firstLine="200"/>
              <w:jc w:val="center"/>
              <w:rPr>
                <w:rFonts w:hAnsi="宋体"/>
                <w:sz w:val="24"/>
                <w:szCs w:val="24"/>
                <w:highlight w:val="none"/>
              </w:rPr>
            </w:pPr>
          </w:p>
        </w:tc>
      </w:tr>
    </w:tbl>
    <w:p w14:paraId="249FC7DE">
      <w:pPr>
        <w:spacing w:line="560" w:lineRule="exact"/>
        <w:ind w:firstLine="480" w:firstLineChars="200"/>
        <w:rPr>
          <w:rFonts w:ascii="宋体" w:hAnsi="宋体"/>
          <w:i w:val="0"/>
          <w:iCs w:val="0"/>
          <w:sz w:val="24"/>
          <w:highlight w:val="none"/>
        </w:rPr>
      </w:pPr>
      <w:bookmarkStart w:id="435" w:name="_Toc3654"/>
      <w:bookmarkStart w:id="436" w:name="_Toc30158"/>
      <w:bookmarkStart w:id="437" w:name="_Toc30506"/>
      <w:bookmarkStart w:id="438" w:name="_Toc14993"/>
      <w:bookmarkStart w:id="439" w:name="_Toc26916"/>
      <w:r>
        <w:rPr>
          <w:rFonts w:hint="eastAsia" w:ascii="宋体" w:hAnsi="宋体"/>
          <w:bCs/>
          <w:sz w:val="24"/>
          <w:highlight w:val="none"/>
        </w:rPr>
        <w:t>1.3.2单价合同，本合同单价（含税）标准为：</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服务工作量的计量方</w:t>
      </w:r>
      <w:r>
        <w:rPr>
          <w:rFonts w:hint="eastAsia" w:ascii="宋体" w:hAnsi="宋体"/>
          <w:i w:val="0"/>
          <w:iCs w:val="0"/>
          <w:sz w:val="24"/>
          <w:highlight w:val="none"/>
        </w:rPr>
        <w:t>式为：</w:t>
      </w:r>
      <w:r>
        <w:rPr>
          <w:rFonts w:hint="eastAsia" w:ascii="宋体" w:hAnsi="宋体"/>
          <w:bCs/>
          <w:i w:val="0"/>
          <w:iCs w:val="0"/>
          <w:sz w:val="24"/>
          <w:highlight w:val="none"/>
          <w:u w:val="single"/>
        </w:rPr>
        <w:t xml:space="preserve">       </w:t>
      </w:r>
      <w:r>
        <w:rPr>
          <w:rFonts w:hint="eastAsia" w:ascii="宋体" w:hAnsi="宋体" w:cs="宋体"/>
          <w:b/>
          <w:i w:val="0"/>
          <w:iCs w:val="0"/>
          <w:sz w:val="24"/>
          <w:highlight w:val="none"/>
          <w:u w:val="single"/>
        </w:rPr>
        <w:t>合同专用条款</w:t>
      </w:r>
      <w:r>
        <w:rPr>
          <w:rFonts w:hint="eastAsia" w:ascii="宋体" w:hAnsi="宋体"/>
          <w:bCs/>
          <w:i w:val="0"/>
          <w:iCs w:val="0"/>
          <w:sz w:val="24"/>
          <w:highlight w:val="none"/>
          <w:u w:val="single"/>
        </w:rPr>
        <w:t xml:space="preserve">     </w:t>
      </w:r>
      <w:r>
        <w:rPr>
          <w:rFonts w:ascii="宋体" w:hAnsi="宋体"/>
          <w:i w:val="0"/>
          <w:iCs w:val="0"/>
          <w:sz w:val="24"/>
          <w:highlight w:val="none"/>
        </w:rPr>
        <w:t>。</w:t>
      </w:r>
      <w:r>
        <w:rPr>
          <w:rFonts w:hint="eastAsia" w:ascii="宋体" w:hAnsi="宋体"/>
          <w:i w:val="0"/>
          <w:iCs w:val="0"/>
          <w:sz w:val="24"/>
          <w:highlight w:val="none"/>
        </w:rPr>
        <w:t>单价合同，在合同履行期间内，根据实际完成的工作量据实结算，但结算总价上限不得超过预算金额或者双方确定的金额￥</w:t>
      </w:r>
      <w:r>
        <w:rPr>
          <w:rFonts w:ascii="宋体" w:hAnsi="宋体"/>
          <w:i w:val="0"/>
          <w:iCs w:val="0"/>
          <w:sz w:val="24"/>
          <w:highlight w:val="none"/>
          <w:u w:val="single"/>
        </w:rPr>
        <w:t xml:space="preserve">           </w:t>
      </w:r>
      <w:r>
        <w:rPr>
          <w:rFonts w:ascii="宋体" w:hAnsi="宋体"/>
          <w:i w:val="0"/>
          <w:iCs w:val="0"/>
          <w:sz w:val="24"/>
          <w:highlight w:val="none"/>
        </w:rPr>
        <w:t>元</w:t>
      </w:r>
      <w:r>
        <w:rPr>
          <w:rFonts w:hint="eastAsia" w:ascii="宋体" w:hAnsi="宋体"/>
          <w:i w:val="0"/>
          <w:iCs w:val="0"/>
          <w:sz w:val="24"/>
          <w:highlight w:val="none"/>
        </w:rPr>
        <w:t>（大写：</w:t>
      </w:r>
      <w:r>
        <w:rPr>
          <w:rFonts w:ascii="宋体" w:hAnsi="宋体"/>
          <w:i w:val="0"/>
          <w:iCs w:val="0"/>
          <w:sz w:val="24"/>
          <w:highlight w:val="none"/>
          <w:u w:val="single"/>
        </w:rPr>
        <w:t xml:space="preserve">                 </w:t>
      </w:r>
      <w:r>
        <w:rPr>
          <w:rFonts w:hint="eastAsia" w:ascii="宋体" w:hAnsi="宋体"/>
          <w:i w:val="0"/>
          <w:iCs w:val="0"/>
          <w:sz w:val="24"/>
          <w:highlight w:val="none"/>
        </w:rPr>
        <w:t>元人民币）。</w:t>
      </w:r>
    </w:p>
    <w:p w14:paraId="3A305CEC">
      <w:pPr>
        <w:pStyle w:val="2"/>
        <w:rPr>
          <w:i w:val="0"/>
          <w:iCs w:val="0"/>
          <w:highlight w:val="none"/>
          <w:lang w:val="en-US"/>
        </w:rPr>
      </w:pPr>
      <w:r>
        <w:rPr>
          <w:rFonts w:hint="eastAsia" w:ascii="宋体" w:hAnsi="宋体"/>
          <w:i w:val="0"/>
          <w:iCs w:val="0"/>
          <w:sz w:val="24"/>
          <w:highlight w:val="none"/>
          <w:lang w:val="en-US"/>
        </w:rPr>
        <w:t xml:space="preserve">    </w:t>
      </w:r>
      <w:r>
        <w:rPr>
          <w:rFonts w:hint="eastAsia" w:ascii="宋体" w:hAnsi="宋体" w:eastAsia="宋体" w:cs="宋体"/>
          <w:b w:val="0"/>
          <w:bCs w:val="0"/>
          <w:i w:val="0"/>
          <w:iCs w:val="0"/>
          <w:sz w:val="24"/>
          <w:highlight w:val="none"/>
          <w:lang w:val="en-US"/>
        </w:rPr>
        <w:t>1.3.3其他计价方式：</w:t>
      </w:r>
      <w:r>
        <w:rPr>
          <w:rFonts w:hint="eastAsia" w:ascii="宋体" w:hAnsi="宋体" w:eastAsia="宋体" w:cs="宋体"/>
          <w:b w:val="0"/>
          <w:bCs w:val="0"/>
          <w:i w:val="0"/>
          <w:iCs w:val="0"/>
          <w:sz w:val="24"/>
          <w:highlight w:val="none"/>
          <w:u w:val="single"/>
          <w:lang w:val="en-US"/>
        </w:rPr>
        <w:t xml:space="preserve">                   </w:t>
      </w:r>
      <w:r>
        <w:rPr>
          <w:rFonts w:hint="eastAsia" w:ascii="宋体" w:hAnsi="宋体" w:eastAsia="宋体" w:cs="宋体"/>
          <w:b w:val="0"/>
          <w:bCs w:val="0"/>
          <w:i w:val="0"/>
          <w:iCs w:val="0"/>
          <w:sz w:val="24"/>
          <w:highlight w:val="none"/>
        </w:rPr>
        <w:t>。</w:t>
      </w:r>
    </w:p>
    <w:bookmarkEnd w:id="435"/>
    <w:bookmarkEnd w:id="436"/>
    <w:bookmarkEnd w:id="437"/>
    <w:bookmarkEnd w:id="438"/>
    <w:bookmarkEnd w:id="439"/>
    <w:p w14:paraId="068022F9">
      <w:pPr>
        <w:pStyle w:val="960"/>
        <w:spacing w:before="0" w:beforeAutospacing="0" w:after="0" w:afterAutospacing="0" w:line="360" w:lineRule="auto"/>
        <w:ind w:firstLine="480"/>
        <w:rPr>
          <w:b/>
          <w:i w:val="0"/>
          <w:iCs w:val="0"/>
          <w:highlight w:val="none"/>
        </w:rPr>
      </w:pPr>
      <w:bookmarkStart w:id="440" w:name="_Toc1814"/>
      <w:bookmarkStart w:id="441" w:name="_Toc10340"/>
      <w:bookmarkStart w:id="442" w:name="_Toc22618"/>
      <w:bookmarkStart w:id="443" w:name="_Toc4760"/>
      <w:bookmarkStart w:id="444" w:name="_Toc8772"/>
      <w:bookmarkStart w:id="445" w:name="_Toc11108"/>
      <w:bookmarkStart w:id="446" w:name="_Toc31421"/>
      <w:bookmarkStart w:id="447" w:name="_Toc3625"/>
      <w:r>
        <w:rPr>
          <w:rFonts w:hint="eastAsia"/>
          <w:b/>
          <w:i w:val="0"/>
          <w:iCs w:val="0"/>
          <w:highlight w:val="none"/>
        </w:rPr>
        <w:t>1.4履约保证金</w:t>
      </w:r>
    </w:p>
    <w:p w14:paraId="0A2D2C7D">
      <w:pPr>
        <w:pStyle w:val="960"/>
        <w:spacing w:before="0" w:beforeAutospacing="0" w:after="0" w:afterAutospacing="0" w:line="360" w:lineRule="auto"/>
        <w:ind w:firstLine="480"/>
        <w:rPr>
          <w:i w:val="0"/>
          <w:iCs w:val="0"/>
          <w:highlight w:val="none"/>
        </w:rPr>
      </w:pPr>
      <w:r>
        <w:rPr>
          <w:rFonts w:hint="eastAsia"/>
          <w:i w:val="0"/>
          <w:iCs w:val="0"/>
          <w:highlight w:val="none"/>
        </w:rPr>
        <w:t>乙方</w:t>
      </w:r>
      <w:r>
        <w:rPr>
          <w:rFonts w:hint="eastAsia"/>
          <w:i w:val="0"/>
          <w:iCs w:val="0"/>
          <w:highlight w:val="none"/>
          <w:u w:val="single"/>
        </w:rPr>
        <w:t xml:space="preserve">     </w:t>
      </w:r>
      <w:r>
        <w:rPr>
          <w:rFonts w:hint="eastAsia"/>
          <w:i w:val="0"/>
          <w:iCs w:val="0"/>
          <w:highlight w:val="none"/>
        </w:rPr>
        <w:t>（是</w:t>
      </w:r>
      <w:r>
        <w:rPr>
          <w:rFonts w:hint="eastAsia" w:ascii="仿宋" w:hAnsi="仿宋" w:eastAsia="仿宋" w:cs="仿宋"/>
          <w:i w:val="0"/>
          <w:iCs w:val="0"/>
          <w:highlight w:val="none"/>
        </w:rPr>
        <w:t>/</w:t>
      </w:r>
      <w:r>
        <w:rPr>
          <w:rFonts w:hint="eastAsia"/>
          <w:i w:val="0"/>
          <w:iCs w:val="0"/>
          <w:highlight w:val="none"/>
        </w:rPr>
        <w:t>否）需要支付履约保证金。若需要支付履约保证金的，则：</w:t>
      </w:r>
    </w:p>
    <w:p w14:paraId="47CE2D03">
      <w:pPr>
        <w:spacing w:line="560" w:lineRule="exact"/>
        <w:ind w:firstLine="480" w:firstLineChars="200"/>
        <w:outlineLvl w:val="0"/>
        <w:rPr>
          <w:rFonts w:ascii="宋体" w:hAnsi="宋体" w:cs="宋体"/>
          <w:i w:val="0"/>
          <w:iCs w:val="0"/>
          <w:kern w:val="0"/>
          <w:sz w:val="24"/>
          <w:highlight w:val="none"/>
        </w:rPr>
      </w:pPr>
      <w:r>
        <w:rPr>
          <w:rFonts w:hint="eastAsia" w:ascii="宋体" w:hAnsi="宋体" w:cs="宋体"/>
          <w:i w:val="0"/>
          <w:iCs w:val="0"/>
          <w:kern w:val="0"/>
          <w:sz w:val="24"/>
          <w:highlight w:val="none"/>
        </w:rPr>
        <w:t>1.4.1履约保证金的比例为合同金额的</w:t>
      </w:r>
      <w:r>
        <w:rPr>
          <w:rFonts w:hint="eastAsia" w:ascii="宋体" w:hAnsi="宋体" w:cs="宋体"/>
          <w:i w:val="0"/>
          <w:iCs w:val="0"/>
          <w:kern w:val="0"/>
          <w:sz w:val="24"/>
          <w:highlight w:val="none"/>
          <w:u w:val="single"/>
        </w:rPr>
        <w:t xml:space="preserve">     </w:t>
      </w:r>
      <w:r>
        <w:rPr>
          <w:rFonts w:hint="eastAsia" w:ascii="宋体" w:hAnsi="宋体" w:cs="宋体"/>
          <w:i w:val="0"/>
          <w:iCs w:val="0"/>
          <w:kern w:val="0"/>
          <w:sz w:val="24"/>
          <w:highlight w:val="none"/>
        </w:rPr>
        <w:t>%；</w:t>
      </w:r>
    </w:p>
    <w:p w14:paraId="7EC1D4F8">
      <w:pPr>
        <w:spacing w:line="560" w:lineRule="exact"/>
        <w:ind w:firstLine="480" w:firstLineChars="200"/>
        <w:outlineLvl w:val="0"/>
        <w:rPr>
          <w:rFonts w:ascii="宋体" w:hAnsi="宋体" w:cs="宋体"/>
          <w:i w:val="0"/>
          <w:iCs w:val="0"/>
          <w:kern w:val="0"/>
          <w:sz w:val="24"/>
          <w:highlight w:val="none"/>
        </w:rPr>
      </w:pPr>
      <w:r>
        <w:rPr>
          <w:rFonts w:hint="eastAsia" w:ascii="宋体" w:hAnsi="宋体" w:cs="宋体"/>
          <w:i w:val="0"/>
          <w:iCs w:val="0"/>
          <w:kern w:val="0"/>
          <w:sz w:val="24"/>
          <w:highlight w:val="none"/>
        </w:rPr>
        <w:t>1.4.2履约保证金支付方式详见</w:t>
      </w:r>
      <w:r>
        <w:rPr>
          <w:rFonts w:hint="eastAsia" w:ascii="宋体" w:hAnsi="宋体" w:cs="宋体"/>
          <w:i w:val="0"/>
          <w:iCs w:val="0"/>
          <w:kern w:val="0"/>
          <w:sz w:val="24"/>
          <w:highlight w:val="none"/>
          <w:u w:val="single"/>
        </w:rPr>
        <w:t xml:space="preserve">    </w:t>
      </w:r>
      <w:r>
        <w:rPr>
          <w:rFonts w:hint="eastAsia" w:ascii="宋体" w:hAnsi="宋体" w:cs="宋体"/>
          <w:b/>
          <w:i w:val="0"/>
          <w:iCs w:val="0"/>
          <w:sz w:val="24"/>
          <w:highlight w:val="none"/>
          <w:u w:val="single"/>
        </w:rPr>
        <w:t>合同专用条款</w:t>
      </w:r>
      <w:r>
        <w:rPr>
          <w:rFonts w:hint="eastAsia" w:ascii="宋体" w:hAnsi="宋体" w:cs="宋体"/>
          <w:i w:val="0"/>
          <w:iCs w:val="0"/>
          <w:kern w:val="0"/>
          <w:sz w:val="24"/>
          <w:highlight w:val="none"/>
          <w:u w:val="single"/>
        </w:rPr>
        <w:t xml:space="preserve">           </w:t>
      </w:r>
      <w:r>
        <w:rPr>
          <w:rFonts w:hint="eastAsia" w:ascii="宋体" w:hAnsi="宋体" w:cs="宋体"/>
          <w:i w:val="0"/>
          <w:iCs w:val="0"/>
          <w:kern w:val="0"/>
          <w:sz w:val="24"/>
          <w:highlight w:val="none"/>
        </w:rPr>
        <w:t>；</w:t>
      </w:r>
    </w:p>
    <w:p w14:paraId="4F7DE034">
      <w:pPr>
        <w:pStyle w:val="2"/>
        <w:tabs>
          <w:tab w:val="left" w:pos="0"/>
        </w:tabs>
        <w:spacing w:line="560" w:lineRule="exact"/>
        <w:ind w:left="0" w:firstLine="480" w:firstLineChars="200"/>
        <w:rPr>
          <w:i w:val="0"/>
          <w:iCs w:val="0"/>
          <w:highlight w:val="none"/>
          <w:lang w:val="en-US"/>
        </w:rPr>
      </w:pPr>
      <w:r>
        <w:rPr>
          <w:rFonts w:hint="eastAsia" w:ascii="宋体" w:hAnsi="宋体" w:eastAsia="宋体" w:cs="宋体"/>
          <w:b w:val="0"/>
          <w:bCs w:val="0"/>
          <w:i w:val="0"/>
          <w:i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44F42C8">
      <w:pPr>
        <w:spacing w:line="560" w:lineRule="exact"/>
        <w:ind w:firstLine="480" w:firstLineChars="200"/>
        <w:outlineLvl w:val="0"/>
        <w:rPr>
          <w:rFonts w:ascii="宋体" w:hAnsi="宋体" w:cs="宋体"/>
          <w:i w:val="0"/>
          <w:iCs w:val="0"/>
          <w:kern w:val="0"/>
          <w:sz w:val="24"/>
          <w:highlight w:val="none"/>
        </w:rPr>
      </w:pPr>
      <w:r>
        <w:rPr>
          <w:rFonts w:hint="eastAsia" w:ascii="宋体" w:hAnsi="宋体" w:cs="宋体"/>
          <w:i w:val="0"/>
          <w:iCs w:val="0"/>
          <w:kern w:val="0"/>
          <w:sz w:val="24"/>
          <w:highlight w:val="none"/>
        </w:rPr>
        <w:t>1.4.4甲方在项目验收结束后及时退还履约保证金。甲方在项目通过验收之日起</w:t>
      </w:r>
      <w:r>
        <w:rPr>
          <w:rFonts w:hint="eastAsia" w:ascii="宋体" w:hAnsi="宋体" w:cs="宋体"/>
          <w:i w:val="0"/>
          <w:iCs w:val="0"/>
          <w:kern w:val="0"/>
          <w:sz w:val="24"/>
          <w:highlight w:val="none"/>
          <w:u w:val="single"/>
        </w:rPr>
        <w:t xml:space="preserve">       </w:t>
      </w:r>
      <w:r>
        <w:rPr>
          <w:rFonts w:hint="eastAsia" w:ascii="宋体" w:hAnsi="宋体" w:cs="宋体"/>
          <w:i w:val="0"/>
          <w:iCs w:val="0"/>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i w:val="0"/>
          <w:iCs w:val="0"/>
          <w:kern w:val="0"/>
          <w:sz w:val="24"/>
          <w:highlight w:val="none"/>
          <w:u w:val="single"/>
        </w:rPr>
        <w:t xml:space="preserve">  0.05（可根据情况修改）  </w:t>
      </w:r>
      <w:r>
        <w:rPr>
          <w:rFonts w:hint="eastAsia" w:ascii="宋体" w:hAnsi="宋体" w:cs="宋体"/>
          <w:i w:val="0"/>
          <w:iCs w:val="0"/>
          <w:kern w:val="0"/>
          <w:sz w:val="24"/>
          <w:highlight w:val="none"/>
        </w:rPr>
        <w:t>%计算，最高限额为本合同履约保证金的</w:t>
      </w:r>
      <w:r>
        <w:rPr>
          <w:rFonts w:hint="eastAsia" w:ascii="宋体" w:hAnsi="宋体" w:cs="宋体"/>
          <w:i w:val="0"/>
          <w:iCs w:val="0"/>
          <w:kern w:val="0"/>
          <w:sz w:val="24"/>
          <w:highlight w:val="none"/>
          <w:u w:val="single"/>
        </w:rPr>
        <w:t xml:space="preserve">  20  </w:t>
      </w:r>
      <w:r>
        <w:rPr>
          <w:rFonts w:hint="eastAsia" w:ascii="宋体" w:hAnsi="宋体" w:cs="宋体"/>
          <w:i w:val="0"/>
          <w:iCs w:val="0"/>
          <w:kern w:val="0"/>
          <w:sz w:val="24"/>
          <w:highlight w:val="none"/>
        </w:rPr>
        <w:t xml:space="preserve"> %。</w:t>
      </w:r>
    </w:p>
    <w:p w14:paraId="5E280530">
      <w:pPr>
        <w:spacing w:line="560" w:lineRule="exact"/>
        <w:ind w:firstLine="482" w:firstLineChars="200"/>
        <w:outlineLvl w:val="0"/>
        <w:rPr>
          <w:rFonts w:ascii="宋体" w:hAnsi="宋体" w:cs="宋体"/>
          <w:b/>
          <w:i w:val="0"/>
          <w:iCs w:val="0"/>
          <w:sz w:val="24"/>
          <w:highlight w:val="none"/>
        </w:rPr>
      </w:pPr>
      <w:r>
        <w:rPr>
          <w:rFonts w:hint="eastAsia" w:ascii="宋体" w:hAnsi="宋体" w:cs="宋体"/>
          <w:b/>
          <w:i w:val="0"/>
          <w:iCs w:val="0"/>
          <w:sz w:val="24"/>
          <w:highlight w:val="none"/>
        </w:rPr>
        <w:t>1.5</w:t>
      </w:r>
      <w:bookmarkEnd w:id="440"/>
      <w:bookmarkEnd w:id="441"/>
      <w:bookmarkEnd w:id="442"/>
      <w:r>
        <w:rPr>
          <w:rFonts w:hint="eastAsia" w:ascii="宋体" w:hAnsi="宋体" w:cs="宋体"/>
          <w:b/>
          <w:i w:val="0"/>
          <w:iCs w:val="0"/>
          <w:sz w:val="24"/>
          <w:highlight w:val="none"/>
        </w:rPr>
        <w:t>预付款</w:t>
      </w:r>
    </w:p>
    <w:p w14:paraId="51F1A8C5">
      <w:pPr>
        <w:pStyle w:val="960"/>
        <w:spacing w:before="0" w:beforeAutospacing="0" w:after="0" w:afterAutospacing="0" w:line="360" w:lineRule="auto"/>
        <w:ind w:firstLine="480"/>
        <w:rPr>
          <w:i w:val="0"/>
          <w:iCs w:val="0"/>
          <w:highlight w:val="none"/>
        </w:rPr>
      </w:pPr>
      <w:r>
        <w:rPr>
          <w:rFonts w:hint="eastAsia"/>
          <w:i w:val="0"/>
          <w:iCs w:val="0"/>
          <w:highlight w:val="none"/>
        </w:rPr>
        <w:t>甲方</w:t>
      </w:r>
      <w:r>
        <w:rPr>
          <w:rFonts w:hint="eastAsia"/>
          <w:i w:val="0"/>
          <w:iCs w:val="0"/>
          <w:highlight w:val="none"/>
          <w:u w:val="single"/>
        </w:rPr>
        <w:t xml:space="preserve">  是  </w:t>
      </w:r>
      <w:r>
        <w:rPr>
          <w:rFonts w:hint="eastAsia"/>
          <w:i w:val="0"/>
          <w:iCs w:val="0"/>
          <w:highlight w:val="none"/>
        </w:rPr>
        <w:t>需要支付预付款。若需要支付预付款的，则：</w:t>
      </w:r>
    </w:p>
    <w:p w14:paraId="546527F1">
      <w:pPr>
        <w:spacing w:line="560" w:lineRule="exact"/>
        <w:ind w:firstLine="480" w:firstLineChars="200"/>
        <w:rPr>
          <w:rFonts w:ascii="宋体" w:hAnsi="宋体" w:cs="宋体"/>
          <w:i w:val="0"/>
          <w:iCs w:val="0"/>
          <w:kern w:val="0"/>
          <w:sz w:val="24"/>
          <w:highlight w:val="none"/>
        </w:rPr>
      </w:pPr>
      <w:r>
        <w:rPr>
          <w:rFonts w:hint="eastAsia" w:ascii="宋体" w:hAnsi="宋体" w:cs="宋体"/>
          <w:i w:val="0"/>
          <w:iCs w:val="0"/>
          <w:kern w:val="0"/>
          <w:sz w:val="24"/>
          <w:highlight w:val="none"/>
        </w:rPr>
        <w:t>1.5.1预付款比例、支付方式、时间详见</w:t>
      </w:r>
      <w:r>
        <w:rPr>
          <w:rFonts w:hint="eastAsia" w:ascii="宋体" w:hAnsi="宋体" w:cs="宋体"/>
          <w:i w:val="0"/>
          <w:iCs w:val="0"/>
          <w:kern w:val="0"/>
          <w:sz w:val="24"/>
          <w:highlight w:val="none"/>
          <w:u w:val="single"/>
        </w:rPr>
        <w:t xml:space="preserve">    </w:t>
      </w:r>
      <w:r>
        <w:rPr>
          <w:rFonts w:hint="eastAsia" w:ascii="宋体" w:hAnsi="宋体" w:cs="宋体"/>
          <w:b/>
          <w:i w:val="0"/>
          <w:iCs w:val="0"/>
          <w:sz w:val="24"/>
          <w:highlight w:val="none"/>
          <w:u w:val="single"/>
        </w:rPr>
        <w:t>合同专用条款</w:t>
      </w:r>
      <w:r>
        <w:rPr>
          <w:rFonts w:hint="eastAsia" w:ascii="宋体" w:hAnsi="宋体" w:cs="宋体"/>
          <w:i w:val="0"/>
          <w:iCs w:val="0"/>
          <w:kern w:val="0"/>
          <w:sz w:val="24"/>
          <w:highlight w:val="none"/>
          <w:u w:val="single"/>
        </w:rPr>
        <w:t xml:space="preserve">           </w:t>
      </w:r>
      <w:r>
        <w:rPr>
          <w:rFonts w:hint="eastAsia" w:ascii="宋体" w:hAnsi="宋体" w:cs="宋体"/>
          <w:i w:val="0"/>
          <w:iCs w:val="0"/>
          <w:kern w:val="0"/>
          <w:sz w:val="24"/>
          <w:highlight w:val="none"/>
        </w:rPr>
        <w:t>；</w:t>
      </w:r>
    </w:p>
    <w:p w14:paraId="103B9863">
      <w:pPr>
        <w:pStyle w:val="960"/>
        <w:spacing w:before="0" w:beforeAutospacing="0" w:after="0" w:afterAutospacing="0" w:line="360" w:lineRule="auto"/>
        <w:ind w:firstLine="480"/>
        <w:rPr>
          <w:i w:val="0"/>
          <w:iCs w:val="0"/>
          <w:highlight w:val="none"/>
        </w:rPr>
      </w:pPr>
      <w:r>
        <w:rPr>
          <w:rFonts w:hint="eastAsia"/>
          <w:i w:val="0"/>
          <w:iCs w:val="0"/>
          <w:highlight w:val="none"/>
        </w:rPr>
        <w:t>1.5.2预付款的扣回方式详见</w:t>
      </w:r>
      <w:r>
        <w:rPr>
          <w:rFonts w:hint="eastAsia"/>
          <w:i w:val="0"/>
          <w:iCs w:val="0"/>
          <w:highlight w:val="none"/>
          <w:u w:val="single"/>
        </w:rPr>
        <w:t xml:space="preserve">    </w:t>
      </w:r>
      <w:r>
        <w:rPr>
          <w:rFonts w:hint="eastAsia"/>
          <w:b/>
          <w:i w:val="0"/>
          <w:iCs w:val="0"/>
          <w:highlight w:val="none"/>
          <w:u w:val="single"/>
        </w:rPr>
        <w:t>合同专用条款</w:t>
      </w:r>
      <w:r>
        <w:rPr>
          <w:rFonts w:hint="eastAsia"/>
          <w:i w:val="0"/>
          <w:iCs w:val="0"/>
          <w:highlight w:val="none"/>
          <w:u w:val="single"/>
        </w:rPr>
        <w:t xml:space="preserve">           </w:t>
      </w:r>
      <w:r>
        <w:rPr>
          <w:rFonts w:hint="eastAsia"/>
          <w:i w:val="0"/>
          <w:iCs w:val="0"/>
          <w:highlight w:val="none"/>
        </w:rPr>
        <w:t>；</w:t>
      </w:r>
    </w:p>
    <w:p w14:paraId="238272F7">
      <w:pPr>
        <w:pStyle w:val="960"/>
        <w:spacing w:before="0" w:beforeAutospacing="0" w:after="0" w:afterAutospacing="0" w:line="360" w:lineRule="auto"/>
        <w:ind w:firstLine="480"/>
        <w:rPr>
          <w:i w:val="0"/>
          <w:iCs w:val="0"/>
          <w:highlight w:val="none"/>
          <w:u w:val="single"/>
        </w:rPr>
      </w:pPr>
      <w:r>
        <w:rPr>
          <w:rFonts w:hint="eastAsia"/>
          <w:i w:val="0"/>
          <w:iCs w:val="0"/>
          <w:highlight w:val="none"/>
        </w:rPr>
        <w:t>1.5.3预付款的担保措施详见</w:t>
      </w:r>
      <w:r>
        <w:rPr>
          <w:rFonts w:hint="eastAsia"/>
          <w:i w:val="0"/>
          <w:iCs w:val="0"/>
          <w:highlight w:val="none"/>
          <w:u w:val="single"/>
        </w:rPr>
        <w:t xml:space="preserve">    </w:t>
      </w:r>
      <w:r>
        <w:rPr>
          <w:rFonts w:hint="eastAsia"/>
          <w:b/>
          <w:i w:val="0"/>
          <w:iCs w:val="0"/>
          <w:highlight w:val="none"/>
          <w:u w:val="single"/>
        </w:rPr>
        <w:t>合同专用条款</w:t>
      </w:r>
      <w:r>
        <w:rPr>
          <w:rFonts w:hint="eastAsia"/>
          <w:i w:val="0"/>
          <w:iCs w:val="0"/>
          <w:highlight w:val="none"/>
          <w:u w:val="single"/>
        </w:rPr>
        <w:t xml:space="preserve">          </w:t>
      </w:r>
      <w:r>
        <w:rPr>
          <w:rFonts w:hint="eastAsia"/>
          <w:i w:val="0"/>
          <w:iCs w:val="0"/>
          <w:highlight w:val="none"/>
        </w:rPr>
        <w:t>。</w:t>
      </w:r>
    </w:p>
    <w:p w14:paraId="2ACA9B12">
      <w:pPr>
        <w:pStyle w:val="960"/>
        <w:spacing w:before="0" w:beforeAutospacing="0" w:after="0" w:afterAutospacing="0" w:line="360" w:lineRule="auto"/>
        <w:ind w:firstLine="480"/>
        <w:rPr>
          <w:b/>
          <w:bCs/>
          <w:i w:val="0"/>
          <w:iCs w:val="0"/>
          <w:highlight w:val="none"/>
        </w:rPr>
      </w:pPr>
      <w:r>
        <w:rPr>
          <w:rFonts w:hint="eastAsia"/>
          <w:b/>
          <w:bCs/>
          <w:i w:val="0"/>
          <w:iCs w:val="0"/>
          <w:highlight w:val="none"/>
        </w:rPr>
        <w:t>1.6资金支付</w:t>
      </w:r>
    </w:p>
    <w:p w14:paraId="5A45584D">
      <w:pPr>
        <w:pStyle w:val="960"/>
        <w:spacing w:before="0" w:beforeAutospacing="0" w:after="0" w:afterAutospacing="0" w:line="360" w:lineRule="auto"/>
        <w:ind w:firstLine="480"/>
        <w:rPr>
          <w:i w:val="0"/>
          <w:iCs w:val="0"/>
          <w:highlight w:val="none"/>
        </w:rPr>
      </w:pPr>
      <w:r>
        <w:rPr>
          <w:rFonts w:hint="eastAsia"/>
          <w:i w:val="0"/>
          <w:iCs w:val="0"/>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963DA30">
      <w:pPr>
        <w:spacing w:line="560" w:lineRule="exact"/>
        <w:ind w:firstLine="480" w:firstLineChars="200"/>
        <w:outlineLvl w:val="0"/>
        <w:rPr>
          <w:rFonts w:ascii="宋体" w:hAnsi="宋体" w:cs="宋体"/>
          <w:i w:val="0"/>
          <w:iCs w:val="0"/>
          <w:sz w:val="24"/>
          <w:highlight w:val="none"/>
        </w:rPr>
      </w:pPr>
      <w:r>
        <w:rPr>
          <w:rFonts w:hint="eastAsia" w:ascii="宋体" w:hAnsi="宋体" w:cs="宋体"/>
          <w:i w:val="0"/>
          <w:iCs w:val="0"/>
          <w:sz w:val="24"/>
          <w:highlight w:val="none"/>
        </w:rPr>
        <w:t>1.6.2资金支付的方式、时间和条件详见</w:t>
      </w:r>
      <w:r>
        <w:rPr>
          <w:rFonts w:hint="eastAsia" w:ascii="宋体" w:hAnsi="宋体" w:cs="宋体"/>
          <w:b/>
          <w:i w:val="0"/>
          <w:iCs w:val="0"/>
          <w:sz w:val="24"/>
          <w:highlight w:val="none"/>
          <w:u w:val="single"/>
        </w:rPr>
        <w:t>合同专用条款</w:t>
      </w:r>
      <w:r>
        <w:rPr>
          <w:rFonts w:hint="eastAsia" w:ascii="宋体" w:hAnsi="宋体" w:cs="宋体"/>
          <w:i w:val="0"/>
          <w:iCs w:val="0"/>
          <w:sz w:val="24"/>
          <w:highlight w:val="none"/>
        </w:rPr>
        <w:t>。</w:t>
      </w:r>
    </w:p>
    <w:p w14:paraId="06978C7C">
      <w:pPr>
        <w:spacing w:line="560" w:lineRule="exact"/>
        <w:ind w:firstLine="482" w:firstLineChars="200"/>
        <w:outlineLvl w:val="0"/>
        <w:rPr>
          <w:rFonts w:ascii="宋体" w:hAnsi="宋体"/>
          <w:b/>
          <w:i w:val="0"/>
          <w:iCs w:val="0"/>
          <w:sz w:val="24"/>
          <w:highlight w:val="none"/>
        </w:rPr>
      </w:pPr>
      <w:r>
        <w:rPr>
          <w:rFonts w:ascii="宋体" w:hAnsi="宋体"/>
          <w:b/>
          <w:i w:val="0"/>
          <w:iCs w:val="0"/>
          <w:sz w:val="24"/>
          <w:highlight w:val="none"/>
        </w:rPr>
        <w:t>1.</w:t>
      </w:r>
      <w:r>
        <w:rPr>
          <w:rFonts w:hint="eastAsia" w:ascii="宋体" w:hAnsi="宋体"/>
          <w:b/>
          <w:i w:val="0"/>
          <w:iCs w:val="0"/>
          <w:sz w:val="24"/>
          <w:highlight w:val="none"/>
        </w:rPr>
        <w:t>7</w:t>
      </w:r>
      <w:r>
        <w:rPr>
          <w:rFonts w:ascii="宋体" w:hAnsi="宋体"/>
          <w:b/>
          <w:i w:val="0"/>
          <w:iCs w:val="0"/>
          <w:sz w:val="24"/>
          <w:highlight w:val="none"/>
        </w:rPr>
        <w:t xml:space="preserve"> 履行期限</w:t>
      </w:r>
      <w:r>
        <w:rPr>
          <w:rFonts w:hint="eastAsia" w:ascii="宋体" w:hAnsi="宋体"/>
          <w:b/>
          <w:i w:val="0"/>
          <w:iCs w:val="0"/>
          <w:sz w:val="24"/>
          <w:highlight w:val="none"/>
        </w:rPr>
        <w:t>、地点和方式</w:t>
      </w:r>
      <w:bookmarkEnd w:id="443"/>
      <w:bookmarkEnd w:id="444"/>
      <w:bookmarkEnd w:id="445"/>
      <w:bookmarkEnd w:id="446"/>
      <w:bookmarkEnd w:id="447"/>
    </w:p>
    <w:p w14:paraId="66CDCF5A">
      <w:pPr>
        <w:spacing w:line="560" w:lineRule="exact"/>
        <w:ind w:firstLine="480" w:firstLineChars="200"/>
        <w:rPr>
          <w:rFonts w:ascii="宋体" w:hAnsi="宋体"/>
          <w:i w:val="0"/>
          <w:iCs w:val="0"/>
          <w:sz w:val="24"/>
          <w:highlight w:val="none"/>
          <w:u w:val="single"/>
        </w:rPr>
      </w:pPr>
      <w:r>
        <w:rPr>
          <w:rFonts w:ascii="宋体" w:hAnsi="宋体"/>
          <w:i w:val="0"/>
          <w:iCs w:val="0"/>
          <w:sz w:val="24"/>
          <w:highlight w:val="none"/>
        </w:rPr>
        <w:t>1.</w:t>
      </w:r>
      <w:r>
        <w:rPr>
          <w:rFonts w:hint="eastAsia" w:ascii="宋体" w:hAnsi="宋体"/>
          <w:i w:val="0"/>
          <w:iCs w:val="0"/>
          <w:sz w:val="24"/>
          <w:highlight w:val="none"/>
        </w:rPr>
        <w:t>7</w:t>
      </w:r>
      <w:r>
        <w:rPr>
          <w:rFonts w:ascii="宋体" w:hAnsi="宋体"/>
          <w:i w:val="0"/>
          <w:iCs w:val="0"/>
          <w:sz w:val="24"/>
          <w:highlight w:val="none"/>
        </w:rPr>
        <w:t xml:space="preserve">.1 </w:t>
      </w:r>
      <w:r>
        <w:rPr>
          <w:rFonts w:hint="eastAsia" w:ascii="宋体" w:hAnsi="宋体"/>
          <w:i w:val="0"/>
          <w:iCs w:val="0"/>
          <w:sz w:val="24"/>
          <w:highlight w:val="none"/>
        </w:rPr>
        <w:t>服务交付（实施）的时间（期限）</w:t>
      </w:r>
      <w:r>
        <w:rPr>
          <w:rFonts w:ascii="宋体" w:hAnsi="宋体"/>
          <w:i w:val="0"/>
          <w:iCs w:val="0"/>
          <w:sz w:val="24"/>
          <w:highlight w:val="none"/>
        </w:rPr>
        <w:t>：</w:t>
      </w:r>
      <w:r>
        <w:rPr>
          <w:rFonts w:hint="eastAsia" w:ascii="宋体" w:hAnsi="宋体"/>
          <w:b/>
          <w:i w:val="0"/>
          <w:iCs w:val="0"/>
          <w:sz w:val="24"/>
          <w:highlight w:val="none"/>
          <w:u w:val="single"/>
        </w:rPr>
        <w:t>合同专用条款</w:t>
      </w:r>
      <w:r>
        <w:rPr>
          <w:rFonts w:hint="eastAsia" w:ascii="宋体" w:hAnsi="宋体"/>
          <w:i w:val="0"/>
          <w:iCs w:val="0"/>
          <w:sz w:val="24"/>
          <w:highlight w:val="none"/>
        </w:rPr>
        <w:t>；</w:t>
      </w:r>
    </w:p>
    <w:p w14:paraId="6A76F83E">
      <w:pPr>
        <w:spacing w:line="560" w:lineRule="exact"/>
        <w:ind w:firstLine="480" w:firstLineChars="200"/>
        <w:rPr>
          <w:rFonts w:ascii="宋体" w:hAnsi="宋体"/>
          <w:i w:val="0"/>
          <w:iCs w:val="0"/>
          <w:sz w:val="24"/>
          <w:highlight w:val="none"/>
        </w:rPr>
      </w:pPr>
      <w:r>
        <w:rPr>
          <w:rFonts w:ascii="宋体" w:hAnsi="宋体"/>
          <w:i w:val="0"/>
          <w:iCs w:val="0"/>
          <w:sz w:val="24"/>
          <w:highlight w:val="none"/>
        </w:rPr>
        <w:t>1.</w:t>
      </w:r>
      <w:r>
        <w:rPr>
          <w:rFonts w:hint="eastAsia" w:ascii="宋体" w:hAnsi="宋体"/>
          <w:i w:val="0"/>
          <w:iCs w:val="0"/>
          <w:sz w:val="24"/>
          <w:highlight w:val="none"/>
        </w:rPr>
        <w:t>7</w:t>
      </w:r>
      <w:r>
        <w:rPr>
          <w:rFonts w:ascii="宋体" w:hAnsi="宋体"/>
          <w:i w:val="0"/>
          <w:iCs w:val="0"/>
          <w:sz w:val="24"/>
          <w:highlight w:val="none"/>
        </w:rPr>
        <w:t xml:space="preserve">.2 </w:t>
      </w:r>
      <w:r>
        <w:rPr>
          <w:rFonts w:hint="eastAsia" w:ascii="宋体" w:hAnsi="宋体"/>
          <w:i w:val="0"/>
          <w:iCs w:val="0"/>
          <w:sz w:val="24"/>
          <w:highlight w:val="none"/>
        </w:rPr>
        <w:t>服</w:t>
      </w:r>
      <w:r>
        <w:rPr>
          <w:rFonts w:hint="eastAsia" w:ascii="宋体" w:hAnsi="宋体" w:cs="宋体"/>
          <w:i w:val="0"/>
          <w:iCs w:val="0"/>
          <w:sz w:val="24"/>
          <w:highlight w:val="none"/>
        </w:rPr>
        <w:t>务交付（实施）的地点（地域范围）：</w:t>
      </w:r>
      <w:r>
        <w:rPr>
          <w:rFonts w:hint="eastAsia" w:ascii="宋体" w:hAnsi="宋体"/>
          <w:b/>
          <w:i w:val="0"/>
          <w:iCs w:val="0"/>
          <w:sz w:val="24"/>
          <w:highlight w:val="none"/>
          <w:u w:val="single"/>
        </w:rPr>
        <w:t>合同专用条款</w:t>
      </w:r>
      <w:r>
        <w:rPr>
          <w:rFonts w:hint="eastAsia" w:ascii="宋体" w:hAnsi="宋体"/>
          <w:i w:val="0"/>
          <w:iCs w:val="0"/>
          <w:sz w:val="24"/>
          <w:highlight w:val="none"/>
        </w:rPr>
        <w:t>；</w:t>
      </w:r>
    </w:p>
    <w:p w14:paraId="586309F3">
      <w:pPr>
        <w:spacing w:line="560" w:lineRule="exact"/>
        <w:ind w:firstLine="480" w:firstLineChars="200"/>
        <w:rPr>
          <w:rFonts w:ascii="宋体" w:hAnsi="宋体"/>
          <w:i w:val="0"/>
          <w:iCs w:val="0"/>
          <w:sz w:val="24"/>
          <w:highlight w:val="none"/>
        </w:rPr>
      </w:pPr>
      <w:r>
        <w:rPr>
          <w:rFonts w:ascii="宋体" w:hAnsi="宋体"/>
          <w:i w:val="0"/>
          <w:iCs w:val="0"/>
          <w:sz w:val="24"/>
          <w:highlight w:val="none"/>
        </w:rPr>
        <w:t>1.</w:t>
      </w:r>
      <w:r>
        <w:rPr>
          <w:rFonts w:hint="eastAsia" w:ascii="宋体" w:hAnsi="宋体"/>
          <w:i w:val="0"/>
          <w:iCs w:val="0"/>
          <w:sz w:val="24"/>
          <w:highlight w:val="none"/>
        </w:rPr>
        <w:t>7</w:t>
      </w:r>
      <w:r>
        <w:rPr>
          <w:rFonts w:ascii="宋体" w:hAnsi="宋体"/>
          <w:i w:val="0"/>
          <w:iCs w:val="0"/>
          <w:sz w:val="24"/>
          <w:highlight w:val="none"/>
        </w:rPr>
        <w:t xml:space="preserve">.3 </w:t>
      </w:r>
      <w:r>
        <w:rPr>
          <w:rFonts w:hint="eastAsia" w:ascii="宋体" w:hAnsi="宋体"/>
          <w:i w:val="0"/>
          <w:iCs w:val="0"/>
          <w:sz w:val="24"/>
          <w:highlight w:val="none"/>
        </w:rPr>
        <w:t>服务交付（实施）的方式：</w:t>
      </w:r>
      <w:r>
        <w:rPr>
          <w:rFonts w:hint="eastAsia" w:ascii="宋体" w:hAnsi="宋体"/>
          <w:b/>
          <w:i w:val="0"/>
          <w:iCs w:val="0"/>
          <w:sz w:val="24"/>
          <w:highlight w:val="none"/>
          <w:u w:val="single"/>
        </w:rPr>
        <w:t>合同专用条款</w:t>
      </w:r>
      <w:r>
        <w:rPr>
          <w:rFonts w:hint="eastAsia" w:ascii="宋体" w:hAnsi="宋体"/>
          <w:i w:val="0"/>
          <w:iCs w:val="0"/>
          <w:sz w:val="24"/>
          <w:highlight w:val="none"/>
        </w:rPr>
        <w:t>。</w:t>
      </w:r>
    </w:p>
    <w:p w14:paraId="443DB77E">
      <w:pPr>
        <w:spacing w:line="560" w:lineRule="exact"/>
        <w:ind w:firstLine="480" w:firstLineChars="200"/>
        <w:outlineLvl w:val="0"/>
        <w:rPr>
          <w:rFonts w:ascii="宋体" w:hAnsi="宋体"/>
          <w:bCs/>
          <w:i w:val="0"/>
          <w:iCs w:val="0"/>
          <w:sz w:val="24"/>
          <w:highlight w:val="none"/>
        </w:rPr>
      </w:pPr>
      <w:bookmarkStart w:id="448" w:name="_Toc3079"/>
      <w:bookmarkStart w:id="449" w:name="_Toc24662"/>
      <w:bookmarkStart w:id="450" w:name="_Toc2375"/>
      <w:bookmarkStart w:id="451" w:name="_Toc5698"/>
      <w:bookmarkStart w:id="452" w:name="_Toc8586"/>
      <w:r>
        <w:rPr>
          <w:rFonts w:hint="eastAsia" w:ascii="宋体" w:hAnsi="宋体"/>
          <w:bCs/>
          <w:i w:val="0"/>
          <w:iCs w:val="0"/>
          <w:sz w:val="24"/>
          <w:highlight w:val="none"/>
        </w:rPr>
        <w:t>1.7.4若服务</w:t>
      </w:r>
      <w:r>
        <w:rPr>
          <w:rFonts w:hint="eastAsia"/>
          <w:bCs/>
          <w:i w:val="0"/>
          <w:iCs w:val="0"/>
          <w:sz w:val="24"/>
          <w:highlight w:val="none"/>
        </w:rPr>
        <w:t>涉及货物的，则货物的：</w:t>
      </w:r>
    </w:p>
    <w:p w14:paraId="28B98014">
      <w:pPr>
        <w:spacing w:line="560" w:lineRule="exact"/>
        <w:ind w:firstLine="480" w:firstLineChars="200"/>
        <w:rPr>
          <w:rFonts w:ascii="宋体" w:hAnsi="宋体" w:cs="宋体"/>
          <w:i w:val="0"/>
          <w:iCs w:val="0"/>
          <w:sz w:val="24"/>
          <w:highlight w:val="none"/>
          <w:u w:val="single"/>
        </w:rPr>
      </w:pPr>
      <w:r>
        <w:rPr>
          <w:rFonts w:hint="eastAsia" w:ascii="宋体" w:hAnsi="宋体" w:cs="宋体"/>
          <w:i w:val="0"/>
          <w:iCs w:val="0"/>
          <w:sz w:val="24"/>
          <w:highlight w:val="none"/>
        </w:rPr>
        <w:t>1.7.4.1 交付期限：详见</w:t>
      </w:r>
      <w:r>
        <w:rPr>
          <w:rFonts w:hint="eastAsia" w:ascii="宋体" w:hAnsi="宋体" w:cs="宋体"/>
          <w:b/>
          <w:i w:val="0"/>
          <w:iCs w:val="0"/>
          <w:sz w:val="24"/>
          <w:highlight w:val="none"/>
          <w:u w:val="single"/>
        </w:rPr>
        <w:t>合同专用条款</w:t>
      </w:r>
      <w:r>
        <w:rPr>
          <w:rFonts w:hint="eastAsia" w:ascii="宋体" w:hAnsi="宋体" w:cs="宋体"/>
          <w:i w:val="0"/>
          <w:iCs w:val="0"/>
          <w:sz w:val="24"/>
          <w:highlight w:val="none"/>
        </w:rPr>
        <w:t>；</w:t>
      </w:r>
    </w:p>
    <w:p w14:paraId="6B64B41E">
      <w:pPr>
        <w:spacing w:line="560" w:lineRule="exact"/>
        <w:ind w:firstLine="480" w:firstLineChars="200"/>
        <w:rPr>
          <w:rFonts w:ascii="宋体" w:hAnsi="宋体" w:cs="宋体"/>
          <w:i w:val="0"/>
          <w:iCs w:val="0"/>
          <w:sz w:val="24"/>
          <w:highlight w:val="none"/>
        </w:rPr>
      </w:pPr>
      <w:r>
        <w:rPr>
          <w:rFonts w:hint="eastAsia" w:ascii="宋体" w:hAnsi="宋体" w:cs="宋体"/>
          <w:i w:val="0"/>
          <w:iCs w:val="0"/>
          <w:sz w:val="24"/>
          <w:highlight w:val="none"/>
        </w:rPr>
        <w:t>1.7.4.2 交付地点：</w:t>
      </w:r>
      <w:r>
        <w:rPr>
          <w:rFonts w:hint="eastAsia" w:ascii="宋体" w:hAnsi="宋体" w:cs="宋体"/>
          <w:b/>
          <w:i w:val="0"/>
          <w:iCs w:val="0"/>
          <w:sz w:val="24"/>
          <w:highlight w:val="none"/>
          <w:u w:val="single"/>
        </w:rPr>
        <w:t>合同专用条款</w:t>
      </w:r>
      <w:r>
        <w:rPr>
          <w:rFonts w:hint="eastAsia" w:ascii="宋体" w:hAnsi="宋体" w:cs="宋体"/>
          <w:i w:val="0"/>
          <w:iCs w:val="0"/>
          <w:sz w:val="24"/>
          <w:highlight w:val="none"/>
        </w:rPr>
        <w:t>；</w:t>
      </w:r>
    </w:p>
    <w:p w14:paraId="5B215BE2">
      <w:pPr>
        <w:spacing w:line="560" w:lineRule="exact"/>
        <w:ind w:firstLine="480" w:firstLineChars="200"/>
        <w:rPr>
          <w:rFonts w:ascii="宋体" w:hAnsi="宋体" w:cs="宋体"/>
          <w:i w:val="0"/>
          <w:iCs w:val="0"/>
          <w:sz w:val="24"/>
          <w:highlight w:val="none"/>
        </w:rPr>
      </w:pPr>
      <w:r>
        <w:rPr>
          <w:rFonts w:hint="eastAsia" w:ascii="宋体" w:hAnsi="宋体" w:cs="宋体"/>
          <w:i w:val="0"/>
          <w:iCs w:val="0"/>
          <w:sz w:val="24"/>
          <w:highlight w:val="none"/>
        </w:rPr>
        <w:t>1.7.4.3 交付方式：</w:t>
      </w:r>
      <w:r>
        <w:rPr>
          <w:rFonts w:hint="eastAsia" w:ascii="宋体" w:hAnsi="宋体" w:cs="宋体"/>
          <w:b/>
          <w:i w:val="0"/>
          <w:iCs w:val="0"/>
          <w:sz w:val="24"/>
          <w:highlight w:val="none"/>
          <w:u w:val="single"/>
        </w:rPr>
        <w:t>合同专用条款</w:t>
      </w:r>
      <w:r>
        <w:rPr>
          <w:rFonts w:hint="eastAsia" w:ascii="宋体" w:hAnsi="宋体" w:cs="宋体"/>
          <w:i w:val="0"/>
          <w:iCs w:val="0"/>
          <w:sz w:val="24"/>
          <w:highlight w:val="none"/>
        </w:rPr>
        <w:t>。</w:t>
      </w:r>
    </w:p>
    <w:p w14:paraId="7CD73C80">
      <w:pPr>
        <w:spacing w:line="560" w:lineRule="exact"/>
        <w:ind w:firstLine="482" w:firstLineChars="200"/>
        <w:outlineLvl w:val="0"/>
        <w:rPr>
          <w:rFonts w:ascii="宋体" w:hAnsi="宋体"/>
          <w:i w:val="0"/>
          <w:iCs w:val="0"/>
          <w:sz w:val="24"/>
          <w:highlight w:val="none"/>
          <w:u w:val="single"/>
        </w:rPr>
      </w:pPr>
      <w:r>
        <w:rPr>
          <w:rFonts w:ascii="宋体" w:hAnsi="宋体"/>
          <w:b/>
          <w:i w:val="0"/>
          <w:iCs w:val="0"/>
          <w:sz w:val="24"/>
          <w:highlight w:val="none"/>
        </w:rPr>
        <w:t>1.</w:t>
      </w:r>
      <w:r>
        <w:rPr>
          <w:rFonts w:hint="eastAsia" w:ascii="宋体" w:hAnsi="宋体"/>
          <w:b/>
          <w:i w:val="0"/>
          <w:iCs w:val="0"/>
          <w:sz w:val="24"/>
          <w:highlight w:val="none"/>
        </w:rPr>
        <w:t>8违约责任</w:t>
      </w:r>
      <w:bookmarkEnd w:id="448"/>
      <w:bookmarkEnd w:id="449"/>
      <w:bookmarkEnd w:id="450"/>
      <w:bookmarkEnd w:id="451"/>
      <w:bookmarkEnd w:id="452"/>
    </w:p>
    <w:p w14:paraId="26BA1F18">
      <w:pPr>
        <w:spacing w:line="560" w:lineRule="exact"/>
        <w:ind w:firstLine="480" w:firstLineChars="200"/>
        <w:rPr>
          <w:rFonts w:ascii="宋体" w:hAnsi="宋体"/>
          <w:i w:val="0"/>
          <w:iCs w:val="0"/>
          <w:sz w:val="24"/>
          <w:highlight w:val="none"/>
        </w:rPr>
      </w:pPr>
      <w:r>
        <w:rPr>
          <w:rFonts w:ascii="宋体" w:hAnsi="宋体"/>
          <w:i w:val="0"/>
          <w:iCs w:val="0"/>
          <w:sz w:val="24"/>
          <w:highlight w:val="none"/>
        </w:rPr>
        <w:t>1.</w:t>
      </w:r>
      <w:r>
        <w:rPr>
          <w:rFonts w:hint="eastAsia" w:ascii="宋体" w:hAnsi="宋体"/>
          <w:i w:val="0"/>
          <w:iCs w:val="0"/>
          <w:sz w:val="24"/>
          <w:highlight w:val="none"/>
        </w:rPr>
        <w:t>8</w:t>
      </w:r>
      <w:r>
        <w:rPr>
          <w:rFonts w:ascii="宋体" w:hAnsi="宋体"/>
          <w:i w:val="0"/>
          <w:iCs w:val="0"/>
          <w:sz w:val="24"/>
          <w:highlight w:val="none"/>
        </w:rPr>
        <w:t>.1 除不可抗力外，如果乙方没有按照本合同约定的期限</w:t>
      </w:r>
      <w:r>
        <w:rPr>
          <w:rFonts w:hint="eastAsia" w:ascii="宋体" w:hAnsi="宋体"/>
          <w:i w:val="0"/>
          <w:iCs w:val="0"/>
          <w:sz w:val="24"/>
          <w:highlight w:val="none"/>
        </w:rPr>
        <w:t>、</w:t>
      </w:r>
      <w:r>
        <w:rPr>
          <w:rFonts w:ascii="宋体" w:hAnsi="宋体"/>
          <w:i w:val="0"/>
          <w:iCs w:val="0"/>
          <w:sz w:val="24"/>
          <w:highlight w:val="none"/>
        </w:rPr>
        <w:t>地点和方式</w:t>
      </w:r>
      <w:r>
        <w:rPr>
          <w:rFonts w:hint="eastAsia" w:ascii="宋体" w:hAnsi="宋体"/>
          <w:i w:val="0"/>
          <w:iCs w:val="0"/>
          <w:sz w:val="24"/>
          <w:highlight w:val="none"/>
        </w:rPr>
        <w:t>交付服务成果或者实施服务</w:t>
      </w:r>
      <w:r>
        <w:rPr>
          <w:rFonts w:ascii="宋体" w:hAnsi="宋体"/>
          <w:i w:val="0"/>
          <w:iCs w:val="0"/>
          <w:sz w:val="24"/>
          <w:highlight w:val="none"/>
        </w:rPr>
        <w:t>，那么甲方可要求乙方支付违约金</w:t>
      </w:r>
      <w:r>
        <w:rPr>
          <w:rFonts w:hint="eastAsia" w:ascii="宋体" w:hAnsi="宋体"/>
          <w:i w:val="0"/>
          <w:iCs w:val="0"/>
          <w:sz w:val="24"/>
          <w:highlight w:val="none"/>
        </w:rPr>
        <w:t>，迟延履行</w:t>
      </w:r>
      <w:r>
        <w:rPr>
          <w:rFonts w:ascii="宋体" w:hAnsi="宋体"/>
          <w:i w:val="0"/>
          <w:iCs w:val="0"/>
          <w:sz w:val="24"/>
          <w:highlight w:val="none"/>
        </w:rPr>
        <w:t>违约金按每迟延</w:t>
      </w:r>
      <w:r>
        <w:rPr>
          <w:rFonts w:hint="eastAsia" w:ascii="宋体" w:hAnsi="宋体"/>
          <w:i w:val="0"/>
          <w:iCs w:val="0"/>
          <w:sz w:val="24"/>
          <w:highlight w:val="none"/>
        </w:rPr>
        <w:t>履行</w:t>
      </w:r>
      <w:r>
        <w:rPr>
          <w:rFonts w:ascii="宋体" w:hAnsi="宋体"/>
          <w:i w:val="0"/>
          <w:iCs w:val="0"/>
          <w:sz w:val="24"/>
          <w:highlight w:val="none"/>
        </w:rPr>
        <w:t>一日的应提供而未</w:t>
      </w:r>
      <w:r>
        <w:rPr>
          <w:rFonts w:hint="eastAsia" w:ascii="宋体" w:hAnsi="宋体"/>
          <w:i w:val="0"/>
          <w:iCs w:val="0"/>
          <w:sz w:val="24"/>
          <w:highlight w:val="none"/>
        </w:rPr>
        <w:t>提供</w:t>
      </w:r>
      <w:r>
        <w:rPr>
          <w:rFonts w:ascii="宋体" w:hAnsi="宋体"/>
          <w:i w:val="0"/>
          <w:iCs w:val="0"/>
          <w:sz w:val="24"/>
          <w:highlight w:val="none"/>
        </w:rPr>
        <w:t>服务价格的</w:t>
      </w:r>
      <w:r>
        <w:rPr>
          <w:rFonts w:hint="eastAsia" w:ascii="宋体" w:hAnsi="宋体"/>
          <w:i w:val="0"/>
          <w:iCs w:val="0"/>
          <w:sz w:val="24"/>
          <w:highlight w:val="none"/>
          <w:u w:val="single"/>
        </w:rPr>
        <w:t>0.05</w:t>
      </w:r>
      <w:r>
        <w:rPr>
          <w:rFonts w:ascii="宋体" w:hAnsi="宋体"/>
          <w:i w:val="0"/>
          <w:iCs w:val="0"/>
          <w:sz w:val="24"/>
          <w:highlight w:val="none"/>
          <w:u w:val="single"/>
        </w:rPr>
        <w:t xml:space="preserve"> </w:t>
      </w:r>
      <w:r>
        <w:rPr>
          <w:rFonts w:ascii="宋体" w:hAnsi="宋体"/>
          <w:i w:val="0"/>
          <w:iCs w:val="0"/>
          <w:sz w:val="24"/>
          <w:highlight w:val="none"/>
        </w:rPr>
        <w:t>%计算</w:t>
      </w:r>
      <w:r>
        <w:rPr>
          <w:rFonts w:hint="eastAsia" w:ascii="宋体" w:hAnsi="宋体"/>
          <w:i w:val="0"/>
          <w:iCs w:val="0"/>
          <w:sz w:val="24"/>
          <w:highlight w:val="none"/>
        </w:rPr>
        <w:t>，</w:t>
      </w:r>
      <w:r>
        <w:rPr>
          <w:rFonts w:ascii="宋体" w:hAnsi="宋体"/>
          <w:i w:val="0"/>
          <w:iCs w:val="0"/>
          <w:sz w:val="24"/>
          <w:highlight w:val="none"/>
        </w:rPr>
        <w:t>最高限额为</w:t>
      </w:r>
      <w:r>
        <w:rPr>
          <w:rFonts w:hint="eastAsia" w:ascii="宋体" w:hAnsi="宋体"/>
          <w:i w:val="0"/>
          <w:iCs w:val="0"/>
          <w:sz w:val="24"/>
          <w:highlight w:val="none"/>
        </w:rPr>
        <w:t>本</w:t>
      </w:r>
      <w:r>
        <w:rPr>
          <w:rFonts w:ascii="宋体" w:hAnsi="宋体"/>
          <w:i w:val="0"/>
          <w:iCs w:val="0"/>
          <w:sz w:val="24"/>
          <w:highlight w:val="none"/>
        </w:rPr>
        <w:t>合同总价的</w:t>
      </w:r>
      <w:r>
        <w:rPr>
          <w:rFonts w:ascii="宋体" w:hAnsi="宋体"/>
          <w:i w:val="0"/>
          <w:iCs w:val="0"/>
          <w:sz w:val="24"/>
          <w:highlight w:val="none"/>
          <w:u w:val="single"/>
        </w:rPr>
        <w:t xml:space="preserve">  20   </w:t>
      </w:r>
      <w:r>
        <w:rPr>
          <w:rFonts w:ascii="宋体" w:hAnsi="宋体"/>
          <w:i w:val="0"/>
          <w:iCs w:val="0"/>
          <w:sz w:val="24"/>
          <w:highlight w:val="none"/>
        </w:rPr>
        <w:t>%</w:t>
      </w:r>
      <w:r>
        <w:rPr>
          <w:rFonts w:hint="eastAsia" w:ascii="宋体" w:hAnsi="宋体"/>
          <w:i w:val="0"/>
          <w:iCs w:val="0"/>
          <w:sz w:val="24"/>
          <w:highlight w:val="none"/>
        </w:rPr>
        <w:t>；</w:t>
      </w:r>
      <w:r>
        <w:rPr>
          <w:rFonts w:ascii="宋体" w:hAnsi="宋体"/>
          <w:i w:val="0"/>
          <w:iCs w:val="0"/>
          <w:sz w:val="24"/>
          <w:highlight w:val="none"/>
        </w:rPr>
        <w:t>迟延</w:t>
      </w:r>
      <w:r>
        <w:rPr>
          <w:rFonts w:hint="eastAsia" w:ascii="宋体" w:hAnsi="宋体"/>
          <w:i w:val="0"/>
          <w:iCs w:val="0"/>
          <w:sz w:val="24"/>
          <w:highlight w:val="none"/>
        </w:rPr>
        <w:t>履行</w:t>
      </w:r>
      <w:r>
        <w:rPr>
          <w:rFonts w:ascii="宋体" w:hAnsi="宋体"/>
          <w:i w:val="0"/>
          <w:iCs w:val="0"/>
          <w:sz w:val="24"/>
          <w:highlight w:val="none"/>
        </w:rPr>
        <w:t>的违约金计算数额达到前述最高限额之日起</w:t>
      </w:r>
      <w:r>
        <w:rPr>
          <w:rFonts w:hint="eastAsia" w:ascii="宋体" w:hAnsi="宋体"/>
          <w:i w:val="0"/>
          <w:iCs w:val="0"/>
          <w:sz w:val="24"/>
          <w:highlight w:val="none"/>
        </w:rPr>
        <w:t>，</w:t>
      </w:r>
      <w:r>
        <w:rPr>
          <w:rFonts w:ascii="宋体" w:hAnsi="宋体"/>
          <w:i w:val="0"/>
          <w:iCs w:val="0"/>
          <w:sz w:val="24"/>
          <w:highlight w:val="none"/>
        </w:rPr>
        <w:t>甲方有权在要求乙方支付违约金的同时</w:t>
      </w:r>
      <w:r>
        <w:rPr>
          <w:rFonts w:hint="eastAsia" w:ascii="宋体" w:hAnsi="宋体"/>
          <w:i w:val="0"/>
          <w:iCs w:val="0"/>
          <w:sz w:val="24"/>
          <w:highlight w:val="none"/>
        </w:rPr>
        <w:t>，书面通知乙方</w:t>
      </w:r>
      <w:r>
        <w:rPr>
          <w:rFonts w:ascii="宋体" w:hAnsi="宋体"/>
          <w:i w:val="0"/>
          <w:iCs w:val="0"/>
          <w:sz w:val="24"/>
          <w:highlight w:val="none"/>
        </w:rPr>
        <w:t>解除本合同</w:t>
      </w:r>
      <w:r>
        <w:rPr>
          <w:rFonts w:hint="eastAsia" w:ascii="宋体" w:hAnsi="宋体"/>
          <w:i w:val="0"/>
          <w:iCs w:val="0"/>
          <w:sz w:val="24"/>
          <w:highlight w:val="none"/>
        </w:rPr>
        <w:t>；</w:t>
      </w:r>
    </w:p>
    <w:p w14:paraId="50B5EE12">
      <w:pPr>
        <w:pStyle w:val="2"/>
        <w:ind w:left="0" w:firstLine="480" w:firstLineChars="200"/>
        <w:rPr>
          <w:rFonts w:ascii="宋体" w:hAnsi="宋体" w:eastAsia="宋体" w:cs="宋体"/>
          <w:b w:val="0"/>
          <w:bCs w:val="0"/>
          <w:i w:val="0"/>
          <w:iCs w:val="0"/>
          <w:sz w:val="24"/>
          <w:szCs w:val="24"/>
          <w:highlight w:val="none"/>
          <w:lang w:val="en-US"/>
        </w:rPr>
      </w:pPr>
      <w:r>
        <w:rPr>
          <w:rFonts w:hint="eastAsia" w:ascii="宋体" w:hAnsi="宋体" w:eastAsia="宋体" w:cs="宋体"/>
          <w:b w:val="0"/>
          <w:bCs w:val="0"/>
          <w:i w:val="0"/>
          <w:i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i w:val="0"/>
          <w:iCs w:val="0"/>
          <w:sz w:val="24"/>
          <w:szCs w:val="24"/>
          <w:highlight w:val="none"/>
          <w:u w:val="single"/>
          <w:lang w:val="en-US"/>
        </w:rPr>
        <w:t xml:space="preserve">  0.0</w:t>
      </w:r>
      <w:r>
        <w:rPr>
          <w:rFonts w:hint="eastAsia" w:ascii="宋体" w:hAnsi="宋体" w:eastAsia="宋体" w:cs="宋体"/>
          <w:b w:val="0"/>
          <w:bCs w:val="0"/>
          <w:i w:val="0"/>
          <w:iCs w:val="0"/>
          <w:sz w:val="24"/>
          <w:szCs w:val="24"/>
          <w:highlight w:val="none"/>
          <w:lang w:val="en-US"/>
        </w:rPr>
        <w:t xml:space="preserve">5（可根据情况修改） </w:t>
      </w:r>
      <w:r>
        <w:rPr>
          <w:rFonts w:hint="eastAsia" w:ascii="宋体" w:hAnsi="宋体" w:eastAsia="宋体" w:cs="宋体"/>
          <w:b w:val="0"/>
          <w:bCs w:val="0"/>
          <w:i w:val="0"/>
          <w:iCs w:val="0"/>
          <w:sz w:val="24"/>
          <w:szCs w:val="24"/>
          <w:highlight w:val="none"/>
          <w:u w:val="single"/>
          <w:lang w:val="en-US"/>
        </w:rPr>
        <w:t xml:space="preserve">  </w:t>
      </w:r>
      <w:r>
        <w:rPr>
          <w:rFonts w:hint="eastAsia" w:ascii="宋体" w:hAnsi="宋体" w:eastAsia="宋体" w:cs="宋体"/>
          <w:b w:val="0"/>
          <w:bCs w:val="0"/>
          <w:i w:val="0"/>
          <w:iCs w:val="0"/>
          <w:sz w:val="24"/>
          <w:szCs w:val="24"/>
          <w:highlight w:val="none"/>
          <w:lang w:val="en-US"/>
        </w:rPr>
        <w:t>%计算，最高限额为本合同总价的</w:t>
      </w:r>
      <w:r>
        <w:rPr>
          <w:rFonts w:hint="eastAsia" w:ascii="宋体" w:hAnsi="宋体" w:eastAsia="宋体" w:cs="宋体"/>
          <w:b w:val="0"/>
          <w:bCs w:val="0"/>
          <w:i w:val="0"/>
          <w:iCs w:val="0"/>
          <w:sz w:val="24"/>
          <w:szCs w:val="24"/>
          <w:highlight w:val="none"/>
          <w:u w:val="single"/>
          <w:lang w:val="en-US"/>
        </w:rPr>
        <w:t xml:space="preserve">  20  </w:t>
      </w:r>
      <w:r>
        <w:rPr>
          <w:rFonts w:hint="eastAsia" w:ascii="宋体" w:hAnsi="宋体" w:eastAsia="宋体" w:cs="宋体"/>
          <w:b w:val="0"/>
          <w:bCs w:val="0"/>
          <w:i w:val="0"/>
          <w:iCs w:val="0"/>
          <w:sz w:val="24"/>
          <w:szCs w:val="24"/>
          <w:highlight w:val="none"/>
          <w:lang w:val="en-US"/>
        </w:rPr>
        <w:t>%；迟延交付货物的违约金计算数额达到前述最高限额之日起，甲方有权在要求乙方支付违约金的同时，书面通知乙方解除本合同；</w:t>
      </w:r>
    </w:p>
    <w:p w14:paraId="133CD817">
      <w:pPr>
        <w:spacing w:line="560" w:lineRule="exact"/>
        <w:ind w:firstLine="480" w:firstLineChars="200"/>
        <w:rPr>
          <w:rFonts w:ascii="宋体" w:hAnsi="宋体"/>
          <w:i w:val="0"/>
          <w:iCs w:val="0"/>
          <w:sz w:val="24"/>
          <w:highlight w:val="none"/>
        </w:rPr>
      </w:pPr>
      <w:r>
        <w:rPr>
          <w:rFonts w:ascii="宋体" w:hAnsi="宋体"/>
          <w:i w:val="0"/>
          <w:iCs w:val="0"/>
          <w:sz w:val="24"/>
          <w:highlight w:val="none"/>
        </w:rPr>
        <w:t>1.</w:t>
      </w:r>
      <w:r>
        <w:rPr>
          <w:rFonts w:hint="eastAsia" w:ascii="宋体" w:hAnsi="宋体"/>
          <w:i w:val="0"/>
          <w:iCs w:val="0"/>
          <w:sz w:val="24"/>
          <w:highlight w:val="none"/>
        </w:rPr>
        <w:t>8</w:t>
      </w:r>
      <w:r>
        <w:rPr>
          <w:rFonts w:ascii="宋体" w:hAnsi="宋体"/>
          <w:i w:val="0"/>
          <w:iCs w:val="0"/>
          <w:sz w:val="24"/>
          <w:highlight w:val="none"/>
        </w:rPr>
        <w:t>.</w:t>
      </w:r>
      <w:r>
        <w:rPr>
          <w:rFonts w:hint="eastAsia" w:ascii="宋体" w:hAnsi="宋体"/>
          <w:i w:val="0"/>
          <w:iCs w:val="0"/>
          <w:sz w:val="24"/>
          <w:highlight w:val="none"/>
        </w:rPr>
        <w:t>3</w:t>
      </w:r>
      <w:r>
        <w:rPr>
          <w:rFonts w:hint="eastAsia" w:ascii="宋体" w:hAnsi="宋体" w:cs="宋体"/>
          <w:i w:val="0"/>
          <w:iCs w:val="0"/>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i w:val="0"/>
          <w:iCs w:val="0"/>
          <w:sz w:val="24"/>
          <w:highlight w:val="none"/>
          <w:u w:val="single"/>
        </w:rPr>
        <w:t xml:space="preserve">   0.05   </w:t>
      </w:r>
      <w:r>
        <w:rPr>
          <w:rFonts w:hint="eastAsia" w:ascii="宋体" w:hAnsi="宋体" w:cs="宋体"/>
          <w:i w:val="0"/>
          <w:iCs w:val="0"/>
          <w:sz w:val="24"/>
          <w:highlight w:val="none"/>
        </w:rPr>
        <w:t>%计算，最高限额为本合同总价的</w:t>
      </w:r>
      <w:r>
        <w:rPr>
          <w:rFonts w:hint="eastAsia" w:ascii="宋体" w:hAnsi="宋体" w:cs="宋体"/>
          <w:i w:val="0"/>
          <w:iCs w:val="0"/>
          <w:sz w:val="24"/>
          <w:highlight w:val="none"/>
          <w:u w:val="single"/>
        </w:rPr>
        <w:t xml:space="preserve">   20</w:t>
      </w:r>
      <w:r>
        <w:rPr>
          <w:rFonts w:hint="eastAsia" w:ascii="宋体" w:hAnsi="宋体" w:cs="宋体"/>
          <w:i w:val="0"/>
          <w:iCs w:val="0"/>
          <w:kern w:val="0"/>
          <w:sz w:val="24"/>
          <w:highlight w:val="none"/>
          <w:u w:val="single"/>
        </w:rPr>
        <w:t>（可根据情况修改）</w:t>
      </w:r>
      <w:r>
        <w:rPr>
          <w:rFonts w:hint="eastAsia" w:ascii="宋体" w:hAnsi="宋体" w:cs="宋体"/>
          <w:i w:val="0"/>
          <w:iCs w:val="0"/>
          <w:sz w:val="24"/>
          <w:highlight w:val="none"/>
          <w:u w:val="single"/>
        </w:rPr>
        <w:t xml:space="preserve">   </w:t>
      </w:r>
      <w:r>
        <w:rPr>
          <w:rFonts w:hint="eastAsia" w:ascii="宋体" w:hAnsi="宋体" w:cs="宋体"/>
          <w:i w:val="0"/>
          <w:iCs w:val="0"/>
          <w:sz w:val="24"/>
          <w:highlight w:val="none"/>
        </w:rPr>
        <w:t>%；迟延付款的违约金计算数额达到前述最高限额之日起，乙方有权在要求甲方支付违约金的同时，书面通知甲方解除本合同</w:t>
      </w:r>
      <w:r>
        <w:rPr>
          <w:rFonts w:hint="eastAsia" w:ascii="宋体" w:hAnsi="宋体"/>
          <w:i w:val="0"/>
          <w:iCs w:val="0"/>
          <w:sz w:val="24"/>
          <w:highlight w:val="none"/>
        </w:rPr>
        <w:t>；</w:t>
      </w:r>
    </w:p>
    <w:p w14:paraId="6E0BD116">
      <w:pPr>
        <w:spacing w:line="560" w:lineRule="exact"/>
        <w:ind w:firstLine="480" w:firstLineChars="200"/>
        <w:rPr>
          <w:rFonts w:ascii="宋体" w:hAnsi="宋体" w:cs="宋体"/>
          <w:i w:val="0"/>
          <w:iCs w:val="0"/>
          <w:sz w:val="24"/>
          <w:highlight w:val="none"/>
        </w:rPr>
      </w:pPr>
      <w:bookmarkStart w:id="453" w:name="_Toc26807"/>
      <w:bookmarkStart w:id="454" w:name="_Toc18683"/>
      <w:bookmarkStart w:id="455" w:name="_Toc32454"/>
      <w:bookmarkStart w:id="456" w:name="_Toc30329"/>
      <w:bookmarkStart w:id="457" w:name="_Toc9497"/>
      <w:r>
        <w:rPr>
          <w:rFonts w:hint="eastAsia" w:ascii="宋体" w:hAnsi="宋体" w:cs="宋体"/>
          <w:i w:val="0"/>
          <w:iCs w:val="0"/>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EDB4AB9">
      <w:pPr>
        <w:spacing w:line="560" w:lineRule="exact"/>
        <w:ind w:firstLine="480" w:firstLineChars="200"/>
        <w:rPr>
          <w:rFonts w:ascii="宋体" w:hAnsi="宋体" w:cs="宋体"/>
          <w:i w:val="0"/>
          <w:iCs w:val="0"/>
          <w:sz w:val="24"/>
          <w:highlight w:val="none"/>
        </w:rPr>
      </w:pPr>
      <w:r>
        <w:rPr>
          <w:rFonts w:hint="eastAsia" w:ascii="宋体" w:hAnsi="宋体" w:cs="宋体"/>
          <w:i w:val="0"/>
          <w:iCs w:val="0"/>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2C2E13C">
      <w:pPr>
        <w:spacing w:line="560" w:lineRule="exact"/>
        <w:ind w:firstLine="480" w:firstLineChars="200"/>
        <w:rPr>
          <w:rFonts w:ascii="宋体" w:hAnsi="宋体" w:cs="宋体"/>
          <w:i w:val="0"/>
          <w:iCs w:val="0"/>
          <w:sz w:val="24"/>
          <w:highlight w:val="none"/>
        </w:rPr>
      </w:pPr>
      <w:r>
        <w:rPr>
          <w:rFonts w:hint="eastAsia" w:ascii="宋体" w:hAnsi="宋体" w:cs="宋体"/>
          <w:i w:val="0"/>
          <w:iCs w:val="0"/>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C67DA16">
      <w:pPr>
        <w:spacing w:line="560" w:lineRule="exact"/>
        <w:ind w:right="-420" w:rightChars="-200" w:firstLine="480" w:firstLineChars="200"/>
        <w:rPr>
          <w:rFonts w:ascii="宋体" w:hAnsi="宋体" w:cs="宋体"/>
          <w:i w:val="0"/>
          <w:iCs w:val="0"/>
          <w:highlight w:val="none"/>
        </w:rPr>
      </w:pPr>
      <w:r>
        <w:rPr>
          <w:rFonts w:hint="eastAsia" w:ascii="宋体" w:hAnsi="宋体" w:cs="宋体"/>
          <w:i w:val="0"/>
          <w:iCs w:val="0"/>
          <w:sz w:val="24"/>
          <w:highlight w:val="none"/>
        </w:rPr>
        <w:t>1.8.7违约责任</w:t>
      </w:r>
      <w:r>
        <w:rPr>
          <w:rFonts w:hint="eastAsia" w:ascii="宋体" w:hAnsi="宋体" w:cs="宋体"/>
          <w:b/>
          <w:i w:val="0"/>
          <w:iCs w:val="0"/>
          <w:sz w:val="24"/>
          <w:highlight w:val="none"/>
          <w:u w:val="single"/>
        </w:rPr>
        <w:t>合同专用条款</w:t>
      </w:r>
      <w:r>
        <w:rPr>
          <w:rFonts w:hint="eastAsia" w:ascii="宋体" w:hAnsi="宋体" w:cs="宋体"/>
          <w:i w:val="0"/>
          <w:iCs w:val="0"/>
          <w:sz w:val="24"/>
          <w:highlight w:val="none"/>
        </w:rPr>
        <w:t>另有约定的，从其约定。</w:t>
      </w:r>
    </w:p>
    <w:bookmarkEnd w:id="453"/>
    <w:bookmarkEnd w:id="454"/>
    <w:bookmarkEnd w:id="455"/>
    <w:bookmarkEnd w:id="456"/>
    <w:bookmarkEnd w:id="457"/>
    <w:p w14:paraId="7F1ACC5D">
      <w:pPr>
        <w:spacing w:line="560" w:lineRule="exact"/>
        <w:ind w:firstLine="482" w:firstLineChars="200"/>
        <w:outlineLvl w:val="0"/>
        <w:rPr>
          <w:rFonts w:ascii="宋体" w:hAnsi="宋体" w:cs="宋体"/>
          <w:b/>
          <w:i w:val="0"/>
          <w:iCs w:val="0"/>
          <w:sz w:val="24"/>
          <w:highlight w:val="none"/>
        </w:rPr>
      </w:pPr>
      <w:bookmarkStart w:id="458" w:name="_Toc28375"/>
      <w:bookmarkStart w:id="459" w:name="_Toc15583"/>
      <w:bookmarkStart w:id="460" w:name="_Toc16021"/>
      <w:r>
        <w:rPr>
          <w:rFonts w:hint="eastAsia" w:ascii="宋体" w:hAnsi="宋体" w:cs="宋体"/>
          <w:b/>
          <w:i w:val="0"/>
          <w:iCs w:val="0"/>
          <w:sz w:val="24"/>
          <w:highlight w:val="none"/>
        </w:rPr>
        <w:t>1.9合同争议的解决</w:t>
      </w:r>
      <w:bookmarkEnd w:id="458"/>
      <w:bookmarkEnd w:id="459"/>
      <w:bookmarkEnd w:id="460"/>
    </w:p>
    <w:p w14:paraId="736127CF">
      <w:pPr>
        <w:spacing w:line="560" w:lineRule="exact"/>
        <w:ind w:left="-61" w:leftChars="-29" w:right="-420" w:rightChars="-200" w:firstLine="240" w:firstLineChars="100"/>
        <w:rPr>
          <w:rFonts w:ascii="宋体" w:hAnsi="宋体" w:cs="宋体"/>
          <w:i w:val="0"/>
          <w:iCs w:val="0"/>
          <w:sz w:val="24"/>
          <w:highlight w:val="none"/>
        </w:rPr>
      </w:pPr>
      <w:r>
        <w:rPr>
          <w:rFonts w:hint="eastAsia" w:ascii="宋体" w:hAnsi="宋体" w:cs="宋体"/>
          <w:i w:val="0"/>
          <w:iCs w:val="0"/>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val="0"/>
          <w:iCs w:val="0"/>
          <w:sz w:val="24"/>
          <w:highlight w:val="none"/>
          <w:u w:val="single"/>
        </w:rPr>
        <w:t xml:space="preserve">      </w:t>
      </w:r>
      <w:r>
        <w:rPr>
          <w:rFonts w:hint="eastAsia" w:ascii="宋体" w:hAnsi="宋体" w:cs="宋体"/>
          <w:i w:val="0"/>
          <w:iCs w:val="0"/>
          <w:sz w:val="24"/>
          <w:highlight w:val="none"/>
        </w:rPr>
        <w:t>条款规定的方式解决：</w:t>
      </w:r>
    </w:p>
    <w:p w14:paraId="292BC40B">
      <w:pPr>
        <w:spacing w:line="560" w:lineRule="exact"/>
        <w:ind w:left="-420" w:leftChars="-200" w:right="-420" w:rightChars="-200" w:firstLine="600" w:firstLineChars="250"/>
        <w:rPr>
          <w:rFonts w:ascii="宋体" w:hAnsi="宋体" w:cs="宋体"/>
          <w:i w:val="0"/>
          <w:iCs w:val="0"/>
          <w:sz w:val="24"/>
          <w:highlight w:val="none"/>
        </w:rPr>
      </w:pPr>
      <w:r>
        <w:rPr>
          <w:rFonts w:hint="eastAsia" w:ascii="宋体" w:hAnsi="宋体" w:cs="宋体"/>
          <w:i w:val="0"/>
          <w:iCs w:val="0"/>
          <w:sz w:val="24"/>
          <w:highlight w:val="none"/>
        </w:rPr>
        <w:t>1.9.1 将争议提交</w:t>
      </w:r>
      <w:r>
        <w:rPr>
          <w:rFonts w:hint="eastAsia" w:ascii="宋体" w:hAnsi="宋体" w:cs="宋体"/>
          <w:b/>
          <w:i w:val="0"/>
          <w:iCs w:val="0"/>
          <w:sz w:val="24"/>
          <w:highlight w:val="none"/>
          <w:u w:val="single"/>
        </w:rPr>
        <w:t>合同专用条款</w:t>
      </w:r>
      <w:r>
        <w:rPr>
          <w:rFonts w:hint="eastAsia" w:ascii="宋体" w:hAnsi="宋体" w:cs="宋体"/>
          <w:i w:val="0"/>
          <w:iCs w:val="0"/>
          <w:sz w:val="24"/>
          <w:highlight w:val="none"/>
        </w:rPr>
        <w:t>仲裁委员会依申请仲裁时其现行有效的仲裁规则裁决；</w:t>
      </w:r>
    </w:p>
    <w:p w14:paraId="0EA461AA">
      <w:pPr>
        <w:spacing w:line="560" w:lineRule="exact"/>
        <w:ind w:left="-420" w:leftChars="-200" w:right="-420" w:rightChars="-200" w:firstLine="600" w:firstLineChars="250"/>
        <w:rPr>
          <w:rFonts w:ascii="宋体" w:hAnsi="宋体" w:cs="宋体"/>
          <w:i w:val="0"/>
          <w:iCs w:val="0"/>
          <w:sz w:val="24"/>
          <w:highlight w:val="none"/>
        </w:rPr>
      </w:pPr>
      <w:r>
        <w:rPr>
          <w:rFonts w:hint="eastAsia" w:ascii="宋体" w:hAnsi="宋体" w:cs="宋体"/>
          <w:i w:val="0"/>
          <w:iCs w:val="0"/>
          <w:sz w:val="24"/>
          <w:highlight w:val="none"/>
        </w:rPr>
        <w:t>1.9.2 向</w:t>
      </w:r>
      <w:r>
        <w:rPr>
          <w:rFonts w:hint="eastAsia" w:ascii="宋体" w:hAnsi="宋体" w:cs="宋体"/>
          <w:b/>
          <w:i w:val="0"/>
          <w:iCs w:val="0"/>
          <w:sz w:val="24"/>
          <w:highlight w:val="none"/>
          <w:u w:val="single"/>
        </w:rPr>
        <w:t>合同专用条款</w:t>
      </w:r>
      <w:r>
        <w:rPr>
          <w:rFonts w:hint="eastAsia" w:ascii="宋体" w:hAnsi="宋体" w:cs="宋体"/>
          <w:i w:val="0"/>
          <w:iCs w:val="0"/>
          <w:sz w:val="24"/>
          <w:highlight w:val="none"/>
        </w:rPr>
        <w:t>人民法院起诉。</w:t>
      </w:r>
    </w:p>
    <w:p w14:paraId="64B4EC82">
      <w:pPr>
        <w:spacing w:line="560" w:lineRule="exact"/>
        <w:ind w:firstLine="482" w:firstLineChars="200"/>
        <w:outlineLvl w:val="0"/>
        <w:rPr>
          <w:rFonts w:ascii="宋体" w:hAnsi="宋体" w:cs="宋体"/>
          <w:b/>
          <w:i w:val="0"/>
          <w:iCs w:val="0"/>
          <w:sz w:val="24"/>
          <w:highlight w:val="none"/>
        </w:rPr>
      </w:pPr>
      <w:bookmarkStart w:id="461" w:name="_Toc11173"/>
      <w:bookmarkStart w:id="462" w:name="_Toc15322"/>
      <w:bookmarkStart w:id="463" w:name="_Toc7245"/>
      <w:r>
        <w:rPr>
          <w:rFonts w:hint="eastAsia" w:ascii="宋体" w:hAnsi="宋体" w:cs="宋体"/>
          <w:b/>
          <w:i w:val="0"/>
          <w:iCs w:val="0"/>
          <w:sz w:val="24"/>
          <w:highlight w:val="none"/>
        </w:rPr>
        <w:t>2.0 合同生效</w:t>
      </w:r>
      <w:bookmarkEnd w:id="461"/>
      <w:bookmarkEnd w:id="462"/>
      <w:bookmarkEnd w:id="463"/>
    </w:p>
    <w:p w14:paraId="72CFE358">
      <w:pPr>
        <w:spacing w:line="560" w:lineRule="exact"/>
        <w:ind w:firstLine="480" w:firstLineChars="200"/>
        <w:rPr>
          <w:rFonts w:ascii="宋体" w:hAnsi="宋体" w:cs="宋体"/>
          <w:b/>
          <w:i w:val="0"/>
          <w:iCs w:val="0"/>
          <w:sz w:val="24"/>
          <w:highlight w:val="none"/>
        </w:rPr>
      </w:pPr>
      <w:r>
        <w:rPr>
          <w:rFonts w:hint="eastAsia" w:ascii="宋体" w:hAnsi="宋体" w:cs="宋体"/>
          <w:i w:val="0"/>
          <w:iCs w:val="0"/>
          <w:sz w:val="24"/>
          <w:highlight w:val="none"/>
        </w:rPr>
        <w:t>本合同自双方当事人盖章签字时生效。</w:t>
      </w:r>
    </w:p>
    <w:p w14:paraId="43DCE3A4">
      <w:pPr>
        <w:autoSpaceDE w:val="0"/>
        <w:autoSpaceDN w:val="0"/>
        <w:spacing w:line="560" w:lineRule="exact"/>
        <w:rPr>
          <w:rFonts w:ascii="宋体" w:hAnsi="宋体"/>
          <w:i w:val="0"/>
          <w:iCs w:val="0"/>
          <w:sz w:val="24"/>
          <w:highlight w:val="none"/>
          <w:lang w:val="zh-CN"/>
        </w:rPr>
      </w:pPr>
      <w:r>
        <w:rPr>
          <w:rFonts w:hint="eastAsia" w:ascii="宋体" w:hAnsi="宋体"/>
          <w:b/>
          <w:i w:val="0"/>
          <w:iCs w:val="0"/>
          <w:sz w:val="24"/>
          <w:highlight w:val="none"/>
          <w:lang w:val="zh-CN"/>
        </w:rPr>
        <w:t>甲方</w:t>
      </w:r>
      <w:r>
        <w:rPr>
          <w:rFonts w:hint="eastAsia" w:ascii="宋体" w:hAnsi="宋体"/>
          <w:i w:val="0"/>
          <w:iCs w:val="0"/>
          <w:sz w:val="24"/>
          <w:highlight w:val="none"/>
          <w:lang w:val="zh-CN"/>
        </w:rPr>
        <w:t>：</w:t>
      </w:r>
      <w:r>
        <w:rPr>
          <w:rFonts w:ascii="宋体" w:hAnsi="宋体"/>
          <w:i w:val="0"/>
          <w:iCs w:val="0"/>
          <w:sz w:val="24"/>
          <w:highlight w:val="none"/>
          <w:lang w:val="zh-CN"/>
        </w:rPr>
        <w:t xml:space="preserve">                             </w:t>
      </w:r>
      <w:r>
        <w:rPr>
          <w:rFonts w:ascii="宋体" w:hAnsi="宋体"/>
          <w:b/>
          <w:i w:val="0"/>
          <w:iCs w:val="0"/>
          <w:sz w:val="24"/>
          <w:highlight w:val="none"/>
          <w:lang w:val="zh-CN"/>
        </w:rPr>
        <w:t xml:space="preserve">      乙方</w:t>
      </w:r>
      <w:r>
        <w:rPr>
          <w:rFonts w:hint="eastAsia" w:ascii="宋体" w:hAnsi="宋体"/>
          <w:i w:val="0"/>
          <w:iCs w:val="0"/>
          <w:sz w:val="24"/>
          <w:highlight w:val="none"/>
          <w:lang w:val="zh-CN"/>
        </w:rPr>
        <w:t>：</w:t>
      </w:r>
    </w:p>
    <w:p w14:paraId="1875D148">
      <w:pPr>
        <w:autoSpaceDE w:val="0"/>
        <w:autoSpaceDN w:val="0"/>
        <w:spacing w:line="560" w:lineRule="exact"/>
        <w:rPr>
          <w:rFonts w:ascii="宋体" w:hAnsi="宋体"/>
          <w:i w:val="0"/>
          <w:iCs w:val="0"/>
          <w:sz w:val="24"/>
          <w:highlight w:val="none"/>
          <w:lang w:val="zh-CN"/>
        </w:rPr>
      </w:pPr>
      <w:r>
        <w:rPr>
          <w:rFonts w:hint="eastAsia" w:ascii="宋体" w:hAnsi="宋体"/>
          <w:i w:val="0"/>
          <w:iCs w:val="0"/>
          <w:sz w:val="24"/>
          <w:highlight w:val="none"/>
          <w:lang w:val="zh-CN"/>
        </w:rPr>
        <w:t>统一社会信用代码：</w:t>
      </w:r>
      <w:r>
        <w:rPr>
          <w:rFonts w:ascii="宋体" w:hAnsi="宋体"/>
          <w:i w:val="0"/>
          <w:iCs w:val="0"/>
          <w:sz w:val="24"/>
          <w:highlight w:val="none"/>
          <w:lang w:val="zh-CN"/>
        </w:rPr>
        <w:t xml:space="preserve">                        </w:t>
      </w:r>
      <w:r>
        <w:rPr>
          <w:rFonts w:hint="eastAsia" w:ascii="宋体" w:hAnsi="宋体"/>
          <w:i w:val="0"/>
          <w:iCs w:val="0"/>
          <w:sz w:val="24"/>
          <w:highlight w:val="none"/>
          <w:lang w:val="zh-CN"/>
        </w:rPr>
        <w:t>统一社会信用代码或身份证号码：</w:t>
      </w:r>
    </w:p>
    <w:p w14:paraId="156DC216">
      <w:pPr>
        <w:autoSpaceDE w:val="0"/>
        <w:autoSpaceDN w:val="0"/>
        <w:spacing w:line="560" w:lineRule="exact"/>
        <w:rPr>
          <w:rFonts w:ascii="宋体" w:hAnsi="宋体"/>
          <w:i w:val="0"/>
          <w:iCs w:val="0"/>
          <w:sz w:val="24"/>
          <w:highlight w:val="none"/>
          <w:lang w:val="zh-CN"/>
        </w:rPr>
      </w:pPr>
      <w:r>
        <w:rPr>
          <w:rFonts w:hint="eastAsia" w:ascii="宋体" w:hAnsi="宋体"/>
          <w:i w:val="0"/>
          <w:iCs w:val="0"/>
          <w:sz w:val="24"/>
          <w:highlight w:val="none"/>
          <w:lang w:val="zh-CN"/>
        </w:rPr>
        <w:t>住所：</w:t>
      </w:r>
      <w:r>
        <w:rPr>
          <w:rFonts w:ascii="宋体" w:hAnsi="宋体"/>
          <w:i w:val="0"/>
          <w:iCs w:val="0"/>
          <w:sz w:val="24"/>
          <w:highlight w:val="none"/>
          <w:lang w:val="zh-CN"/>
        </w:rPr>
        <w:t xml:space="preserve">                                   </w:t>
      </w:r>
      <w:r>
        <w:rPr>
          <w:rFonts w:hint="eastAsia" w:ascii="宋体" w:hAnsi="宋体"/>
          <w:i w:val="0"/>
          <w:iCs w:val="0"/>
          <w:sz w:val="24"/>
          <w:highlight w:val="none"/>
          <w:lang w:val="zh-CN"/>
        </w:rPr>
        <w:t>住所：</w:t>
      </w:r>
    </w:p>
    <w:p w14:paraId="0845B52A">
      <w:pPr>
        <w:autoSpaceDE w:val="0"/>
        <w:autoSpaceDN w:val="0"/>
        <w:spacing w:line="560" w:lineRule="exact"/>
        <w:rPr>
          <w:rFonts w:ascii="宋体" w:hAnsi="宋体"/>
          <w:i w:val="0"/>
          <w:iCs w:val="0"/>
          <w:sz w:val="24"/>
          <w:highlight w:val="none"/>
          <w:lang w:val="zh-CN"/>
        </w:rPr>
      </w:pPr>
      <w:r>
        <w:rPr>
          <w:rFonts w:hint="eastAsia" w:ascii="宋体" w:hAnsi="宋体"/>
          <w:i w:val="0"/>
          <w:iCs w:val="0"/>
          <w:sz w:val="24"/>
          <w:highlight w:val="none"/>
          <w:lang w:val="zh-CN"/>
        </w:rPr>
        <w:t>法定代表人或</w:t>
      </w:r>
      <w:r>
        <w:rPr>
          <w:rFonts w:ascii="宋体" w:hAnsi="宋体"/>
          <w:i w:val="0"/>
          <w:iCs w:val="0"/>
          <w:sz w:val="24"/>
          <w:highlight w:val="none"/>
          <w:lang w:val="zh-CN"/>
        </w:rPr>
        <w:t xml:space="preserve">                             </w:t>
      </w:r>
      <w:r>
        <w:rPr>
          <w:rFonts w:hint="eastAsia" w:ascii="宋体" w:hAnsi="宋体"/>
          <w:i w:val="0"/>
          <w:iCs w:val="0"/>
          <w:sz w:val="24"/>
          <w:highlight w:val="none"/>
          <w:lang w:val="zh-CN"/>
        </w:rPr>
        <w:t>法定代表人或</w:t>
      </w:r>
    </w:p>
    <w:p w14:paraId="01CCCE99">
      <w:pPr>
        <w:autoSpaceDE w:val="0"/>
        <w:autoSpaceDN w:val="0"/>
        <w:spacing w:line="560" w:lineRule="exact"/>
        <w:rPr>
          <w:rFonts w:ascii="宋体" w:hAnsi="宋体"/>
          <w:i w:val="0"/>
          <w:iCs w:val="0"/>
          <w:sz w:val="24"/>
          <w:highlight w:val="none"/>
          <w:lang w:val="zh-CN"/>
        </w:rPr>
      </w:pPr>
      <w:r>
        <w:rPr>
          <w:rFonts w:hint="eastAsia" w:ascii="宋体" w:hAnsi="宋体"/>
          <w:i w:val="0"/>
          <w:iCs w:val="0"/>
          <w:sz w:val="24"/>
          <w:highlight w:val="none"/>
          <w:lang w:val="zh-CN"/>
        </w:rPr>
        <w:t>授权代表（签字）：</w:t>
      </w:r>
      <w:r>
        <w:rPr>
          <w:rFonts w:ascii="宋体" w:hAnsi="宋体"/>
          <w:i w:val="0"/>
          <w:iCs w:val="0"/>
          <w:sz w:val="24"/>
          <w:highlight w:val="none"/>
          <w:lang w:val="zh-CN"/>
        </w:rPr>
        <w:t xml:space="preserve">                       授权代表（签字）: </w:t>
      </w:r>
    </w:p>
    <w:p w14:paraId="494443ED">
      <w:pPr>
        <w:autoSpaceDE w:val="0"/>
        <w:autoSpaceDN w:val="0"/>
        <w:spacing w:line="560" w:lineRule="exact"/>
        <w:rPr>
          <w:rFonts w:ascii="宋体" w:hAnsi="宋体"/>
          <w:i w:val="0"/>
          <w:iCs w:val="0"/>
          <w:sz w:val="24"/>
          <w:highlight w:val="none"/>
          <w:lang w:val="zh-CN"/>
        </w:rPr>
      </w:pPr>
      <w:r>
        <w:rPr>
          <w:rFonts w:hint="eastAsia" w:ascii="宋体" w:hAnsi="宋体"/>
          <w:i w:val="0"/>
          <w:iCs w:val="0"/>
          <w:sz w:val="24"/>
          <w:highlight w:val="none"/>
          <w:lang w:val="zh-CN"/>
        </w:rPr>
        <w:t>联系人：</w:t>
      </w:r>
      <w:r>
        <w:rPr>
          <w:rFonts w:ascii="宋体" w:hAnsi="宋体"/>
          <w:i w:val="0"/>
          <w:iCs w:val="0"/>
          <w:sz w:val="24"/>
          <w:highlight w:val="none"/>
          <w:lang w:val="zh-CN"/>
        </w:rPr>
        <w:t xml:space="preserve">                                 </w:t>
      </w:r>
      <w:r>
        <w:rPr>
          <w:rFonts w:hint="eastAsia" w:ascii="宋体" w:hAnsi="宋体"/>
          <w:i w:val="0"/>
          <w:iCs w:val="0"/>
          <w:sz w:val="24"/>
          <w:highlight w:val="none"/>
          <w:lang w:val="zh-CN"/>
        </w:rPr>
        <w:t>联系人：</w:t>
      </w:r>
    </w:p>
    <w:p w14:paraId="060AC98B">
      <w:pPr>
        <w:autoSpaceDE w:val="0"/>
        <w:autoSpaceDN w:val="0"/>
        <w:spacing w:line="560" w:lineRule="exact"/>
        <w:rPr>
          <w:rFonts w:ascii="宋体" w:hAnsi="宋体"/>
          <w:i w:val="0"/>
          <w:iCs w:val="0"/>
          <w:sz w:val="24"/>
          <w:highlight w:val="none"/>
          <w:lang w:val="zh-CN"/>
        </w:rPr>
      </w:pPr>
      <w:r>
        <w:rPr>
          <w:rFonts w:hint="eastAsia" w:ascii="宋体" w:hAnsi="宋体"/>
          <w:i w:val="0"/>
          <w:iCs w:val="0"/>
          <w:sz w:val="24"/>
          <w:highlight w:val="none"/>
          <w:lang w:val="zh-CN"/>
        </w:rPr>
        <w:t>约定送达地址：</w:t>
      </w:r>
      <w:r>
        <w:rPr>
          <w:rFonts w:ascii="宋体" w:hAnsi="宋体"/>
          <w:i w:val="0"/>
          <w:iCs w:val="0"/>
          <w:sz w:val="24"/>
          <w:highlight w:val="none"/>
          <w:lang w:val="zh-CN"/>
        </w:rPr>
        <w:t xml:space="preserve">                           </w:t>
      </w:r>
      <w:r>
        <w:rPr>
          <w:rFonts w:hint="eastAsia" w:ascii="宋体" w:hAnsi="宋体"/>
          <w:i w:val="0"/>
          <w:iCs w:val="0"/>
          <w:sz w:val="24"/>
          <w:highlight w:val="none"/>
          <w:lang w:val="zh-CN"/>
        </w:rPr>
        <w:t>约定送达地址：</w:t>
      </w:r>
    </w:p>
    <w:p w14:paraId="4B792DB1">
      <w:pPr>
        <w:autoSpaceDE w:val="0"/>
        <w:autoSpaceDN w:val="0"/>
        <w:spacing w:line="560" w:lineRule="exact"/>
        <w:rPr>
          <w:rFonts w:ascii="宋体" w:hAnsi="宋体"/>
          <w:i w:val="0"/>
          <w:iCs w:val="0"/>
          <w:sz w:val="24"/>
          <w:highlight w:val="none"/>
          <w:lang w:val="zh-CN"/>
        </w:rPr>
      </w:pPr>
      <w:r>
        <w:rPr>
          <w:rFonts w:hint="eastAsia" w:ascii="宋体" w:hAnsi="宋体"/>
          <w:i w:val="0"/>
          <w:iCs w:val="0"/>
          <w:sz w:val="24"/>
          <w:highlight w:val="none"/>
          <w:lang w:val="zh-CN"/>
        </w:rPr>
        <w:t>邮政编码：</w:t>
      </w:r>
      <w:r>
        <w:rPr>
          <w:rFonts w:ascii="宋体" w:hAnsi="宋体"/>
          <w:i w:val="0"/>
          <w:iCs w:val="0"/>
          <w:sz w:val="24"/>
          <w:highlight w:val="none"/>
          <w:lang w:val="zh-CN"/>
        </w:rPr>
        <w:t xml:space="preserve">                               </w:t>
      </w:r>
      <w:r>
        <w:rPr>
          <w:rFonts w:hint="eastAsia" w:ascii="宋体" w:hAnsi="宋体"/>
          <w:i w:val="0"/>
          <w:iCs w:val="0"/>
          <w:sz w:val="24"/>
          <w:highlight w:val="none"/>
          <w:lang w:val="zh-CN"/>
        </w:rPr>
        <w:t>邮政编码：</w:t>
      </w:r>
    </w:p>
    <w:p w14:paraId="3347D74B">
      <w:pPr>
        <w:autoSpaceDE w:val="0"/>
        <w:autoSpaceDN w:val="0"/>
        <w:spacing w:line="560" w:lineRule="exact"/>
        <w:rPr>
          <w:rFonts w:ascii="宋体" w:hAnsi="宋体"/>
          <w:i w:val="0"/>
          <w:iCs w:val="0"/>
          <w:sz w:val="24"/>
          <w:highlight w:val="none"/>
          <w:lang w:val="zh-CN"/>
        </w:rPr>
      </w:pPr>
      <w:r>
        <w:rPr>
          <w:rFonts w:hint="eastAsia" w:ascii="宋体" w:hAnsi="宋体"/>
          <w:i w:val="0"/>
          <w:iCs w:val="0"/>
          <w:sz w:val="24"/>
          <w:highlight w:val="none"/>
          <w:lang w:val="zh-CN"/>
        </w:rPr>
        <w:t>电话</w:t>
      </w:r>
      <w:r>
        <w:rPr>
          <w:rFonts w:ascii="宋体" w:hAnsi="宋体"/>
          <w:i w:val="0"/>
          <w:iCs w:val="0"/>
          <w:sz w:val="24"/>
          <w:highlight w:val="none"/>
          <w:lang w:val="zh-CN"/>
        </w:rPr>
        <w:t xml:space="preserve">:                                    电话: </w:t>
      </w:r>
    </w:p>
    <w:p w14:paraId="55D426BB">
      <w:pPr>
        <w:autoSpaceDE w:val="0"/>
        <w:autoSpaceDN w:val="0"/>
        <w:spacing w:line="560" w:lineRule="exact"/>
        <w:rPr>
          <w:rFonts w:ascii="宋体" w:hAnsi="宋体"/>
          <w:i w:val="0"/>
          <w:iCs w:val="0"/>
          <w:sz w:val="24"/>
          <w:highlight w:val="none"/>
          <w:lang w:val="zh-CN"/>
        </w:rPr>
      </w:pPr>
      <w:r>
        <w:rPr>
          <w:rFonts w:hint="eastAsia" w:ascii="宋体" w:hAnsi="宋体"/>
          <w:i w:val="0"/>
          <w:iCs w:val="0"/>
          <w:sz w:val="24"/>
          <w:highlight w:val="none"/>
          <w:lang w:val="zh-CN"/>
        </w:rPr>
        <w:t>传真</w:t>
      </w:r>
      <w:r>
        <w:rPr>
          <w:rFonts w:ascii="宋体" w:hAnsi="宋体"/>
          <w:i w:val="0"/>
          <w:iCs w:val="0"/>
          <w:sz w:val="24"/>
          <w:highlight w:val="none"/>
          <w:lang w:val="zh-CN"/>
        </w:rPr>
        <w:t xml:space="preserve">:                                    </w:t>
      </w:r>
      <w:r>
        <w:rPr>
          <w:rFonts w:hint="eastAsia" w:ascii="宋体" w:hAnsi="宋体"/>
          <w:i w:val="0"/>
          <w:iCs w:val="0"/>
          <w:sz w:val="24"/>
          <w:highlight w:val="none"/>
          <w:lang w:val="zh-CN"/>
        </w:rPr>
        <w:t>传真</w:t>
      </w:r>
      <w:r>
        <w:rPr>
          <w:rFonts w:ascii="宋体" w:hAnsi="宋体"/>
          <w:i w:val="0"/>
          <w:iCs w:val="0"/>
          <w:sz w:val="24"/>
          <w:highlight w:val="none"/>
          <w:lang w:val="zh-CN"/>
        </w:rPr>
        <w:t>:</w:t>
      </w:r>
    </w:p>
    <w:p w14:paraId="5EED894E">
      <w:pPr>
        <w:autoSpaceDE w:val="0"/>
        <w:autoSpaceDN w:val="0"/>
        <w:spacing w:line="560" w:lineRule="exact"/>
        <w:rPr>
          <w:rFonts w:ascii="宋体" w:hAnsi="宋体"/>
          <w:i w:val="0"/>
          <w:iCs w:val="0"/>
          <w:sz w:val="24"/>
          <w:highlight w:val="none"/>
        </w:rPr>
      </w:pPr>
      <w:r>
        <w:rPr>
          <w:rFonts w:hint="eastAsia" w:ascii="宋体" w:hAnsi="宋体"/>
          <w:i w:val="0"/>
          <w:iCs w:val="0"/>
          <w:sz w:val="24"/>
          <w:highlight w:val="none"/>
          <w:lang w:val="zh-CN"/>
        </w:rPr>
        <w:t>电子邮箱：</w:t>
      </w:r>
      <w:r>
        <w:rPr>
          <w:rFonts w:ascii="宋体" w:hAnsi="宋体"/>
          <w:i w:val="0"/>
          <w:iCs w:val="0"/>
          <w:sz w:val="24"/>
          <w:highlight w:val="none"/>
          <w:lang w:val="zh-CN"/>
        </w:rPr>
        <w:t xml:space="preserve">                               </w:t>
      </w:r>
      <w:r>
        <w:rPr>
          <w:rFonts w:hint="eastAsia" w:ascii="宋体" w:hAnsi="宋体"/>
          <w:i w:val="0"/>
          <w:iCs w:val="0"/>
          <w:sz w:val="24"/>
          <w:highlight w:val="none"/>
          <w:lang w:val="zh-CN"/>
        </w:rPr>
        <w:t>电子邮箱：</w:t>
      </w:r>
    </w:p>
    <w:p w14:paraId="397D73D5">
      <w:pPr>
        <w:autoSpaceDE w:val="0"/>
        <w:autoSpaceDN w:val="0"/>
        <w:spacing w:line="560" w:lineRule="exact"/>
        <w:rPr>
          <w:rFonts w:ascii="宋体" w:hAnsi="宋体"/>
          <w:i w:val="0"/>
          <w:iCs w:val="0"/>
          <w:sz w:val="24"/>
          <w:highlight w:val="none"/>
        </w:rPr>
      </w:pPr>
      <w:r>
        <w:rPr>
          <w:rFonts w:hint="eastAsia" w:ascii="宋体" w:hAnsi="宋体"/>
          <w:i w:val="0"/>
          <w:iCs w:val="0"/>
          <w:sz w:val="24"/>
          <w:highlight w:val="none"/>
        </w:rPr>
        <w:t>开户银行：</w:t>
      </w:r>
      <w:r>
        <w:rPr>
          <w:rFonts w:ascii="宋体" w:hAnsi="宋体"/>
          <w:i w:val="0"/>
          <w:iCs w:val="0"/>
          <w:sz w:val="24"/>
          <w:highlight w:val="none"/>
        </w:rPr>
        <w:t xml:space="preserve">                               开户银行： </w:t>
      </w:r>
    </w:p>
    <w:p w14:paraId="21B8449D">
      <w:pPr>
        <w:autoSpaceDE w:val="0"/>
        <w:autoSpaceDN w:val="0"/>
        <w:spacing w:line="560" w:lineRule="exact"/>
        <w:rPr>
          <w:rFonts w:ascii="宋体" w:hAnsi="宋体"/>
          <w:i w:val="0"/>
          <w:iCs w:val="0"/>
          <w:sz w:val="24"/>
          <w:highlight w:val="none"/>
        </w:rPr>
      </w:pPr>
      <w:r>
        <w:rPr>
          <w:rFonts w:hint="eastAsia" w:ascii="宋体" w:hAnsi="宋体"/>
          <w:i w:val="0"/>
          <w:iCs w:val="0"/>
          <w:sz w:val="24"/>
          <w:highlight w:val="none"/>
        </w:rPr>
        <w:t>开户名称：</w:t>
      </w:r>
      <w:r>
        <w:rPr>
          <w:rFonts w:ascii="宋体" w:hAnsi="宋体"/>
          <w:i w:val="0"/>
          <w:iCs w:val="0"/>
          <w:sz w:val="24"/>
          <w:highlight w:val="none"/>
        </w:rPr>
        <w:t xml:space="preserve">                               开户名称： </w:t>
      </w:r>
    </w:p>
    <w:p w14:paraId="33073078">
      <w:pPr>
        <w:autoSpaceDE w:val="0"/>
        <w:autoSpaceDN w:val="0"/>
        <w:spacing w:line="560" w:lineRule="exact"/>
        <w:rPr>
          <w:rFonts w:ascii="宋体" w:hAnsi="宋体"/>
          <w:i w:val="0"/>
          <w:iCs w:val="0"/>
          <w:sz w:val="24"/>
          <w:highlight w:val="none"/>
        </w:rPr>
      </w:pPr>
      <w:r>
        <w:rPr>
          <w:rFonts w:hint="eastAsia" w:ascii="宋体" w:hAnsi="宋体"/>
          <w:i w:val="0"/>
          <w:iCs w:val="0"/>
          <w:sz w:val="24"/>
          <w:highlight w:val="none"/>
        </w:rPr>
        <w:t>开户账号：</w:t>
      </w:r>
      <w:r>
        <w:rPr>
          <w:rFonts w:ascii="宋体" w:hAnsi="宋体"/>
          <w:i w:val="0"/>
          <w:iCs w:val="0"/>
          <w:sz w:val="24"/>
          <w:highlight w:val="none"/>
          <w:lang w:val="zh-CN"/>
        </w:rPr>
        <w:t xml:space="preserve">                               </w:t>
      </w:r>
      <w:r>
        <w:rPr>
          <w:rFonts w:hint="eastAsia" w:ascii="宋体" w:hAnsi="宋体"/>
          <w:i w:val="0"/>
          <w:iCs w:val="0"/>
          <w:sz w:val="24"/>
          <w:highlight w:val="none"/>
        </w:rPr>
        <w:t>开户账号：</w:t>
      </w:r>
    </w:p>
    <w:p w14:paraId="3D8FF5E0">
      <w:pPr>
        <w:widowControl/>
        <w:spacing w:line="560" w:lineRule="exact"/>
        <w:jc w:val="left"/>
        <w:rPr>
          <w:rFonts w:ascii="宋体" w:hAnsi="宋体"/>
          <w:b/>
          <w:i w:val="0"/>
          <w:iCs w:val="0"/>
          <w:sz w:val="24"/>
          <w:highlight w:val="none"/>
        </w:rPr>
      </w:pPr>
    </w:p>
    <w:p w14:paraId="77AE696F">
      <w:pPr>
        <w:widowControl/>
        <w:adjustRightInd/>
        <w:jc w:val="left"/>
        <w:rPr>
          <w:rFonts w:ascii="宋体" w:hAnsi="宋体"/>
          <w:b/>
          <w:i w:val="0"/>
          <w:iCs w:val="0"/>
          <w:sz w:val="24"/>
          <w:highlight w:val="none"/>
        </w:rPr>
      </w:pPr>
      <w:r>
        <w:rPr>
          <w:rFonts w:ascii="宋体" w:hAnsi="宋体"/>
          <w:b/>
          <w:i w:val="0"/>
          <w:iCs w:val="0"/>
          <w:highlight w:val="none"/>
        </w:rPr>
        <w:br w:type="page"/>
      </w:r>
    </w:p>
    <w:p w14:paraId="32664291">
      <w:pPr>
        <w:pStyle w:val="703"/>
        <w:spacing w:line="560" w:lineRule="exact"/>
        <w:ind w:firstLine="482"/>
        <w:jc w:val="center"/>
        <w:rPr>
          <w:rFonts w:ascii="宋体" w:hAnsi="宋体"/>
          <w:b/>
          <w:szCs w:val="24"/>
          <w:highlight w:val="none"/>
        </w:rPr>
      </w:pPr>
      <w:r>
        <w:rPr>
          <w:rFonts w:hint="eastAsia" w:ascii="宋体" w:hAnsi="宋体"/>
          <w:b/>
          <w:szCs w:val="24"/>
          <w:highlight w:val="none"/>
        </w:rPr>
        <w:t>第二部分</w:t>
      </w:r>
      <w:r>
        <w:rPr>
          <w:rFonts w:ascii="宋体" w:hAnsi="宋体"/>
          <w:b/>
          <w:szCs w:val="24"/>
          <w:highlight w:val="none"/>
        </w:rPr>
        <w:t xml:space="preserve"> </w:t>
      </w:r>
      <w:r>
        <w:rPr>
          <w:rFonts w:hint="eastAsia" w:ascii="宋体" w:hAnsi="宋体"/>
          <w:b/>
          <w:szCs w:val="24"/>
          <w:highlight w:val="none"/>
        </w:rPr>
        <w:t>合同一般条款</w:t>
      </w:r>
    </w:p>
    <w:p w14:paraId="13F0D813">
      <w:pPr>
        <w:spacing w:line="560" w:lineRule="exact"/>
        <w:ind w:firstLine="482" w:firstLineChars="200"/>
        <w:outlineLvl w:val="0"/>
        <w:rPr>
          <w:rFonts w:ascii="宋体" w:hAnsi="宋体"/>
          <w:b/>
          <w:sz w:val="24"/>
          <w:highlight w:val="none"/>
        </w:rPr>
      </w:pPr>
      <w:bookmarkStart w:id="464" w:name="_Toc14021"/>
      <w:bookmarkStart w:id="465" w:name="_Toc19680"/>
      <w:bookmarkStart w:id="466" w:name="_Toc31297"/>
      <w:bookmarkStart w:id="467" w:name="_Toc5228"/>
      <w:bookmarkStart w:id="468" w:name="_Toc25079"/>
      <w:r>
        <w:rPr>
          <w:rFonts w:ascii="宋体" w:hAnsi="宋体"/>
          <w:b/>
          <w:sz w:val="24"/>
          <w:highlight w:val="none"/>
        </w:rPr>
        <w:t>2.1 定义</w:t>
      </w:r>
      <w:bookmarkEnd w:id="464"/>
      <w:bookmarkEnd w:id="465"/>
      <w:bookmarkEnd w:id="466"/>
      <w:bookmarkEnd w:id="467"/>
      <w:bookmarkEnd w:id="468"/>
    </w:p>
    <w:p w14:paraId="2AD50B0F">
      <w:pPr>
        <w:spacing w:line="560" w:lineRule="exact"/>
        <w:ind w:firstLine="480" w:firstLineChars="200"/>
        <w:rPr>
          <w:rFonts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14:paraId="564B66DC">
      <w:pPr>
        <w:spacing w:line="560" w:lineRule="exact"/>
        <w:ind w:firstLine="480" w:firstLineChars="200"/>
        <w:rPr>
          <w:rFonts w:ascii="宋体" w:hAnsi="宋体"/>
          <w:sz w:val="24"/>
          <w:highlight w:val="none"/>
        </w:rPr>
      </w:pPr>
      <w:r>
        <w:rPr>
          <w:rFonts w:ascii="宋体" w:hAnsi="宋体"/>
          <w:sz w:val="24"/>
          <w:highlight w:val="none"/>
        </w:rPr>
        <w:t>2.1.1 “合同”系指采购人和</w:t>
      </w:r>
      <w:r>
        <w:rPr>
          <w:rFonts w:hint="eastAsia" w:ascii="宋体" w:hAnsi="宋体" w:cs="宋体"/>
          <w:sz w:val="24"/>
          <w:highlight w:val="none"/>
        </w:rPr>
        <w:t>中标或成交</w:t>
      </w:r>
      <w:r>
        <w:rPr>
          <w:rFonts w:ascii="宋体" w:hAnsi="宋体"/>
          <w:sz w:val="24"/>
          <w:highlight w:val="none"/>
        </w:rPr>
        <w:t>供应商签订的载明双方当事人所达成的协议，并包括所有的附件、附录和构成合同的其他文件。</w:t>
      </w:r>
    </w:p>
    <w:p w14:paraId="10198ED5">
      <w:pPr>
        <w:spacing w:line="560" w:lineRule="exact"/>
        <w:ind w:firstLine="480" w:firstLineChars="200"/>
        <w:rPr>
          <w:rFonts w:ascii="宋体" w:hAnsi="宋体"/>
          <w:sz w:val="24"/>
          <w:highlight w:val="none"/>
        </w:rPr>
      </w:pPr>
      <w:r>
        <w:rPr>
          <w:rFonts w:ascii="宋体" w:hAnsi="宋体"/>
          <w:sz w:val="24"/>
          <w:highlight w:val="none"/>
        </w:rPr>
        <w:t>2.1.2 “合同价”系指根据合同约定，</w:t>
      </w:r>
      <w:r>
        <w:rPr>
          <w:rFonts w:hint="eastAsia" w:ascii="宋体" w:hAnsi="宋体" w:cs="宋体"/>
          <w:sz w:val="24"/>
          <w:highlight w:val="none"/>
        </w:rPr>
        <w:t>中标或成交</w:t>
      </w:r>
      <w:r>
        <w:rPr>
          <w:rFonts w:ascii="宋体" w:hAnsi="宋体"/>
          <w:sz w:val="24"/>
          <w:highlight w:val="none"/>
        </w:rPr>
        <w:t>供应商在完全履行合同义务后</w:t>
      </w:r>
      <w:r>
        <w:rPr>
          <w:rFonts w:hint="eastAsia" w:ascii="宋体" w:hAnsi="宋体"/>
          <w:sz w:val="24"/>
          <w:highlight w:val="none"/>
        </w:rPr>
        <w:t>，</w:t>
      </w:r>
      <w:r>
        <w:rPr>
          <w:rFonts w:ascii="宋体" w:hAnsi="宋体"/>
          <w:sz w:val="24"/>
          <w:highlight w:val="none"/>
        </w:rPr>
        <w:t>采购人应支付给</w:t>
      </w:r>
      <w:r>
        <w:rPr>
          <w:rFonts w:hint="eastAsia" w:ascii="宋体" w:hAnsi="宋体" w:cs="宋体"/>
          <w:sz w:val="24"/>
          <w:highlight w:val="none"/>
        </w:rPr>
        <w:t>中标或成交</w:t>
      </w:r>
      <w:r>
        <w:rPr>
          <w:rFonts w:ascii="宋体" w:hAnsi="宋体"/>
          <w:sz w:val="24"/>
          <w:highlight w:val="none"/>
        </w:rPr>
        <w:t>供应商的价格。</w:t>
      </w:r>
    </w:p>
    <w:p w14:paraId="3B1740E4">
      <w:pPr>
        <w:spacing w:line="560" w:lineRule="exact"/>
        <w:ind w:firstLine="480" w:firstLineChars="200"/>
        <w:rPr>
          <w:rFonts w:ascii="宋体" w:hAnsi="宋体"/>
          <w:sz w:val="24"/>
          <w:highlight w:val="none"/>
        </w:rPr>
      </w:pPr>
      <w:r>
        <w:rPr>
          <w:rFonts w:ascii="宋体" w:hAnsi="宋体"/>
          <w:sz w:val="24"/>
          <w:highlight w:val="none"/>
        </w:rPr>
        <w:t>2.1.3 “</w:t>
      </w:r>
      <w:r>
        <w:rPr>
          <w:rFonts w:hint="eastAsia" w:ascii="宋体" w:hAnsi="宋体"/>
          <w:sz w:val="24"/>
          <w:highlight w:val="none"/>
        </w:rPr>
        <w:t>服务</w:t>
      </w:r>
      <w:r>
        <w:rPr>
          <w:rFonts w:ascii="宋体" w:hAnsi="宋体"/>
          <w:sz w:val="24"/>
          <w:highlight w:val="none"/>
        </w:rPr>
        <w:t>”系指</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根据合同约定应向采购人</w:t>
      </w:r>
      <w:r>
        <w:rPr>
          <w:rFonts w:hint="eastAsia" w:ascii="宋体" w:hAnsi="宋体"/>
          <w:sz w:val="24"/>
          <w:highlight w:val="none"/>
        </w:rPr>
        <w:t>履行</w:t>
      </w:r>
      <w:r>
        <w:rPr>
          <w:rFonts w:ascii="宋体" w:hAnsi="宋体"/>
          <w:sz w:val="24"/>
          <w:highlight w:val="none"/>
        </w:rPr>
        <w:t>的</w:t>
      </w:r>
      <w:r>
        <w:rPr>
          <w:rFonts w:hint="eastAsia" w:ascii="宋体" w:hAnsi="宋体"/>
          <w:sz w:val="24"/>
          <w:highlight w:val="none"/>
        </w:rPr>
        <w:t>除货物和工程以外的其他政府采购对象，包括采购人自身需要的服务和向社会公众提供的公共服务。</w:t>
      </w:r>
    </w:p>
    <w:p w14:paraId="1CF22310">
      <w:pPr>
        <w:spacing w:line="560" w:lineRule="exact"/>
        <w:ind w:firstLine="480" w:firstLineChars="200"/>
        <w:rPr>
          <w:rFonts w:ascii="宋体" w:hAnsi="宋体"/>
          <w:sz w:val="24"/>
          <w:highlight w:val="none"/>
        </w:rPr>
      </w:pPr>
      <w:r>
        <w:rPr>
          <w:rFonts w:ascii="宋体" w:hAnsi="宋体"/>
          <w:sz w:val="24"/>
          <w:highlight w:val="none"/>
        </w:rPr>
        <w:t>2.1.4 “</w:t>
      </w:r>
      <w:r>
        <w:rPr>
          <w:rFonts w:hint="eastAsia" w:ascii="宋体" w:hAnsi="宋体"/>
          <w:sz w:val="24"/>
          <w:highlight w:val="none"/>
        </w:rPr>
        <w:t>甲方</w:t>
      </w:r>
      <w:r>
        <w:rPr>
          <w:rFonts w:ascii="宋体" w:hAnsi="宋体"/>
          <w:sz w:val="24"/>
          <w:highlight w:val="none"/>
        </w:rPr>
        <w:t>”系指与</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签署合同的采购人</w:t>
      </w:r>
      <w:r>
        <w:rPr>
          <w:rFonts w:hint="eastAsia" w:ascii="宋体" w:hAnsi="宋体"/>
          <w:sz w:val="24"/>
          <w:highlight w:val="none"/>
        </w:rPr>
        <w:t>；采购人委托采购代理机构代表其与乙方签订合同的，采购人的授权委托书作为合同附件。</w:t>
      </w:r>
    </w:p>
    <w:p w14:paraId="259E2ADE">
      <w:pPr>
        <w:spacing w:line="560" w:lineRule="exact"/>
        <w:ind w:firstLine="480" w:firstLineChars="200"/>
        <w:rPr>
          <w:rFonts w:ascii="宋体" w:hAnsi="宋体"/>
          <w:sz w:val="24"/>
          <w:highlight w:val="none"/>
        </w:rPr>
      </w:pPr>
      <w:r>
        <w:rPr>
          <w:rFonts w:ascii="宋体" w:hAnsi="宋体"/>
          <w:sz w:val="24"/>
          <w:highlight w:val="none"/>
        </w:rPr>
        <w:t>2.1.5 “乙方”系指根据合同约定提供服务的</w:t>
      </w:r>
      <w:r>
        <w:rPr>
          <w:rFonts w:hint="eastAsia" w:ascii="宋体" w:hAnsi="宋体" w:cs="宋体"/>
          <w:sz w:val="24"/>
          <w:highlight w:val="none"/>
        </w:rPr>
        <w:t>中标或成交</w:t>
      </w:r>
      <w:r>
        <w:rPr>
          <w:rFonts w:ascii="宋体" w:hAnsi="宋体"/>
          <w:sz w:val="24"/>
          <w:highlight w:val="none"/>
        </w:rPr>
        <w:t>供应商</w:t>
      </w:r>
      <w:r>
        <w:rPr>
          <w:rFonts w:hint="eastAsia" w:ascii="宋体" w:hAnsi="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2E64AED">
      <w:pPr>
        <w:spacing w:line="560" w:lineRule="exact"/>
        <w:ind w:firstLine="480" w:firstLineChars="200"/>
        <w:rPr>
          <w:rFonts w:ascii="宋体" w:hAnsi="宋体"/>
          <w:sz w:val="24"/>
          <w:highlight w:val="none"/>
        </w:rPr>
      </w:pPr>
      <w:r>
        <w:rPr>
          <w:rFonts w:ascii="宋体" w:hAnsi="宋体"/>
          <w:sz w:val="24"/>
          <w:highlight w:val="none"/>
        </w:rPr>
        <w:t>2.1.6 “现场”系指合同约定提供服务的地点。</w:t>
      </w:r>
    </w:p>
    <w:p w14:paraId="1E8DFCA2">
      <w:pPr>
        <w:spacing w:line="560" w:lineRule="exact"/>
        <w:ind w:firstLine="482" w:firstLineChars="200"/>
        <w:outlineLvl w:val="0"/>
        <w:rPr>
          <w:rFonts w:ascii="宋体" w:hAnsi="宋体"/>
          <w:b/>
          <w:sz w:val="24"/>
          <w:highlight w:val="none"/>
        </w:rPr>
      </w:pPr>
      <w:bookmarkStart w:id="469" w:name="_Toc31402"/>
      <w:bookmarkStart w:id="470" w:name="_Toc23289"/>
      <w:bookmarkStart w:id="471" w:name="_Toc19539"/>
      <w:bookmarkStart w:id="472" w:name="_Toc3769"/>
      <w:bookmarkStart w:id="473" w:name="_Toc16752"/>
      <w:r>
        <w:rPr>
          <w:rFonts w:ascii="宋体" w:hAnsi="宋体"/>
          <w:b/>
          <w:sz w:val="24"/>
          <w:highlight w:val="none"/>
        </w:rPr>
        <w:t>2.2 技术规范</w:t>
      </w:r>
      <w:bookmarkEnd w:id="469"/>
      <w:bookmarkEnd w:id="470"/>
      <w:bookmarkEnd w:id="471"/>
      <w:bookmarkEnd w:id="472"/>
      <w:bookmarkEnd w:id="473"/>
    </w:p>
    <w:p w14:paraId="30600B47">
      <w:pPr>
        <w:spacing w:line="560" w:lineRule="exact"/>
        <w:ind w:firstLine="480" w:firstLineChars="200"/>
        <w:rPr>
          <w:rFonts w:ascii="宋体" w:hAnsi="宋体"/>
          <w:sz w:val="24"/>
          <w:highlight w:val="none"/>
        </w:rPr>
      </w:pPr>
      <w:r>
        <w:rPr>
          <w:rFonts w:hint="eastAsia" w:ascii="宋体" w:hAnsi="宋体"/>
          <w:sz w:val="24"/>
          <w:highlight w:val="none"/>
        </w:rPr>
        <w:t>服务</w:t>
      </w:r>
      <w:r>
        <w:rPr>
          <w:rFonts w:ascii="宋体" w:hAnsi="宋体"/>
          <w:sz w:val="24"/>
          <w:highlight w:val="none"/>
        </w:rPr>
        <w:t>所应遵守的技术规范应与采购文件规定的技术规范和技术规范附件(如果有的话)及其技术规范偏差表(如果被甲方接受的话)相一致</w:t>
      </w:r>
      <w:r>
        <w:rPr>
          <w:rFonts w:hint="eastAsia" w:ascii="宋体" w:hAnsi="宋体"/>
          <w:sz w:val="24"/>
          <w:highlight w:val="none"/>
        </w:rPr>
        <w:t>；</w:t>
      </w:r>
      <w:r>
        <w:rPr>
          <w:rFonts w:ascii="宋体" w:hAnsi="宋体"/>
          <w:sz w:val="24"/>
          <w:highlight w:val="none"/>
        </w:rPr>
        <w:t>如果采购文件中没有技术规范的相应说明，那么应以国家有关部门最新颁布的相应标准</w:t>
      </w:r>
      <w:r>
        <w:rPr>
          <w:rFonts w:hint="eastAsia" w:ascii="宋体" w:hAnsi="宋体"/>
          <w:sz w:val="24"/>
          <w:highlight w:val="none"/>
        </w:rPr>
        <w:t>和</w:t>
      </w:r>
      <w:r>
        <w:rPr>
          <w:rFonts w:ascii="宋体" w:hAnsi="宋体"/>
          <w:sz w:val="24"/>
          <w:highlight w:val="none"/>
        </w:rPr>
        <w:t>规范为准。</w:t>
      </w:r>
    </w:p>
    <w:p w14:paraId="3F3870F3">
      <w:pPr>
        <w:spacing w:line="560" w:lineRule="exact"/>
        <w:ind w:firstLine="482" w:firstLineChars="200"/>
        <w:outlineLvl w:val="0"/>
        <w:rPr>
          <w:rFonts w:ascii="宋体" w:hAnsi="宋体"/>
          <w:b/>
          <w:sz w:val="24"/>
          <w:highlight w:val="none"/>
        </w:rPr>
      </w:pPr>
      <w:bookmarkStart w:id="474" w:name="_Toc13673"/>
      <w:bookmarkStart w:id="475" w:name="_Toc4133"/>
      <w:bookmarkStart w:id="476" w:name="_Toc9161"/>
      <w:bookmarkStart w:id="477" w:name="_Toc12412"/>
      <w:bookmarkStart w:id="478" w:name="_Toc27945"/>
      <w:r>
        <w:rPr>
          <w:rFonts w:ascii="宋体" w:hAnsi="宋体"/>
          <w:b/>
          <w:sz w:val="24"/>
          <w:highlight w:val="none"/>
        </w:rPr>
        <w:t>2.3 知识产权</w:t>
      </w:r>
      <w:bookmarkEnd w:id="474"/>
      <w:bookmarkEnd w:id="475"/>
      <w:bookmarkEnd w:id="476"/>
      <w:bookmarkEnd w:id="477"/>
      <w:bookmarkEnd w:id="478"/>
    </w:p>
    <w:p w14:paraId="1096FBF2">
      <w:pPr>
        <w:spacing w:line="560" w:lineRule="exact"/>
        <w:ind w:firstLine="480" w:firstLineChars="200"/>
        <w:rPr>
          <w:rFonts w:ascii="宋体" w:hAnsi="宋体"/>
          <w:sz w:val="24"/>
          <w:highlight w:val="none"/>
        </w:rPr>
      </w:pPr>
      <w:r>
        <w:rPr>
          <w:rFonts w:ascii="宋体" w:hAnsi="宋体"/>
          <w:sz w:val="24"/>
          <w:highlight w:val="none"/>
        </w:rPr>
        <w:t xml:space="preserve">2.3.1 </w:t>
      </w:r>
      <w:r>
        <w:rPr>
          <w:rFonts w:hint="eastAsia" w:ascii="宋体" w:hAnsi="宋体"/>
          <w:sz w:val="24"/>
          <w:highlight w:val="none"/>
        </w:rPr>
        <w:t>乙</w:t>
      </w:r>
      <w:r>
        <w:rPr>
          <w:rFonts w:ascii="宋体" w:hAnsi="宋体"/>
          <w:sz w:val="24"/>
          <w:highlight w:val="none"/>
        </w:rPr>
        <w:t>方应保证</w:t>
      </w:r>
      <w:r>
        <w:rPr>
          <w:rFonts w:hint="eastAsia" w:ascii="宋体" w:hAnsi="宋体"/>
          <w:sz w:val="24"/>
          <w:highlight w:val="none"/>
        </w:rPr>
        <w:t>其提供的服务</w:t>
      </w:r>
      <w:r>
        <w:rPr>
          <w:rFonts w:ascii="宋体" w:hAnsi="宋体"/>
          <w:sz w:val="24"/>
          <w:highlight w:val="none"/>
        </w:rPr>
        <w:t>不受任何第三方提出的侵犯其著作权、商标权、专利权等知识产权方面的起诉</w:t>
      </w:r>
      <w:r>
        <w:rPr>
          <w:rFonts w:hint="eastAsia" w:ascii="宋体" w:hAnsi="宋体"/>
          <w:sz w:val="24"/>
          <w:highlight w:val="none"/>
        </w:rPr>
        <w:t>；</w:t>
      </w:r>
      <w:r>
        <w:rPr>
          <w:rFonts w:ascii="宋体" w:hAnsi="宋体"/>
          <w:sz w:val="24"/>
          <w:highlight w:val="none"/>
        </w:rPr>
        <w:t>如果任何第三方提出侵权</w:t>
      </w:r>
      <w:r>
        <w:rPr>
          <w:rFonts w:hint="eastAsia" w:ascii="宋体" w:hAnsi="宋体"/>
          <w:sz w:val="24"/>
          <w:highlight w:val="none"/>
        </w:rPr>
        <w:t>指控</w:t>
      </w:r>
      <w:r>
        <w:rPr>
          <w:rFonts w:ascii="宋体" w:hAnsi="宋体"/>
          <w:sz w:val="24"/>
          <w:highlight w:val="none"/>
        </w:rPr>
        <w:t>，那么乙方须与该第三方交涉并承担由此发生的一切责任、费用和赔偿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14:paraId="1391BEF8">
      <w:pPr>
        <w:spacing w:line="560" w:lineRule="exact"/>
        <w:ind w:firstLine="480" w:firstLineChars="200"/>
        <w:rPr>
          <w:rFonts w:ascii="宋体" w:hAnsi="宋体"/>
          <w:i w:val="0"/>
          <w:iCs w:val="0"/>
          <w:sz w:val="24"/>
          <w:highlight w:val="none"/>
        </w:rPr>
      </w:pPr>
      <w:r>
        <w:rPr>
          <w:rFonts w:ascii="宋体" w:hAnsi="宋体"/>
          <w:sz w:val="24"/>
          <w:highlight w:val="none"/>
        </w:rPr>
        <w:t>2.</w:t>
      </w:r>
      <w:r>
        <w:rPr>
          <w:rFonts w:ascii="宋体" w:hAnsi="宋体"/>
          <w:i w:val="0"/>
          <w:iCs w:val="0"/>
          <w:sz w:val="24"/>
          <w:highlight w:val="none"/>
        </w:rPr>
        <w:t xml:space="preserve">3.2 </w:t>
      </w:r>
      <w:r>
        <w:rPr>
          <w:rFonts w:hint="eastAsia" w:ascii="宋体" w:hAnsi="宋体"/>
          <w:i w:val="0"/>
          <w:iCs w:val="0"/>
          <w:sz w:val="24"/>
          <w:highlight w:val="none"/>
        </w:rPr>
        <w:t>合同涉及技术成果的归属和收益的分成办法的，</w:t>
      </w:r>
      <w:r>
        <w:rPr>
          <w:rFonts w:ascii="宋体" w:hAnsi="宋体"/>
          <w:i w:val="0"/>
          <w:iCs w:val="0"/>
          <w:sz w:val="24"/>
          <w:highlight w:val="none"/>
        </w:rPr>
        <w:t>详见</w:t>
      </w:r>
      <w:r>
        <w:rPr>
          <w:rFonts w:ascii="宋体" w:hAnsi="宋体"/>
          <w:b/>
          <w:i w:val="0"/>
          <w:iCs w:val="0"/>
          <w:sz w:val="24"/>
          <w:highlight w:val="none"/>
          <w:u w:val="single"/>
        </w:rPr>
        <w:t>合同专用条款</w:t>
      </w:r>
      <w:r>
        <w:rPr>
          <w:rFonts w:ascii="宋体" w:hAnsi="宋体"/>
          <w:i w:val="0"/>
          <w:iCs w:val="0"/>
          <w:sz w:val="24"/>
          <w:highlight w:val="none"/>
        </w:rPr>
        <w:t>。</w:t>
      </w:r>
    </w:p>
    <w:p w14:paraId="26A1825F">
      <w:pPr>
        <w:spacing w:line="560" w:lineRule="exact"/>
        <w:ind w:firstLine="482" w:firstLineChars="200"/>
        <w:rPr>
          <w:rFonts w:ascii="宋体" w:hAnsi="宋体"/>
          <w:b/>
          <w:i w:val="0"/>
          <w:iCs w:val="0"/>
          <w:sz w:val="24"/>
          <w:highlight w:val="none"/>
        </w:rPr>
      </w:pPr>
      <w:r>
        <w:rPr>
          <w:rFonts w:ascii="宋体" w:hAnsi="宋体"/>
          <w:b/>
          <w:i w:val="0"/>
          <w:iCs w:val="0"/>
          <w:sz w:val="24"/>
          <w:highlight w:val="none"/>
        </w:rPr>
        <w:t xml:space="preserve">2.4 </w:t>
      </w:r>
      <w:r>
        <w:rPr>
          <w:rFonts w:hint="eastAsia" w:ascii="宋体" w:hAnsi="宋体"/>
          <w:b/>
          <w:i w:val="0"/>
          <w:iCs w:val="0"/>
          <w:sz w:val="24"/>
          <w:highlight w:val="none"/>
        </w:rPr>
        <w:t>履约检查和问题反馈</w:t>
      </w:r>
    </w:p>
    <w:p w14:paraId="7DB75ECC">
      <w:pPr>
        <w:spacing w:line="560" w:lineRule="exact"/>
        <w:ind w:firstLine="480" w:firstLineChars="200"/>
        <w:rPr>
          <w:rFonts w:ascii="宋体" w:hAnsi="宋体"/>
          <w:i w:val="0"/>
          <w:iCs w:val="0"/>
          <w:sz w:val="24"/>
          <w:highlight w:val="none"/>
        </w:rPr>
      </w:pPr>
      <w:r>
        <w:rPr>
          <w:rFonts w:ascii="宋体" w:hAnsi="宋体"/>
          <w:i w:val="0"/>
          <w:iCs w:val="0"/>
          <w:sz w:val="24"/>
          <w:highlight w:val="none"/>
        </w:rPr>
        <w:t>2.4.1甲方</w:t>
      </w:r>
      <w:r>
        <w:rPr>
          <w:rFonts w:hint="eastAsia" w:ascii="宋体" w:hAnsi="宋体"/>
          <w:i w:val="0"/>
          <w:iCs w:val="0"/>
          <w:sz w:val="24"/>
          <w:highlight w:val="none"/>
        </w:rPr>
        <w:t>有权</w:t>
      </w:r>
      <w:r>
        <w:rPr>
          <w:rFonts w:ascii="宋体" w:hAnsi="宋体"/>
          <w:i w:val="0"/>
          <w:iCs w:val="0"/>
          <w:sz w:val="24"/>
          <w:highlight w:val="none"/>
        </w:rPr>
        <w:t>在其认为必要时</w:t>
      </w:r>
      <w:r>
        <w:rPr>
          <w:rFonts w:hint="eastAsia" w:ascii="宋体" w:hAnsi="宋体"/>
          <w:i w:val="0"/>
          <w:iCs w:val="0"/>
          <w:sz w:val="24"/>
          <w:highlight w:val="none"/>
        </w:rPr>
        <w:t>，对乙方是否能够按照合同约定提供服务进行履约检查，以确保乙方所提供的服务能够依约满足甲方之项目需求，但不得因履约检查妨碍乙方的正常工作，乙方应予积极配合；</w:t>
      </w:r>
    </w:p>
    <w:p w14:paraId="4C8AFB5D">
      <w:pPr>
        <w:spacing w:line="560" w:lineRule="exact"/>
        <w:ind w:firstLine="480" w:firstLineChars="200"/>
        <w:rPr>
          <w:rFonts w:ascii="宋体" w:hAnsi="宋体"/>
          <w:i w:val="0"/>
          <w:iCs w:val="0"/>
          <w:sz w:val="24"/>
          <w:highlight w:val="none"/>
        </w:rPr>
      </w:pPr>
      <w:r>
        <w:rPr>
          <w:rFonts w:ascii="宋体" w:hAnsi="宋体"/>
          <w:i w:val="0"/>
          <w:iCs w:val="0"/>
          <w:sz w:val="24"/>
          <w:highlight w:val="none"/>
        </w:rPr>
        <w:t xml:space="preserve">2.4.2 </w:t>
      </w:r>
      <w:r>
        <w:rPr>
          <w:rFonts w:hint="eastAsia" w:ascii="宋体" w:hAnsi="宋体"/>
          <w:i w:val="0"/>
          <w:iCs w:val="0"/>
          <w:sz w:val="24"/>
          <w:highlight w:val="none"/>
        </w:rPr>
        <w:t>合同履行期间，甲方有权将履行过程中出现的问题反馈给乙方，双方当事人应以书面形式约定需要完善和改进的内容。</w:t>
      </w:r>
    </w:p>
    <w:p w14:paraId="49F99CD2">
      <w:pPr>
        <w:spacing w:line="560" w:lineRule="exact"/>
        <w:ind w:firstLine="482" w:firstLineChars="200"/>
        <w:outlineLvl w:val="0"/>
        <w:rPr>
          <w:rFonts w:ascii="宋体" w:hAnsi="宋体"/>
          <w:b/>
          <w:i w:val="0"/>
          <w:iCs w:val="0"/>
          <w:sz w:val="24"/>
          <w:highlight w:val="none"/>
        </w:rPr>
      </w:pPr>
      <w:bookmarkStart w:id="479" w:name="_Toc26555"/>
      <w:bookmarkStart w:id="480" w:name="_Toc31233"/>
      <w:bookmarkStart w:id="481" w:name="_Toc15447"/>
      <w:bookmarkStart w:id="482" w:name="_Toc32670"/>
      <w:bookmarkStart w:id="483" w:name="_Toc22011"/>
      <w:r>
        <w:rPr>
          <w:rFonts w:ascii="宋体" w:hAnsi="宋体"/>
          <w:b/>
          <w:i w:val="0"/>
          <w:iCs w:val="0"/>
          <w:sz w:val="24"/>
          <w:highlight w:val="none"/>
        </w:rPr>
        <w:t>2.5 结算方式和付款条件</w:t>
      </w:r>
      <w:bookmarkEnd w:id="479"/>
      <w:bookmarkEnd w:id="480"/>
      <w:bookmarkEnd w:id="481"/>
      <w:bookmarkEnd w:id="482"/>
      <w:bookmarkEnd w:id="483"/>
    </w:p>
    <w:p w14:paraId="6476C0F9">
      <w:pPr>
        <w:spacing w:line="560" w:lineRule="exact"/>
        <w:ind w:firstLine="480" w:firstLineChars="200"/>
        <w:rPr>
          <w:rFonts w:ascii="宋体" w:hAnsi="宋体"/>
          <w:i w:val="0"/>
          <w:iCs w:val="0"/>
          <w:sz w:val="24"/>
          <w:highlight w:val="none"/>
        </w:rPr>
      </w:pPr>
      <w:r>
        <w:rPr>
          <w:rFonts w:ascii="宋体" w:hAnsi="宋体"/>
          <w:i w:val="0"/>
          <w:iCs w:val="0"/>
          <w:sz w:val="24"/>
          <w:highlight w:val="none"/>
        </w:rPr>
        <w:t>详见</w:t>
      </w:r>
      <w:r>
        <w:rPr>
          <w:rFonts w:ascii="宋体" w:hAnsi="宋体"/>
          <w:b/>
          <w:i w:val="0"/>
          <w:iCs w:val="0"/>
          <w:sz w:val="24"/>
          <w:highlight w:val="none"/>
          <w:u w:val="single"/>
        </w:rPr>
        <w:t>合同专用条款</w:t>
      </w:r>
      <w:r>
        <w:rPr>
          <w:rFonts w:ascii="宋体" w:hAnsi="宋体"/>
          <w:i w:val="0"/>
          <w:iCs w:val="0"/>
          <w:sz w:val="24"/>
          <w:highlight w:val="none"/>
        </w:rPr>
        <w:t>。</w:t>
      </w:r>
    </w:p>
    <w:p w14:paraId="7F3E6AA3">
      <w:pPr>
        <w:spacing w:line="560" w:lineRule="exact"/>
        <w:ind w:firstLine="482" w:firstLineChars="200"/>
        <w:outlineLvl w:val="0"/>
        <w:rPr>
          <w:rFonts w:ascii="宋体" w:hAnsi="宋体"/>
          <w:b/>
          <w:i w:val="0"/>
          <w:iCs w:val="0"/>
          <w:sz w:val="24"/>
          <w:highlight w:val="none"/>
        </w:rPr>
      </w:pPr>
      <w:bookmarkStart w:id="484" w:name="_Toc13154"/>
      <w:bookmarkStart w:id="485" w:name="_Toc13467"/>
      <w:bookmarkStart w:id="486" w:name="_Toc16163"/>
      <w:bookmarkStart w:id="487" w:name="_Toc18990"/>
      <w:bookmarkStart w:id="488" w:name="_Toc30507"/>
      <w:r>
        <w:rPr>
          <w:rFonts w:ascii="宋体" w:hAnsi="宋体"/>
          <w:b/>
          <w:i w:val="0"/>
          <w:iCs w:val="0"/>
          <w:sz w:val="24"/>
          <w:highlight w:val="none"/>
        </w:rPr>
        <w:t>2.6 技术资料和保密义务</w:t>
      </w:r>
      <w:bookmarkEnd w:id="484"/>
      <w:bookmarkEnd w:id="485"/>
      <w:bookmarkEnd w:id="486"/>
      <w:bookmarkEnd w:id="487"/>
      <w:bookmarkEnd w:id="488"/>
    </w:p>
    <w:p w14:paraId="16DF1D92">
      <w:pPr>
        <w:spacing w:line="560" w:lineRule="exact"/>
        <w:ind w:firstLine="480" w:firstLineChars="200"/>
        <w:rPr>
          <w:rFonts w:ascii="宋体" w:hAnsi="宋体"/>
          <w:i w:val="0"/>
          <w:iCs w:val="0"/>
          <w:sz w:val="24"/>
          <w:highlight w:val="none"/>
        </w:rPr>
      </w:pPr>
      <w:r>
        <w:rPr>
          <w:rFonts w:ascii="宋体" w:hAnsi="宋体"/>
          <w:i w:val="0"/>
          <w:iCs w:val="0"/>
          <w:sz w:val="24"/>
          <w:highlight w:val="none"/>
        </w:rPr>
        <w:t>2.6.1 乙方有权依据合同约定和项目需要，向甲方了解有关情况，调阅有关资料等，甲方应予积极配合；</w:t>
      </w:r>
    </w:p>
    <w:p w14:paraId="42D68A57">
      <w:pPr>
        <w:spacing w:line="560" w:lineRule="exact"/>
        <w:ind w:firstLine="480" w:firstLineChars="200"/>
        <w:rPr>
          <w:rFonts w:ascii="宋体" w:hAnsi="宋体"/>
          <w:i w:val="0"/>
          <w:iCs w:val="0"/>
          <w:sz w:val="24"/>
          <w:highlight w:val="none"/>
        </w:rPr>
      </w:pPr>
      <w:r>
        <w:rPr>
          <w:rFonts w:ascii="宋体" w:hAnsi="宋体"/>
          <w:i w:val="0"/>
          <w:iCs w:val="0"/>
          <w:sz w:val="24"/>
          <w:highlight w:val="none"/>
        </w:rPr>
        <w:t xml:space="preserve">2.6.2 </w:t>
      </w:r>
      <w:r>
        <w:rPr>
          <w:rFonts w:hint="eastAsia" w:ascii="宋体" w:hAnsi="宋体"/>
          <w:i w:val="0"/>
          <w:iCs w:val="0"/>
          <w:sz w:val="24"/>
          <w:highlight w:val="none"/>
        </w:rPr>
        <w:t>乙方有义务妥善保管和保护由甲方提供的前款信息和资料等；</w:t>
      </w:r>
    </w:p>
    <w:p w14:paraId="284B521F">
      <w:pPr>
        <w:spacing w:line="560" w:lineRule="exact"/>
        <w:ind w:firstLine="480" w:firstLineChars="200"/>
        <w:rPr>
          <w:rFonts w:ascii="宋体" w:hAnsi="宋体"/>
          <w:sz w:val="24"/>
          <w:highlight w:val="none"/>
        </w:rPr>
      </w:pPr>
      <w:r>
        <w:rPr>
          <w:rFonts w:ascii="宋体" w:hAnsi="宋体"/>
          <w:i w:val="0"/>
          <w:iCs w:val="0"/>
          <w:sz w:val="24"/>
          <w:highlight w:val="none"/>
        </w:rPr>
        <w:t xml:space="preserve">2.6.3 </w:t>
      </w:r>
      <w:r>
        <w:rPr>
          <w:rFonts w:hint="eastAsia" w:ascii="宋体" w:hAnsi="宋体"/>
          <w:i w:val="0"/>
          <w:iCs w:val="0"/>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i w:val="0"/>
          <w:iCs w:val="0"/>
          <w:sz w:val="24"/>
          <w:highlight w:val="none"/>
        </w:rPr>
        <w:t>技术情报</w:t>
      </w:r>
      <w:r>
        <w:rPr>
          <w:rFonts w:hint="eastAsia" w:ascii="宋体" w:hAnsi="宋体"/>
          <w:i w:val="0"/>
          <w:iCs w:val="0"/>
          <w:sz w:val="24"/>
          <w:highlight w:val="none"/>
        </w:rPr>
        <w:t>、</w:t>
      </w:r>
      <w:r>
        <w:rPr>
          <w:rFonts w:ascii="宋体" w:hAnsi="宋体"/>
          <w:i w:val="0"/>
          <w:iCs w:val="0"/>
          <w:sz w:val="24"/>
          <w:highlight w:val="none"/>
        </w:rPr>
        <w:t>技术资料</w:t>
      </w:r>
      <w:r>
        <w:rPr>
          <w:rFonts w:hint="eastAsia" w:ascii="宋体" w:hAnsi="宋体"/>
          <w:i w:val="0"/>
          <w:iCs w:val="0"/>
          <w:sz w:val="24"/>
          <w:highlight w:val="none"/>
        </w:rPr>
        <w:t>、商业秘密和商业信息等，并采取一切合理和必要措施和方式防止任何第三方接触到对方当事人的上述保密信息</w:t>
      </w:r>
      <w:r>
        <w:rPr>
          <w:rFonts w:hint="eastAsia" w:ascii="宋体" w:hAnsi="宋体"/>
          <w:sz w:val="24"/>
          <w:highlight w:val="none"/>
        </w:rPr>
        <w:t>和资料。</w:t>
      </w:r>
    </w:p>
    <w:p w14:paraId="785DBAA8">
      <w:pPr>
        <w:spacing w:line="560" w:lineRule="exact"/>
        <w:ind w:firstLine="482" w:firstLineChars="200"/>
        <w:outlineLvl w:val="0"/>
        <w:rPr>
          <w:rFonts w:ascii="宋体" w:hAnsi="宋体"/>
          <w:b/>
          <w:sz w:val="24"/>
          <w:highlight w:val="none"/>
        </w:rPr>
      </w:pPr>
      <w:bookmarkStart w:id="489" w:name="_Toc19069"/>
      <w:r>
        <w:rPr>
          <w:rFonts w:ascii="宋体" w:hAnsi="宋体"/>
          <w:b/>
          <w:sz w:val="24"/>
          <w:highlight w:val="none"/>
        </w:rPr>
        <w:t xml:space="preserve">2.7 </w:t>
      </w:r>
      <w:r>
        <w:rPr>
          <w:rFonts w:hint="eastAsia" w:ascii="宋体" w:hAnsi="宋体"/>
          <w:b/>
          <w:sz w:val="24"/>
          <w:highlight w:val="none"/>
        </w:rPr>
        <w:t>质量保证</w:t>
      </w:r>
      <w:bookmarkEnd w:id="489"/>
    </w:p>
    <w:p w14:paraId="21E9D843">
      <w:pPr>
        <w:spacing w:line="560" w:lineRule="exact"/>
        <w:ind w:firstLine="480" w:firstLineChars="200"/>
        <w:rPr>
          <w:rFonts w:ascii="宋体" w:hAnsi="宋体"/>
          <w:sz w:val="24"/>
          <w:highlight w:val="none"/>
        </w:rPr>
      </w:pPr>
      <w:r>
        <w:rPr>
          <w:rFonts w:ascii="宋体" w:hAnsi="宋体"/>
          <w:sz w:val="24"/>
          <w:highlight w:val="none"/>
        </w:rPr>
        <w:t xml:space="preserve">2.7.1 </w:t>
      </w:r>
      <w:r>
        <w:rPr>
          <w:rFonts w:hint="eastAsia" w:ascii="宋体" w:hAnsi="宋体"/>
          <w:sz w:val="24"/>
          <w:highlight w:val="none"/>
        </w:rPr>
        <w:t>乙方应建立和完善履行合同的内部质量保证体系，并提供相关内部规章制度给甲方，以便甲方进行监督检查；</w:t>
      </w:r>
    </w:p>
    <w:p w14:paraId="3806EF97">
      <w:pPr>
        <w:spacing w:line="560" w:lineRule="exact"/>
        <w:ind w:firstLine="480" w:firstLineChars="200"/>
        <w:rPr>
          <w:rFonts w:ascii="宋体" w:hAnsi="宋体"/>
          <w:sz w:val="24"/>
          <w:highlight w:val="none"/>
        </w:rPr>
      </w:pPr>
      <w:r>
        <w:rPr>
          <w:rFonts w:ascii="宋体" w:hAnsi="宋体"/>
          <w:sz w:val="24"/>
          <w:highlight w:val="none"/>
        </w:rPr>
        <w:t xml:space="preserve">2.7.2 </w:t>
      </w:r>
      <w:r>
        <w:rPr>
          <w:rFonts w:hint="eastAsia" w:ascii="宋体" w:hAnsi="宋体"/>
          <w:sz w:val="24"/>
          <w:highlight w:val="none"/>
        </w:rPr>
        <w:t>乙方应保证履行合同的人员数量和素质、软件和硬件设备的配置、场地、环境和设施等满足全面履行合同的要求，并应接受甲方的监督检查。</w:t>
      </w:r>
    </w:p>
    <w:p w14:paraId="49154DF4">
      <w:pPr>
        <w:spacing w:line="560" w:lineRule="exact"/>
        <w:ind w:firstLine="482" w:firstLineChars="200"/>
        <w:outlineLvl w:val="0"/>
        <w:rPr>
          <w:rFonts w:ascii="宋体" w:hAnsi="宋体"/>
          <w:b/>
          <w:sz w:val="24"/>
          <w:highlight w:val="none"/>
        </w:rPr>
      </w:pPr>
      <w:bookmarkStart w:id="490" w:name="_Toc22267"/>
      <w:r>
        <w:rPr>
          <w:rFonts w:ascii="宋体" w:hAnsi="宋体"/>
          <w:b/>
          <w:sz w:val="24"/>
          <w:highlight w:val="none"/>
        </w:rPr>
        <w:t xml:space="preserve">2.8 </w:t>
      </w:r>
      <w:r>
        <w:rPr>
          <w:rFonts w:hint="eastAsia" w:ascii="宋体" w:hAnsi="宋体"/>
          <w:b/>
          <w:sz w:val="24"/>
          <w:highlight w:val="none"/>
        </w:rPr>
        <w:t>延迟履行</w:t>
      </w:r>
      <w:bookmarkEnd w:id="490"/>
    </w:p>
    <w:p w14:paraId="30A18D64">
      <w:pPr>
        <w:spacing w:line="560" w:lineRule="exact"/>
        <w:ind w:firstLine="480" w:firstLineChars="200"/>
        <w:rPr>
          <w:rFonts w:ascii="宋体" w:hAnsi="宋体"/>
          <w:sz w:val="24"/>
          <w:highlight w:val="none"/>
        </w:rPr>
      </w:pPr>
      <w:r>
        <w:rPr>
          <w:rFonts w:hint="eastAsia" w:ascii="宋体" w:hAnsi="宋体"/>
          <w:sz w:val="24"/>
          <w:highlight w:val="none"/>
        </w:rPr>
        <w:t>甲乙双方签订合同后，乙方应按照合同约定履行合同义务，除不可抗力外，乙方不得延迟履行。</w:t>
      </w:r>
      <w:r>
        <w:rPr>
          <w:rFonts w:ascii="宋体" w:hAnsi="宋体"/>
          <w:sz w:val="24"/>
          <w:highlight w:val="none"/>
        </w:rPr>
        <w:t>在合同履行过程中，如果</w:t>
      </w:r>
      <w:r>
        <w:rPr>
          <w:rFonts w:hint="eastAsia" w:ascii="宋体" w:hAnsi="宋体"/>
          <w:sz w:val="24"/>
          <w:highlight w:val="none"/>
        </w:rPr>
        <w:t>因不可抗力，</w:t>
      </w:r>
      <w:r>
        <w:rPr>
          <w:rFonts w:ascii="宋体" w:hAnsi="宋体"/>
          <w:sz w:val="24"/>
          <w:highlight w:val="none"/>
        </w:rPr>
        <w:t>乙方遇到不能按时</w:t>
      </w:r>
      <w:r>
        <w:rPr>
          <w:rFonts w:hint="eastAsia" w:ascii="宋体" w:hAnsi="宋体"/>
          <w:sz w:val="24"/>
          <w:highlight w:val="none"/>
        </w:rPr>
        <w:t>提供服务</w:t>
      </w:r>
      <w:r>
        <w:rPr>
          <w:rFonts w:ascii="宋体" w:hAnsi="宋体"/>
          <w:sz w:val="24"/>
          <w:highlight w:val="none"/>
        </w:rPr>
        <w:t>的情况，应及时以书面形式将不能按时</w:t>
      </w:r>
      <w:r>
        <w:rPr>
          <w:rFonts w:hint="eastAsia" w:ascii="宋体" w:hAnsi="宋体"/>
          <w:sz w:val="24"/>
          <w:highlight w:val="none"/>
        </w:rPr>
        <w:t>提供服务</w:t>
      </w:r>
      <w:r>
        <w:rPr>
          <w:rFonts w:ascii="宋体" w:hAnsi="宋体"/>
          <w:sz w:val="24"/>
          <w:highlight w:val="none"/>
        </w:rPr>
        <w:t>的理由、预期延误时间通知甲方</w:t>
      </w:r>
      <w:r>
        <w:rPr>
          <w:rFonts w:hint="eastAsia" w:ascii="宋体" w:hAnsi="宋体"/>
          <w:sz w:val="24"/>
          <w:highlight w:val="none"/>
        </w:rPr>
        <w:t>；甲</w:t>
      </w:r>
      <w:r>
        <w:rPr>
          <w:rFonts w:ascii="宋体" w:hAnsi="宋体"/>
          <w:sz w:val="24"/>
          <w:highlight w:val="none"/>
        </w:rPr>
        <w:t>方收到乙方通知后，认为其理由正当的，可以书面形式酌情同意乙方可以延长</w:t>
      </w:r>
      <w:r>
        <w:rPr>
          <w:rFonts w:hint="eastAsia" w:ascii="宋体" w:hAnsi="宋体"/>
          <w:sz w:val="24"/>
          <w:highlight w:val="none"/>
        </w:rPr>
        <w:t>履行</w:t>
      </w:r>
      <w:r>
        <w:rPr>
          <w:rFonts w:ascii="宋体" w:hAnsi="宋体"/>
          <w:sz w:val="24"/>
          <w:highlight w:val="none"/>
        </w:rPr>
        <w:t>的具体时间。</w:t>
      </w:r>
    </w:p>
    <w:p w14:paraId="51A4462C">
      <w:pPr>
        <w:spacing w:line="560" w:lineRule="exact"/>
        <w:ind w:firstLine="482" w:firstLineChars="200"/>
        <w:outlineLvl w:val="0"/>
        <w:rPr>
          <w:rFonts w:ascii="宋体" w:hAnsi="宋体"/>
          <w:b/>
          <w:sz w:val="24"/>
          <w:highlight w:val="none"/>
        </w:rPr>
      </w:pPr>
      <w:bookmarkStart w:id="491" w:name="_Toc10611"/>
      <w:r>
        <w:rPr>
          <w:rFonts w:ascii="宋体" w:hAnsi="宋体"/>
          <w:b/>
          <w:sz w:val="24"/>
          <w:highlight w:val="none"/>
        </w:rPr>
        <w:t xml:space="preserve">2.9 </w:t>
      </w:r>
      <w:r>
        <w:rPr>
          <w:rFonts w:hint="eastAsia" w:ascii="宋体" w:hAnsi="宋体"/>
          <w:b/>
          <w:sz w:val="24"/>
          <w:highlight w:val="none"/>
        </w:rPr>
        <w:t>合同变更</w:t>
      </w:r>
      <w:bookmarkEnd w:id="491"/>
    </w:p>
    <w:p w14:paraId="7A103D10">
      <w:pPr>
        <w:spacing w:line="560" w:lineRule="exact"/>
        <w:ind w:firstLine="480" w:firstLineChars="200"/>
        <w:rPr>
          <w:rFonts w:ascii="宋体" w:hAnsi="宋体"/>
          <w:sz w:val="24"/>
          <w:highlight w:val="none"/>
        </w:rPr>
      </w:pPr>
      <w:r>
        <w:rPr>
          <w:rFonts w:hint="eastAsia" w:ascii="宋体" w:hAnsi="宋体"/>
          <w:sz w:val="24"/>
          <w:highlight w:val="none"/>
        </w:rPr>
        <w:t>合同继续履行将损害国家利益和社会公共利益的，双方当事人应当以书面形式变更合同。有过错的一方应当承担赔偿责任，双方当事人都有过错的，各自承担相应的责任。</w:t>
      </w:r>
    </w:p>
    <w:p w14:paraId="45073F87">
      <w:pPr>
        <w:spacing w:line="560" w:lineRule="exact"/>
        <w:ind w:firstLine="482" w:firstLineChars="200"/>
        <w:outlineLvl w:val="0"/>
        <w:rPr>
          <w:rFonts w:ascii="宋体" w:hAnsi="宋体"/>
          <w:b/>
          <w:sz w:val="24"/>
          <w:highlight w:val="none"/>
        </w:rPr>
      </w:pPr>
      <w:bookmarkStart w:id="492" w:name="_Toc10663"/>
      <w:bookmarkStart w:id="493" w:name="_Toc21830"/>
      <w:bookmarkStart w:id="494" w:name="_Toc23368"/>
      <w:bookmarkStart w:id="495" w:name="_Toc42"/>
      <w:bookmarkStart w:id="496" w:name="_Toc26689"/>
      <w:r>
        <w:rPr>
          <w:rFonts w:ascii="宋体" w:hAnsi="宋体"/>
          <w:b/>
          <w:sz w:val="24"/>
          <w:highlight w:val="none"/>
        </w:rPr>
        <w:t>2.10 合同转让和分包</w:t>
      </w:r>
      <w:bookmarkEnd w:id="492"/>
      <w:bookmarkEnd w:id="493"/>
      <w:bookmarkEnd w:id="494"/>
      <w:bookmarkEnd w:id="495"/>
      <w:bookmarkEnd w:id="496"/>
    </w:p>
    <w:p w14:paraId="35A9897D">
      <w:pPr>
        <w:spacing w:line="560" w:lineRule="exact"/>
        <w:ind w:firstLine="480" w:firstLineChars="200"/>
        <w:rPr>
          <w:rFonts w:ascii="宋体" w:hAnsi="宋体"/>
          <w:i w:val="0"/>
          <w:iCs w:val="0"/>
          <w:sz w:val="24"/>
          <w:highlight w:val="none"/>
        </w:rPr>
      </w:pPr>
      <w:r>
        <w:rPr>
          <w:rFonts w:ascii="宋体" w:hAnsi="宋体"/>
          <w:sz w:val="24"/>
          <w:highlight w:val="none"/>
        </w:rPr>
        <w:t>合同的权利义务依法不</w:t>
      </w:r>
      <w:r>
        <w:rPr>
          <w:rFonts w:hint="eastAsia" w:ascii="宋体" w:hAnsi="宋体"/>
          <w:sz w:val="24"/>
          <w:highlight w:val="none"/>
        </w:rPr>
        <w:t>得</w:t>
      </w:r>
      <w:r>
        <w:rPr>
          <w:rFonts w:ascii="宋体" w:hAnsi="宋体"/>
          <w:sz w:val="24"/>
          <w:highlight w:val="none"/>
        </w:rPr>
        <w:t>转让</w:t>
      </w:r>
      <w:r>
        <w:rPr>
          <w:rFonts w:hint="eastAsia" w:ascii="宋体" w:hAnsi="宋体"/>
          <w:sz w:val="24"/>
          <w:highlight w:val="none"/>
        </w:rPr>
        <w:t>，</w:t>
      </w:r>
      <w:r>
        <w:rPr>
          <w:rFonts w:ascii="宋体" w:hAnsi="宋体"/>
          <w:sz w:val="24"/>
          <w:highlight w:val="none"/>
        </w:rPr>
        <w:t>但经甲方</w:t>
      </w:r>
      <w:r>
        <w:rPr>
          <w:rFonts w:hint="eastAsia" w:ascii="宋体" w:hAnsi="宋体"/>
          <w:sz w:val="24"/>
          <w:highlight w:val="none"/>
        </w:rPr>
        <w:t>同意，乙方可以依法采取分包方式履行合同，即：依法可以</w:t>
      </w:r>
      <w:r>
        <w:rPr>
          <w:rFonts w:ascii="宋体" w:hAnsi="宋体"/>
          <w:sz w:val="24"/>
          <w:highlight w:val="none"/>
        </w:rPr>
        <w:t>将合同项下的部分非主体、非关键性工作分包给他人完成</w:t>
      </w:r>
      <w:r>
        <w:rPr>
          <w:rFonts w:hint="eastAsia" w:ascii="宋体" w:hAnsi="宋体"/>
          <w:sz w:val="24"/>
          <w:highlight w:val="none"/>
        </w:rPr>
        <w:t>，</w:t>
      </w:r>
      <w:r>
        <w:rPr>
          <w:rFonts w:ascii="宋体" w:hAnsi="宋体"/>
          <w:sz w:val="24"/>
          <w:highlight w:val="none"/>
        </w:rPr>
        <w:t>接受分包的人应当具备相应的资格条件，并不得再次分包</w:t>
      </w:r>
      <w:r>
        <w:rPr>
          <w:rFonts w:hint="eastAsia" w:ascii="宋体" w:hAnsi="宋体"/>
          <w:sz w:val="24"/>
          <w:highlight w:val="none"/>
        </w:rPr>
        <w:t>，</w:t>
      </w:r>
      <w:r>
        <w:rPr>
          <w:rFonts w:ascii="宋体" w:hAnsi="宋体"/>
          <w:sz w:val="24"/>
          <w:highlight w:val="none"/>
        </w:rPr>
        <w:t>且乙方应就分包项目向甲方负责</w:t>
      </w:r>
      <w:r>
        <w:rPr>
          <w:rFonts w:hint="eastAsia" w:ascii="宋体" w:hAnsi="宋体"/>
          <w:sz w:val="24"/>
          <w:highlight w:val="none"/>
        </w:rPr>
        <w:t>，</w:t>
      </w:r>
      <w:r>
        <w:rPr>
          <w:rFonts w:ascii="宋体" w:hAnsi="宋体"/>
          <w:sz w:val="24"/>
          <w:highlight w:val="none"/>
        </w:rPr>
        <w:t>并</w:t>
      </w:r>
      <w:r>
        <w:rPr>
          <w:rFonts w:hint="eastAsia" w:ascii="宋体" w:hAnsi="宋体"/>
          <w:sz w:val="24"/>
          <w:highlight w:val="none"/>
        </w:rPr>
        <w:t>与分</w:t>
      </w:r>
      <w:r>
        <w:rPr>
          <w:rFonts w:hint="eastAsia" w:ascii="宋体" w:hAnsi="宋体"/>
          <w:i w:val="0"/>
          <w:iCs w:val="0"/>
          <w:sz w:val="24"/>
          <w:highlight w:val="none"/>
        </w:rPr>
        <w:t>包供应商就分包项目向甲方承担连带责任。</w:t>
      </w:r>
    </w:p>
    <w:p w14:paraId="2D6DD26A">
      <w:pPr>
        <w:spacing w:line="560" w:lineRule="exact"/>
        <w:ind w:firstLine="482" w:firstLineChars="200"/>
        <w:outlineLvl w:val="0"/>
        <w:rPr>
          <w:rFonts w:ascii="宋体" w:hAnsi="宋体"/>
          <w:b/>
          <w:i w:val="0"/>
          <w:iCs w:val="0"/>
          <w:sz w:val="24"/>
          <w:highlight w:val="none"/>
        </w:rPr>
      </w:pPr>
      <w:bookmarkStart w:id="497" w:name="_Toc14371"/>
      <w:bookmarkStart w:id="498" w:name="_Toc4720"/>
      <w:bookmarkStart w:id="499" w:name="_Toc32494"/>
      <w:bookmarkStart w:id="500" w:name="_Toc26633"/>
      <w:bookmarkStart w:id="501" w:name="_Toc25571"/>
      <w:r>
        <w:rPr>
          <w:rFonts w:ascii="宋体" w:hAnsi="宋体"/>
          <w:b/>
          <w:i w:val="0"/>
          <w:iCs w:val="0"/>
          <w:sz w:val="24"/>
          <w:highlight w:val="none"/>
        </w:rPr>
        <w:t>2.11 不可抗力</w:t>
      </w:r>
      <w:bookmarkEnd w:id="497"/>
      <w:bookmarkEnd w:id="498"/>
      <w:bookmarkEnd w:id="499"/>
      <w:bookmarkEnd w:id="500"/>
      <w:bookmarkEnd w:id="501"/>
    </w:p>
    <w:p w14:paraId="1C504B1F">
      <w:pPr>
        <w:spacing w:line="560" w:lineRule="exact"/>
        <w:ind w:firstLine="480" w:firstLineChars="200"/>
        <w:rPr>
          <w:rFonts w:ascii="宋体" w:hAnsi="宋体"/>
          <w:i w:val="0"/>
          <w:iCs w:val="0"/>
          <w:sz w:val="24"/>
          <w:highlight w:val="none"/>
        </w:rPr>
      </w:pPr>
      <w:r>
        <w:rPr>
          <w:rFonts w:ascii="宋体" w:hAnsi="宋体"/>
          <w:i w:val="0"/>
          <w:iCs w:val="0"/>
          <w:sz w:val="24"/>
          <w:highlight w:val="none"/>
        </w:rPr>
        <w:t>2.11.1如果任何一方遭遇法律规定的不可抗力，致使合同履行受阻时，履行合同的期限应予延长，延长的期限应相当于不可抗力所影响的时间</w:t>
      </w:r>
      <w:r>
        <w:rPr>
          <w:rFonts w:hint="eastAsia" w:ascii="宋体" w:hAnsi="宋体"/>
          <w:i w:val="0"/>
          <w:iCs w:val="0"/>
          <w:sz w:val="24"/>
          <w:highlight w:val="none"/>
        </w:rPr>
        <w:t>；</w:t>
      </w:r>
    </w:p>
    <w:p w14:paraId="11C8EF99">
      <w:pPr>
        <w:spacing w:line="560" w:lineRule="exact"/>
        <w:ind w:firstLine="480" w:firstLineChars="200"/>
        <w:rPr>
          <w:rFonts w:ascii="宋体" w:hAnsi="宋体"/>
          <w:i w:val="0"/>
          <w:iCs w:val="0"/>
          <w:sz w:val="24"/>
          <w:highlight w:val="none"/>
        </w:rPr>
      </w:pPr>
      <w:r>
        <w:rPr>
          <w:rFonts w:ascii="宋体" w:hAnsi="宋体"/>
          <w:i w:val="0"/>
          <w:iCs w:val="0"/>
          <w:sz w:val="24"/>
          <w:highlight w:val="none"/>
        </w:rPr>
        <w:t xml:space="preserve">2.11.2 </w:t>
      </w:r>
      <w:r>
        <w:rPr>
          <w:rFonts w:hint="eastAsia" w:ascii="宋体" w:hAnsi="宋体"/>
          <w:i w:val="0"/>
          <w:iCs w:val="0"/>
          <w:sz w:val="24"/>
          <w:highlight w:val="none"/>
        </w:rPr>
        <w:t>因不可抗力致使不能实现合同目的的，当事人可以解除合同；</w:t>
      </w:r>
    </w:p>
    <w:p w14:paraId="4797D781">
      <w:pPr>
        <w:spacing w:line="560" w:lineRule="exact"/>
        <w:ind w:firstLine="480" w:firstLineChars="200"/>
        <w:rPr>
          <w:rFonts w:ascii="宋体" w:hAnsi="宋体"/>
          <w:i w:val="0"/>
          <w:iCs w:val="0"/>
          <w:sz w:val="24"/>
          <w:highlight w:val="none"/>
        </w:rPr>
      </w:pPr>
      <w:r>
        <w:rPr>
          <w:rFonts w:ascii="宋体" w:hAnsi="宋体"/>
          <w:i w:val="0"/>
          <w:iCs w:val="0"/>
          <w:sz w:val="24"/>
          <w:highlight w:val="none"/>
        </w:rPr>
        <w:t xml:space="preserve">2.11.3 </w:t>
      </w:r>
      <w:r>
        <w:rPr>
          <w:rFonts w:hint="eastAsia" w:ascii="宋体" w:hAnsi="宋体"/>
          <w:i w:val="0"/>
          <w:iCs w:val="0"/>
          <w:sz w:val="24"/>
          <w:highlight w:val="none"/>
        </w:rPr>
        <w:t>因</w:t>
      </w:r>
      <w:r>
        <w:rPr>
          <w:rFonts w:ascii="宋体" w:hAnsi="宋体"/>
          <w:i w:val="0"/>
          <w:iCs w:val="0"/>
          <w:sz w:val="24"/>
          <w:highlight w:val="none"/>
        </w:rPr>
        <w:t>不可抗力致使合同有变更必要的，双方当事人应在</w:t>
      </w:r>
      <w:r>
        <w:rPr>
          <w:rFonts w:ascii="宋体" w:hAnsi="宋体"/>
          <w:b/>
          <w:i w:val="0"/>
          <w:iCs w:val="0"/>
          <w:sz w:val="24"/>
          <w:highlight w:val="none"/>
          <w:u w:val="single"/>
        </w:rPr>
        <w:t>合同专用条款</w:t>
      </w:r>
      <w:r>
        <w:rPr>
          <w:rFonts w:ascii="宋体" w:hAnsi="宋体"/>
          <w:i w:val="0"/>
          <w:iCs w:val="0"/>
          <w:sz w:val="24"/>
          <w:highlight w:val="none"/>
        </w:rPr>
        <w:t>约定时间内以书面形式变更合同</w:t>
      </w:r>
      <w:r>
        <w:rPr>
          <w:rFonts w:hint="eastAsia" w:ascii="宋体" w:hAnsi="宋体"/>
          <w:i w:val="0"/>
          <w:iCs w:val="0"/>
          <w:sz w:val="24"/>
          <w:highlight w:val="none"/>
        </w:rPr>
        <w:t>；</w:t>
      </w:r>
    </w:p>
    <w:p w14:paraId="1349862E">
      <w:pPr>
        <w:spacing w:line="560" w:lineRule="exact"/>
        <w:ind w:firstLine="480" w:firstLineChars="200"/>
        <w:rPr>
          <w:rFonts w:ascii="宋体" w:hAnsi="宋体"/>
          <w:i w:val="0"/>
          <w:iCs w:val="0"/>
          <w:sz w:val="24"/>
          <w:highlight w:val="none"/>
        </w:rPr>
      </w:pPr>
      <w:r>
        <w:rPr>
          <w:rFonts w:ascii="宋体" w:hAnsi="宋体"/>
          <w:i w:val="0"/>
          <w:iCs w:val="0"/>
          <w:sz w:val="24"/>
          <w:highlight w:val="none"/>
        </w:rPr>
        <w:t>2.11.4受</w:t>
      </w:r>
      <w:r>
        <w:rPr>
          <w:rFonts w:hint="eastAsia" w:ascii="宋体" w:hAnsi="宋体"/>
          <w:i w:val="0"/>
          <w:iCs w:val="0"/>
          <w:sz w:val="24"/>
          <w:highlight w:val="none"/>
        </w:rPr>
        <w:t>不可抗力</w:t>
      </w:r>
      <w:r>
        <w:rPr>
          <w:rFonts w:ascii="宋体" w:hAnsi="宋体"/>
          <w:i w:val="0"/>
          <w:iCs w:val="0"/>
          <w:sz w:val="24"/>
          <w:highlight w:val="none"/>
        </w:rPr>
        <w:t>影响的一方在不可抗力发生后</w:t>
      </w:r>
      <w:r>
        <w:rPr>
          <w:rFonts w:hint="eastAsia" w:ascii="宋体" w:hAnsi="宋体"/>
          <w:i w:val="0"/>
          <w:iCs w:val="0"/>
          <w:sz w:val="24"/>
          <w:highlight w:val="none"/>
        </w:rPr>
        <w:t>，</w:t>
      </w:r>
      <w:r>
        <w:rPr>
          <w:rFonts w:ascii="宋体" w:hAnsi="宋体"/>
          <w:i w:val="0"/>
          <w:iCs w:val="0"/>
          <w:sz w:val="24"/>
          <w:highlight w:val="none"/>
        </w:rPr>
        <w:t>应在</w:t>
      </w:r>
      <w:r>
        <w:rPr>
          <w:rFonts w:ascii="宋体" w:hAnsi="宋体"/>
          <w:b/>
          <w:i w:val="0"/>
          <w:iCs w:val="0"/>
          <w:sz w:val="24"/>
          <w:highlight w:val="none"/>
          <w:u w:val="single"/>
        </w:rPr>
        <w:t>合同专用条款</w:t>
      </w:r>
      <w:r>
        <w:rPr>
          <w:rFonts w:ascii="宋体" w:hAnsi="宋体"/>
          <w:i w:val="0"/>
          <w:iCs w:val="0"/>
          <w:sz w:val="24"/>
          <w:highlight w:val="none"/>
        </w:rPr>
        <w:t>约定时间内以书面形式通知</w:t>
      </w:r>
      <w:r>
        <w:rPr>
          <w:rFonts w:hint="eastAsia" w:ascii="宋体" w:hAnsi="宋体"/>
          <w:i w:val="0"/>
          <w:iCs w:val="0"/>
          <w:sz w:val="24"/>
          <w:highlight w:val="none"/>
        </w:rPr>
        <w:t>对</w:t>
      </w:r>
      <w:r>
        <w:rPr>
          <w:rFonts w:ascii="宋体" w:hAnsi="宋体"/>
          <w:i w:val="0"/>
          <w:iCs w:val="0"/>
          <w:sz w:val="24"/>
          <w:highlight w:val="none"/>
        </w:rPr>
        <w:t>方当事人，并在</w:t>
      </w:r>
      <w:r>
        <w:rPr>
          <w:rFonts w:ascii="宋体" w:hAnsi="宋体"/>
          <w:b/>
          <w:i w:val="0"/>
          <w:iCs w:val="0"/>
          <w:sz w:val="24"/>
          <w:highlight w:val="none"/>
          <w:u w:val="single"/>
        </w:rPr>
        <w:t>合同专用条款</w:t>
      </w:r>
      <w:r>
        <w:rPr>
          <w:rFonts w:ascii="宋体" w:hAnsi="宋体"/>
          <w:i w:val="0"/>
          <w:iCs w:val="0"/>
          <w:sz w:val="24"/>
          <w:highlight w:val="none"/>
        </w:rPr>
        <w:t>约定时间内，将有关部门出具的证明文件送达</w:t>
      </w:r>
      <w:r>
        <w:rPr>
          <w:rFonts w:hint="eastAsia" w:ascii="宋体" w:hAnsi="宋体"/>
          <w:i w:val="0"/>
          <w:iCs w:val="0"/>
          <w:sz w:val="24"/>
          <w:highlight w:val="none"/>
        </w:rPr>
        <w:t>对方当事人</w:t>
      </w:r>
      <w:r>
        <w:rPr>
          <w:rFonts w:ascii="宋体" w:hAnsi="宋体"/>
          <w:i w:val="0"/>
          <w:iCs w:val="0"/>
          <w:sz w:val="24"/>
          <w:highlight w:val="none"/>
        </w:rPr>
        <w:t>。</w:t>
      </w:r>
    </w:p>
    <w:p w14:paraId="5A1F3659">
      <w:pPr>
        <w:spacing w:line="560" w:lineRule="exact"/>
        <w:ind w:firstLine="482" w:firstLineChars="200"/>
        <w:outlineLvl w:val="0"/>
        <w:rPr>
          <w:rFonts w:ascii="宋体" w:hAnsi="宋体"/>
          <w:b/>
          <w:i w:val="0"/>
          <w:iCs w:val="0"/>
          <w:sz w:val="24"/>
          <w:highlight w:val="none"/>
        </w:rPr>
      </w:pPr>
      <w:bookmarkStart w:id="502" w:name="_Toc14115"/>
      <w:bookmarkStart w:id="503" w:name="_Toc3638"/>
      <w:bookmarkStart w:id="504" w:name="_Toc24465"/>
      <w:bookmarkStart w:id="505" w:name="_Toc25783"/>
      <w:bookmarkStart w:id="506" w:name="_Toc23854"/>
      <w:r>
        <w:rPr>
          <w:rFonts w:ascii="宋体" w:hAnsi="宋体"/>
          <w:b/>
          <w:i w:val="0"/>
          <w:iCs w:val="0"/>
          <w:sz w:val="24"/>
          <w:highlight w:val="none"/>
        </w:rPr>
        <w:t>2.12 税费</w:t>
      </w:r>
      <w:bookmarkEnd w:id="502"/>
      <w:bookmarkEnd w:id="503"/>
      <w:bookmarkEnd w:id="504"/>
      <w:bookmarkEnd w:id="505"/>
      <w:bookmarkEnd w:id="506"/>
    </w:p>
    <w:p w14:paraId="09E10617">
      <w:pPr>
        <w:spacing w:line="560" w:lineRule="exact"/>
        <w:ind w:firstLine="480" w:firstLineChars="200"/>
        <w:rPr>
          <w:rFonts w:ascii="宋体" w:hAnsi="宋体"/>
          <w:i w:val="0"/>
          <w:iCs w:val="0"/>
          <w:sz w:val="24"/>
          <w:highlight w:val="none"/>
        </w:rPr>
      </w:pPr>
      <w:r>
        <w:rPr>
          <w:rFonts w:ascii="宋体" w:hAnsi="宋体"/>
          <w:i w:val="0"/>
          <w:iCs w:val="0"/>
          <w:sz w:val="24"/>
          <w:highlight w:val="none"/>
        </w:rPr>
        <w:t>与合同有关的一切税费</w:t>
      </w:r>
      <w:r>
        <w:rPr>
          <w:rFonts w:hint="eastAsia" w:ascii="宋体" w:hAnsi="宋体"/>
          <w:i w:val="0"/>
          <w:iCs w:val="0"/>
          <w:sz w:val="24"/>
          <w:highlight w:val="none"/>
        </w:rPr>
        <w:t>，</w:t>
      </w:r>
      <w:r>
        <w:rPr>
          <w:rFonts w:ascii="宋体" w:hAnsi="宋体"/>
          <w:i w:val="0"/>
          <w:iCs w:val="0"/>
          <w:sz w:val="24"/>
          <w:highlight w:val="none"/>
        </w:rPr>
        <w:t>均按照中华人民共和国法律的相关规定缴纳。</w:t>
      </w:r>
    </w:p>
    <w:p w14:paraId="0E74BC5D">
      <w:pPr>
        <w:spacing w:line="560" w:lineRule="exact"/>
        <w:ind w:firstLine="482" w:firstLineChars="200"/>
        <w:outlineLvl w:val="0"/>
        <w:rPr>
          <w:rFonts w:ascii="宋体" w:hAnsi="宋体"/>
          <w:b/>
          <w:i w:val="0"/>
          <w:iCs w:val="0"/>
          <w:sz w:val="24"/>
          <w:highlight w:val="none"/>
        </w:rPr>
      </w:pPr>
      <w:bookmarkStart w:id="507" w:name="_Toc7315"/>
      <w:bookmarkStart w:id="508" w:name="_Toc14814"/>
      <w:bookmarkStart w:id="509" w:name="_Toc30105"/>
      <w:bookmarkStart w:id="510" w:name="_Toc25525"/>
      <w:bookmarkStart w:id="511" w:name="_Toc26883"/>
      <w:r>
        <w:rPr>
          <w:rFonts w:ascii="宋体" w:hAnsi="宋体"/>
          <w:b/>
          <w:i w:val="0"/>
          <w:iCs w:val="0"/>
          <w:sz w:val="24"/>
          <w:highlight w:val="none"/>
        </w:rPr>
        <w:t>2.13 乙方破产</w:t>
      </w:r>
      <w:bookmarkEnd w:id="507"/>
      <w:bookmarkEnd w:id="508"/>
      <w:bookmarkEnd w:id="509"/>
      <w:bookmarkEnd w:id="510"/>
      <w:bookmarkEnd w:id="511"/>
    </w:p>
    <w:p w14:paraId="3EBA7F16">
      <w:pPr>
        <w:spacing w:line="560" w:lineRule="exact"/>
        <w:ind w:firstLine="480" w:firstLineChars="200"/>
        <w:rPr>
          <w:rFonts w:ascii="宋体" w:hAnsi="宋体"/>
          <w:i w:val="0"/>
          <w:iCs w:val="0"/>
          <w:sz w:val="24"/>
          <w:highlight w:val="none"/>
        </w:rPr>
      </w:pPr>
      <w:r>
        <w:rPr>
          <w:rFonts w:ascii="宋体" w:hAnsi="宋体"/>
          <w:i w:val="0"/>
          <w:iCs w:val="0"/>
          <w:sz w:val="24"/>
          <w:highlight w:val="none"/>
        </w:rPr>
        <w:t>如果乙方破产导致合同无法履行时，甲方可以书面形式通知乙方终止合同且不给予乙方任何补偿和赔偿</w:t>
      </w:r>
      <w:r>
        <w:rPr>
          <w:rFonts w:hint="eastAsia" w:ascii="宋体" w:hAnsi="宋体"/>
          <w:i w:val="0"/>
          <w:iCs w:val="0"/>
          <w:sz w:val="24"/>
          <w:highlight w:val="none"/>
        </w:rPr>
        <w:t>，但合同的</w:t>
      </w:r>
      <w:r>
        <w:rPr>
          <w:rFonts w:ascii="宋体" w:hAnsi="宋体"/>
          <w:i w:val="0"/>
          <w:iCs w:val="0"/>
          <w:sz w:val="24"/>
          <w:highlight w:val="none"/>
        </w:rPr>
        <w:t>终止不损害或不影响甲方已</w:t>
      </w:r>
      <w:r>
        <w:rPr>
          <w:rFonts w:ascii="宋体" w:hAnsi="宋体"/>
          <w:sz w:val="24"/>
          <w:highlight w:val="none"/>
        </w:rPr>
        <w:t>经采取或将要采取的任何要求乙</w:t>
      </w:r>
      <w:r>
        <w:rPr>
          <w:rFonts w:ascii="宋体" w:hAnsi="宋体"/>
          <w:i w:val="0"/>
          <w:iCs w:val="0"/>
          <w:sz w:val="24"/>
          <w:highlight w:val="none"/>
        </w:rPr>
        <w:t>方支付违约金</w:t>
      </w:r>
      <w:r>
        <w:rPr>
          <w:rFonts w:hint="eastAsia" w:ascii="宋体" w:hAnsi="宋体"/>
          <w:i w:val="0"/>
          <w:iCs w:val="0"/>
          <w:sz w:val="24"/>
          <w:highlight w:val="none"/>
        </w:rPr>
        <w:t>、</w:t>
      </w:r>
      <w:r>
        <w:rPr>
          <w:rFonts w:ascii="宋体" w:hAnsi="宋体"/>
          <w:i w:val="0"/>
          <w:iCs w:val="0"/>
          <w:sz w:val="24"/>
          <w:highlight w:val="none"/>
        </w:rPr>
        <w:t>赔偿损失等的行动或补救措施的权利</w:t>
      </w:r>
      <w:r>
        <w:rPr>
          <w:rFonts w:hint="eastAsia" w:ascii="宋体" w:hAnsi="宋体"/>
          <w:i w:val="0"/>
          <w:iCs w:val="0"/>
          <w:sz w:val="24"/>
          <w:highlight w:val="none"/>
        </w:rPr>
        <w:t>。</w:t>
      </w:r>
    </w:p>
    <w:p w14:paraId="484F17F0">
      <w:pPr>
        <w:spacing w:line="560" w:lineRule="exact"/>
        <w:ind w:firstLine="482" w:firstLineChars="200"/>
        <w:outlineLvl w:val="0"/>
        <w:rPr>
          <w:rFonts w:ascii="宋体" w:hAnsi="宋体"/>
          <w:b/>
          <w:i w:val="0"/>
          <w:iCs w:val="0"/>
          <w:sz w:val="24"/>
          <w:highlight w:val="none"/>
        </w:rPr>
      </w:pPr>
      <w:bookmarkStart w:id="512" w:name="_Toc23323"/>
      <w:bookmarkStart w:id="513" w:name="_Toc1123"/>
      <w:bookmarkStart w:id="514" w:name="_Toc2016"/>
      <w:r>
        <w:rPr>
          <w:rFonts w:ascii="宋体" w:hAnsi="宋体"/>
          <w:b/>
          <w:i w:val="0"/>
          <w:iCs w:val="0"/>
          <w:sz w:val="24"/>
          <w:highlight w:val="none"/>
        </w:rPr>
        <w:t>2.14 合同中止、终止</w:t>
      </w:r>
      <w:bookmarkEnd w:id="512"/>
      <w:bookmarkEnd w:id="513"/>
      <w:bookmarkEnd w:id="514"/>
    </w:p>
    <w:p w14:paraId="4879D915">
      <w:pPr>
        <w:spacing w:line="560" w:lineRule="exact"/>
        <w:ind w:firstLine="480" w:firstLineChars="200"/>
        <w:rPr>
          <w:rFonts w:ascii="宋体" w:hAnsi="宋体"/>
          <w:i w:val="0"/>
          <w:iCs w:val="0"/>
          <w:sz w:val="24"/>
          <w:highlight w:val="none"/>
        </w:rPr>
      </w:pPr>
      <w:r>
        <w:rPr>
          <w:rFonts w:ascii="宋体" w:hAnsi="宋体"/>
          <w:i w:val="0"/>
          <w:iCs w:val="0"/>
          <w:sz w:val="24"/>
          <w:highlight w:val="none"/>
        </w:rPr>
        <w:t xml:space="preserve">2.14.1 </w:t>
      </w:r>
      <w:r>
        <w:rPr>
          <w:rFonts w:hint="eastAsia" w:ascii="宋体" w:hAnsi="宋体"/>
          <w:i w:val="0"/>
          <w:iCs w:val="0"/>
          <w:sz w:val="24"/>
          <w:highlight w:val="none"/>
        </w:rPr>
        <w:t>双方当事人不得擅自中止或者终止合同；</w:t>
      </w:r>
    </w:p>
    <w:p w14:paraId="7AEBA2A8">
      <w:pPr>
        <w:spacing w:line="560" w:lineRule="exact"/>
        <w:ind w:firstLine="480" w:firstLineChars="200"/>
        <w:rPr>
          <w:rFonts w:ascii="宋体" w:hAnsi="宋体"/>
          <w:i w:val="0"/>
          <w:iCs w:val="0"/>
          <w:sz w:val="24"/>
          <w:highlight w:val="none"/>
        </w:rPr>
      </w:pPr>
      <w:r>
        <w:rPr>
          <w:rFonts w:ascii="宋体" w:hAnsi="宋体"/>
          <w:i w:val="0"/>
          <w:iCs w:val="0"/>
          <w:sz w:val="24"/>
          <w:highlight w:val="none"/>
        </w:rPr>
        <w:t>2.14.2合同继续履行将损害国家利益和社会公共利益的，双方当事人应当中止或者终止合同。有过错的一方应当承担赔偿责任，双方当事人都有过错的，各自承担相应的责任。</w:t>
      </w:r>
    </w:p>
    <w:p w14:paraId="32D131AD">
      <w:pPr>
        <w:spacing w:line="560" w:lineRule="exact"/>
        <w:ind w:firstLine="482" w:firstLineChars="200"/>
        <w:outlineLvl w:val="0"/>
        <w:rPr>
          <w:rFonts w:ascii="宋体" w:hAnsi="宋体"/>
          <w:b/>
          <w:i w:val="0"/>
          <w:iCs w:val="0"/>
          <w:sz w:val="24"/>
          <w:highlight w:val="none"/>
        </w:rPr>
      </w:pPr>
      <w:bookmarkStart w:id="515" w:name="_Toc1969"/>
      <w:bookmarkStart w:id="516" w:name="_Toc14525"/>
      <w:bookmarkStart w:id="517" w:name="_Toc17363"/>
      <w:r>
        <w:rPr>
          <w:rFonts w:ascii="宋体" w:hAnsi="宋体"/>
          <w:b/>
          <w:i w:val="0"/>
          <w:iCs w:val="0"/>
          <w:sz w:val="24"/>
          <w:highlight w:val="none"/>
        </w:rPr>
        <w:t>2.15 检验和验收</w:t>
      </w:r>
      <w:bookmarkEnd w:id="515"/>
      <w:bookmarkEnd w:id="516"/>
      <w:bookmarkEnd w:id="517"/>
    </w:p>
    <w:p w14:paraId="19642C8C">
      <w:pPr>
        <w:tabs>
          <w:tab w:val="left" w:pos="360"/>
          <w:tab w:val="left" w:pos="540"/>
          <w:tab w:val="left" w:pos="1080"/>
        </w:tabs>
        <w:spacing w:line="560" w:lineRule="exact"/>
        <w:ind w:firstLine="480" w:firstLineChars="200"/>
        <w:rPr>
          <w:rFonts w:ascii="宋体" w:hAnsi="宋体"/>
          <w:i w:val="0"/>
          <w:iCs w:val="0"/>
          <w:sz w:val="24"/>
          <w:highlight w:val="none"/>
        </w:rPr>
      </w:pPr>
      <w:r>
        <w:rPr>
          <w:rFonts w:ascii="宋体" w:hAnsi="宋体"/>
          <w:i w:val="0"/>
          <w:iCs w:val="0"/>
          <w:sz w:val="24"/>
          <w:highlight w:val="none"/>
        </w:rPr>
        <w:t xml:space="preserve">2.15.1 </w:t>
      </w:r>
      <w:r>
        <w:rPr>
          <w:rFonts w:hint="eastAsia" w:ascii="宋体" w:hAnsi="宋体"/>
          <w:i w:val="0"/>
          <w:iCs w:val="0"/>
          <w:sz w:val="24"/>
          <w:highlight w:val="none"/>
        </w:rPr>
        <w:t>乙方按照</w:t>
      </w:r>
      <w:r>
        <w:rPr>
          <w:rFonts w:ascii="宋体" w:hAnsi="宋体"/>
          <w:b/>
          <w:i w:val="0"/>
          <w:iCs w:val="0"/>
          <w:sz w:val="24"/>
          <w:highlight w:val="none"/>
          <w:u w:val="single"/>
        </w:rPr>
        <w:t>合同专用条款</w:t>
      </w:r>
      <w:r>
        <w:rPr>
          <w:rFonts w:ascii="宋体" w:hAnsi="宋体"/>
          <w:i w:val="0"/>
          <w:iCs w:val="0"/>
          <w:sz w:val="24"/>
          <w:highlight w:val="none"/>
        </w:rPr>
        <w:t>的约定</w:t>
      </w:r>
      <w:r>
        <w:rPr>
          <w:rFonts w:hint="eastAsia" w:ascii="宋体" w:hAnsi="宋体"/>
          <w:i w:val="0"/>
          <w:iCs w:val="0"/>
          <w:sz w:val="24"/>
          <w:highlight w:val="none"/>
        </w:rPr>
        <w:t>，</w:t>
      </w:r>
      <w:r>
        <w:rPr>
          <w:rFonts w:ascii="宋体" w:hAnsi="宋体"/>
          <w:i w:val="0"/>
          <w:iCs w:val="0"/>
          <w:sz w:val="24"/>
          <w:highlight w:val="none"/>
        </w:rPr>
        <w:t>定期提交服务报告</w:t>
      </w:r>
      <w:r>
        <w:rPr>
          <w:rFonts w:hint="eastAsia" w:ascii="宋体" w:hAnsi="宋体"/>
          <w:i w:val="0"/>
          <w:iCs w:val="0"/>
          <w:sz w:val="24"/>
          <w:highlight w:val="none"/>
        </w:rPr>
        <w:t>，甲方按照</w:t>
      </w:r>
      <w:r>
        <w:rPr>
          <w:rFonts w:ascii="宋体" w:hAnsi="宋体"/>
          <w:b/>
          <w:i w:val="0"/>
          <w:iCs w:val="0"/>
          <w:sz w:val="24"/>
          <w:highlight w:val="none"/>
          <w:u w:val="single"/>
        </w:rPr>
        <w:t>合同专用条款</w:t>
      </w:r>
      <w:r>
        <w:rPr>
          <w:rFonts w:ascii="宋体" w:hAnsi="宋体"/>
          <w:i w:val="0"/>
          <w:iCs w:val="0"/>
          <w:sz w:val="24"/>
          <w:highlight w:val="none"/>
        </w:rPr>
        <w:t>的约定进行定期验收</w:t>
      </w:r>
      <w:r>
        <w:rPr>
          <w:rFonts w:hint="eastAsia" w:ascii="宋体" w:hAnsi="宋体"/>
          <w:i w:val="0"/>
          <w:iCs w:val="0"/>
          <w:sz w:val="24"/>
          <w:highlight w:val="none"/>
        </w:rPr>
        <w:t>；</w:t>
      </w:r>
    </w:p>
    <w:p w14:paraId="26055BC1">
      <w:pPr>
        <w:tabs>
          <w:tab w:val="left" w:pos="360"/>
          <w:tab w:val="left" w:pos="540"/>
          <w:tab w:val="left" w:pos="1080"/>
        </w:tabs>
        <w:spacing w:line="560" w:lineRule="exact"/>
        <w:ind w:firstLine="480" w:firstLineChars="200"/>
        <w:rPr>
          <w:rFonts w:ascii="宋体" w:hAnsi="宋体"/>
          <w:i w:val="0"/>
          <w:iCs w:val="0"/>
          <w:sz w:val="24"/>
          <w:highlight w:val="none"/>
        </w:rPr>
      </w:pPr>
      <w:r>
        <w:rPr>
          <w:rFonts w:ascii="宋体" w:hAnsi="宋体"/>
          <w:i w:val="0"/>
          <w:iCs w:val="0"/>
          <w:sz w:val="24"/>
          <w:highlight w:val="none"/>
        </w:rPr>
        <w:t xml:space="preserve">2.15.2 </w:t>
      </w:r>
      <w:r>
        <w:rPr>
          <w:rFonts w:hint="eastAsia" w:ascii="宋体" w:hAnsi="宋体"/>
          <w:i w:val="0"/>
          <w:iCs w:val="0"/>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CC2DB13">
      <w:pPr>
        <w:tabs>
          <w:tab w:val="left" w:pos="360"/>
          <w:tab w:val="left" w:pos="540"/>
          <w:tab w:val="left" w:pos="1080"/>
        </w:tabs>
        <w:spacing w:line="560" w:lineRule="exact"/>
        <w:ind w:firstLine="480" w:firstLineChars="200"/>
        <w:rPr>
          <w:rFonts w:ascii="宋体" w:hAnsi="宋体"/>
          <w:i w:val="0"/>
          <w:iCs w:val="0"/>
          <w:sz w:val="24"/>
          <w:highlight w:val="none"/>
        </w:rPr>
      </w:pPr>
      <w:r>
        <w:rPr>
          <w:rFonts w:ascii="宋体" w:hAnsi="宋体"/>
          <w:i w:val="0"/>
          <w:iCs w:val="0"/>
          <w:sz w:val="24"/>
          <w:highlight w:val="none"/>
        </w:rPr>
        <w:t xml:space="preserve">2.15.3 </w:t>
      </w:r>
      <w:r>
        <w:rPr>
          <w:rFonts w:hint="eastAsia" w:ascii="宋体" w:hAnsi="宋体"/>
          <w:i w:val="0"/>
          <w:iCs w:val="0"/>
          <w:sz w:val="24"/>
          <w:highlight w:val="none"/>
        </w:rPr>
        <w:t>检验和验收标准、程序等具体内容以及前述验收书的效力详见</w:t>
      </w:r>
      <w:r>
        <w:rPr>
          <w:rFonts w:ascii="宋体" w:hAnsi="宋体"/>
          <w:b/>
          <w:i w:val="0"/>
          <w:iCs w:val="0"/>
          <w:sz w:val="24"/>
          <w:highlight w:val="none"/>
          <w:u w:val="single"/>
        </w:rPr>
        <w:t>合同专用条款</w:t>
      </w:r>
      <w:r>
        <w:rPr>
          <w:rFonts w:hint="eastAsia" w:ascii="宋体" w:hAnsi="宋体"/>
          <w:i w:val="0"/>
          <w:iCs w:val="0"/>
          <w:sz w:val="24"/>
          <w:highlight w:val="none"/>
        </w:rPr>
        <w:t>。</w:t>
      </w:r>
    </w:p>
    <w:p w14:paraId="0048262A">
      <w:pPr>
        <w:spacing w:line="560" w:lineRule="exact"/>
        <w:ind w:firstLine="482" w:firstLineChars="200"/>
        <w:outlineLvl w:val="0"/>
        <w:rPr>
          <w:rFonts w:ascii="宋体" w:hAnsi="宋体"/>
          <w:b/>
          <w:i w:val="0"/>
          <w:iCs w:val="0"/>
          <w:sz w:val="24"/>
          <w:highlight w:val="none"/>
        </w:rPr>
      </w:pPr>
      <w:bookmarkStart w:id="518" w:name="_Toc31892"/>
      <w:bookmarkStart w:id="519" w:name="_Toc9808"/>
      <w:bookmarkStart w:id="520" w:name="_Toc25198"/>
      <w:bookmarkStart w:id="521" w:name="_Toc2308"/>
      <w:bookmarkStart w:id="522" w:name="_Toc12666"/>
      <w:r>
        <w:rPr>
          <w:rFonts w:ascii="宋体" w:hAnsi="宋体"/>
          <w:b/>
          <w:i w:val="0"/>
          <w:iCs w:val="0"/>
          <w:sz w:val="24"/>
          <w:highlight w:val="none"/>
        </w:rPr>
        <w:t>2.16 通知和送达</w:t>
      </w:r>
      <w:bookmarkEnd w:id="518"/>
      <w:bookmarkEnd w:id="519"/>
      <w:bookmarkEnd w:id="520"/>
      <w:bookmarkEnd w:id="521"/>
      <w:bookmarkEnd w:id="522"/>
    </w:p>
    <w:p w14:paraId="6B916B88">
      <w:pPr>
        <w:spacing w:line="560" w:lineRule="exact"/>
        <w:ind w:firstLine="480" w:firstLineChars="200"/>
        <w:rPr>
          <w:rFonts w:ascii="宋体" w:hAnsi="宋体"/>
          <w:i w:val="0"/>
          <w:iCs w:val="0"/>
          <w:sz w:val="24"/>
          <w:highlight w:val="none"/>
        </w:rPr>
      </w:pPr>
      <w:bookmarkStart w:id="523" w:name="_Toc27674"/>
      <w:bookmarkStart w:id="524" w:name="_Toc18401"/>
      <w:r>
        <w:rPr>
          <w:rFonts w:ascii="宋体" w:hAnsi="宋体"/>
          <w:i w:val="0"/>
          <w:iCs w:val="0"/>
          <w:sz w:val="24"/>
          <w:highlight w:val="none"/>
        </w:rPr>
        <w:t>2.17.1</w:t>
      </w:r>
      <w:r>
        <w:rPr>
          <w:rFonts w:hint="eastAsia" w:ascii="宋体" w:hAnsi="宋体"/>
          <w:i w:val="0"/>
          <w:iCs w:val="0"/>
          <w:sz w:val="24"/>
          <w:highlight w:val="none"/>
        </w:rPr>
        <w:t>任何一方因履行合同而以合同第一部分尾部所列明的传真或电子邮件</w:t>
      </w:r>
      <w:r>
        <w:rPr>
          <w:rFonts w:ascii="宋体" w:hAnsi="宋体"/>
          <w:i w:val="0"/>
          <w:iCs w:val="0"/>
          <w:sz w:val="24"/>
          <w:highlight w:val="none"/>
        </w:rPr>
        <w:t xml:space="preserve"> </w:t>
      </w:r>
      <w:r>
        <w:rPr>
          <w:rFonts w:ascii="宋体" w:hAnsi="宋体"/>
          <w:i w:val="0"/>
          <w:iCs w:val="0"/>
          <w:sz w:val="24"/>
          <w:highlight w:val="none"/>
          <w:u w:val="single"/>
        </w:rPr>
        <w:t xml:space="preserve">       </w:t>
      </w:r>
      <w:r>
        <w:rPr>
          <w:rFonts w:hint="eastAsia" w:ascii="宋体" w:hAnsi="宋体"/>
          <w:i w:val="0"/>
          <w:iCs w:val="0"/>
          <w:sz w:val="24"/>
          <w:highlight w:val="none"/>
        </w:rPr>
        <w:t>发出的所有通知、文件、材料，均视为已向对方当事人送达；任何一方变更上述送达方式或者地址的，应于</w:t>
      </w:r>
      <w:r>
        <w:rPr>
          <w:rFonts w:ascii="宋体" w:hAnsi="宋体"/>
          <w:i w:val="0"/>
          <w:iCs w:val="0"/>
          <w:sz w:val="24"/>
          <w:highlight w:val="none"/>
          <w:u w:val="single"/>
        </w:rPr>
        <w:t>3</w:t>
      </w:r>
      <w:r>
        <w:rPr>
          <w:rFonts w:hint="eastAsia" w:ascii="宋体" w:hAnsi="宋体"/>
          <w:i w:val="0"/>
          <w:iCs w:val="0"/>
          <w:sz w:val="24"/>
          <w:highlight w:val="none"/>
        </w:rPr>
        <w:t>个工作日内书面通知对方当事人，在对方当事人收到有关变更通知之前，变更前的约定送达方式或者地址仍视为有效。</w:t>
      </w:r>
    </w:p>
    <w:p w14:paraId="16E5FF43">
      <w:pPr>
        <w:spacing w:line="560" w:lineRule="exact"/>
        <w:ind w:firstLine="480" w:firstLineChars="200"/>
        <w:rPr>
          <w:rFonts w:ascii="宋体" w:hAnsi="宋体"/>
          <w:i w:val="0"/>
          <w:iCs w:val="0"/>
          <w:sz w:val="24"/>
          <w:highlight w:val="none"/>
        </w:rPr>
      </w:pPr>
      <w:r>
        <w:rPr>
          <w:rFonts w:ascii="宋体" w:hAnsi="宋体"/>
          <w:i w:val="0"/>
          <w:iCs w:val="0"/>
          <w:sz w:val="24"/>
          <w:highlight w:val="none"/>
        </w:rPr>
        <w:t>2.17.2以当面交付方式送达的，交付之时视为送达</w:t>
      </w:r>
      <w:r>
        <w:rPr>
          <w:rFonts w:ascii="宋体" w:hAnsi="宋体"/>
          <w:sz w:val="24"/>
          <w:highlight w:val="none"/>
        </w:rPr>
        <w:t>；以电子邮件方式送达的，发出电子邮件之时视为送达；以传真方式送达的，发出传真之时视为送达；以邮寄方式送达</w:t>
      </w:r>
      <w:r>
        <w:rPr>
          <w:rFonts w:hint="eastAsia" w:ascii="宋体" w:hAnsi="宋体"/>
          <w:sz w:val="24"/>
          <w:highlight w:val="none"/>
        </w:rPr>
        <w:t>的，邮件</w:t>
      </w:r>
      <w:r>
        <w:rPr>
          <w:rFonts w:hint="eastAsia" w:ascii="宋体" w:hAnsi="宋体"/>
          <w:i w:val="0"/>
          <w:iCs w:val="0"/>
          <w:sz w:val="24"/>
          <w:highlight w:val="none"/>
        </w:rPr>
        <w:t>挂号寄出或者交邮之日之次日视为送达。</w:t>
      </w:r>
      <w:bookmarkEnd w:id="523"/>
      <w:bookmarkEnd w:id="524"/>
    </w:p>
    <w:p w14:paraId="4274AE0B">
      <w:pPr>
        <w:spacing w:line="560" w:lineRule="exact"/>
        <w:ind w:firstLine="482" w:firstLineChars="200"/>
        <w:outlineLvl w:val="0"/>
        <w:rPr>
          <w:rFonts w:ascii="宋体" w:hAnsi="宋体"/>
          <w:b/>
          <w:i w:val="0"/>
          <w:iCs w:val="0"/>
          <w:sz w:val="24"/>
          <w:highlight w:val="none"/>
        </w:rPr>
      </w:pPr>
      <w:bookmarkStart w:id="525" w:name="_Toc27644"/>
      <w:bookmarkStart w:id="526" w:name="_Toc28906"/>
      <w:bookmarkStart w:id="527" w:name="_Toc12254"/>
      <w:bookmarkStart w:id="528" w:name="_Toc20808"/>
      <w:bookmarkStart w:id="529" w:name="_Toc5063"/>
      <w:r>
        <w:rPr>
          <w:rFonts w:ascii="宋体" w:hAnsi="宋体"/>
          <w:b/>
          <w:i w:val="0"/>
          <w:iCs w:val="0"/>
          <w:sz w:val="24"/>
          <w:highlight w:val="none"/>
        </w:rPr>
        <w:t xml:space="preserve">2.17 </w:t>
      </w:r>
      <w:r>
        <w:rPr>
          <w:rFonts w:hint="eastAsia" w:ascii="宋体" w:hAnsi="宋体"/>
          <w:b/>
          <w:i w:val="0"/>
          <w:iCs w:val="0"/>
          <w:sz w:val="24"/>
          <w:highlight w:val="none"/>
        </w:rPr>
        <w:t>合同使用的文字和</w:t>
      </w:r>
      <w:r>
        <w:rPr>
          <w:rFonts w:ascii="宋体" w:hAnsi="宋体"/>
          <w:b/>
          <w:i w:val="0"/>
          <w:iCs w:val="0"/>
          <w:sz w:val="24"/>
          <w:highlight w:val="none"/>
        </w:rPr>
        <w:t>适用的法律</w:t>
      </w:r>
      <w:bookmarkEnd w:id="525"/>
      <w:bookmarkEnd w:id="526"/>
      <w:bookmarkEnd w:id="527"/>
      <w:bookmarkEnd w:id="528"/>
      <w:bookmarkEnd w:id="529"/>
    </w:p>
    <w:p w14:paraId="20976682">
      <w:pPr>
        <w:spacing w:line="560" w:lineRule="exact"/>
        <w:ind w:firstLine="480" w:firstLineChars="200"/>
        <w:rPr>
          <w:rFonts w:ascii="宋体" w:hAnsi="宋体"/>
          <w:i w:val="0"/>
          <w:iCs w:val="0"/>
          <w:sz w:val="24"/>
          <w:highlight w:val="none"/>
        </w:rPr>
      </w:pPr>
      <w:r>
        <w:rPr>
          <w:rFonts w:ascii="宋体" w:hAnsi="宋体"/>
          <w:i w:val="0"/>
          <w:iCs w:val="0"/>
          <w:sz w:val="24"/>
          <w:highlight w:val="none"/>
        </w:rPr>
        <w:t>2.17.1 合同使用汉语书就</w:t>
      </w:r>
      <w:r>
        <w:rPr>
          <w:rFonts w:hint="eastAsia" w:ascii="宋体" w:hAnsi="宋体"/>
          <w:i w:val="0"/>
          <w:iCs w:val="0"/>
          <w:sz w:val="24"/>
          <w:highlight w:val="none"/>
        </w:rPr>
        <w:t>、</w:t>
      </w:r>
      <w:r>
        <w:rPr>
          <w:rFonts w:ascii="宋体" w:hAnsi="宋体"/>
          <w:i w:val="0"/>
          <w:iCs w:val="0"/>
          <w:sz w:val="24"/>
          <w:highlight w:val="none"/>
        </w:rPr>
        <w:t>变更和解释</w:t>
      </w:r>
      <w:r>
        <w:rPr>
          <w:rFonts w:hint="eastAsia" w:ascii="宋体" w:hAnsi="宋体"/>
          <w:i w:val="0"/>
          <w:iCs w:val="0"/>
          <w:sz w:val="24"/>
          <w:highlight w:val="none"/>
        </w:rPr>
        <w:t>；</w:t>
      </w:r>
    </w:p>
    <w:p w14:paraId="03255126">
      <w:pPr>
        <w:spacing w:line="560" w:lineRule="exact"/>
        <w:ind w:firstLine="480" w:firstLineChars="200"/>
        <w:rPr>
          <w:rFonts w:ascii="宋体" w:hAnsi="宋体"/>
          <w:i w:val="0"/>
          <w:iCs w:val="0"/>
          <w:sz w:val="24"/>
          <w:highlight w:val="none"/>
        </w:rPr>
      </w:pPr>
      <w:r>
        <w:rPr>
          <w:rFonts w:ascii="宋体" w:hAnsi="宋体"/>
          <w:i w:val="0"/>
          <w:iCs w:val="0"/>
          <w:sz w:val="24"/>
          <w:highlight w:val="none"/>
        </w:rPr>
        <w:t xml:space="preserve">2.17.2 </w:t>
      </w:r>
      <w:r>
        <w:rPr>
          <w:rFonts w:hint="eastAsia" w:ascii="宋体" w:hAnsi="宋体"/>
          <w:i w:val="0"/>
          <w:iCs w:val="0"/>
          <w:sz w:val="24"/>
          <w:highlight w:val="none"/>
        </w:rPr>
        <w:t>合同适用</w:t>
      </w:r>
      <w:r>
        <w:rPr>
          <w:rFonts w:ascii="宋体" w:hAnsi="宋体"/>
          <w:i w:val="0"/>
          <w:iCs w:val="0"/>
          <w:sz w:val="24"/>
          <w:highlight w:val="none"/>
        </w:rPr>
        <w:t>中华人民共和国法律。</w:t>
      </w:r>
    </w:p>
    <w:p w14:paraId="6E3446B7">
      <w:pPr>
        <w:spacing w:line="560" w:lineRule="exact"/>
        <w:ind w:firstLine="482" w:firstLineChars="200"/>
        <w:outlineLvl w:val="0"/>
        <w:rPr>
          <w:rFonts w:ascii="宋体" w:hAnsi="宋体" w:cs="宋体"/>
          <w:b/>
          <w:i w:val="0"/>
          <w:iCs w:val="0"/>
          <w:sz w:val="24"/>
          <w:highlight w:val="none"/>
        </w:rPr>
      </w:pPr>
      <w:bookmarkStart w:id="530" w:name="_Toc18540"/>
      <w:bookmarkStart w:id="531" w:name="_Toc30599"/>
      <w:bookmarkStart w:id="532" w:name="_Toc4355"/>
      <w:r>
        <w:rPr>
          <w:rFonts w:hint="eastAsia" w:ascii="宋体" w:hAnsi="宋体" w:cs="宋体"/>
          <w:b/>
          <w:i w:val="0"/>
          <w:iCs w:val="0"/>
          <w:sz w:val="24"/>
          <w:highlight w:val="none"/>
        </w:rPr>
        <w:t>2.18 计量单位</w:t>
      </w:r>
      <w:bookmarkEnd w:id="530"/>
      <w:bookmarkEnd w:id="531"/>
      <w:bookmarkEnd w:id="532"/>
    </w:p>
    <w:p w14:paraId="433E20AD">
      <w:pPr>
        <w:spacing w:line="560" w:lineRule="exact"/>
        <w:ind w:firstLine="480" w:firstLineChars="200"/>
        <w:rPr>
          <w:rFonts w:ascii="宋体" w:hAnsi="宋体" w:cs="宋体"/>
          <w:i w:val="0"/>
          <w:iCs w:val="0"/>
          <w:sz w:val="24"/>
          <w:highlight w:val="none"/>
        </w:rPr>
      </w:pPr>
      <w:r>
        <w:rPr>
          <w:rFonts w:hint="eastAsia" w:ascii="宋体" w:hAnsi="宋体" w:cs="宋体"/>
          <w:i w:val="0"/>
          <w:iCs w:val="0"/>
          <w:sz w:val="24"/>
          <w:highlight w:val="none"/>
        </w:rPr>
        <w:t>除技术规范中另有规定外,合同的计量单位均使用国家法定计量单位。</w:t>
      </w:r>
    </w:p>
    <w:p w14:paraId="3A7101A0">
      <w:pPr>
        <w:spacing w:line="560" w:lineRule="exact"/>
        <w:ind w:firstLine="482" w:firstLineChars="200"/>
        <w:rPr>
          <w:rFonts w:ascii="宋体" w:hAnsi="宋体"/>
          <w:b/>
          <w:i w:val="0"/>
          <w:iCs w:val="0"/>
          <w:sz w:val="24"/>
          <w:highlight w:val="none"/>
        </w:rPr>
      </w:pPr>
      <w:r>
        <w:rPr>
          <w:rFonts w:ascii="宋体" w:hAnsi="宋体"/>
          <w:b/>
          <w:i w:val="0"/>
          <w:iCs w:val="0"/>
          <w:sz w:val="24"/>
          <w:highlight w:val="none"/>
        </w:rPr>
        <w:t>2.</w:t>
      </w:r>
      <w:r>
        <w:rPr>
          <w:rFonts w:hint="eastAsia" w:ascii="宋体" w:hAnsi="宋体"/>
          <w:b/>
          <w:i w:val="0"/>
          <w:iCs w:val="0"/>
          <w:sz w:val="24"/>
          <w:highlight w:val="none"/>
        </w:rPr>
        <w:t>19</w:t>
      </w:r>
      <w:r>
        <w:rPr>
          <w:rFonts w:ascii="宋体" w:hAnsi="宋体"/>
          <w:b/>
          <w:i w:val="0"/>
          <w:iCs w:val="0"/>
          <w:sz w:val="24"/>
          <w:highlight w:val="none"/>
        </w:rPr>
        <w:t>合同份数</w:t>
      </w:r>
    </w:p>
    <w:p w14:paraId="00AC808A">
      <w:pPr>
        <w:spacing w:line="560" w:lineRule="exact"/>
        <w:ind w:firstLine="480" w:firstLineChars="200"/>
        <w:rPr>
          <w:rFonts w:ascii="宋体" w:hAnsi="宋体"/>
          <w:i w:val="0"/>
          <w:iCs w:val="0"/>
          <w:sz w:val="24"/>
          <w:highlight w:val="none"/>
        </w:rPr>
      </w:pPr>
      <w:r>
        <w:rPr>
          <w:rFonts w:ascii="宋体" w:hAnsi="宋体"/>
          <w:i w:val="0"/>
          <w:iCs w:val="0"/>
          <w:sz w:val="24"/>
          <w:highlight w:val="none"/>
        </w:rPr>
        <w:t>合同份数按</w:t>
      </w:r>
      <w:r>
        <w:rPr>
          <w:rFonts w:ascii="宋体" w:hAnsi="宋体"/>
          <w:b/>
          <w:i w:val="0"/>
          <w:iCs w:val="0"/>
          <w:sz w:val="24"/>
          <w:highlight w:val="none"/>
          <w:u w:val="single"/>
        </w:rPr>
        <w:t>合同专用条款</w:t>
      </w:r>
      <w:r>
        <w:rPr>
          <w:rFonts w:ascii="宋体" w:hAnsi="宋体"/>
          <w:i w:val="0"/>
          <w:iCs w:val="0"/>
          <w:sz w:val="24"/>
          <w:highlight w:val="none"/>
        </w:rPr>
        <w:t>规定</w:t>
      </w:r>
      <w:r>
        <w:rPr>
          <w:rFonts w:hint="eastAsia" w:ascii="宋体" w:hAnsi="宋体"/>
          <w:i w:val="0"/>
          <w:iCs w:val="0"/>
          <w:sz w:val="24"/>
          <w:highlight w:val="none"/>
        </w:rPr>
        <w:t>，</w:t>
      </w:r>
      <w:r>
        <w:rPr>
          <w:rFonts w:ascii="宋体" w:hAnsi="宋体"/>
          <w:i w:val="0"/>
          <w:iCs w:val="0"/>
          <w:sz w:val="24"/>
          <w:highlight w:val="none"/>
        </w:rPr>
        <w:t>每份均具有同等法律效力</w:t>
      </w:r>
      <w:r>
        <w:rPr>
          <w:rFonts w:hint="eastAsia" w:ascii="宋体" w:hAnsi="宋体"/>
          <w:i w:val="0"/>
          <w:iCs w:val="0"/>
          <w:sz w:val="24"/>
          <w:highlight w:val="none"/>
        </w:rPr>
        <w:t>。</w:t>
      </w:r>
    </w:p>
    <w:p w14:paraId="4903AB5C">
      <w:pPr>
        <w:spacing w:line="360" w:lineRule="auto"/>
        <w:jc w:val="center"/>
        <w:outlineLvl w:val="0"/>
        <w:rPr>
          <w:rFonts w:ascii="宋体" w:hAnsi="宋体" w:cs="宋体"/>
          <w:b/>
          <w:sz w:val="24"/>
          <w:highlight w:val="none"/>
        </w:rPr>
      </w:pPr>
      <w:r>
        <w:rPr>
          <w:rFonts w:hint="eastAsia" w:ascii="宋体" w:hAnsi="宋体" w:cs="宋体"/>
          <w:kern w:val="0"/>
          <w:highlight w:val="none"/>
        </w:rPr>
        <w:br w:type="page"/>
      </w:r>
      <w:bookmarkStart w:id="533" w:name="_Toc331685784"/>
      <w:r>
        <w:rPr>
          <w:rFonts w:hint="eastAsia" w:ascii="宋体" w:hAnsi="宋体" w:cs="宋体"/>
          <w:b/>
          <w:sz w:val="24"/>
          <w:highlight w:val="none"/>
        </w:rPr>
        <w:t xml:space="preserve"> </w:t>
      </w:r>
      <w:bookmarkEnd w:id="533"/>
      <w:r>
        <w:rPr>
          <w:rFonts w:hint="eastAsia" w:ascii="宋体" w:hAnsi="宋体" w:cs="宋体"/>
          <w:b/>
          <w:sz w:val="24"/>
          <w:highlight w:val="none"/>
        </w:rPr>
        <w:t>第三部分  合同专用条款</w:t>
      </w:r>
    </w:p>
    <w:p w14:paraId="27EA8759">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7437"/>
      </w:tblGrid>
      <w:tr w14:paraId="2E394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A890E6C">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4464" w:type="pct"/>
            <w:vAlign w:val="center"/>
          </w:tcPr>
          <w:p w14:paraId="03C5331B">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14:paraId="1508B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529B9E">
            <w:pPr>
              <w:spacing w:line="360" w:lineRule="auto"/>
              <w:rPr>
                <w:rFonts w:ascii="宋体" w:hAnsi="宋体" w:cs="宋体"/>
                <w:sz w:val="24"/>
                <w:highlight w:val="none"/>
              </w:rPr>
            </w:pPr>
            <w:r>
              <w:rPr>
                <w:rFonts w:hint="eastAsia" w:ascii="宋体" w:hAnsi="宋体" w:cs="宋体"/>
                <w:sz w:val="24"/>
                <w:highlight w:val="none"/>
              </w:rPr>
              <w:t>1.3.2</w:t>
            </w:r>
          </w:p>
        </w:tc>
        <w:tc>
          <w:tcPr>
            <w:tcW w:w="4464" w:type="pct"/>
            <w:vAlign w:val="center"/>
          </w:tcPr>
          <w:p w14:paraId="4340BD49">
            <w:pPr>
              <w:spacing w:line="360" w:lineRule="auto"/>
              <w:rPr>
                <w:rFonts w:ascii="宋体" w:hAnsi="宋体" w:cs="宋体"/>
                <w:sz w:val="24"/>
                <w:highlight w:val="none"/>
              </w:rPr>
            </w:pPr>
          </w:p>
        </w:tc>
      </w:tr>
      <w:tr w14:paraId="749D1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4A8D77">
            <w:pPr>
              <w:spacing w:line="360" w:lineRule="auto"/>
              <w:rPr>
                <w:rFonts w:ascii="宋体" w:hAnsi="宋体" w:cs="宋体"/>
                <w:sz w:val="24"/>
                <w:highlight w:val="none"/>
              </w:rPr>
            </w:pPr>
            <w:r>
              <w:rPr>
                <w:rFonts w:hint="eastAsia" w:ascii="宋体" w:hAnsi="宋体" w:cs="宋体"/>
                <w:sz w:val="24"/>
                <w:highlight w:val="none"/>
              </w:rPr>
              <w:t>1.4.2</w:t>
            </w:r>
          </w:p>
        </w:tc>
        <w:tc>
          <w:tcPr>
            <w:tcW w:w="4464" w:type="pct"/>
            <w:vAlign w:val="center"/>
          </w:tcPr>
          <w:p w14:paraId="4D013778">
            <w:pPr>
              <w:spacing w:line="360" w:lineRule="auto"/>
              <w:rPr>
                <w:rFonts w:ascii="宋体" w:hAnsi="宋体" w:cs="宋体"/>
                <w:sz w:val="24"/>
                <w:highlight w:val="none"/>
              </w:rPr>
            </w:pPr>
          </w:p>
        </w:tc>
      </w:tr>
      <w:tr w14:paraId="2AE04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3" w:hRule="atLeast"/>
        </w:trPr>
        <w:tc>
          <w:tcPr>
            <w:tcW w:w="535" w:type="pct"/>
            <w:tcBorders>
              <w:left w:val="single" w:color="auto" w:sz="4" w:space="0"/>
            </w:tcBorders>
            <w:vAlign w:val="center"/>
          </w:tcPr>
          <w:p w14:paraId="1F70515E">
            <w:pPr>
              <w:spacing w:line="360" w:lineRule="auto"/>
              <w:rPr>
                <w:rFonts w:ascii="宋体" w:hAnsi="宋体" w:cs="宋体"/>
                <w:sz w:val="24"/>
                <w:highlight w:val="none"/>
              </w:rPr>
            </w:pPr>
            <w:r>
              <w:rPr>
                <w:rFonts w:hint="eastAsia" w:ascii="宋体" w:hAnsi="宋体" w:cs="宋体"/>
                <w:sz w:val="24"/>
                <w:highlight w:val="none"/>
              </w:rPr>
              <w:t xml:space="preserve">1.5.1 </w:t>
            </w:r>
          </w:p>
        </w:tc>
        <w:tc>
          <w:tcPr>
            <w:tcW w:w="4464" w:type="pct"/>
            <w:vAlign w:val="center"/>
          </w:tcPr>
          <w:p w14:paraId="65831E6A">
            <w:pPr>
              <w:spacing w:line="360" w:lineRule="auto"/>
              <w:rPr>
                <w:rFonts w:ascii="宋体" w:hAnsi="宋体" w:cs="宋体"/>
                <w:sz w:val="24"/>
                <w:highlight w:val="none"/>
              </w:rPr>
            </w:pPr>
          </w:p>
        </w:tc>
      </w:tr>
      <w:tr w14:paraId="01B67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BD4AD74">
            <w:pPr>
              <w:spacing w:line="360" w:lineRule="auto"/>
              <w:rPr>
                <w:rFonts w:ascii="宋体" w:hAnsi="宋体" w:cs="宋体"/>
                <w:sz w:val="24"/>
                <w:highlight w:val="none"/>
              </w:rPr>
            </w:pPr>
            <w:r>
              <w:rPr>
                <w:rFonts w:hint="eastAsia" w:ascii="宋体" w:hAnsi="宋体" w:cs="宋体"/>
                <w:sz w:val="24"/>
                <w:highlight w:val="none"/>
              </w:rPr>
              <w:t>1.5.2</w:t>
            </w:r>
          </w:p>
        </w:tc>
        <w:tc>
          <w:tcPr>
            <w:tcW w:w="4464" w:type="pct"/>
            <w:vAlign w:val="center"/>
          </w:tcPr>
          <w:p w14:paraId="20C378C7">
            <w:pPr>
              <w:spacing w:line="360" w:lineRule="auto"/>
              <w:rPr>
                <w:rFonts w:ascii="宋体" w:hAnsi="宋体" w:cs="宋体"/>
                <w:sz w:val="24"/>
                <w:highlight w:val="none"/>
              </w:rPr>
            </w:pPr>
          </w:p>
        </w:tc>
      </w:tr>
      <w:tr w14:paraId="1EF5B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3BD3AA">
            <w:pPr>
              <w:spacing w:line="360" w:lineRule="auto"/>
              <w:rPr>
                <w:rFonts w:ascii="宋体" w:hAnsi="宋体" w:cs="宋体"/>
                <w:sz w:val="24"/>
                <w:highlight w:val="none"/>
              </w:rPr>
            </w:pPr>
            <w:r>
              <w:rPr>
                <w:rFonts w:hint="eastAsia" w:ascii="宋体" w:hAnsi="宋体" w:cs="宋体"/>
                <w:sz w:val="24"/>
                <w:highlight w:val="none"/>
              </w:rPr>
              <w:t xml:space="preserve">1.5.3 </w:t>
            </w:r>
          </w:p>
        </w:tc>
        <w:tc>
          <w:tcPr>
            <w:tcW w:w="4464" w:type="pct"/>
            <w:vAlign w:val="center"/>
          </w:tcPr>
          <w:p w14:paraId="57B8D4A4">
            <w:pPr>
              <w:spacing w:line="360" w:lineRule="auto"/>
              <w:rPr>
                <w:rFonts w:ascii="宋体" w:hAnsi="宋体" w:cs="宋体"/>
                <w:sz w:val="24"/>
                <w:highlight w:val="none"/>
              </w:rPr>
            </w:pPr>
          </w:p>
        </w:tc>
      </w:tr>
      <w:tr w14:paraId="2C71B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6937D4">
            <w:pPr>
              <w:spacing w:line="360" w:lineRule="auto"/>
              <w:rPr>
                <w:rFonts w:ascii="宋体" w:hAnsi="宋体" w:cs="宋体"/>
                <w:sz w:val="24"/>
                <w:highlight w:val="none"/>
              </w:rPr>
            </w:pPr>
            <w:r>
              <w:rPr>
                <w:rFonts w:hint="eastAsia" w:ascii="宋体" w:hAnsi="宋体" w:cs="宋体"/>
                <w:sz w:val="24"/>
                <w:highlight w:val="none"/>
              </w:rPr>
              <w:t>1.6.2</w:t>
            </w:r>
          </w:p>
        </w:tc>
        <w:tc>
          <w:tcPr>
            <w:tcW w:w="4464" w:type="pct"/>
            <w:vAlign w:val="center"/>
          </w:tcPr>
          <w:p w14:paraId="1AFC0338">
            <w:pPr>
              <w:spacing w:line="360" w:lineRule="auto"/>
              <w:rPr>
                <w:rFonts w:ascii="宋体" w:hAnsi="宋体" w:cs="宋体"/>
                <w:sz w:val="24"/>
                <w:highlight w:val="none"/>
              </w:rPr>
            </w:pPr>
          </w:p>
        </w:tc>
      </w:tr>
      <w:tr w14:paraId="2F6DF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E50124">
            <w:pPr>
              <w:spacing w:line="360" w:lineRule="auto"/>
              <w:rPr>
                <w:rFonts w:ascii="宋体" w:hAnsi="宋体" w:cs="宋体"/>
                <w:sz w:val="24"/>
                <w:highlight w:val="none"/>
              </w:rPr>
            </w:pPr>
            <w:r>
              <w:rPr>
                <w:rFonts w:hint="eastAsia" w:ascii="宋体" w:hAnsi="宋体" w:cs="宋体"/>
                <w:sz w:val="24"/>
                <w:highlight w:val="none"/>
              </w:rPr>
              <w:t>1.7.1</w:t>
            </w:r>
          </w:p>
        </w:tc>
        <w:tc>
          <w:tcPr>
            <w:tcW w:w="4464" w:type="pct"/>
            <w:vAlign w:val="center"/>
          </w:tcPr>
          <w:p w14:paraId="290EC13F">
            <w:pPr>
              <w:spacing w:line="360" w:lineRule="auto"/>
              <w:rPr>
                <w:rFonts w:ascii="宋体" w:hAnsi="宋体" w:cs="宋体"/>
                <w:sz w:val="24"/>
                <w:highlight w:val="none"/>
              </w:rPr>
            </w:pPr>
          </w:p>
        </w:tc>
      </w:tr>
      <w:tr w14:paraId="7C402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3ADB23">
            <w:pPr>
              <w:spacing w:line="360" w:lineRule="auto"/>
              <w:rPr>
                <w:rFonts w:ascii="宋体" w:hAnsi="宋体" w:cs="宋体"/>
                <w:sz w:val="24"/>
                <w:highlight w:val="none"/>
              </w:rPr>
            </w:pPr>
            <w:r>
              <w:rPr>
                <w:rFonts w:hint="eastAsia" w:ascii="宋体" w:hAnsi="宋体" w:cs="宋体"/>
                <w:sz w:val="24"/>
                <w:highlight w:val="none"/>
              </w:rPr>
              <w:t>1.7.2</w:t>
            </w:r>
          </w:p>
        </w:tc>
        <w:tc>
          <w:tcPr>
            <w:tcW w:w="4464" w:type="pct"/>
            <w:vAlign w:val="center"/>
          </w:tcPr>
          <w:p w14:paraId="7137979C">
            <w:pPr>
              <w:spacing w:line="360" w:lineRule="auto"/>
              <w:rPr>
                <w:rFonts w:ascii="宋体" w:hAnsi="宋体" w:cs="宋体"/>
                <w:sz w:val="24"/>
                <w:highlight w:val="none"/>
              </w:rPr>
            </w:pPr>
          </w:p>
        </w:tc>
      </w:tr>
      <w:tr w14:paraId="6311A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E144E7">
            <w:pPr>
              <w:spacing w:line="360" w:lineRule="auto"/>
              <w:rPr>
                <w:rFonts w:ascii="宋体" w:hAnsi="宋体" w:cs="宋体"/>
                <w:sz w:val="24"/>
                <w:highlight w:val="none"/>
              </w:rPr>
            </w:pPr>
            <w:r>
              <w:rPr>
                <w:rFonts w:hint="eastAsia" w:ascii="宋体" w:hAnsi="宋体" w:cs="宋体"/>
                <w:sz w:val="24"/>
                <w:highlight w:val="none"/>
              </w:rPr>
              <w:t>1.7.3</w:t>
            </w:r>
          </w:p>
        </w:tc>
        <w:tc>
          <w:tcPr>
            <w:tcW w:w="4464" w:type="pct"/>
            <w:vAlign w:val="center"/>
          </w:tcPr>
          <w:p w14:paraId="15F9E1BE">
            <w:pPr>
              <w:spacing w:line="360" w:lineRule="auto"/>
              <w:rPr>
                <w:rFonts w:ascii="宋体" w:hAnsi="宋体" w:cs="宋体"/>
                <w:sz w:val="24"/>
                <w:highlight w:val="none"/>
              </w:rPr>
            </w:pPr>
          </w:p>
        </w:tc>
      </w:tr>
      <w:tr w14:paraId="2E9F8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AC9B1A">
            <w:pPr>
              <w:spacing w:line="360" w:lineRule="auto"/>
              <w:rPr>
                <w:rFonts w:ascii="宋体" w:hAnsi="宋体" w:cs="宋体"/>
                <w:sz w:val="24"/>
                <w:highlight w:val="none"/>
              </w:rPr>
            </w:pPr>
            <w:r>
              <w:rPr>
                <w:rFonts w:hint="eastAsia" w:ascii="宋体" w:hAnsi="宋体" w:cs="宋体"/>
                <w:sz w:val="24"/>
                <w:highlight w:val="none"/>
              </w:rPr>
              <w:t>1.7.4.1</w:t>
            </w:r>
          </w:p>
        </w:tc>
        <w:tc>
          <w:tcPr>
            <w:tcW w:w="4464" w:type="pct"/>
            <w:vAlign w:val="center"/>
          </w:tcPr>
          <w:p w14:paraId="28D2FD34">
            <w:pPr>
              <w:spacing w:line="360" w:lineRule="auto"/>
              <w:rPr>
                <w:rFonts w:ascii="宋体" w:hAnsi="宋体" w:cs="宋体"/>
                <w:sz w:val="24"/>
                <w:highlight w:val="none"/>
              </w:rPr>
            </w:pPr>
          </w:p>
        </w:tc>
      </w:tr>
      <w:tr w14:paraId="22D35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FF815D">
            <w:pPr>
              <w:spacing w:line="360" w:lineRule="auto"/>
              <w:rPr>
                <w:rFonts w:ascii="宋体" w:hAnsi="宋体" w:cs="宋体"/>
                <w:sz w:val="24"/>
                <w:highlight w:val="none"/>
              </w:rPr>
            </w:pPr>
            <w:r>
              <w:rPr>
                <w:rFonts w:hint="eastAsia" w:ascii="宋体" w:hAnsi="宋体" w:cs="宋体"/>
                <w:sz w:val="24"/>
                <w:highlight w:val="none"/>
              </w:rPr>
              <w:t>1.7.4.2</w:t>
            </w:r>
          </w:p>
        </w:tc>
        <w:tc>
          <w:tcPr>
            <w:tcW w:w="4464" w:type="pct"/>
            <w:vAlign w:val="center"/>
          </w:tcPr>
          <w:p w14:paraId="0EF47C19">
            <w:pPr>
              <w:spacing w:line="360" w:lineRule="auto"/>
              <w:rPr>
                <w:rFonts w:ascii="宋体" w:hAnsi="宋体" w:cs="宋体"/>
                <w:sz w:val="24"/>
                <w:highlight w:val="none"/>
              </w:rPr>
            </w:pPr>
          </w:p>
        </w:tc>
      </w:tr>
      <w:tr w14:paraId="73811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9AB163">
            <w:pPr>
              <w:spacing w:line="360" w:lineRule="auto"/>
              <w:rPr>
                <w:rFonts w:ascii="宋体" w:hAnsi="宋体" w:cs="宋体"/>
                <w:sz w:val="24"/>
                <w:highlight w:val="none"/>
              </w:rPr>
            </w:pPr>
            <w:r>
              <w:rPr>
                <w:rFonts w:hint="eastAsia" w:ascii="宋体" w:hAnsi="宋体" w:cs="宋体"/>
                <w:sz w:val="24"/>
                <w:highlight w:val="none"/>
              </w:rPr>
              <w:t>1.7.4.3</w:t>
            </w:r>
          </w:p>
        </w:tc>
        <w:tc>
          <w:tcPr>
            <w:tcW w:w="4464" w:type="pct"/>
            <w:vAlign w:val="center"/>
          </w:tcPr>
          <w:p w14:paraId="729034F0">
            <w:pPr>
              <w:spacing w:line="360" w:lineRule="auto"/>
              <w:rPr>
                <w:rFonts w:ascii="宋体" w:hAnsi="宋体" w:cs="宋体"/>
                <w:sz w:val="24"/>
                <w:highlight w:val="none"/>
              </w:rPr>
            </w:pPr>
          </w:p>
        </w:tc>
      </w:tr>
      <w:tr w14:paraId="3D848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DBDCB6">
            <w:pPr>
              <w:spacing w:line="360" w:lineRule="auto"/>
              <w:rPr>
                <w:rFonts w:ascii="宋体" w:hAnsi="宋体" w:cs="宋体"/>
                <w:sz w:val="24"/>
                <w:highlight w:val="none"/>
              </w:rPr>
            </w:pPr>
            <w:r>
              <w:rPr>
                <w:rFonts w:hint="eastAsia" w:ascii="宋体" w:hAnsi="宋体" w:cs="宋体"/>
                <w:sz w:val="24"/>
                <w:highlight w:val="none"/>
              </w:rPr>
              <w:t>1.8.7</w:t>
            </w:r>
          </w:p>
        </w:tc>
        <w:tc>
          <w:tcPr>
            <w:tcW w:w="4464" w:type="pct"/>
            <w:vAlign w:val="center"/>
          </w:tcPr>
          <w:p w14:paraId="05832282">
            <w:pPr>
              <w:spacing w:line="360" w:lineRule="auto"/>
              <w:rPr>
                <w:rFonts w:ascii="宋体" w:hAnsi="宋体" w:cs="宋体"/>
                <w:sz w:val="24"/>
                <w:highlight w:val="none"/>
              </w:rPr>
            </w:pPr>
          </w:p>
        </w:tc>
      </w:tr>
      <w:tr w14:paraId="10BC1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EBF584">
            <w:pPr>
              <w:spacing w:line="360" w:lineRule="auto"/>
              <w:rPr>
                <w:rFonts w:ascii="宋体" w:hAnsi="宋体" w:cs="宋体"/>
                <w:sz w:val="24"/>
                <w:highlight w:val="none"/>
              </w:rPr>
            </w:pPr>
            <w:r>
              <w:rPr>
                <w:rFonts w:hint="eastAsia" w:ascii="宋体" w:hAnsi="宋体" w:cs="宋体"/>
                <w:sz w:val="24"/>
                <w:highlight w:val="none"/>
              </w:rPr>
              <w:t>1.9.1</w:t>
            </w:r>
          </w:p>
        </w:tc>
        <w:tc>
          <w:tcPr>
            <w:tcW w:w="4464" w:type="pct"/>
            <w:vAlign w:val="center"/>
          </w:tcPr>
          <w:p w14:paraId="1C59A743">
            <w:pPr>
              <w:spacing w:line="360" w:lineRule="auto"/>
              <w:rPr>
                <w:rFonts w:ascii="宋体" w:hAnsi="宋体" w:cs="宋体"/>
                <w:sz w:val="24"/>
                <w:highlight w:val="none"/>
              </w:rPr>
            </w:pPr>
          </w:p>
        </w:tc>
      </w:tr>
      <w:tr w14:paraId="3A86C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D2EFA3">
            <w:pPr>
              <w:spacing w:line="360" w:lineRule="auto"/>
              <w:rPr>
                <w:rFonts w:ascii="宋体" w:hAnsi="宋体" w:cs="宋体"/>
                <w:sz w:val="24"/>
                <w:highlight w:val="none"/>
              </w:rPr>
            </w:pPr>
            <w:r>
              <w:rPr>
                <w:rFonts w:hint="eastAsia" w:ascii="宋体" w:hAnsi="宋体" w:cs="宋体"/>
                <w:sz w:val="24"/>
                <w:highlight w:val="none"/>
              </w:rPr>
              <w:t>1.9.2</w:t>
            </w:r>
          </w:p>
        </w:tc>
        <w:tc>
          <w:tcPr>
            <w:tcW w:w="4464" w:type="pct"/>
            <w:vAlign w:val="center"/>
          </w:tcPr>
          <w:p w14:paraId="5B12F6CE">
            <w:pPr>
              <w:spacing w:line="360" w:lineRule="auto"/>
              <w:rPr>
                <w:rFonts w:ascii="宋体" w:hAnsi="宋体" w:cs="宋体"/>
                <w:sz w:val="24"/>
                <w:highlight w:val="none"/>
              </w:rPr>
            </w:pPr>
          </w:p>
        </w:tc>
      </w:tr>
      <w:tr w14:paraId="59229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786CC2">
            <w:pPr>
              <w:spacing w:line="360" w:lineRule="auto"/>
              <w:rPr>
                <w:rFonts w:ascii="宋体" w:hAnsi="宋体" w:cs="宋体"/>
                <w:sz w:val="24"/>
                <w:highlight w:val="none"/>
              </w:rPr>
            </w:pPr>
            <w:r>
              <w:rPr>
                <w:rFonts w:hint="eastAsia" w:ascii="宋体" w:hAnsi="宋体" w:cs="宋体"/>
                <w:sz w:val="24"/>
                <w:highlight w:val="none"/>
              </w:rPr>
              <w:t>2.3.2</w:t>
            </w:r>
          </w:p>
        </w:tc>
        <w:tc>
          <w:tcPr>
            <w:tcW w:w="4464" w:type="pct"/>
            <w:vAlign w:val="center"/>
          </w:tcPr>
          <w:p w14:paraId="5F3346D0">
            <w:pPr>
              <w:spacing w:line="360" w:lineRule="auto"/>
              <w:ind w:left="-420" w:leftChars="-200" w:right="-420" w:rightChars="-200" w:firstLine="480" w:firstLineChars="200"/>
              <w:rPr>
                <w:rFonts w:ascii="宋体" w:hAnsi="宋体" w:cs="宋体"/>
                <w:sz w:val="24"/>
                <w:highlight w:val="none"/>
              </w:rPr>
            </w:pPr>
          </w:p>
        </w:tc>
      </w:tr>
      <w:tr w14:paraId="73873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3FF255">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4464" w:type="pct"/>
            <w:vAlign w:val="center"/>
          </w:tcPr>
          <w:p w14:paraId="24EB28CD">
            <w:pPr>
              <w:spacing w:line="360" w:lineRule="auto"/>
              <w:ind w:left="-420" w:leftChars="-200" w:right="-420" w:rightChars="-200" w:firstLine="480" w:firstLineChars="200"/>
              <w:rPr>
                <w:rFonts w:ascii="宋体" w:hAnsi="宋体" w:cs="宋体"/>
                <w:sz w:val="24"/>
                <w:highlight w:val="none"/>
              </w:rPr>
            </w:pPr>
          </w:p>
        </w:tc>
      </w:tr>
      <w:tr w14:paraId="14BC3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F6A847">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4464" w:type="pct"/>
            <w:vAlign w:val="center"/>
          </w:tcPr>
          <w:p w14:paraId="71FD72BE">
            <w:pPr>
              <w:spacing w:line="360" w:lineRule="auto"/>
              <w:rPr>
                <w:rFonts w:ascii="宋体" w:hAnsi="宋体" w:cs="宋体"/>
                <w:sz w:val="24"/>
                <w:highlight w:val="none"/>
              </w:rPr>
            </w:pPr>
          </w:p>
        </w:tc>
      </w:tr>
      <w:tr w14:paraId="6AC40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FD5FCC7">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4464" w:type="pct"/>
          </w:tcPr>
          <w:p w14:paraId="596B4594">
            <w:pPr>
              <w:spacing w:line="360" w:lineRule="auto"/>
              <w:rPr>
                <w:rFonts w:ascii="宋体" w:hAnsi="宋体" w:cs="宋体"/>
                <w:sz w:val="24"/>
                <w:highlight w:val="none"/>
              </w:rPr>
            </w:pPr>
          </w:p>
        </w:tc>
      </w:tr>
      <w:tr w14:paraId="4AECF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A1CF01">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4464" w:type="pct"/>
            <w:vAlign w:val="center"/>
          </w:tcPr>
          <w:p w14:paraId="6B10AD6F">
            <w:pPr>
              <w:spacing w:line="360" w:lineRule="auto"/>
              <w:rPr>
                <w:rFonts w:ascii="宋体" w:hAnsi="宋体" w:cs="宋体"/>
                <w:sz w:val="24"/>
                <w:highlight w:val="none"/>
              </w:rPr>
            </w:pPr>
          </w:p>
        </w:tc>
      </w:tr>
      <w:tr w14:paraId="188BB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775569">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4464" w:type="pct"/>
            <w:vAlign w:val="center"/>
          </w:tcPr>
          <w:p w14:paraId="5A80F390">
            <w:pPr>
              <w:spacing w:line="360" w:lineRule="auto"/>
              <w:rPr>
                <w:rFonts w:ascii="宋体" w:hAnsi="宋体" w:cs="宋体"/>
                <w:sz w:val="24"/>
                <w:highlight w:val="none"/>
              </w:rPr>
            </w:pPr>
          </w:p>
        </w:tc>
      </w:tr>
      <w:tr w14:paraId="3A0B5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ECE9EE1">
            <w:pPr>
              <w:spacing w:line="360" w:lineRule="auto"/>
              <w:rPr>
                <w:rFonts w:ascii="宋体" w:hAnsi="宋体" w:cs="宋体"/>
                <w:sz w:val="24"/>
                <w:highlight w:val="none"/>
              </w:rPr>
            </w:pPr>
            <w:r>
              <w:rPr>
                <w:rFonts w:hint="eastAsia" w:ascii="宋体" w:hAnsi="宋体" w:cs="宋体"/>
                <w:sz w:val="24"/>
                <w:highlight w:val="none"/>
              </w:rPr>
              <w:t>2.19</w:t>
            </w:r>
          </w:p>
        </w:tc>
        <w:tc>
          <w:tcPr>
            <w:tcW w:w="4464" w:type="pct"/>
          </w:tcPr>
          <w:p w14:paraId="51FE9B82">
            <w:pPr>
              <w:spacing w:line="360" w:lineRule="auto"/>
              <w:rPr>
                <w:rFonts w:ascii="宋体" w:hAnsi="宋体" w:cs="宋体"/>
                <w:sz w:val="24"/>
                <w:highlight w:val="none"/>
              </w:rPr>
            </w:pPr>
          </w:p>
        </w:tc>
      </w:tr>
    </w:tbl>
    <w:p w14:paraId="2291632F">
      <w:pPr>
        <w:widowControl/>
        <w:adjustRightInd/>
        <w:jc w:val="both"/>
        <w:rPr>
          <w:rFonts w:hint="eastAsia" w:ascii="宋体" w:hAnsi="宋体" w:cs="宋体"/>
          <w:b/>
          <w:sz w:val="36"/>
          <w:szCs w:val="20"/>
          <w:highlight w:val="none"/>
        </w:rPr>
      </w:pPr>
    </w:p>
    <w:p w14:paraId="2D9EE108">
      <w:pPr>
        <w:widowControl/>
        <w:adjustRightInd/>
        <w:jc w:val="center"/>
        <w:rPr>
          <w:rFonts w:ascii="宋体" w:hAnsi="宋体" w:cs="宋体"/>
          <w:b/>
          <w:sz w:val="36"/>
          <w:szCs w:val="20"/>
          <w:highlight w:val="none"/>
        </w:rPr>
      </w:pPr>
      <w:r>
        <w:rPr>
          <w:rFonts w:hint="eastAsia" w:ascii="宋体" w:hAnsi="宋体" w:cs="宋体"/>
          <w:b/>
          <w:sz w:val="36"/>
          <w:szCs w:val="20"/>
          <w:highlight w:val="none"/>
        </w:rPr>
        <w:t>第六部分</w:t>
      </w:r>
      <w:bookmarkEnd w:id="418"/>
      <w:r>
        <w:rPr>
          <w:rFonts w:hint="eastAsia" w:ascii="宋体" w:hAnsi="宋体" w:cs="宋体"/>
          <w:b/>
          <w:sz w:val="36"/>
          <w:szCs w:val="20"/>
          <w:highlight w:val="none"/>
        </w:rPr>
        <w:t xml:space="preserve"> </w:t>
      </w:r>
      <w:bookmarkEnd w:id="419"/>
      <w:r>
        <w:rPr>
          <w:rFonts w:hint="eastAsia" w:ascii="宋体" w:hAnsi="宋体" w:cs="宋体"/>
          <w:b/>
          <w:sz w:val="36"/>
          <w:szCs w:val="20"/>
          <w:highlight w:val="none"/>
        </w:rPr>
        <w:t>应提交的有关格式范例</w:t>
      </w:r>
    </w:p>
    <w:p w14:paraId="763F2940">
      <w:pPr>
        <w:spacing w:line="360" w:lineRule="auto"/>
        <w:jc w:val="center"/>
        <w:outlineLvl w:val="0"/>
        <w:rPr>
          <w:rFonts w:ascii="宋体" w:hAnsi="宋体" w:cs="宋体"/>
          <w:b/>
          <w:kern w:val="0"/>
          <w:sz w:val="36"/>
          <w:szCs w:val="36"/>
          <w:highlight w:val="none"/>
        </w:rPr>
      </w:pPr>
    </w:p>
    <w:p w14:paraId="43C62460">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47E61240">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5C5D8432">
      <w:pPr>
        <w:spacing w:line="360" w:lineRule="auto"/>
        <w:jc w:val="center"/>
        <w:outlineLvl w:val="0"/>
        <w:rPr>
          <w:rFonts w:ascii="宋体" w:hAnsi="宋体" w:cs="宋体"/>
          <w:b/>
          <w:kern w:val="0"/>
          <w:sz w:val="36"/>
          <w:szCs w:val="36"/>
          <w:highlight w:val="none"/>
        </w:rPr>
      </w:pPr>
    </w:p>
    <w:p w14:paraId="57DC0A03">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60021CB5">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）落实政府采购政策需满足的资格要求………………………………（页码）</w:t>
      </w:r>
    </w:p>
    <w:p w14:paraId="483053EA">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）本项目的特定资格要求………………………………………………（页码）</w:t>
      </w:r>
    </w:p>
    <w:p w14:paraId="09AD55F5">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F4A5C06">
      <w:pPr>
        <w:snapToGrid w:val="0"/>
        <w:spacing w:line="360" w:lineRule="auto"/>
        <w:ind w:firstLine="480" w:firstLineChars="200"/>
        <w:rPr>
          <w:rFonts w:ascii="宋体" w:hAnsi="宋体" w:cs="宋体"/>
          <w:sz w:val="24"/>
          <w:highlight w:val="none"/>
        </w:rPr>
      </w:pPr>
    </w:p>
    <w:p w14:paraId="4D7C6DE6">
      <w:pPr>
        <w:spacing w:line="360" w:lineRule="auto"/>
        <w:ind w:firstLine="480" w:firstLineChars="200"/>
        <w:rPr>
          <w:rFonts w:ascii="宋体" w:hAnsi="宋体" w:cs="宋体"/>
          <w:sz w:val="24"/>
          <w:highlight w:val="none"/>
        </w:rPr>
      </w:pPr>
    </w:p>
    <w:p w14:paraId="7436506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w:t>
      </w:r>
      <w:r>
        <w:rPr>
          <w:rFonts w:hint="eastAsia" w:ascii="宋体" w:hAnsi="宋体" w:cs="宋体"/>
          <w:b/>
          <w:color w:val="auto"/>
          <w:kern w:val="0"/>
          <w:sz w:val="32"/>
          <w:szCs w:val="32"/>
          <w:highlight w:val="none"/>
        </w:rPr>
        <w:t xml:space="preserve"> 符合参加政府采购活动应当具备的一般条件的承诺函</w:t>
      </w:r>
    </w:p>
    <w:p w14:paraId="689C1A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F84EB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4096FE5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1A542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266BF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2FE0C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FD1BF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90A6B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01D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B9928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DBE4EA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4FEADB8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125E0A4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031828B1">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5B685EBA">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5DEEE628">
      <w:pPr>
        <w:snapToGrid w:val="0"/>
        <w:spacing w:line="360" w:lineRule="auto"/>
        <w:ind w:right="480"/>
        <w:jc w:val="center"/>
        <w:rPr>
          <w:rFonts w:ascii="宋体" w:hAnsi="宋体" w:cs="宋体"/>
          <w:b/>
          <w:kern w:val="0"/>
          <w:sz w:val="32"/>
          <w:szCs w:val="32"/>
          <w:highlight w:val="none"/>
        </w:rPr>
      </w:pPr>
    </w:p>
    <w:p w14:paraId="3B50397A">
      <w:pPr>
        <w:snapToGrid w:val="0"/>
        <w:spacing w:line="360" w:lineRule="auto"/>
        <w:ind w:right="480"/>
        <w:jc w:val="center"/>
        <w:rPr>
          <w:rFonts w:ascii="宋体" w:hAnsi="宋体" w:cs="宋体"/>
          <w:b/>
          <w:kern w:val="0"/>
          <w:sz w:val="32"/>
          <w:szCs w:val="32"/>
          <w:highlight w:val="none"/>
        </w:rPr>
      </w:pPr>
    </w:p>
    <w:p w14:paraId="6949DDF0">
      <w:pPr>
        <w:snapToGrid w:val="0"/>
        <w:spacing w:line="360" w:lineRule="auto"/>
        <w:ind w:right="480"/>
        <w:jc w:val="center"/>
        <w:rPr>
          <w:rFonts w:ascii="宋体" w:hAnsi="宋体" w:cs="宋体"/>
          <w:b/>
          <w:kern w:val="0"/>
          <w:sz w:val="32"/>
          <w:szCs w:val="32"/>
          <w:highlight w:val="none"/>
        </w:rPr>
      </w:pPr>
    </w:p>
    <w:p w14:paraId="42382429">
      <w:pPr>
        <w:rPr>
          <w:rFonts w:ascii="宋体" w:hAnsi="宋体" w:cs="宋体"/>
          <w:highlight w:val="none"/>
        </w:rPr>
      </w:pPr>
    </w:p>
    <w:p w14:paraId="73BD14E2">
      <w:pPr>
        <w:snapToGrid w:val="0"/>
        <w:spacing w:line="360" w:lineRule="auto"/>
        <w:ind w:right="480"/>
        <w:jc w:val="center"/>
        <w:rPr>
          <w:rFonts w:ascii="宋体" w:hAnsi="宋体" w:cs="宋体"/>
          <w:b/>
          <w:kern w:val="0"/>
          <w:sz w:val="32"/>
          <w:szCs w:val="32"/>
          <w:highlight w:val="none"/>
        </w:rPr>
      </w:pPr>
    </w:p>
    <w:p w14:paraId="514DFAC6">
      <w:pPr>
        <w:snapToGrid w:val="0"/>
        <w:spacing w:line="360" w:lineRule="auto"/>
        <w:ind w:right="480"/>
        <w:jc w:val="both"/>
        <w:rPr>
          <w:rFonts w:ascii="宋体" w:hAnsi="宋体" w:cs="宋体"/>
          <w:b/>
          <w:kern w:val="0"/>
          <w:sz w:val="32"/>
          <w:szCs w:val="32"/>
          <w:highlight w:val="none"/>
        </w:rPr>
      </w:pPr>
    </w:p>
    <w:p w14:paraId="0912114F">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6341F4B3">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1F27D14E">
      <w:pPr>
        <w:snapToGrid w:val="0"/>
        <w:spacing w:line="360" w:lineRule="auto"/>
        <w:ind w:right="480"/>
        <w:jc w:val="center"/>
        <w:rPr>
          <w:rFonts w:hint="eastAsia" w:ascii="宋体" w:hAnsi="宋体" w:cs="宋体"/>
          <w:b/>
          <w:kern w:val="0"/>
          <w:sz w:val="32"/>
          <w:szCs w:val="32"/>
          <w:highlight w:val="none"/>
          <w:lang w:val="en-US" w:eastAsia="zh-CN"/>
        </w:rPr>
      </w:pPr>
    </w:p>
    <w:p w14:paraId="7E47DE72">
      <w:pPr>
        <w:snapToGrid w:val="0"/>
        <w:spacing w:line="360" w:lineRule="auto"/>
        <w:ind w:right="480"/>
        <w:jc w:val="center"/>
        <w:rPr>
          <w:rFonts w:hint="eastAsia" w:ascii="宋体" w:hAnsi="宋体" w:cs="宋体"/>
          <w:b/>
          <w:kern w:val="0"/>
          <w:sz w:val="32"/>
          <w:szCs w:val="32"/>
          <w:highlight w:val="none"/>
          <w:lang w:val="en-US" w:eastAsia="zh-CN"/>
        </w:rPr>
      </w:pPr>
    </w:p>
    <w:p w14:paraId="6679B871">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三</w:t>
      </w:r>
      <w:r>
        <w:rPr>
          <w:rFonts w:hint="eastAsia" w:ascii="宋体" w:hAnsi="宋体" w:cs="宋体"/>
          <w:b/>
          <w:kern w:val="0"/>
          <w:sz w:val="32"/>
          <w:szCs w:val="32"/>
          <w:highlight w:val="none"/>
        </w:rPr>
        <w:t>、落实政府采购政策需满足的资格要求</w:t>
      </w:r>
    </w:p>
    <w:p w14:paraId="7E395323">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5C06620F">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40688F01">
      <w:pPr>
        <w:widowControl/>
        <w:spacing w:line="360" w:lineRule="auto"/>
        <w:ind w:firstLine="480"/>
        <w:jc w:val="left"/>
        <w:rPr>
          <w:rFonts w:ascii="宋体" w:hAnsi="宋体" w:cs="宋体"/>
          <w:sz w:val="24"/>
          <w:highlight w:val="none"/>
        </w:rPr>
      </w:pPr>
    </w:p>
    <w:p w14:paraId="5ACA5E40">
      <w:pPr>
        <w:widowControl/>
        <w:spacing w:line="360" w:lineRule="auto"/>
        <w:ind w:firstLine="472" w:firstLineChars="196"/>
        <w:jc w:val="left"/>
        <w:rPr>
          <w:rFonts w:ascii="宋体" w:hAnsi="宋体" w:cs="宋体"/>
          <w:color w:val="auto"/>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w:t>
      </w:r>
      <w:r>
        <w:rPr>
          <w:rFonts w:hint="eastAsia" w:ascii="宋体" w:hAnsi="宋体" w:cs="宋体"/>
          <w:color w:val="auto"/>
          <w:sz w:val="24"/>
          <w:highlight w:val="none"/>
        </w:rPr>
        <w:t>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21AE63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3B75112">
      <w:pPr>
        <w:spacing w:line="360" w:lineRule="auto"/>
        <w:ind w:firstLine="482" w:firstLineChars="200"/>
        <w:rPr>
          <w:rFonts w:ascii="宋体" w:hAnsi="宋体" w:cs="宋体"/>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5486EF1A">
      <w:pPr>
        <w:widowControl/>
        <w:spacing w:line="360" w:lineRule="auto"/>
        <w:ind w:left="150"/>
        <w:jc w:val="center"/>
        <w:rPr>
          <w:rFonts w:ascii="宋体" w:hAnsi="宋体" w:cs="宋体"/>
          <w:b/>
          <w:kern w:val="0"/>
          <w:sz w:val="32"/>
          <w:szCs w:val="32"/>
          <w:highlight w:val="none"/>
        </w:rPr>
      </w:pPr>
    </w:p>
    <w:p w14:paraId="34885812">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四</w:t>
      </w:r>
      <w:r>
        <w:rPr>
          <w:rFonts w:hint="eastAsia" w:ascii="宋体" w:hAnsi="宋体" w:cs="宋体"/>
          <w:b/>
          <w:kern w:val="0"/>
          <w:sz w:val="32"/>
          <w:szCs w:val="32"/>
          <w:highlight w:val="none"/>
        </w:rPr>
        <w:t>、本项目的特定资格要求</w:t>
      </w:r>
    </w:p>
    <w:p w14:paraId="6EB9C6BB">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7B3F0B67">
      <w:pPr>
        <w:rPr>
          <w:rFonts w:ascii="宋体" w:hAnsi="宋体" w:cs="宋体"/>
          <w:highlight w:val="none"/>
        </w:rPr>
      </w:pPr>
    </w:p>
    <w:p w14:paraId="5A20842A">
      <w:pPr>
        <w:snapToGrid w:val="0"/>
        <w:spacing w:line="360" w:lineRule="auto"/>
        <w:ind w:right="480"/>
        <w:jc w:val="center"/>
        <w:rPr>
          <w:rFonts w:ascii="宋体" w:hAnsi="宋体" w:cs="宋体"/>
          <w:b/>
          <w:kern w:val="0"/>
          <w:sz w:val="32"/>
          <w:szCs w:val="32"/>
          <w:highlight w:val="none"/>
        </w:rPr>
      </w:pPr>
    </w:p>
    <w:p w14:paraId="3B256883">
      <w:pPr>
        <w:widowControl/>
        <w:adjustRightInd/>
        <w:jc w:val="left"/>
        <w:rPr>
          <w:rFonts w:ascii="宋体" w:hAnsi="宋体" w:cs="宋体"/>
          <w:b/>
          <w:kern w:val="0"/>
          <w:sz w:val="36"/>
          <w:szCs w:val="36"/>
          <w:highlight w:val="none"/>
        </w:rPr>
      </w:pPr>
      <w:r>
        <w:rPr>
          <w:rFonts w:ascii="宋体" w:hAnsi="宋体" w:cs="宋体"/>
          <w:b/>
          <w:kern w:val="0"/>
          <w:sz w:val="36"/>
          <w:szCs w:val="36"/>
          <w:highlight w:val="none"/>
        </w:rPr>
        <w:br w:type="page"/>
      </w:r>
    </w:p>
    <w:p w14:paraId="412D775E">
      <w:pPr>
        <w:spacing w:line="360" w:lineRule="auto"/>
        <w:ind w:right="420"/>
        <w:jc w:val="center"/>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60B995DF">
      <w:pPr>
        <w:spacing w:line="360" w:lineRule="auto"/>
        <w:jc w:val="center"/>
        <w:outlineLvl w:val="0"/>
        <w:rPr>
          <w:rFonts w:ascii="宋体" w:hAnsi="宋体" w:cs="宋体"/>
          <w:b/>
          <w:kern w:val="0"/>
          <w:sz w:val="24"/>
          <w:highlight w:val="none"/>
        </w:rPr>
      </w:pPr>
    </w:p>
    <w:p w14:paraId="19E9866F">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466D9B77">
      <w:pPr>
        <w:numPr>
          <w:ilvl w:val="0"/>
          <w:numId w:val="3"/>
        </w:numPr>
        <w:snapToGrid w:val="0"/>
        <w:spacing w:line="360" w:lineRule="auto"/>
        <w:rPr>
          <w:rFonts w:hint="eastAsia" w:ascii="宋体" w:hAnsi="宋体" w:cs="宋体"/>
          <w:highlight w:val="none"/>
        </w:rPr>
      </w:pPr>
      <w:r>
        <w:rPr>
          <w:rFonts w:hint="eastAsia" w:ascii="宋体" w:hAnsi="宋体" w:cs="宋体"/>
          <w:sz w:val="24"/>
          <w:highlight w:val="none"/>
        </w:rPr>
        <w:t>投标函</w:t>
      </w:r>
      <w:r>
        <w:rPr>
          <w:rFonts w:hint="eastAsia" w:ascii="宋体" w:hAnsi="宋体" w:cs="宋体"/>
          <w:highlight w:val="none"/>
        </w:rPr>
        <w:t>……………………………………………………………………………</w:t>
      </w:r>
      <w:r>
        <w:rPr>
          <w:rFonts w:hint="eastAsia" w:ascii="宋体" w:hAnsi="宋体" w:cs="宋体"/>
          <w:highlight w:val="none"/>
          <w:lang w:val="en-US" w:eastAsia="zh-CN"/>
        </w:rPr>
        <w:t xml:space="preserve"> </w:t>
      </w:r>
      <w:r>
        <w:rPr>
          <w:rFonts w:hint="eastAsia" w:ascii="宋体" w:hAnsi="宋体" w:cs="宋体"/>
          <w:highlight w:val="none"/>
        </w:rPr>
        <w:t>（页码）</w:t>
      </w:r>
    </w:p>
    <w:p w14:paraId="54C95EFA">
      <w:pPr>
        <w:numPr>
          <w:ilvl w:val="0"/>
          <w:numId w:val="0"/>
        </w:numPr>
        <w:snapToGrid w:val="0"/>
        <w:spacing w:line="360" w:lineRule="auto"/>
        <w:rPr>
          <w:rFonts w:hint="eastAsia" w:ascii="宋体" w:hAnsi="宋体" w:cs="宋体"/>
          <w:sz w:val="24"/>
          <w:highlight w:val="none"/>
        </w:rPr>
      </w:pP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r>
        <w:rPr>
          <w:rFonts w:hint="eastAsia" w:ascii="宋体" w:hAnsi="宋体" w:cs="宋体"/>
          <w:sz w:val="24"/>
        </w:rPr>
        <w:t>（</w:t>
      </w:r>
      <w:r>
        <w:rPr>
          <w:rFonts w:ascii="宋体" w:hAnsi="宋体" w:cs="宋体"/>
          <w:sz w:val="24"/>
        </w:rPr>
        <w:t>3</w:t>
      </w:r>
      <w:r>
        <w:rPr>
          <w:rFonts w:hint="eastAsia" w:ascii="宋体" w:hAnsi="宋体" w:cs="宋体"/>
          <w:sz w:val="24"/>
        </w:rPr>
        <w:t>）</w:t>
      </w:r>
      <w:r>
        <w:rPr>
          <w:rFonts w:hint="eastAsia" w:ascii="宋体" w:hAnsi="宋体" w:cs="宋体"/>
          <w:sz w:val="24"/>
          <w:lang w:val="en-US" w:eastAsia="zh-CN"/>
        </w:rPr>
        <w:t>分包意向协议</w:t>
      </w:r>
      <w:r>
        <w:rPr>
          <w:rFonts w:hint="eastAsia" w:ascii="宋体" w:hAnsi="宋体" w:cs="宋体"/>
        </w:rPr>
        <w:t>………………………………………………………………………（页码）</w:t>
      </w:r>
    </w:p>
    <w:p w14:paraId="03FEEE54">
      <w:pPr>
        <w:snapToGrid w:val="0"/>
        <w:spacing w:line="360" w:lineRule="auto"/>
        <w:rPr>
          <w:rFonts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）符合性审查资料</w:t>
      </w:r>
      <w:r>
        <w:rPr>
          <w:rFonts w:hint="eastAsia" w:ascii="宋体" w:hAnsi="宋体" w:cs="宋体"/>
          <w:highlight w:val="none"/>
        </w:rPr>
        <w:t>…………………………………………………………………（页码）</w:t>
      </w:r>
    </w:p>
    <w:p w14:paraId="30EDC373">
      <w:pPr>
        <w:snapToGrid w:val="0"/>
        <w:spacing w:line="360" w:lineRule="auto"/>
        <w:rPr>
          <w:rFonts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hint="eastAsia" w:ascii="宋体" w:hAnsi="宋体" w:cs="宋体"/>
          <w:sz w:val="24"/>
          <w:highlight w:val="none"/>
          <w:lang w:val="en-US" w:eastAsia="zh-CN"/>
        </w:rPr>
        <w:t>7</w:t>
      </w:r>
      <w:r>
        <w:rPr>
          <w:rFonts w:hint="eastAsia" w:ascii="宋体" w:hAnsi="宋体" w:cs="宋体"/>
          <w:sz w:val="24"/>
          <w:highlight w:val="none"/>
        </w:rPr>
        <w:t>）商务技术偏离表</w:t>
      </w:r>
      <w:r>
        <w:rPr>
          <w:rFonts w:hint="eastAsia" w:ascii="宋体" w:hAnsi="宋体" w:cs="宋体"/>
          <w:highlight w:val="none"/>
        </w:rPr>
        <w:t>…………………………………………………………………（页码）</w:t>
      </w:r>
    </w:p>
    <w:p w14:paraId="7FAF2E84">
      <w:pPr>
        <w:snapToGrid w:val="0"/>
        <w:spacing w:line="360" w:lineRule="auto"/>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lang w:val="en-US" w:eastAsia="zh-CN"/>
        </w:rPr>
        <w:t>8</w:t>
      </w:r>
      <w:r>
        <w:rPr>
          <w:rFonts w:hint="eastAsia" w:ascii="宋体" w:hAnsi="宋体" w:cs="宋体"/>
          <w:sz w:val="24"/>
          <w:highlight w:val="none"/>
          <w:lang w:val="zh-CN"/>
        </w:rPr>
        <w:t>）政府采购供应商廉洁自律承诺书</w:t>
      </w:r>
      <w:r>
        <w:rPr>
          <w:rFonts w:hint="eastAsia" w:ascii="宋体" w:hAnsi="宋体" w:cs="宋体"/>
          <w:highlight w:val="none"/>
        </w:rPr>
        <w:t>…………………………</w:t>
      </w:r>
      <w:bookmarkStart w:id="534" w:name="OLE_LINK1"/>
      <w:r>
        <w:rPr>
          <w:rFonts w:hint="eastAsia" w:ascii="宋体" w:hAnsi="宋体" w:cs="宋体"/>
          <w:highlight w:val="none"/>
        </w:rPr>
        <w:t>…</w:t>
      </w:r>
      <w:bookmarkEnd w:id="534"/>
      <w:r>
        <w:rPr>
          <w:rFonts w:hint="eastAsia" w:ascii="宋体" w:hAnsi="宋体" w:cs="宋体"/>
          <w:highlight w:val="none"/>
        </w:rPr>
        <w:t>………………（页码）</w:t>
      </w:r>
    </w:p>
    <w:p w14:paraId="57AD5E58">
      <w:pPr>
        <w:snapToGrid w:val="0"/>
        <w:spacing w:line="360" w:lineRule="auto"/>
        <w:jc w:val="center"/>
        <w:rPr>
          <w:rFonts w:ascii="宋体" w:hAnsi="宋体" w:cs="宋体"/>
          <w:b/>
          <w:kern w:val="0"/>
          <w:sz w:val="32"/>
          <w:szCs w:val="32"/>
          <w:highlight w:val="none"/>
          <w:lang w:val="zh-CN"/>
        </w:rPr>
      </w:pPr>
    </w:p>
    <w:p w14:paraId="487CF9EC">
      <w:pPr>
        <w:snapToGrid w:val="0"/>
        <w:spacing w:line="360" w:lineRule="auto"/>
        <w:jc w:val="center"/>
        <w:rPr>
          <w:rFonts w:ascii="宋体" w:hAnsi="宋体" w:cs="宋体"/>
          <w:b/>
          <w:kern w:val="0"/>
          <w:sz w:val="32"/>
          <w:szCs w:val="32"/>
          <w:highlight w:val="none"/>
          <w:lang w:val="zh-CN"/>
        </w:rPr>
      </w:pPr>
    </w:p>
    <w:p w14:paraId="7B49871F">
      <w:pPr>
        <w:snapToGrid w:val="0"/>
        <w:spacing w:line="360" w:lineRule="auto"/>
        <w:jc w:val="center"/>
        <w:rPr>
          <w:rFonts w:ascii="宋体" w:hAnsi="宋体" w:cs="宋体"/>
          <w:b/>
          <w:kern w:val="0"/>
          <w:sz w:val="32"/>
          <w:szCs w:val="32"/>
          <w:highlight w:val="none"/>
          <w:lang w:val="zh-CN"/>
        </w:rPr>
      </w:pPr>
    </w:p>
    <w:p w14:paraId="0C566FEF">
      <w:pPr>
        <w:snapToGrid w:val="0"/>
        <w:spacing w:line="360" w:lineRule="auto"/>
        <w:jc w:val="center"/>
        <w:rPr>
          <w:rFonts w:ascii="宋体" w:hAnsi="宋体" w:cs="宋体"/>
          <w:b/>
          <w:kern w:val="0"/>
          <w:sz w:val="32"/>
          <w:szCs w:val="32"/>
          <w:highlight w:val="none"/>
          <w:lang w:val="zh-CN"/>
        </w:rPr>
      </w:pPr>
    </w:p>
    <w:p w14:paraId="0DC1056A">
      <w:pPr>
        <w:snapToGrid w:val="0"/>
        <w:spacing w:line="360" w:lineRule="auto"/>
        <w:jc w:val="center"/>
        <w:rPr>
          <w:rFonts w:ascii="宋体" w:hAnsi="宋体" w:cs="宋体"/>
          <w:b/>
          <w:kern w:val="0"/>
          <w:sz w:val="32"/>
          <w:szCs w:val="32"/>
          <w:highlight w:val="none"/>
          <w:lang w:val="zh-CN"/>
        </w:rPr>
      </w:pPr>
    </w:p>
    <w:p w14:paraId="1748E27A">
      <w:pPr>
        <w:snapToGrid w:val="0"/>
        <w:spacing w:line="360" w:lineRule="auto"/>
        <w:jc w:val="center"/>
        <w:rPr>
          <w:rFonts w:ascii="宋体" w:hAnsi="宋体" w:cs="宋体"/>
          <w:b/>
          <w:kern w:val="0"/>
          <w:sz w:val="32"/>
          <w:szCs w:val="32"/>
          <w:highlight w:val="none"/>
          <w:lang w:val="zh-CN"/>
        </w:rPr>
      </w:pPr>
    </w:p>
    <w:p w14:paraId="3D9171F8">
      <w:pPr>
        <w:snapToGrid w:val="0"/>
        <w:spacing w:line="360" w:lineRule="auto"/>
        <w:jc w:val="center"/>
        <w:rPr>
          <w:rFonts w:ascii="宋体" w:hAnsi="宋体" w:cs="宋体"/>
          <w:b/>
          <w:kern w:val="0"/>
          <w:sz w:val="32"/>
          <w:szCs w:val="32"/>
          <w:highlight w:val="none"/>
          <w:lang w:val="zh-CN"/>
        </w:rPr>
      </w:pPr>
    </w:p>
    <w:p w14:paraId="72C4EBF0">
      <w:pPr>
        <w:snapToGrid w:val="0"/>
        <w:spacing w:line="360" w:lineRule="auto"/>
        <w:jc w:val="center"/>
        <w:rPr>
          <w:rFonts w:ascii="宋体" w:hAnsi="宋体" w:cs="宋体"/>
          <w:b/>
          <w:kern w:val="0"/>
          <w:sz w:val="32"/>
          <w:szCs w:val="32"/>
          <w:highlight w:val="none"/>
          <w:lang w:val="zh-CN"/>
        </w:rPr>
      </w:pPr>
    </w:p>
    <w:p w14:paraId="5CCA3059">
      <w:pPr>
        <w:snapToGrid w:val="0"/>
        <w:spacing w:line="360" w:lineRule="auto"/>
        <w:jc w:val="center"/>
        <w:rPr>
          <w:rFonts w:ascii="宋体" w:hAnsi="宋体" w:cs="宋体"/>
          <w:b/>
          <w:kern w:val="0"/>
          <w:sz w:val="32"/>
          <w:szCs w:val="32"/>
          <w:highlight w:val="none"/>
          <w:lang w:val="zh-CN"/>
        </w:rPr>
      </w:pPr>
    </w:p>
    <w:p w14:paraId="0BF500B0">
      <w:pPr>
        <w:snapToGrid w:val="0"/>
        <w:spacing w:line="360" w:lineRule="auto"/>
        <w:jc w:val="center"/>
        <w:rPr>
          <w:rFonts w:ascii="宋体" w:hAnsi="宋体" w:cs="宋体"/>
          <w:b/>
          <w:kern w:val="0"/>
          <w:sz w:val="32"/>
          <w:szCs w:val="32"/>
          <w:highlight w:val="none"/>
          <w:lang w:val="zh-CN"/>
        </w:rPr>
      </w:pPr>
    </w:p>
    <w:p w14:paraId="75E62330">
      <w:pPr>
        <w:snapToGrid w:val="0"/>
        <w:spacing w:line="360" w:lineRule="auto"/>
        <w:jc w:val="center"/>
        <w:rPr>
          <w:rFonts w:ascii="宋体" w:hAnsi="宋体" w:cs="宋体"/>
          <w:b/>
          <w:kern w:val="0"/>
          <w:sz w:val="32"/>
          <w:szCs w:val="32"/>
          <w:highlight w:val="none"/>
          <w:lang w:val="zh-CN"/>
        </w:rPr>
      </w:pPr>
    </w:p>
    <w:p w14:paraId="6B875D25">
      <w:pPr>
        <w:snapToGrid w:val="0"/>
        <w:spacing w:line="360" w:lineRule="auto"/>
        <w:jc w:val="center"/>
        <w:rPr>
          <w:rFonts w:ascii="宋体" w:hAnsi="宋体" w:cs="宋体"/>
          <w:b/>
          <w:kern w:val="0"/>
          <w:sz w:val="32"/>
          <w:szCs w:val="32"/>
          <w:highlight w:val="none"/>
          <w:lang w:val="zh-CN"/>
        </w:rPr>
      </w:pPr>
    </w:p>
    <w:p w14:paraId="3DF7A827">
      <w:pPr>
        <w:rPr>
          <w:rFonts w:ascii="宋体" w:hAnsi="宋体" w:cs="宋体"/>
          <w:b/>
          <w:kern w:val="0"/>
          <w:sz w:val="32"/>
          <w:szCs w:val="32"/>
          <w:highlight w:val="none"/>
          <w:lang w:val="zh-CN"/>
        </w:rPr>
      </w:pPr>
    </w:p>
    <w:p w14:paraId="22F62C2A">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537F08A6">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05E32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D6DB2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20786F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919D0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F7E431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C9540B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9788E7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35" w:name="_Hlk101257010"/>
      <w:r>
        <w:rPr>
          <w:rFonts w:hint="eastAsia" w:ascii="宋体" w:hAnsi="宋体" w:cs="宋体"/>
          <w:color w:val="auto"/>
          <w:sz w:val="24"/>
          <w:highlight w:val="none"/>
        </w:rPr>
        <w:t>（如果有)</w:t>
      </w:r>
      <w:bookmarkEnd w:id="535"/>
      <w:r>
        <w:rPr>
          <w:rFonts w:hint="eastAsia" w:ascii="宋体" w:hAnsi="宋体" w:cs="宋体"/>
          <w:snapToGrid w:val="0"/>
          <w:color w:val="auto"/>
          <w:kern w:val="28"/>
          <w:sz w:val="24"/>
          <w:szCs w:val="20"/>
          <w:highlight w:val="none"/>
        </w:rPr>
        <w:t>；</w:t>
      </w:r>
    </w:p>
    <w:p w14:paraId="176F44B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790C49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6BC197F2">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7DE3AB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9A2A3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4CBD9C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1D40CF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A2518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8CAA54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7E5B9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46929E6">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C428AE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2CE6D4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6EE093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7A848A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7734BA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44997D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0F0551F">
      <w:pPr>
        <w:snapToGrid w:val="0"/>
        <w:spacing w:line="360" w:lineRule="auto"/>
        <w:ind w:left="210" w:leftChars="100" w:firstLine="480" w:firstLineChars="200"/>
        <w:rPr>
          <w:rFonts w:ascii="宋体" w:hAnsi="宋体" w:cs="宋体"/>
          <w:sz w:val="24"/>
          <w:highlight w:val="none"/>
        </w:rPr>
      </w:pPr>
      <w:r>
        <w:rPr>
          <w:rFonts w:hint="eastAsia" w:ascii="宋体" w:hAnsi="宋体" w:cs="宋体"/>
          <w:color w:val="auto"/>
          <w:sz w:val="24"/>
          <w:highlight w:val="none"/>
        </w:rPr>
        <w:t>4.2在签订合同时不向你方提出附加条件</w:t>
      </w:r>
      <w:r>
        <w:rPr>
          <w:rFonts w:hint="eastAsia" w:ascii="宋体" w:hAnsi="宋体" w:cs="宋体"/>
          <w:sz w:val="24"/>
          <w:highlight w:val="none"/>
        </w:rPr>
        <w:t xml:space="preserve">； </w:t>
      </w:r>
    </w:p>
    <w:p w14:paraId="3C86D7C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4557C8C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3397372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5470E700">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3FDB5361">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078655F0">
      <w:pPr>
        <w:snapToGrid w:val="0"/>
        <w:spacing w:line="360" w:lineRule="auto"/>
        <w:ind w:left="420" w:leftChars="200" w:firstLine="4200" w:firstLineChars="1750"/>
        <w:rPr>
          <w:rFonts w:ascii="宋体" w:hAnsi="宋体" w:cs="宋体"/>
          <w:kern w:val="0"/>
          <w:sz w:val="24"/>
          <w:highlight w:val="none"/>
          <w:u w:val="single"/>
        </w:rPr>
      </w:pPr>
    </w:p>
    <w:p w14:paraId="24CF67DF">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8F7FCBB">
      <w:pPr>
        <w:snapToGrid w:val="0"/>
        <w:spacing w:line="360" w:lineRule="auto"/>
        <w:jc w:val="center"/>
        <w:rPr>
          <w:rFonts w:ascii="宋体" w:hAnsi="宋体" w:cs="宋体"/>
          <w:b/>
          <w:kern w:val="0"/>
          <w:sz w:val="32"/>
          <w:szCs w:val="32"/>
          <w:highlight w:val="none"/>
        </w:rPr>
      </w:pPr>
    </w:p>
    <w:p w14:paraId="2D2B32CD">
      <w:pPr>
        <w:snapToGrid w:val="0"/>
        <w:spacing w:line="360" w:lineRule="auto"/>
        <w:rPr>
          <w:rFonts w:ascii="宋体" w:hAnsi="宋体" w:cs="宋体"/>
          <w:sz w:val="24"/>
          <w:highlight w:val="none"/>
        </w:rPr>
      </w:pPr>
    </w:p>
    <w:p w14:paraId="087B7780">
      <w:pPr>
        <w:jc w:val="center"/>
        <w:rPr>
          <w:rFonts w:ascii="宋体" w:hAnsi="宋体" w:cs="宋体"/>
          <w:b/>
          <w:kern w:val="0"/>
          <w:sz w:val="32"/>
          <w:szCs w:val="32"/>
          <w:highlight w:val="none"/>
        </w:rPr>
      </w:pPr>
    </w:p>
    <w:p w14:paraId="42E2DE39">
      <w:pPr>
        <w:jc w:val="center"/>
        <w:rPr>
          <w:rFonts w:ascii="宋体" w:hAnsi="宋体" w:cs="宋体"/>
          <w:b/>
          <w:kern w:val="0"/>
          <w:sz w:val="32"/>
          <w:szCs w:val="32"/>
          <w:highlight w:val="none"/>
        </w:rPr>
      </w:pPr>
    </w:p>
    <w:p w14:paraId="4803C531">
      <w:pPr>
        <w:jc w:val="center"/>
        <w:rPr>
          <w:rFonts w:ascii="宋体" w:hAnsi="宋体" w:cs="宋体"/>
          <w:b/>
          <w:kern w:val="0"/>
          <w:sz w:val="32"/>
          <w:szCs w:val="32"/>
          <w:highlight w:val="none"/>
        </w:rPr>
      </w:pPr>
    </w:p>
    <w:p w14:paraId="6A2B20F4">
      <w:pPr>
        <w:jc w:val="center"/>
        <w:rPr>
          <w:rFonts w:ascii="宋体" w:hAnsi="宋体" w:cs="宋体"/>
          <w:b/>
          <w:kern w:val="0"/>
          <w:sz w:val="32"/>
          <w:szCs w:val="32"/>
          <w:highlight w:val="none"/>
        </w:rPr>
      </w:pPr>
    </w:p>
    <w:p w14:paraId="7B216DF4">
      <w:pPr>
        <w:jc w:val="center"/>
        <w:rPr>
          <w:rFonts w:ascii="宋体" w:hAnsi="宋体" w:cs="宋体"/>
          <w:b/>
          <w:kern w:val="0"/>
          <w:sz w:val="32"/>
          <w:szCs w:val="32"/>
          <w:highlight w:val="none"/>
        </w:rPr>
      </w:pPr>
    </w:p>
    <w:p w14:paraId="5B12A59B">
      <w:pPr>
        <w:jc w:val="center"/>
        <w:rPr>
          <w:rFonts w:ascii="宋体" w:hAnsi="宋体" w:cs="宋体"/>
          <w:b/>
          <w:kern w:val="0"/>
          <w:sz w:val="32"/>
          <w:szCs w:val="32"/>
          <w:highlight w:val="none"/>
        </w:rPr>
      </w:pPr>
    </w:p>
    <w:p w14:paraId="31D0F118">
      <w:pPr>
        <w:jc w:val="center"/>
        <w:rPr>
          <w:rFonts w:ascii="宋体" w:hAnsi="宋体" w:cs="宋体"/>
          <w:b/>
          <w:kern w:val="0"/>
          <w:sz w:val="32"/>
          <w:szCs w:val="32"/>
          <w:highlight w:val="none"/>
        </w:rPr>
      </w:pPr>
    </w:p>
    <w:p w14:paraId="6DFAF774">
      <w:pPr>
        <w:jc w:val="center"/>
        <w:rPr>
          <w:rFonts w:ascii="宋体" w:hAnsi="宋体" w:cs="宋体"/>
          <w:b/>
          <w:kern w:val="0"/>
          <w:sz w:val="32"/>
          <w:szCs w:val="32"/>
          <w:highlight w:val="none"/>
        </w:rPr>
      </w:pPr>
    </w:p>
    <w:p w14:paraId="07C31DD8">
      <w:pPr>
        <w:jc w:val="center"/>
        <w:rPr>
          <w:rFonts w:ascii="宋体" w:hAnsi="宋体" w:cs="宋体"/>
          <w:b/>
          <w:kern w:val="0"/>
          <w:sz w:val="32"/>
          <w:szCs w:val="32"/>
          <w:highlight w:val="none"/>
        </w:rPr>
      </w:pPr>
    </w:p>
    <w:p w14:paraId="3D324EA6">
      <w:pPr>
        <w:jc w:val="center"/>
        <w:rPr>
          <w:rFonts w:ascii="宋体" w:hAnsi="宋体" w:cs="宋体"/>
          <w:b/>
          <w:kern w:val="0"/>
          <w:sz w:val="32"/>
          <w:szCs w:val="32"/>
          <w:highlight w:val="none"/>
        </w:rPr>
      </w:pPr>
    </w:p>
    <w:p w14:paraId="304724E0">
      <w:pPr>
        <w:jc w:val="center"/>
        <w:rPr>
          <w:rFonts w:ascii="宋体" w:hAnsi="宋体" w:cs="宋体"/>
          <w:b/>
          <w:kern w:val="0"/>
          <w:sz w:val="32"/>
          <w:szCs w:val="32"/>
          <w:highlight w:val="none"/>
        </w:rPr>
      </w:pPr>
    </w:p>
    <w:p w14:paraId="2DE7D88B">
      <w:pPr>
        <w:jc w:val="center"/>
        <w:rPr>
          <w:rFonts w:ascii="宋体" w:hAnsi="宋体" w:cs="宋体"/>
          <w:b/>
          <w:kern w:val="0"/>
          <w:sz w:val="32"/>
          <w:szCs w:val="32"/>
          <w:highlight w:val="none"/>
        </w:rPr>
      </w:pPr>
    </w:p>
    <w:p w14:paraId="7CED528E">
      <w:pPr>
        <w:jc w:val="center"/>
        <w:rPr>
          <w:rFonts w:ascii="宋体" w:hAnsi="宋体" w:cs="宋体"/>
          <w:b/>
          <w:kern w:val="0"/>
          <w:sz w:val="32"/>
          <w:szCs w:val="32"/>
          <w:highlight w:val="none"/>
        </w:rPr>
      </w:pPr>
    </w:p>
    <w:p w14:paraId="1653CF13">
      <w:pPr>
        <w:jc w:val="center"/>
        <w:rPr>
          <w:rFonts w:ascii="宋体" w:hAnsi="宋体" w:cs="宋体"/>
          <w:b/>
          <w:kern w:val="0"/>
          <w:sz w:val="32"/>
          <w:szCs w:val="32"/>
          <w:highlight w:val="none"/>
        </w:rPr>
      </w:pPr>
    </w:p>
    <w:p w14:paraId="050ABE37">
      <w:pPr>
        <w:jc w:val="center"/>
        <w:rPr>
          <w:rFonts w:ascii="宋体" w:hAnsi="宋体" w:cs="宋体"/>
          <w:b/>
          <w:kern w:val="0"/>
          <w:sz w:val="32"/>
          <w:szCs w:val="32"/>
          <w:highlight w:val="none"/>
        </w:rPr>
      </w:pPr>
    </w:p>
    <w:p w14:paraId="65CD1F2A">
      <w:pPr>
        <w:jc w:val="center"/>
        <w:rPr>
          <w:rFonts w:ascii="宋体" w:hAnsi="宋体" w:cs="宋体"/>
          <w:b/>
          <w:kern w:val="0"/>
          <w:sz w:val="32"/>
          <w:szCs w:val="32"/>
          <w:highlight w:val="none"/>
        </w:rPr>
      </w:pPr>
    </w:p>
    <w:p w14:paraId="438E1409">
      <w:pPr>
        <w:jc w:val="center"/>
        <w:rPr>
          <w:rFonts w:ascii="宋体" w:hAnsi="宋体" w:cs="宋体"/>
          <w:b/>
          <w:kern w:val="0"/>
          <w:sz w:val="32"/>
          <w:szCs w:val="32"/>
          <w:highlight w:val="none"/>
        </w:rPr>
      </w:pPr>
    </w:p>
    <w:p w14:paraId="0F109F23">
      <w:pPr>
        <w:jc w:val="center"/>
        <w:rPr>
          <w:rFonts w:ascii="宋体" w:hAnsi="宋体" w:cs="宋体"/>
          <w:b/>
          <w:kern w:val="0"/>
          <w:sz w:val="32"/>
          <w:szCs w:val="32"/>
          <w:highlight w:val="none"/>
        </w:rPr>
      </w:pPr>
    </w:p>
    <w:p w14:paraId="44CFB494">
      <w:pPr>
        <w:jc w:val="center"/>
        <w:rPr>
          <w:rFonts w:ascii="宋体" w:hAnsi="宋体" w:cs="宋体"/>
          <w:b/>
          <w:kern w:val="0"/>
          <w:sz w:val="32"/>
          <w:szCs w:val="32"/>
          <w:highlight w:val="none"/>
        </w:rPr>
      </w:pPr>
    </w:p>
    <w:p w14:paraId="1BCCD1BF">
      <w:pPr>
        <w:jc w:val="center"/>
        <w:rPr>
          <w:rFonts w:ascii="宋体" w:hAnsi="宋体" w:cs="宋体"/>
          <w:b/>
          <w:kern w:val="0"/>
          <w:sz w:val="32"/>
          <w:szCs w:val="32"/>
          <w:highlight w:val="none"/>
        </w:rPr>
      </w:pPr>
    </w:p>
    <w:p w14:paraId="4AD93A35">
      <w:pPr>
        <w:pStyle w:val="2"/>
        <w:rPr>
          <w:highlight w:val="none"/>
          <w:lang w:val="en-US"/>
        </w:rPr>
      </w:pPr>
    </w:p>
    <w:p w14:paraId="164D4889">
      <w:pPr>
        <w:jc w:val="center"/>
        <w:rPr>
          <w:rFonts w:ascii="宋体" w:hAnsi="宋体" w:cs="宋体"/>
          <w:b/>
          <w:kern w:val="0"/>
          <w:sz w:val="32"/>
          <w:szCs w:val="32"/>
          <w:highlight w:val="none"/>
        </w:rPr>
      </w:pPr>
    </w:p>
    <w:p w14:paraId="723270B6">
      <w:pPr>
        <w:jc w:val="center"/>
        <w:rPr>
          <w:rFonts w:ascii="宋体" w:hAnsi="宋体" w:cs="宋体"/>
          <w:b/>
          <w:kern w:val="0"/>
          <w:sz w:val="32"/>
          <w:szCs w:val="32"/>
          <w:highlight w:val="none"/>
        </w:rPr>
      </w:pPr>
    </w:p>
    <w:p w14:paraId="14111384">
      <w:pPr>
        <w:jc w:val="center"/>
        <w:rPr>
          <w:rFonts w:ascii="宋体" w:hAnsi="宋体" w:cs="宋体"/>
          <w:b/>
          <w:color w:val="auto"/>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w:t>
      </w:r>
      <w:r>
        <w:rPr>
          <w:rFonts w:hint="eastAsia" w:ascii="宋体" w:hAnsi="宋体" w:cs="宋体"/>
          <w:b/>
          <w:color w:val="auto"/>
          <w:kern w:val="0"/>
          <w:sz w:val="32"/>
          <w:szCs w:val="32"/>
          <w:highlight w:val="none"/>
          <w:lang w:val="zh-CN"/>
        </w:rPr>
        <w:t>证明</w:t>
      </w:r>
    </w:p>
    <w:p w14:paraId="516A7D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225849B">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D60E72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7CA714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zh-CN" w:eastAsia="zh-CN"/>
        </w:rPr>
        <w:t xml:space="preserve">，所在单位：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D5A90C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1C9900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53C41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C7752E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84D1467">
      <w:pPr>
        <w:snapToGrid w:val="0"/>
        <w:spacing w:line="360" w:lineRule="auto"/>
        <w:rPr>
          <w:rFonts w:ascii="宋体" w:hAnsi="宋体" w:cs="宋体"/>
          <w:color w:val="auto"/>
          <w:sz w:val="24"/>
          <w:highlight w:val="none"/>
        </w:rPr>
      </w:pPr>
    </w:p>
    <w:p w14:paraId="631D568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9C2A42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A71A78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zh-CN" w:eastAsia="zh-CN"/>
        </w:rPr>
        <w:t xml:space="preserve">所在单位：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450A0E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3636E9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7F89BB2">
      <w:pPr>
        <w:jc w:val="right"/>
        <w:rPr>
          <w:rFonts w:ascii="宋体" w:hAnsi="宋体" w:cs="宋体"/>
          <w:b/>
          <w:color w:val="auto"/>
          <w:kern w:val="0"/>
          <w:sz w:val="32"/>
          <w:szCs w:val="32"/>
          <w:highlight w:val="none"/>
        </w:rPr>
      </w:pPr>
    </w:p>
    <w:p w14:paraId="3D1E4192">
      <w:pPr>
        <w:jc w:val="right"/>
        <w:rPr>
          <w:rFonts w:ascii="宋体" w:hAnsi="宋体" w:cs="宋体"/>
          <w:highlight w:val="none"/>
        </w:rPr>
      </w:pPr>
    </w:p>
    <w:p w14:paraId="29872FA9">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56F58DA">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8C44664">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39680440">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103E9D8D">
      <w:pPr>
        <w:autoSpaceDE w:val="0"/>
        <w:autoSpaceDN w:val="0"/>
        <w:spacing w:line="360" w:lineRule="auto"/>
        <w:jc w:val="center"/>
        <w:rPr>
          <w:rFonts w:ascii="宋体" w:hAnsi="宋体" w:cs="宋体"/>
          <w:b/>
          <w:kern w:val="0"/>
          <w:sz w:val="32"/>
          <w:szCs w:val="32"/>
          <w:highlight w:val="none"/>
          <w:lang w:val="zh-CN"/>
        </w:rPr>
      </w:pPr>
    </w:p>
    <w:p w14:paraId="789D276A">
      <w:pPr>
        <w:autoSpaceDE w:val="0"/>
        <w:autoSpaceDN w:val="0"/>
        <w:spacing w:line="360" w:lineRule="auto"/>
        <w:jc w:val="both"/>
        <w:rPr>
          <w:rFonts w:ascii="宋体" w:hAnsi="宋体" w:cs="宋体"/>
          <w:b/>
          <w:kern w:val="0"/>
          <w:sz w:val="32"/>
          <w:szCs w:val="32"/>
          <w:highlight w:val="none"/>
          <w:lang w:val="zh-CN"/>
        </w:rPr>
      </w:pPr>
    </w:p>
    <w:p w14:paraId="66681C42">
      <w:pPr>
        <w:pStyle w:val="21"/>
        <w:rPr>
          <w:lang w:val="zh-CN"/>
        </w:rPr>
      </w:pPr>
    </w:p>
    <w:p w14:paraId="22CA876B">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4F0EA8DC">
      <w:pPr>
        <w:pStyle w:val="154"/>
        <w:spacing w:line="360" w:lineRule="auto"/>
        <w:rPr>
          <w:rFonts w:hAnsi="宋体" w:cs="宋体"/>
          <w:bCs/>
          <w:sz w:val="24"/>
          <w:highlight w:val="none"/>
        </w:rPr>
      </w:pPr>
      <w:r>
        <w:rPr>
          <w:rFonts w:hint="eastAsia" w:hAnsi="宋体" w:cs="宋体"/>
          <w:bCs/>
          <w:sz w:val="24"/>
          <w:highlight w:val="none"/>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1C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3DB41F0">
            <w:pPr>
              <w:pStyle w:val="154"/>
              <w:adjustRightInd w:val="0"/>
              <w:spacing w:line="360" w:lineRule="auto"/>
              <w:rPr>
                <w:rFonts w:hAnsi="宋体" w:cs="宋体"/>
                <w:bCs/>
                <w:sz w:val="24"/>
                <w:highlight w:val="none"/>
              </w:rPr>
            </w:pPr>
            <w:r>
              <w:rPr>
                <w:rFonts w:hint="eastAsia" w:hAnsi="宋体" w:cs="宋体"/>
                <w:bCs/>
                <w:sz w:val="24"/>
                <w:highlight w:val="none"/>
              </w:rPr>
              <w:t>正面：                                 反面：</w:t>
            </w:r>
          </w:p>
          <w:p w14:paraId="465CACBC">
            <w:pPr>
              <w:pStyle w:val="154"/>
              <w:adjustRightInd w:val="0"/>
              <w:spacing w:line="360" w:lineRule="auto"/>
              <w:rPr>
                <w:rFonts w:hAnsi="宋体" w:cs="宋体"/>
                <w:bCs/>
                <w:sz w:val="24"/>
                <w:highlight w:val="none"/>
              </w:rPr>
            </w:pPr>
          </w:p>
        </w:tc>
      </w:tr>
    </w:tbl>
    <w:p w14:paraId="1E00DA2B">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5EE7865">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34C6228D">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5D91026">
      <w:pPr>
        <w:jc w:val="center"/>
        <w:rPr>
          <w:rFonts w:ascii="宋体" w:hAnsi="宋体" w:cs="宋体"/>
          <w:b/>
          <w:kern w:val="0"/>
          <w:sz w:val="32"/>
          <w:szCs w:val="32"/>
          <w:highlight w:val="none"/>
        </w:rPr>
      </w:pPr>
    </w:p>
    <w:p w14:paraId="39DCDEF9">
      <w:pPr>
        <w:jc w:val="center"/>
        <w:rPr>
          <w:rFonts w:ascii="宋体" w:hAnsi="宋体" w:cs="宋体"/>
          <w:b/>
          <w:kern w:val="0"/>
          <w:sz w:val="32"/>
          <w:szCs w:val="32"/>
          <w:highlight w:val="none"/>
        </w:rPr>
      </w:pPr>
    </w:p>
    <w:p w14:paraId="65FCA9BC">
      <w:pPr>
        <w:jc w:val="center"/>
        <w:rPr>
          <w:rFonts w:ascii="宋体" w:hAnsi="宋体" w:cs="宋体"/>
          <w:b/>
          <w:kern w:val="0"/>
          <w:sz w:val="32"/>
          <w:szCs w:val="32"/>
          <w:highlight w:val="none"/>
        </w:rPr>
      </w:pPr>
    </w:p>
    <w:p w14:paraId="1D856DF4">
      <w:pPr>
        <w:snapToGrid w:val="0"/>
        <w:spacing w:line="360" w:lineRule="auto"/>
        <w:rPr>
          <w:rFonts w:ascii="宋体" w:hAnsi="宋体" w:cs="宋体"/>
          <w:kern w:val="0"/>
          <w:sz w:val="24"/>
          <w:highlight w:val="none"/>
        </w:rPr>
      </w:pPr>
    </w:p>
    <w:p w14:paraId="1F7C348B">
      <w:pPr>
        <w:pStyle w:val="21"/>
        <w:rPr>
          <w:rFonts w:ascii="宋体" w:hAnsi="宋体" w:cs="宋体"/>
          <w:kern w:val="0"/>
          <w:sz w:val="24"/>
          <w:highlight w:val="none"/>
        </w:rPr>
      </w:pPr>
    </w:p>
    <w:p w14:paraId="02E517B8">
      <w:pPr>
        <w:rPr>
          <w:rFonts w:ascii="宋体" w:hAnsi="宋体" w:cs="宋体"/>
          <w:kern w:val="0"/>
          <w:sz w:val="24"/>
          <w:highlight w:val="none"/>
        </w:rPr>
      </w:pPr>
    </w:p>
    <w:p w14:paraId="3A34225E">
      <w:pPr>
        <w:pStyle w:val="21"/>
      </w:pPr>
    </w:p>
    <w:p w14:paraId="793057ED">
      <w:pPr>
        <w:jc w:val="center"/>
        <w:rPr>
          <w:rFonts w:hint="eastAsia" w:ascii="宋体" w:hAnsi="宋体" w:cs="宋体"/>
          <w:b/>
          <w:kern w:val="0"/>
          <w:sz w:val="32"/>
          <w:szCs w:val="32"/>
          <w:highlight w:val="none"/>
          <w:lang w:val="en-US" w:eastAsia="zh-CN"/>
        </w:rPr>
      </w:pPr>
    </w:p>
    <w:p w14:paraId="282ACBCC">
      <w:pPr>
        <w:jc w:val="center"/>
        <w:rPr>
          <w:rFonts w:hint="eastAsia" w:ascii="宋体" w:hAnsi="宋体" w:cs="宋体"/>
          <w:b/>
          <w:kern w:val="0"/>
          <w:sz w:val="32"/>
          <w:szCs w:val="32"/>
          <w:highlight w:val="none"/>
          <w:lang w:val="en-US" w:eastAsia="zh-CN"/>
        </w:rPr>
      </w:pPr>
    </w:p>
    <w:p w14:paraId="32BEF541">
      <w:pPr>
        <w:jc w:val="center"/>
        <w:rPr>
          <w:rFonts w:hint="eastAsia" w:ascii="宋体" w:hAnsi="宋体" w:cs="宋体"/>
          <w:b/>
          <w:kern w:val="0"/>
          <w:sz w:val="32"/>
          <w:szCs w:val="32"/>
          <w:highlight w:val="none"/>
          <w:lang w:val="en-US" w:eastAsia="zh-CN"/>
        </w:rPr>
      </w:pPr>
    </w:p>
    <w:p w14:paraId="1528DB12">
      <w:pPr>
        <w:jc w:val="center"/>
        <w:rPr>
          <w:rFonts w:hint="eastAsia" w:ascii="宋体" w:hAnsi="宋体" w:cs="宋体"/>
          <w:b/>
          <w:kern w:val="0"/>
          <w:sz w:val="32"/>
          <w:szCs w:val="32"/>
          <w:highlight w:val="none"/>
          <w:lang w:val="en-US" w:eastAsia="zh-CN"/>
        </w:rPr>
      </w:pPr>
    </w:p>
    <w:p w14:paraId="3144F2B4">
      <w:pPr>
        <w:jc w:val="center"/>
        <w:rPr>
          <w:rFonts w:hint="eastAsia" w:ascii="宋体" w:hAnsi="宋体" w:cs="宋体"/>
          <w:b/>
          <w:kern w:val="0"/>
          <w:sz w:val="32"/>
          <w:szCs w:val="32"/>
          <w:highlight w:val="none"/>
          <w:lang w:val="en-US" w:eastAsia="zh-CN"/>
        </w:rPr>
      </w:pPr>
    </w:p>
    <w:p w14:paraId="1B80B8F6">
      <w:pPr>
        <w:jc w:val="center"/>
        <w:rPr>
          <w:rFonts w:hint="eastAsia" w:ascii="宋体" w:hAnsi="宋体" w:cs="宋体"/>
          <w:b/>
          <w:kern w:val="0"/>
          <w:sz w:val="32"/>
          <w:szCs w:val="32"/>
          <w:highlight w:val="none"/>
          <w:lang w:val="en-US" w:eastAsia="zh-CN"/>
        </w:rPr>
      </w:pPr>
    </w:p>
    <w:p w14:paraId="0D3854CD">
      <w:pPr>
        <w:jc w:val="center"/>
        <w:rPr>
          <w:rFonts w:hint="eastAsia" w:ascii="宋体" w:hAnsi="宋体" w:cs="宋体"/>
          <w:b/>
          <w:kern w:val="0"/>
          <w:sz w:val="32"/>
          <w:szCs w:val="32"/>
          <w:highlight w:val="none"/>
          <w:lang w:val="en-US" w:eastAsia="zh-CN"/>
        </w:rPr>
      </w:pPr>
    </w:p>
    <w:p w14:paraId="099ED7E1">
      <w:pPr>
        <w:snapToGrid w:val="0"/>
        <w:spacing w:line="360" w:lineRule="auto"/>
        <w:jc w:val="center"/>
        <w:rPr>
          <w:rFonts w:ascii="宋体" w:hAnsi="宋体" w:cs="宋体"/>
          <w:b/>
          <w:kern w:val="0"/>
          <w:sz w:val="32"/>
          <w:szCs w:val="32"/>
        </w:rPr>
      </w:pPr>
      <w:r>
        <w:rPr>
          <w:rFonts w:hint="eastAsia" w:ascii="宋体" w:hAnsi="宋体" w:cs="宋体"/>
          <w:b/>
          <w:kern w:val="0"/>
          <w:sz w:val="32"/>
          <w:szCs w:val="32"/>
          <w:lang w:val="en-US" w:eastAsia="zh-CN"/>
        </w:rPr>
        <w:t xml:space="preserve">        </w:t>
      </w: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30401F2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020B10F1">
      <w:pPr>
        <w:jc w:val="center"/>
        <w:rPr>
          <w:rFonts w:hint="eastAsia" w:ascii="宋体" w:hAnsi="宋体" w:cs="宋体"/>
          <w:b/>
          <w:kern w:val="0"/>
          <w:sz w:val="32"/>
          <w:szCs w:val="32"/>
          <w:highlight w:val="none"/>
          <w:lang w:val="en-US" w:eastAsia="zh-CN"/>
        </w:rPr>
      </w:pPr>
    </w:p>
    <w:p w14:paraId="252404B2">
      <w:pPr>
        <w:jc w:val="center"/>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四</w:t>
      </w:r>
      <w:r>
        <w:rPr>
          <w:rFonts w:hint="eastAsia" w:ascii="宋体" w:hAnsi="宋体" w:cs="宋体"/>
          <w:b/>
          <w:kern w:val="0"/>
          <w:sz w:val="32"/>
          <w:szCs w:val="32"/>
          <w:highlight w:val="none"/>
        </w:rPr>
        <w:t>、符合性审查资料</w:t>
      </w:r>
    </w:p>
    <w:p w14:paraId="114FC042">
      <w:pPr>
        <w:jc w:val="center"/>
        <w:rPr>
          <w:rFonts w:ascii="宋体" w:hAnsi="宋体" w:cs="宋体"/>
          <w:b/>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230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954D6ED">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1528A57F">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5943780F">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472FE896">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14952467">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111C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E72DDD">
            <w:pPr>
              <w:jc w:val="center"/>
              <w:rPr>
                <w:rFonts w:ascii="宋体" w:hAnsi="宋体" w:cs="宋体"/>
                <w:sz w:val="24"/>
                <w:highlight w:val="none"/>
              </w:rPr>
            </w:pPr>
            <w:r>
              <w:rPr>
                <w:rFonts w:hint="eastAsia" w:ascii="宋体" w:hAnsi="宋体" w:cs="宋体"/>
                <w:sz w:val="24"/>
                <w:highlight w:val="none"/>
              </w:rPr>
              <w:t>1</w:t>
            </w:r>
          </w:p>
        </w:tc>
        <w:tc>
          <w:tcPr>
            <w:tcW w:w="4991" w:type="dxa"/>
          </w:tcPr>
          <w:p w14:paraId="22EC0474">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3C8FFE56">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1035DB31">
            <w:pPr>
              <w:rPr>
                <w:rFonts w:ascii="宋体" w:hAnsi="宋体" w:cs="宋体"/>
                <w:sz w:val="24"/>
                <w:highlight w:val="none"/>
              </w:rPr>
            </w:pPr>
          </w:p>
          <w:p w14:paraId="44971512">
            <w:pPr>
              <w:rPr>
                <w:rFonts w:ascii="宋体" w:hAnsi="宋体" w:cs="宋体"/>
                <w:sz w:val="24"/>
                <w:highlight w:val="none"/>
              </w:rPr>
            </w:pPr>
            <w:r>
              <w:rPr>
                <w:rFonts w:hint="eastAsia" w:ascii="宋体" w:hAnsi="宋体" w:cs="宋体"/>
                <w:sz w:val="24"/>
                <w:highlight w:val="none"/>
              </w:rPr>
              <w:t>见投标文件</w:t>
            </w:r>
          </w:p>
          <w:p w14:paraId="322FB36B">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2F58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4627EB">
            <w:pPr>
              <w:jc w:val="center"/>
              <w:rPr>
                <w:rFonts w:ascii="宋体" w:hAnsi="宋体" w:cs="宋体"/>
                <w:sz w:val="24"/>
                <w:highlight w:val="none"/>
              </w:rPr>
            </w:pPr>
            <w:r>
              <w:rPr>
                <w:rFonts w:hint="eastAsia" w:ascii="宋体" w:hAnsi="宋体" w:cs="宋体"/>
                <w:sz w:val="24"/>
                <w:highlight w:val="none"/>
              </w:rPr>
              <w:t>2</w:t>
            </w:r>
          </w:p>
        </w:tc>
        <w:tc>
          <w:tcPr>
            <w:tcW w:w="4991" w:type="dxa"/>
          </w:tcPr>
          <w:p w14:paraId="37463ED4">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45666AE4">
            <w:pPr>
              <w:rPr>
                <w:rFonts w:ascii="宋体" w:hAnsi="宋体" w:cs="宋体"/>
                <w:sz w:val="24"/>
                <w:highlight w:val="none"/>
              </w:rPr>
            </w:pPr>
            <w:r>
              <w:rPr>
                <w:rFonts w:hint="eastAsia" w:ascii="宋体" w:hAnsi="宋体" w:cs="宋体"/>
                <w:sz w:val="24"/>
                <w:highlight w:val="none"/>
              </w:rPr>
              <w:t>投标函</w:t>
            </w:r>
          </w:p>
        </w:tc>
        <w:tc>
          <w:tcPr>
            <w:tcW w:w="1418" w:type="dxa"/>
          </w:tcPr>
          <w:p w14:paraId="0F9B1FFF">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67ED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A7733F">
            <w:pPr>
              <w:jc w:val="center"/>
              <w:rPr>
                <w:rFonts w:ascii="宋体" w:hAnsi="宋体" w:cs="宋体"/>
                <w:sz w:val="24"/>
                <w:highlight w:val="none"/>
              </w:rPr>
            </w:pPr>
            <w:r>
              <w:rPr>
                <w:rFonts w:hint="eastAsia" w:ascii="宋体" w:hAnsi="宋体" w:cs="宋体"/>
                <w:sz w:val="24"/>
                <w:highlight w:val="none"/>
              </w:rPr>
              <w:t>3</w:t>
            </w:r>
          </w:p>
        </w:tc>
        <w:tc>
          <w:tcPr>
            <w:tcW w:w="4991" w:type="dxa"/>
          </w:tcPr>
          <w:p w14:paraId="54D5E050">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14FB9593">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63FFE822">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09770BF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F621CBE">
      <w:pPr>
        <w:jc w:val="center"/>
        <w:rPr>
          <w:rFonts w:ascii="宋体" w:hAnsi="宋体" w:cs="宋体"/>
          <w:b/>
          <w:kern w:val="0"/>
          <w:sz w:val="32"/>
          <w:szCs w:val="32"/>
          <w:highlight w:val="none"/>
        </w:rPr>
      </w:pPr>
    </w:p>
    <w:p w14:paraId="1C501717">
      <w:pPr>
        <w:jc w:val="center"/>
        <w:rPr>
          <w:rFonts w:ascii="宋体" w:hAnsi="宋体" w:cs="宋体"/>
          <w:b/>
          <w:kern w:val="0"/>
          <w:sz w:val="32"/>
          <w:szCs w:val="32"/>
          <w:highlight w:val="none"/>
        </w:rPr>
      </w:pPr>
    </w:p>
    <w:p w14:paraId="26B89BA1">
      <w:pPr>
        <w:jc w:val="center"/>
        <w:rPr>
          <w:rFonts w:ascii="宋体" w:hAnsi="宋体" w:cs="宋体"/>
          <w:b/>
          <w:kern w:val="0"/>
          <w:sz w:val="32"/>
          <w:szCs w:val="32"/>
          <w:highlight w:val="none"/>
        </w:rPr>
      </w:pPr>
    </w:p>
    <w:p w14:paraId="5A082006">
      <w:pPr>
        <w:jc w:val="center"/>
        <w:rPr>
          <w:rFonts w:ascii="宋体" w:hAnsi="宋体" w:cs="宋体"/>
          <w:b/>
          <w:kern w:val="0"/>
          <w:sz w:val="32"/>
          <w:szCs w:val="32"/>
          <w:highlight w:val="none"/>
        </w:rPr>
      </w:pPr>
    </w:p>
    <w:p w14:paraId="413C8996">
      <w:pPr>
        <w:jc w:val="center"/>
        <w:rPr>
          <w:rFonts w:ascii="宋体" w:hAnsi="宋体" w:cs="宋体"/>
          <w:b/>
          <w:kern w:val="0"/>
          <w:sz w:val="32"/>
          <w:szCs w:val="32"/>
          <w:highlight w:val="none"/>
        </w:rPr>
      </w:pPr>
    </w:p>
    <w:p w14:paraId="79DD86CD">
      <w:pPr>
        <w:jc w:val="center"/>
        <w:rPr>
          <w:rFonts w:ascii="宋体" w:hAnsi="宋体" w:cs="宋体"/>
          <w:b/>
          <w:kern w:val="0"/>
          <w:sz w:val="32"/>
          <w:szCs w:val="32"/>
          <w:highlight w:val="none"/>
        </w:rPr>
      </w:pPr>
    </w:p>
    <w:p w14:paraId="19651EAA">
      <w:pPr>
        <w:jc w:val="center"/>
        <w:rPr>
          <w:rFonts w:ascii="宋体" w:hAnsi="宋体" w:cs="宋体"/>
          <w:b/>
          <w:kern w:val="0"/>
          <w:sz w:val="32"/>
          <w:szCs w:val="32"/>
          <w:highlight w:val="none"/>
        </w:rPr>
      </w:pPr>
    </w:p>
    <w:p w14:paraId="52A0CC44">
      <w:pPr>
        <w:jc w:val="center"/>
        <w:rPr>
          <w:rFonts w:ascii="宋体" w:hAnsi="宋体" w:cs="宋体"/>
          <w:b/>
          <w:kern w:val="0"/>
          <w:sz w:val="32"/>
          <w:szCs w:val="32"/>
          <w:highlight w:val="none"/>
        </w:rPr>
      </w:pPr>
    </w:p>
    <w:p w14:paraId="61E2D8D0">
      <w:pPr>
        <w:jc w:val="center"/>
        <w:rPr>
          <w:rFonts w:ascii="宋体" w:hAnsi="宋体" w:cs="宋体"/>
          <w:b/>
          <w:kern w:val="0"/>
          <w:sz w:val="32"/>
          <w:szCs w:val="32"/>
          <w:highlight w:val="none"/>
        </w:rPr>
      </w:pPr>
    </w:p>
    <w:p w14:paraId="6B7479E7">
      <w:pPr>
        <w:jc w:val="center"/>
        <w:rPr>
          <w:rFonts w:ascii="宋体" w:hAnsi="宋体" w:cs="宋体"/>
          <w:b/>
          <w:kern w:val="0"/>
          <w:sz w:val="32"/>
          <w:szCs w:val="32"/>
          <w:highlight w:val="none"/>
        </w:rPr>
      </w:pPr>
    </w:p>
    <w:p w14:paraId="7F8993D3">
      <w:pPr>
        <w:jc w:val="center"/>
        <w:rPr>
          <w:rFonts w:ascii="宋体" w:hAnsi="宋体" w:cs="宋体"/>
          <w:b/>
          <w:kern w:val="0"/>
          <w:sz w:val="32"/>
          <w:szCs w:val="32"/>
          <w:highlight w:val="none"/>
        </w:rPr>
      </w:pPr>
    </w:p>
    <w:p w14:paraId="36F98388">
      <w:pPr>
        <w:jc w:val="center"/>
        <w:rPr>
          <w:rFonts w:ascii="宋体" w:hAnsi="宋体" w:cs="宋体"/>
          <w:b/>
          <w:kern w:val="0"/>
          <w:sz w:val="32"/>
          <w:szCs w:val="32"/>
          <w:highlight w:val="none"/>
        </w:rPr>
      </w:pPr>
    </w:p>
    <w:p w14:paraId="3E3F8B4D">
      <w:pPr>
        <w:jc w:val="center"/>
        <w:rPr>
          <w:rFonts w:ascii="宋体" w:hAnsi="宋体" w:cs="宋体"/>
          <w:b/>
          <w:kern w:val="0"/>
          <w:sz w:val="32"/>
          <w:szCs w:val="32"/>
          <w:highlight w:val="none"/>
        </w:rPr>
      </w:pPr>
    </w:p>
    <w:p w14:paraId="5CD6B68F">
      <w:pPr>
        <w:jc w:val="center"/>
        <w:rPr>
          <w:rFonts w:hint="eastAsia" w:ascii="宋体" w:hAnsi="宋体" w:cs="宋体"/>
          <w:b/>
          <w:kern w:val="0"/>
          <w:sz w:val="32"/>
          <w:szCs w:val="32"/>
          <w:highlight w:val="none"/>
          <w:lang w:val="en-US" w:eastAsia="zh-CN"/>
        </w:rPr>
      </w:pPr>
    </w:p>
    <w:p w14:paraId="0691EA8F">
      <w:pPr>
        <w:jc w:val="center"/>
        <w:rPr>
          <w:rFonts w:hint="eastAsia" w:ascii="宋体" w:hAnsi="宋体" w:cs="宋体"/>
          <w:b/>
          <w:kern w:val="0"/>
          <w:sz w:val="32"/>
          <w:szCs w:val="32"/>
          <w:highlight w:val="none"/>
          <w:lang w:val="en-US" w:eastAsia="zh-CN"/>
        </w:rPr>
      </w:pPr>
    </w:p>
    <w:p w14:paraId="296A1983">
      <w:pPr>
        <w:pStyle w:val="21"/>
        <w:jc w:val="center"/>
        <w:rPr>
          <w:rFonts w:hint="eastAsia"/>
          <w:lang w:val="en-US" w:eastAsia="zh-CN"/>
        </w:rPr>
      </w:pPr>
    </w:p>
    <w:p w14:paraId="0F861BFB">
      <w:pPr>
        <w:jc w:val="center"/>
        <w:rPr>
          <w:rFonts w:ascii="宋体" w:hAnsi="宋体" w:cs="宋体"/>
          <w:highlight w:val="none"/>
        </w:rPr>
      </w:pPr>
      <w:r>
        <w:rPr>
          <w:rFonts w:hint="eastAsia" w:ascii="宋体" w:hAnsi="宋体" w:cs="宋体"/>
          <w:b/>
          <w:kern w:val="0"/>
          <w:sz w:val="32"/>
          <w:szCs w:val="32"/>
          <w:highlight w:val="none"/>
          <w:lang w:val="en-US" w:eastAsia="zh-CN"/>
        </w:rPr>
        <w:t>五</w:t>
      </w:r>
      <w:r>
        <w:rPr>
          <w:rFonts w:hint="eastAsia" w:ascii="宋体" w:hAnsi="宋体" w:cs="宋体"/>
          <w:b/>
          <w:kern w:val="0"/>
          <w:sz w:val="32"/>
          <w:szCs w:val="32"/>
          <w:highlight w:val="none"/>
        </w:rPr>
        <w:t>、评标标准相应的商务技术资料</w:t>
      </w:r>
    </w:p>
    <w:p w14:paraId="702FCA65">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28FE08D6">
      <w:pPr>
        <w:jc w:val="center"/>
        <w:rPr>
          <w:rFonts w:ascii="宋体" w:hAnsi="宋体" w:cs="宋体"/>
          <w:b/>
          <w:kern w:val="0"/>
          <w:sz w:val="32"/>
          <w:szCs w:val="32"/>
          <w:highlight w:val="none"/>
        </w:rPr>
      </w:pPr>
    </w:p>
    <w:p w14:paraId="2A8527AD">
      <w:pPr>
        <w:jc w:val="center"/>
        <w:rPr>
          <w:rFonts w:ascii="宋体" w:hAnsi="宋体" w:cs="宋体"/>
          <w:b/>
          <w:kern w:val="0"/>
          <w:sz w:val="32"/>
          <w:szCs w:val="32"/>
          <w:highlight w:val="none"/>
        </w:rPr>
      </w:pPr>
    </w:p>
    <w:p w14:paraId="21BDC704">
      <w:pPr>
        <w:jc w:val="center"/>
        <w:rPr>
          <w:rFonts w:ascii="宋体" w:hAnsi="宋体" w:cs="宋体"/>
          <w:b/>
          <w:kern w:val="0"/>
          <w:sz w:val="32"/>
          <w:szCs w:val="32"/>
          <w:highlight w:val="none"/>
        </w:rPr>
      </w:pPr>
    </w:p>
    <w:p w14:paraId="33CB3E36">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六</w:t>
      </w:r>
      <w:r>
        <w:rPr>
          <w:rFonts w:hint="eastAsia" w:ascii="宋体" w:hAnsi="宋体" w:cs="宋体"/>
          <w:b/>
          <w:kern w:val="0"/>
          <w:sz w:val="32"/>
          <w:szCs w:val="32"/>
          <w:highlight w:val="none"/>
        </w:rPr>
        <w:t>、投标标的清单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B48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359ACC">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7C2FA34">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259DCE4">
            <w:pPr>
              <w:spacing w:line="360" w:lineRule="auto"/>
              <w:jc w:val="center"/>
              <w:rPr>
                <w:rFonts w:ascii="宋体" w:hAnsi="宋体" w:cs="宋体"/>
                <w:b/>
                <w:sz w:val="24"/>
                <w:highlight w:val="none"/>
              </w:rPr>
            </w:pPr>
          </w:p>
          <w:p w14:paraId="357F41FB">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92EF871">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3865BCF">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E90C0D9">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EEAF476">
            <w:pPr>
              <w:spacing w:line="360" w:lineRule="auto"/>
              <w:jc w:val="center"/>
              <w:rPr>
                <w:rFonts w:ascii="宋体" w:hAnsi="宋体" w:cs="宋体"/>
                <w:b/>
                <w:sz w:val="24"/>
                <w:highlight w:val="none"/>
              </w:rPr>
            </w:pPr>
          </w:p>
          <w:p w14:paraId="0FFA6F4D">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50F7F8BC">
            <w:pPr>
              <w:spacing w:line="360" w:lineRule="auto"/>
              <w:jc w:val="center"/>
              <w:rPr>
                <w:rFonts w:ascii="宋体" w:hAnsi="宋体" w:cs="宋体"/>
                <w:b/>
                <w:sz w:val="24"/>
                <w:highlight w:val="none"/>
              </w:rPr>
            </w:pPr>
          </w:p>
        </w:tc>
      </w:tr>
      <w:tr w14:paraId="2A54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6E3EC5">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590CB95">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1D7552E">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429FAFC">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6877C9C">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E29D762">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0C2DED1">
            <w:pPr>
              <w:spacing w:line="360" w:lineRule="auto"/>
              <w:jc w:val="center"/>
              <w:rPr>
                <w:rFonts w:ascii="宋体" w:hAnsi="宋体" w:cs="宋体"/>
                <w:sz w:val="24"/>
                <w:highlight w:val="none"/>
              </w:rPr>
            </w:pPr>
          </w:p>
        </w:tc>
      </w:tr>
      <w:tr w14:paraId="6F29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42ABFF">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EEF8782">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9970879">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B805515">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B97A2EE">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6C901BF">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24BC67B">
            <w:pPr>
              <w:spacing w:line="360" w:lineRule="auto"/>
              <w:jc w:val="center"/>
              <w:rPr>
                <w:rFonts w:ascii="宋体" w:hAnsi="宋体" w:cs="宋体"/>
                <w:sz w:val="24"/>
                <w:highlight w:val="none"/>
              </w:rPr>
            </w:pPr>
          </w:p>
        </w:tc>
      </w:tr>
      <w:tr w14:paraId="650B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797B57">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7C6A5A0">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E69606F">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FF0FD03">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0CE12EA">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1A7C5F5">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B32E6A6">
            <w:pPr>
              <w:spacing w:line="360" w:lineRule="auto"/>
              <w:jc w:val="center"/>
              <w:rPr>
                <w:rFonts w:ascii="宋体" w:hAnsi="宋体" w:cs="宋体"/>
                <w:sz w:val="24"/>
                <w:highlight w:val="none"/>
              </w:rPr>
            </w:pPr>
          </w:p>
        </w:tc>
      </w:tr>
    </w:tbl>
    <w:p w14:paraId="41A9FCED">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43421EC">
      <w:pPr>
        <w:jc w:val="center"/>
        <w:rPr>
          <w:rFonts w:ascii="宋体" w:hAnsi="宋体" w:cs="宋体"/>
          <w:b/>
          <w:kern w:val="0"/>
          <w:sz w:val="32"/>
          <w:szCs w:val="32"/>
          <w:highlight w:val="none"/>
        </w:rPr>
      </w:pPr>
    </w:p>
    <w:p w14:paraId="30448820">
      <w:pPr>
        <w:jc w:val="center"/>
        <w:rPr>
          <w:rFonts w:ascii="宋体" w:hAnsi="宋体" w:cs="宋体"/>
          <w:b/>
          <w:kern w:val="0"/>
          <w:sz w:val="32"/>
          <w:szCs w:val="32"/>
          <w:highlight w:val="none"/>
        </w:rPr>
      </w:pPr>
    </w:p>
    <w:p w14:paraId="6F5A635C">
      <w:pPr>
        <w:jc w:val="center"/>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七</w:t>
      </w:r>
      <w:r>
        <w:rPr>
          <w:rFonts w:hint="eastAsia" w:ascii="宋体" w:hAnsi="宋体" w:cs="宋体"/>
          <w:b/>
          <w:kern w:val="0"/>
          <w:sz w:val="32"/>
          <w:szCs w:val="32"/>
          <w:highlight w:val="none"/>
        </w:rPr>
        <w:t>、商务技术偏离表</w:t>
      </w:r>
    </w:p>
    <w:tbl>
      <w:tblPr>
        <w:tblStyle w:val="67"/>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7B6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515AA8C">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285DBEF4">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744D99FD">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1ECAA96D">
            <w:pPr>
              <w:jc w:val="center"/>
              <w:rPr>
                <w:rFonts w:ascii="宋体" w:hAnsi="宋体" w:cs="宋体"/>
                <w:b/>
                <w:bCs/>
                <w:sz w:val="24"/>
                <w:highlight w:val="none"/>
              </w:rPr>
            </w:pPr>
            <w:r>
              <w:rPr>
                <w:rFonts w:hint="eastAsia" w:ascii="宋体" w:hAnsi="宋体" w:cs="宋体"/>
                <w:b/>
                <w:bCs/>
                <w:sz w:val="24"/>
                <w:highlight w:val="none"/>
              </w:rPr>
              <w:t>偏离说明</w:t>
            </w:r>
          </w:p>
        </w:tc>
      </w:tr>
      <w:tr w14:paraId="3AFA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E431285">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4C5919DC">
            <w:pPr>
              <w:jc w:val="center"/>
              <w:rPr>
                <w:rFonts w:ascii="宋体" w:hAnsi="宋体" w:cs="宋体"/>
                <w:b/>
                <w:kern w:val="0"/>
                <w:sz w:val="32"/>
                <w:szCs w:val="32"/>
                <w:highlight w:val="none"/>
              </w:rPr>
            </w:pPr>
          </w:p>
        </w:tc>
        <w:tc>
          <w:tcPr>
            <w:tcW w:w="3546" w:type="dxa"/>
          </w:tcPr>
          <w:p w14:paraId="698E3C7E">
            <w:pPr>
              <w:jc w:val="center"/>
              <w:rPr>
                <w:rFonts w:ascii="宋体" w:hAnsi="宋体" w:cs="宋体"/>
                <w:b/>
                <w:kern w:val="0"/>
                <w:sz w:val="32"/>
                <w:szCs w:val="32"/>
                <w:highlight w:val="none"/>
              </w:rPr>
            </w:pPr>
          </w:p>
        </w:tc>
        <w:tc>
          <w:tcPr>
            <w:tcW w:w="1276" w:type="dxa"/>
          </w:tcPr>
          <w:p w14:paraId="7C8A6118">
            <w:pPr>
              <w:jc w:val="center"/>
              <w:rPr>
                <w:rFonts w:ascii="宋体" w:hAnsi="宋体" w:cs="宋体"/>
                <w:b/>
                <w:kern w:val="0"/>
                <w:sz w:val="32"/>
                <w:szCs w:val="32"/>
                <w:highlight w:val="none"/>
              </w:rPr>
            </w:pPr>
          </w:p>
        </w:tc>
      </w:tr>
      <w:tr w14:paraId="45A5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C43F837">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29555A48">
            <w:pPr>
              <w:jc w:val="center"/>
              <w:rPr>
                <w:rFonts w:ascii="宋体" w:hAnsi="宋体" w:cs="宋体"/>
                <w:b/>
                <w:kern w:val="0"/>
                <w:sz w:val="32"/>
                <w:szCs w:val="32"/>
                <w:highlight w:val="none"/>
              </w:rPr>
            </w:pPr>
          </w:p>
        </w:tc>
        <w:tc>
          <w:tcPr>
            <w:tcW w:w="3546" w:type="dxa"/>
          </w:tcPr>
          <w:p w14:paraId="418B5A9E">
            <w:pPr>
              <w:jc w:val="center"/>
              <w:rPr>
                <w:rFonts w:ascii="宋体" w:hAnsi="宋体" w:cs="宋体"/>
                <w:b/>
                <w:kern w:val="0"/>
                <w:sz w:val="32"/>
                <w:szCs w:val="32"/>
                <w:highlight w:val="none"/>
              </w:rPr>
            </w:pPr>
          </w:p>
        </w:tc>
        <w:tc>
          <w:tcPr>
            <w:tcW w:w="1276" w:type="dxa"/>
          </w:tcPr>
          <w:p w14:paraId="1F33BF16">
            <w:pPr>
              <w:jc w:val="center"/>
              <w:rPr>
                <w:rFonts w:ascii="宋体" w:hAnsi="宋体" w:cs="宋体"/>
                <w:b/>
                <w:kern w:val="0"/>
                <w:sz w:val="32"/>
                <w:szCs w:val="32"/>
                <w:highlight w:val="none"/>
              </w:rPr>
            </w:pPr>
          </w:p>
        </w:tc>
      </w:tr>
      <w:tr w14:paraId="52D8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695D4DF">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684C8A28">
            <w:pPr>
              <w:jc w:val="center"/>
              <w:rPr>
                <w:rFonts w:ascii="宋体" w:hAnsi="宋体" w:cs="宋体"/>
                <w:b/>
                <w:kern w:val="0"/>
                <w:sz w:val="32"/>
                <w:szCs w:val="32"/>
                <w:highlight w:val="none"/>
              </w:rPr>
            </w:pPr>
          </w:p>
        </w:tc>
        <w:tc>
          <w:tcPr>
            <w:tcW w:w="3546" w:type="dxa"/>
          </w:tcPr>
          <w:p w14:paraId="4EC8CAC9">
            <w:pPr>
              <w:jc w:val="center"/>
              <w:rPr>
                <w:rFonts w:ascii="宋体" w:hAnsi="宋体" w:cs="宋体"/>
                <w:b/>
                <w:kern w:val="0"/>
                <w:sz w:val="32"/>
                <w:szCs w:val="32"/>
                <w:highlight w:val="none"/>
              </w:rPr>
            </w:pPr>
          </w:p>
        </w:tc>
        <w:tc>
          <w:tcPr>
            <w:tcW w:w="1276" w:type="dxa"/>
          </w:tcPr>
          <w:p w14:paraId="7662DBDE">
            <w:pPr>
              <w:jc w:val="center"/>
              <w:rPr>
                <w:rFonts w:ascii="宋体" w:hAnsi="宋体" w:cs="宋体"/>
                <w:b/>
                <w:kern w:val="0"/>
                <w:sz w:val="32"/>
                <w:szCs w:val="32"/>
                <w:highlight w:val="none"/>
              </w:rPr>
            </w:pPr>
          </w:p>
        </w:tc>
      </w:tr>
    </w:tbl>
    <w:p w14:paraId="1B59C151">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62AAA860">
      <w:pPr>
        <w:jc w:val="center"/>
        <w:rPr>
          <w:rFonts w:ascii="宋体" w:hAnsi="宋体" w:cs="宋体"/>
          <w:b/>
          <w:kern w:val="0"/>
          <w:sz w:val="32"/>
          <w:szCs w:val="32"/>
          <w:highlight w:val="none"/>
        </w:rPr>
      </w:pPr>
    </w:p>
    <w:p w14:paraId="67F274E5">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65C8AC9">
      <w:pPr>
        <w:ind w:firstLine="1911" w:firstLineChars="595"/>
        <w:rPr>
          <w:rFonts w:ascii="宋体" w:hAnsi="宋体" w:cs="宋体"/>
          <w:b/>
          <w:bCs/>
          <w:sz w:val="32"/>
          <w:szCs w:val="32"/>
          <w:highlight w:val="none"/>
        </w:rPr>
      </w:pPr>
    </w:p>
    <w:p w14:paraId="1F460679">
      <w:pPr>
        <w:ind w:firstLine="1911" w:firstLineChars="595"/>
        <w:rPr>
          <w:rFonts w:ascii="宋体" w:hAnsi="宋体" w:cs="宋体"/>
          <w:b/>
          <w:bCs/>
          <w:sz w:val="32"/>
          <w:szCs w:val="32"/>
          <w:highlight w:val="none"/>
        </w:rPr>
      </w:pPr>
    </w:p>
    <w:p w14:paraId="58D336D0">
      <w:pPr>
        <w:ind w:firstLine="1911" w:firstLineChars="595"/>
        <w:rPr>
          <w:rFonts w:ascii="宋体" w:hAnsi="宋体" w:cs="宋体"/>
          <w:b/>
          <w:bCs/>
          <w:sz w:val="32"/>
          <w:szCs w:val="32"/>
          <w:highlight w:val="none"/>
        </w:rPr>
      </w:pPr>
    </w:p>
    <w:p w14:paraId="73F613A2">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4FD1CEB2">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A6947DD">
      <w:pPr>
        <w:snapToGrid w:val="0"/>
        <w:spacing w:line="360" w:lineRule="auto"/>
        <w:rPr>
          <w:rFonts w:ascii="宋体" w:hAnsi="宋体" w:cs="宋体"/>
          <w:color w:val="auto"/>
          <w:sz w:val="24"/>
          <w:highlight w:val="none"/>
        </w:rPr>
      </w:pPr>
    </w:p>
    <w:p w14:paraId="3251730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4919A6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381CF6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CC765A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051E09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04B57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66488A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F3EF09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95FE9FD">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w:t>
      </w:r>
      <w:r>
        <w:rPr>
          <w:rFonts w:hint="eastAsia" w:ascii="宋体" w:hAnsi="宋体" w:cs="宋体"/>
          <w:kern w:val="0"/>
          <w:sz w:val="24"/>
          <w:highlight w:val="none"/>
          <w:lang w:val="zh-CN"/>
        </w:rPr>
        <w:t>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1328C6BB">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7ABAD939">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782BC7E7">
      <w:pPr>
        <w:autoSpaceDE w:val="0"/>
        <w:autoSpaceDN w:val="0"/>
        <w:spacing w:line="360" w:lineRule="auto"/>
        <w:ind w:left="2"/>
        <w:jc w:val="left"/>
        <w:rPr>
          <w:rFonts w:ascii="宋体" w:hAnsi="宋体" w:cs="宋体"/>
          <w:kern w:val="0"/>
          <w:sz w:val="24"/>
          <w:highlight w:val="none"/>
          <w:lang w:val="zh-CN"/>
        </w:rPr>
      </w:pPr>
    </w:p>
    <w:p w14:paraId="26CF8B98">
      <w:pPr>
        <w:autoSpaceDE w:val="0"/>
        <w:autoSpaceDN w:val="0"/>
        <w:spacing w:line="360" w:lineRule="auto"/>
        <w:ind w:left="2"/>
        <w:jc w:val="left"/>
        <w:rPr>
          <w:rFonts w:ascii="宋体" w:hAnsi="宋体" w:cs="宋体"/>
          <w:kern w:val="0"/>
          <w:sz w:val="24"/>
          <w:highlight w:val="none"/>
          <w:lang w:val="zh-CN"/>
        </w:rPr>
      </w:pPr>
    </w:p>
    <w:p w14:paraId="3A907605">
      <w:pPr>
        <w:autoSpaceDE w:val="0"/>
        <w:autoSpaceDN w:val="0"/>
        <w:spacing w:line="360" w:lineRule="auto"/>
        <w:ind w:left="2"/>
        <w:jc w:val="left"/>
        <w:rPr>
          <w:rFonts w:ascii="宋体" w:hAnsi="宋体" w:cs="宋体"/>
          <w:kern w:val="0"/>
          <w:sz w:val="24"/>
          <w:highlight w:val="none"/>
          <w:lang w:val="zh-CN"/>
        </w:rPr>
      </w:pPr>
    </w:p>
    <w:p w14:paraId="50F1112C">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322C3263">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46D37D2E">
      <w:pPr>
        <w:spacing w:line="360" w:lineRule="auto"/>
        <w:jc w:val="center"/>
        <w:rPr>
          <w:rFonts w:ascii="宋体" w:hAnsi="宋体" w:cs="宋体"/>
          <w:b/>
          <w:bCs/>
          <w:sz w:val="24"/>
          <w:highlight w:val="none"/>
        </w:rPr>
      </w:pPr>
    </w:p>
    <w:p w14:paraId="2D83375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FCD6A9E">
      <w:pPr>
        <w:spacing w:line="360" w:lineRule="auto"/>
        <w:jc w:val="center"/>
        <w:rPr>
          <w:rFonts w:ascii="宋体" w:hAnsi="宋体" w:cs="宋体"/>
          <w:b/>
          <w:bCs/>
          <w:sz w:val="24"/>
          <w:highlight w:val="none"/>
        </w:rPr>
        <w:sectPr>
          <w:headerReference r:id="rId10" w:type="first"/>
          <w:footerReference r:id="rId12" w:type="first"/>
          <w:headerReference r:id="rId9" w:type="default"/>
          <w:footerReference r:id="rId11" w:type="default"/>
          <w:pgSz w:w="11905" w:h="16838"/>
          <w:pgMar w:top="1474" w:right="1814" w:bottom="1474" w:left="1814"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14:paraId="615B758B">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321FF414">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0E826F0A">
      <w:pPr>
        <w:spacing w:line="360" w:lineRule="auto"/>
        <w:jc w:val="center"/>
        <w:outlineLvl w:val="0"/>
        <w:rPr>
          <w:rFonts w:ascii="宋体" w:hAnsi="宋体" w:cs="宋体"/>
          <w:b/>
          <w:kern w:val="0"/>
          <w:sz w:val="36"/>
          <w:szCs w:val="36"/>
          <w:highlight w:val="none"/>
        </w:rPr>
      </w:pPr>
    </w:p>
    <w:p w14:paraId="50124F6F">
      <w:pPr>
        <w:numPr>
          <w:ilvl w:val="0"/>
          <w:numId w:val="4"/>
        </w:numPr>
        <w:snapToGrid w:val="0"/>
        <w:spacing w:line="360" w:lineRule="auto"/>
        <w:rPr>
          <w:rFonts w:hint="eastAsia" w:ascii="宋体" w:hAnsi="宋体" w:cs="宋体"/>
          <w:sz w:val="24"/>
          <w:highlight w:val="none"/>
        </w:rPr>
      </w:pPr>
      <w:r>
        <w:rPr>
          <w:rFonts w:hint="eastAsia" w:ascii="宋体" w:hAnsi="宋体" w:cs="宋体"/>
          <w:sz w:val="24"/>
          <w:highlight w:val="none"/>
        </w:rPr>
        <w:t>开标一览表（报价表）…………………………………………………（页码）</w:t>
      </w:r>
    </w:p>
    <w:p w14:paraId="4189A27A">
      <w:pPr>
        <w:spacing w:line="360" w:lineRule="auto"/>
        <w:rPr>
          <w:color w:val="auto"/>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497BDE3E">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）中小企业声明函…………………………………………………………（页码）</w:t>
      </w:r>
    </w:p>
    <w:p w14:paraId="254DEE69">
      <w:pPr>
        <w:snapToGrid w:val="0"/>
        <w:spacing w:line="360" w:lineRule="auto"/>
        <w:ind w:right="480"/>
        <w:jc w:val="center"/>
        <w:rPr>
          <w:rFonts w:ascii="宋体" w:hAnsi="宋体" w:cs="宋体"/>
          <w:b/>
          <w:kern w:val="0"/>
          <w:sz w:val="32"/>
          <w:szCs w:val="32"/>
          <w:highlight w:val="none"/>
        </w:rPr>
      </w:pPr>
    </w:p>
    <w:p w14:paraId="4594D3C1">
      <w:pPr>
        <w:snapToGrid w:val="0"/>
        <w:spacing w:line="360" w:lineRule="auto"/>
        <w:ind w:right="480"/>
        <w:jc w:val="center"/>
        <w:rPr>
          <w:rFonts w:ascii="宋体" w:hAnsi="宋体" w:cs="宋体"/>
          <w:b/>
          <w:kern w:val="0"/>
          <w:sz w:val="32"/>
          <w:szCs w:val="32"/>
          <w:highlight w:val="none"/>
        </w:rPr>
      </w:pPr>
    </w:p>
    <w:p w14:paraId="5914508C">
      <w:pPr>
        <w:snapToGrid w:val="0"/>
        <w:spacing w:line="360" w:lineRule="auto"/>
        <w:ind w:right="480"/>
        <w:jc w:val="center"/>
        <w:rPr>
          <w:rFonts w:ascii="宋体" w:hAnsi="宋体" w:cs="宋体"/>
          <w:b/>
          <w:kern w:val="0"/>
          <w:sz w:val="32"/>
          <w:szCs w:val="32"/>
          <w:highlight w:val="none"/>
        </w:rPr>
      </w:pPr>
    </w:p>
    <w:p w14:paraId="3A166D5A">
      <w:pPr>
        <w:snapToGrid w:val="0"/>
        <w:spacing w:line="360" w:lineRule="auto"/>
        <w:ind w:right="480"/>
        <w:jc w:val="center"/>
        <w:rPr>
          <w:rFonts w:ascii="宋体" w:hAnsi="宋体" w:cs="宋体"/>
          <w:b/>
          <w:kern w:val="0"/>
          <w:sz w:val="32"/>
          <w:szCs w:val="32"/>
          <w:highlight w:val="none"/>
        </w:rPr>
      </w:pPr>
    </w:p>
    <w:p w14:paraId="23D06277">
      <w:pPr>
        <w:snapToGrid w:val="0"/>
        <w:spacing w:line="360" w:lineRule="auto"/>
        <w:ind w:right="480"/>
        <w:jc w:val="center"/>
        <w:rPr>
          <w:rFonts w:ascii="宋体" w:hAnsi="宋体" w:cs="宋体"/>
          <w:b/>
          <w:kern w:val="0"/>
          <w:sz w:val="32"/>
          <w:szCs w:val="32"/>
          <w:highlight w:val="none"/>
        </w:rPr>
      </w:pPr>
    </w:p>
    <w:p w14:paraId="4AB3F649">
      <w:pPr>
        <w:snapToGrid w:val="0"/>
        <w:spacing w:line="360" w:lineRule="auto"/>
        <w:ind w:right="480"/>
        <w:jc w:val="center"/>
        <w:rPr>
          <w:rFonts w:ascii="宋体" w:hAnsi="宋体" w:cs="宋体"/>
          <w:b/>
          <w:kern w:val="0"/>
          <w:sz w:val="32"/>
          <w:szCs w:val="32"/>
          <w:highlight w:val="none"/>
        </w:rPr>
      </w:pPr>
    </w:p>
    <w:p w14:paraId="7346B1FE">
      <w:pPr>
        <w:snapToGrid w:val="0"/>
        <w:spacing w:line="360" w:lineRule="auto"/>
        <w:ind w:right="480"/>
        <w:jc w:val="center"/>
        <w:rPr>
          <w:rFonts w:ascii="宋体" w:hAnsi="宋体" w:cs="宋体"/>
          <w:b/>
          <w:kern w:val="0"/>
          <w:sz w:val="32"/>
          <w:szCs w:val="32"/>
          <w:highlight w:val="none"/>
        </w:rPr>
      </w:pPr>
    </w:p>
    <w:p w14:paraId="4606D3B0">
      <w:pPr>
        <w:snapToGrid w:val="0"/>
        <w:spacing w:line="360" w:lineRule="auto"/>
        <w:ind w:right="480"/>
        <w:jc w:val="center"/>
        <w:rPr>
          <w:rFonts w:ascii="宋体" w:hAnsi="宋体" w:cs="宋体"/>
          <w:b/>
          <w:kern w:val="0"/>
          <w:sz w:val="32"/>
          <w:szCs w:val="32"/>
          <w:highlight w:val="none"/>
        </w:rPr>
      </w:pPr>
    </w:p>
    <w:p w14:paraId="1B1974B1">
      <w:pPr>
        <w:snapToGrid w:val="0"/>
        <w:spacing w:line="360" w:lineRule="auto"/>
        <w:ind w:right="480"/>
        <w:jc w:val="center"/>
        <w:rPr>
          <w:rFonts w:ascii="宋体" w:hAnsi="宋体" w:cs="宋体"/>
          <w:b/>
          <w:kern w:val="0"/>
          <w:sz w:val="32"/>
          <w:szCs w:val="32"/>
          <w:highlight w:val="none"/>
        </w:rPr>
      </w:pPr>
    </w:p>
    <w:p w14:paraId="78211FE4">
      <w:pPr>
        <w:snapToGrid w:val="0"/>
        <w:spacing w:line="360" w:lineRule="auto"/>
        <w:ind w:right="480"/>
        <w:jc w:val="center"/>
        <w:rPr>
          <w:rFonts w:ascii="宋体" w:hAnsi="宋体" w:cs="宋体"/>
          <w:b/>
          <w:kern w:val="0"/>
          <w:sz w:val="32"/>
          <w:szCs w:val="32"/>
          <w:highlight w:val="none"/>
        </w:rPr>
      </w:pPr>
    </w:p>
    <w:p w14:paraId="790BC547">
      <w:pPr>
        <w:snapToGrid w:val="0"/>
        <w:spacing w:line="360" w:lineRule="auto"/>
        <w:ind w:right="480"/>
        <w:jc w:val="center"/>
        <w:rPr>
          <w:rFonts w:ascii="宋体" w:hAnsi="宋体" w:cs="宋体"/>
          <w:b/>
          <w:kern w:val="0"/>
          <w:sz w:val="32"/>
          <w:szCs w:val="32"/>
          <w:highlight w:val="none"/>
        </w:rPr>
      </w:pPr>
    </w:p>
    <w:p w14:paraId="6CB139AD">
      <w:pPr>
        <w:snapToGrid w:val="0"/>
        <w:spacing w:line="360" w:lineRule="auto"/>
        <w:ind w:right="480"/>
        <w:jc w:val="center"/>
        <w:rPr>
          <w:rFonts w:ascii="宋体" w:hAnsi="宋体" w:cs="宋体"/>
          <w:b/>
          <w:kern w:val="0"/>
          <w:sz w:val="32"/>
          <w:szCs w:val="32"/>
          <w:highlight w:val="none"/>
        </w:rPr>
      </w:pPr>
    </w:p>
    <w:p w14:paraId="6420E612">
      <w:pPr>
        <w:snapToGrid w:val="0"/>
        <w:spacing w:line="360" w:lineRule="auto"/>
        <w:ind w:right="480"/>
        <w:jc w:val="center"/>
        <w:rPr>
          <w:rFonts w:ascii="宋体" w:hAnsi="宋体" w:cs="宋体"/>
          <w:b/>
          <w:kern w:val="0"/>
          <w:sz w:val="32"/>
          <w:szCs w:val="32"/>
          <w:highlight w:val="none"/>
        </w:rPr>
      </w:pPr>
    </w:p>
    <w:p w14:paraId="0A68252A">
      <w:pPr>
        <w:snapToGrid w:val="0"/>
        <w:spacing w:line="360" w:lineRule="auto"/>
        <w:ind w:right="480"/>
        <w:jc w:val="center"/>
        <w:rPr>
          <w:rFonts w:ascii="宋体" w:hAnsi="宋体" w:cs="宋体"/>
          <w:b/>
          <w:kern w:val="0"/>
          <w:sz w:val="32"/>
          <w:szCs w:val="32"/>
          <w:highlight w:val="none"/>
        </w:rPr>
      </w:pPr>
    </w:p>
    <w:p w14:paraId="70E11B2F">
      <w:pPr>
        <w:snapToGrid w:val="0"/>
        <w:spacing w:line="360" w:lineRule="auto"/>
        <w:ind w:right="480"/>
        <w:jc w:val="center"/>
        <w:rPr>
          <w:rFonts w:ascii="宋体" w:hAnsi="宋体" w:cs="宋体"/>
          <w:b/>
          <w:kern w:val="0"/>
          <w:sz w:val="32"/>
          <w:szCs w:val="32"/>
          <w:highlight w:val="none"/>
        </w:rPr>
      </w:pPr>
    </w:p>
    <w:p w14:paraId="6A215FC8">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4" w:type="first"/>
          <w:footerReference r:id="rId16" w:type="first"/>
          <w:headerReference r:id="rId13" w:type="default"/>
          <w:footerReference r:id="rId15" w:type="default"/>
          <w:pgSz w:w="11905" w:h="16838"/>
          <w:pgMar w:top="1474" w:right="1814" w:bottom="1474" w:left="1814"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14:paraId="1F838593">
      <w:pPr>
        <w:pStyle w:val="694"/>
        <w:keepNext w:val="0"/>
        <w:pageBreakBefore w:val="0"/>
        <w:tabs>
          <w:tab w:val="clear" w:pos="720"/>
        </w:tabs>
        <w:snapToGrid w:val="0"/>
        <w:spacing w:before="120" w:after="120"/>
        <w:ind w:firstLine="643"/>
        <w:outlineLvl w:val="9"/>
        <w:rPr>
          <w:rFonts w:ascii="宋体" w:hAnsi="宋体" w:eastAsia="宋体" w:cs="宋体"/>
          <w:b w:val="0"/>
          <w:bCs/>
          <w:color w:val="auto"/>
          <w:kern w:val="2"/>
          <w:sz w:val="32"/>
          <w:szCs w:val="32"/>
          <w:highlight w:val="none"/>
        </w:rPr>
      </w:pPr>
      <w:r>
        <w:rPr>
          <w:rFonts w:hint="eastAsia" w:ascii="宋体" w:hAnsi="宋体" w:eastAsia="宋体" w:cs="宋体"/>
          <w:b w:val="0"/>
          <w:bCs/>
          <w:color w:val="auto"/>
          <w:kern w:val="2"/>
          <w:sz w:val="32"/>
          <w:szCs w:val="32"/>
          <w:highlight w:val="none"/>
        </w:rPr>
        <w:t>一、开标一览表（报价表）</w:t>
      </w:r>
    </w:p>
    <w:p w14:paraId="4342A5A7">
      <w:pPr>
        <w:snapToGrid w:val="0"/>
        <w:spacing w:line="360" w:lineRule="auto"/>
        <w:rPr>
          <w:rFonts w:ascii="宋体" w:hAnsi="宋体" w:cs="宋体"/>
          <w:b w:val="0"/>
          <w:bCs/>
          <w:color w:val="auto"/>
          <w:kern w:val="0"/>
          <w:sz w:val="24"/>
          <w:highlight w:val="none"/>
        </w:rPr>
      </w:pPr>
      <w:r>
        <w:rPr>
          <w:rFonts w:hint="eastAsia" w:ascii="宋体" w:hAnsi="宋体" w:cs="宋体"/>
          <w:b w:val="0"/>
          <w:bCs/>
          <w:color w:val="auto"/>
          <w:sz w:val="24"/>
          <w:highlight w:val="none"/>
        </w:rPr>
        <w:t>（采购人）、（采购代理机构）</w:t>
      </w:r>
      <w:r>
        <w:rPr>
          <w:rFonts w:hint="eastAsia" w:ascii="宋体" w:hAnsi="宋体" w:cs="宋体"/>
          <w:b w:val="0"/>
          <w:bCs/>
          <w:color w:val="auto"/>
          <w:kern w:val="0"/>
          <w:sz w:val="24"/>
          <w:highlight w:val="none"/>
          <w:lang w:val="zh-CN"/>
        </w:rPr>
        <w:t>：</w:t>
      </w:r>
    </w:p>
    <w:p w14:paraId="0520E5E6">
      <w:pPr>
        <w:snapToGrid w:val="0"/>
        <w:spacing w:line="360" w:lineRule="auto"/>
        <w:ind w:firstLine="482"/>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b w:val="0"/>
          <w:bCs/>
          <w:color w:val="auto"/>
          <w:sz w:val="24"/>
          <w:highlight w:val="none"/>
        </w:rPr>
        <w:t>（项目名称）</w:t>
      </w:r>
      <w:r>
        <w:rPr>
          <w:rFonts w:hint="eastAsia" w:ascii="宋体" w:hAnsi="宋体" w:cs="宋体"/>
          <w:b w:val="0"/>
          <w:bCs/>
          <w:color w:val="auto"/>
          <w:kern w:val="0"/>
          <w:sz w:val="24"/>
          <w:highlight w:val="none"/>
          <w:lang w:val="zh-CN"/>
        </w:rPr>
        <w:t>【招标编号：</w:t>
      </w:r>
      <w:r>
        <w:rPr>
          <w:rFonts w:hint="eastAsia" w:ascii="宋体" w:hAnsi="宋体" w:cs="宋体"/>
          <w:b w:val="0"/>
          <w:bCs/>
          <w:color w:val="auto"/>
          <w:sz w:val="24"/>
          <w:highlight w:val="none"/>
        </w:rPr>
        <w:t>（采购编号）】的实施</w:t>
      </w:r>
      <w:r>
        <w:rPr>
          <w:rFonts w:hint="eastAsia" w:ascii="宋体" w:hAnsi="宋体" w:cs="宋体"/>
          <w:b w:val="0"/>
          <w:bCs/>
          <w:color w:val="auto"/>
          <w:kern w:val="0"/>
          <w:sz w:val="24"/>
          <w:highlight w:val="none"/>
          <w:lang w:val="zh-CN"/>
        </w:rPr>
        <w:t>。</w:t>
      </w:r>
    </w:p>
    <w:p w14:paraId="61E48801">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6"/>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659"/>
        <w:gridCol w:w="1695"/>
        <w:gridCol w:w="1740"/>
        <w:gridCol w:w="3978"/>
        <w:gridCol w:w="2127"/>
        <w:gridCol w:w="2126"/>
      </w:tblGrid>
      <w:tr w14:paraId="71B0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5933C2F">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556D35A0">
            <w:pPr>
              <w:spacing w:line="360" w:lineRule="auto"/>
              <w:jc w:val="center"/>
              <w:rPr>
                <w:rFonts w:ascii="宋体" w:hAnsi="宋体" w:cs="宋体"/>
                <w:b/>
                <w:sz w:val="24"/>
              </w:rPr>
            </w:pPr>
            <w:r>
              <w:rPr>
                <w:rFonts w:hint="eastAsia" w:ascii="宋体" w:hAnsi="宋体" w:cs="宋体"/>
                <w:b/>
                <w:sz w:val="24"/>
              </w:rPr>
              <w:t>名称</w:t>
            </w:r>
          </w:p>
        </w:tc>
        <w:tc>
          <w:tcPr>
            <w:tcW w:w="1659" w:type="dxa"/>
          </w:tcPr>
          <w:p w14:paraId="66CC71D7">
            <w:pPr>
              <w:spacing w:line="360" w:lineRule="auto"/>
              <w:jc w:val="center"/>
              <w:rPr>
                <w:rFonts w:ascii="宋体" w:hAnsi="宋体" w:cs="宋体"/>
                <w:b/>
                <w:sz w:val="24"/>
              </w:rPr>
            </w:pPr>
          </w:p>
          <w:p w14:paraId="6DB365A7">
            <w:pPr>
              <w:spacing w:line="360" w:lineRule="auto"/>
              <w:jc w:val="center"/>
              <w:rPr>
                <w:rFonts w:ascii="宋体" w:hAnsi="宋体" w:cs="宋体"/>
                <w:b/>
                <w:sz w:val="24"/>
              </w:rPr>
            </w:pPr>
            <w:r>
              <w:rPr>
                <w:rFonts w:hint="eastAsia" w:ascii="宋体" w:hAnsi="宋体" w:cs="宋体"/>
                <w:b/>
                <w:sz w:val="24"/>
              </w:rPr>
              <w:t>服务范围</w:t>
            </w:r>
          </w:p>
        </w:tc>
        <w:tc>
          <w:tcPr>
            <w:tcW w:w="1695" w:type="dxa"/>
            <w:vAlign w:val="center"/>
          </w:tcPr>
          <w:p w14:paraId="35B57B5A">
            <w:pPr>
              <w:spacing w:line="360" w:lineRule="auto"/>
              <w:jc w:val="center"/>
              <w:rPr>
                <w:rFonts w:ascii="宋体" w:hAnsi="宋体" w:cs="宋体"/>
                <w:b/>
                <w:sz w:val="24"/>
              </w:rPr>
            </w:pPr>
            <w:r>
              <w:rPr>
                <w:rFonts w:hint="eastAsia" w:ascii="宋体" w:hAnsi="宋体" w:cs="宋体"/>
                <w:b/>
                <w:sz w:val="24"/>
              </w:rPr>
              <w:t>服务要求</w:t>
            </w:r>
          </w:p>
        </w:tc>
        <w:tc>
          <w:tcPr>
            <w:tcW w:w="1740" w:type="dxa"/>
            <w:vAlign w:val="center"/>
          </w:tcPr>
          <w:p w14:paraId="18D6AB05">
            <w:pPr>
              <w:spacing w:line="360" w:lineRule="auto"/>
              <w:jc w:val="center"/>
              <w:rPr>
                <w:rFonts w:ascii="宋体" w:hAnsi="宋体" w:cs="宋体"/>
                <w:b/>
                <w:sz w:val="24"/>
              </w:rPr>
            </w:pPr>
            <w:r>
              <w:rPr>
                <w:rFonts w:hint="eastAsia" w:ascii="宋体" w:hAnsi="宋体" w:cs="宋体"/>
                <w:b/>
                <w:sz w:val="24"/>
              </w:rPr>
              <w:t>服务时间</w:t>
            </w:r>
          </w:p>
        </w:tc>
        <w:tc>
          <w:tcPr>
            <w:tcW w:w="3978" w:type="dxa"/>
            <w:vAlign w:val="center"/>
          </w:tcPr>
          <w:p w14:paraId="3DB38C3D">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1BEEC38E">
            <w:pPr>
              <w:spacing w:line="360" w:lineRule="auto"/>
              <w:jc w:val="center"/>
              <w:rPr>
                <w:rFonts w:ascii="宋体" w:hAnsi="宋体" w:cs="宋体"/>
                <w:b/>
                <w:sz w:val="24"/>
              </w:rPr>
            </w:pPr>
          </w:p>
          <w:p w14:paraId="29DCB743">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1BF13AB2">
            <w:pPr>
              <w:spacing w:line="360" w:lineRule="auto"/>
              <w:jc w:val="center"/>
              <w:rPr>
                <w:rFonts w:hint="eastAsia" w:ascii="宋体" w:hAnsi="宋体" w:eastAsia="宋体" w:cs="宋体"/>
                <w:b/>
                <w:sz w:val="24"/>
                <w:lang w:eastAsia="zh-CN"/>
              </w:rPr>
            </w:pPr>
            <w:r>
              <w:rPr>
                <w:rFonts w:hint="eastAsia" w:ascii="宋体" w:hAnsi="宋体" w:cs="宋体"/>
                <w:b/>
                <w:sz w:val="24"/>
                <w:lang w:val="en-US" w:eastAsia="zh-CN"/>
              </w:rPr>
              <w:t>车辆</w:t>
            </w:r>
          </w:p>
        </w:tc>
      </w:tr>
      <w:tr w14:paraId="256D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4EC0775">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14:paraId="30D90427">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659" w:type="dxa"/>
            <w:vAlign w:val="center"/>
          </w:tcPr>
          <w:p w14:paraId="61E20B32">
            <w:pPr>
              <w:snapToGrid w:val="0"/>
              <w:spacing w:line="360" w:lineRule="auto"/>
              <w:jc w:val="center"/>
              <w:rPr>
                <w:rFonts w:ascii="宋体" w:hAnsi="宋体" w:cs="宋体"/>
                <w:sz w:val="24"/>
              </w:rPr>
            </w:pPr>
          </w:p>
        </w:tc>
        <w:tc>
          <w:tcPr>
            <w:tcW w:w="1695" w:type="dxa"/>
            <w:vAlign w:val="center"/>
          </w:tcPr>
          <w:p w14:paraId="71E410BF">
            <w:pPr>
              <w:snapToGrid w:val="0"/>
              <w:spacing w:line="360" w:lineRule="auto"/>
              <w:jc w:val="center"/>
              <w:rPr>
                <w:rFonts w:ascii="宋体" w:hAnsi="宋体" w:cs="宋体"/>
                <w:sz w:val="24"/>
              </w:rPr>
            </w:pPr>
          </w:p>
        </w:tc>
        <w:tc>
          <w:tcPr>
            <w:tcW w:w="1740" w:type="dxa"/>
            <w:vAlign w:val="center"/>
          </w:tcPr>
          <w:p w14:paraId="5636CB8A">
            <w:pPr>
              <w:snapToGrid w:val="0"/>
              <w:spacing w:line="360" w:lineRule="auto"/>
              <w:jc w:val="center"/>
              <w:rPr>
                <w:rFonts w:ascii="宋体" w:hAnsi="宋体" w:cs="宋体"/>
                <w:sz w:val="24"/>
              </w:rPr>
            </w:pPr>
          </w:p>
        </w:tc>
        <w:tc>
          <w:tcPr>
            <w:tcW w:w="3978" w:type="dxa"/>
            <w:vAlign w:val="center"/>
          </w:tcPr>
          <w:p w14:paraId="719F875E">
            <w:pPr>
              <w:spacing w:line="360" w:lineRule="auto"/>
              <w:jc w:val="center"/>
              <w:rPr>
                <w:rFonts w:ascii="宋体" w:hAnsi="宋体" w:cs="宋体"/>
                <w:sz w:val="24"/>
              </w:rPr>
            </w:pPr>
          </w:p>
        </w:tc>
        <w:tc>
          <w:tcPr>
            <w:tcW w:w="2127" w:type="dxa"/>
          </w:tcPr>
          <w:p w14:paraId="0D63690A">
            <w:pPr>
              <w:spacing w:line="360" w:lineRule="auto"/>
              <w:jc w:val="center"/>
              <w:rPr>
                <w:rFonts w:ascii="宋体" w:hAnsi="宋体" w:cs="宋体"/>
                <w:sz w:val="24"/>
              </w:rPr>
            </w:pPr>
          </w:p>
        </w:tc>
        <w:tc>
          <w:tcPr>
            <w:tcW w:w="2126" w:type="dxa"/>
            <w:vAlign w:val="center"/>
          </w:tcPr>
          <w:p w14:paraId="3D592E4B">
            <w:pPr>
              <w:spacing w:line="360" w:lineRule="auto"/>
              <w:jc w:val="center"/>
              <w:rPr>
                <w:rFonts w:ascii="宋体" w:hAnsi="宋体" w:cs="宋体"/>
                <w:sz w:val="24"/>
              </w:rPr>
            </w:pPr>
          </w:p>
        </w:tc>
      </w:tr>
      <w:tr w14:paraId="1AC5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11B160B">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14:paraId="40EC3FC7">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659" w:type="dxa"/>
            <w:vAlign w:val="center"/>
          </w:tcPr>
          <w:p w14:paraId="028BB346">
            <w:pPr>
              <w:snapToGrid w:val="0"/>
              <w:spacing w:line="360" w:lineRule="auto"/>
              <w:jc w:val="center"/>
              <w:rPr>
                <w:rFonts w:ascii="宋体" w:hAnsi="宋体" w:cs="宋体"/>
                <w:sz w:val="24"/>
              </w:rPr>
            </w:pPr>
          </w:p>
        </w:tc>
        <w:tc>
          <w:tcPr>
            <w:tcW w:w="1695" w:type="dxa"/>
            <w:vAlign w:val="center"/>
          </w:tcPr>
          <w:p w14:paraId="71D576F6">
            <w:pPr>
              <w:snapToGrid w:val="0"/>
              <w:spacing w:line="360" w:lineRule="auto"/>
              <w:jc w:val="center"/>
              <w:rPr>
                <w:rFonts w:ascii="宋体" w:hAnsi="宋体" w:cs="宋体"/>
                <w:sz w:val="24"/>
              </w:rPr>
            </w:pPr>
          </w:p>
        </w:tc>
        <w:tc>
          <w:tcPr>
            <w:tcW w:w="1740" w:type="dxa"/>
            <w:vAlign w:val="center"/>
          </w:tcPr>
          <w:p w14:paraId="297F2906">
            <w:pPr>
              <w:snapToGrid w:val="0"/>
              <w:spacing w:line="360" w:lineRule="auto"/>
              <w:jc w:val="center"/>
              <w:rPr>
                <w:rFonts w:ascii="宋体" w:hAnsi="宋体" w:cs="宋体"/>
                <w:sz w:val="24"/>
              </w:rPr>
            </w:pPr>
          </w:p>
        </w:tc>
        <w:tc>
          <w:tcPr>
            <w:tcW w:w="3978" w:type="dxa"/>
            <w:vAlign w:val="center"/>
          </w:tcPr>
          <w:p w14:paraId="1FE50299">
            <w:pPr>
              <w:spacing w:line="360" w:lineRule="auto"/>
              <w:jc w:val="center"/>
              <w:rPr>
                <w:rFonts w:ascii="宋体" w:hAnsi="宋体" w:cs="宋体"/>
                <w:sz w:val="24"/>
              </w:rPr>
            </w:pPr>
          </w:p>
        </w:tc>
        <w:tc>
          <w:tcPr>
            <w:tcW w:w="2127" w:type="dxa"/>
          </w:tcPr>
          <w:p w14:paraId="0678887C">
            <w:pPr>
              <w:spacing w:line="360" w:lineRule="auto"/>
              <w:jc w:val="center"/>
              <w:rPr>
                <w:rFonts w:ascii="宋体" w:hAnsi="宋体" w:cs="宋体"/>
                <w:sz w:val="24"/>
              </w:rPr>
            </w:pPr>
          </w:p>
        </w:tc>
        <w:tc>
          <w:tcPr>
            <w:tcW w:w="2126" w:type="dxa"/>
            <w:vAlign w:val="center"/>
          </w:tcPr>
          <w:p w14:paraId="10FA172B">
            <w:pPr>
              <w:spacing w:line="360" w:lineRule="auto"/>
              <w:jc w:val="center"/>
              <w:rPr>
                <w:rFonts w:ascii="宋体" w:hAnsi="宋体" w:cs="宋体"/>
                <w:sz w:val="24"/>
              </w:rPr>
            </w:pPr>
          </w:p>
        </w:tc>
      </w:tr>
      <w:tr w14:paraId="144A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38048A8">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14:paraId="7353D20A">
            <w:pPr>
              <w:snapToGrid w:val="0"/>
              <w:spacing w:line="360" w:lineRule="auto"/>
              <w:jc w:val="center"/>
              <w:rPr>
                <w:rFonts w:ascii="宋体" w:hAnsi="宋体" w:cs="宋体"/>
                <w:color w:val="0000FF"/>
                <w:sz w:val="24"/>
              </w:rPr>
            </w:pPr>
          </w:p>
        </w:tc>
        <w:tc>
          <w:tcPr>
            <w:tcW w:w="1659" w:type="dxa"/>
            <w:vAlign w:val="center"/>
          </w:tcPr>
          <w:p w14:paraId="03C8AF75">
            <w:pPr>
              <w:snapToGrid w:val="0"/>
              <w:spacing w:line="360" w:lineRule="auto"/>
              <w:jc w:val="center"/>
              <w:rPr>
                <w:rFonts w:ascii="宋体" w:hAnsi="宋体" w:cs="宋体"/>
                <w:sz w:val="24"/>
              </w:rPr>
            </w:pPr>
          </w:p>
        </w:tc>
        <w:tc>
          <w:tcPr>
            <w:tcW w:w="1695" w:type="dxa"/>
            <w:vAlign w:val="center"/>
          </w:tcPr>
          <w:p w14:paraId="3FB331D0">
            <w:pPr>
              <w:snapToGrid w:val="0"/>
              <w:spacing w:line="360" w:lineRule="auto"/>
              <w:jc w:val="center"/>
              <w:rPr>
                <w:rFonts w:ascii="宋体" w:hAnsi="宋体" w:cs="宋体"/>
                <w:sz w:val="24"/>
              </w:rPr>
            </w:pPr>
          </w:p>
        </w:tc>
        <w:tc>
          <w:tcPr>
            <w:tcW w:w="1740" w:type="dxa"/>
            <w:vAlign w:val="center"/>
          </w:tcPr>
          <w:p w14:paraId="49D2705B">
            <w:pPr>
              <w:snapToGrid w:val="0"/>
              <w:spacing w:line="360" w:lineRule="auto"/>
              <w:jc w:val="center"/>
              <w:rPr>
                <w:rFonts w:ascii="宋体" w:hAnsi="宋体" w:cs="宋体"/>
                <w:sz w:val="24"/>
              </w:rPr>
            </w:pPr>
          </w:p>
        </w:tc>
        <w:tc>
          <w:tcPr>
            <w:tcW w:w="3978" w:type="dxa"/>
            <w:vAlign w:val="center"/>
          </w:tcPr>
          <w:p w14:paraId="6CFBA169">
            <w:pPr>
              <w:spacing w:line="360" w:lineRule="auto"/>
              <w:jc w:val="center"/>
              <w:rPr>
                <w:rFonts w:ascii="宋体" w:hAnsi="宋体" w:cs="宋体"/>
                <w:sz w:val="24"/>
              </w:rPr>
            </w:pPr>
          </w:p>
        </w:tc>
        <w:tc>
          <w:tcPr>
            <w:tcW w:w="2127" w:type="dxa"/>
          </w:tcPr>
          <w:p w14:paraId="128DDECC">
            <w:pPr>
              <w:spacing w:line="360" w:lineRule="auto"/>
              <w:jc w:val="center"/>
              <w:rPr>
                <w:rFonts w:ascii="宋体" w:hAnsi="宋体" w:cs="宋体"/>
                <w:sz w:val="24"/>
              </w:rPr>
            </w:pPr>
          </w:p>
        </w:tc>
        <w:tc>
          <w:tcPr>
            <w:tcW w:w="2126" w:type="dxa"/>
            <w:vAlign w:val="center"/>
          </w:tcPr>
          <w:p w14:paraId="21A3DBDF">
            <w:pPr>
              <w:spacing w:line="360" w:lineRule="auto"/>
              <w:jc w:val="center"/>
              <w:rPr>
                <w:rFonts w:ascii="宋体" w:hAnsi="宋体" w:cs="宋体"/>
                <w:sz w:val="24"/>
              </w:rPr>
            </w:pPr>
          </w:p>
        </w:tc>
      </w:tr>
      <w:tr w14:paraId="4A3F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A51F74">
            <w:pPr>
              <w:spacing w:line="360" w:lineRule="auto"/>
              <w:jc w:val="center"/>
              <w:rPr>
                <w:rFonts w:ascii="宋体" w:hAnsi="宋体" w:cs="宋体"/>
                <w:sz w:val="24"/>
              </w:rPr>
            </w:pPr>
          </w:p>
        </w:tc>
        <w:tc>
          <w:tcPr>
            <w:tcW w:w="992" w:type="dxa"/>
            <w:vAlign w:val="center"/>
          </w:tcPr>
          <w:p w14:paraId="13B68888">
            <w:pPr>
              <w:snapToGrid w:val="0"/>
              <w:spacing w:line="360" w:lineRule="auto"/>
              <w:jc w:val="center"/>
              <w:rPr>
                <w:rFonts w:ascii="宋体" w:hAnsi="宋体" w:cs="宋体"/>
                <w:sz w:val="24"/>
              </w:rPr>
            </w:pPr>
          </w:p>
        </w:tc>
        <w:tc>
          <w:tcPr>
            <w:tcW w:w="1659" w:type="dxa"/>
            <w:vAlign w:val="center"/>
          </w:tcPr>
          <w:p w14:paraId="7A6ADAC1">
            <w:pPr>
              <w:snapToGrid w:val="0"/>
              <w:spacing w:line="360" w:lineRule="auto"/>
              <w:jc w:val="center"/>
              <w:rPr>
                <w:rFonts w:ascii="宋体" w:hAnsi="宋体" w:cs="宋体"/>
                <w:sz w:val="24"/>
              </w:rPr>
            </w:pPr>
          </w:p>
        </w:tc>
        <w:tc>
          <w:tcPr>
            <w:tcW w:w="1695" w:type="dxa"/>
            <w:vAlign w:val="center"/>
          </w:tcPr>
          <w:p w14:paraId="023A3514">
            <w:pPr>
              <w:snapToGrid w:val="0"/>
              <w:spacing w:line="360" w:lineRule="auto"/>
              <w:jc w:val="center"/>
              <w:rPr>
                <w:rFonts w:ascii="宋体" w:hAnsi="宋体" w:cs="宋体"/>
                <w:sz w:val="24"/>
              </w:rPr>
            </w:pPr>
          </w:p>
        </w:tc>
        <w:tc>
          <w:tcPr>
            <w:tcW w:w="1740" w:type="dxa"/>
            <w:vAlign w:val="center"/>
          </w:tcPr>
          <w:p w14:paraId="1868F7EF">
            <w:pPr>
              <w:snapToGrid w:val="0"/>
              <w:spacing w:line="360" w:lineRule="auto"/>
              <w:jc w:val="center"/>
              <w:rPr>
                <w:rFonts w:ascii="宋体" w:hAnsi="宋体" w:cs="宋体"/>
                <w:sz w:val="24"/>
              </w:rPr>
            </w:pPr>
          </w:p>
        </w:tc>
        <w:tc>
          <w:tcPr>
            <w:tcW w:w="3978" w:type="dxa"/>
            <w:vAlign w:val="center"/>
          </w:tcPr>
          <w:p w14:paraId="692F7239">
            <w:pPr>
              <w:spacing w:line="360" w:lineRule="auto"/>
              <w:jc w:val="center"/>
              <w:rPr>
                <w:rFonts w:ascii="宋体" w:hAnsi="宋体" w:cs="宋体"/>
                <w:sz w:val="24"/>
              </w:rPr>
            </w:pPr>
          </w:p>
        </w:tc>
        <w:tc>
          <w:tcPr>
            <w:tcW w:w="2127" w:type="dxa"/>
          </w:tcPr>
          <w:p w14:paraId="29DC08C3">
            <w:pPr>
              <w:spacing w:line="360" w:lineRule="auto"/>
              <w:jc w:val="center"/>
              <w:rPr>
                <w:rFonts w:ascii="宋体" w:hAnsi="宋体" w:cs="宋体"/>
                <w:sz w:val="24"/>
              </w:rPr>
            </w:pPr>
          </w:p>
        </w:tc>
        <w:tc>
          <w:tcPr>
            <w:tcW w:w="2126" w:type="dxa"/>
            <w:vAlign w:val="center"/>
          </w:tcPr>
          <w:p w14:paraId="4557CB83">
            <w:pPr>
              <w:spacing w:line="360" w:lineRule="auto"/>
              <w:jc w:val="center"/>
              <w:rPr>
                <w:rFonts w:ascii="宋体" w:hAnsi="宋体" w:cs="宋体"/>
                <w:sz w:val="24"/>
              </w:rPr>
            </w:pPr>
          </w:p>
        </w:tc>
      </w:tr>
      <w:tr w14:paraId="5FAC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48E4EC6">
            <w:pPr>
              <w:spacing w:line="360" w:lineRule="auto"/>
              <w:jc w:val="center"/>
              <w:rPr>
                <w:rFonts w:ascii="宋体" w:hAnsi="宋体" w:cs="宋体"/>
                <w:sz w:val="24"/>
              </w:rPr>
            </w:pPr>
          </w:p>
        </w:tc>
        <w:tc>
          <w:tcPr>
            <w:tcW w:w="992" w:type="dxa"/>
            <w:vAlign w:val="center"/>
          </w:tcPr>
          <w:p w14:paraId="1DEE064E">
            <w:pPr>
              <w:snapToGrid w:val="0"/>
              <w:spacing w:line="360" w:lineRule="auto"/>
              <w:jc w:val="center"/>
              <w:rPr>
                <w:rFonts w:ascii="宋体" w:hAnsi="宋体" w:cs="宋体"/>
                <w:sz w:val="24"/>
              </w:rPr>
            </w:pPr>
          </w:p>
        </w:tc>
        <w:tc>
          <w:tcPr>
            <w:tcW w:w="1659" w:type="dxa"/>
            <w:vAlign w:val="center"/>
          </w:tcPr>
          <w:p w14:paraId="02080698">
            <w:pPr>
              <w:snapToGrid w:val="0"/>
              <w:spacing w:line="360" w:lineRule="auto"/>
              <w:jc w:val="center"/>
              <w:rPr>
                <w:rFonts w:ascii="宋体" w:hAnsi="宋体" w:cs="宋体"/>
                <w:sz w:val="24"/>
              </w:rPr>
            </w:pPr>
          </w:p>
        </w:tc>
        <w:tc>
          <w:tcPr>
            <w:tcW w:w="1695" w:type="dxa"/>
            <w:vAlign w:val="center"/>
          </w:tcPr>
          <w:p w14:paraId="5FE0D1BE">
            <w:pPr>
              <w:snapToGrid w:val="0"/>
              <w:spacing w:line="360" w:lineRule="auto"/>
              <w:jc w:val="center"/>
              <w:rPr>
                <w:rFonts w:ascii="宋体" w:hAnsi="宋体" w:cs="宋体"/>
                <w:sz w:val="24"/>
              </w:rPr>
            </w:pPr>
          </w:p>
        </w:tc>
        <w:tc>
          <w:tcPr>
            <w:tcW w:w="1740" w:type="dxa"/>
            <w:vAlign w:val="center"/>
          </w:tcPr>
          <w:p w14:paraId="32B24EB5">
            <w:pPr>
              <w:snapToGrid w:val="0"/>
              <w:spacing w:line="360" w:lineRule="auto"/>
              <w:jc w:val="center"/>
              <w:rPr>
                <w:rFonts w:ascii="宋体" w:hAnsi="宋体" w:cs="宋体"/>
                <w:sz w:val="24"/>
              </w:rPr>
            </w:pPr>
          </w:p>
        </w:tc>
        <w:tc>
          <w:tcPr>
            <w:tcW w:w="3978" w:type="dxa"/>
            <w:vAlign w:val="center"/>
          </w:tcPr>
          <w:p w14:paraId="60D80F99">
            <w:pPr>
              <w:spacing w:line="360" w:lineRule="auto"/>
              <w:jc w:val="center"/>
              <w:rPr>
                <w:rFonts w:ascii="宋体" w:hAnsi="宋体" w:cs="宋体"/>
                <w:sz w:val="24"/>
              </w:rPr>
            </w:pPr>
          </w:p>
        </w:tc>
        <w:tc>
          <w:tcPr>
            <w:tcW w:w="2127" w:type="dxa"/>
          </w:tcPr>
          <w:p w14:paraId="26B76E09">
            <w:pPr>
              <w:spacing w:line="360" w:lineRule="auto"/>
              <w:jc w:val="center"/>
              <w:rPr>
                <w:rFonts w:ascii="宋体" w:hAnsi="宋体" w:cs="宋体"/>
                <w:sz w:val="24"/>
              </w:rPr>
            </w:pPr>
          </w:p>
        </w:tc>
        <w:tc>
          <w:tcPr>
            <w:tcW w:w="2126" w:type="dxa"/>
            <w:vAlign w:val="center"/>
          </w:tcPr>
          <w:p w14:paraId="24CDD6C1">
            <w:pPr>
              <w:spacing w:line="360" w:lineRule="auto"/>
              <w:jc w:val="center"/>
              <w:rPr>
                <w:rFonts w:ascii="宋体" w:hAnsi="宋体" w:cs="宋体"/>
                <w:sz w:val="24"/>
              </w:rPr>
            </w:pPr>
          </w:p>
        </w:tc>
      </w:tr>
      <w:tr w14:paraId="5387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163" w:type="dxa"/>
            <w:gridSpan w:val="4"/>
            <w:vAlign w:val="center"/>
          </w:tcPr>
          <w:p w14:paraId="11EBF53D">
            <w:pPr>
              <w:spacing w:line="360" w:lineRule="auto"/>
              <w:jc w:val="center"/>
              <w:rPr>
                <w:rFonts w:ascii="宋体" w:hAnsi="宋体" w:cs="宋体"/>
                <w:b/>
                <w:sz w:val="24"/>
              </w:rPr>
            </w:pPr>
            <w:r>
              <w:rPr>
                <w:rFonts w:hint="eastAsia" w:ascii="宋体" w:hAnsi="宋体" w:cs="宋体"/>
                <w:b/>
                <w:sz w:val="24"/>
              </w:rPr>
              <w:t>投标报价（小写）</w:t>
            </w:r>
          </w:p>
        </w:tc>
        <w:tc>
          <w:tcPr>
            <w:tcW w:w="9971" w:type="dxa"/>
            <w:gridSpan w:val="4"/>
          </w:tcPr>
          <w:p w14:paraId="5A00B4F4">
            <w:pPr>
              <w:spacing w:line="360" w:lineRule="auto"/>
              <w:jc w:val="center"/>
              <w:rPr>
                <w:rFonts w:ascii="宋体" w:hAnsi="宋体" w:cs="宋体"/>
                <w:sz w:val="24"/>
              </w:rPr>
            </w:pPr>
          </w:p>
        </w:tc>
      </w:tr>
      <w:tr w14:paraId="7856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163" w:type="dxa"/>
            <w:gridSpan w:val="4"/>
            <w:vAlign w:val="center"/>
          </w:tcPr>
          <w:p w14:paraId="14F58BC7">
            <w:pPr>
              <w:spacing w:line="360" w:lineRule="auto"/>
              <w:jc w:val="center"/>
              <w:rPr>
                <w:rFonts w:ascii="宋体" w:hAnsi="宋体" w:cs="宋体"/>
                <w:b/>
                <w:sz w:val="24"/>
              </w:rPr>
            </w:pPr>
            <w:r>
              <w:rPr>
                <w:rFonts w:hint="eastAsia" w:ascii="宋体" w:hAnsi="宋体" w:cs="宋体"/>
                <w:b/>
                <w:sz w:val="24"/>
              </w:rPr>
              <w:t>投标报价（大写）</w:t>
            </w:r>
          </w:p>
        </w:tc>
        <w:tc>
          <w:tcPr>
            <w:tcW w:w="9971" w:type="dxa"/>
            <w:gridSpan w:val="4"/>
          </w:tcPr>
          <w:p w14:paraId="648EE0E5">
            <w:pPr>
              <w:spacing w:line="360" w:lineRule="auto"/>
              <w:jc w:val="center"/>
              <w:rPr>
                <w:rFonts w:ascii="宋体" w:hAnsi="宋体" w:cs="宋体"/>
                <w:sz w:val="24"/>
              </w:rPr>
            </w:pPr>
          </w:p>
        </w:tc>
      </w:tr>
    </w:tbl>
    <w:p w14:paraId="3E0F2873">
      <w:pPr>
        <w:snapToGrid w:val="0"/>
        <w:spacing w:line="360" w:lineRule="auto"/>
        <w:ind w:left="480"/>
        <w:rPr>
          <w:rFonts w:hint="eastAsia"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注：</w:t>
      </w:r>
    </w:p>
    <w:p w14:paraId="58B2D489">
      <w:pPr>
        <w:snapToGrid w:val="0"/>
        <w:spacing w:line="360" w:lineRule="auto"/>
        <w:ind w:left="480"/>
        <w:rPr>
          <w:rFonts w:hint="eastAsia" w:ascii="宋体" w:hAnsi="宋体" w:cs="宋体"/>
          <w:b w:val="0"/>
          <w:bCs/>
          <w:color w:val="auto"/>
          <w:kern w:val="0"/>
          <w:sz w:val="24"/>
          <w:highlight w:val="none"/>
          <w:lang w:val="zh-CN"/>
        </w:rPr>
        <w:sectPr>
          <w:headerReference r:id="rId18" w:type="first"/>
          <w:footerReference r:id="rId21" w:type="first"/>
          <w:headerReference r:id="rId17" w:type="default"/>
          <w:footerReference r:id="rId19" w:type="default"/>
          <w:footerReference r:id="rId20" w:type="even"/>
          <w:pgSz w:w="16838" w:h="11905" w:orient="landscape"/>
          <w:pgMar w:top="1814" w:right="1474" w:bottom="1814" w:left="1474"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14:paraId="06A03231">
      <w:pPr>
        <w:snapToGrid w:val="0"/>
        <w:spacing w:line="360" w:lineRule="auto"/>
        <w:ind w:left="480"/>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1、投标人需按本表格式填写，</w:t>
      </w:r>
      <w:r>
        <w:rPr>
          <w:rFonts w:hint="eastAsia" w:ascii="宋体" w:hAnsi="宋体" w:cs="宋体"/>
          <w:b w:val="0"/>
          <w:bCs/>
          <w:color w:val="auto"/>
          <w:kern w:val="0"/>
          <w:sz w:val="24"/>
          <w:highlight w:val="none"/>
        </w:rPr>
        <w:t>否则视为</w:t>
      </w:r>
      <w:r>
        <w:rPr>
          <w:rFonts w:hint="eastAsia" w:ascii="宋体" w:hAnsi="宋体" w:cs="宋体"/>
          <w:b w:val="0"/>
          <w:bCs/>
          <w:color w:val="auto"/>
          <w:sz w:val="24"/>
          <w:highlight w:val="none"/>
        </w:rPr>
        <w:t>投标文件含有采购人不能接受的附加条件，投标无效</w:t>
      </w:r>
      <w:r>
        <w:rPr>
          <w:rFonts w:hint="eastAsia" w:ascii="宋体" w:hAnsi="宋体" w:cs="宋体"/>
          <w:b w:val="0"/>
          <w:bCs/>
          <w:color w:val="auto"/>
          <w:kern w:val="0"/>
          <w:sz w:val="24"/>
          <w:highlight w:val="none"/>
          <w:lang w:val="zh-CN"/>
        </w:rPr>
        <w:t>；。</w:t>
      </w:r>
    </w:p>
    <w:p w14:paraId="1E918C5A">
      <w:pPr>
        <w:spacing w:line="360" w:lineRule="auto"/>
        <w:ind w:firstLine="480" w:firstLineChars="200"/>
        <w:rPr>
          <w:rFonts w:ascii="宋体" w:hAnsi="宋体" w:cs="宋体"/>
          <w:b w:val="0"/>
          <w:bCs/>
          <w:color w:val="auto"/>
          <w:kern w:val="0"/>
          <w:sz w:val="24"/>
          <w:highlight w:val="none"/>
        </w:rPr>
      </w:pPr>
      <w:r>
        <w:rPr>
          <w:rFonts w:hint="eastAsia" w:ascii="宋体" w:hAnsi="宋体" w:cs="宋体"/>
          <w:b w:val="0"/>
          <w:bCs/>
          <w:color w:val="auto"/>
          <w:kern w:val="0"/>
          <w:sz w:val="24"/>
          <w:highlight w:val="none"/>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075604F8">
      <w:pPr>
        <w:snapToGrid w:val="0"/>
        <w:spacing w:line="360" w:lineRule="auto"/>
        <w:ind w:firstLine="480" w:firstLineChars="200"/>
        <w:jc w:val="left"/>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7C20564">
      <w:pPr>
        <w:snapToGrid w:val="0"/>
        <w:spacing w:line="360" w:lineRule="auto"/>
        <w:ind w:firstLine="480" w:firstLineChars="200"/>
        <w:jc w:val="left"/>
        <w:rPr>
          <w:rFonts w:ascii="宋体" w:hAnsi="宋体" w:cs="宋体"/>
          <w:color w:val="auto"/>
          <w:kern w:val="0"/>
          <w:sz w:val="24"/>
          <w:lang w:val="zh-CN"/>
        </w:rPr>
      </w:pPr>
      <w:bookmarkStart w:id="536" w:name="OLE_LINK30"/>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bookmarkEnd w:id="536"/>
    </w:p>
    <w:p w14:paraId="12C88B8B">
      <w:pPr>
        <w:pStyle w:val="694"/>
        <w:keepNext w:val="0"/>
        <w:pageBreakBefore/>
        <w:numPr>
          <w:ilvl w:val="0"/>
          <w:numId w:val="5"/>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bookmarkStart w:id="537" w:name="OLE_LINK32"/>
      <w:r>
        <w:rPr>
          <w:rFonts w:hint="eastAsia" w:ascii="宋体" w:hAnsi="宋体" w:eastAsia="宋体" w:cs="宋体"/>
          <w:color w:val="auto"/>
          <w:kern w:val="2"/>
          <w:sz w:val="32"/>
          <w:szCs w:val="32"/>
          <w:lang w:val="en-US" w:eastAsia="zh-CN"/>
        </w:rPr>
        <w:t>报价情况说明（如果有）</w:t>
      </w:r>
    </w:p>
    <w:p w14:paraId="48916DCF">
      <w:pPr>
        <w:pStyle w:val="2"/>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bookmarkEnd w:id="537"/>
    <w:p w14:paraId="247F7B45">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25C160BF">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4A2568F0">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B6F3B69">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0D0CF61">
      <w:pPr>
        <w:spacing w:line="360" w:lineRule="auto"/>
        <w:ind w:right="420" w:firstLine="3614" w:firstLineChars="1000"/>
        <w:rPr>
          <w:rFonts w:ascii="宋体" w:hAnsi="宋体" w:cs="宋体"/>
          <w:b/>
          <w:color w:val="auto"/>
          <w:kern w:val="0"/>
          <w:sz w:val="36"/>
          <w:szCs w:val="36"/>
          <w:highlight w:val="none"/>
        </w:rPr>
      </w:pPr>
    </w:p>
    <w:p w14:paraId="65C63E7D">
      <w:pPr>
        <w:spacing w:line="360" w:lineRule="auto"/>
        <w:ind w:right="420" w:firstLine="3614" w:firstLineChars="1000"/>
        <w:rPr>
          <w:rFonts w:ascii="宋体" w:hAnsi="宋体" w:cs="宋体"/>
          <w:b/>
          <w:kern w:val="0"/>
          <w:sz w:val="36"/>
          <w:szCs w:val="36"/>
          <w:highlight w:val="none"/>
        </w:rPr>
      </w:pPr>
    </w:p>
    <w:p w14:paraId="5A9F3F1E">
      <w:pPr>
        <w:spacing w:line="360" w:lineRule="auto"/>
        <w:ind w:right="420" w:firstLine="3614" w:firstLineChars="1000"/>
        <w:rPr>
          <w:rFonts w:ascii="宋体" w:hAnsi="宋体" w:cs="宋体"/>
          <w:b/>
          <w:kern w:val="0"/>
          <w:sz w:val="36"/>
          <w:szCs w:val="36"/>
          <w:highlight w:val="none"/>
        </w:rPr>
      </w:pPr>
    </w:p>
    <w:p w14:paraId="55CC89E0">
      <w:pPr>
        <w:spacing w:line="360" w:lineRule="auto"/>
        <w:ind w:right="420" w:firstLine="3614" w:firstLineChars="1000"/>
        <w:rPr>
          <w:rFonts w:ascii="宋体" w:hAnsi="宋体" w:cs="宋体"/>
          <w:b/>
          <w:kern w:val="0"/>
          <w:sz w:val="36"/>
          <w:szCs w:val="36"/>
          <w:highlight w:val="none"/>
        </w:rPr>
      </w:pPr>
    </w:p>
    <w:p w14:paraId="277929C5">
      <w:pPr>
        <w:spacing w:line="360" w:lineRule="auto"/>
        <w:ind w:right="420" w:firstLine="3614" w:firstLineChars="1000"/>
        <w:rPr>
          <w:rFonts w:ascii="宋体" w:hAnsi="宋体" w:cs="宋体"/>
          <w:b/>
          <w:kern w:val="0"/>
          <w:sz w:val="36"/>
          <w:szCs w:val="36"/>
          <w:highlight w:val="none"/>
        </w:rPr>
      </w:pPr>
    </w:p>
    <w:p w14:paraId="7AE65266">
      <w:pPr>
        <w:spacing w:line="360" w:lineRule="auto"/>
        <w:ind w:right="420" w:firstLine="3614" w:firstLineChars="1000"/>
        <w:rPr>
          <w:rFonts w:ascii="宋体" w:hAnsi="宋体" w:cs="宋体"/>
          <w:b/>
          <w:kern w:val="0"/>
          <w:sz w:val="36"/>
          <w:szCs w:val="36"/>
          <w:highlight w:val="none"/>
        </w:rPr>
      </w:pPr>
    </w:p>
    <w:p w14:paraId="0ECA9CE4">
      <w:pPr>
        <w:spacing w:line="360" w:lineRule="auto"/>
        <w:ind w:right="420" w:firstLine="3614" w:firstLineChars="1000"/>
        <w:rPr>
          <w:rFonts w:ascii="宋体" w:hAnsi="宋体" w:cs="宋体"/>
          <w:b/>
          <w:kern w:val="0"/>
          <w:sz w:val="36"/>
          <w:szCs w:val="36"/>
          <w:highlight w:val="none"/>
        </w:rPr>
      </w:pPr>
    </w:p>
    <w:p w14:paraId="2B19DFB7">
      <w:pPr>
        <w:spacing w:line="360" w:lineRule="auto"/>
        <w:ind w:right="420" w:firstLine="3614" w:firstLineChars="1000"/>
        <w:rPr>
          <w:rFonts w:ascii="宋体" w:hAnsi="宋体" w:cs="宋体"/>
          <w:b/>
          <w:kern w:val="0"/>
          <w:sz w:val="36"/>
          <w:szCs w:val="36"/>
          <w:highlight w:val="none"/>
        </w:rPr>
      </w:pPr>
    </w:p>
    <w:p w14:paraId="3848323B">
      <w:pPr>
        <w:spacing w:line="360" w:lineRule="auto"/>
        <w:ind w:right="420" w:firstLine="3614" w:firstLineChars="1000"/>
        <w:rPr>
          <w:rFonts w:ascii="宋体" w:hAnsi="宋体" w:cs="宋体"/>
          <w:b/>
          <w:kern w:val="0"/>
          <w:sz w:val="36"/>
          <w:szCs w:val="36"/>
          <w:highlight w:val="none"/>
        </w:rPr>
      </w:pPr>
    </w:p>
    <w:p w14:paraId="52C088B9">
      <w:pPr>
        <w:spacing w:line="360" w:lineRule="auto"/>
        <w:ind w:right="420" w:firstLine="3614" w:firstLineChars="1000"/>
        <w:rPr>
          <w:rFonts w:ascii="宋体" w:hAnsi="宋体" w:cs="宋体"/>
          <w:b/>
          <w:kern w:val="0"/>
          <w:sz w:val="36"/>
          <w:szCs w:val="36"/>
          <w:highlight w:val="none"/>
        </w:rPr>
      </w:pPr>
    </w:p>
    <w:p w14:paraId="31CAAF18">
      <w:pPr>
        <w:spacing w:line="360" w:lineRule="auto"/>
        <w:ind w:right="420" w:firstLine="3614" w:firstLineChars="1000"/>
        <w:rPr>
          <w:rFonts w:ascii="宋体" w:hAnsi="宋体" w:cs="宋体"/>
          <w:b/>
          <w:kern w:val="0"/>
          <w:sz w:val="36"/>
          <w:szCs w:val="36"/>
          <w:highlight w:val="none"/>
        </w:rPr>
      </w:pPr>
    </w:p>
    <w:p w14:paraId="545EAB5C">
      <w:pPr>
        <w:spacing w:line="360" w:lineRule="auto"/>
        <w:ind w:right="420"/>
        <w:rPr>
          <w:rFonts w:ascii="宋体" w:hAnsi="宋体" w:cs="宋体"/>
          <w:b/>
          <w:kern w:val="0"/>
          <w:sz w:val="36"/>
          <w:szCs w:val="36"/>
          <w:highlight w:val="none"/>
        </w:rPr>
      </w:pPr>
    </w:p>
    <w:p w14:paraId="74B70FDA">
      <w:pPr>
        <w:pStyle w:val="3"/>
        <w:keepNext w:val="0"/>
        <w:keepLines w:val="0"/>
        <w:pageBreakBefore/>
        <w:widowControl/>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附件</w:t>
      </w:r>
    </w:p>
    <w:p w14:paraId="07B608A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8FE7ED7">
      <w:pPr>
        <w:spacing w:line="360" w:lineRule="auto"/>
        <w:jc w:val="center"/>
        <w:rPr>
          <w:rFonts w:ascii="宋体" w:hAnsi="宋体" w:cs="宋体"/>
          <w:b/>
          <w:color w:val="auto"/>
          <w:spacing w:val="6"/>
          <w:sz w:val="32"/>
          <w:szCs w:val="32"/>
          <w:highlight w:val="none"/>
        </w:rPr>
      </w:pPr>
      <w:bookmarkStart w:id="538" w:name="OLE_LINK14"/>
      <w:bookmarkStart w:id="539" w:name="OLE_LINK13"/>
      <w:r>
        <w:rPr>
          <w:rFonts w:hint="eastAsia" w:ascii="宋体" w:hAnsi="宋体" w:cs="宋体"/>
          <w:b/>
          <w:color w:val="auto"/>
          <w:spacing w:val="6"/>
          <w:sz w:val="32"/>
          <w:szCs w:val="32"/>
          <w:highlight w:val="none"/>
        </w:rPr>
        <w:t>残疾人福利性单位声明函</w:t>
      </w:r>
    </w:p>
    <w:bookmarkEnd w:id="538"/>
    <w:bookmarkEnd w:id="539"/>
    <w:p w14:paraId="005D9107">
      <w:pPr>
        <w:spacing w:line="360" w:lineRule="auto"/>
        <w:rPr>
          <w:rFonts w:ascii="宋体" w:hAnsi="宋体" w:cs="宋体"/>
          <w:b/>
          <w:color w:val="auto"/>
          <w:spacing w:val="6"/>
          <w:sz w:val="30"/>
          <w:szCs w:val="30"/>
          <w:highlight w:val="none"/>
        </w:rPr>
      </w:pPr>
    </w:p>
    <w:p w14:paraId="4B4848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8D35C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B602656">
      <w:pPr>
        <w:spacing w:line="360" w:lineRule="auto"/>
        <w:ind w:firstLine="480" w:firstLineChars="200"/>
        <w:rPr>
          <w:rFonts w:ascii="宋体" w:hAnsi="宋体" w:cs="宋体"/>
          <w:color w:val="auto"/>
          <w:sz w:val="24"/>
          <w:highlight w:val="none"/>
        </w:rPr>
      </w:pPr>
    </w:p>
    <w:p w14:paraId="662F021E">
      <w:pPr>
        <w:spacing w:line="360" w:lineRule="auto"/>
        <w:ind w:firstLine="480" w:firstLineChars="200"/>
        <w:rPr>
          <w:rFonts w:ascii="宋体" w:hAnsi="宋体" w:cs="宋体"/>
          <w:color w:val="auto"/>
          <w:sz w:val="24"/>
          <w:highlight w:val="none"/>
        </w:rPr>
      </w:pPr>
    </w:p>
    <w:p w14:paraId="2274E584">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3625132D">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54E822B8">
      <w:pPr>
        <w:spacing w:line="360" w:lineRule="auto"/>
        <w:ind w:firstLine="480" w:firstLineChars="200"/>
        <w:rPr>
          <w:rFonts w:ascii="宋体" w:hAnsi="宋体" w:cs="宋体"/>
          <w:sz w:val="24"/>
          <w:highlight w:val="none"/>
        </w:rPr>
      </w:pPr>
    </w:p>
    <w:p w14:paraId="5F19979A">
      <w:pPr>
        <w:spacing w:line="360" w:lineRule="auto"/>
        <w:ind w:firstLine="420" w:firstLineChars="200"/>
        <w:rPr>
          <w:rFonts w:ascii="宋体" w:hAnsi="宋体" w:cs="宋体"/>
          <w:highlight w:val="none"/>
        </w:rPr>
      </w:pPr>
    </w:p>
    <w:p w14:paraId="6C06E2C4">
      <w:pPr>
        <w:spacing w:line="360" w:lineRule="auto"/>
        <w:ind w:firstLine="420" w:firstLineChars="200"/>
        <w:rPr>
          <w:rFonts w:ascii="宋体" w:hAnsi="宋体" w:cs="宋体"/>
          <w:highlight w:val="none"/>
        </w:rPr>
      </w:pPr>
    </w:p>
    <w:p w14:paraId="029CBD92">
      <w:pPr>
        <w:spacing w:line="360" w:lineRule="auto"/>
        <w:ind w:firstLine="420" w:firstLineChars="200"/>
        <w:rPr>
          <w:rFonts w:ascii="宋体" w:hAnsi="宋体" w:cs="宋体"/>
          <w:highlight w:val="none"/>
        </w:rPr>
      </w:pPr>
    </w:p>
    <w:p w14:paraId="64F7B27C">
      <w:pPr>
        <w:spacing w:line="360" w:lineRule="auto"/>
        <w:ind w:firstLine="420" w:firstLineChars="200"/>
        <w:rPr>
          <w:rFonts w:ascii="宋体" w:hAnsi="宋体" w:cs="宋体"/>
          <w:highlight w:val="none"/>
        </w:rPr>
      </w:pPr>
    </w:p>
    <w:p w14:paraId="66E59E58">
      <w:pPr>
        <w:spacing w:line="360" w:lineRule="auto"/>
        <w:rPr>
          <w:rFonts w:ascii="宋体" w:hAnsi="宋体" w:cs="宋体"/>
          <w:b/>
          <w:sz w:val="24"/>
          <w:highlight w:val="none"/>
        </w:rPr>
      </w:pPr>
    </w:p>
    <w:p w14:paraId="5F8DD9C8">
      <w:pPr>
        <w:spacing w:line="360" w:lineRule="auto"/>
        <w:rPr>
          <w:rFonts w:ascii="宋体" w:hAnsi="宋体" w:cs="宋体"/>
          <w:b/>
          <w:sz w:val="24"/>
          <w:highlight w:val="none"/>
        </w:rPr>
      </w:pPr>
    </w:p>
    <w:p w14:paraId="734263CE">
      <w:pPr>
        <w:spacing w:line="360" w:lineRule="auto"/>
        <w:rPr>
          <w:rFonts w:ascii="宋体" w:hAnsi="宋体" w:cs="宋体"/>
          <w:b/>
          <w:sz w:val="24"/>
          <w:highlight w:val="none"/>
        </w:rPr>
      </w:pPr>
    </w:p>
    <w:p w14:paraId="4912AAF6">
      <w:pPr>
        <w:spacing w:line="360" w:lineRule="auto"/>
        <w:rPr>
          <w:rFonts w:ascii="宋体" w:hAnsi="宋体" w:cs="宋体"/>
          <w:b/>
          <w:sz w:val="24"/>
          <w:highlight w:val="none"/>
        </w:rPr>
      </w:pPr>
    </w:p>
    <w:p w14:paraId="38790526">
      <w:pPr>
        <w:spacing w:line="360" w:lineRule="auto"/>
        <w:rPr>
          <w:rFonts w:ascii="宋体" w:hAnsi="宋体" w:cs="宋体"/>
          <w:b/>
          <w:sz w:val="24"/>
          <w:highlight w:val="none"/>
        </w:rPr>
      </w:pPr>
    </w:p>
    <w:p w14:paraId="25AABA3C">
      <w:pPr>
        <w:spacing w:line="360" w:lineRule="auto"/>
        <w:rPr>
          <w:rFonts w:ascii="宋体" w:hAnsi="宋体" w:cs="宋体"/>
          <w:b/>
          <w:sz w:val="24"/>
          <w:highlight w:val="none"/>
        </w:rPr>
      </w:pPr>
    </w:p>
    <w:p w14:paraId="2A87D2A9">
      <w:pPr>
        <w:spacing w:line="360" w:lineRule="auto"/>
        <w:rPr>
          <w:rFonts w:ascii="宋体" w:hAnsi="宋体" w:cs="宋体"/>
          <w:b/>
          <w:sz w:val="24"/>
          <w:highlight w:val="none"/>
        </w:rPr>
      </w:pPr>
    </w:p>
    <w:p w14:paraId="402D4FEB">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2EB7D8EF">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69586249">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31BD75B4">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717EB8EB">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29DA2044">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50CF572C">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7D5A81C7">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FB888FD">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5969185D">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717DA7AF">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1A4914FE">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624E4B77">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1191E4BB">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0A4B3892">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57BF6BC0">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45530BF2">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23FBD0E3">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41B1152D">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7079363E">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117AECFE">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6470B2C6">
      <w:pPr>
        <w:snapToGrid w:val="0"/>
        <w:spacing w:line="360" w:lineRule="auto"/>
        <w:rPr>
          <w:rFonts w:ascii="宋体" w:hAnsi="宋体" w:cs="宋体"/>
          <w:sz w:val="24"/>
          <w:highlight w:val="none"/>
        </w:rPr>
      </w:pPr>
      <w:r>
        <w:rPr>
          <w:rFonts w:hint="eastAsia" w:ascii="宋体" w:hAnsi="宋体" w:cs="宋体"/>
          <w:sz w:val="24"/>
          <w:highlight w:val="none"/>
        </w:rPr>
        <w:t>……</w:t>
      </w:r>
    </w:p>
    <w:p w14:paraId="6FC5E7BE">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0327B0FD">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3C45FC0A">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0755800A">
      <w:pPr>
        <w:spacing w:line="360" w:lineRule="auto"/>
        <w:rPr>
          <w:rFonts w:ascii="宋体" w:hAnsi="宋体" w:cs="宋体"/>
          <w:sz w:val="24"/>
          <w:highlight w:val="none"/>
        </w:rPr>
      </w:pPr>
      <w:r>
        <w:rPr>
          <w:rFonts w:hint="eastAsia" w:ascii="宋体" w:hAnsi="宋体" w:cs="宋体"/>
          <w:sz w:val="24"/>
          <w:highlight w:val="none"/>
        </w:rPr>
        <w:t xml:space="preserve">日期：    </w:t>
      </w:r>
    </w:p>
    <w:p w14:paraId="7518263E">
      <w:pPr>
        <w:spacing w:line="360" w:lineRule="auto"/>
        <w:jc w:val="center"/>
        <w:rPr>
          <w:rFonts w:ascii="宋体" w:hAnsi="宋体" w:cs="宋体"/>
          <w:b/>
          <w:bCs/>
          <w:sz w:val="24"/>
          <w:highlight w:val="none"/>
        </w:rPr>
      </w:pPr>
    </w:p>
    <w:p w14:paraId="2670C678">
      <w:pPr>
        <w:spacing w:line="360" w:lineRule="auto"/>
        <w:rPr>
          <w:rFonts w:ascii="宋体" w:hAnsi="宋体" w:cs="宋体"/>
          <w:b/>
          <w:sz w:val="24"/>
          <w:highlight w:val="none"/>
        </w:rPr>
      </w:pPr>
    </w:p>
    <w:p w14:paraId="6FAF20BC">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318705C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35FDB71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713FD93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05FADF6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362C891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3318CD4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30A7E79A">
      <w:pPr>
        <w:widowControl/>
        <w:spacing w:line="360" w:lineRule="auto"/>
        <w:ind w:firstLine="600" w:firstLineChars="200"/>
        <w:jc w:val="left"/>
        <w:rPr>
          <w:rFonts w:ascii="宋体" w:hAnsi="宋体" w:cs="宋体"/>
          <w:sz w:val="30"/>
          <w:szCs w:val="30"/>
          <w:highlight w:val="none"/>
        </w:rPr>
      </w:pPr>
    </w:p>
    <w:p w14:paraId="02D77282">
      <w:pPr>
        <w:spacing w:line="360" w:lineRule="auto"/>
        <w:jc w:val="center"/>
        <w:rPr>
          <w:rFonts w:ascii="宋体" w:hAnsi="宋体" w:cs="宋体"/>
          <w:b/>
          <w:spacing w:val="6"/>
          <w:sz w:val="32"/>
          <w:szCs w:val="32"/>
          <w:highlight w:val="none"/>
        </w:rPr>
      </w:pPr>
    </w:p>
    <w:p w14:paraId="439C98CF">
      <w:pPr>
        <w:spacing w:line="360" w:lineRule="auto"/>
        <w:jc w:val="center"/>
        <w:rPr>
          <w:rFonts w:ascii="宋体" w:hAnsi="宋体" w:cs="宋体"/>
          <w:b/>
          <w:spacing w:val="6"/>
          <w:sz w:val="32"/>
          <w:szCs w:val="32"/>
          <w:highlight w:val="none"/>
        </w:rPr>
      </w:pPr>
    </w:p>
    <w:p w14:paraId="7F6D9521">
      <w:pPr>
        <w:spacing w:line="360" w:lineRule="auto"/>
        <w:jc w:val="center"/>
        <w:rPr>
          <w:rFonts w:ascii="宋体" w:hAnsi="宋体" w:cs="宋体"/>
          <w:b/>
          <w:spacing w:val="6"/>
          <w:sz w:val="32"/>
          <w:szCs w:val="32"/>
          <w:highlight w:val="none"/>
        </w:rPr>
      </w:pPr>
    </w:p>
    <w:p w14:paraId="454589CD">
      <w:pPr>
        <w:spacing w:line="360" w:lineRule="auto"/>
        <w:jc w:val="center"/>
        <w:rPr>
          <w:rFonts w:ascii="宋体" w:hAnsi="宋体" w:cs="宋体"/>
          <w:b/>
          <w:spacing w:val="6"/>
          <w:sz w:val="32"/>
          <w:szCs w:val="32"/>
          <w:highlight w:val="none"/>
        </w:rPr>
      </w:pPr>
    </w:p>
    <w:p w14:paraId="16406264">
      <w:pPr>
        <w:spacing w:line="360" w:lineRule="auto"/>
        <w:jc w:val="center"/>
        <w:rPr>
          <w:rFonts w:ascii="宋体" w:hAnsi="宋体" w:cs="宋体"/>
          <w:b/>
          <w:spacing w:val="6"/>
          <w:sz w:val="32"/>
          <w:szCs w:val="32"/>
          <w:highlight w:val="none"/>
        </w:rPr>
      </w:pPr>
    </w:p>
    <w:p w14:paraId="42E72F80">
      <w:pPr>
        <w:spacing w:line="360" w:lineRule="auto"/>
        <w:jc w:val="center"/>
        <w:rPr>
          <w:rFonts w:ascii="宋体" w:hAnsi="宋体" w:cs="宋体"/>
          <w:b/>
          <w:spacing w:val="6"/>
          <w:sz w:val="32"/>
          <w:szCs w:val="32"/>
          <w:highlight w:val="none"/>
        </w:rPr>
      </w:pPr>
    </w:p>
    <w:p w14:paraId="06E891D8">
      <w:pPr>
        <w:spacing w:line="360" w:lineRule="auto"/>
        <w:jc w:val="center"/>
        <w:rPr>
          <w:rFonts w:ascii="宋体" w:hAnsi="宋体" w:cs="宋体"/>
          <w:b/>
          <w:spacing w:val="6"/>
          <w:sz w:val="32"/>
          <w:szCs w:val="32"/>
          <w:highlight w:val="none"/>
        </w:rPr>
      </w:pPr>
    </w:p>
    <w:p w14:paraId="715B2203">
      <w:pPr>
        <w:spacing w:line="360" w:lineRule="auto"/>
        <w:jc w:val="center"/>
        <w:rPr>
          <w:rFonts w:ascii="宋体" w:hAnsi="宋体" w:cs="宋体"/>
          <w:b/>
          <w:spacing w:val="6"/>
          <w:sz w:val="32"/>
          <w:szCs w:val="32"/>
          <w:highlight w:val="none"/>
        </w:rPr>
      </w:pPr>
    </w:p>
    <w:p w14:paraId="744BAACF">
      <w:pPr>
        <w:spacing w:line="360" w:lineRule="auto"/>
        <w:jc w:val="center"/>
        <w:rPr>
          <w:rFonts w:ascii="宋体" w:hAnsi="宋体" w:cs="宋体"/>
          <w:b/>
          <w:spacing w:val="6"/>
          <w:sz w:val="32"/>
          <w:szCs w:val="32"/>
          <w:highlight w:val="none"/>
        </w:rPr>
      </w:pPr>
    </w:p>
    <w:p w14:paraId="0DD17340">
      <w:pPr>
        <w:spacing w:line="360" w:lineRule="auto"/>
        <w:jc w:val="center"/>
        <w:rPr>
          <w:rFonts w:ascii="宋体" w:hAnsi="宋体" w:cs="宋体"/>
          <w:b/>
          <w:spacing w:val="6"/>
          <w:sz w:val="32"/>
          <w:szCs w:val="32"/>
          <w:highlight w:val="none"/>
        </w:rPr>
      </w:pPr>
    </w:p>
    <w:p w14:paraId="6E9D0092">
      <w:pPr>
        <w:spacing w:line="360" w:lineRule="auto"/>
        <w:jc w:val="center"/>
        <w:rPr>
          <w:rFonts w:ascii="宋体" w:hAnsi="宋体" w:cs="宋体"/>
          <w:b/>
          <w:spacing w:val="6"/>
          <w:sz w:val="32"/>
          <w:szCs w:val="32"/>
          <w:highlight w:val="none"/>
        </w:rPr>
      </w:pPr>
    </w:p>
    <w:p w14:paraId="018C775B">
      <w:pPr>
        <w:spacing w:line="360" w:lineRule="auto"/>
        <w:jc w:val="center"/>
        <w:rPr>
          <w:rFonts w:ascii="宋体" w:hAnsi="宋体" w:cs="宋体"/>
          <w:b/>
          <w:spacing w:val="6"/>
          <w:sz w:val="32"/>
          <w:szCs w:val="32"/>
          <w:highlight w:val="none"/>
        </w:rPr>
      </w:pPr>
    </w:p>
    <w:p w14:paraId="261B90D6">
      <w:pPr>
        <w:spacing w:line="360" w:lineRule="auto"/>
        <w:jc w:val="left"/>
        <w:rPr>
          <w:rFonts w:ascii="宋体" w:hAnsi="宋体" w:cs="宋体"/>
          <w:b/>
          <w:spacing w:val="6"/>
          <w:sz w:val="32"/>
          <w:szCs w:val="32"/>
          <w:highlight w:val="none"/>
        </w:rPr>
      </w:pPr>
    </w:p>
    <w:p w14:paraId="4D0A0F65">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34339D8D">
      <w:pPr>
        <w:spacing w:line="360" w:lineRule="auto"/>
        <w:jc w:val="center"/>
        <w:rPr>
          <w:rFonts w:ascii="宋体" w:hAnsi="宋体" w:cs="宋体"/>
          <w:b/>
          <w:sz w:val="24"/>
          <w:highlight w:val="none"/>
        </w:rPr>
      </w:pPr>
    </w:p>
    <w:p w14:paraId="05E04D02">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1CB214E4">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1450F56E">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28A339DE">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8FE219E">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2BCA0A0">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407122E3">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2F8080A">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6819980B">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124754C">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BE6369B">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547E884">
      <w:pPr>
        <w:spacing w:line="360" w:lineRule="auto"/>
        <w:rPr>
          <w:rFonts w:ascii="宋体" w:hAnsi="宋体" w:cs="宋体"/>
          <w:sz w:val="24"/>
          <w:highlight w:val="none"/>
        </w:rPr>
      </w:pPr>
      <w:r>
        <w:rPr>
          <w:rFonts w:hint="eastAsia" w:ascii="宋体" w:hAnsi="宋体" w:cs="宋体"/>
          <w:sz w:val="24"/>
          <w:highlight w:val="none"/>
        </w:rPr>
        <w:t>被投诉人2</w:t>
      </w:r>
    </w:p>
    <w:p w14:paraId="1817C0A4">
      <w:pPr>
        <w:spacing w:line="360" w:lineRule="auto"/>
        <w:rPr>
          <w:rFonts w:ascii="宋体" w:hAnsi="宋体" w:cs="宋体"/>
          <w:sz w:val="24"/>
          <w:highlight w:val="none"/>
          <w:u w:val="dotted"/>
        </w:rPr>
      </w:pPr>
      <w:r>
        <w:rPr>
          <w:rFonts w:hint="eastAsia" w:ascii="宋体" w:hAnsi="宋体" w:cs="宋体"/>
          <w:sz w:val="24"/>
          <w:highlight w:val="none"/>
        </w:rPr>
        <w:t>……</w:t>
      </w:r>
    </w:p>
    <w:p w14:paraId="043BB499">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723636E">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44D69D1">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0F871A8">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1077E566">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5DB08F47">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1486CE3A">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22C1CAC">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6C72BCFE">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2D0FAFD5">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290C11A5">
      <w:pPr>
        <w:spacing w:line="360" w:lineRule="auto"/>
        <w:rPr>
          <w:rFonts w:ascii="宋体" w:hAnsi="宋体" w:cs="宋体"/>
          <w:sz w:val="24"/>
          <w:highlight w:val="none"/>
        </w:rPr>
      </w:pPr>
      <w:r>
        <w:rPr>
          <w:rFonts w:hint="eastAsia" w:ascii="宋体" w:hAnsi="宋体" w:cs="宋体"/>
          <w:sz w:val="24"/>
          <w:highlight w:val="none"/>
        </w:rPr>
        <w:t>三、质疑基本情况</w:t>
      </w:r>
    </w:p>
    <w:p w14:paraId="2C86F429">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2F15E5EA">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732800C">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197D5F2C">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12C6B64B">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0BC99C49">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60237C30">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77E21FE7">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18BD41BD">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3E247F95">
      <w:pPr>
        <w:spacing w:line="360" w:lineRule="auto"/>
        <w:rPr>
          <w:rFonts w:ascii="宋体" w:hAnsi="宋体" w:cs="宋体"/>
          <w:sz w:val="24"/>
          <w:highlight w:val="none"/>
        </w:rPr>
      </w:pPr>
      <w:r>
        <w:rPr>
          <w:rFonts w:hint="eastAsia" w:ascii="宋体" w:hAnsi="宋体" w:cs="宋体"/>
          <w:sz w:val="24"/>
          <w:highlight w:val="none"/>
        </w:rPr>
        <w:t>投诉事项2</w:t>
      </w:r>
    </w:p>
    <w:p w14:paraId="2925874C">
      <w:pPr>
        <w:spacing w:line="360" w:lineRule="auto"/>
        <w:rPr>
          <w:rFonts w:ascii="宋体" w:hAnsi="宋体" w:cs="宋体"/>
          <w:sz w:val="24"/>
          <w:highlight w:val="none"/>
          <w:u w:val="dotted"/>
        </w:rPr>
      </w:pPr>
      <w:r>
        <w:rPr>
          <w:rFonts w:hint="eastAsia" w:ascii="宋体" w:hAnsi="宋体" w:cs="宋体"/>
          <w:sz w:val="24"/>
          <w:highlight w:val="none"/>
        </w:rPr>
        <w:t>……</w:t>
      </w:r>
    </w:p>
    <w:p w14:paraId="10DDC7D9">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32173479">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CF26DF2">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553466BA">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0E8A0FC3">
      <w:pPr>
        <w:spacing w:line="360" w:lineRule="auto"/>
        <w:rPr>
          <w:rFonts w:ascii="宋体" w:hAnsi="宋体" w:cs="宋体"/>
          <w:sz w:val="24"/>
          <w:highlight w:val="none"/>
        </w:rPr>
      </w:pPr>
      <w:r>
        <w:rPr>
          <w:rFonts w:hint="eastAsia" w:ascii="宋体" w:hAnsi="宋体" w:cs="宋体"/>
          <w:sz w:val="24"/>
          <w:highlight w:val="none"/>
        </w:rPr>
        <w:t xml:space="preserve">日期：    </w:t>
      </w:r>
    </w:p>
    <w:p w14:paraId="50B74716">
      <w:pPr>
        <w:spacing w:line="360" w:lineRule="auto"/>
        <w:rPr>
          <w:rFonts w:ascii="宋体" w:hAnsi="宋体" w:cs="宋体"/>
          <w:b/>
          <w:sz w:val="24"/>
          <w:highlight w:val="none"/>
        </w:rPr>
      </w:pPr>
    </w:p>
    <w:p w14:paraId="4C5B3373">
      <w:pPr>
        <w:spacing w:line="360" w:lineRule="auto"/>
        <w:rPr>
          <w:rFonts w:ascii="宋体" w:hAnsi="宋体" w:cs="宋体"/>
          <w:b/>
          <w:sz w:val="24"/>
          <w:highlight w:val="none"/>
        </w:rPr>
      </w:pPr>
    </w:p>
    <w:p w14:paraId="21431FD8">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31CBAF48">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37CB2F27">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03F2A64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50B5AD9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47D1712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7E3D9C5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1A1E6132">
      <w:pPr>
        <w:widowControl/>
        <w:spacing w:line="360" w:lineRule="auto"/>
        <w:ind w:firstLine="480" w:firstLineChars="200"/>
        <w:jc w:val="left"/>
        <w:rPr>
          <w:rFonts w:ascii="宋体" w:hAnsi="宋体" w:cs="宋体"/>
          <w:b/>
          <w:spacing w:val="6"/>
          <w:sz w:val="32"/>
          <w:szCs w:val="32"/>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2B77AD6B">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38E0A15">
      <w:pPr>
        <w:spacing w:line="360" w:lineRule="auto"/>
        <w:rPr>
          <w:rFonts w:ascii="宋体" w:hAnsi="宋体" w:cs="宋体"/>
          <w:color w:val="auto"/>
          <w:sz w:val="24"/>
          <w:highlight w:val="none"/>
          <w:u w:val="single"/>
        </w:rPr>
      </w:pPr>
    </w:p>
    <w:p w14:paraId="354C7CAA">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6D554F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A7567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CDC3B60">
      <w:pPr>
        <w:spacing w:line="360" w:lineRule="auto"/>
        <w:ind w:firstLine="494"/>
        <w:rPr>
          <w:rFonts w:ascii="宋体" w:hAnsi="宋体" w:cs="宋体"/>
          <w:color w:val="auto"/>
          <w:sz w:val="24"/>
          <w:highlight w:val="none"/>
        </w:rPr>
      </w:pPr>
    </w:p>
    <w:p w14:paraId="65574A83">
      <w:pPr>
        <w:spacing w:line="360" w:lineRule="auto"/>
        <w:ind w:firstLine="494"/>
        <w:rPr>
          <w:rFonts w:ascii="宋体" w:hAnsi="宋体" w:cs="宋体"/>
          <w:color w:val="auto"/>
          <w:sz w:val="24"/>
          <w:highlight w:val="none"/>
        </w:rPr>
      </w:pPr>
    </w:p>
    <w:p w14:paraId="22F7728F">
      <w:pPr>
        <w:spacing w:line="360" w:lineRule="auto"/>
        <w:ind w:firstLine="494"/>
        <w:rPr>
          <w:rFonts w:ascii="宋体" w:hAnsi="宋体" w:cs="宋体"/>
          <w:color w:val="auto"/>
          <w:sz w:val="24"/>
          <w:highlight w:val="none"/>
        </w:rPr>
      </w:pPr>
    </w:p>
    <w:p w14:paraId="6F54325E">
      <w:pPr>
        <w:spacing w:line="360" w:lineRule="auto"/>
        <w:ind w:firstLine="494"/>
        <w:rPr>
          <w:rFonts w:ascii="宋体" w:hAnsi="宋体" w:cs="宋体"/>
          <w:sz w:val="24"/>
          <w:highlight w:val="none"/>
        </w:rPr>
      </w:pPr>
    </w:p>
    <w:p w14:paraId="2B405146">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09AF30C0">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7E60AAE9">
      <w:pPr>
        <w:rPr>
          <w:rFonts w:ascii="宋体" w:hAnsi="宋体" w:cs="宋体"/>
          <w:sz w:val="24"/>
          <w:highlight w:val="none"/>
        </w:rPr>
      </w:pPr>
      <w:r>
        <w:rPr>
          <w:rFonts w:hint="eastAsia" w:ascii="宋体" w:hAnsi="宋体" w:cs="宋体"/>
          <w:b/>
          <w:bCs/>
          <w:sz w:val="24"/>
          <w:highlight w:val="none"/>
        </w:rPr>
        <w:t>附：</w:t>
      </w:r>
    </w:p>
    <w:p w14:paraId="6ECB2955">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1E13ECBA">
      <w:pPr>
        <w:autoSpaceDE w:val="0"/>
        <w:autoSpaceDN w:val="0"/>
        <w:jc w:val="center"/>
        <w:rPr>
          <w:rFonts w:ascii="宋体" w:hAnsi="宋体" w:cs="宋体"/>
          <w:b/>
          <w:spacing w:val="6"/>
          <w:sz w:val="32"/>
          <w:szCs w:val="32"/>
          <w:highlight w:val="none"/>
        </w:rPr>
      </w:pPr>
    </w:p>
    <w:p w14:paraId="3F7C3040">
      <w:pPr>
        <w:autoSpaceDE w:val="0"/>
        <w:autoSpaceDN w:val="0"/>
        <w:jc w:val="center"/>
        <w:rPr>
          <w:rFonts w:ascii="宋体" w:hAnsi="宋体" w:cs="宋体"/>
          <w:b/>
          <w:spacing w:val="6"/>
          <w:sz w:val="32"/>
          <w:szCs w:val="32"/>
          <w:highlight w:val="none"/>
        </w:rPr>
      </w:pPr>
    </w:p>
    <w:p w14:paraId="7C25B87A">
      <w:pPr>
        <w:autoSpaceDE w:val="0"/>
        <w:autoSpaceDN w:val="0"/>
        <w:jc w:val="center"/>
        <w:rPr>
          <w:rFonts w:ascii="宋体" w:hAnsi="宋体" w:cs="宋体"/>
          <w:b/>
          <w:spacing w:val="6"/>
          <w:sz w:val="32"/>
          <w:szCs w:val="32"/>
          <w:highlight w:val="none"/>
        </w:rPr>
      </w:pPr>
    </w:p>
    <w:p w14:paraId="76333BD0">
      <w:pPr>
        <w:autoSpaceDE w:val="0"/>
        <w:autoSpaceDN w:val="0"/>
        <w:jc w:val="center"/>
        <w:rPr>
          <w:rFonts w:ascii="宋体" w:hAnsi="宋体" w:cs="宋体"/>
          <w:b/>
          <w:spacing w:val="6"/>
          <w:sz w:val="32"/>
          <w:szCs w:val="32"/>
          <w:highlight w:val="none"/>
        </w:rPr>
      </w:pPr>
    </w:p>
    <w:p w14:paraId="35C9BB6D">
      <w:pPr>
        <w:autoSpaceDE w:val="0"/>
        <w:autoSpaceDN w:val="0"/>
        <w:jc w:val="center"/>
        <w:rPr>
          <w:rFonts w:ascii="宋体" w:hAnsi="宋体" w:cs="宋体"/>
          <w:b/>
          <w:spacing w:val="6"/>
          <w:sz w:val="32"/>
          <w:szCs w:val="32"/>
          <w:highlight w:val="none"/>
        </w:rPr>
      </w:pPr>
    </w:p>
    <w:p w14:paraId="160905F8">
      <w:pPr>
        <w:autoSpaceDE w:val="0"/>
        <w:autoSpaceDN w:val="0"/>
        <w:jc w:val="center"/>
        <w:rPr>
          <w:rFonts w:ascii="宋体" w:hAnsi="宋体" w:cs="宋体"/>
          <w:b/>
          <w:spacing w:val="6"/>
          <w:sz w:val="32"/>
          <w:szCs w:val="32"/>
          <w:highlight w:val="none"/>
        </w:rPr>
      </w:pPr>
    </w:p>
    <w:p w14:paraId="4306CF92">
      <w:pPr>
        <w:autoSpaceDE w:val="0"/>
        <w:autoSpaceDN w:val="0"/>
        <w:jc w:val="center"/>
        <w:rPr>
          <w:rFonts w:ascii="宋体" w:hAnsi="宋体" w:cs="宋体"/>
          <w:b/>
          <w:spacing w:val="6"/>
          <w:sz w:val="32"/>
          <w:szCs w:val="32"/>
          <w:highlight w:val="none"/>
        </w:rPr>
      </w:pPr>
    </w:p>
    <w:p w14:paraId="3634AB17">
      <w:pPr>
        <w:autoSpaceDE w:val="0"/>
        <w:autoSpaceDN w:val="0"/>
        <w:jc w:val="center"/>
        <w:rPr>
          <w:rFonts w:ascii="宋体" w:hAnsi="宋体" w:cs="宋体"/>
          <w:b/>
          <w:spacing w:val="6"/>
          <w:sz w:val="32"/>
          <w:szCs w:val="32"/>
          <w:highlight w:val="none"/>
        </w:rPr>
      </w:pPr>
    </w:p>
    <w:p w14:paraId="29FD226E">
      <w:pPr>
        <w:autoSpaceDE w:val="0"/>
        <w:autoSpaceDN w:val="0"/>
        <w:jc w:val="center"/>
        <w:rPr>
          <w:rFonts w:ascii="宋体" w:hAnsi="宋体" w:cs="宋体"/>
          <w:b/>
          <w:spacing w:val="6"/>
          <w:sz w:val="32"/>
          <w:szCs w:val="32"/>
          <w:highlight w:val="none"/>
        </w:rPr>
      </w:pPr>
    </w:p>
    <w:p w14:paraId="2C9A66CB">
      <w:pPr>
        <w:autoSpaceDE w:val="0"/>
        <w:autoSpaceDN w:val="0"/>
        <w:jc w:val="center"/>
        <w:rPr>
          <w:rFonts w:ascii="宋体" w:hAnsi="宋体" w:cs="宋体"/>
          <w:b/>
          <w:spacing w:val="6"/>
          <w:sz w:val="32"/>
          <w:szCs w:val="32"/>
          <w:highlight w:val="none"/>
        </w:rPr>
      </w:pPr>
    </w:p>
    <w:p w14:paraId="0BF5BAD7">
      <w:pPr>
        <w:autoSpaceDE w:val="0"/>
        <w:autoSpaceDN w:val="0"/>
        <w:jc w:val="center"/>
        <w:rPr>
          <w:rFonts w:ascii="宋体" w:hAnsi="宋体" w:cs="宋体"/>
          <w:b/>
          <w:spacing w:val="6"/>
          <w:sz w:val="32"/>
          <w:szCs w:val="32"/>
          <w:highlight w:val="none"/>
        </w:rPr>
      </w:pPr>
    </w:p>
    <w:p w14:paraId="782F0B8A">
      <w:pPr>
        <w:autoSpaceDE w:val="0"/>
        <w:autoSpaceDN w:val="0"/>
        <w:jc w:val="center"/>
        <w:rPr>
          <w:rFonts w:ascii="宋体" w:hAnsi="宋体" w:cs="宋体"/>
          <w:b/>
          <w:spacing w:val="6"/>
          <w:sz w:val="32"/>
          <w:szCs w:val="32"/>
          <w:highlight w:val="none"/>
        </w:rPr>
      </w:pPr>
    </w:p>
    <w:p w14:paraId="2A11D694">
      <w:pPr>
        <w:autoSpaceDE w:val="0"/>
        <w:autoSpaceDN w:val="0"/>
        <w:jc w:val="center"/>
        <w:rPr>
          <w:rFonts w:ascii="宋体" w:hAnsi="宋体" w:cs="宋体"/>
          <w:b/>
          <w:spacing w:val="6"/>
          <w:sz w:val="32"/>
          <w:szCs w:val="32"/>
          <w:highlight w:val="none"/>
        </w:rPr>
      </w:pPr>
    </w:p>
    <w:p w14:paraId="5DE12251">
      <w:pPr>
        <w:autoSpaceDE w:val="0"/>
        <w:autoSpaceDN w:val="0"/>
        <w:jc w:val="center"/>
        <w:rPr>
          <w:rFonts w:ascii="宋体" w:hAnsi="宋体" w:cs="宋体"/>
          <w:b/>
          <w:spacing w:val="6"/>
          <w:sz w:val="32"/>
          <w:szCs w:val="32"/>
          <w:highlight w:val="none"/>
        </w:rPr>
      </w:pPr>
    </w:p>
    <w:p w14:paraId="10A6B770">
      <w:pPr>
        <w:autoSpaceDE w:val="0"/>
        <w:autoSpaceDN w:val="0"/>
        <w:jc w:val="both"/>
        <w:rPr>
          <w:rFonts w:ascii="宋体" w:hAnsi="宋体" w:cs="宋体"/>
          <w:b/>
          <w:spacing w:val="6"/>
          <w:sz w:val="32"/>
          <w:szCs w:val="32"/>
          <w:highlight w:val="none"/>
        </w:rPr>
      </w:pPr>
    </w:p>
    <w:p w14:paraId="25F54F5D">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6DAC29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25E98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604583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647C4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C9C2F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4353D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E3504A3">
      <w:pPr>
        <w:snapToGrid w:val="0"/>
        <w:spacing w:line="360" w:lineRule="auto"/>
        <w:ind w:firstLine="576"/>
        <w:rPr>
          <w:rFonts w:ascii="宋体" w:hAnsi="宋体" w:cs="宋体"/>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3048A79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788C0B5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5957A9FB">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540"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540"/>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541" w:name="_Hlk101133598"/>
      <w:r>
        <w:rPr>
          <w:rFonts w:hint="eastAsia" w:ascii="宋体" w:hAnsi="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541"/>
      <w:r>
        <w:rPr>
          <w:rFonts w:hint="eastAsia" w:ascii="宋体" w:hAnsi="宋体" w:cs="宋体"/>
          <w:b/>
          <w:kern w:val="0"/>
          <w:sz w:val="24"/>
          <w:highlight w:val="none"/>
          <w:lang w:val="zh-CN"/>
        </w:rPr>
        <w:t>）</w:t>
      </w:r>
    </w:p>
    <w:p w14:paraId="67465BEB">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542"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542"/>
    </w:p>
    <w:p w14:paraId="4178079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742BD9A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3E1E945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10008F4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0D1680B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3824909F">
      <w:pPr>
        <w:snapToGrid w:val="0"/>
        <w:spacing w:line="360" w:lineRule="auto"/>
        <w:ind w:firstLine="4560" w:firstLineChars="1900"/>
        <w:jc w:val="both"/>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652BE09">
      <w:pPr>
        <w:snapToGrid w:val="0"/>
        <w:spacing w:line="360" w:lineRule="auto"/>
        <w:ind w:firstLine="4560" w:firstLineChars="1900"/>
        <w:jc w:val="both"/>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6F99F1C">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289288B3">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7E6EDB9B">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7362993">
      <w:pPr>
        <w:autoSpaceDE w:val="0"/>
        <w:autoSpaceDN w:val="0"/>
        <w:jc w:val="center"/>
        <w:rPr>
          <w:rFonts w:ascii="宋体" w:hAnsi="宋体" w:cs="宋体"/>
          <w:b/>
          <w:spacing w:val="6"/>
          <w:sz w:val="32"/>
          <w:szCs w:val="32"/>
          <w:highlight w:val="none"/>
        </w:rPr>
      </w:pPr>
    </w:p>
    <w:p w14:paraId="3DA3EBD3">
      <w:pPr>
        <w:autoSpaceDE w:val="0"/>
        <w:autoSpaceDN w:val="0"/>
        <w:jc w:val="center"/>
        <w:rPr>
          <w:rFonts w:ascii="宋体" w:hAnsi="宋体" w:cs="宋体"/>
          <w:b/>
          <w:spacing w:val="6"/>
          <w:sz w:val="32"/>
          <w:szCs w:val="32"/>
          <w:highlight w:val="none"/>
        </w:rPr>
      </w:pPr>
    </w:p>
    <w:p w14:paraId="6521D9DC">
      <w:pPr>
        <w:autoSpaceDE w:val="0"/>
        <w:autoSpaceDN w:val="0"/>
        <w:jc w:val="center"/>
        <w:rPr>
          <w:rFonts w:ascii="宋体" w:hAnsi="宋体" w:cs="宋体"/>
          <w:b/>
          <w:spacing w:val="6"/>
          <w:sz w:val="32"/>
          <w:szCs w:val="32"/>
          <w:highlight w:val="none"/>
        </w:rPr>
      </w:pPr>
    </w:p>
    <w:p w14:paraId="2C11828F">
      <w:pPr>
        <w:autoSpaceDE w:val="0"/>
        <w:autoSpaceDN w:val="0"/>
        <w:jc w:val="center"/>
        <w:rPr>
          <w:rFonts w:ascii="宋体" w:hAnsi="宋体" w:cs="宋体"/>
          <w:b/>
          <w:spacing w:val="6"/>
          <w:sz w:val="32"/>
          <w:szCs w:val="32"/>
          <w:highlight w:val="none"/>
        </w:rPr>
      </w:pPr>
    </w:p>
    <w:p w14:paraId="560FCB55">
      <w:pPr>
        <w:autoSpaceDE w:val="0"/>
        <w:autoSpaceDN w:val="0"/>
        <w:jc w:val="center"/>
        <w:rPr>
          <w:rFonts w:ascii="宋体" w:hAnsi="宋体" w:cs="宋体"/>
          <w:b/>
          <w:spacing w:val="6"/>
          <w:sz w:val="32"/>
          <w:szCs w:val="32"/>
          <w:highlight w:val="none"/>
        </w:rPr>
      </w:pPr>
    </w:p>
    <w:p w14:paraId="07EA3F25">
      <w:pPr>
        <w:autoSpaceDE w:val="0"/>
        <w:autoSpaceDN w:val="0"/>
        <w:jc w:val="center"/>
        <w:rPr>
          <w:rFonts w:ascii="宋体" w:hAnsi="宋体" w:cs="宋体"/>
          <w:b/>
          <w:spacing w:val="6"/>
          <w:sz w:val="32"/>
          <w:szCs w:val="32"/>
          <w:highlight w:val="none"/>
        </w:rPr>
      </w:pPr>
    </w:p>
    <w:p w14:paraId="531D21A3">
      <w:pPr>
        <w:autoSpaceDE w:val="0"/>
        <w:autoSpaceDN w:val="0"/>
        <w:jc w:val="center"/>
        <w:rPr>
          <w:rFonts w:ascii="宋体" w:hAnsi="宋体" w:cs="宋体"/>
          <w:b/>
          <w:spacing w:val="6"/>
          <w:sz w:val="32"/>
          <w:szCs w:val="32"/>
          <w:highlight w:val="none"/>
        </w:rPr>
      </w:pPr>
    </w:p>
    <w:p w14:paraId="3CF84885">
      <w:pPr>
        <w:autoSpaceDE w:val="0"/>
        <w:autoSpaceDN w:val="0"/>
        <w:jc w:val="center"/>
        <w:rPr>
          <w:rFonts w:ascii="宋体" w:hAnsi="宋体" w:cs="宋体"/>
          <w:b/>
          <w:spacing w:val="6"/>
          <w:sz w:val="32"/>
          <w:szCs w:val="32"/>
          <w:highlight w:val="none"/>
        </w:rPr>
      </w:pPr>
    </w:p>
    <w:p w14:paraId="1AD5302D">
      <w:pPr>
        <w:autoSpaceDE w:val="0"/>
        <w:autoSpaceDN w:val="0"/>
        <w:jc w:val="center"/>
        <w:rPr>
          <w:rFonts w:ascii="宋体" w:hAnsi="宋体" w:cs="宋体"/>
          <w:b/>
          <w:spacing w:val="6"/>
          <w:sz w:val="32"/>
          <w:szCs w:val="32"/>
          <w:highlight w:val="none"/>
        </w:rPr>
      </w:pPr>
    </w:p>
    <w:p w14:paraId="647DAD2D">
      <w:pPr>
        <w:autoSpaceDE w:val="0"/>
        <w:autoSpaceDN w:val="0"/>
        <w:jc w:val="center"/>
        <w:rPr>
          <w:rFonts w:ascii="宋体" w:hAnsi="宋体" w:cs="宋体"/>
          <w:b/>
          <w:spacing w:val="6"/>
          <w:sz w:val="32"/>
          <w:szCs w:val="32"/>
          <w:highlight w:val="none"/>
        </w:rPr>
      </w:pPr>
    </w:p>
    <w:p w14:paraId="43249F65">
      <w:pPr>
        <w:autoSpaceDE w:val="0"/>
        <w:autoSpaceDN w:val="0"/>
        <w:jc w:val="center"/>
        <w:rPr>
          <w:rFonts w:ascii="宋体" w:hAnsi="宋体" w:cs="宋体"/>
          <w:b/>
          <w:spacing w:val="6"/>
          <w:sz w:val="32"/>
          <w:szCs w:val="32"/>
          <w:highlight w:val="none"/>
        </w:rPr>
      </w:pPr>
    </w:p>
    <w:p w14:paraId="77C890C0">
      <w:pPr>
        <w:autoSpaceDE w:val="0"/>
        <w:autoSpaceDN w:val="0"/>
        <w:jc w:val="center"/>
        <w:rPr>
          <w:rFonts w:ascii="宋体" w:hAnsi="宋体" w:cs="宋体"/>
          <w:b/>
          <w:spacing w:val="6"/>
          <w:sz w:val="32"/>
          <w:szCs w:val="32"/>
          <w:highlight w:val="none"/>
        </w:rPr>
      </w:pPr>
    </w:p>
    <w:p w14:paraId="267E3DAA">
      <w:pPr>
        <w:autoSpaceDE w:val="0"/>
        <w:autoSpaceDN w:val="0"/>
        <w:jc w:val="center"/>
        <w:rPr>
          <w:rFonts w:ascii="宋体" w:hAnsi="宋体" w:cs="宋体"/>
          <w:b/>
          <w:spacing w:val="6"/>
          <w:sz w:val="32"/>
          <w:szCs w:val="32"/>
          <w:highlight w:val="none"/>
        </w:rPr>
      </w:pPr>
    </w:p>
    <w:p w14:paraId="01F5B8EB">
      <w:pPr>
        <w:autoSpaceDE w:val="0"/>
        <w:autoSpaceDN w:val="0"/>
        <w:jc w:val="center"/>
        <w:rPr>
          <w:rFonts w:ascii="宋体" w:hAnsi="宋体" w:cs="宋体"/>
          <w:b/>
          <w:spacing w:val="6"/>
          <w:sz w:val="32"/>
          <w:szCs w:val="32"/>
          <w:highlight w:val="none"/>
        </w:rPr>
      </w:pPr>
    </w:p>
    <w:p w14:paraId="07CC4A43">
      <w:pPr>
        <w:autoSpaceDE w:val="0"/>
        <w:autoSpaceDN w:val="0"/>
        <w:jc w:val="center"/>
        <w:rPr>
          <w:rFonts w:ascii="宋体" w:hAnsi="宋体" w:cs="宋体"/>
          <w:b/>
          <w:spacing w:val="6"/>
          <w:sz w:val="32"/>
          <w:szCs w:val="32"/>
          <w:highlight w:val="none"/>
        </w:rPr>
      </w:pPr>
    </w:p>
    <w:p w14:paraId="1FD91192">
      <w:pPr>
        <w:autoSpaceDE w:val="0"/>
        <w:autoSpaceDN w:val="0"/>
        <w:jc w:val="center"/>
        <w:rPr>
          <w:rFonts w:ascii="宋体" w:hAnsi="宋体" w:cs="宋体"/>
          <w:b/>
          <w:spacing w:val="6"/>
          <w:sz w:val="32"/>
          <w:szCs w:val="32"/>
          <w:highlight w:val="none"/>
        </w:rPr>
      </w:pPr>
    </w:p>
    <w:p w14:paraId="0E32247C">
      <w:pPr>
        <w:autoSpaceDE w:val="0"/>
        <w:autoSpaceDN w:val="0"/>
        <w:jc w:val="center"/>
        <w:rPr>
          <w:rFonts w:ascii="宋体" w:hAnsi="宋体" w:cs="宋体"/>
          <w:b/>
          <w:spacing w:val="6"/>
          <w:sz w:val="32"/>
          <w:szCs w:val="32"/>
          <w:highlight w:val="none"/>
        </w:rPr>
      </w:pPr>
    </w:p>
    <w:p w14:paraId="471C67C6">
      <w:pPr>
        <w:autoSpaceDE w:val="0"/>
        <w:autoSpaceDN w:val="0"/>
        <w:jc w:val="center"/>
        <w:rPr>
          <w:rFonts w:ascii="宋体" w:hAnsi="宋体" w:cs="宋体"/>
          <w:b/>
          <w:spacing w:val="6"/>
          <w:sz w:val="32"/>
          <w:szCs w:val="32"/>
          <w:highlight w:val="none"/>
        </w:rPr>
      </w:pPr>
    </w:p>
    <w:p w14:paraId="7C61C604">
      <w:pPr>
        <w:autoSpaceDE w:val="0"/>
        <w:autoSpaceDN w:val="0"/>
        <w:jc w:val="center"/>
        <w:rPr>
          <w:rFonts w:ascii="宋体" w:hAnsi="宋体" w:cs="宋体"/>
          <w:b/>
          <w:spacing w:val="6"/>
          <w:sz w:val="32"/>
          <w:szCs w:val="32"/>
          <w:highlight w:val="none"/>
        </w:rPr>
      </w:pPr>
    </w:p>
    <w:p w14:paraId="05A43623">
      <w:pPr>
        <w:autoSpaceDE w:val="0"/>
        <w:autoSpaceDN w:val="0"/>
        <w:jc w:val="center"/>
        <w:rPr>
          <w:rFonts w:ascii="宋体" w:hAnsi="宋体" w:cs="宋体"/>
          <w:b/>
          <w:spacing w:val="6"/>
          <w:sz w:val="32"/>
          <w:szCs w:val="32"/>
          <w:highlight w:val="none"/>
        </w:rPr>
      </w:pPr>
    </w:p>
    <w:p w14:paraId="78097116">
      <w:pPr>
        <w:autoSpaceDE w:val="0"/>
        <w:autoSpaceDN w:val="0"/>
        <w:jc w:val="center"/>
        <w:rPr>
          <w:rFonts w:ascii="宋体" w:hAnsi="宋体" w:cs="宋体"/>
          <w:b/>
          <w:spacing w:val="6"/>
          <w:sz w:val="32"/>
          <w:szCs w:val="32"/>
          <w:highlight w:val="none"/>
        </w:rPr>
      </w:pPr>
    </w:p>
    <w:p w14:paraId="681E5238">
      <w:pPr>
        <w:autoSpaceDE w:val="0"/>
        <w:autoSpaceDN w:val="0"/>
        <w:jc w:val="center"/>
        <w:rPr>
          <w:rFonts w:ascii="宋体" w:hAnsi="宋体" w:cs="宋体"/>
          <w:b/>
          <w:spacing w:val="6"/>
          <w:sz w:val="32"/>
          <w:szCs w:val="32"/>
          <w:highlight w:val="none"/>
        </w:rPr>
      </w:pPr>
    </w:p>
    <w:p w14:paraId="30247B31">
      <w:pPr>
        <w:snapToGrid w:val="0"/>
        <w:spacing w:line="360" w:lineRule="auto"/>
        <w:rPr>
          <w:rFonts w:hint="eastAsia" w:ascii="宋体" w:hAnsi="宋体" w:cs="宋体"/>
          <w:b/>
          <w:spacing w:val="6"/>
          <w:sz w:val="32"/>
          <w:szCs w:val="32"/>
          <w:highlight w:val="none"/>
        </w:rPr>
      </w:pPr>
    </w:p>
    <w:p w14:paraId="135CD1A9">
      <w:pPr>
        <w:snapToGrid w:val="0"/>
        <w:spacing w:line="360" w:lineRule="auto"/>
        <w:jc w:val="center"/>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1BA374B1">
      <w:pPr>
        <w:widowControl/>
        <w:spacing w:line="360" w:lineRule="auto"/>
        <w:ind w:firstLine="120" w:firstLineChars="50"/>
        <w:jc w:val="left"/>
        <w:rPr>
          <w:rFonts w:ascii="宋体" w:hAnsi="宋体" w:cs="宋体"/>
          <w:color w:val="auto"/>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w:t>
      </w:r>
      <w:r>
        <w:rPr>
          <w:rFonts w:hint="eastAsia" w:ascii="宋体" w:hAnsi="宋体" w:cs="宋体"/>
          <w:b/>
          <w:color w:val="auto"/>
          <w:sz w:val="24"/>
          <w:highlight w:val="none"/>
        </w:rPr>
        <w:t>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4BE7BE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5AA75E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616CE6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3DE30D59">
      <w:pPr>
        <w:pStyle w:val="2"/>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6B4C2F3E">
      <w:pPr>
        <w:rPr>
          <w:highlight w:val="none"/>
        </w:rPr>
      </w:pPr>
      <w:r>
        <w:rPr>
          <w:rFonts w:hint="eastAsia"/>
          <w:highlight w:val="none"/>
          <w:lang w:val="zh-CN"/>
        </w:rPr>
        <w:t xml:space="preserve"> </w:t>
      </w:r>
    </w:p>
    <w:p w14:paraId="752900C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005F3535">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4F47A34E">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0628793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5D7CB446">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20F7550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272DABCC">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7AFFE2F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596B9333">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5B5E3D76">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0546C6EE">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2C618DE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2897EF7A">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6A8A148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445B147F">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422BFFD4">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0DA20B35">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5DE383CE">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9947A5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8998B33">
      <w:pPr>
        <w:autoSpaceDE w:val="0"/>
        <w:autoSpaceDN w:val="0"/>
        <w:jc w:val="center"/>
        <w:rPr>
          <w:rFonts w:ascii="宋体" w:hAnsi="宋体" w:cs="宋体"/>
          <w:b/>
          <w:spacing w:val="6"/>
          <w:sz w:val="32"/>
          <w:szCs w:val="32"/>
          <w:highlight w:val="none"/>
        </w:rPr>
      </w:pPr>
    </w:p>
    <w:p w14:paraId="04793A22">
      <w:pPr>
        <w:autoSpaceDE w:val="0"/>
        <w:autoSpaceDN w:val="0"/>
        <w:jc w:val="center"/>
        <w:rPr>
          <w:rFonts w:ascii="宋体" w:hAnsi="宋体" w:cs="宋体"/>
          <w:b/>
          <w:spacing w:val="6"/>
          <w:sz w:val="32"/>
          <w:szCs w:val="32"/>
          <w:highlight w:val="none"/>
        </w:rPr>
      </w:pPr>
    </w:p>
    <w:p w14:paraId="45493882">
      <w:pPr>
        <w:autoSpaceDE w:val="0"/>
        <w:autoSpaceDN w:val="0"/>
        <w:jc w:val="center"/>
        <w:rPr>
          <w:rFonts w:ascii="宋体" w:hAnsi="宋体" w:cs="宋体"/>
          <w:b/>
          <w:spacing w:val="6"/>
          <w:sz w:val="32"/>
          <w:szCs w:val="32"/>
          <w:highlight w:val="none"/>
        </w:rPr>
      </w:pPr>
    </w:p>
    <w:p w14:paraId="0AC63561">
      <w:pPr>
        <w:autoSpaceDE w:val="0"/>
        <w:autoSpaceDN w:val="0"/>
        <w:jc w:val="center"/>
        <w:rPr>
          <w:rFonts w:ascii="宋体" w:hAnsi="宋体" w:cs="宋体"/>
          <w:b/>
          <w:spacing w:val="6"/>
          <w:sz w:val="32"/>
          <w:szCs w:val="32"/>
          <w:highlight w:val="none"/>
        </w:rPr>
      </w:pPr>
    </w:p>
    <w:p w14:paraId="6980434F">
      <w:pPr>
        <w:autoSpaceDE w:val="0"/>
        <w:autoSpaceDN w:val="0"/>
        <w:jc w:val="center"/>
        <w:rPr>
          <w:rFonts w:ascii="宋体" w:hAnsi="宋体" w:cs="宋体"/>
          <w:b/>
          <w:spacing w:val="6"/>
          <w:sz w:val="32"/>
          <w:szCs w:val="32"/>
          <w:highlight w:val="none"/>
        </w:rPr>
      </w:pPr>
    </w:p>
    <w:p w14:paraId="69E4BD4B">
      <w:pPr>
        <w:autoSpaceDE w:val="0"/>
        <w:autoSpaceDN w:val="0"/>
        <w:jc w:val="center"/>
        <w:rPr>
          <w:rFonts w:ascii="宋体" w:hAnsi="宋体" w:cs="宋体"/>
          <w:b/>
          <w:spacing w:val="6"/>
          <w:sz w:val="32"/>
          <w:szCs w:val="32"/>
          <w:highlight w:val="none"/>
        </w:rPr>
      </w:pPr>
    </w:p>
    <w:p w14:paraId="64730AB4">
      <w:pPr>
        <w:autoSpaceDE w:val="0"/>
        <w:autoSpaceDN w:val="0"/>
        <w:jc w:val="center"/>
        <w:rPr>
          <w:rFonts w:ascii="宋体" w:hAnsi="宋体" w:cs="宋体"/>
          <w:b/>
          <w:spacing w:val="6"/>
          <w:sz w:val="32"/>
          <w:szCs w:val="32"/>
          <w:highlight w:val="none"/>
        </w:rPr>
      </w:pPr>
    </w:p>
    <w:p w14:paraId="51FA8E96">
      <w:pPr>
        <w:autoSpaceDE w:val="0"/>
        <w:autoSpaceDN w:val="0"/>
        <w:jc w:val="center"/>
        <w:rPr>
          <w:rFonts w:ascii="宋体" w:hAnsi="宋体" w:cs="宋体"/>
          <w:b/>
          <w:spacing w:val="6"/>
          <w:sz w:val="32"/>
          <w:szCs w:val="32"/>
          <w:highlight w:val="none"/>
        </w:rPr>
      </w:pPr>
    </w:p>
    <w:p w14:paraId="41341D03">
      <w:pPr>
        <w:autoSpaceDE w:val="0"/>
        <w:autoSpaceDN w:val="0"/>
        <w:jc w:val="center"/>
        <w:rPr>
          <w:rFonts w:ascii="宋体" w:hAnsi="宋体" w:cs="宋体"/>
          <w:b/>
          <w:spacing w:val="6"/>
          <w:sz w:val="32"/>
          <w:szCs w:val="32"/>
          <w:highlight w:val="none"/>
        </w:rPr>
      </w:pPr>
    </w:p>
    <w:p w14:paraId="3698E9C7">
      <w:pPr>
        <w:autoSpaceDE w:val="0"/>
        <w:autoSpaceDN w:val="0"/>
        <w:jc w:val="center"/>
        <w:rPr>
          <w:rFonts w:ascii="宋体" w:hAnsi="宋体" w:cs="宋体"/>
          <w:b/>
          <w:spacing w:val="6"/>
          <w:sz w:val="32"/>
          <w:szCs w:val="32"/>
          <w:highlight w:val="none"/>
        </w:rPr>
      </w:pPr>
    </w:p>
    <w:p w14:paraId="6B73D394">
      <w:pPr>
        <w:autoSpaceDE w:val="0"/>
        <w:autoSpaceDN w:val="0"/>
        <w:jc w:val="center"/>
        <w:rPr>
          <w:rFonts w:ascii="宋体" w:hAnsi="宋体" w:cs="宋体"/>
          <w:b/>
          <w:spacing w:val="6"/>
          <w:sz w:val="32"/>
          <w:szCs w:val="32"/>
          <w:highlight w:val="none"/>
        </w:rPr>
      </w:pPr>
    </w:p>
    <w:p w14:paraId="6D958E62">
      <w:pPr>
        <w:autoSpaceDE w:val="0"/>
        <w:autoSpaceDN w:val="0"/>
        <w:jc w:val="center"/>
        <w:rPr>
          <w:rFonts w:ascii="宋体" w:hAnsi="宋体" w:cs="宋体"/>
          <w:b/>
          <w:spacing w:val="6"/>
          <w:sz w:val="32"/>
          <w:szCs w:val="32"/>
          <w:highlight w:val="none"/>
        </w:rPr>
      </w:pPr>
    </w:p>
    <w:p w14:paraId="5BEF0485">
      <w:pPr>
        <w:autoSpaceDE w:val="0"/>
        <w:autoSpaceDN w:val="0"/>
        <w:jc w:val="center"/>
        <w:rPr>
          <w:rFonts w:ascii="宋体" w:hAnsi="宋体" w:cs="宋体"/>
          <w:b/>
          <w:spacing w:val="6"/>
          <w:sz w:val="32"/>
          <w:szCs w:val="32"/>
          <w:highlight w:val="none"/>
        </w:rPr>
      </w:pPr>
    </w:p>
    <w:p w14:paraId="27AB3782">
      <w:pPr>
        <w:autoSpaceDE w:val="0"/>
        <w:autoSpaceDN w:val="0"/>
        <w:jc w:val="center"/>
        <w:rPr>
          <w:rFonts w:ascii="宋体" w:hAnsi="宋体" w:cs="宋体"/>
          <w:b/>
          <w:spacing w:val="6"/>
          <w:sz w:val="32"/>
          <w:szCs w:val="32"/>
          <w:highlight w:val="none"/>
        </w:rPr>
      </w:pPr>
    </w:p>
    <w:p w14:paraId="4ACC0DC2">
      <w:pPr>
        <w:autoSpaceDE w:val="0"/>
        <w:autoSpaceDN w:val="0"/>
        <w:jc w:val="center"/>
        <w:rPr>
          <w:rFonts w:ascii="宋体" w:hAnsi="宋体" w:cs="宋体"/>
          <w:b/>
          <w:spacing w:val="6"/>
          <w:sz w:val="32"/>
          <w:szCs w:val="32"/>
          <w:highlight w:val="none"/>
        </w:rPr>
      </w:pPr>
    </w:p>
    <w:p w14:paraId="36D2D5F0">
      <w:pPr>
        <w:autoSpaceDE w:val="0"/>
        <w:autoSpaceDN w:val="0"/>
        <w:jc w:val="center"/>
        <w:rPr>
          <w:rFonts w:ascii="宋体" w:hAnsi="宋体" w:cs="宋体"/>
          <w:b/>
          <w:spacing w:val="6"/>
          <w:sz w:val="32"/>
          <w:szCs w:val="32"/>
          <w:highlight w:val="none"/>
        </w:rPr>
      </w:pPr>
    </w:p>
    <w:p w14:paraId="2740954A">
      <w:pPr>
        <w:autoSpaceDE w:val="0"/>
        <w:autoSpaceDN w:val="0"/>
        <w:jc w:val="center"/>
        <w:rPr>
          <w:rFonts w:ascii="宋体" w:hAnsi="宋体" w:cs="宋体"/>
          <w:b/>
          <w:spacing w:val="6"/>
          <w:sz w:val="32"/>
          <w:szCs w:val="32"/>
          <w:highlight w:val="none"/>
        </w:rPr>
      </w:pPr>
    </w:p>
    <w:p w14:paraId="50BF4D99">
      <w:pPr>
        <w:autoSpaceDE w:val="0"/>
        <w:autoSpaceDN w:val="0"/>
        <w:jc w:val="center"/>
        <w:rPr>
          <w:rFonts w:ascii="宋体" w:hAnsi="宋体" w:cs="宋体"/>
          <w:b/>
          <w:spacing w:val="6"/>
          <w:sz w:val="32"/>
          <w:szCs w:val="32"/>
          <w:highlight w:val="none"/>
        </w:rPr>
      </w:pPr>
    </w:p>
    <w:p w14:paraId="1A6292EB">
      <w:pPr>
        <w:autoSpaceDE w:val="0"/>
        <w:autoSpaceDN w:val="0"/>
        <w:jc w:val="center"/>
        <w:rPr>
          <w:rFonts w:ascii="宋体" w:hAnsi="宋体" w:cs="宋体"/>
          <w:b/>
          <w:spacing w:val="6"/>
          <w:sz w:val="32"/>
          <w:szCs w:val="32"/>
          <w:highlight w:val="none"/>
        </w:rPr>
      </w:pPr>
    </w:p>
    <w:p w14:paraId="386B872A">
      <w:pPr>
        <w:autoSpaceDE w:val="0"/>
        <w:autoSpaceDN w:val="0"/>
        <w:jc w:val="center"/>
        <w:rPr>
          <w:rFonts w:ascii="宋体" w:hAnsi="宋体" w:cs="宋体"/>
          <w:b/>
          <w:spacing w:val="6"/>
          <w:sz w:val="32"/>
          <w:szCs w:val="32"/>
          <w:highlight w:val="none"/>
        </w:rPr>
      </w:pPr>
    </w:p>
    <w:p w14:paraId="4A774FE4">
      <w:pPr>
        <w:autoSpaceDE w:val="0"/>
        <w:autoSpaceDN w:val="0"/>
        <w:jc w:val="center"/>
        <w:rPr>
          <w:rFonts w:ascii="宋体" w:hAnsi="宋体" w:cs="宋体"/>
          <w:b/>
          <w:spacing w:val="6"/>
          <w:sz w:val="32"/>
          <w:szCs w:val="32"/>
          <w:highlight w:val="none"/>
        </w:rPr>
      </w:pPr>
    </w:p>
    <w:p w14:paraId="4D3CF96B">
      <w:pPr>
        <w:autoSpaceDE w:val="0"/>
        <w:autoSpaceDN w:val="0"/>
        <w:jc w:val="center"/>
        <w:rPr>
          <w:rFonts w:ascii="宋体" w:hAnsi="宋体" w:cs="宋体"/>
          <w:b/>
          <w:spacing w:val="6"/>
          <w:sz w:val="32"/>
          <w:szCs w:val="32"/>
          <w:highlight w:val="none"/>
        </w:rPr>
      </w:pPr>
    </w:p>
    <w:p w14:paraId="2B21E640">
      <w:pPr>
        <w:autoSpaceDE w:val="0"/>
        <w:autoSpaceDN w:val="0"/>
        <w:jc w:val="both"/>
        <w:rPr>
          <w:rFonts w:ascii="宋体" w:hAnsi="宋体" w:cs="宋体"/>
          <w:b/>
          <w:spacing w:val="6"/>
          <w:sz w:val="32"/>
          <w:szCs w:val="32"/>
          <w:highlight w:val="none"/>
        </w:rPr>
      </w:pPr>
    </w:p>
    <w:p w14:paraId="6C535E82">
      <w:pPr>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14:paraId="28111865">
      <w:pPr>
        <w:spacing w:line="360" w:lineRule="auto"/>
        <w:jc w:val="center"/>
        <w:rPr>
          <w:rFonts w:ascii="宋体" w:hAnsi="宋体" w:cs="宋体"/>
          <w:sz w:val="24"/>
          <w:highlight w:val="none"/>
          <w:u w:val="single"/>
        </w:rPr>
      </w:pPr>
    </w:p>
    <w:p w14:paraId="090F642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3494713">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5F77D2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64C409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B91F50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03560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332D66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DD515A1">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780FF887">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3D2D184">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E877902">
      <w:pPr>
        <w:spacing w:line="360" w:lineRule="auto"/>
        <w:ind w:right="420"/>
        <w:rPr>
          <w:rFonts w:ascii="宋体" w:hAnsi="宋体" w:cs="宋体"/>
          <w:color w:val="auto"/>
          <w:sz w:val="24"/>
          <w:highlight w:val="none"/>
        </w:rPr>
      </w:pPr>
    </w:p>
    <w:p w14:paraId="26500D7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1072DAF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082AFE5">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C1E73B1">
      <w:pPr>
        <w:pStyle w:val="2"/>
        <w:rPr>
          <w:rFonts w:ascii="宋体" w:hAnsi="宋体" w:eastAsia="宋体" w:cs="宋体"/>
          <w:color w:val="auto"/>
          <w:highlight w:val="none"/>
          <w:lang w:val="en-US"/>
        </w:rPr>
      </w:pPr>
    </w:p>
    <w:p w14:paraId="6CB8E510">
      <w:pPr>
        <w:spacing w:line="360" w:lineRule="auto"/>
        <w:ind w:right="420"/>
        <w:rPr>
          <w:rFonts w:ascii="宋体" w:hAnsi="宋体" w:cs="宋体"/>
          <w:color w:val="auto"/>
          <w:highlight w:val="none"/>
        </w:rPr>
      </w:pPr>
    </w:p>
    <w:p w14:paraId="78E36423">
      <w:pPr>
        <w:spacing w:line="360" w:lineRule="auto"/>
        <w:rPr>
          <w:rFonts w:ascii="宋体" w:hAnsi="宋体" w:cs="宋体"/>
          <w:bCs/>
          <w:color w:val="auto"/>
          <w:sz w:val="24"/>
          <w:highlight w:val="none"/>
        </w:rPr>
      </w:pPr>
    </w:p>
    <w:sectPr>
      <w:pgSz w:w="11905" w:h="16838"/>
      <w:pgMar w:top="1474" w:right="1814" w:bottom="1474" w:left="1814" w:header="851" w:footer="850"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隶书">
    <w:altName w:val="微软雅黑"/>
    <w:panose1 w:val="0201050906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3BB7B">
    <w:pPr>
      <w:pStyle w:val="45"/>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E9909">
                          <w:pPr>
                            <w:pStyle w:val="4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7E9909">
                    <w:pPr>
                      <w:pStyle w:val="4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04DCA">
    <w:pPr>
      <w:pStyle w:val="4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44" w:name="_Toc164085800"/>
    <w:bookmarkStart w:id="545" w:name="_Toc36110187"/>
    <w:bookmarkStart w:id="546" w:name="_Toc91899912"/>
    <w:bookmarkStart w:id="547" w:name="_Toc131845147"/>
    <w:r>
      <w:rPr>
        <w:rFonts w:hint="eastAsia" w:ascii="仿宋_GB2312" w:eastAsia="仿宋_GB2312"/>
        <w:kern w:val="0"/>
        <w:szCs w:val="21"/>
      </w:rPr>
      <w:t xml:space="preserve"> 页</w:t>
    </w:r>
    <w:bookmarkEnd w:id="544"/>
    <w:bookmarkEnd w:id="545"/>
    <w:bookmarkEnd w:id="546"/>
    <w:bookmarkEnd w:id="54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CA4E5">
    <w:pPr>
      <w:pStyle w:val="45"/>
      <w:framePr w:wrap="around" w:vAnchor="text" w:hAnchor="margin" w:xAlign="right" w:y="1"/>
      <w:rPr>
        <w:rStyle w:val="76"/>
      </w:rPr>
    </w:pPr>
    <w:r>
      <w:fldChar w:fldCharType="begin"/>
    </w:r>
    <w:r>
      <w:rPr>
        <w:rStyle w:val="76"/>
      </w:rPr>
      <w:instrText xml:space="preserve">PAGE  </w:instrText>
    </w:r>
    <w:r>
      <w:fldChar w:fldCharType="end"/>
    </w:r>
  </w:p>
  <w:p w14:paraId="07F2F197">
    <w:pPr>
      <w:pStyle w:val="4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369F7">
    <w:pPr>
      <w:pStyle w:val="45"/>
      <w:jc w:val="both"/>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3F52D">
                          <w:pPr>
                            <w:pStyle w:val="4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53F52D">
                    <w:pPr>
                      <w:pStyle w:val="4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5B7D8">
    <w:pPr>
      <w:pStyle w:val="45"/>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19797">
                          <w:pPr>
                            <w:pStyle w:val="4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2A19797">
                    <w:pPr>
                      <w:pStyle w:val="4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52AFF32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78B80">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41C697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00627">
    <w:pPr>
      <w:pStyle w:val="45"/>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B6785">
                          <w:pPr>
                            <w:pStyle w:val="4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00B6785">
                    <w:pPr>
                      <w:pStyle w:val="4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47D81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11698">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AB87B7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86281">
    <w:pPr>
      <w:pStyle w:val="45"/>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660103">
                          <w:pPr>
                            <w:pStyle w:val="45"/>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3660103">
                    <w:pPr>
                      <w:pStyle w:val="45"/>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C53FF">
    <w:pPr>
      <w:pStyle w:val="45"/>
      <w:framePr w:wrap="around" w:vAnchor="text" w:hAnchor="margin" w:xAlign="right" w:y="1"/>
      <w:rPr>
        <w:rStyle w:val="76"/>
      </w:rPr>
    </w:pPr>
    <w:r>
      <w:fldChar w:fldCharType="begin"/>
    </w:r>
    <w:r>
      <w:rPr>
        <w:rStyle w:val="76"/>
      </w:rPr>
      <w:instrText xml:space="preserve">PAGE  </w:instrText>
    </w:r>
    <w:r>
      <w:fldChar w:fldCharType="end"/>
    </w:r>
  </w:p>
  <w:p w14:paraId="07F9580B">
    <w:pPr>
      <w:pStyle w:val="4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4A55D">
    <w:pPr>
      <w:pStyle w:val="46"/>
      <w:pBdr>
        <w:bottom w:val="single" w:color="auto" w:sz="6" w:space="4"/>
      </w:pBdr>
      <w:jc w:val="right"/>
    </w:pPr>
    <w:r>
      <w:t></w:t>
    </w:r>
    <w:r>
      <w:rPr>
        <w:rFonts w:hint="eastAsia"/>
      </w:rPr>
      <w:t xml:space="preserve">            </w:t>
    </w:r>
    <w:bookmarkStart w:id="543" w:name="OLE_LINK23"/>
    <w:r>
      <w:rPr>
        <w:rFonts w:hint="eastAsia"/>
      </w:rPr>
      <w:t xml:space="preserve"> </w:t>
    </w:r>
    <w:r>
      <w:t>杭州市政府采购公开招标文件</w:t>
    </w:r>
  </w:p>
  <w:bookmarkEnd w:id="543"/>
  <w:p w14:paraId="512F4529">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C0E19">
    <w:pPr>
      <w:pStyle w:val="46"/>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B2EA4">
    <w:pPr>
      <w:pStyle w:val="46"/>
      <w:pBdr>
        <w:bottom w:val="single" w:color="auto" w:sz="6" w:space="4"/>
      </w:pBdr>
      <w:jc w:val="right"/>
    </w:pPr>
    <w:r>
      <w:t></w:t>
    </w:r>
    <w:r>
      <w:rPr>
        <w:rFonts w:hint="eastAsia"/>
      </w:rPr>
      <w:t xml:space="preserve">             </w:t>
    </w:r>
    <w:r>
      <w:t>杭州市政府采购公开招标文件</w:t>
    </w:r>
  </w:p>
  <w:p w14:paraId="3DE773BA">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B8E0D">
    <w:pPr>
      <w:pStyle w:val="46"/>
      <w:rPr>
        <w:rFonts w:ascii="仿宋_GB2312" w:eastAsia="仿宋_GB2312"/>
        <w:b/>
        <w:i/>
        <w:u w:val="single"/>
      </w:rPr>
    </w:pPr>
    <w:r>
      <w:t></w:t>
    </w:r>
    <w:r>
      <w:rPr>
        <w:rFonts w:hint="eastAsia"/>
      </w:rPr>
      <w:t xml:space="preserve">                                     </w:t>
    </w:r>
    <w:r>
      <w:t>杭州市政府采购公开招标文件</w:t>
    </w:r>
  </w:p>
  <w:p w14:paraId="22590158">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636AD">
    <w:pPr>
      <w:pStyle w:val="46"/>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0AC01">
    <w:pPr>
      <w:pStyle w:val="46"/>
      <w:jc w:val="right"/>
      <w:rPr>
        <w:rFonts w:ascii="仿宋_GB2312" w:eastAsia="仿宋_GB2312"/>
        <w:b/>
        <w:i/>
        <w:u w:val="single"/>
      </w:rPr>
    </w:pPr>
    <w:r>
      <w:rPr>
        <w:rFonts w:hint="eastAsia"/>
      </w:rPr>
      <w:t xml:space="preserve">                                  </w:t>
    </w:r>
    <w:r>
      <w:t>杭州市政府采购公开招标文件</w:t>
    </w:r>
  </w:p>
  <w:p w14:paraId="10CBFD7F">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0F808">
    <w:pPr>
      <w:pStyle w:val="46"/>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72700">
    <w:pPr>
      <w:pStyle w:val="46"/>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5FA3D">
    <w:pPr>
      <w:pStyle w:val="46"/>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E453B3"/>
    <w:multiLevelType w:val="singleLevel"/>
    <w:tmpl w:val="E1E453B3"/>
    <w:lvl w:ilvl="0" w:tentative="0">
      <w:start w:val="1"/>
      <w:numFmt w:val="decimal"/>
      <w:suff w:val="nothing"/>
      <w:lvlText w:val="（%1）"/>
      <w:lvlJc w:val="left"/>
    </w:lvl>
  </w:abstractNum>
  <w:abstractNum w:abstractNumId="1">
    <w:nsid w:val="04E634CF"/>
    <w:multiLevelType w:val="singleLevel"/>
    <w:tmpl w:val="04E634CF"/>
    <w:lvl w:ilvl="0" w:tentative="0">
      <w:start w:val="1"/>
      <w:numFmt w:val="chineseCounting"/>
      <w:suff w:val="nothing"/>
      <w:lvlText w:val="%1、"/>
      <w:lvlJc w:val="left"/>
      <w:rPr>
        <w:rFonts w:hint="eastAsia"/>
      </w:rPr>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706EF209"/>
    <w:multiLevelType w:val="singleLevel"/>
    <w:tmpl w:val="706EF209"/>
    <w:lvl w:ilvl="0" w:tentative="0">
      <w:start w:val="1"/>
      <w:numFmt w:val="decimal"/>
      <w:suff w:val="nothing"/>
      <w:lvlText w:val="（%1）"/>
      <w:lvlJc w:val="left"/>
    </w:lvl>
  </w:abstractNum>
  <w:abstractNum w:abstractNumId="4">
    <w:nsid w:val="7B096C9F"/>
    <w:multiLevelType w:val="multilevel"/>
    <w:tmpl w:val="7B096C9F"/>
    <w:lvl w:ilvl="0" w:tentative="0">
      <w:start w:val="1"/>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OTE0NTkzNmY4NDJhYmMzMDQzYzRmZDUwMDY3MG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61E"/>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4E"/>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4BB"/>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2BA"/>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2BF"/>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E1FA7"/>
    <w:rsid w:val="01B37585"/>
    <w:rsid w:val="01B83944"/>
    <w:rsid w:val="01B91D0C"/>
    <w:rsid w:val="01D55165"/>
    <w:rsid w:val="01DF6BF8"/>
    <w:rsid w:val="01EC2C57"/>
    <w:rsid w:val="025F0711"/>
    <w:rsid w:val="025F0B06"/>
    <w:rsid w:val="026B2E25"/>
    <w:rsid w:val="026F491F"/>
    <w:rsid w:val="02824D4D"/>
    <w:rsid w:val="02C170CB"/>
    <w:rsid w:val="02DA1F3A"/>
    <w:rsid w:val="02DC4B10"/>
    <w:rsid w:val="02DD76CE"/>
    <w:rsid w:val="02F36323"/>
    <w:rsid w:val="02F5619C"/>
    <w:rsid w:val="031E276F"/>
    <w:rsid w:val="0326446A"/>
    <w:rsid w:val="032D5555"/>
    <w:rsid w:val="036634D2"/>
    <w:rsid w:val="0374413D"/>
    <w:rsid w:val="039447DF"/>
    <w:rsid w:val="03AD764F"/>
    <w:rsid w:val="03DD35E4"/>
    <w:rsid w:val="03F7766F"/>
    <w:rsid w:val="04032E85"/>
    <w:rsid w:val="04076900"/>
    <w:rsid w:val="041A5A3B"/>
    <w:rsid w:val="042311BA"/>
    <w:rsid w:val="042B157A"/>
    <w:rsid w:val="047766FE"/>
    <w:rsid w:val="048F763B"/>
    <w:rsid w:val="049F330E"/>
    <w:rsid w:val="04AA775C"/>
    <w:rsid w:val="04AF1889"/>
    <w:rsid w:val="04CE1F73"/>
    <w:rsid w:val="04E32EE0"/>
    <w:rsid w:val="04F66F48"/>
    <w:rsid w:val="05251E14"/>
    <w:rsid w:val="052D4EEB"/>
    <w:rsid w:val="055E53D1"/>
    <w:rsid w:val="05791EDF"/>
    <w:rsid w:val="057B5C57"/>
    <w:rsid w:val="05926AFC"/>
    <w:rsid w:val="05A16594"/>
    <w:rsid w:val="05A7762D"/>
    <w:rsid w:val="05C313AC"/>
    <w:rsid w:val="060E5941"/>
    <w:rsid w:val="06110FAF"/>
    <w:rsid w:val="06493CA7"/>
    <w:rsid w:val="065A6178"/>
    <w:rsid w:val="066F1CF3"/>
    <w:rsid w:val="06930BB8"/>
    <w:rsid w:val="06F27FD8"/>
    <w:rsid w:val="07245D42"/>
    <w:rsid w:val="07264C62"/>
    <w:rsid w:val="0754675F"/>
    <w:rsid w:val="0779354C"/>
    <w:rsid w:val="07A85E6B"/>
    <w:rsid w:val="07CA07CF"/>
    <w:rsid w:val="07D93108"/>
    <w:rsid w:val="08061376"/>
    <w:rsid w:val="08452D77"/>
    <w:rsid w:val="086401F8"/>
    <w:rsid w:val="08751CAA"/>
    <w:rsid w:val="087E4C40"/>
    <w:rsid w:val="089963F4"/>
    <w:rsid w:val="08A871D0"/>
    <w:rsid w:val="08D66AD6"/>
    <w:rsid w:val="08DA33A3"/>
    <w:rsid w:val="08DF64FD"/>
    <w:rsid w:val="08E80F13"/>
    <w:rsid w:val="09075A53"/>
    <w:rsid w:val="09335624"/>
    <w:rsid w:val="0944690F"/>
    <w:rsid w:val="09526CCE"/>
    <w:rsid w:val="09535675"/>
    <w:rsid w:val="095B5486"/>
    <w:rsid w:val="095F057D"/>
    <w:rsid w:val="09642282"/>
    <w:rsid w:val="09733572"/>
    <w:rsid w:val="09772C16"/>
    <w:rsid w:val="098353B5"/>
    <w:rsid w:val="099B2D17"/>
    <w:rsid w:val="09A92330"/>
    <w:rsid w:val="09B06B87"/>
    <w:rsid w:val="09C13146"/>
    <w:rsid w:val="09CD27F9"/>
    <w:rsid w:val="09E04166"/>
    <w:rsid w:val="09E57B43"/>
    <w:rsid w:val="0A1C0718"/>
    <w:rsid w:val="0A20501F"/>
    <w:rsid w:val="0A3E7710"/>
    <w:rsid w:val="0A432ABB"/>
    <w:rsid w:val="0A454A85"/>
    <w:rsid w:val="0A5627EE"/>
    <w:rsid w:val="0A5B7E63"/>
    <w:rsid w:val="0A5E16A3"/>
    <w:rsid w:val="0A71587A"/>
    <w:rsid w:val="0A7D421F"/>
    <w:rsid w:val="0A7E3AF3"/>
    <w:rsid w:val="0A851326"/>
    <w:rsid w:val="0A8A41C5"/>
    <w:rsid w:val="0AA374A5"/>
    <w:rsid w:val="0AA60291"/>
    <w:rsid w:val="0AAB7649"/>
    <w:rsid w:val="0ABC5606"/>
    <w:rsid w:val="0B136931"/>
    <w:rsid w:val="0B30404E"/>
    <w:rsid w:val="0B4C6C14"/>
    <w:rsid w:val="0B547599"/>
    <w:rsid w:val="0B631A88"/>
    <w:rsid w:val="0B683D45"/>
    <w:rsid w:val="0B7F3F11"/>
    <w:rsid w:val="0B884417"/>
    <w:rsid w:val="0BC4667B"/>
    <w:rsid w:val="0BDC31C7"/>
    <w:rsid w:val="0BF6188C"/>
    <w:rsid w:val="0BF73C91"/>
    <w:rsid w:val="0C170175"/>
    <w:rsid w:val="0C2D757F"/>
    <w:rsid w:val="0C322DE7"/>
    <w:rsid w:val="0C571A41"/>
    <w:rsid w:val="0C5C1171"/>
    <w:rsid w:val="0C5E1CBC"/>
    <w:rsid w:val="0C615B50"/>
    <w:rsid w:val="0C8445DA"/>
    <w:rsid w:val="0C87121B"/>
    <w:rsid w:val="0C8C699B"/>
    <w:rsid w:val="0CC007F7"/>
    <w:rsid w:val="0CC617AC"/>
    <w:rsid w:val="0CE618DF"/>
    <w:rsid w:val="0CEC568C"/>
    <w:rsid w:val="0CED00F8"/>
    <w:rsid w:val="0CFE707A"/>
    <w:rsid w:val="0D0227BA"/>
    <w:rsid w:val="0D063BDA"/>
    <w:rsid w:val="0D08375F"/>
    <w:rsid w:val="0D147079"/>
    <w:rsid w:val="0D184CFB"/>
    <w:rsid w:val="0D2766C4"/>
    <w:rsid w:val="0D2A3ABE"/>
    <w:rsid w:val="0D2C3CDA"/>
    <w:rsid w:val="0D4A7419"/>
    <w:rsid w:val="0D827401"/>
    <w:rsid w:val="0D84094E"/>
    <w:rsid w:val="0D8A00E9"/>
    <w:rsid w:val="0D8D589E"/>
    <w:rsid w:val="0DA01C73"/>
    <w:rsid w:val="0DBF4B4E"/>
    <w:rsid w:val="0DC90930"/>
    <w:rsid w:val="0DD63300"/>
    <w:rsid w:val="0DF50604"/>
    <w:rsid w:val="0DF702FE"/>
    <w:rsid w:val="0E060E51"/>
    <w:rsid w:val="0E5604B2"/>
    <w:rsid w:val="0E673E89"/>
    <w:rsid w:val="0E6D5D79"/>
    <w:rsid w:val="0E9D0089"/>
    <w:rsid w:val="0EB803EE"/>
    <w:rsid w:val="0EF94D4B"/>
    <w:rsid w:val="0F4958DC"/>
    <w:rsid w:val="0F515DF7"/>
    <w:rsid w:val="0F596BA8"/>
    <w:rsid w:val="0F6248D2"/>
    <w:rsid w:val="0F693536"/>
    <w:rsid w:val="0F7A6F7F"/>
    <w:rsid w:val="0F7B0511"/>
    <w:rsid w:val="0F7B76D9"/>
    <w:rsid w:val="0F816ACD"/>
    <w:rsid w:val="0F9832DB"/>
    <w:rsid w:val="0FA364D6"/>
    <w:rsid w:val="0FBF3FD2"/>
    <w:rsid w:val="0FBF7FF3"/>
    <w:rsid w:val="0FDC6611"/>
    <w:rsid w:val="0FF54858"/>
    <w:rsid w:val="10480E2B"/>
    <w:rsid w:val="10646583"/>
    <w:rsid w:val="106B68C8"/>
    <w:rsid w:val="107D4B15"/>
    <w:rsid w:val="10833C11"/>
    <w:rsid w:val="108A3C80"/>
    <w:rsid w:val="108B0D18"/>
    <w:rsid w:val="108C51BC"/>
    <w:rsid w:val="10BE4C49"/>
    <w:rsid w:val="10C26171"/>
    <w:rsid w:val="10D10E21"/>
    <w:rsid w:val="10F33360"/>
    <w:rsid w:val="10FC16EA"/>
    <w:rsid w:val="110F1D40"/>
    <w:rsid w:val="11266F33"/>
    <w:rsid w:val="118963A1"/>
    <w:rsid w:val="11B83D8F"/>
    <w:rsid w:val="11C6522A"/>
    <w:rsid w:val="11E104CC"/>
    <w:rsid w:val="11E20309"/>
    <w:rsid w:val="12255233"/>
    <w:rsid w:val="12421D49"/>
    <w:rsid w:val="12530213"/>
    <w:rsid w:val="127723A9"/>
    <w:rsid w:val="127C300E"/>
    <w:rsid w:val="12862074"/>
    <w:rsid w:val="12883966"/>
    <w:rsid w:val="129E45B4"/>
    <w:rsid w:val="12D60ED7"/>
    <w:rsid w:val="12D81596"/>
    <w:rsid w:val="13072A44"/>
    <w:rsid w:val="135F4BE2"/>
    <w:rsid w:val="139B1A0A"/>
    <w:rsid w:val="139D25C7"/>
    <w:rsid w:val="13B01ACC"/>
    <w:rsid w:val="13BF3CE4"/>
    <w:rsid w:val="141008D8"/>
    <w:rsid w:val="14125FE6"/>
    <w:rsid w:val="141C1120"/>
    <w:rsid w:val="14691370"/>
    <w:rsid w:val="146D271E"/>
    <w:rsid w:val="14982588"/>
    <w:rsid w:val="149A5AD9"/>
    <w:rsid w:val="14A64372"/>
    <w:rsid w:val="14A7619D"/>
    <w:rsid w:val="14AF676E"/>
    <w:rsid w:val="14ED3D4F"/>
    <w:rsid w:val="150536C3"/>
    <w:rsid w:val="150C1963"/>
    <w:rsid w:val="151447A0"/>
    <w:rsid w:val="154A6454"/>
    <w:rsid w:val="15762120"/>
    <w:rsid w:val="15783F61"/>
    <w:rsid w:val="15B025BA"/>
    <w:rsid w:val="15E433A4"/>
    <w:rsid w:val="15F93CD3"/>
    <w:rsid w:val="166C16E6"/>
    <w:rsid w:val="166E2C6E"/>
    <w:rsid w:val="167D2385"/>
    <w:rsid w:val="168406E3"/>
    <w:rsid w:val="16A8729C"/>
    <w:rsid w:val="16B33777"/>
    <w:rsid w:val="16BC70A7"/>
    <w:rsid w:val="16C3120C"/>
    <w:rsid w:val="16C6339E"/>
    <w:rsid w:val="16D03928"/>
    <w:rsid w:val="16F5338F"/>
    <w:rsid w:val="16FF7D6A"/>
    <w:rsid w:val="172F2D79"/>
    <w:rsid w:val="174F484D"/>
    <w:rsid w:val="17557BEF"/>
    <w:rsid w:val="17920BDE"/>
    <w:rsid w:val="179B3F36"/>
    <w:rsid w:val="17B2302E"/>
    <w:rsid w:val="17D349C1"/>
    <w:rsid w:val="1830729E"/>
    <w:rsid w:val="18335F1D"/>
    <w:rsid w:val="186677BB"/>
    <w:rsid w:val="1870062C"/>
    <w:rsid w:val="18817102"/>
    <w:rsid w:val="18830A15"/>
    <w:rsid w:val="18852B28"/>
    <w:rsid w:val="188B5321"/>
    <w:rsid w:val="189C04D4"/>
    <w:rsid w:val="18AC2C5C"/>
    <w:rsid w:val="18BD0D87"/>
    <w:rsid w:val="190F0D72"/>
    <w:rsid w:val="19932372"/>
    <w:rsid w:val="19A20DD5"/>
    <w:rsid w:val="19AE03F1"/>
    <w:rsid w:val="19F52E15"/>
    <w:rsid w:val="1A071A03"/>
    <w:rsid w:val="1A1F16AE"/>
    <w:rsid w:val="1A310B82"/>
    <w:rsid w:val="1A3B5C77"/>
    <w:rsid w:val="1A984BAD"/>
    <w:rsid w:val="1AB8220E"/>
    <w:rsid w:val="1AD35795"/>
    <w:rsid w:val="1ADD6614"/>
    <w:rsid w:val="1AE4166C"/>
    <w:rsid w:val="1AE9320B"/>
    <w:rsid w:val="1AF06CFB"/>
    <w:rsid w:val="1AF11B8D"/>
    <w:rsid w:val="1B022EF9"/>
    <w:rsid w:val="1B11359C"/>
    <w:rsid w:val="1B2A271F"/>
    <w:rsid w:val="1B530544"/>
    <w:rsid w:val="1B5E7A9C"/>
    <w:rsid w:val="1B713184"/>
    <w:rsid w:val="1BA209CF"/>
    <w:rsid w:val="1BB4777D"/>
    <w:rsid w:val="1BC872C4"/>
    <w:rsid w:val="1BD75AB8"/>
    <w:rsid w:val="1BE16273"/>
    <w:rsid w:val="1BF9747E"/>
    <w:rsid w:val="1C0459C2"/>
    <w:rsid w:val="1C1B3B4A"/>
    <w:rsid w:val="1C4306F9"/>
    <w:rsid w:val="1C6E7E6B"/>
    <w:rsid w:val="1C88086E"/>
    <w:rsid w:val="1C93342E"/>
    <w:rsid w:val="1D266CE1"/>
    <w:rsid w:val="1D2F397A"/>
    <w:rsid w:val="1D3963AF"/>
    <w:rsid w:val="1D407773"/>
    <w:rsid w:val="1D5E62F8"/>
    <w:rsid w:val="1D6A673C"/>
    <w:rsid w:val="1D715F27"/>
    <w:rsid w:val="1D8334A3"/>
    <w:rsid w:val="1D9247AE"/>
    <w:rsid w:val="1DB567EC"/>
    <w:rsid w:val="1DCD471E"/>
    <w:rsid w:val="1DF51A98"/>
    <w:rsid w:val="1E3D060F"/>
    <w:rsid w:val="1E3F7D2E"/>
    <w:rsid w:val="1E4134E4"/>
    <w:rsid w:val="1E5062B3"/>
    <w:rsid w:val="1E523514"/>
    <w:rsid w:val="1E714A66"/>
    <w:rsid w:val="1E7D4396"/>
    <w:rsid w:val="1E802593"/>
    <w:rsid w:val="1E8B6156"/>
    <w:rsid w:val="1E9A4F48"/>
    <w:rsid w:val="1EA703CC"/>
    <w:rsid w:val="1EB53B30"/>
    <w:rsid w:val="1EB7330C"/>
    <w:rsid w:val="1F0A0FF3"/>
    <w:rsid w:val="1F0C1276"/>
    <w:rsid w:val="1F51502D"/>
    <w:rsid w:val="1F5771FF"/>
    <w:rsid w:val="1F88434C"/>
    <w:rsid w:val="1FD52DD5"/>
    <w:rsid w:val="1FE868A9"/>
    <w:rsid w:val="20034907"/>
    <w:rsid w:val="20126D60"/>
    <w:rsid w:val="20173E4B"/>
    <w:rsid w:val="201B0C79"/>
    <w:rsid w:val="20296E2A"/>
    <w:rsid w:val="20390790"/>
    <w:rsid w:val="204E48BC"/>
    <w:rsid w:val="208921B3"/>
    <w:rsid w:val="20931E51"/>
    <w:rsid w:val="20973DEB"/>
    <w:rsid w:val="20B26522"/>
    <w:rsid w:val="20B44310"/>
    <w:rsid w:val="20E65054"/>
    <w:rsid w:val="210112AE"/>
    <w:rsid w:val="211116EB"/>
    <w:rsid w:val="211A2370"/>
    <w:rsid w:val="21311468"/>
    <w:rsid w:val="216133FC"/>
    <w:rsid w:val="21872280"/>
    <w:rsid w:val="218A02A0"/>
    <w:rsid w:val="21CA5B44"/>
    <w:rsid w:val="21D56769"/>
    <w:rsid w:val="21DF1F74"/>
    <w:rsid w:val="21E52EF3"/>
    <w:rsid w:val="21FB5D7B"/>
    <w:rsid w:val="22015E94"/>
    <w:rsid w:val="2208666C"/>
    <w:rsid w:val="220A5F40"/>
    <w:rsid w:val="220B1C3D"/>
    <w:rsid w:val="221D1D20"/>
    <w:rsid w:val="22266AF2"/>
    <w:rsid w:val="22334A87"/>
    <w:rsid w:val="225E628C"/>
    <w:rsid w:val="226A5A5F"/>
    <w:rsid w:val="22873409"/>
    <w:rsid w:val="228757E3"/>
    <w:rsid w:val="22892248"/>
    <w:rsid w:val="22B20386"/>
    <w:rsid w:val="22BE6801"/>
    <w:rsid w:val="233500BF"/>
    <w:rsid w:val="23377FF7"/>
    <w:rsid w:val="236B425F"/>
    <w:rsid w:val="23836192"/>
    <w:rsid w:val="23901F29"/>
    <w:rsid w:val="239C0061"/>
    <w:rsid w:val="23B908A4"/>
    <w:rsid w:val="23BE21BE"/>
    <w:rsid w:val="23E26A49"/>
    <w:rsid w:val="23E95BEF"/>
    <w:rsid w:val="23FD0064"/>
    <w:rsid w:val="245375B0"/>
    <w:rsid w:val="245C2C9F"/>
    <w:rsid w:val="24642C0A"/>
    <w:rsid w:val="24B22173"/>
    <w:rsid w:val="24B95AD9"/>
    <w:rsid w:val="24BE24DA"/>
    <w:rsid w:val="24CF5825"/>
    <w:rsid w:val="24D663E6"/>
    <w:rsid w:val="24D77F2B"/>
    <w:rsid w:val="24ED38F7"/>
    <w:rsid w:val="25236964"/>
    <w:rsid w:val="2527505B"/>
    <w:rsid w:val="258B00E2"/>
    <w:rsid w:val="259D70CC"/>
    <w:rsid w:val="25A917A6"/>
    <w:rsid w:val="25A943BC"/>
    <w:rsid w:val="25BC39F6"/>
    <w:rsid w:val="25BE27CC"/>
    <w:rsid w:val="25F74A5C"/>
    <w:rsid w:val="2628662C"/>
    <w:rsid w:val="262D45DE"/>
    <w:rsid w:val="263317DE"/>
    <w:rsid w:val="263A2B6C"/>
    <w:rsid w:val="265B0D20"/>
    <w:rsid w:val="26706818"/>
    <w:rsid w:val="267B565F"/>
    <w:rsid w:val="26871DC8"/>
    <w:rsid w:val="26A53EF9"/>
    <w:rsid w:val="26A94201"/>
    <w:rsid w:val="26AC274F"/>
    <w:rsid w:val="27044A29"/>
    <w:rsid w:val="271D34C8"/>
    <w:rsid w:val="276142BF"/>
    <w:rsid w:val="27783712"/>
    <w:rsid w:val="27814EF7"/>
    <w:rsid w:val="27907362"/>
    <w:rsid w:val="279A19C7"/>
    <w:rsid w:val="28333E1D"/>
    <w:rsid w:val="28454BD6"/>
    <w:rsid w:val="28455253"/>
    <w:rsid w:val="28551971"/>
    <w:rsid w:val="285B1C53"/>
    <w:rsid w:val="285C326E"/>
    <w:rsid w:val="288D78CB"/>
    <w:rsid w:val="289F7086"/>
    <w:rsid w:val="28C32028"/>
    <w:rsid w:val="28C353EA"/>
    <w:rsid w:val="28CC490F"/>
    <w:rsid w:val="28DE40AA"/>
    <w:rsid w:val="290C07F0"/>
    <w:rsid w:val="2916166F"/>
    <w:rsid w:val="29234CE3"/>
    <w:rsid w:val="29345E77"/>
    <w:rsid w:val="294C65AD"/>
    <w:rsid w:val="29806583"/>
    <w:rsid w:val="298B3C4C"/>
    <w:rsid w:val="29D04056"/>
    <w:rsid w:val="29D71CDA"/>
    <w:rsid w:val="29F26D24"/>
    <w:rsid w:val="2A15033F"/>
    <w:rsid w:val="2A1662C1"/>
    <w:rsid w:val="2A1C7367"/>
    <w:rsid w:val="2A1D6A2D"/>
    <w:rsid w:val="2A2815FA"/>
    <w:rsid w:val="2A554419"/>
    <w:rsid w:val="2A5A7698"/>
    <w:rsid w:val="2A6D6092"/>
    <w:rsid w:val="2A7D76B4"/>
    <w:rsid w:val="2AB96756"/>
    <w:rsid w:val="2AC5334C"/>
    <w:rsid w:val="2B253DEB"/>
    <w:rsid w:val="2B437463"/>
    <w:rsid w:val="2B560448"/>
    <w:rsid w:val="2B7807EE"/>
    <w:rsid w:val="2B996587"/>
    <w:rsid w:val="2BA50BF7"/>
    <w:rsid w:val="2BA74800"/>
    <w:rsid w:val="2BBF00EC"/>
    <w:rsid w:val="2BC37CFD"/>
    <w:rsid w:val="2BD5237F"/>
    <w:rsid w:val="2BE536CE"/>
    <w:rsid w:val="2BE758D9"/>
    <w:rsid w:val="2C09049E"/>
    <w:rsid w:val="2C0A653C"/>
    <w:rsid w:val="2C191F85"/>
    <w:rsid w:val="2CB5119F"/>
    <w:rsid w:val="2CE82D6F"/>
    <w:rsid w:val="2CFA2880"/>
    <w:rsid w:val="2D0C4BDB"/>
    <w:rsid w:val="2D1D507A"/>
    <w:rsid w:val="2D343236"/>
    <w:rsid w:val="2D460211"/>
    <w:rsid w:val="2D7050C6"/>
    <w:rsid w:val="2DAD1E76"/>
    <w:rsid w:val="2DD15014"/>
    <w:rsid w:val="2DF6381D"/>
    <w:rsid w:val="2DF72DE4"/>
    <w:rsid w:val="2E0220AF"/>
    <w:rsid w:val="2E4B082A"/>
    <w:rsid w:val="2E5D4E86"/>
    <w:rsid w:val="2E5D790B"/>
    <w:rsid w:val="2E620144"/>
    <w:rsid w:val="2E935FC6"/>
    <w:rsid w:val="2E9A3C18"/>
    <w:rsid w:val="2EA56665"/>
    <w:rsid w:val="2EBB0FEE"/>
    <w:rsid w:val="2EBF6305"/>
    <w:rsid w:val="2EC63002"/>
    <w:rsid w:val="2F0A6B38"/>
    <w:rsid w:val="2F3C5BA7"/>
    <w:rsid w:val="2F4C0D61"/>
    <w:rsid w:val="2F4F7689"/>
    <w:rsid w:val="2F6D126B"/>
    <w:rsid w:val="2F6F7D2B"/>
    <w:rsid w:val="2F7B047E"/>
    <w:rsid w:val="2F946CCB"/>
    <w:rsid w:val="2FAA2B11"/>
    <w:rsid w:val="2FD25781"/>
    <w:rsid w:val="2FDC745C"/>
    <w:rsid w:val="2FFD7934"/>
    <w:rsid w:val="300E12F2"/>
    <w:rsid w:val="300E18AC"/>
    <w:rsid w:val="30313232"/>
    <w:rsid w:val="30332063"/>
    <w:rsid w:val="30733ACD"/>
    <w:rsid w:val="308C3862"/>
    <w:rsid w:val="309379D8"/>
    <w:rsid w:val="309709F7"/>
    <w:rsid w:val="30A270F7"/>
    <w:rsid w:val="30DF1478"/>
    <w:rsid w:val="30EC586F"/>
    <w:rsid w:val="314550B7"/>
    <w:rsid w:val="318677CD"/>
    <w:rsid w:val="31992E3D"/>
    <w:rsid w:val="319C6071"/>
    <w:rsid w:val="31A517E2"/>
    <w:rsid w:val="31AC537E"/>
    <w:rsid w:val="31E3679B"/>
    <w:rsid w:val="31E732FD"/>
    <w:rsid w:val="32517576"/>
    <w:rsid w:val="32BE5C2C"/>
    <w:rsid w:val="32CD6D3F"/>
    <w:rsid w:val="32D669A5"/>
    <w:rsid w:val="32FB6478"/>
    <w:rsid w:val="33263B3F"/>
    <w:rsid w:val="333D3C9C"/>
    <w:rsid w:val="336963EB"/>
    <w:rsid w:val="33816EEB"/>
    <w:rsid w:val="33E34843"/>
    <w:rsid w:val="33EB55CD"/>
    <w:rsid w:val="33EC4C02"/>
    <w:rsid w:val="33F24A86"/>
    <w:rsid w:val="340D2360"/>
    <w:rsid w:val="3410665D"/>
    <w:rsid w:val="34211214"/>
    <w:rsid w:val="342E63AB"/>
    <w:rsid w:val="348C0A37"/>
    <w:rsid w:val="34950E68"/>
    <w:rsid w:val="34986E94"/>
    <w:rsid w:val="34AF62C9"/>
    <w:rsid w:val="34CB4388"/>
    <w:rsid w:val="34EA39B0"/>
    <w:rsid w:val="34FA6E12"/>
    <w:rsid w:val="352F6DB3"/>
    <w:rsid w:val="35341784"/>
    <w:rsid w:val="354D7158"/>
    <w:rsid w:val="35707597"/>
    <w:rsid w:val="358D5588"/>
    <w:rsid w:val="3600792F"/>
    <w:rsid w:val="36280437"/>
    <w:rsid w:val="362B4280"/>
    <w:rsid w:val="363650FE"/>
    <w:rsid w:val="363A3B40"/>
    <w:rsid w:val="365302AE"/>
    <w:rsid w:val="36607A0A"/>
    <w:rsid w:val="366854D4"/>
    <w:rsid w:val="366E227C"/>
    <w:rsid w:val="366F2E0D"/>
    <w:rsid w:val="367206FB"/>
    <w:rsid w:val="367B6A5C"/>
    <w:rsid w:val="369567CB"/>
    <w:rsid w:val="36A74ADA"/>
    <w:rsid w:val="36AD60D5"/>
    <w:rsid w:val="36B224F9"/>
    <w:rsid w:val="36EC0CC9"/>
    <w:rsid w:val="373F410B"/>
    <w:rsid w:val="37D6194A"/>
    <w:rsid w:val="37EE7094"/>
    <w:rsid w:val="38296C89"/>
    <w:rsid w:val="383002EB"/>
    <w:rsid w:val="383F078F"/>
    <w:rsid w:val="38586797"/>
    <w:rsid w:val="386C5A48"/>
    <w:rsid w:val="38A55DEC"/>
    <w:rsid w:val="38BC0149"/>
    <w:rsid w:val="38D87D1C"/>
    <w:rsid w:val="38DE382B"/>
    <w:rsid w:val="38F44DFD"/>
    <w:rsid w:val="39125C19"/>
    <w:rsid w:val="39636459"/>
    <w:rsid w:val="396B7F6C"/>
    <w:rsid w:val="397877DC"/>
    <w:rsid w:val="39B417A9"/>
    <w:rsid w:val="39FC5695"/>
    <w:rsid w:val="3A006D8E"/>
    <w:rsid w:val="3A3651E5"/>
    <w:rsid w:val="3A744481"/>
    <w:rsid w:val="3A8C7BEF"/>
    <w:rsid w:val="3A906246"/>
    <w:rsid w:val="3AAD5BAB"/>
    <w:rsid w:val="3B2349B7"/>
    <w:rsid w:val="3B4536E7"/>
    <w:rsid w:val="3B616CFF"/>
    <w:rsid w:val="3B6259F6"/>
    <w:rsid w:val="3B8F1B03"/>
    <w:rsid w:val="3B976654"/>
    <w:rsid w:val="3BC01EFC"/>
    <w:rsid w:val="3BCA786A"/>
    <w:rsid w:val="3BD31E2F"/>
    <w:rsid w:val="3BF15831"/>
    <w:rsid w:val="3C0417FB"/>
    <w:rsid w:val="3C105946"/>
    <w:rsid w:val="3C1D466B"/>
    <w:rsid w:val="3C461E13"/>
    <w:rsid w:val="3C471448"/>
    <w:rsid w:val="3C591B47"/>
    <w:rsid w:val="3C5F759A"/>
    <w:rsid w:val="3C6C525A"/>
    <w:rsid w:val="3CCE23CB"/>
    <w:rsid w:val="3CD17D17"/>
    <w:rsid w:val="3D0777F5"/>
    <w:rsid w:val="3D3B2FFA"/>
    <w:rsid w:val="3D3C7F39"/>
    <w:rsid w:val="3D440F09"/>
    <w:rsid w:val="3D4504A0"/>
    <w:rsid w:val="3D4E1C6E"/>
    <w:rsid w:val="3D7824A0"/>
    <w:rsid w:val="3D8734BB"/>
    <w:rsid w:val="3D9A11D4"/>
    <w:rsid w:val="3D9F17DB"/>
    <w:rsid w:val="3DA16D89"/>
    <w:rsid w:val="3DA364BE"/>
    <w:rsid w:val="3DA52B6A"/>
    <w:rsid w:val="3DB64D77"/>
    <w:rsid w:val="3DBF00CF"/>
    <w:rsid w:val="3DE041CB"/>
    <w:rsid w:val="3E043D34"/>
    <w:rsid w:val="3E0D48F6"/>
    <w:rsid w:val="3E1868B4"/>
    <w:rsid w:val="3E1D4DF6"/>
    <w:rsid w:val="3E35213F"/>
    <w:rsid w:val="3E377251"/>
    <w:rsid w:val="3E42664B"/>
    <w:rsid w:val="3E5A7334"/>
    <w:rsid w:val="3E684A70"/>
    <w:rsid w:val="3E7B5D6B"/>
    <w:rsid w:val="3E843E66"/>
    <w:rsid w:val="3E895FE7"/>
    <w:rsid w:val="3E8F51FE"/>
    <w:rsid w:val="3E926F87"/>
    <w:rsid w:val="3E9A59DE"/>
    <w:rsid w:val="3EA2003D"/>
    <w:rsid w:val="3EAF4836"/>
    <w:rsid w:val="3EC33DFA"/>
    <w:rsid w:val="3F060E16"/>
    <w:rsid w:val="3F1D1096"/>
    <w:rsid w:val="3F2F0234"/>
    <w:rsid w:val="3F516B05"/>
    <w:rsid w:val="3F5E1222"/>
    <w:rsid w:val="3F6363FE"/>
    <w:rsid w:val="3F686BD4"/>
    <w:rsid w:val="3F756B8F"/>
    <w:rsid w:val="3F95482B"/>
    <w:rsid w:val="3FB82A01"/>
    <w:rsid w:val="3FC76DC7"/>
    <w:rsid w:val="3FF37BBC"/>
    <w:rsid w:val="4019356B"/>
    <w:rsid w:val="402C6CA9"/>
    <w:rsid w:val="40592157"/>
    <w:rsid w:val="406E1CAE"/>
    <w:rsid w:val="40A0133A"/>
    <w:rsid w:val="40C31A53"/>
    <w:rsid w:val="40CA5422"/>
    <w:rsid w:val="40FA261D"/>
    <w:rsid w:val="40FF545D"/>
    <w:rsid w:val="410067C8"/>
    <w:rsid w:val="412E258A"/>
    <w:rsid w:val="418F0D2A"/>
    <w:rsid w:val="41C71300"/>
    <w:rsid w:val="41D01505"/>
    <w:rsid w:val="41FB544E"/>
    <w:rsid w:val="420F4A55"/>
    <w:rsid w:val="42317A9B"/>
    <w:rsid w:val="423A7D24"/>
    <w:rsid w:val="42474939"/>
    <w:rsid w:val="424C3C57"/>
    <w:rsid w:val="42613FF3"/>
    <w:rsid w:val="42660D96"/>
    <w:rsid w:val="428667D2"/>
    <w:rsid w:val="429E4757"/>
    <w:rsid w:val="42A5235A"/>
    <w:rsid w:val="42CD1CE0"/>
    <w:rsid w:val="42D948AF"/>
    <w:rsid w:val="42E1381E"/>
    <w:rsid w:val="42ED6459"/>
    <w:rsid w:val="42FE58DD"/>
    <w:rsid w:val="43174B3D"/>
    <w:rsid w:val="434B790E"/>
    <w:rsid w:val="4360274F"/>
    <w:rsid w:val="43977AB6"/>
    <w:rsid w:val="43A01E09"/>
    <w:rsid w:val="43A3342B"/>
    <w:rsid w:val="43C77C27"/>
    <w:rsid w:val="43DE09EE"/>
    <w:rsid w:val="44002FAD"/>
    <w:rsid w:val="4484172B"/>
    <w:rsid w:val="449101DD"/>
    <w:rsid w:val="44DE1391"/>
    <w:rsid w:val="44F228FF"/>
    <w:rsid w:val="450665E4"/>
    <w:rsid w:val="451B225C"/>
    <w:rsid w:val="452410C9"/>
    <w:rsid w:val="452B24C8"/>
    <w:rsid w:val="45317DFB"/>
    <w:rsid w:val="45352A25"/>
    <w:rsid w:val="454A2974"/>
    <w:rsid w:val="456D3CE4"/>
    <w:rsid w:val="4579042C"/>
    <w:rsid w:val="457F0571"/>
    <w:rsid w:val="45823A66"/>
    <w:rsid w:val="45851176"/>
    <w:rsid w:val="45A00B94"/>
    <w:rsid w:val="45C2075D"/>
    <w:rsid w:val="45C63B94"/>
    <w:rsid w:val="45E5444B"/>
    <w:rsid w:val="460E7DA5"/>
    <w:rsid w:val="46317690"/>
    <w:rsid w:val="46422483"/>
    <w:rsid w:val="465869CB"/>
    <w:rsid w:val="4659254A"/>
    <w:rsid w:val="465B0637"/>
    <w:rsid w:val="465E3F0D"/>
    <w:rsid w:val="466A16E6"/>
    <w:rsid w:val="46893F2B"/>
    <w:rsid w:val="46C4686E"/>
    <w:rsid w:val="46CD560B"/>
    <w:rsid w:val="46DD15C6"/>
    <w:rsid w:val="477B778F"/>
    <w:rsid w:val="478203EC"/>
    <w:rsid w:val="47B025FA"/>
    <w:rsid w:val="47EC0306"/>
    <w:rsid w:val="47ED5839"/>
    <w:rsid w:val="4809698F"/>
    <w:rsid w:val="4811697D"/>
    <w:rsid w:val="483463CE"/>
    <w:rsid w:val="484A67E7"/>
    <w:rsid w:val="487A3E25"/>
    <w:rsid w:val="488B5503"/>
    <w:rsid w:val="48937E21"/>
    <w:rsid w:val="489A0361"/>
    <w:rsid w:val="48A57EC2"/>
    <w:rsid w:val="48B94FF3"/>
    <w:rsid w:val="48E37AAB"/>
    <w:rsid w:val="48F14BDC"/>
    <w:rsid w:val="48FD4B4C"/>
    <w:rsid w:val="490A68E0"/>
    <w:rsid w:val="491055FE"/>
    <w:rsid w:val="49142979"/>
    <w:rsid w:val="495F5B3E"/>
    <w:rsid w:val="496F77D7"/>
    <w:rsid w:val="497654FD"/>
    <w:rsid w:val="49B64211"/>
    <w:rsid w:val="49C40002"/>
    <w:rsid w:val="49E56AF9"/>
    <w:rsid w:val="49F6167F"/>
    <w:rsid w:val="49FB198C"/>
    <w:rsid w:val="4A064FA0"/>
    <w:rsid w:val="4A16615C"/>
    <w:rsid w:val="4A253068"/>
    <w:rsid w:val="4A4424D7"/>
    <w:rsid w:val="4A767D68"/>
    <w:rsid w:val="4AB56AE2"/>
    <w:rsid w:val="4AB82D0F"/>
    <w:rsid w:val="4ABD7744"/>
    <w:rsid w:val="4AEB7664"/>
    <w:rsid w:val="4AFD7C19"/>
    <w:rsid w:val="4B0567D1"/>
    <w:rsid w:val="4B236AAE"/>
    <w:rsid w:val="4B38326F"/>
    <w:rsid w:val="4B38501D"/>
    <w:rsid w:val="4B707271"/>
    <w:rsid w:val="4B774C9C"/>
    <w:rsid w:val="4B781C7E"/>
    <w:rsid w:val="4B9739F7"/>
    <w:rsid w:val="4BBD544B"/>
    <w:rsid w:val="4BCA036B"/>
    <w:rsid w:val="4BE476D1"/>
    <w:rsid w:val="4BEE2503"/>
    <w:rsid w:val="4C123AC0"/>
    <w:rsid w:val="4C245A30"/>
    <w:rsid w:val="4C6F0F12"/>
    <w:rsid w:val="4C75368C"/>
    <w:rsid w:val="4CB6685F"/>
    <w:rsid w:val="4CC367FE"/>
    <w:rsid w:val="4CE2576C"/>
    <w:rsid w:val="4D077F3C"/>
    <w:rsid w:val="4D123355"/>
    <w:rsid w:val="4D2A3B31"/>
    <w:rsid w:val="4D312C52"/>
    <w:rsid w:val="4D63170E"/>
    <w:rsid w:val="4D905305"/>
    <w:rsid w:val="4D926C66"/>
    <w:rsid w:val="4D964A72"/>
    <w:rsid w:val="4D9C1254"/>
    <w:rsid w:val="4DCB03CA"/>
    <w:rsid w:val="4E2D5FB7"/>
    <w:rsid w:val="4E597784"/>
    <w:rsid w:val="4E793892"/>
    <w:rsid w:val="4E7E05AD"/>
    <w:rsid w:val="4E800872"/>
    <w:rsid w:val="4EAD5D22"/>
    <w:rsid w:val="4EC569ED"/>
    <w:rsid w:val="4ED50EA1"/>
    <w:rsid w:val="4EEC050C"/>
    <w:rsid w:val="4F104EC3"/>
    <w:rsid w:val="4F3124AF"/>
    <w:rsid w:val="4F332EB2"/>
    <w:rsid w:val="4F47354A"/>
    <w:rsid w:val="4F5D49A7"/>
    <w:rsid w:val="4F7D74A2"/>
    <w:rsid w:val="4F911C54"/>
    <w:rsid w:val="4FCC3F86"/>
    <w:rsid w:val="4FE625E0"/>
    <w:rsid w:val="5021480F"/>
    <w:rsid w:val="50632B3C"/>
    <w:rsid w:val="50811214"/>
    <w:rsid w:val="50962ECB"/>
    <w:rsid w:val="50A42E38"/>
    <w:rsid w:val="50A4577F"/>
    <w:rsid w:val="50B52C6C"/>
    <w:rsid w:val="50B73D1F"/>
    <w:rsid w:val="50BD5BC9"/>
    <w:rsid w:val="50C11EEE"/>
    <w:rsid w:val="50C35389"/>
    <w:rsid w:val="50D43A3A"/>
    <w:rsid w:val="50DB6B76"/>
    <w:rsid w:val="50E97CFC"/>
    <w:rsid w:val="50F96FFC"/>
    <w:rsid w:val="50FA4028"/>
    <w:rsid w:val="510D65B7"/>
    <w:rsid w:val="511157AB"/>
    <w:rsid w:val="512B366F"/>
    <w:rsid w:val="5142540C"/>
    <w:rsid w:val="51510BE7"/>
    <w:rsid w:val="517B2107"/>
    <w:rsid w:val="5180327A"/>
    <w:rsid w:val="518832C8"/>
    <w:rsid w:val="519D3C50"/>
    <w:rsid w:val="51A0432A"/>
    <w:rsid w:val="51A86090"/>
    <w:rsid w:val="51B7396D"/>
    <w:rsid w:val="51E9509D"/>
    <w:rsid w:val="52212B6E"/>
    <w:rsid w:val="522E4CC3"/>
    <w:rsid w:val="52326C6A"/>
    <w:rsid w:val="5244713B"/>
    <w:rsid w:val="52615633"/>
    <w:rsid w:val="526F4DE4"/>
    <w:rsid w:val="528E52CB"/>
    <w:rsid w:val="52977FD4"/>
    <w:rsid w:val="52A25790"/>
    <w:rsid w:val="52A80CDA"/>
    <w:rsid w:val="52A96B6F"/>
    <w:rsid w:val="52B45975"/>
    <w:rsid w:val="52D94AA4"/>
    <w:rsid w:val="52EA3A62"/>
    <w:rsid w:val="52F50BB8"/>
    <w:rsid w:val="53097272"/>
    <w:rsid w:val="534C3D5B"/>
    <w:rsid w:val="53544462"/>
    <w:rsid w:val="535F05B4"/>
    <w:rsid w:val="53715570"/>
    <w:rsid w:val="53733096"/>
    <w:rsid w:val="537F5EDF"/>
    <w:rsid w:val="538C23AA"/>
    <w:rsid w:val="5397158E"/>
    <w:rsid w:val="54013861"/>
    <w:rsid w:val="54202DCA"/>
    <w:rsid w:val="5422686A"/>
    <w:rsid w:val="54487265"/>
    <w:rsid w:val="544D6070"/>
    <w:rsid w:val="545F186C"/>
    <w:rsid w:val="54605E1E"/>
    <w:rsid w:val="54680721"/>
    <w:rsid w:val="547A0454"/>
    <w:rsid w:val="54B3506A"/>
    <w:rsid w:val="54CA0D16"/>
    <w:rsid w:val="54DD4057"/>
    <w:rsid w:val="54E7490F"/>
    <w:rsid w:val="550764A4"/>
    <w:rsid w:val="550B2BF6"/>
    <w:rsid w:val="55164621"/>
    <w:rsid w:val="551663CF"/>
    <w:rsid w:val="55214D74"/>
    <w:rsid w:val="55214EB5"/>
    <w:rsid w:val="55364EFD"/>
    <w:rsid w:val="555D4828"/>
    <w:rsid w:val="557A4C8B"/>
    <w:rsid w:val="558931E1"/>
    <w:rsid w:val="55915A56"/>
    <w:rsid w:val="55923347"/>
    <w:rsid w:val="55925180"/>
    <w:rsid w:val="55983B1B"/>
    <w:rsid w:val="55A8376B"/>
    <w:rsid w:val="55BB0D24"/>
    <w:rsid w:val="55CB08E6"/>
    <w:rsid w:val="55DC29B6"/>
    <w:rsid w:val="55DD4241"/>
    <w:rsid w:val="560721BC"/>
    <w:rsid w:val="56293EE0"/>
    <w:rsid w:val="566B6D1E"/>
    <w:rsid w:val="56892BD1"/>
    <w:rsid w:val="57032A2C"/>
    <w:rsid w:val="5704647A"/>
    <w:rsid w:val="570D55B0"/>
    <w:rsid w:val="570F5219"/>
    <w:rsid w:val="57256D9D"/>
    <w:rsid w:val="573B412D"/>
    <w:rsid w:val="575D12B5"/>
    <w:rsid w:val="57610A87"/>
    <w:rsid w:val="577B1140"/>
    <w:rsid w:val="577B7F21"/>
    <w:rsid w:val="577F181B"/>
    <w:rsid w:val="57921984"/>
    <w:rsid w:val="579737F0"/>
    <w:rsid w:val="57A75A04"/>
    <w:rsid w:val="57AB7B30"/>
    <w:rsid w:val="57AE1789"/>
    <w:rsid w:val="57AF5251"/>
    <w:rsid w:val="57B26373"/>
    <w:rsid w:val="57B63F04"/>
    <w:rsid w:val="57CD20C2"/>
    <w:rsid w:val="57D675AB"/>
    <w:rsid w:val="57D95FDD"/>
    <w:rsid w:val="586C6306"/>
    <w:rsid w:val="587847E5"/>
    <w:rsid w:val="58847AF3"/>
    <w:rsid w:val="58917D2F"/>
    <w:rsid w:val="5894085C"/>
    <w:rsid w:val="58A837E2"/>
    <w:rsid w:val="58AE4F0C"/>
    <w:rsid w:val="58B85899"/>
    <w:rsid w:val="58E363A9"/>
    <w:rsid w:val="59266DFD"/>
    <w:rsid w:val="592866D1"/>
    <w:rsid w:val="595E1678"/>
    <w:rsid w:val="596D5BD4"/>
    <w:rsid w:val="59722042"/>
    <w:rsid w:val="597E3DD8"/>
    <w:rsid w:val="59967ADE"/>
    <w:rsid w:val="59973856"/>
    <w:rsid w:val="59A71CEC"/>
    <w:rsid w:val="59F80043"/>
    <w:rsid w:val="59FA62BF"/>
    <w:rsid w:val="5A09252F"/>
    <w:rsid w:val="5A0B2778"/>
    <w:rsid w:val="5A145745"/>
    <w:rsid w:val="5A274BDA"/>
    <w:rsid w:val="5A2A7C7B"/>
    <w:rsid w:val="5A3E2560"/>
    <w:rsid w:val="5A5D3B6E"/>
    <w:rsid w:val="5A637A76"/>
    <w:rsid w:val="5A6D33BA"/>
    <w:rsid w:val="5A792B1F"/>
    <w:rsid w:val="5A874767"/>
    <w:rsid w:val="5AA63D51"/>
    <w:rsid w:val="5AA85BE2"/>
    <w:rsid w:val="5AAD6F28"/>
    <w:rsid w:val="5AD63A24"/>
    <w:rsid w:val="5B2E1A1D"/>
    <w:rsid w:val="5B843A1C"/>
    <w:rsid w:val="5B873E3F"/>
    <w:rsid w:val="5BA74225"/>
    <w:rsid w:val="5BD14DFE"/>
    <w:rsid w:val="5C02690E"/>
    <w:rsid w:val="5C0C4088"/>
    <w:rsid w:val="5C196DA7"/>
    <w:rsid w:val="5C2A048C"/>
    <w:rsid w:val="5C80234E"/>
    <w:rsid w:val="5C8A680C"/>
    <w:rsid w:val="5CDF354A"/>
    <w:rsid w:val="5CF64FE3"/>
    <w:rsid w:val="5D086ACB"/>
    <w:rsid w:val="5D0C4701"/>
    <w:rsid w:val="5D0D455B"/>
    <w:rsid w:val="5D0F0395"/>
    <w:rsid w:val="5D221076"/>
    <w:rsid w:val="5D2418A5"/>
    <w:rsid w:val="5D276C9F"/>
    <w:rsid w:val="5D397964"/>
    <w:rsid w:val="5D5A391C"/>
    <w:rsid w:val="5D5F10C0"/>
    <w:rsid w:val="5D891B7B"/>
    <w:rsid w:val="5D972077"/>
    <w:rsid w:val="5DAD38EE"/>
    <w:rsid w:val="5E006862"/>
    <w:rsid w:val="5E0207B9"/>
    <w:rsid w:val="5E1834A1"/>
    <w:rsid w:val="5E261785"/>
    <w:rsid w:val="5E4A7017"/>
    <w:rsid w:val="5E552BBA"/>
    <w:rsid w:val="5E611C10"/>
    <w:rsid w:val="5E7A0F3F"/>
    <w:rsid w:val="5E8A398A"/>
    <w:rsid w:val="5E8F3679"/>
    <w:rsid w:val="5EEB267A"/>
    <w:rsid w:val="5EF552A7"/>
    <w:rsid w:val="5EFC7377"/>
    <w:rsid w:val="5F06174D"/>
    <w:rsid w:val="5F3A3602"/>
    <w:rsid w:val="5F45733B"/>
    <w:rsid w:val="5F6277C6"/>
    <w:rsid w:val="5F6D0B1D"/>
    <w:rsid w:val="5F8D0B82"/>
    <w:rsid w:val="5FCC5339"/>
    <w:rsid w:val="5FE0183E"/>
    <w:rsid w:val="5FE34A5B"/>
    <w:rsid w:val="5FE5286A"/>
    <w:rsid w:val="5FFE1E36"/>
    <w:rsid w:val="60067040"/>
    <w:rsid w:val="60232584"/>
    <w:rsid w:val="602C3AFE"/>
    <w:rsid w:val="60634492"/>
    <w:rsid w:val="607330CE"/>
    <w:rsid w:val="60825176"/>
    <w:rsid w:val="609F2AC4"/>
    <w:rsid w:val="60D4713E"/>
    <w:rsid w:val="60EA6962"/>
    <w:rsid w:val="60FA2EE8"/>
    <w:rsid w:val="61054A27"/>
    <w:rsid w:val="610A52BC"/>
    <w:rsid w:val="611D2366"/>
    <w:rsid w:val="61421856"/>
    <w:rsid w:val="615227C4"/>
    <w:rsid w:val="61654E3F"/>
    <w:rsid w:val="6182292A"/>
    <w:rsid w:val="619F7F92"/>
    <w:rsid w:val="61C15914"/>
    <w:rsid w:val="61F23BC2"/>
    <w:rsid w:val="61F94C26"/>
    <w:rsid w:val="62000E56"/>
    <w:rsid w:val="620F2F94"/>
    <w:rsid w:val="624F3E49"/>
    <w:rsid w:val="62632286"/>
    <w:rsid w:val="62856942"/>
    <w:rsid w:val="62885958"/>
    <w:rsid w:val="62C05E92"/>
    <w:rsid w:val="62C70D09"/>
    <w:rsid w:val="62EC5B66"/>
    <w:rsid w:val="62F40B65"/>
    <w:rsid w:val="62FC2CFE"/>
    <w:rsid w:val="63024505"/>
    <w:rsid w:val="63464323"/>
    <w:rsid w:val="635600A5"/>
    <w:rsid w:val="635B1DB5"/>
    <w:rsid w:val="63711FED"/>
    <w:rsid w:val="63780255"/>
    <w:rsid w:val="63880DDC"/>
    <w:rsid w:val="638D750D"/>
    <w:rsid w:val="63AC6CC0"/>
    <w:rsid w:val="63E8362C"/>
    <w:rsid w:val="63F7386F"/>
    <w:rsid w:val="64055776"/>
    <w:rsid w:val="640F1AEC"/>
    <w:rsid w:val="641B23BA"/>
    <w:rsid w:val="64240056"/>
    <w:rsid w:val="643E143A"/>
    <w:rsid w:val="64412D3D"/>
    <w:rsid w:val="64491666"/>
    <w:rsid w:val="648B6EEF"/>
    <w:rsid w:val="64C158BF"/>
    <w:rsid w:val="64CE2EAA"/>
    <w:rsid w:val="653C3090"/>
    <w:rsid w:val="65402C77"/>
    <w:rsid w:val="65491EA9"/>
    <w:rsid w:val="65854376"/>
    <w:rsid w:val="65856C59"/>
    <w:rsid w:val="658767BE"/>
    <w:rsid w:val="65892531"/>
    <w:rsid w:val="65CE6852"/>
    <w:rsid w:val="65E63B9C"/>
    <w:rsid w:val="66195831"/>
    <w:rsid w:val="661C75BD"/>
    <w:rsid w:val="662E75B1"/>
    <w:rsid w:val="66342C2E"/>
    <w:rsid w:val="663E784C"/>
    <w:rsid w:val="668B6A45"/>
    <w:rsid w:val="669E47D6"/>
    <w:rsid w:val="66A80E51"/>
    <w:rsid w:val="66D86EEC"/>
    <w:rsid w:val="66E520A5"/>
    <w:rsid w:val="67011F07"/>
    <w:rsid w:val="670946B8"/>
    <w:rsid w:val="672F3F24"/>
    <w:rsid w:val="673E055F"/>
    <w:rsid w:val="674A094A"/>
    <w:rsid w:val="67551CE3"/>
    <w:rsid w:val="67A22552"/>
    <w:rsid w:val="67B22DCC"/>
    <w:rsid w:val="67BE71AA"/>
    <w:rsid w:val="67D90273"/>
    <w:rsid w:val="67DE5875"/>
    <w:rsid w:val="67E55852"/>
    <w:rsid w:val="67EB1AB4"/>
    <w:rsid w:val="67FA1285"/>
    <w:rsid w:val="685017A0"/>
    <w:rsid w:val="68551F4F"/>
    <w:rsid w:val="685D0E84"/>
    <w:rsid w:val="687C10C9"/>
    <w:rsid w:val="68840C16"/>
    <w:rsid w:val="68872541"/>
    <w:rsid w:val="68876EFB"/>
    <w:rsid w:val="68884654"/>
    <w:rsid w:val="689E250C"/>
    <w:rsid w:val="689F444F"/>
    <w:rsid w:val="68B96DBB"/>
    <w:rsid w:val="68CA2805"/>
    <w:rsid w:val="68E937A3"/>
    <w:rsid w:val="6905258B"/>
    <w:rsid w:val="69144DE0"/>
    <w:rsid w:val="691664E5"/>
    <w:rsid w:val="693D7F76"/>
    <w:rsid w:val="693E15D3"/>
    <w:rsid w:val="69627681"/>
    <w:rsid w:val="696500AF"/>
    <w:rsid w:val="6977531D"/>
    <w:rsid w:val="699F29DF"/>
    <w:rsid w:val="69B10FF0"/>
    <w:rsid w:val="69B1626F"/>
    <w:rsid w:val="69CC2BFF"/>
    <w:rsid w:val="69FD55B8"/>
    <w:rsid w:val="6A0B1C62"/>
    <w:rsid w:val="6A2406C8"/>
    <w:rsid w:val="6A5F3F1C"/>
    <w:rsid w:val="6AD22940"/>
    <w:rsid w:val="6ADE0BD1"/>
    <w:rsid w:val="6AE96859"/>
    <w:rsid w:val="6AEB3A02"/>
    <w:rsid w:val="6B147746"/>
    <w:rsid w:val="6B24787C"/>
    <w:rsid w:val="6B2A277C"/>
    <w:rsid w:val="6B573233"/>
    <w:rsid w:val="6B5B6274"/>
    <w:rsid w:val="6B935D53"/>
    <w:rsid w:val="6B9B71D6"/>
    <w:rsid w:val="6BB32772"/>
    <w:rsid w:val="6C196F71"/>
    <w:rsid w:val="6C226FCB"/>
    <w:rsid w:val="6C31226F"/>
    <w:rsid w:val="6C327B3B"/>
    <w:rsid w:val="6C3F5DB4"/>
    <w:rsid w:val="6C552F0B"/>
    <w:rsid w:val="6C77379F"/>
    <w:rsid w:val="6C8C67B7"/>
    <w:rsid w:val="6C9D744C"/>
    <w:rsid w:val="6CC62031"/>
    <w:rsid w:val="6D051D77"/>
    <w:rsid w:val="6D167928"/>
    <w:rsid w:val="6D26299B"/>
    <w:rsid w:val="6D4772EC"/>
    <w:rsid w:val="6D4C4C2C"/>
    <w:rsid w:val="6D632886"/>
    <w:rsid w:val="6D655CEE"/>
    <w:rsid w:val="6D7B2E1B"/>
    <w:rsid w:val="6D9078AF"/>
    <w:rsid w:val="6D934609"/>
    <w:rsid w:val="6DAA3FEF"/>
    <w:rsid w:val="6DC0172B"/>
    <w:rsid w:val="6DCB690C"/>
    <w:rsid w:val="6DCE2ABB"/>
    <w:rsid w:val="6DD10C8D"/>
    <w:rsid w:val="6DD41A5B"/>
    <w:rsid w:val="6DF43C2E"/>
    <w:rsid w:val="6DF51CA3"/>
    <w:rsid w:val="6DFB0400"/>
    <w:rsid w:val="6E26547D"/>
    <w:rsid w:val="6E312157"/>
    <w:rsid w:val="6E531FEA"/>
    <w:rsid w:val="6E8335BD"/>
    <w:rsid w:val="6E8E12EF"/>
    <w:rsid w:val="6E972936"/>
    <w:rsid w:val="6EA97E5C"/>
    <w:rsid w:val="6ED446C5"/>
    <w:rsid w:val="6EEE3AC1"/>
    <w:rsid w:val="6F12155D"/>
    <w:rsid w:val="6F2A7D94"/>
    <w:rsid w:val="6F5B73A8"/>
    <w:rsid w:val="6F742218"/>
    <w:rsid w:val="6F8331F1"/>
    <w:rsid w:val="6FAE1A09"/>
    <w:rsid w:val="6FD75BF8"/>
    <w:rsid w:val="70002AE5"/>
    <w:rsid w:val="707723D0"/>
    <w:rsid w:val="70F5661B"/>
    <w:rsid w:val="71360107"/>
    <w:rsid w:val="713B688E"/>
    <w:rsid w:val="71535E5D"/>
    <w:rsid w:val="71842010"/>
    <w:rsid w:val="71BA7C8A"/>
    <w:rsid w:val="71D43752"/>
    <w:rsid w:val="71F1796A"/>
    <w:rsid w:val="72154626"/>
    <w:rsid w:val="72262B5D"/>
    <w:rsid w:val="72283FF7"/>
    <w:rsid w:val="722E7212"/>
    <w:rsid w:val="723A0474"/>
    <w:rsid w:val="724C122A"/>
    <w:rsid w:val="724F0D1A"/>
    <w:rsid w:val="725923E4"/>
    <w:rsid w:val="7270316B"/>
    <w:rsid w:val="72864BF7"/>
    <w:rsid w:val="729023FC"/>
    <w:rsid w:val="72A52404"/>
    <w:rsid w:val="72AE5A41"/>
    <w:rsid w:val="72C52691"/>
    <w:rsid w:val="731C6D1C"/>
    <w:rsid w:val="73B07597"/>
    <w:rsid w:val="73C0646E"/>
    <w:rsid w:val="73FC27DC"/>
    <w:rsid w:val="7420471D"/>
    <w:rsid w:val="742222F5"/>
    <w:rsid w:val="74476126"/>
    <w:rsid w:val="746E5488"/>
    <w:rsid w:val="74706664"/>
    <w:rsid w:val="747F3682"/>
    <w:rsid w:val="749C4185"/>
    <w:rsid w:val="75067759"/>
    <w:rsid w:val="751853F4"/>
    <w:rsid w:val="752E6DCD"/>
    <w:rsid w:val="75397A6A"/>
    <w:rsid w:val="7551380D"/>
    <w:rsid w:val="75600BE5"/>
    <w:rsid w:val="7564475C"/>
    <w:rsid w:val="7583797F"/>
    <w:rsid w:val="758F1B5A"/>
    <w:rsid w:val="75D20F1D"/>
    <w:rsid w:val="75DA2C18"/>
    <w:rsid w:val="75ED0D09"/>
    <w:rsid w:val="75F54412"/>
    <w:rsid w:val="761D08E0"/>
    <w:rsid w:val="765D347C"/>
    <w:rsid w:val="76826699"/>
    <w:rsid w:val="768F7938"/>
    <w:rsid w:val="76C87133"/>
    <w:rsid w:val="76CD08D5"/>
    <w:rsid w:val="76D87530"/>
    <w:rsid w:val="76DB4B92"/>
    <w:rsid w:val="76F81981"/>
    <w:rsid w:val="77052AA4"/>
    <w:rsid w:val="77136511"/>
    <w:rsid w:val="77163BB5"/>
    <w:rsid w:val="772B7660"/>
    <w:rsid w:val="77340A39"/>
    <w:rsid w:val="77351FD0"/>
    <w:rsid w:val="773D7394"/>
    <w:rsid w:val="77472422"/>
    <w:rsid w:val="777F31F2"/>
    <w:rsid w:val="77D1700D"/>
    <w:rsid w:val="77E12942"/>
    <w:rsid w:val="77EC04CC"/>
    <w:rsid w:val="78775729"/>
    <w:rsid w:val="78A42DB0"/>
    <w:rsid w:val="78A656AB"/>
    <w:rsid w:val="78B2245C"/>
    <w:rsid w:val="78BF27EE"/>
    <w:rsid w:val="78CE6377"/>
    <w:rsid w:val="78D9133E"/>
    <w:rsid w:val="78E172CC"/>
    <w:rsid w:val="78EA1D1F"/>
    <w:rsid w:val="7904172F"/>
    <w:rsid w:val="790F7E27"/>
    <w:rsid w:val="79116D2A"/>
    <w:rsid w:val="792A231A"/>
    <w:rsid w:val="79316829"/>
    <w:rsid w:val="796926C2"/>
    <w:rsid w:val="797E66A9"/>
    <w:rsid w:val="798518A4"/>
    <w:rsid w:val="79974D09"/>
    <w:rsid w:val="79A97383"/>
    <w:rsid w:val="79E27E8B"/>
    <w:rsid w:val="79E4687F"/>
    <w:rsid w:val="79F850CE"/>
    <w:rsid w:val="79FD443C"/>
    <w:rsid w:val="7A106FE1"/>
    <w:rsid w:val="7A1268B5"/>
    <w:rsid w:val="7A1D1975"/>
    <w:rsid w:val="7A3E5150"/>
    <w:rsid w:val="7A4670D6"/>
    <w:rsid w:val="7A534B63"/>
    <w:rsid w:val="7A615382"/>
    <w:rsid w:val="7A67303B"/>
    <w:rsid w:val="7AAA11E4"/>
    <w:rsid w:val="7AAB1D04"/>
    <w:rsid w:val="7ABA4368"/>
    <w:rsid w:val="7ABD0F17"/>
    <w:rsid w:val="7AD05746"/>
    <w:rsid w:val="7ADD3367"/>
    <w:rsid w:val="7AE446F6"/>
    <w:rsid w:val="7B1A4F9B"/>
    <w:rsid w:val="7B257FFD"/>
    <w:rsid w:val="7B273D20"/>
    <w:rsid w:val="7B343476"/>
    <w:rsid w:val="7B5A2978"/>
    <w:rsid w:val="7B5A7E4C"/>
    <w:rsid w:val="7B667AF9"/>
    <w:rsid w:val="7B7468F8"/>
    <w:rsid w:val="7B7D2454"/>
    <w:rsid w:val="7B95154C"/>
    <w:rsid w:val="7B9A30C1"/>
    <w:rsid w:val="7BEE0103"/>
    <w:rsid w:val="7BFA7C9F"/>
    <w:rsid w:val="7C0A0FE4"/>
    <w:rsid w:val="7C254906"/>
    <w:rsid w:val="7C590818"/>
    <w:rsid w:val="7C7C10F6"/>
    <w:rsid w:val="7C853BEA"/>
    <w:rsid w:val="7C881368"/>
    <w:rsid w:val="7CE27788"/>
    <w:rsid w:val="7CF31E57"/>
    <w:rsid w:val="7CF65CAB"/>
    <w:rsid w:val="7CFE76E7"/>
    <w:rsid w:val="7D0C32F1"/>
    <w:rsid w:val="7D0C7F34"/>
    <w:rsid w:val="7D0F408D"/>
    <w:rsid w:val="7D491C6C"/>
    <w:rsid w:val="7D5429C0"/>
    <w:rsid w:val="7D584F27"/>
    <w:rsid w:val="7D637428"/>
    <w:rsid w:val="7D6E6D43"/>
    <w:rsid w:val="7DB57A34"/>
    <w:rsid w:val="7DBA7990"/>
    <w:rsid w:val="7DE60973"/>
    <w:rsid w:val="7DEF0916"/>
    <w:rsid w:val="7E0C7AC0"/>
    <w:rsid w:val="7E1E5218"/>
    <w:rsid w:val="7E1F3C97"/>
    <w:rsid w:val="7E2C3CBE"/>
    <w:rsid w:val="7E744EDD"/>
    <w:rsid w:val="7E81400A"/>
    <w:rsid w:val="7E9A4E1F"/>
    <w:rsid w:val="7EA7723A"/>
    <w:rsid w:val="7EC363D0"/>
    <w:rsid w:val="7EF56FBB"/>
    <w:rsid w:val="7EF649F8"/>
    <w:rsid w:val="7F052E8D"/>
    <w:rsid w:val="7F0768EB"/>
    <w:rsid w:val="7F143BEC"/>
    <w:rsid w:val="7F482D79"/>
    <w:rsid w:val="7F5C493B"/>
    <w:rsid w:val="7F69216D"/>
    <w:rsid w:val="7F715AF2"/>
    <w:rsid w:val="7F7B6CAB"/>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autoRedefine/>
    <w:semiHidden/>
    <w:unhideWhenUsed/>
    <w:qFormat/>
    <w:uiPriority w:val="1"/>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8"/>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4"/>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7"/>
    <w:autoRedefine/>
    <w:qFormat/>
    <w:uiPriority w:val="0"/>
    <w:pPr>
      <w:shd w:val="clear" w:color="auto" w:fill="000080"/>
    </w:pPr>
  </w:style>
  <w:style w:type="paragraph" w:styleId="19">
    <w:name w:val="annotation text"/>
    <w:basedOn w:val="1"/>
    <w:next w:val="20"/>
    <w:link w:val="348"/>
    <w:autoRedefine/>
    <w:qFormat/>
    <w:uiPriority w:val="99"/>
    <w:pPr>
      <w:jc w:val="left"/>
    </w:pPr>
  </w:style>
  <w:style w:type="paragraph" w:customStyle="1" w:styleId="20">
    <w:name w:val="样式6"/>
    <w:basedOn w:val="21"/>
    <w:next w:val="22"/>
    <w:autoRedefine/>
    <w:qFormat/>
    <w:uiPriority w:val="0"/>
    <w:pPr>
      <w:spacing w:line="460" w:lineRule="exact"/>
      <w:outlineLvl w:val="2"/>
    </w:pPr>
    <w:rPr>
      <w:rFonts w:ascii="仿宋_GB2312" w:hAnsi="宋体" w:eastAsia="仿宋_GB2312"/>
      <w:b/>
      <w:bCs/>
      <w:sz w:val="24"/>
      <w:szCs w:val="24"/>
    </w:rPr>
  </w:style>
  <w:style w:type="paragraph" w:styleId="21">
    <w:name w:val="Plain Text"/>
    <w:basedOn w:val="1"/>
    <w:next w:val="1"/>
    <w:link w:val="130"/>
    <w:autoRedefine/>
    <w:qFormat/>
    <w:uiPriority w:val="0"/>
    <w:rPr>
      <w:rFonts w:ascii="宋体" w:hAnsi="Courier New" w:cs="Arial"/>
      <w:snapToGrid w:val="0"/>
      <w:szCs w:val="21"/>
    </w:rPr>
  </w:style>
  <w:style w:type="paragraph" w:styleId="22">
    <w:name w:val="Body Text 2"/>
    <w:basedOn w:val="1"/>
    <w:next w:val="23"/>
    <w:link w:val="306"/>
    <w:autoRedefine/>
    <w:qFormat/>
    <w:uiPriority w:val="0"/>
    <w:pPr>
      <w:spacing w:after="120" w:line="480" w:lineRule="auto"/>
    </w:pPr>
  </w:style>
  <w:style w:type="paragraph" w:customStyle="1" w:styleId="23">
    <w:name w:val="默认段落字体 Para Char"/>
    <w:basedOn w:val="1"/>
    <w:next w:val="24"/>
    <w:autoRedefine/>
    <w:qFormat/>
    <w:uiPriority w:val="0"/>
    <w:rPr>
      <w:rFonts w:ascii="Tahoma" w:hAnsi="Tahoma"/>
      <w:sz w:val="24"/>
      <w:szCs w:val="20"/>
    </w:rPr>
  </w:style>
  <w:style w:type="paragraph" w:customStyle="1" w:styleId="24">
    <w:name w:val=" Char Char Char Char Char Char Char Char Char Char Char Char Char Char Char Char"/>
    <w:basedOn w:val="1"/>
    <w:next w:val="25"/>
    <w:autoRedefine/>
    <w:qFormat/>
    <w:uiPriority w:val="0"/>
    <w:pPr>
      <w:widowControl w:val="0"/>
      <w:spacing w:before="0" w:after="0" w:line="240" w:lineRule="auto"/>
      <w:ind w:left="0" w:firstLine="3584"/>
      <w:jc w:val="both"/>
    </w:pPr>
  </w:style>
  <w:style w:type="paragraph" w:styleId="25">
    <w:name w:val="List Paragraph"/>
    <w:basedOn w:val="1"/>
    <w:autoRedefine/>
    <w:qFormat/>
    <w:uiPriority w:val="34"/>
    <w:pPr>
      <w:spacing w:line="360" w:lineRule="auto"/>
      <w:ind w:firstLine="200" w:firstLineChars="200"/>
    </w:pPr>
    <w:rPr>
      <w:rFonts w:eastAsia="楷体_GB2312" w:cs="Lucida Sans"/>
      <w:sz w:val="24"/>
    </w:rPr>
  </w:style>
  <w:style w:type="paragraph" w:styleId="26">
    <w:name w:val="Salutation"/>
    <w:basedOn w:val="1"/>
    <w:next w:val="1"/>
    <w:link w:val="302"/>
    <w:autoRedefine/>
    <w:qFormat/>
    <w:uiPriority w:val="0"/>
    <w:rPr>
      <w:rFonts w:ascii="仿宋_GB2312" w:eastAsia="仿宋_GB2312"/>
      <w:sz w:val="28"/>
      <w:szCs w:val="20"/>
    </w:rPr>
  </w:style>
  <w:style w:type="paragraph" w:styleId="27">
    <w:name w:val="Body Text 3"/>
    <w:basedOn w:val="1"/>
    <w:link w:val="334"/>
    <w:autoRedefine/>
    <w:qFormat/>
    <w:uiPriority w:val="0"/>
    <w:pPr>
      <w:jc w:val="center"/>
    </w:pPr>
    <w:rPr>
      <w:szCs w:val="20"/>
    </w:rPr>
  </w:style>
  <w:style w:type="paragraph" w:styleId="28">
    <w:name w:val="List Bullet 3"/>
    <w:basedOn w:val="1"/>
    <w:autoRedefine/>
    <w:unhideWhenUsed/>
    <w:qFormat/>
    <w:uiPriority w:val="0"/>
    <w:pPr>
      <w:snapToGrid w:val="0"/>
      <w:spacing w:line="360" w:lineRule="auto"/>
      <w:ind w:left="360" w:right="238" w:hanging="360"/>
      <w:contextualSpacing/>
    </w:pPr>
    <w:rPr>
      <w:sz w:val="24"/>
    </w:rPr>
  </w:style>
  <w:style w:type="paragraph" w:styleId="29">
    <w:name w:val="Body Text"/>
    <w:basedOn w:val="1"/>
    <w:link w:val="434"/>
    <w:autoRedefine/>
    <w:qFormat/>
    <w:uiPriority w:val="0"/>
    <w:pPr>
      <w:autoSpaceDE w:val="0"/>
      <w:autoSpaceDN w:val="0"/>
      <w:spacing w:line="360" w:lineRule="auto"/>
    </w:pPr>
    <w:rPr>
      <w:rFonts w:ascii="宋体" w:hAnsi="Arial" w:cs="Arial"/>
      <w:snapToGrid w:val="0"/>
      <w:sz w:val="24"/>
      <w:szCs w:val="21"/>
      <w:lang w:val="zh-CN"/>
    </w:rPr>
  </w:style>
  <w:style w:type="paragraph" w:styleId="30">
    <w:name w:val="Body Text Indent"/>
    <w:basedOn w:val="1"/>
    <w:next w:val="31"/>
    <w:link w:val="269"/>
    <w:autoRedefine/>
    <w:qFormat/>
    <w:uiPriority w:val="0"/>
    <w:pPr>
      <w:spacing w:line="480" w:lineRule="exact"/>
      <w:ind w:firstLine="480" w:firstLineChars="200"/>
    </w:pPr>
    <w:rPr>
      <w:rFonts w:ascii="宋体" w:hAnsi="宋体"/>
      <w:sz w:val="24"/>
    </w:rPr>
  </w:style>
  <w:style w:type="paragraph" w:styleId="31">
    <w:name w:val="Body Text First Indent 2"/>
    <w:basedOn w:val="30"/>
    <w:next w:val="1"/>
    <w:link w:val="126"/>
    <w:autoRedefine/>
    <w:qFormat/>
    <w:uiPriority w:val="0"/>
    <w:pPr>
      <w:adjustRightInd/>
      <w:spacing w:after="120" w:line="240" w:lineRule="auto"/>
      <w:ind w:left="420" w:leftChars="200" w:firstLine="210"/>
    </w:pPr>
    <w:rPr>
      <w:sz w:val="21"/>
    </w:rPr>
  </w:style>
  <w:style w:type="paragraph" w:styleId="32">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3">
    <w:name w:val="List 2"/>
    <w:basedOn w:val="1"/>
    <w:autoRedefine/>
    <w:qFormat/>
    <w:uiPriority w:val="0"/>
    <w:pPr>
      <w:adjustRightInd/>
      <w:spacing w:line="360" w:lineRule="auto"/>
      <w:ind w:left="100" w:leftChars="200" w:hanging="200" w:hangingChars="200"/>
    </w:pPr>
    <w:rPr>
      <w:rFonts w:eastAsia="微软雅黑"/>
    </w:rPr>
  </w:style>
  <w:style w:type="paragraph" w:styleId="34">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224"/>
    <w:autoRedefine/>
    <w:qFormat/>
    <w:uiPriority w:val="0"/>
    <w:pPr>
      <w:widowControl/>
      <w:adjustRightInd/>
      <w:ind w:firstLine="200" w:firstLineChars="200"/>
      <w:jc w:val="left"/>
    </w:pPr>
    <w:rPr>
      <w:rFonts w:ascii="宋体" w:hAnsi="宋体"/>
      <w:i/>
      <w:iCs/>
      <w:kern w:val="0"/>
      <w:sz w:val="24"/>
    </w:rPr>
  </w:style>
  <w:style w:type="paragraph" w:styleId="37">
    <w:name w:val="toc 5"/>
    <w:basedOn w:val="1"/>
    <w:next w:val="1"/>
    <w:autoRedefine/>
    <w:qFormat/>
    <w:uiPriority w:val="0"/>
    <w:pPr>
      <w:ind w:left="1680" w:leftChars="800"/>
    </w:pPr>
  </w:style>
  <w:style w:type="paragraph" w:styleId="38">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9">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autoRedefine/>
    <w:qFormat/>
    <w:uiPriority w:val="0"/>
    <w:pPr>
      <w:ind w:left="2940" w:leftChars="1400"/>
    </w:pPr>
  </w:style>
  <w:style w:type="paragraph" w:styleId="41">
    <w:name w:val="Date"/>
    <w:basedOn w:val="1"/>
    <w:next w:val="1"/>
    <w:link w:val="186"/>
    <w:autoRedefine/>
    <w:qFormat/>
    <w:uiPriority w:val="0"/>
    <w:pPr>
      <w:ind w:left="100" w:leftChars="2500"/>
    </w:pPr>
    <w:rPr>
      <w:rFonts w:ascii="宋体"/>
      <w:sz w:val="24"/>
      <w:szCs w:val="21"/>
      <w:lang w:val="zh-CN"/>
    </w:rPr>
  </w:style>
  <w:style w:type="paragraph" w:styleId="42">
    <w:name w:val="Body Text Indent 2"/>
    <w:basedOn w:val="1"/>
    <w:link w:val="312"/>
    <w:autoRedefine/>
    <w:qFormat/>
    <w:uiPriority w:val="0"/>
    <w:pPr>
      <w:spacing w:line="360" w:lineRule="auto"/>
      <w:ind w:firstLine="601"/>
      <w:textAlignment w:val="baseline"/>
    </w:pPr>
    <w:rPr>
      <w:rFonts w:ascii="宋体"/>
      <w:kern w:val="0"/>
      <w:sz w:val="28"/>
      <w:szCs w:val="20"/>
    </w:rPr>
  </w:style>
  <w:style w:type="paragraph" w:styleId="43">
    <w:name w:val="endnote text"/>
    <w:basedOn w:val="1"/>
    <w:link w:val="932"/>
    <w:autoRedefine/>
    <w:qFormat/>
    <w:uiPriority w:val="0"/>
    <w:rPr>
      <w:lang w:val="zh-CN"/>
    </w:rPr>
  </w:style>
  <w:style w:type="paragraph" w:styleId="44">
    <w:name w:val="Balloon Text"/>
    <w:basedOn w:val="1"/>
    <w:link w:val="193"/>
    <w:autoRedefine/>
    <w:qFormat/>
    <w:uiPriority w:val="0"/>
    <w:rPr>
      <w:sz w:val="18"/>
      <w:szCs w:val="18"/>
    </w:rPr>
  </w:style>
  <w:style w:type="paragraph" w:styleId="45">
    <w:name w:val="footer"/>
    <w:basedOn w:val="1"/>
    <w:link w:val="387"/>
    <w:autoRedefine/>
    <w:qFormat/>
    <w:uiPriority w:val="99"/>
    <w:pPr>
      <w:tabs>
        <w:tab w:val="center" w:pos="4153"/>
        <w:tab w:val="right" w:pos="8306"/>
      </w:tabs>
      <w:snapToGrid w:val="0"/>
      <w:jc w:val="left"/>
    </w:pPr>
    <w:rPr>
      <w:sz w:val="18"/>
      <w:szCs w:val="18"/>
    </w:rPr>
  </w:style>
  <w:style w:type="paragraph" w:styleId="46">
    <w:name w:val="header"/>
    <w:basedOn w:val="1"/>
    <w:link w:val="396"/>
    <w:autoRedefine/>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49"/>
    <w:autoRedefine/>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autoRedefine/>
    <w:qFormat/>
    <w:uiPriority w:val="0"/>
  </w:style>
  <w:style w:type="paragraph" w:styleId="49">
    <w:name w:val="toc 4"/>
    <w:basedOn w:val="1"/>
    <w:next w:val="1"/>
    <w:autoRedefine/>
    <w:qFormat/>
    <w:uiPriority w:val="0"/>
    <w:pPr>
      <w:ind w:left="1260" w:leftChars="600"/>
    </w:pPr>
  </w:style>
  <w:style w:type="paragraph" w:styleId="50">
    <w:name w:val="index heading"/>
    <w:basedOn w:val="1"/>
    <w:next w:val="51"/>
    <w:autoRedefine/>
    <w:qFormat/>
    <w:uiPriority w:val="0"/>
    <w:pPr>
      <w:adjustRightInd/>
      <w:ind w:firstLine="200" w:firstLineChars="200"/>
    </w:pPr>
  </w:style>
  <w:style w:type="paragraph" w:styleId="51">
    <w:name w:val="index 1"/>
    <w:basedOn w:val="1"/>
    <w:next w:val="1"/>
    <w:autoRedefine/>
    <w:qFormat/>
    <w:uiPriority w:val="0"/>
    <w:pPr>
      <w:adjustRightInd/>
      <w:spacing w:line="360" w:lineRule="auto"/>
      <w:ind w:firstLine="200" w:firstLineChars="200"/>
      <w:jc w:val="center"/>
    </w:pPr>
    <w:rPr>
      <w:sz w:val="24"/>
      <w:szCs w:val="20"/>
    </w:rPr>
  </w:style>
  <w:style w:type="paragraph" w:styleId="52">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autoRedefine/>
    <w:qFormat/>
    <w:uiPriority w:val="0"/>
    <w:pPr>
      <w:tabs>
        <w:tab w:val="left" w:pos="902"/>
      </w:tabs>
      <w:adjustRightInd/>
      <w:spacing w:line="400" w:lineRule="exact"/>
      <w:ind w:left="902" w:hanging="420"/>
    </w:pPr>
    <w:rPr>
      <w:sz w:val="24"/>
      <w:szCs w:val="20"/>
    </w:rPr>
  </w:style>
  <w:style w:type="paragraph" w:styleId="54">
    <w:name w:val="List"/>
    <w:basedOn w:val="1"/>
    <w:autoRedefine/>
    <w:qFormat/>
    <w:uiPriority w:val="0"/>
    <w:pPr>
      <w:ind w:left="200" w:hanging="200" w:hangingChars="200"/>
    </w:pPr>
  </w:style>
  <w:style w:type="paragraph" w:styleId="55">
    <w:name w:val="footnote text"/>
    <w:basedOn w:val="5"/>
    <w:link w:val="314"/>
    <w:autoRedefine/>
    <w:qFormat/>
    <w:uiPriority w:val="0"/>
    <w:pPr>
      <w:adjustRightInd/>
      <w:snapToGrid/>
      <w:spacing w:before="60" w:after="60" w:line="300" w:lineRule="exact"/>
      <w:ind w:firstLine="0"/>
    </w:pPr>
    <w:rPr>
      <w:rFonts w:ascii="Calibri"/>
      <w:snapToGrid/>
      <w:color w:val="0000FF"/>
      <w:kern w:val="0"/>
      <w:sz w:val="21"/>
    </w:rPr>
  </w:style>
  <w:style w:type="paragraph" w:styleId="56">
    <w:name w:val="toc 6"/>
    <w:basedOn w:val="1"/>
    <w:next w:val="1"/>
    <w:autoRedefine/>
    <w:qFormat/>
    <w:uiPriority w:val="0"/>
    <w:pPr>
      <w:ind w:left="2100" w:leftChars="1000"/>
    </w:pPr>
  </w:style>
  <w:style w:type="paragraph" w:styleId="57">
    <w:name w:val="List 5"/>
    <w:basedOn w:val="1"/>
    <w:autoRedefine/>
    <w:qFormat/>
    <w:uiPriority w:val="0"/>
    <w:pPr>
      <w:adjustRightInd/>
      <w:ind w:left="100" w:leftChars="800" w:hanging="200" w:hangingChars="200"/>
    </w:pPr>
  </w:style>
  <w:style w:type="paragraph" w:styleId="58">
    <w:name w:val="Body Text Indent 3"/>
    <w:basedOn w:val="1"/>
    <w:link w:val="379"/>
    <w:autoRedefine/>
    <w:qFormat/>
    <w:uiPriority w:val="0"/>
    <w:pPr>
      <w:spacing w:line="360" w:lineRule="auto"/>
      <w:ind w:firstLine="420"/>
    </w:pPr>
    <w:rPr>
      <w:sz w:val="24"/>
      <w:szCs w:val="20"/>
    </w:rPr>
  </w:style>
  <w:style w:type="paragraph" w:styleId="59">
    <w:name w:val="toc 2"/>
    <w:basedOn w:val="1"/>
    <w:next w:val="1"/>
    <w:autoRedefine/>
    <w:qFormat/>
    <w:uiPriority w:val="0"/>
    <w:pPr>
      <w:ind w:left="420" w:leftChars="200"/>
    </w:pPr>
  </w:style>
  <w:style w:type="paragraph" w:styleId="60">
    <w:name w:val="toc 9"/>
    <w:basedOn w:val="1"/>
    <w:next w:val="1"/>
    <w:autoRedefine/>
    <w:qFormat/>
    <w:uiPriority w:val="0"/>
    <w:pPr>
      <w:ind w:left="3360" w:leftChars="1600"/>
    </w:pPr>
  </w:style>
  <w:style w:type="paragraph" w:styleId="61">
    <w:name w:val="HTML Preformatted"/>
    <w:basedOn w:val="1"/>
    <w:link w:val="30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290"/>
    <w:autoRedefine/>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19"/>
    <w:next w:val="19"/>
    <w:link w:val="101"/>
    <w:autoRedefine/>
    <w:qFormat/>
    <w:uiPriority w:val="0"/>
    <w:rPr>
      <w:b/>
      <w:bCs/>
    </w:rPr>
  </w:style>
  <w:style w:type="paragraph" w:styleId="65">
    <w:name w:val="Body Text First Indent"/>
    <w:basedOn w:val="29"/>
    <w:link w:val="325"/>
    <w:autoRedefine/>
    <w:qFormat/>
    <w:uiPriority w:val="0"/>
    <w:pPr>
      <w:ind w:firstLine="420"/>
    </w:pPr>
    <w:rPr>
      <w:rFonts w:hAnsi="Calibri" w:cs="Times New Roman"/>
      <w:snapToGrid/>
      <w:szCs w:val="20"/>
    </w:rPr>
  </w:style>
  <w:style w:type="table" w:styleId="67">
    <w:name w:val="Table Grid"/>
    <w:basedOn w:val="6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autoRedefine/>
    <w:qFormat/>
    <w:uiPriority w:val="22"/>
    <w:rPr>
      <w:b/>
      <w:bCs/>
    </w:rPr>
  </w:style>
  <w:style w:type="character" w:styleId="75">
    <w:name w:val="endnote reference"/>
    <w:autoRedefine/>
    <w:qFormat/>
    <w:uiPriority w:val="0"/>
    <w:rPr>
      <w:vertAlign w:val="superscript"/>
    </w:rPr>
  </w:style>
  <w:style w:type="character" w:styleId="76">
    <w:name w:val="page number"/>
    <w:basedOn w:val="73"/>
    <w:autoRedefine/>
    <w:qFormat/>
    <w:uiPriority w:val="0"/>
    <w:rPr>
      <w:rFonts w:ascii="Arial" w:hAnsi="Arial" w:eastAsia="黑体" w:cs="Arial"/>
      <w:snapToGrid w:val="0"/>
      <w:kern w:val="0"/>
      <w:szCs w:val="21"/>
    </w:rPr>
  </w:style>
  <w:style w:type="character" w:styleId="77">
    <w:name w:val="FollowedHyperlink"/>
    <w:autoRedefine/>
    <w:qFormat/>
    <w:uiPriority w:val="99"/>
    <w:rPr>
      <w:rFonts w:ascii="Arial" w:hAnsi="Arial" w:eastAsia="黑体" w:cs="Arial"/>
      <w:snapToGrid w:val="0"/>
      <w:color w:val="000000"/>
      <w:kern w:val="0"/>
      <w:sz w:val="18"/>
      <w:szCs w:val="18"/>
      <w:u w:val="none"/>
    </w:rPr>
  </w:style>
  <w:style w:type="character" w:styleId="78">
    <w:name w:val="Emphasis"/>
    <w:autoRedefine/>
    <w:qFormat/>
    <w:uiPriority w:val="20"/>
    <w:rPr>
      <w:color w:val="CC0033"/>
    </w:rPr>
  </w:style>
  <w:style w:type="character" w:styleId="79">
    <w:name w:val="line number"/>
    <w:basedOn w:val="73"/>
    <w:autoRedefine/>
    <w:qFormat/>
    <w:uiPriority w:val="0"/>
    <w:rPr>
      <w:rFonts w:ascii="Arial" w:hAnsi="Arial" w:eastAsia="黑体" w:cs="Arial"/>
      <w:snapToGrid w:val="0"/>
      <w:kern w:val="0"/>
      <w:szCs w:val="21"/>
    </w:rPr>
  </w:style>
  <w:style w:type="character" w:styleId="80">
    <w:name w:val="Hyperlink"/>
    <w:autoRedefine/>
    <w:qFormat/>
    <w:uiPriority w:val="99"/>
    <w:rPr>
      <w:rFonts w:ascii="Arial" w:hAnsi="Arial" w:eastAsia="黑体" w:cs="Arial"/>
      <w:snapToGrid w:val="0"/>
      <w:color w:val="000000"/>
      <w:kern w:val="0"/>
      <w:sz w:val="18"/>
      <w:szCs w:val="18"/>
      <w:u w:val="none"/>
    </w:rPr>
  </w:style>
  <w:style w:type="character" w:styleId="81">
    <w:name w:val="HTML Code"/>
    <w:autoRedefine/>
    <w:qFormat/>
    <w:uiPriority w:val="0"/>
    <w:rPr>
      <w:rFonts w:ascii="黑体" w:hAnsi="Courier New" w:eastAsia="黑体" w:cs="楷体_GB2312"/>
      <w:sz w:val="20"/>
      <w:szCs w:val="20"/>
    </w:rPr>
  </w:style>
  <w:style w:type="character" w:styleId="82">
    <w:name w:val="annotation reference"/>
    <w:autoRedefine/>
    <w:qFormat/>
    <w:uiPriority w:val="99"/>
    <w:rPr>
      <w:sz w:val="21"/>
      <w:szCs w:val="21"/>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paragraph" w:customStyle="1" w:styleId="85">
    <w:name w:val="Char"/>
    <w:basedOn w:val="1"/>
    <w:next w:val="86"/>
    <w:autoRedefine/>
    <w:qFormat/>
    <w:uiPriority w:val="0"/>
    <w:rPr>
      <w:rFonts w:ascii="仿宋_GB2312" w:eastAsia="仿宋_GB2312"/>
      <w:b/>
      <w:sz w:val="32"/>
      <w:szCs w:val="32"/>
    </w:rPr>
  </w:style>
  <w:style w:type="paragraph" w:customStyle="1" w:styleId="86">
    <w:name w:val="p0"/>
    <w:basedOn w:val="1"/>
    <w:autoRedefine/>
    <w:qFormat/>
    <w:uiPriority w:val="0"/>
    <w:pPr>
      <w:widowControl/>
      <w:adjustRightInd/>
    </w:pPr>
    <w:rPr>
      <w:kern w:val="0"/>
      <w:szCs w:val="21"/>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snapToGrid w:val="0"/>
      <w:spacing w:line="360" w:lineRule="auto"/>
      <w:ind w:firstLine="482"/>
      <w:jc w:val="left"/>
    </w:pPr>
    <w:rPr>
      <w:rFonts w:ascii="宋体" w:hAnsi="宋体"/>
      <w:kern w:val="0"/>
      <w:sz w:val="24"/>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autoRedefine/>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firstLineChars="200"/>
    </w:pPr>
    <w:rPr>
      <w:kern w:val="0"/>
      <w:sz w:val="24"/>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Char1"/>
    <w:link w:val="64"/>
    <w:autoRedefine/>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autoRedefine/>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spacing w:line="360" w:lineRule="auto"/>
      <w:ind w:firstLine="200" w:firstLineChars="200"/>
    </w:pPr>
    <w:rPr>
      <w:rFonts w:ascii="宋体" w:hAnsi="宋体"/>
      <w:sz w:val="24"/>
      <w:szCs w:val="20"/>
    </w:rPr>
  </w:style>
  <w:style w:type="character" w:customStyle="1" w:styleId="108">
    <w:name w:val="未处理的提及1"/>
    <w:autoRedefine/>
    <w:qFormat/>
    <w:uiPriority w:val="0"/>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autoRedefine/>
    <w:qFormat/>
    <w:uiPriority w:val="0"/>
    <w:rPr>
      <w:color w:val="0000FF"/>
    </w:rPr>
  </w:style>
  <w:style w:type="character" w:customStyle="1" w:styleId="114">
    <w:name w:val="Footer Char"/>
    <w:autoRedefine/>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autoRedefine/>
    <w:qFormat/>
    <w:uiPriority w:val="9"/>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首行缩进 2 Char"/>
    <w:link w:val="31"/>
    <w:autoRedefine/>
    <w:qFormat/>
    <w:uiPriority w:val="0"/>
    <w:rPr>
      <w:rFonts w:ascii="宋体" w:hAnsi="宋体"/>
      <w:kern w:val="2"/>
      <w:sz w:val="21"/>
      <w:szCs w:val="24"/>
    </w:rPr>
  </w:style>
  <w:style w:type="character" w:customStyle="1" w:styleId="127">
    <w:name w:val="font11"/>
    <w:basedOn w:val="73"/>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3"/>
    <w:autoRedefine/>
    <w:qFormat/>
    <w:uiPriority w:val="0"/>
    <w:rPr>
      <w:rFonts w:ascii="Arial" w:hAnsi="Arial" w:eastAsia="黑体" w:cs="Arial"/>
      <w:snapToGrid w:val="0"/>
      <w:kern w:val="0"/>
      <w:szCs w:val="21"/>
    </w:rPr>
  </w:style>
  <w:style w:type="character" w:customStyle="1" w:styleId="130">
    <w:name w:val="纯文本 Char"/>
    <w:link w:val="21"/>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line="360" w:lineRule="auto"/>
      <w:ind w:firstLine="510" w:firstLineChars="200"/>
    </w:pPr>
    <w:rPr>
      <w:sz w:val="24"/>
      <w:szCs w:val="20"/>
    </w:rPr>
  </w:style>
  <w:style w:type="character" w:customStyle="1" w:styleId="137">
    <w:name w:val="Char Char24"/>
    <w:autoRedefine/>
    <w:qFormat/>
    <w:uiPriority w:val="6"/>
    <w:rPr>
      <w:kern w:val="1"/>
      <w:sz w:val="21"/>
    </w:rPr>
  </w:style>
  <w:style w:type="character" w:customStyle="1" w:styleId="138">
    <w:name w:val="副标题 Char"/>
    <w:link w:val="52"/>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Char"/>
    <w:link w:val="8"/>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2"/>
    <w:link w:val="17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Char"/>
    <w:link w:val="41"/>
    <w:autoRedefine/>
    <w:qFormat/>
    <w:uiPriority w:val="0"/>
    <w:rPr>
      <w:rFonts w:ascii="宋体"/>
      <w:kern w:val="2"/>
      <w:sz w:val="24"/>
      <w:szCs w:val="21"/>
      <w:lang w:val="zh-CN"/>
    </w:rPr>
  </w:style>
  <w:style w:type="character" w:customStyle="1" w:styleId="187">
    <w:name w:val="标题 9 Char"/>
    <w:link w:val="11"/>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Char"/>
    <w:link w:val="44"/>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Char1"/>
    <w:link w:val="18"/>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semiHidden/>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73"/>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4"/>
    <w:autoRedefine/>
    <w:qFormat/>
    <w:uiPriority w:val="0"/>
    <w:rPr>
      <w:rFonts w:ascii="仿宋_GB2312" w:hAnsi="仿宋" w:eastAsia="仿宋_GB2312" w:cs="仿宋_GB2312"/>
      <w:sz w:val="32"/>
      <w:szCs w:val="30"/>
      <w:lang w:val="zh-CN"/>
    </w:rPr>
  </w:style>
  <w:style w:type="character" w:customStyle="1" w:styleId="224">
    <w:name w:val="HTML 地址 Char"/>
    <w:link w:val="36"/>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6"/>
    <w:link w:val="22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autoRedefine/>
    <w:qFormat/>
    <w:locked/>
    <w:uiPriority w:val="0"/>
    <w:rPr>
      <w:rFonts w:eastAsia="宋体"/>
      <w:kern w:val="2"/>
      <w:sz w:val="18"/>
      <w:szCs w:val="18"/>
      <w:lang w:val="en-US" w:eastAsia="zh-CN" w:bidi="ar-SA"/>
    </w:rPr>
  </w:style>
  <w:style w:type="character" w:customStyle="1" w:styleId="233">
    <w:name w:val="Char Char12"/>
    <w:autoRedefine/>
    <w:qFormat/>
    <w:uiPriority w:val="0"/>
    <w:rPr>
      <w:rFonts w:ascii="仿宋_GB2312" w:eastAsia="仿宋_GB2312"/>
      <w:b/>
      <w:bCs/>
      <w:kern w:val="2"/>
      <w:sz w:val="24"/>
      <w:szCs w:val="24"/>
      <w:lang w:val="zh-CN" w:eastAsia="zh-CN" w:bidi="ar-SA"/>
    </w:rPr>
  </w:style>
  <w:style w:type="character" w:customStyle="1" w:styleId="234">
    <w:name w:val="题注 Char"/>
    <w:link w:val="16"/>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仿宋_GB2312" w:eastAsia="仿宋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240"/>
    <w:autoRedefine/>
    <w:qFormat/>
    <w:uiPriority w:val="0"/>
    <w:rPr>
      <w:rFonts w:ascii="仿宋_GB2312" w:eastAsia="仿宋_GB2312" w:cs="仿宋_GB2312"/>
      <w:color w:val="000000"/>
      <w:sz w:val="24"/>
      <w:szCs w:val="24"/>
      <w:lang w:val="en-US" w:eastAsia="zh-CN" w:bidi="ar-SA"/>
    </w:rPr>
  </w:style>
  <w:style w:type="paragraph" w:customStyle="1" w:styleId="240">
    <w:name w:val="Default"/>
    <w:link w:val="23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autoRedefine/>
    <w:qFormat/>
    <w:uiPriority w:val="0"/>
    <w:rPr>
      <w:color w:val="333333"/>
    </w:rPr>
  </w:style>
  <w:style w:type="character" w:customStyle="1" w:styleId="242">
    <w:name w:val="列出段落 Char2"/>
    <w:autoRedefine/>
    <w:qFormat/>
    <w:uiPriority w:val="34"/>
    <w:rPr>
      <w:rFonts w:ascii="Calibri" w:hAnsi="Calibri"/>
      <w:kern w:val="2"/>
      <w:sz w:val="28"/>
    </w:rPr>
  </w:style>
  <w:style w:type="character" w:customStyle="1" w:styleId="243">
    <w:name w:val="mdeck"/>
    <w:autoRedefine/>
    <w:qFormat/>
    <w:uiPriority w:val="0"/>
    <w:rPr>
      <w:rFonts w:ascii="仿宋_GB2312"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autoRedefine/>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_GB2312"/>
      <w:kern w:val="2"/>
      <w:sz w:val="24"/>
      <w:szCs w:val="24"/>
      <w:lang w:bidi="ar-SA"/>
    </w:rPr>
  </w:style>
  <w:style w:type="character" w:customStyle="1" w:styleId="247">
    <w:name w:val="Char Char11"/>
    <w:autoRedefine/>
    <w:qFormat/>
    <w:locked/>
    <w:uiPriority w:val="0"/>
    <w:rPr>
      <w:rFonts w:ascii="宋体" w:hAnsi="宋体" w:eastAsia="宋体"/>
      <w:b/>
      <w:kern w:val="2"/>
      <w:sz w:val="24"/>
      <w:szCs w:val="24"/>
      <w:lang w:val="en-US" w:eastAsia="zh-CN" w:bidi="ar-SA"/>
    </w:rPr>
  </w:style>
  <w:style w:type="character" w:customStyle="1" w:styleId="248">
    <w:name w:val="ca-131"/>
    <w:autoRedefine/>
    <w:qFormat/>
    <w:uiPriority w:val="0"/>
    <w:rPr>
      <w:rFonts w:hint="eastAsia" w:ascii="仿宋_GB2312" w:eastAsia="仿宋_GB2312"/>
      <w:b/>
      <w:bCs/>
      <w:color w:val="000000"/>
      <w:spacing w:val="-20"/>
      <w:sz w:val="24"/>
      <w:szCs w:val="24"/>
    </w:rPr>
  </w:style>
  <w:style w:type="character" w:customStyle="1" w:styleId="249">
    <w:name w:val="tw4winMark"/>
    <w:autoRedefine/>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autoRedefine/>
    <w:qFormat/>
    <w:uiPriority w:val="0"/>
    <w:pPr>
      <w:adjustRightInd/>
      <w:spacing w:line="360" w:lineRule="auto"/>
      <w:ind w:firstLine="480" w:firstLineChars="200"/>
    </w:pPr>
    <w:rPr>
      <w:kern w:val="0"/>
      <w:sz w:val="24"/>
    </w:rPr>
  </w:style>
  <w:style w:type="character" w:customStyle="1" w:styleId="252">
    <w:name w:val="表正文 Char3"/>
    <w:autoRedefine/>
    <w:qFormat/>
    <w:uiPriority w:val="0"/>
    <w:rPr>
      <w:rFonts w:eastAsia="宋体"/>
    </w:rPr>
  </w:style>
  <w:style w:type="character" w:customStyle="1" w:styleId="253">
    <w:name w:val="H5 Char"/>
    <w:autoRedefine/>
    <w:qFormat/>
    <w:uiPriority w:val="0"/>
    <w:rPr>
      <w:b/>
      <w:bCs/>
      <w:kern w:val="2"/>
      <w:sz w:val="28"/>
      <w:szCs w:val="28"/>
    </w:rPr>
  </w:style>
  <w:style w:type="character" w:customStyle="1" w:styleId="254">
    <w:name w:val="Char Char3"/>
    <w:autoRedefine/>
    <w:qFormat/>
    <w:uiPriority w:val="0"/>
    <w:rPr>
      <w:rFonts w:eastAsia="宋体"/>
      <w:kern w:val="2"/>
      <w:sz w:val="21"/>
      <w:szCs w:val="24"/>
      <w:lang w:val="en-US" w:eastAsia="zh-CN" w:bidi="ar-SA"/>
    </w:rPr>
  </w:style>
  <w:style w:type="character" w:customStyle="1" w:styleId="255">
    <w:name w:val="正文 编号 Char"/>
    <w:autoRedefine/>
    <w:qFormat/>
    <w:uiPriority w:val="0"/>
    <w:rPr>
      <w:rFonts w:ascii="仿宋_GB2312" w:hAnsi="仿宋_GB2312" w:eastAsia="仿宋_GB2312"/>
      <w:kern w:val="2"/>
      <w:sz w:val="24"/>
      <w:lang w:bidi="ar-SA"/>
    </w:rPr>
  </w:style>
  <w:style w:type="character" w:customStyle="1" w:styleId="256">
    <w:name w:val="question-title2"/>
    <w:autoRedefine/>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autoRedefine/>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25"/>
    <w:link w:val="261"/>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3">
    <w:name w:val="Char Char8"/>
    <w:autoRedefine/>
    <w:qFormat/>
    <w:uiPriority w:val="0"/>
    <w:rPr>
      <w:rFonts w:eastAsia="宋体"/>
      <w:b/>
      <w:sz w:val="24"/>
      <w:lang w:val="en-GB" w:eastAsia="zh-CN"/>
    </w:rPr>
  </w:style>
  <w:style w:type="character" w:customStyle="1" w:styleId="264">
    <w:name w:val="Normal Indent Char Char"/>
    <w:autoRedefine/>
    <w:qFormat/>
    <w:uiPriority w:val="0"/>
    <w:rPr>
      <w:rFonts w:eastAsia="宋体"/>
      <w:kern w:val="2"/>
      <w:sz w:val="21"/>
      <w:lang w:val="en-US" w:eastAsia="zh-CN" w:bidi="ar-SA"/>
    </w:rPr>
  </w:style>
  <w:style w:type="character" w:customStyle="1" w:styleId="265">
    <w:name w:val="列表段落 字符"/>
    <w:autoRedefine/>
    <w:qFormat/>
    <w:uiPriority w:val="99"/>
  </w:style>
  <w:style w:type="character" w:customStyle="1" w:styleId="266">
    <w:name w:val="Ò³Ã¼ Char Char1"/>
    <w:autoRedefine/>
    <w:qFormat/>
    <w:uiPriority w:val="0"/>
    <w:rPr>
      <w:rFonts w:eastAsia="宋体"/>
      <w:kern w:val="2"/>
      <w:sz w:val="18"/>
      <w:szCs w:val="18"/>
      <w:lang w:val="en-US" w:eastAsia="zh-CN" w:bidi="ar-SA"/>
    </w:rPr>
  </w:style>
  <w:style w:type="character" w:customStyle="1" w:styleId="267">
    <w:name w:val="方案正文 Char"/>
    <w:autoRedefine/>
    <w:qFormat/>
    <w:uiPriority w:val="0"/>
    <w:rPr>
      <w:rFonts w:ascii="仿宋_GB2312" w:eastAsia="仿宋_GB2312"/>
      <w:b/>
      <w:color w:val="000000"/>
      <w:kern w:val="2"/>
      <w:sz w:val="24"/>
      <w:lang w:val="en-US" w:eastAsia="zh-CN" w:bidi="ar-SA"/>
    </w:rPr>
  </w:style>
  <w:style w:type="character" w:customStyle="1" w:styleId="268">
    <w:name w:val="Char Char30"/>
    <w:autoRedefine/>
    <w:qFormat/>
    <w:uiPriority w:val="6"/>
    <w:rPr>
      <w:rFonts w:ascii="Arial" w:hAnsi="Arial" w:eastAsia="黑体"/>
      <w:kern w:val="1"/>
      <w:sz w:val="21"/>
      <w:szCs w:val="21"/>
    </w:rPr>
  </w:style>
  <w:style w:type="character" w:customStyle="1" w:styleId="269">
    <w:name w:val="正文文本缩进 Char3"/>
    <w:link w:val="30"/>
    <w:autoRedefine/>
    <w:qFormat/>
    <w:uiPriority w:val="0"/>
    <w:rPr>
      <w:rFonts w:ascii="宋体" w:hAnsi="宋体"/>
      <w:kern w:val="2"/>
      <w:sz w:val="24"/>
      <w:szCs w:val="24"/>
    </w:rPr>
  </w:style>
  <w:style w:type="character" w:customStyle="1" w:styleId="270">
    <w:name w:val="font01"/>
    <w:autoRedefine/>
    <w:qFormat/>
    <w:uiPriority w:val="0"/>
    <w:rPr>
      <w:rFonts w:hint="eastAsia" w:ascii="微软雅黑" w:hAnsi="微软雅黑" w:eastAsia="微软雅黑" w:cs="微软雅黑"/>
      <w:color w:val="000000"/>
      <w:sz w:val="20"/>
      <w:szCs w:val="20"/>
      <w:u w:val="none"/>
    </w:rPr>
  </w:style>
  <w:style w:type="character" w:customStyle="1" w:styleId="271">
    <w:name w:val="Char Char20"/>
    <w:autoRedefine/>
    <w:qFormat/>
    <w:uiPriority w:val="6"/>
    <w:rPr>
      <w:kern w:val="1"/>
      <w:sz w:val="24"/>
    </w:rPr>
  </w:style>
  <w:style w:type="character" w:customStyle="1" w:styleId="272">
    <w:name w:val="tw4winExternal"/>
    <w:autoRedefine/>
    <w:qFormat/>
    <w:uiPriority w:val="0"/>
    <w:rPr>
      <w:rFonts w:ascii="Courier New" w:hAnsi="Courier New" w:cs="Courier New"/>
      <w:color w:val="808080"/>
      <w:lang w:val="en-US" w:eastAsia="zh-CN"/>
    </w:rPr>
  </w:style>
  <w:style w:type="character" w:customStyle="1" w:styleId="273">
    <w:name w:val="标题 4 Char1"/>
    <w:autoRedefine/>
    <w:qFormat/>
    <w:uiPriority w:val="9"/>
    <w:rPr>
      <w:rFonts w:ascii="Cambria" w:hAnsi="Cambria" w:eastAsia="宋体" w:cs="Times New Roman"/>
      <w:b/>
      <w:bCs/>
      <w:kern w:val="2"/>
      <w:sz w:val="28"/>
      <w:szCs w:val="28"/>
    </w:rPr>
  </w:style>
  <w:style w:type="character" w:customStyle="1" w:styleId="274">
    <w:name w:val="批注文字 Char2"/>
    <w:autoRedefine/>
    <w:qFormat/>
    <w:uiPriority w:val="99"/>
    <w:rPr>
      <w:rFonts w:ascii="Times New Roman" w:hAnsi="Times New Roman" w:eastAsia="宋体" w:cs="Times New Roman"/>
      <w:snapToGrid w:val="0"/>
      <w:kern w:val="0"/>
      <w:szCs w:val="24"/>
    </w:rPr>
  </w:style>
  <w:style w:type="character" w:customStyle="1" w:styleId="275">
    <w:name w:val="正文文本 2 Char"/>
    <w:autoRedefine/>
    <w:qFormat/>
    <w:uiPriority w:val="0"/>
    <w:rPr>
      <w:rFonts w:eastAsia="宋体"/>
      <w:kern w:val="2"/>
      <w:sz w:val="21"/>
      <w:szCs w:val="24"/>
      <w:lang w:val="en-US" w:eastAsia="zh-CN" w:bidi="ar-SA"/>
    </w:rPr>
  </w:style>
  <w:style w:type="character" w:customStyle="1" w:styleId="276">
    <w:name w:val="Ò³Ã¼ Char Char"/>
    <w:autoRedefine/>
    <w:qFormat/>
    <w:uiPriority w:val="0"/>
    <w:rPr>
      <w:rFonts w:eastAsia="宋体"/>
      <w:kern w:val="2"/>
      <w:sz w:val="18"/>
      <w:lang w:val="en-US" w:eastAsia="zh-CN" w:bidi="ar-SA"/>
    </w:rPr>
  </w:style>
  <w:style w:type="character" w:customStyle="1" w:styleId="277">
    <w:name w:val="message1"/>
    <w:autoRedefine/>
    <w:qFormat/>
    <w:uiPriority w:val="0"/>
    <w:rPr>
      <w:rFonts w:hint="default" w:ascii="Tahoma" w:hAnsi="Tahoma" w:cs="Tahoma"/>
      <w:sz w:val="18"/>
      <w:szCs w:val="18"/>
    </w:rPr>
  </w:style>
  <w:style w:type="character" w:customStyle="1" w:styleId="278">
    <w:name w:val="Char Char23"/>
    <w:autoRedefine/>
    <w:qFormat/>
    <w:uiPriority w:val="6"/>
    <w:rPr>
      <w:color w:val="0000FF"/>
      <w:sz w:val="21"/>
    </w:rPr>
  </w:style>
  <w:style w:type="character" w:customStyle="1" w:styleId="279">
    <w:name w:val="批注框文本 字符"/>
    <w:autoRedefine/>
    <w:qFormat/>
    <w:uiPriority w:val="0"/>
    <w:rPr>
      <w:rFonts w:ascii="Arial" w:hAnsi="Arial" w:eastAsia="黑体" w:cs="Arial"/>
      <w:snapToGrid w:val="0"/>
      <w:kern w:val="0"/>
      <w:sz w:val="18"/>
      <w:szCs w:val="18"/>
    </w:rPr>
  </w:style>
  <w:style w:type="character" w:customStyle="1" w:styleId="280">
    <w:name w:val="纯文本 Char2"/>
    <w:autoRedefine/>
    <w:semiHidden/>
    <w:qFormat/>
    <w:uiPriority w:val="99"/>
    <w:rPr>
      <w:rFonts w:ascii="宋体" w:hAnsi="Courier New" w:eastAsia="宋体" w:cs="Courier New"/>
    </w:rPr>
  </w:style>
  <w:style w:type="character" w:customStyle="1" w:styleId="281">
    <w:name w:val="Char Char25"/>
    <w:autoRedefine/>
    <w:qFormat/>
    <w:uiPriority w:val="6"/>
    <w:rPr>
      <w:rFonts w:ascii="宋体" w:hAnsi="宋体"/>
      <w:kern w:val="1"/>
      <w:sz w:val="24"/>
      <w:lang w:val="zh-CN"/>
    </w:rPr>
  </w:style>
  <w:style w:type="character" w:customStyle="1" w:styleId="282">
    <w:name w:val="Char Char411"/>
    <w:autoRedefine/>
    <w:qFormat/>
    <w:uiPriority w:val="0"/>
    <w:rPr>
      <w:rFonts w:eastAsia="宋体"/>
      <w:b/>
      <w:sz w:val="24"/>
      <w:lang w:val="en-GB" w:eastAsia="zh-CN" w:bidi="ar-SA"/>
    </w:rPr>
  </w:style>
  <w:style w:type="character" w:customStyle="1" w:styleId="283">
    <w:name w:val="Heading 7 Char"/>
    <w:autoRedefine/>
    <w:qFormat/>
    <w:locked/>
    <w:uiPriority w:val="0"/>
    <w:rPr>
      <w:rFonts w:ascii="宋体" w:hAnsi="宋体" w:eastAsia="宋体"/>
      <w:b/>
      <w:bCs/>
      <w:kern w:val="2"/>
      <w:sz w:val="24"/>
      <w:szCs w:val="24"/>
      <w:lang w:val="en-US" w:eastAsia="zh-CN" w:bidi="ar-SA"/>
    </w:rPr>
  </w:style>
  <w:style w:type="character" w:customStyle="1" w:styleId="284">
    <w:name w:val="此正文 Char"/>
    <w:link w:val="285"/>
    <w:autoRedefine/>
    <w:qFormat/>
    <w:uiPriority w:val="0"/>
    <w:rPr>
      <w:kern w:val="2"/>
      <w:sz w:val="24"/>
      <w:szCs w:val="24"/>
    </w:rPr>
  </w:style>
  <w:style w:type="paragraph" w:customStyle="1" w:styleId="285">
    <w:name w:val="此正文"/>
    <w:basedOn w:val="1"/>
    <w:link w:val="284"/>
    <w:autoRedefine/>
    <w:qFormat/>
    <w:uiPriority w:val="0"/>
    <w:pPr>
      <w:adjustRightInd/>
      <w:spacing w:line="360" w:lineRule="auto"/>
      <w:ind w:firstLine="200" w:firstLineChars="200"/>
    </w:pPr>
    <w:rPr>
      <w:sz w:val="24"/>
    </w:rPr>
  </w:style>
  <w:style w:type="character" w:customStyle="1" w:styleId="286">
    <w:name w:val="Char Char2"/>
    <w:autoRedefine/>
    <w:qFormat/>
    <w:uiPriority w:val="0"/>
    <w:rPr>
      <w:rFonts w:eastAsia="宋体"/>
      <w:b/>
      <w:bCs/>
      <w:kern w:val="2"/>
      <w:sz w:val="21"/>
      <w:szCs w:val="24"/>
      <w:lang w:val="en-US" w:eastAsia="zh-CN" w:bidi="ar-SA"/>
    </w:rPr>
  </w:style>
  <w:style w:type="character" w:customStyle="1" w:styleId="287">
    <w:name w:val="标题 1 Char"/>
    <w:link w:val="3"/>
    <w:autoRedefine/>
    <w:qFormat/>
    <w:uiPriority w:val="9"/>
    <w:rPr>
      <w:b/>
      <w:bCs/>
      <w:kern w:val="44"/>
      <w:sz w:val="44"/>
      <w:szCs w:val="44"/>
    </w:rPr>
  </w:style>
  <w:style w:type="character" w:customStyle="1" w:styleId="288">
    <w:name w:val="Footer-Even Char1"/>
    <w:autoRedefine/>
    <w:qFormat/>
    <w:uiPriority w:val="0"/>
    <w:rPr>
      <w:rFonts w:eastAsia="宋体"/>
      <w:kern w:val="2"/>
      <w:sz w:val="18"/>
      <w:szCs w:val="18"/>
      <w:lang w:val="en-US" w:eastAsia="zh-CN" w:bidi="ar-SA"/>
    </w:rPr>
  </w:style>
  <w:style w:type="character" w:customStyle="1" w:styleId="289">
    <w:name w:val="Char Char29"/>
    <w:autoRedefine/>
    <w:qFormat/>
    <w:uiPriority w:val="6"/>
    <w:rPr>
      <w:rFonts w:ascii="Arial" w:hAnsi="Arial" w:eastAsia="微软雅黑"/>
      <w:b/>
      <w:kern w:val="1"/>
      <w:sz w:val="44"/>
      <w:szCs w:val="32"/>
      <w:lang w:val="en-US" w:eastAsia="zh-CN" w:bidi="ar-SA"/>
    </w:rPr>
  </w:style>
  <w:style w:type="character" w:customStyle="1" w:styleId="290">
    <w:name w:val="标题 Char2"/>
    <w:link w:val="63"/>
    <w:autoRedefine/>
    <w:qFormat/>
    <w:uiPriority w:val="10"/>
    <w:rPr>
      <w:b/>
      <w:sz w:val="24"/>
      <w:lang w:val="en-GB"/>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3">
    <w:name w:val="t21"/>
    <w:autoRedefine/>
    <w:qFormat/>
    <w:uiPriority w:val="0"/>
    <w:rPr>
      <w:rFonts w:ascii="仿宋_GB2312" w:eastAsia="微软雅黑"/>
      <w:b/>
      <w:kern w:val="2"/>
      <w:sz w:val="23"/>
      <w:szCs w:val="23"/>
      <w:lang w:val="en-US" w:eastAsia="zh-CN" w:bidi="ar-SA"/>
    </w:rPr>
  </w:style>
  <w:style w:type="character" w:customStyle="1" w:styleId="294">
    <w:name w:val="样式8 Char"/>
    <w:autoRedefine/>
    <w:qFormat/>
    <w:uiPriority w:val="0"/>
    <w:rPr>
      <w:rFonts w:ascii="仿宋_GB2312" w:hAnsi="宋体" w:eastAsia="仿宋_GB2312"/>
      <w:b/>
      <w:bCs/>
      <w:kern w:val="2"/>
      <w:sz w:val="24"/>
      <w:szCs w:val="24"/>
    </w:rPr>
  </w:style>
  <w:style w:type="character" w:customStyle="1" w:styleId="295">
    <w:name w:val="表格 Char Char"/>
    <w:autoRedefine/>
    <w:qFormat/>
    <w:uiPriority w:val="0"/>
    <w:rPr>
      <w:rFonts w:ascii="宋体" w:hAnsi="宋体" w:eastAsia="宋体"/>
      <w:lang w:bidi="ar-SA"/>
    </w:rPr>
  </w:style>
  <w:style w:type="character" w:customStyle="1" w:styleId="296">
    <w:name w:val="正文文本 字符1"/>
    <w:autoRedefine/>
    <w:qFormat/>
    <w:uiPriority w:val="0"/>
    <w:rPr>
      <w:rFonts w:ascii="Calibri" w:hAnsi="Calibri" w:eastAsia="黑体" w:cs="Arial"/>
      <w:snapToGrid w:val="0"/>
      <w:kern w:val="2"/>
      <w:sz w:val="28"/>
      <w:szCs w:val="21"/>
    </w:rPr>
  </w:style>
  <w:style w:type="character" w:customStyle="1" w:styleId="297">
    <w:name w:val="标题 5 Char"/>
    <w:link w:val="7"/>
    <w:autoRedefine/>
    <w:qFormat/>
    <w:uiPriority w:val="9"/>
    <w:rPr>
      <w:b/>
      <w:bCs/>
      <w:kern w:val="2"/>
      <w:sz w:val="28"/>
      <w:szCs w:val="28"/>
    </w:rPr>
  </w:style>
  <w:style w:type="character" w:customStyle="1" w:styleId="298">
    <w:name w:val="标题 6 Char1"/>
    <w:autoRedefine/>
    <w:qFormat/>
    <w:uiPriority w:val="0"/>
    <w:rPr>
      <w:rFonts w:ascii="Arial" w:hAnsi="Arial" w:eastAsia="黑体" w:cs="Times New Roman"/>
      <w:b/>
      <w:sz w:val="24"/>
      <w:szCs w:val="20"/>
      <w:lang w:bidi="ar-SA"/>
    </w:rPr>
  </w:style>
  <w:style w:type="character" w:customStyle="1" w:styleId="299">
    <w:name w:val="带编号样式 Char"/>
    <w:autoRedefine/>
    <w:qFormat/>
    <w:uiPriority w:val="0"/>
    <w:rPr>
      <w:rFonts w:ascii="仿宋_GB2312" w:eastAsia="仿宋_GB2312"/>
      <w:color w:val="000000"/>
      <w:sz w:val="24"/>
      <w:lang w:bidi="ar-SA"/>
    </w:rPr>
  </w:style>
  <w:style w:type="character" w:customStyle="1" w:styleId="300">
    <w:name w:val="unnamed31"/>
    <w:autoRedefine/>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autoRedefine/>
    <w:qFormat/>
    <w:uiPriority w:val="0"/>
    <w:rPr>
      <w:rFonts w:ascii="宋体" w:eastAsia="宋体"/>
      <w:kern w:val="2"/>
      <w:sz w:val="24"/>
      <w:szCs w:val="24"/>
      <w:lang w:val="zh-CN" w:bidi="ar-SA"/>
    </w:rPr>
  </w:style>
  <w:style w:type="character" w:customStyle="1" w:styleId="302">
    <w:name w:val="称呼 Char"/>
    <w:link w:val="26"/>
    <w:autoRedefine/>
    <w:qFormat/>
    <w:uiPriority w:val="0"/>
    <w:rPr>
      <w:rFonts w:ascii="仿宋_GB2312" w:eastAsia="仿宋_GB2312"/>
      <w:kern w:val="2"/>
      <w:sz w:val="28"/>
    </w:rPr>
  </w:style>
  <w:style w:type="character" w:customStyle="1" w:styleId="303">
    <w:name w:val="文本正文 Char Char"/>
    <w:autoRedefine/>
    <w:qFormat/>
    <w:locked/>
    <w:uiPriority w:val="0"/>
    <w:rPr>
      <w:sz w:val="24"/>
      <w:lang w:bidi="ar-SA"/>
    </w:rPr>
  </w:style>
  <w:style w:type="character" w:customStyle="1" w:styleId="304">
    <w:name w:val="正文缩进 字符"/>
    <w:autoRedefine/>
    <w:qFormat/>
    <w:uiPriority w:val="0"/>
    <w:rPr>
      <w:rFonts w:ascii="宋体" w:eastAsia="宋体"/>
      <w:snapToGrid w:val="0"/>
      <w:color w:val="000000"/>
      <w:kern w:val="28"/>
      <w:sz w:val="28"/>
      <w:lang w:val="en-US" w:eastAsia="zh-CN" w:bidi="ar-SA"/>
    </w:rPr>
  </w:style>
  <w:style w:type="character" w:customStyle="1" w:styleId="305">
    <w:name w:val="HTML 预设格式 Char"/>
    <w:link w:val="61"/>
    <w:autoRedefine/>
    <w:qFormat/>
    <w:uiPriority w:val="0"/>
    <w:rPr>
      <w:rFonts w:ascii="黑体" w:hAnsi="Courier New" w:eastAsia="黑体"/>
    </w:rPr>
  </w:style>
  <w:style w:type="character" w:customStyle="1" w:styleId="306">
    <w:name w:val="正文文本 2 Char1"/>
    <w:link w:val="22"/>
    <w:autoRedefine/>
    <w:qFormat/>
    <w:uiPriority w:val="0"/>
    <w:rPr>
      <w:kern w:val="2"/>
      <w:sz w:val="21"/>
      <w:szCs w:val="24"/>
    </w:rPr>
  </w:style>
  <w:style w:type="character" w:customStyle="1" w:styleId="307">
    <w:name w:val="样式 样式 标题 4h4H4Fab-4T5Ref Heading 1rh1Heading sqlsect 1.2.3.... +... Char"/>
    <w:link w:val="308"/>
    <w:autoRedefine/>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autoRedefine/>
    <w:qFormat/>
    <w:uiPriority w:val="0"/>
    <w:pPr>
      <w:tabs>
        <w:tab w:val="left" w:pos="2356"/>
      </w:tabs>
    </w:pPr>
  </w:style>
  <w:style w:type="paragraph" w:customStyle="1" w:styleId="309">
    <w:name w:val="样式 标题 4h4H4Fab-4T5Ref Heading 1rh1Heading sqlsect 1.2.3...."/>
    <w:basedOn w:val="6"/>
    <w:link w:val="4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autoRedefine/>
    <w:qFormat/>
    <w:uiPriority w:val="0"/>
    <w:rPr>
      <w:rFonts w:ascii="宋体" w:eastAsia="宋体"/>
      <w:snapToGrid w:val="0"/>
      <w:color w:val="000000"/>
      <w:kern w:val="28"/>
      <w:sz w:val="28"/>
      <w:lang w:val="en-US" w:eastAsia="zh-CN" w:bidi="ar-SA"/>
    </w:rPr>
  </w:style>
  <w:style w:type="character" w:customStyle="1" w:styleId="311">
    <w:name w:val="标题 7 Char"/>
    <w:link w:val="9"/>
    <w:autoRedefine/>
    <w:qFormat/>
    <w:uiPriority w:val="0"/>
    <w:rPr>
      <w:b/>
      <w:bCs/>
      <w:kern w:val="2"/>
      <w:sz w:val="24"/>
      <w:szCs w:val="24"/>
    </w:rPr>
  </w:style>
  <w:style w:type="character" w:customStyle="1" w:styleId="312">
    <w:name w:val="正文文本缩进 2 Char"/>
    <w:link w:val="42"/>
    <w:autoRedefine/>
    <w:qFormat/>
    <w:uiPriority w:val="0"/>
    <w:rPr>
      <w:rFonts w:ascii="宋体"/>
      <w:sz w:val="28"/>
    </w:rPr>
  </w:style>
  <w:style w:type="character" w:customStyle="1" w:styleId="313">
    <w:name w:val="Char Char5"/>
    <w:autoRedefine/>
    <w:qFormat/>
    <w:uiPriority w:val="0"/>
    <w:rPr>
      <w:rFonts w:ascii="宋体" w:hAnsi="Courier New" w:eastAsia="宋体"/>
      <w:kern w:val="2"/>
      <w:sz w:val="21"/>
      <w:lang w:val="en-US" w:eastAsia="zh-CN"/>
    </w:rPr>
  </w:style>
  <w:style w:type="character" w:customStyle="1" w:styleId="314">
    <w:name w:val="脚注文本 Char"/>
    <w:link w:val="55"/>
    <w:autoRedefine/>
    <w:qFormat/>
    <w:uiPriority w:val="0"/>
    <w:rPr>
      <w:color w:val="0000FF"/>
      <w:sz w:val="21"/>
    </w:rPr>
  </w:style>
  <w:style w:type="character" w:customStyle="1" w:styleId="315">
    <w:name w:val="称呼 Char1"/>
    <w:autoRedefine/>
    <w:qFormat/>
    <w:uiPriority w:val="0"/>
    <w:rPr>
      <w:rFonts w:ascii="Times New Roman" w:hAnsi="Times New Roman" w:eastAsia="宋体" w:cs="Times New Roman"/>
      <w:szCs w:val="24"/>
    </w:rPr>
  </w:style>
  <w:style w:type="character" w:customStyle="1" w:styleId="316">
    <w:name w:val="正文1 Char"/>
    <w:autoRedefine/>
    <w:qFormat/>
    <w:uiPriority w:val="0"/>
    <w:rPr>
      <w:rFonts w:ascii="宋体" w:eastAsia="宋体"/>
      <w:snapToGrid w:val="0"/>
      <w:color w:val="000000"/>
      <w:kern w:val="28"/>
      <w:sz w:val="28"/>
      <w:lang w:val="en-US" w:eastAsia="zh-CN" w:bidi="ar-SA"/>
    </w:rPr>
  </w:style>
  <w:style w:type="character" w:customStyle="1" w:styleId="317">
    <w:name w:val="正文缩进 Char1"/>
    <w:autoRedefine/>
    <w:qFormat/>
    <w:uiPriority w:val="0"/>
    <w:rPr>
      <w:rFonts w:ascii="宋体" w:eastAsia="宋体"/>
      <w:snapToGrid w:val="0"/>
      <w:color w:val="000000"/>
      <w:kern w:val="28"/>
      <w:sz w:val="28"/>
      <w:lang w:val="en-US" w:eastAsia="zh-CN" w:bidi="ar-SA"/>
    </w:rPr>
  </w:style>
  <w:style w:type="character" w:customStyle="1" w:styleId="318">
    <w:name w:val="font21"/>
    <w:autoRedefine/>
    <w:qFormat/>
    <w:uiPriority w:val="0"/>
    <w:rPr>
      <w:rFonts w:hint="eastAsia" w:ascii="宋体" w:hAnsi="宋体" w:eastAsia="宋体"/>
      <w:kern w:val="2"/>
      <w:sz w:val="28"/>
      <w:szCs w:val="28"/>
      <w:lang w:val="en-US" w:eastAsia="zh-CN" w:bidi="ar-SA"/>
    </w:rPr>
  </w:style>
  <w:style w:type="character" w:customStyle="1" w:styleId="319">
    <w:name w:val="Char Char26"/>
    <w:autoRedefine/>
    <w:qFormat/>
    <w:uiPriority w:val="6"/>
    <w:rPr>
      <w:kern w:val="1"/>
      <w:sz w:val="21"/>
      <w:szCs w:val="24"/>
    </w:rPr>
  </w:style>
  <w:style w:type="character" w:customStyle="1" w:styleId="320">
    <w:name w:val="Item List Char"/>
    <w:link w:val="321"/>
    <w:autoRedefine/>
    <w:qFormat/>
    <w:uiPriority w:val="0"/>
    <w:rPr>
      <w:rFonts w:ascii="Arial"/>
      <w:bCs/>
      <w:sz w:val="21"/>
      <w:szCs w:val="21"/>
      <w:lang w:val="en-US" w:eastAsia="zh-CN" w:bidi="ar-SA"/>
    </w:rPr>
  </w:style>
  <w:style w:type="paragraph" w:customStyle="1" w:styleId="321">
    <w:name w:val="Item List"/>
    <w:link w:val="32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autoRedefine/>
    <w:qFormat/>
    <w:uiPriority w:val="0"/>
    <w:rPr>
      <w:rFonts w:ascii="Times New Roman" w:hAnsi="Times New Roman" w:eastAsia="宋体" w:cs="Times New Roman"/>
      <w:sz w:val="18"/>
      <w:szCs w:val="18"/>
    </w:rPr>
  </w:style>
  <w:style w:type="character" w:customStyle="1" w:styleId="323">
    <w:name w:val="纯文本 Char1"/>
    <w:link w:val="324"/>
    <w:autoRedefine/>
    <w:qFormat/>
    <w:uiPriority w:val="0"/>
    <w:rPr>
      <w:rFonts w:ascii="宋体" w:hAnsi="Courier New"/>
    </w:rPr>
  </w:style>
  <w:style w:type="paragraph" w:customStyle="1" w:styleId="324">
    <w:name w:val="纯文本1"/>
    <w:basedOn w:val="1"/>
    <w:link w:val="323"/>
    <w:autoRedefine/>
    <w:qFormat/>
    <w:uiPriority w:val="0"/>
    <w:pPr>
      <w:adjustRightInd/>
    </w:pPr>
    <w:rPr>
      <w:rFonts w:ascii="宋体" w:hAnsi="Courier New"/>
      <w:kern w:val="0"/>
      <w:sz w:val="20"/>
      <w:szCs w:val="20"/>
    </w:rPr>
  </w:style>
  <w:style w:type="character" w:customStyle="1" w:styleId="325">
    <w:name w:val="正文首行缩进 Char"/>
    <w:link w:val="65"/>
    <w:autoRedefine/>
    <w:qFormat/>
    <w:uiPriority w:val="0"/>
    <w:rPr>
      <w:rFonts w:ascii="宋体"/>
      <w:kern w:val="2"/>
      <w:sz w:val="24"/>
      <w:lang w:val="zh-CN"/>
    </w:rPr>
  </w:style>
  <w:style w:type="character" w:customStyle="1" w:styleId="326">
    <w:name w:val="h3 Char"/>
    <w:autoRedefine/>
    <w:qFormat/>
    <w:uiPriority w:val="0"/>
    <w:rPr>
      <w:rFonts w:eastAsia="宋体"/>
      <w:b/>
      <w:kern w:val="2"/>
      <w:sz w:val="32"/>
      <w:lang w:val="en-US" w:eastAsia="zh-CN" w:bidi="ar-SA"/>
    </w:rPr>
  </w:style>
  <w:style w:type="character" w:customStyle="1" w:styleId="327">
    <w:name w:val="dandyren_title1"/>
    <w:autoRedefine/>
    <w:qFormat/>
    <w:uiPriority w:val="0"/>
    <w:rPr>
      <w:b/>
      <w:bCs/>
      <w:color w:val="FF6633"/>
      <w:sz w:val="18"/>
      <w:szCs w:val="18"/>
    </w:rPr>
  </w:style>
  <w:style w:type="character" w:customStyle="1" w:styleId="328">
    <w:name w:val="Char Char31"/>
    <w:autoRedefine/>
    <w:qFormat/>
    <w:uiPriority w:val="6"/>
    <w:rPr>
      <w:rFonts w:ascii="Arial" w:hAnsi="Arial" w:eastAsia="黑体"/>
      <w:kern w:val="1"/>
      <w:sz w:val="24"/>
      <w:szCs w:val="24"/>
    </w:rPr>
  </w:style>
  <w:style w:type="character" w:customStyle="1" w:styleId="329">
    <w:name w:val="h Char1"/>
    <w:autoRedefine/>
    <w:qFormat/>
    <w:uiPriority w:val="0"/>
    <w:rPr>
      <w:sz w:val="18"/>
      <w:szCs w:val="18"/>
    </w:rPr>
  </w:style>
  <w:style w:type="character" w:customStyle="1" w:styleId="330">
    <w:name w:val="solutionfonts"/>
    <w:autoRedefine/>
    <w:qFormat/>
    <w:uiPriority w:val="0"/>
  </w:style>
  <w:style w:type="character" w:customStyle="1" w:styleId="331">
    <w:name w:val="标题 4 Char2"/>
    <w:link w:val="6"/>
    <w:autoRedefine/>
    <w:qFormat/>
    <w:uiPriority w:val="9"/>
    <w:rPr>
      <w:rFonts w:ascii="Arial" w:hAnsi="Arial" w:eastAsia="黑体"/>
      <w:b/>
      <w:bCs/>
      <w:kern w:val="2"/>
      <w:sz w:val="28"/>
      <w:szCs w:val="28"/>
      <w:lang w:val="zh-CN"/>
    </w:rPr>
  </w:style>
  <w:style w:type="character" w:customStyle="1" w:styleId="332">
    <w:name w:val="首行缩进 Char"/>
    <w:autoRedefine/>
    <w:qFormat/>
    <w:uiPriority w:val="0"/>
    <w:rPr>
      <w:rFonts w:ascii="宋体" w:eastAsia="宋体"/>
      <w:kern w:val="2"/>
      <w:sz w:val="24"/>
      <w:lang w:val="en-US" w:eastAsia="zh-CN" w:bidi="ar-SA"/>
    </w:rPr>
  </w:style>
  <w:style w:type="character" w:customStyle="1" w:styleId="333">
    <w:name w:val="Char Char52"/>
    <w:autoRedefine/>
    <w:qFormat/>
    <w:uiPriority w:val="0"/>
    <w:rPr>
      <w:rFonts w:ascii="宋体" w:hAnsi="Courier New" w:eastAsia="宋体"/>
      <w:kern w:val="2"/>
      <w:sz w:val="21"/>
      <w:lang w:val="en-US" w:eastAsia="zh-CN"/>
    </w:rPr>
  </w:style>
  <w:style w:type="character" w:customStyle="1" w:styleId="334">
    <w:name w:val="正文文本 3 Char"/>
    <w:link w:val="27"/>
    <w:autoRedefine/>
    <w:qFormat/>
    <w:uiPriority w:val="0"/>
    <w:rPr>
      <w:kern w:val="2"/>
      <w:sz w:val="21"/>
    </w:rPr>
  </w:style>
  <w:style w:type="character" w:customStyle="1" w:styleId="335">
    <w:name w:val="font31"/>
    <w:autoRedefine/>
    <w:qFormat/>
    <w:uiPriority w:val="0"/>
    <w:rPr>
      <w:rFonts w:hint="eastAsia" w:ascii="仿宋" w:hAnsi="仿宋" w:eastAsia="仿宋" w:cs="仿宋"/>
      <w:color w:val="000000"/>
      <w:sz w:val="20"/>
      <w:szCs w:val="20"/>
      <w:u w:val="none"/>
    </w:rPr>
  </w:style>
  <w:style w:type="character" w:customStyle="1" w:styleId="336">
    <w:name w:val="正文说明 Char"/>
    <w:link w:val="337"/>
    <w:autoRedefine/>
    <w:qFormat/>
    <w:uiPriority w:val="0"/>
    <w:rPr>
      <w:sz w:val="24"/>
      <w:szCs w:val="24"/>
    </w:rPr>
  </w:style>
  <w:style w:type="paragraph" w:customStyle="1" w:styleId="337">
    <w:name w:val="正文说明"/>
    <w:basedOn w:val="1"/>
    <w:link w:val="336"/>
    <w:autoRedefine/>
    <w:qFormat/>
    <w:uiPriority w:val="0"/>
    <w:pPr>
      <w:adjustRightInd/>
      <w:spacing w:line="360" w:lineRule="auto"/>
    </w:pPr>
    <w:rPr>
      <w:kern w:val="0"/>
      <w:sz w:val="24"/>
    </w:rPr>
  </w:style>
  <w:style w:type="character" w:customStyle="1" w:styleId="338">
    <w:name w:val="脚注文本 Char1"/>
    <w:autoRedefine/>
    <w:qFormat/>
    <w:uiPriority w:val="0"/>
    <w:rPr>
      <w:rFonts w:ascii="Times New Roman" w:hAnsi="Times New Roman" w:eastAsia="宋体" w:cs="Times New Roman"/>
      <w:sz w:val="18"/>
      <w:szCs w:val="18"/>
    </w:rPr>
  </w:style>
  <w:style w:type="character" w:customStyle="1" w:styleId="339">
    <w:name w:val="Char Char1211"/>
    <w:autoRedefine/>
    <w:qFormat/>
    <w:uiPriority w:val="0"/>
    <w:rPr>
      <w:rFonts w:ascii="仿宋_GB2312" w:eastAsia="仿宋_GB2312"/>
      <w:b/>
      <w:bCs/>
      <w:kern w:val="2"/>
      <w:sz w:val="24"/>
      <w:szCs w:val="24"/>
      <w:lang w:val="zh-CN" w:eastAsia="zh-CN" w:bidi="ar-SA"/>
    </w:rPr>
  </w:style>
  <w:style w:type="character" w:customStyle="1" w:styleId="340">
    <w:name w:val="标题 Char"/>
    <w:autoRedefine/>
    <w:qFormat/>
    <w:uiPriority w:val="0"/>
    <w:rPr>
      <w:rFonts w:eastAsia="宋体"/>
      <w:b/>
      <w:sz w:val="24"/>
      <w:lang w:val="en-GB" w:eastAsia="zh-CN" w:bidi="ar-SA"/>
    </w:rPr>
  </w:style>
  <w:style w:type="character" w:customStyle="1" w:styleId="341">
    <w:name w:val="Char Char35"/>
    <w:autoRedefine/>
    <w:qFormat/>
    <w:uiPriority w:val="6"/>
    <w:rPr>
      <w:rFonts w:ascii="Arial" w:hAnsi="Arial" w:eastAsia="黑体"/>
      <w:b/>
      <w:kern w:val="1"/>
      <w:sz w:val="28"/>
      <w:szCs w:val="28"/>
      <w:lang w:val="zh-CN"/>
    </w:rPr>
  </w:style>
  <w:style w:type="character" w:customStyle="1" w:styleId="342">
    <w:name w:val="纯文本 Char Char Char"/>
    <w:autoRedefine/>
    <w:qFormat/>
    <w:uiPriority w:val="0"/>
    <w:rPr>
      <w:rFonts w:ascii="宋体" w:hAnsi="Courier New" w:eastAsia="宋体"/>
      <w:kern w:val="2"/>
      <w:sz w:val="21"/>
      <w:lang w:val="en-US" w:eastAsia="zh-CN" w:bidi="ar-SA"/>
    </w:rPr>
  </w:style>
  <w:style w:type="character" w:customStyle="1" w:styleId="343">
    <w:name w:val="Table Text Char"/>
    <w:link w:val="344"/>
    <w:autoRedefine/>
    <w:qFormat/>
    <w:uiPriority w:val="0"/>
    <w:rPr>
      <w:sz w:val="24"/>
      <w:szCs w:val="24"/>
    </w:rPr>
  </w:style>
  <w:style w:type="paragraph" w:customStyle="1" w:styleId="344">
    <w:name w:val="Table Text"/>
    <w:basedOn w:val="1"/>
    <w:link w:val="343"/>
    <w:autoRedefine/>
    <w:qFormat/>
    <w:uiPriority w:val="0"/>
    <w:pPr>
      <w:widowControl/>
      <w:spacing w:before="60" w:after="60"/>
      <w:jc w:val="left"/>
    </w:pPr>
    <w:rPr>
      <w:kern w:val="0"/>
      <w:sz w:val="24"/>
    </w:rPr>
  </w:style>
  <w:style w:type="character" w:customStyle="1" w:styleId="345">
    <w:name w:val="正文1 Char1"/>
    <w:autoRedefine/>
    <w:qFormat/>
    <w:uiPriority w:val="0"/>
    <w:rPr>
      <w:rFonts w:ascii="仿宋_GB2312" w:hAnsi="Courier New" w:eastAsia="仿宋_GB2312"/>
      <w:kern w:val="28"/>
      <w:sz w:val="24"/>
      <w:szCs w:val="24"/>
      <w:lang w:val="en-US" w:eastAsia="zh-CN"/>
    </w:rPr>
  </w:style>
  <w:style w:type="character" w:customStyle="1" w:styleId="346">
    <w:name w:val="页脚 Char1"/>
    <w:autoRedefine/>
    <w:qFormat/>
    <w:uiPriority w:val="0"/>
    <w:rPr>
      <w:rFonts w:eastAsia="宋体"/>
      <w:kern w:val="2"/>
      <w:sz w:val="18"/>
      <w:szCs w:val="18"/>
      <w:lang w:val="en-US" w:eastAsia="zh-CN" w:bidi="ar-SA"/>
    </w:rPr>
  </w:style>
  <w:style w:type="character" w:customStyle="1" w:styleId="347">
    <w:name w:val="Bold"/>
    <w:autoRedefine/>
    <w:qFormat/>
    <w:uiPriority w:val="0"/>
    <w:rPr>
      <w:rFonts w:ascii="Arial" w:hAnsi="Arial" w:eastAsia="黑体" w:cs="Times New Roman"/>
      <w:b/>
      <w:kern w:val="2"/>
      <w:sz w:val="32"/>
      <w:szCs w:val="32"/>
      <w:lang w:val="en-US" w:eastAsia="zh-CN" w:bidi="ar-SA"/>
    </w:rPr>
  </w:style>
  <w:style w:type="character" w:customStyle="1" w:styleId="348">
    <w:name w:val="批注文字 Char1"/>
    <w:link w:val="19"/>
    <w:autoRedefine/>
    <w:qFormat/>
    <w:uiPriority w:val="99"/>
    <w:rPr>
      <w:kern w:val="2"/>
      <w:sz w:val="21"/>
      <w:szCs w:val="24"/>
    </w:rPr>
  </w:style>
  <w:style w:type="character" w:customStyle="1" w:styleId="349">
    <w:name w:val="签名 Char"/>
    <w:link w:val="47"/>
    <w:autoRedefine/>
    <w:qFormat/>
    <w:uiPriority w:val="0"/>
    <w:rPr>
      <w:rFonts w:eastAsia="仿宋_GB2312"/>
      <w:sz w:val="24"/>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semiHidden/>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0"/>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正文文本 Char"/>
    <w:autoRedefine/>
    <w:qFormat/>
    <w:uiPriority w:val="0"/>
    <w:rPr>
      <w:rFonts w:eastAsia="宋体"/>
      <w:kern w:val="2"/>
      <w:sz w:val="24"/>
      <w:szCs w:val="24"/>
      <w:lang w:val="en-US" w:eastAsia="zh-CN" w:bidi="ar-SA"/>
    </w:rPr>
  </w:style>
  <w:style w:type="character" w:customStyle="1" w:styleId="368">
    <w:name w:val="文档结构图 字符1"/>
    <w:autoRedefine/>
    <w:qFormat/>
    <w:uiPriority w:val="0"/>
    <w:rPr>
      <w:rFonts w:ascii="宋体" w:hAnsi="Calibri" w:eastAsia="黑体" w:cs="Arial"/>
      <w:snapToGrid w:val="0"/>
      <w:kern w:val="2"/>
      <w:sz w:val="18"/>
      <w:szCs w:val="18"/>
    </w:rPr>
  </w:style>
  <w:style w:type="character" w:customStyle="1" w:styleId="369">
    <w:name w:val="content"/>
    <w:autoRedefine/>
    <w:qFormat/>
    <w:uiPriority w:val="0"/>
  </w:style>
  <w:style w:type="character" w:customStyle="1" w:styleId="370">
    <w:name w:val="tw4winPopup"/>
    <w:autoRedefine/>
    <w:qFormat/>
    <w:uiPriority w:val="0"/>
    <w:rPr>
      <w:rFonts w:ascii="Courier New" w:hAnsi="Courier New" w:cs="Courier New"/>
      <w:color w:val="008000"/>
      <w:lang w:val="en-US" w:eastAsia="zh-CN"/>
    </w:rPr>
  </w:style>
  <w:style w:type="character" w:customStyle="1" w:styleId="371">
    <w:name w:val="param-name"/>
    <w:autoRedefine/>
    <w:qFormat/>
    <w:uiPriority w:val="99"/>
    <w:rPr>
      <w:rFonts w:ascii="Arial" w:hAnsi="Arial" w:eastAsia="黑体" w:cs="Arial"/>
      <w:snapToGrid w:val="0"/>
      <w:kern w:val="0"/>
      <w:szCs w:val="21"/>
    </w:rPr>
  </w:style>
  <w:style w:type="character" w:customStyle="1" w:styleId="372">
    <w:name w:val="标准正文格式 Char"/>
    <w:autoRedefine/>
    <w:qFormat/>
    <w:uiPriority w:val="0"/>
    <w:rPr>
      <w:rFonts w:ascii="宋体" w:eastAsia="仿宋_GB2312" w:cs="宋体"/>
      <w:color w:val="000000"/>
      <w:sz w:val="24"/>
      <w:lang w:val="en-US" w:eastAsia="zh-CN" w:bidi="ar-SA"/>
    </w:rPr>
  </w:style>
  <w:style w:type="character" w:customStyle="1" w:styleId="373">
    <w:name w:val="Char Char212"/>
    <w:autoRedefine/>
    <w:qFormat/>
    <w:uiPriority w:val="0"/>
    <w:rPr>
      <w:rFonts w:eastAsia="宋体"/>
      <w:b/>
      <w:bCs/>
      <w:kern w:val="2"/>
      <w:sz w:val="21"/>
      <w:szCs w:val="24"/>
      <w:lang w:val="en-US" w:eastAsia="zh-CN" w:bidi="ar-SA"/>
    </w:rPr>
  </w:style>
  <w:style w:type="character" w:customStyle="1" w:styleId="374">
    <w:name w:val="文档结构图 Char"/>
    <w:autoRedefine/>
    <w:qFormat/>
    <w:uiPriority w:val="0"/>
    <w:rPr>
      <w:rFonts w:eastAsia="宋体"/>
      <w:kern w:val="2"/>
      <w:sz w:val="21"/>
      <w:szCs w:val="24"/>
      <w:lang w:val="en-US" w:eastAsia="zh-CN" w:bidi="ar-SA"/>
    </w:rPr>
  </w:style>
  <w:style w:type="character" w:customStyle="1" w:styleId="375">
    <w:name w:val="zbggmain style9"/>
    <w:autoRedefine/>
    <w:qFormat/>
    <w:uiPriority w:val="0"/>
  </w:style>
  <w:style w:type="character" w:customStyle="1" w:styleId="376">
    <w:name w:val="Char Char16"/>
    <w:autoRedefine/>
    <w:qFormat/>
    <w:uiPriority w:val="6"/>
    <w:rPr>
      <w:kern w:val="1"/>
      <w:sz w:val="18"/>
      <w:szCs w:val="18"/>
    </w:rPr>
  </w:style>
  <w:style w:type="character" w:customStyle="1" w:styleId="377">
    <w:name w:val="font51"/>
    <w:autoRedefine/>
    <w:qFormat/>
    <w:uiPriority w:val="0"/>
    <w:rPr>
      <w:rFonts w:hint="eastAsia" w:ascii="仿宋" w:hAnsi="仿宋" w:eastAsia="仿宋" w:cs="仿宋"/>
      <w:color w:val="000000"/>
      <w:sz w:val="20"/>
      <w:szCs w:val="20"/>
      <w:u w:val="none"/>
    </w:rPr>
  </w:style>
  <w:style w:type="character" w:customStyle="1" w:styleId="378">
    <w:name w:val="Char Char82"/>
    <w:autoRedefine/>
    <w:qFormat/>
    <w:uiPriority w:val="0"/>
    <w:rPr>
      <w:rFonts w:eastAsia="宋体"/>
      <w:b/>
      <w:sz w:val="24"/>
      <w:lang w:val="en-GB" w:eastAsia="zh-CN"/>
    </w:rPr>
  </w:style>
  <w:style w:type="character" w:customStyle="1" w:styleId="379">
    <w:name w:val="正文文本缩进 3 Char"/>
    <w:link w:val="58"/>
    <w:autoRedefine/>
    <w:qFormat/>
    <w:uiPriority w:val="0"/>
    <w:rPr>
      <w:kern w:val="2"/>
      <w:sz w:val="24"/>
    </w:rPr>
  </w:style>
  <w:style w:type="character" w:customStyle="1" w:styleId="380">
    <w:name w:val="日期 Char1"/>
    <w:autoRedefine/>
    <w:semiHidden/>
    <w:qFormat/>
    <w:uiPriority w:val="99"/>
    <w:rPr>
      <w:rFonts w:ascii="Times New Roman" w:hAnsi="Times New Roman" w:eastAsia="宋体" w:cs="Times New Roman"/>
      <w:szCs w:val="24"/>
    </w:rPr>
  </w:style>
  <w:style w:type="character" w:customStyle="1" w:styleId="381">
    <w:name w:val="页眉 字符"/>
    <w:autoRedefine/>
    <w:qFormat/>
    <w:uiPriority w:val="99"/>
    <w:rPr>
      <w:kern w:val="2"/>
      <w:sz w:val="18"/>
      <w:szCs w:val="18"/>
    </w:rPr>
  </w:style>
  <w:style w:type="character" w:customStyle="1" w:styleId="382">
    <w:name w:val="Char Char33"/>
    <w:autoRedefine/>
    <w:qFormat/>
    <w:uiPriority w:val="6"/>
    <w:rPr>
      <w:rFonts w:ascii="Arial" w:hAnsi="Arial" w:eastAsia="黑体"/>
      <w:b/>
      <w:kern w:val="1"/>
      <w:sz w:val="24"/>
      <w:szCs w:val="24"/>
    </w:rPr>
  </w:style>
  <w:style w:type="character" w:customStyle="1" w:styleId="383">
    <w:name w:val="b11_01b Char"/>
    <w:link w:val="384"/>
    <w:autoRedefine/>
    <w:qFormat/>
    <w:uiPriority w:val="0"/>
    <w:rPr>
      <w:rFonts w:ascii="Verdana" w:hAnsi="Verdana"/>
      <w:b/>
      <w:bCs/>
      <w:color w:val="4A82CA"/>
      <w:sz w:val="17"/>
      <w:szCs w:val="17"/>
    </w:rPr>
  </w:style>
  <w:style w:type="paragraph" w:customStyle="1" w:styleId="384">
    <w:name w:val="b11_01b"/>
    <w:basedOn w:val="1"/>
    <w:next w:val="1"/>
    <w:link w:val="38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autoRedefine/>
    <w:qFormat/>
    <w:uiPriority w:val="6"/>
    <w:rPr>
      <w:rFonts w:ascii="仿宋_GB2312" w:eastAsia="仿宋_GB2312"/>
      <w:b/>
      <w:bCs/>
      <w:kern w:val="2"/>
      <w:sz w:val="24"/>
      <w:szCs w:val="24"/>
      <w:lang w:val="zh-CN" w:eastAsia="zh-CN" w:bidi="ar-SA"/>
    </w:rPr>
  </w:style>
  <w:style w:type="character" w:customStyle="1" w:styleId="386">
    <w:name w:val="Footer-Even Char"/>
    <w:autoRedefine/>
    <w:qFormat/>
    <w:uiPriority w:val="0"/>
    <w:rPr>
      <w:rFonts w:eastAsia="宋体"/>
      <w:kern w:val="2"/>
      <w:sz w:val="18"/>
      <w:lang w:val="en-US" w:eastAsia="zh-CN" w:bidi="ar-SA"/>
    </w:rPr>
  </w:style>
  <w:style w:type="character" w:customStyle="1" w:styleId="387">
    <w:name w:val="页脚 Char2"/>
    <w:link w:val="45"/>
    <w:autoRedefine/>
    <w:qFormat/>
    <w:locked/>
    <w:uiPriority w:val="99"/>
    <w:rPr>
      <w:kern w:val="2"/>
      <w:sz w:val="18"/>
      <w:szCs w:val="18"/>
    </w:rPr>
  </w:style>
  <w:style w:type="character" w:customStyle="1" w:styleId="38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9">
    <w:name w:val="Char Char61"/>
    <w:autoRedefine/>
    <w:qFormat/>
    <w:uiPriority w:val="6"/>
    <w:rPr>
      <w:rFonts w:eastAsia="宋体"/>
      <w:kern w:val="2"/>
      <w:sz w:val="21"/>
      <w:szCs w:val="24"/>
      <w:lang w:val="en-US" w:eastAsia="zh-CN" w:bidi="ar-SA"/>
    </w:rPr>
  </w:style>
  <w:style w:type="character" w:customStyle="1" w:styleId="390">
    <w:name w:val="正文文字缩进 2 Char Char"/>
    <w:autoRedefine/>
    <w:qFormat/>
    <w:uiPriority w:val="0"/>
    <w:rPr>
      <w:rFonts w:ascii="宋体"/>
      <w:sz w:val="28"/>
    </w:rPr>
  </w:style>
  <w:style w:type="character" w:customStyle="1" w:styleId="391">
    <w:name w:val="f141"/>
    <w:autoRedefine/>
    <w:qFormat/>
    <w:uiPriority w:val="0"/>
    <w:rPr>
      <w:rFonts w:ascii="Tahoma" w:hAnsi="Tahoma" w:eastAsia="宋体"/>
      <w:b/>
      <w:kern w:val="2"/>
      <w:sz w:val="21"/>
      <w:szCs w:val="21"/>
      <w:lang w:val="en-US" w:eastAsia="zh-CN" w:bidi="ar-SA"/>
    </w:rPr>
  </w:style>
  <w:style w:type="character" w:customStyle="1" w:styleId="392">
    <w:name w:val="段落 Char Char"/>
    <w:link w:val="393"/>
    <w:autoRedefine/>
    <w:qFormat/>
    <w:uiPriority w:val="0"/>
    <w:rPr>
      <w:rFonts w:ascii="宋体" w:hAnsi="宋体"/>
      <w:sz w:val="24"/>
    </w:rPr>
  </w:style>
  <w:style w:type="paragraph" w:customStyle="1" w:styleId="393">
    <w:name w:val="段落"/>
    <w:basedOn w:val="1"/>
    <w:link w:val="392"/>
    <w:autoRedefine/>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autoRedefine/>
    <w:qFormat/>
    <w:uiPriority w:val="0"/>
    <w:rPr>
      <w:rFonts w:eastAsia="宋体"/>
      <w:b/>
      <w:bCs/>
      <w:kern w:val="2"/>
      <w:sz w:val="32"/>
      <w:szCs w:val="32"/>
      <w:lang w:val="en-US" w:eastAsia="zh-CN" w:bidi="ar-SA"/>
    </w:rPr>
  </w:style>
  <w:style w:type="character" w:customStyle="1" w:styleId="395">
    <w:name w:val="apple-converted-space"/>
    <w:autoRedefine/>
    <w:qFormat/>
    <w:uiPriority w:val="0"/>
  </w:style>
  <w:style w:type="character" w:customStyle="1" w:styleId="396">
    <w:name w:val="页眉 Char2"/>
    <w:link w:val="46"/>
    <w:autoRedefine/>
    <w:qFormat/>
    <w:uiPriority w:val="99"/>
    <w:rPr>
      <w:kern w:val="2"/>
      <w:sz w:val="18"/>
      <w:szCs w:val="18"/>
    </w:rPr>
  </w:style>
  <w:style w:type="character" w:customStyle="1" w:styleId="397">
    <w:name w:val="Char Char9"/>
    <w:autoRedefine/>
    <w:qFormat/>
    <w:uiPriority w:val="0"/>
    <w:rPr>
      <w:rFonts w:eastAsia="宋体"/>
      <w:kern w:val="2"/>
      <w:sz w:val="18"/>
      <w:szCs w:val="18"/>
      <w:lang w:val="en-US" w:eastAsia="zh-CN" w:bidi="ar-SA"/>
    </w:rPr>
  </w:style>
  <w:style w:type="character" w:customStyle="1" w:styleId="398">
    <w:name w:val="Char Char41"/>
    <w:autoRedefine/>
    <w:qFormat/>
    <w:uiPriority w:val="0"/>
    <w:rPr>
      <w:rFonts w:eastAsia="宋体"/>
      <w:b/>
      <w:sz w:val="24"/>
      <w:lang w:val="en-GB" w:eastAsia="zh-CN" w:bidi="ar-SA"/>
    </w:rPr>
  </w:style>
  <w:style w:type="character" w:customStyle="1" w:styleId="399">
    <w:name w:val="large1"/>
    <w:autoRedefine/>
    <w:qFormat/>
    <w:uiPriority w:val="0"/>
    <w:rPr>
      <w:rFonts w:hint="eastAsia" w:ascii="宋体" w:hAnsi="宋体" w:eastAsia="宋体"/>
      <w:sz w:val="21"/>
      <w:szCs w:val="21"/>
    </w:rPr>
  </w:style>
  <w:style w:type="character" w:customStyle="1" w:styleId="400">
    <w:name w:val="正文段 Char"/>
    <w:link w:val="401"/>
    <w:autoRedefine/>
    <w:qFormat/>
    <w:uiPriority w:val="0"/>
    <w:rPr>
      <w:sz w:val="24"/>
    </w:rPr>
  </w:style>
  <w:style w:type="paragraph" w:customStyle="1" w:styleId="401">
    <w:name w:val="正文段"/>
    <w:basedOn w:val="1"/>
    <w:link w:val="400"/>
    <w:autoRedefine/>
    <w:qFormat/>
    <w:uiPriority w:val="0"/>
    <w:pPr>
      <w:widowControl/>
      <w:snapToGrid w:val="0"/>
      <w:spacing w:after="156" w:afterLines="50"/>
      <w:ind w:firstLine="200" w:firstLineChars="200"/>
    </w:pPr>
    <w:rPr>
      <w:kern w:val="0"/>
      <w:sz w:val="24"/>
      <w:szCs w:val="20"/>
    </w:rPr>
  </w:style>
  <w:style w:type="character" w:customStyle="1" w:styleId="402">
    <w:name w:val="Char Char13"/>
    <w:autoRedefine/>
    <w:qFormat/>
    <w:uiPriority w:val="6"/>
    <w:rPr>
      <w:rFonts w:ascii="宋体" w:hAnsi="宋体"/>
      <w:kern w:val="1"/>
      <w:sz w:val="21"/>
      <w:szCs w:val="24"/>
    </w:rPr>
  </w:style>
  <w:style w:type="character" w:customStyle="1" w:styleId="4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autoRedefine/>
    <w:qFormat/>
    <w:uiPriority w:val="0"/>
    <w:rPr>
      <w:rFonts w:ascii="宋体" w:hAnsi="宋体"/>
      <w:kern w:val="2"/>
      <w:sz w:val="24"/>
      <w:szCs w:val="22"/>
    </w:rPr>
  </w:style>
  <w:style w:type="paragraph" w:customStyle="1" w:styleId="405">
    <w:name w:val="冯广丽"/>
    <w:basedOn w:val="1"/>
    <w:link w:val="404"/>
    <w:autoRedefine/>
    <w:qFormat/>
    <w:uiPriority w:val="0"/>
    <w:pPr>
      <w:adjustRightInd/>
      <w:spacing w:line="360" w:lineRule="auto"/>
      <w:ind w:firstLine="480" w:firstLineChars="200"/>
    </w:pPr>
    <w:rPr>
      <w:rFonts w:ascii="宋体" w:hAnsi="宋体"/>
      <w:sz w:val="24"/>
      <w:szCs w:val="22"/>
    </w:rPr>
  </w:style>
  <w:style w:type="character" w:customStyle="1" w:styleId="406">
    <w:name w:val="批注文字 字符"/>
    <w:autoRedefine/>
    <w:qFormat/>
    <w:uiPriority w:val="0"/>
    <w:rPr>
      <w:rFonts w:ascii="Arial" w:hAnsi="Arial" w:eastAsia="黑体" w:cs="Arial"/>
      <w:snapToGrid w:val="0"/>
      <w:kern w:val="0"/>
      <w:szCs w:val="21"/>
    </w:rPr>
  </w:style>
  <w:style w:type="character" w:customStyle="1" w:styleId="407">
    <w:name w:val="Char Char161"/>
    <w:autoRedefine/>
    <w:qFormat/>
    <w:uiPriority w:val="0"/>
    <w:rPr>
      <w:rFonts w:eastAsia="宋体"/>
      <w:b/>
      <w:kern w:val="2"/>
      <w:sz w:val="32"/>
      <w:lang w:val="en-US" w:eastAsia="zh-CN"/>
    </w:rPr>
  </w:style>
  <w:style w:type="character" w:customStyle="1" w:styleId="408">
    <w:name w:val="javascript"/>
    <w:autoRedefine/>
    <w:qFormat/>
    <w:uiPriority w:val="0"/>
  </w:style>
  <w:style w:type="character" w:customStyle="1" w:styleId="409">
    <w:name w:val="图名 Char"/>
    <w:autoRedefine/>
    <w:qFormat/>
    <w:uiPriority w:val="0"/>
    <w:rPr>
      <w:rFonts w:ascii="Arial" w:hAnsi="Arial" w:eastAsia="黑体"/>
      <w:kern w:val="2"/>
      <w:sz w:val="24"/>
      <w:szCs w:val="24"/>
      <w:lang w:val="en-US" w:eastAsia="zh-CN" w:bidi="ar-SA"/>
    </w:rPr>
  </w:style>
  <w:style w:type="character" w:customStyle="1" w:styleId="410">
    <w:name w:val="Used by Word for text of Help footnotes Char Char"/>
    <w:autoRedefine/>
    <w:qFormat/>
    <w:uiPriority w:val="0"/>
    <w:rPr>
      <w:rFonts w:ascii="Times New Roman" w:hAnsi="Times New Roman" w:eastAsia="宋体" w:cs="Times New Roman"/>
      <w:sz w:val="20"/>
      <w:szCs w:val="20"/>
    </w:rPr>
  </w:style>
  <w:style w:type="character" w:customStyle="1" w:styleId="411">
    <w:name w:val="编号，小四 Char"/>
    <w:link w:val="412"/>
    <w:autoRedefine/>
    <w:qFormat/>
    <w:uiPriority w:val="0"/>
    <w:rPr>
      <w:rFonts w:ascii="Arial" w:hAnsi="Arial"/>
      <w:sz w:val="24"/>
    </w:rPr>
  </w:style>
  <w:style w:type="paragraph" w:customStyle="1" w:styleId="412">
    <w:name w:val="编号，小四"/>
    <w:basedOn w:val="1"/>
    <w:link w:val="411"/>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autoRedefine/>
    <w:qFormat/>
    <w:uiPriority w:val="99"/>
    <w:rPr>
      <w:rFonts w:ascii="宋体" w:eastAsia="宋体" w:cs="宋体"/>
      <w:color w:val="000000"/>
      <w:sz w:val="14"/>
      <w:szCs w:val="14"/>
    </w:rPr>
  </w:style>
  <w:style w:type="character" w:customStyle="1" w:styleId="4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5">
    <w:name w:val="未用 Char"/>
    <w:autoRedefine/>
    <w:qFormat/>
    <w:uiPriority w:val="0"/>
    <w:rPr>
      <w:rFonts w:ascii="Arial" w:hAnsi="Arial" w:eastAsia="黑体"/>
      <w:kern w:val="2"/>
      <w:sz w:val="21"/>
      <w:szCs w:val="21"/>
      <w:lang w:val="en-US" w:eastAsia="zh-CN" w:bidi="ar-SA"/>
    </w:rPr>
  </w:style>
  <w:style w:type="character" w:customStyle="1" w:styleId="416">
    <w:name w:val="myp1111"/>
    <w:autoRedefine/>
    <w:qFormat/>
    <w:uiPriority w:val="0"/>
    <w:rPr>
      <w:rFonts w:hint="default" w:ascii="ˎ̥" w:hAnsi="ˎ̥"/>
      <w:color w:val="000000"/>
      <w:sz w:val="20"/>
      <w:szCs w:val="20"/>
      <w:u w:val="none"/>
    </w:rPr>
  </w:style>
  <w:style w:type="character" w:customStyle="1" w:styleId="417">
    <w:name w:val="样式 标题 4h4H4Fab-4T5Ref Heading 1rh1Heading sqlsect 1.2.3.... Char"/>
    <w:link w:val="309"/>
    <w:autoRedefine/>
    <w:qFormat/>
    <w:uiPriority w:val="0"/>
    <w:rPr>
      <w:rFonts w:ascii="微软雅黑" w:hAnsi="微软雅黑" w:eastAsia="微软雅黑"/>
      <w:b/>
      <w:bCs/>
      <w:kern w:val="2"/>
      <w:sz w:val="24"/>
      <w:szCs w:val="28"/>
    </w:rPr>
  </w:style>
  <w:style w:type="character" w:customStyle="1" w:styleId="418">
    <w:name w:val="h Char Char"/>
    <w:autoRedefine/>
    <w:qFormat/>
    <w:uiPriority w:val="0"/>
    <w:rPr>
      <w:rFonts w:eastAsia="宋体"/>
      <w:kern w:val="2"/>
      <w:sz w:val="18"/>
      <w:lang w:val="en-US" w:eastAsia="zh-CN" w:bidi="ar-SA"/>
    </w:rPr>
  </w:style>
  <w:style w:type="character" w:customStyle="1" w:styleId="419">
    <w:name w:val="仿宋正文 Char"/>
    <w:link w:val="420"/>
    <w:autoRedefine/>
    <w:qFormat/>
    <w:uiPriority w:val="0"/>
    <w:rPr>
      <w:rFonts w:ascii="仿宋_GB2312" w:eastAsia="仿宋_GB2312"/>
      <w:kern w:val="2"/>
      <w:sz w:val="24"/>
      <w:lang w:val="en-US" w:eastAsia="zh-CN" w:bidi="ar-SA"/>
    </w:rPr>
  </w:style>
  <w:style w:type="paragraph" w:customStyle="1" w:styleId="420">
    <w:name w:val="仿宋正文"/>
    <w:basedOn w:val="1"/>
    <w:link w:val="419"/>
    <w:autoRedefine/>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autoRedefine/>
    <w:qFormat/>
    <w:uiPriority w:val="0"/>
    <w:rPr>
      <w:rFonts w:ascii="宋体" w:eastAsia="宋体"/>
      <w:kern w:val="2"/>
      <w:sz w:val="24"/>
      <w:lang w:val="zh-CN" w:bidi="ar-SA"/>
    </w:rPr>
  </w:style>
  <w:style w:type="character" w:customStyle="1" w:styleId="422">
    <w:name w:val="样式 宋体"/>
    <w:autoRedefine/>
    <w:qFormat/>
    <w:uiPriority w:val="0"/>
    <w:rPr>
      <w:rFonts w:ascii="宋体" w:hAnsi="宋体"/>
      <w:sz w:val="24"/>
    </w:rPr>
  </w:style>
  <w:style w:type="character" w:customStyle="1" w:styleId="423">
    <w:name w:val="tw4winJump"/>
    <w:autoRedefine/>
    <w:qFormat/>
    <w:uiPriority w:val="0"/>
    <w:rPr>
      <w:rFonts w:ascii="Courier New" w:hAnsi="Courier New" w:cs="Courier New"/>
      <w:color w:val="008080"/>
      <w:lang w:val="en-US" w:eastAsia="zh-CN"/>
    </w:rPr>
  </w:style>
  <w:style w:type="character" w:customStyle="1" w:styleId="424">
    <w:name w:val="标题 1 字符"/>
    <w:autoRedefine/>
    <w:qFormat/>
    <w:uiPriority w:val="9"/>
    <w:rPr>
      <w:rFonts w:ascii="Arial" w:hAnsi="Arial" w:eastAsia="黑体" w:cs="Arial"/>
      <w:b/>
      <w:bCs/>
      <w:snapToGrid w:val="0"/>
      <w:kern w:val="44"/>
      <w:sz w:val="44"/>
      <w:szCs w:val="44"/>
    </w:rPr>
  </w:style>
  <w:style w:type="character" w:customStyle="1" w:styleId="425">
    <w:name w:val="style36"/>
    <w:basedOn w:val="73"/>
    <w:autoRedefine/>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autoRedefine/>
    <w:qFormat/>
    <w:uiPriority w:val="0"/>
    <w:rPr>
      <w:rFonts w:eastAsia="宋体"/>
      <w:b/>
      <w:bCs/>
      <w:kern w:val="44"/>
      <w:sz w:val="44"/>
      <w:szCs w:val="44"/>
      <w:lang w:val="en-US" w:eastAsia="zh-CN" w:bidi="ar-SA"/>
    </w:rPr>
  </w:style>
  <w:style w:type="character" w:customStyle="1" w:styleId="429">
    <w:name w:val="页脚 字符"/>
    <w:autoRedefine/>
    <w:qFormat/>
    <w:uiPriority w:val="99"/>
    <w:rPr>
      <w:kern w:val="2"/>
      <w:sz w:val="18"/>
      <w:szCs w:val="18"/>
    </w:rPr>
  </w:style>
  <w:style w:type="character" w:customStyle="1" w:styleId="430">
    <w:name w:val="正文2 Char"/>
    <w:autoRedefine/>
    <w:qFormat/>
    <w:uiPriority w:val="0"/>
    <w:rPr>
      <w:rFonts w:eastAsia="宋体"/>
      <w:kern w:val="2"/>
      <w:sz w:val="24"/>
      <w:lang w:val="en-US" w:eastAsia="zh-CN" w:bidi="ar-SA"/>
    </w:rPr>
  </w:style>
  <w:style w:type="character" w:customStyle="1" w:styleId="431">
    <w:name w:val="Char Char21"/>
    <w:autoRedefine/>
    <w:qFormat/>
    <w:uiPriority w:val="6"/>
    <w:rPr>
      <w:rFonts w:ascii="宋体" w:hAnsi="宋体"/>
      <w:kern w:val="1"/>
      <w:sz w:val="24"/>
      <w:szCs w:val="21"/>
      <w:lang w:val="zh-CN"/>
    </w:rPr>
  </w:style>
  <w:style w:type="character" w:customStyle="1" w:styleId="432">
    <w:name w:val="样式 正文缩进 + 首行缩进:  2 字符 Char Char"/>
    <w:link w:val="433"/>
    <w:autoRedefine/>
    <w:qFormat/>
    <w:uiPriority w:val="0"/>
    <w:rPr>
      <w:rFonts w:cs="宋体"/>
      <w:kern w:val="2"/>
      <w:sz w:val="24"/>
    </w:rPr>
  </w:style>
  <w:style w:type="paragraph" w:customStyle="1" w:styleId="433">
    <w:name w:val="样式 正文缩进 + 首行缩进:  2 字符"/>
    <w:basedOn w:val="5"/>
    <w:link w:val="432"/>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9"/>
    <w:autoRedefine/>
    <w:qFormat/>
    <w:uiPriority w:val="0"/>
    <w:rPr>
      <w:rFonts w:ascii="宋体" w:hAnsi="Arial" w:eastAsia="宋体" w:cs="Arial"/>
      <w:snapToGrid w:val="0"/>
      <w:kern w:val="2"/>
      <w:sz w:val="24"/>
      <w:szCs w:val="21"/>
      <w:lang w:val="zh-CN" w:eastAsia="zh-CN" w:bidi="ar-SA"/>
    </w:rPr>
  </w:style>
  <w:style w:type="character" w:customStyle="1" w:styleId="435">
    <w:name w:val="gray6"/>
    <w:basedOn w:val="73"/>
    <w:autoRedefine/>
    <w:qFormat/>
    <w:uiPriority w:val="0"/>
    <w:rPr>
      <w:rFonts w:ascii="Arial" w:hAnsi="Arial" w:eastAsia="黑体" w:cs="Arial"/>
      <w:snapToGrid w:val="0"/>
      <w:kern w:val="0"/>
      <w:szCs w:val="21"/>
    </w:rPr>
  </w:style>
  <w:style w:type="character" w:customStyle="1" w:styleId="436">
    <w:name w:val="hui"/>
    <w:basedOn w:val="73"/>
    <w:autoRedefine/>
    <w:qFormat/>
    <w:uiPriority w:val="0"/>
    <w:rPr>
      <w:rFonts w:ascii="Arial" w:hAnsi="Arial" w:eastAsia="黑体" w:cs="Arial"/>
      <w:snapToGrid w:val="0"/>
      <w:kern w:val="0"/>
      <w:szCs w:val="21"/>
    </w:rPr>
  </w:style>
  <w:style w:type="character" w:customStyle="1" w:styleId="437">
    <w:name w:val="哈哈正文 Char Char"/>
    <w:autoRedefine/>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30"/>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autoRedefine/>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line="360" w:lineRule="auto"/>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firstLineChars="200"/>
    </w:pPr>
    <w:rPr>
      <w:rFonts w:ascii="Tahoma" w:hAnsi="Tahoma"/>
      <w:sz w:val="24"/>
      <w:szCs w:val="20"/>
    </w:rPr>
  </w:style>
  <w:style w:type="paragraph" w:customStyle="1" w:styleId="4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autoRedefine/>
    <w:qFormat/>
    <w:uiPriority w:val="0"/>
    <w:pPr>
      <w:tabs>
        <w:tab w:val="left" w:pos="360"/>
      </w:tabs>
    </w:pPr>
    <w:rPr>
      <w:sz w:val="24"/>
      <w:szCs w:val="20"/>
    </w:rPr>
  </w:style>
  <w:style w:type="paragraph" w:customStyle="1" w:styleId="460">
    <w:name w:val="Char Char11 Char Char Char"/>
    <w:basedOn w:val="1"/>
    <w:autoRedefine/>
    <w:qFormat/>
    <w:uiPriority w:val="0"/>
    <w:pPr>
      <w:spacing w:line="360" w:lineRule="auto"/>
    </w:pPr>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autoRedefine/>
    <w:qFormat/>
    <w:uiPriority w:val="0"/>
    <w:pPr>
      <w:tabs>
        <w:tab w:val="left" w:pos="2790"/>
        <w:tab w:val="left" w:pos="4230"/>
      </w:tabs>
      <w:spacing w:before="312" w:beforeLines="100"/>
      <w:jc w:val="left"/>
    </w:pPr>
  </w:style>
  <w:style w:type="paragraph" w:customStyle="1" w:styleId="46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sz w:val="24"/>
    </w:rPr>
  </w:style>
  <w:style w:type="paragraph" w:customStyle="1" w:styleId="46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line="360" w:lineRule="auto"/>
      <w:ind w:firstLine="510" w:firstLineChars="200"/>
    </w:pPr>
    <w:rPr>
      <w:sz w:val="24"/>
      <w:szCs w:val="20"/>
    </w:rPr>
  </w:style>
  <w:style w:type="paragraph" w:customStyle="1" w:styleId="470">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spacing w:before="0" w:after="0"/>
      <w:outlineLvl w:val="5"/>
    </w:pPr>
  </w:style>
  <w:style w:type="paragraph" w:customStyle="1" w:styleId="478">
    <w:name w:val="5级标题"/>
    <w:basedOn w:val="479"/>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 w:val="24"/>
      <w:szCs w:val="20"/>
    </w:rPr>
  </w:style>
  <w:style w:type="paragraph" w:customStyle="1" w:styleId="482">
    <w:name w:val="_Style 11"/>
    <w:basedOn w:val="1"/>
    <w:autoRedefine/>
    <w:qFormat/>
    <w:uiPriority w:val="34"/>
    <w:pPr>
      <w:adjustRightInd/>
      <w:ind w:firstLine="420" w:firstLineChars="20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 w:val="24"/>
      <w:szCs w:val="20"/>
    </w:rPr>
  </w:style>
  <w:style w:type="paragraph" w:customStyle="1" w:styleId="485">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3"/>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2"/>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4"/>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7"/>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autoRedefine/>
    <w:qFormat/>
    <w:uiPriority w:val="0"/>
    <w:pPr>
      <w:tabs>
        <w:tab w:val="left" w:pos="1680"/>
      </w:tabs>
      <w:adjustRightInd/>
      <w:ind w:left="1680" w:hanging="420"/>
    </w:pPr>
  </w:style>
  <w:style w:type="paragraph" w:customStyle="1" w:styleId="512">
    <w:name w:val="标准小四"/>
    <w:basedOn w:val="1"/>
    <w:autoRedefine/>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autoRedefine/>
    <w:qFormat/>
    <w:uiPriority w:val="0"/>
    <w:pPr>
      <w:adjustRightInd/>
      <w:ind w:firstLine="420" w:firstLineChars="200"/>
    </w:pPr>
    <w:rPr>
      <w:rFonts w:eastAsia="仿宋_GB2312"/>
      <w:sz w:val="28"/>
    </w:rPr>
  </w:style>
  <w:style w:type="paragraph" w:customStyle="1" w:styleId="52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autoRedefine/>
    <w:qFormat/>
    <w:uiPriority w:val="0"/>
    <w:pPr>
      <w:adjustRightInd/>
      <w:ind w:firstLine="200" w:firstLineChars="200"/>
      <w:jc w:val="right"/>
    </w:pPr>
  </w:style>
  <w:style w:type="paragraph" w:customStyle="1" w:styleId="529">
    <w:name w:val="Char Char11 Char Char Char Char Char Char Char Char Char"/>
    <w:basedOn w:val="1"/>
    <w:autoRedefine/>
    <w:qFormat/>
    <w:uiPriority w:val="0"/>
    <w:pPr>
      <w:spacing w:line="360" w:lineRule="auto"/>
    </w:pPr>
    <w:rPr>
      <w:szCs w:val="20"/>
    </w:rPr>
  </w:style>
  <w:style w:type="paragraph" w:customStyle="1" w:styleId="530">
    <w:name w:val="正文1.25"/>
    <w:basedOn w:val="1"/>
    <w:autoRedefine/>
    <w:qFormat/>
    <w:uiPriority w:val="0"/>
    <w:pPr>
      <w:adjustRightInd/>
      <w:spacing w:line="300" w:lineRule="auto"/>
      <w:ind w:firstLine="480" w:firstLineChars="200"/>
    </w:pPr>
    <w:rPr>
      <w:sz w:val="24"/>
      <w:szCs w:val="20"/>
    </w:rPr>
  </w:style>
  <w:style w:type="paragraph" w:customStyle="1" w:styleId="53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autoRedefine/>
    <w:qFormat/>
    <w:uiPriority w:val="6"/>
    <w:rPr>
      <w:rFonts w:ascii="仿宋_GB2312" w:eastAsia="仿宋_GB2312"/>
      <w:b/>
      <w:sz w:val="32"/>
      <w:szCs w:val="20"/>
    </w:rPr>
  </w:style>
  <w:style w:type="paragraph" w:customStyle="1" w:styleId="535">
    <w:name w:val="列出段落2"/>
    <w:basedOn w:val="1"/>
    <w:autoRedefine/>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autoRedefine/>
    <w:qFormat/>
    <w:uiPriority w:val="0"/>
    <w:rPr>
      <w:rFonts w:eastAsia="仿宋_GB2312"/>
      <w:sz w:val="28"/>
      <w:szCs w:val="20"/>
    </w:rPr>
  </w:style>
  <w:style w:type="paragraph" w:customStyle="1" w:styleId="53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autoRedefine/>
    <w:qFormat/>
    <w:uiPriority w:val="0"/>
    <w:pPr>
      <w:widowControl/>
      <w:jc w:val="left"/>
    </w:pPr>
    <w:rPr>
      <w:rFonts w:cs="宋体"/>
      <w:sz w:val="24"/>
      <w:szCs w:val="20"/>
    </w:rPr>
  </w:style>
  <w:style w:type="paragraph" w:customStyle="1" w:styleId="539">
    <w:name w:val="彩色列表 - 强调文字颜色 11"/>
    <w:basedOn w:val="1"/>
    <w:autoRedefine/>
    <w:qFormat/>
    <w:uiPriority w:val="0"/>
    <w:pPr>
      <w:adjustRightInd/>
      <w:ind w:firstLine="420" w:firstLineChars="200"/>
    </w:pPr>
    <w:rPr>
      <w:rFonts w:ascii="Calibri" w:hAnsi="Calibri"/>
      <w:szCs w:val="22"/>
    </w:rPr>
  </w:style>
  <w:style w:type="paragraph" w:customStyle="1" w:styleId="54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autoRedefine/>
    <w:qFormat/>
    <w:uiPriority w:val="6"/>
    <w:rPr>
      <w:szCs w:val="20"/>
    </w:rPr>
  </w:style>
  <w:style w:type="paragraph" w:customStyle="1" w:styleId="54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40"/>
    <w:next w:val="240"/>
    <w:autoRedefine/>
    <w:qFormat/>
    <w:uiPriority w:val="0"/>
    <w:pPr>
      <w:spacing w:after="68"/>
    </w:pPr>
    <w:rPr>
      <w:rFonts w:ascii="FHLHE E+ Futura Bk" w:eastAsia="FHLHE E+ Futura Bk" w:cs="Times New Roman"/>
      <w:color w:val="auto"/>
    </w:rPr>
  </w:style>
  <w:style w:type="paragraph" w:customStyle="1" w:styleId="55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40"/>
    <w:next w:val="240"/>
    <w:autoRedefine/>
    <w:qFormat/>
    <w:uiPriority w:val="0"/>
    <w:rPr>
      <w:rFonts w:ascii="宋体" w:eastAsia="宋体" w:cs="Times New Roman"/>
      <w:color w:val="auto"/>
    </w:rPr>
  </w:style>
  <w:style w:type="paragraph" w:customStyle="1" w:styleId="55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autoRedefine/>
    <w:qFormat/>
    <w:uiPriority w:val="0"/>
    <w:rPr>
      <w:rFonts w:ascii="仿宋_GB2312" w:eastAsia="仿宋_GB2312"/>
      <w:b/>
      <w:sz w:val="32"/>
      <w:szCs w:val="32"/>
    </w:rPr>
  </w:style>
  <w:style w:type="paragraph" w:customStyle="1" w:styleId="55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autoRedefine/>
    <w:qFormat/>
    <w:uiPriority w:val="0"/>
    <w:pPr>
      <w:spacing w:line="360" w:lineRule="auto"/>
    </w:pPr>
    <w:rPr>
      <w:szCs w:val="20"/>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30"/>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0"/>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22"/>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5"/>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9"/>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30"/>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2"/>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9"/>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3"/>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30"/>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8"/>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1"/>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5"/>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9"/>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42"/>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8"/>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0"/>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42"/>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30"/>
    <w:autoRedefine/>
    <w:qFormat/>
    <w:uiPriority w:val="0"/>
    <w:rPr>
      <w:b w:val="0"/>
      <w:sz w:val="20"/>
    </w:rPr>
  </w:style>
  <w:style w:type="paragraph" w:customStyle="1" w:styleId="894">
    <w:name w:val="正文首行缩进1"/>
    <w:basedOn w:val="29"/>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7"/>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5"/>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43"/>
    <w:autoRedefine/>
    <w:qFormat/>
    <w:uiPriority w:val="0"/>
    <w:rPr>
      <w:kern w:val="2"/>
      <w:sz w:val="21"/>
      <w:szCs w:val="24"/>
      <w:lang w:val="zh-CN"/>
    </w:rPr>
  </w:style>
  <w:style w:type="character" w:customStyle="1" w:styleId="933">
    <w:name w:val="无间隔 Char"/>
    <w:link w:val="487"/>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3"/>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rmal]"/>
    <w:autoRedefine/>
    <w:qFormat/>
    <w:uiPriority w:val="0"/>
    <w:rPr>
      <w:rFonts w:ascii="宋体" w:hAnsi="宋体" w:eastAsia="宋体" w:cs="Times New Roman"/>
      <w:sz w:val="24"/>
      <w:szCs w:val="22"/>
      <w:lang w:val="zh-CN" w:eastAsia="zh-CN" w:bidi="ar-SA"/>
    </w:rPr>
  </w:style>
  <w:style w:type="table" w:customStyle="1" w:styleId="96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7.jpeg"/><Relationship Id="rId28" Type="http://schemas.openxmlformats.org/officeDocument/2006/relationships/image" Target="media/image6.png"/><Relationship Id="rId27" Type="http://schemas.openxmlformats.org/officeDocument/2006/relationships/image" Target="media/image5.jpeg"/><Relationship Id="rId26" Type="http://schemas.openxmlformats.org/officeDocument/2006/relationships/image" Target="media/image4.png"/><Relationship Id="rId25" Type="http://schemas.openxmlformats.org/officeDocument/2006/relationships/image" Target="media/image3.jpeg"/><Relationship Id="rId24" Type="http://schemas.openxmlformats.org/officeDocument/2006/relationships/image" Target="media/image2.jpeg"/><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8506</Words>
  <Characters>9185</Characters>
  <Lines>281</Lines>
  <Paragraphs>79</Paragraphs>
  <TotalTime>3</TotalTime>
  <ScaleCrop>false</ScaleCrop>
  <LinksUpToDate>false</LinksUpToDate>
  <CharactersWithSpaces>9600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张政</cp:lastModifiedBy>
  <cp:lastPrinted>2023-07-18T08:45:00Z</cp:lastPrinted>
  <dcterms:modified xsi:type="dcterms:W3CDTF">2024-11-18T08:04:04Z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C72337A69F4549ACB16D1AED018F1092_13</vt:lpwstr>
  </property>
</Properties>
</file>